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Příloha1"/>
    <w:p w14:paraId="294039C1" w14:textId="77777777" w:rsidR="00ED4C64" w:rsidRPr="00F44710" w:rsidRDefault="00ED4C64" w:rsidP="00ED4C64">
      <w:pPr>
        <w:pStyle w:val="RLProhlensmluvnchstran"/>
        <w:rPr>
          <w:rFonts w:cs="Calibri"/>
          <w:szCs w:val="22"/>
        </w:rPr>
      </w:pPr>
      <w:r w:rsidRPr="00F44710">
        <w:rPr>
          <w:rFonts w:cs="Calibri"/>
          <w:szCs w:val="22"/>
        </w:rPr>
        <w:fldChar w:fldCharType="begin"/>
      </w:r>
      <w:r w:rsidRPr="00F44710">
        <w:rPr>
          <w:rFonts w:cs="Calibri"/>
          <w:szCs w:val="22"/>
        </w:rPr>
        <w:instrText xml:space="preserve"> HYPERLINK  \l "ListPříloh1" </w:instrText>
      </w:r>
      <w:r w:rsidRPr="00F44710">
        <w:rPr>
          <w:rFonts w:cs="Calibri"/>
          <w:szCs w:val="22"/>
        </w:rPr>
      </w:r>
      <w:r w:rsidRPr="00F44710">
        <w:rPr>
          <w:rFonts w:cs="Calibri"/>
          <w:szCs w:val="22"/>
        </w:rPr>
        <w:fldChar w:fldCharType="separate"/>
      </w:r>
      <w:r w:rsidRPr="00F44710">
        <w:rPr>
          <w:rStyle w:val="Hypertextovodkaz"/>
          <w:rFonts w:eastAsiaTheme="majorEastAsia" w:cs="Calibri"/>
          <w:color w:val="auto"/>
          <w:szCs w:val="22"/>
        </w:rPr>
        <w:t>Příloha č. 1</w:t>
      </w:r>
      <w:r w:rsidRPr="00F44710">
        <w:rPr>
          <w:rFonts w:cs="Calibri"/>
          <w:szCs w:val="22"/>
        </w:rPr>
        <w:fldChar w:fldCharType="end"/>
      </w:r>
    </w:p>
    <w:bookmarkEnd w:id="0"/>
    <w:p w14:paraId="1FF46AFF" w14:textId="77777777" w:rsidR="00ED4C64" w:rsidRPr="00F44710" w:rsidRDefault="00ED4C64" w:rsidP="00ED4C64">
      <w:pPr>
        <w:pStyle w:val="RLProhlensmluvnchstran"/>
        <w:rPr>
          <w:rFonts w:cs="Calibri"/>
          <w:szCs w:val="22"/>
        </w:rPr>
      </w:pPr>
      <w:r w:rsidRPr="00F44710">
        <w:rPr>
          <w:rFonts w:cs="Calibri"/>
          <w:szCs w:val="22"/>
        </w:rPr>
        <w:t>Vzor dílčí smlouvy o podmínkách držení pohotovosti a odstraňování poruch a havárií v rámci a mimo držení pohotovosti</w:t>
      </w:r>
    </w:p>
    <w:p w14:paraId="7EB96FDB" w14:textId="77777777" w:rsidR="00ED4C64" w:rsidRPr="00F44710" w:rsidRDefault="00ED4C64" w:rsidP="00ED4C64">
      <w:pPr>
        <w:pStyle w:val="RLProhlensmluvnchstran"/>
        <w:rPr>
          <w:rFonts w:cs="Calibri"/>
          <w:szCs w:val="22"/>
        </w:rPr>
      </w:pPr>
    </w:p>
    <w:p w14:paraId="2B051FBE" w14:textId="77777777" w:rsidR="00ED4C64" w:rsidRPr="00F44710" w:rsidRDefault="00ED4C64" w:rsidP="00ED4C64">
      <w:pPr>
        <w:pStyle w:val="RLNzevsmlouvy"/>
        <w:rPr>
          <w:rFonts w:cs="Calibri"/>
        </w:rPr>
      </w:pPr>
      <w:r w:rsidRPr="00F44710">
        <w:rPr>
          <w:rFonts w:cs="Calibri"/>
        </w:rPr>
        <w:t xml:space="preserve">dílčí Smlouva o podmínkách držení pohotovosti a odstraňování poruch a havárií v rámci a mimo držení pohotovosti </w:t>
      </w:r>
    </w:p>
    <w:p w14:paraId="7E9F872C" w14:textId="77777777" w:rsidR="00ED4C64" w:rsidRPr="00F44710" w:rsidRDefault="00ED4C64" w:rsidP="00ED4C64">
      <w:pPr>
        <w:pStyle w:val="RLdajeosmluvnstran"/>
        <w:jc w:val="left"/>
        <w:rPr>
          <w:rFonts w:cs="Calibri"/>
        </w:rPr>
      </w:pPr>
      <w:r w:rsidRPr="00F44710">
        <w:rPr>
          <w:rFonts w:cs="Calibri"/>
        </w:rPr>
        <w:t>Smluvní strany:</w:t>
      </w:r>
    </w:p>
    <w:p w14:paraId="4911AA4E" w14:textId="77777777" w:rsidR="00ED4C64" w:rsidRPr="00F44710" w:rsidRDefault="00ED4C64" w:rsidP="00ED4C64">
      <w:pPr>
        <w:pStyle w:val="RLdajeosmluvnstran"/>
        <w:jc w:val="left"/>
        <w:rPr>
          <w:rFonts w:cs="Calibri"/>
          <w:szCs w:val="22"/>
        </w:rPr>
      </w:pPr>
      <w:proofErr w:type="gramStart"/>
      <w:r w:rsidRPr="00F44710">
        <w:rPr>
          <w:rFonts w:cs="Calibri"/>
          <w:b/>
          <w:lang w:eastAsia="cs-CZ"/>
        </w:rPr>
        <w:t>EG.D</w:t>
      </w:r>
      <w:proofErr w:type="gramEnd"/>
      <w:r w:rsidRPr="00F44710">
        <w:rPr>
          <w:rFonts w:cs="Calibri"/>
          <w:b/>
          <w:lang w:eastAsia="cs-CZ"/>
        </w:rPr>
        <w:t xml:space="preserve">, s.r.o. </w:t>
      </w:r>
      <w:r w:rsidRPr="00F44710">
        <w:rPr>
          <w:rFonts w:cs="Calibri"/>
          <w:szCs w:val="22"/>
        </w:rPr>
        <w:t xml:space="preserve">se sídlem: </w:t>
      </w:r>
      <w:r w:rsidRPr="00F44710">
        <w:rPr>
          <w:rFonts w:cs="Calibri"/>
        </w:rPr>
        <w:t>Lidická 1873/36, Černá Pole, 602 00 Brno</w:t>
      </w:r>
    </w:p>
    <w:p w14:paraId="45BF4DF9" w14:textId="77777777" w:rsidR="00ED4C64" w:rsidRPr="00F44710" w:rsidRDefault="00ED4C64" w:rsidP="00ED4C64">
      <w:pPr>
        <w:pStyle w:val="RLdajeosmluvnstran"/>
        <w:jc w:val="left"/>
        <w:rPr>
          <w:rFonts w:cs="Calibri"/>
          <w:szCs w:val="22"/>
        </w:rPr>
      </w:pPr>
      <w:r w:rsidRPr="00F44710">
        <w:rPr>
          <w:rFonts w:cs="Calibri"/>
          <w:szCs w:val="22"/>
        </w:rPr>
        <w:t xml:space="preserve">IČO: </w:t>
      </w:r>
      <w:r w:rsidRPr="00F44710">
        <w:rPr>
          <w:rFonts w:cs="Calibri"/>
        </w:rPr>
        <w:t>21055050</w:t>
      </w:r>
      <w:r w:rsidRPr="00F44710">
        <w:rPr>
          <w:rFonts w:cs="Calibri"/>
          <w:szCs w:val="22"/>
        </w:rPr>
        <w:t xml:space="preserve">, DIČ: </w:t>
      </w:r>
      <w:r w:rsidRPr="00F44710">
        <w:rPr>
          <w:rFonts w:cs="Calibri"/>
        </w:rPr>
        <w:t>CZ21055050</w:t>
      </w:r>
    </w:p>
    <w:p w14:paraId="571F28EA" w14:textId="77777777" w:rsidR="00ED4C64" w:rsidRPr="00F44710" w:rsidRDefault="00ED4C64" w:rsidP="00ED4C64">
      <w:pPr>
        <w:pStyle w:val="RLdajeosmluvnstran"/>
        <w:jc w:val="left"/>
        <w:rPr>
          <w:rFonts w:cs="Calibri"/>
          <w:szCs w:val="22"/>
        </w:rPr>
      </w:pPr>
      <w:r w:rsidRPr="00F44710">
        <w:rPr>
          <w:rFonts w:cs="Calibri"/>
          <w:szCs w:val="22"/>
        </w:rPr>
        <w:t xml:space="preserve">bank. spojení: </w:t>
      </w:r>
      <w:r w:rsidRPr="00F44710">
        <w:rPr>
          <w:rFonts w:cs="Calibri"/>
        </w:rPr>
        <w:t>27-9426120297/0100, Komerční banka a.s.</w:t>
      </w:r>
    </w:p>
    <w:p w14:paraId="61718294" w14:textId="77777777" w:rsidR="00ED4C64" w:rsidRPr="00F44710" w:rsidRDefault="00ED4C64" w:rsidP="00ED4C64">
      <w:pPr>
        <w:pStyle w:val="RLdajeosmluvnstran"/>
        <w:jc w:val="left"/>
        <w:rPr>
          <w:rFonts w:cs="Calibri"/>
        </w:rPr>
      </w:pPr>
      <w:r w:rsidRPr="00F44710">
        <w:rPr>
          <w:rFonts w:cs="Calibri"/>
        </w:rPr>
        <w:t xml:space="preserve">zastoupená: Ing. Pavlem Čadou, Ph.D., jednatelem a </w:t>
      </w:r>
    </w:p>
    <w:p w14:paraId="5AAB6558" w14:textId="77777777" w:rsidR="00ED4C64" w:rsidRPr="00F44710" w:rsidRDefault="00ED4C64" w:rsidP="00ED4C64">
      <w:pPr>
        <w:pStyle w:val="RLdajeosmluvnstran"/>
        <w:jc w:val="left"/>
        <w:rPr>
          <w:rFonts w:cs="Calibri"/>
        </w:rPr>
      </w:pPr>
      <w:r w:rsidRPr="00F44710">
        <w:rPr>
          <w:rFonts w:cs="Calibri"/>
        </w:rPr>
        <w:t>Ing. Václavem Hrachem, Ph.D., jednatelem</w:t>
      </w:r>
    </w:p>
    <w:p w14:paraId="7C5BCB4A" w14:textId="622478F1" w:rsidR="00ED4C64" w:rsidRPr="00F44710" w:rsidRDefault="00ED4C64" w:rsidP="00ED4C64">
      <w:pPr>
        <w:pStyle w:val="RLdajeosmluvnstran"/>
        <w:jc w:val="left"/>
        <w:rPr>
          <w:rFonts w:cs="Calibri"/>
          <w:szCs w:val="22"/>
        </w:rPr>
      </w:pPr>
      <w:r w:rsidRPr="00F44710">
        <w:rPr>
          <w:rFonts w:cs="Calibri"/>
          <w:szCs w:val="22"/>
        </w:rPr>
        <w:t xml:space="preserve">Zapsaná v obchodním rejstříku vedeném u Krajského soudu v Brně, </w:t>
      </w:r>
      <w:proofErr w:type="spellStart"/>
      <w:r w:rsidR="005E0320">
        <w:t>sp</w:t>
      </w:r>
      <w:proofErr w:type="spellEnd"/>
      <w:r w:rsidR="005E0320">
        <w:t xml:space="preserve">. zn. </w:t>
      </w:r>
      <w:r w:rsidR="005E0320" w:rsidRPr="00156840">
        <w:t>C 142374</w:t>
      </w:r>
    </w:p>
    <w:p w14:paraId="6892CC6B" w14:textId="77777777" w:rsidR="00ED4C64" w:rsidRPr="00F44710" w:rsidRDefault="00ED4C64" w:rsidP="00ED4C64">
      <w:pPr>
        <w:pStyle w:val="RLdajeosmluvnstran"/>
        <w:jc w:val="left"/>
        <w:rPr>
          <w:rFonts w:cs="Calibri"/>
          <w:szCs w:val="22"/>
        </w:rPr>
      </w:pPr>
      <w:r w:rsidRPr="00F44710">
        <w:rPr>
          <w:rFonts w:cs="Calibri"/>
          <w:szCs w:val="22"/>
        </w:rPr>
        <w:t>(dále jen „</w:t>
      </w:r>
      <w:r w:rsidRPr="00F44710">
        <w:rPr>
          <w:rStyle w:val="RLProhlensmluvnchstranChar"/>
          <w:rFonts w:eastAsiaTheme="majorEastAsia" w:cs="Calibri"/>
          <w:szCs w:val="22"/>
        </w:rPr>
        <w:t>Objednatel</w:t>
      </w:r>
      <w:r w:rsidRPr="00F44710">
        <w:rPr>
          <w:rFonts w:cs="Calibri"/>
          <w:szCs w:val="22"/>
        </w:rPr>
        <w:t>“),</w:t>
      </w:r>
    </w:p>
    <w:p w14:paraId="62B90C7F" w14:textId="77777777" w:rsidR="00ED4C64" w:rsidRPr="00F44710" w:rsidRDefault="00ED4C64" w:rsidP="00ED4C64">
      <w:pPr>
        <w:rPr>
          <w:rFonts w:cs="Calibri"/>
          <w:szCs w:val="22"/>
          <w:lang w:eastAsia="en-US"/>
        </w:rPr>
      </w:pPr>
    </w:p>
    <w:p w14:paraId="702145FE" w14:textId="77777777" w:rsidR="00ED4C64" w:rsidRPr="00F44710" w:rsidRDefault="00ED4C64" w:rsidP="00ED4C64">
      <w:pPr>
        <w:rPr>
          <w:rFonts w:cs="Calibri"/>
          <w:szCs w:val="22"/>
          <w:lang w:eastAsia="en-US"/>
        </w:rPr>
      </w:pPr>
      <w:r w:rsidRPr="00F44710">
        <w:rPr>
          <w:rFonts w:cs="Calibri"/>
          <w:szCs w:val="22"/>
          <w:lang w:eastAsia="en-US"/>
        </w:rPr>
        <w:t>a</w:t>
      </w:r>
    </w:p>
    <w:p w14:paraId="478703A7" w14:textId="77777777" w:rsidR="00ED4C64" w:rsidRPr="00F44710" w:rsidRDefault="00ED4C64" w:rsidP="00ED4C64">
      <w:pPr>
        <w:rPr>
          <w:rFonts w:cs="Calibri"/>
          <w:szCs w:val="22"/>
          <w:lang w:eastAsia="en-US"/>
        </w:rPr>
      </w:pPr>
    </w:p>
    <w:p w14:paraId="21A40A8A" w14:textId="77777777" w:rsidR="00ED4C64" w:rsidRPr="00F44710" w:rsidRDefault="00ED4C64" w:rsidP="00ED4C64">
      <w:pPr>
        <w:rPr>
          <w:rFonts w:cs="Calibri"/>
          <w:b/>
          <w:szCs w:val="22"/>
          <w:highlight w:val="yellow"/>
        </w:rPr>
      </w:pPr>
      <w:r w:rsidRPr="00F44710">
        <w:rPr>
          <w:rFonts w:cs="Calibri"/>
          <w:b/>
          <w:szCs w:val="22"/>
          <w:highlight w:val="yellow"/>
        </w:rPr>
        <w:t>[DOPLNÍ DODAVATEL]</w:t>
      </w:r>
    </w:p>
    <w:p w14:paraId="2D35270D" w14:textId="77777777" w:rsidR="00ED4C64" w:rsidRPr="00F44710" w:rsidRDefault="00ED4C64" w:rsidP="00ED4C64">
      <w:pPr>
        <w:rPr>
          <w:rFonts w:cs="Calibri"/>
          <w:b/>
          <w:szCs w:val="22"/>
        </w:rPr>
      </w:pPr>
      <w:r w:rsidRPr="00F44710">
        <w:rPr>
          <w:rFonts w:cs="Calibri"/>
          <w:szCs w:val="22"/>
          <w:lang w:eastAsia="en-US"/>
        </w:rPr>
        <w:t xml:space="preserve">se sídlem: </w:t>
      </w:r>
      <w:r w:rsidRPr="00F44710">
        <w:rPr>
          <w:rFonts w:cs="Calibri"/>
          <w:szCs w:val="22"/>
          <w:highlight w:val="yellow"/>
        </w:rPr>
        <w:t>[DOPLNÍ DODAVATEL]</w:t>
      </w:r>
    </w:p>
    <w:p w14:paraId="6B27EC2C" w14:textId="77777777" w:rsidR="00ED4C64" w:rsidRPr="00F44710" w:rsidRDefault="00ED4C64" w:rsidP="00ED4C64">
      <w:pPr>
        <w:rPr>
          <w:rFonts w:cs="Calibri"/>
          <w:szCs w:val="22"/>
          <w:lang w:eastAsia="en-US"/>
        </w:rPr>
      </w:pPr>
      <w:r w:rsidRPr="00F44710">
        <w:rPr>
          <w:rFonts w:cs="Calibri"/>
          <w:szCs w:val="22"/>
          <w:lang w:eastAsia="en-US"/>
        </w:rPr>
        <w:t>IČO:</w:t>
      </w:r>
      <w:r w:rsidRPr="00F44710">
        <w:rPr>
          <w:rFonts w:cs="Calibri"/>
          <w:szCs w:val="22"/>
          <w:highlight w:val="yellow"/>
        </w:rPr>
        <w:t xml:space="preserve"> [DOPLNÍ DODAVATEL]</w:t>
      </w:r>
      <w:r w:rsidRPr="00F44710">
        <w:rPr>
          <w:rFonts w:cs="Calibri"/>
          <w:szCs w:val="22"/>
          <w:lang w:eastAsia="en-US"/>
        </w:rPr>
        <w:t xml:space="preserve">, DIČ: </w:t>
      </w:r>
      <w:r w:rsidRPr="00F44710">
        <w:rPr>
          <w:rFonts w:cs="Calibri"/>
          <w:szCs w:val="22"/>
          <w:highlight w:val="yellow"/>
        </w:rPr>
        <w:t>[DOPLNÍ DODAVATEL]</w:t>
      </w:r>
    </w:p>
    <w:p w14:paraId="759C34A4" w14:textId="77777777" w:rsidR="00ED4C64" w:rsidRPr="00F44710" w:rsidRDefault="00ED4C64" w:rsidP="00ED4C64">
      <w:pPr>
        <w:rPr>
          <w:rFonts w:cs="Calibri"/>
          <w:szCs w:val="22"/>
          <w:lang w:eastAsia="en-US"/>
        </w:rPr>
      </w:pPr>
      <w:r w:rsidRPr="00F44710">
        <w:rPr>
          <w:rFonts w:cs="Calibri"/>
          <w:szCs w:val="22"/>
          <w:lang w:eastAsia="en-US"/>
        </w:rPr>
        <w:t xml:space="preserve">společnost zapsaná v obchodním rejstříku vedeném </w:t>
      </w:r>
      <w:r w:rsidRPr="00F44710">
        <w:rPr>
          <w:rFonts w:cs="Calibri"/>
          <w:szCs w:val="22"/>
          <w:highlight w:val="yellow"/>
        </w:rPr>
        <w:t>[DOPLNÍ DODAVATEL]</w:t>
      </w:r>
      <w:r w:rsidRPr="00F44710">
        <w:rPr>
          <w:rFonts w:cs="Calibri"/>
          <w:szCs w:val="22"/>
          <w:lang w:eastAsia="en-US"/>
        </w:rPr>
        <w:t xml:space="preserve"> soudem v </w:t>
      </w:r>
      <w:r w:rsidRPr="00F44710">
        <w:rPr>
          <w:rFonts w:cs="Calibri"/>
          <w:szCs w:val="22"/>
          <w:highlight w:val="yellow"/>
        </w:rPr>
        <w:t>[DOPLNÍ DODAVATEL]</w:t>
      </w:r>
      <w:r w:rsidRPr="00F44710">
        <w:rPr>
          <w:rFonts w:cs="Calibri"/>
          <w:szCs w:val="22"/>
          <w:lang w:eastAsia="en-US"/>
        </w:rPr>
        <w:t>,</w:t>
      </w:r>
    </w:p>
    <w:p w14:paraId="049C5DB6" w14:textId="77777777" w:rsidR="00ED4C64" w:rsidRPr="00F44710" w:rsidRDefault="00ED4C64" w:rsidP="00ED4C64">
      <w:pPr>
        <w:rPr>
          <w:rFonts w:cs="Calibri"/>
          <w:szCs w:val="22"/>
          <w:lang w:eastAsia="en-US"/>
        </w:rPr>
      </w:pPr>
      <w:r w:rsidRPr="00F44710">
        <w:rPr>
          <w:rFonts w:cs="Calibri"/>
          <w:szCs w:val="22"/>
          <w:lang w:eastAsia="en-US"/>
        </w:rPr>
        <w:t xml:space="preserve">oddíl </w:t>
      </w:r>
      <w:r w:rsidRPr="00F44710">
        <w:rPr>
          <w:rFonts w:cs="Calibri"/>
          <w:szCs w:val="22"/>
          <w:highlight w:val="yellow"/>
        </w:rPr>
        <w:t>[DOPLNÍ DODAVATEL]</w:t>
      </w:r>
      <w:r w:rsidRPr="00F44710">
        <w:rPr>
          <w:rFonts w:cs="Calibri"/>
          <w:szCs w:val="22"/>
          <w:lang w:eastAsia="en-US"/>
        </w:rPr>
        <w:t xml:space="preserve">, vložka </w:t>
      </w:r>
      <w:r w:rsidRPr="00F44710">
        <w:rPr>
          <w:rFonts w:cs="Calibri"/>
          <w:szCs w:val="22"/>
          <w:highlight w:val="yellow"/>
        </w:rPr>
        <w:t>[DOPLNÍ DODAVATEL]</w:t>
      </w:r>
    </w:p>
    <w:p w14:paraId="7DC3B268" w14:textId="77777777" w:rsidR="00ED4C64" w:rsidRPr="00F44710" w:rsidRDefault="00ED4C64" w:rsidP="00ED4C64">
      <w:pPr>
        <w:rPr>
          <w:rFonts w:cs="Calibri"/>
          <w:szCs w:val="22"/>
          <w:lang w:eastAsia="en-US"/>
        </w:rPr>
      </w:pPr>
      <w:r w:rsidRPr="00F44710">
        <w:rPr>
          <w:rFonts w:cs="Calibri"/>
          <w:szCs w:val="22"/>
          <w:lang w:eastAsia="en-US"/>
        </w:rPr>
        <w:t xml:space="preserve">bank. Spojení: </w:t>
      </w:r>
      <w:r w:rsidRPr="00F44710">
        <w:rPr>
          <w:rFonts w:cs="Calibri"/>
          <w:szCs w:val="22"/>
          <w:highlight w:val="yellow"/>
        </w:rPr>
        <w:t>[DOPLNÍ DODAVATEL]</w:t>
      </w:r>
      <w:r w:rsidRPr="00F44710">
        <w:rPr>
          <w:rFonts w:cs="Calibri"/>
          <w:szCs w:val="22"/>
          <w:lang w:eastAsia="en-US"/>
        </w:rPr>
        <w:t xml:space="preserve">, č. účtu: </w:t>
      </w:r>
      <w:r w:rsidRPr="00F44710">
        <w:rPr>
          <w:rFonts w:cs="Calibri"/>
          <w:szCs w:val="22"/>
          <w:highlight w:val="yellow"/>
        </w:rPr>
        <w:t>[DOPLNÍ DODAVATEL]</w:t>
      </w:r>
    </w:p>
    <w:p w14:paraId="57A02ED3" w14:textId="77777777" w:rsidR="00ED4C64" w:rsidRPr="00F44710" w:rsidRDefault="00ED4C64" w:rsidP="00ED4C64">
      <w:pPr>
        <w:rPr>
          <w:rFonts w:cs="Calibri"/>
          <w:szCs w:val="22"/>
          <w:lang w:eastAsia="en-US"/>
        </w:rPr>
      </w:pPr>
      <w:r w:rsidRPr="00F44710">
        <w:rPr>
          <w:rFonts w:cs="Calibri"/>
          <w:szCs w:val="22"/>
          <w:lang w:eastAsia="en-US"/>
        </w:rPr>
        <w:t xml:space="preserve">zastoupený: </w:t>
      </w:r>
      <w:r w:rsidRPr="00F44710">
        <w:rPr>
          <w:rFonts w:cs="Calibri"/>
          <w:szCs w:val="22"/>
          <w:highlight w:val="yellow"/>
        </w:rPr>
        <w:t>[DOPLNÍ DODAVATEL]</w:t>
      </w:r>
      <w:r w:rsidRPr="00F44710">
        <w:rPr>
          <w:rFonts w:cs="Calibri"/>
          <w:szCs w:val="22"/>
          <w:lang w:eastAsia="en-US"/>
        </w:rPr>
        <w:t xml:space="preserve">, </w:t>
      </w:r>
      <w:r w:rsidRPr="00F44710">
        <w:rPr>
          <w:rFonts w:cs="Calibri"/>
          <w:szCs w:val="22"/>
          <w:highlight w:val="yellow"/>
        </w:rPr>
        <w:t>[DOPLNÍ DODAVATEL]</w:t>
      </w:r>
    </w:p>
    <w:p w14:paraId="373135FC" w14:textId="77777777" w:rsidR="00ED4C64" w:rsidRPr="00F44710" w:rsidRDefault="00ED4C64" w:rsidP="00ED4C64">
      <w:pPr>
        <w:rPr>
          <w:rFonts w:cs="Calibri"/>
          <w:szCs w:val="22"/>
          <w:lang w:eastAsia="en-US"/>
        </w:rPr>
      </w:pPr>
      <w:r w:rsidRPr="00F44710">
        <w:rPr>
          <w:rFonts w:cs="Calibri"/>
          <w:szCs w:val="22"/>
          <w:lang w:eastAsia="en-US"/>
        </w:rPr>
        <w:t>(dále jen „</w:t>
      </w:r>
      <w:r w:rsidRPr="00F44710">
        <w:rPr>
          <w:rFonts w:cs="Calibri"/>
          <w:b/>
          <w:szCs w:val="22"/>
        </w:rPr>
        <w:t>Zhotovitel 1</w:t>
      </w:r>
      <w:r w:rsidRPr="00F44710">
        <w:rPr>
          <w:rFonts w:cs="Calibri"/>
          <w:szCs w:val="22"/>
          <w:lang w:eastAsia="en-US"/>
        </w:rPr>
        <w:t>“),</w:t>
      </w:r>
    </w:p>
    <w:p w14:paraId="75F0DC82" w14:textId="77777777" w:rsidR="00ED4C64" w:rsidRPr="00F44710" w:rsidRDefault="00ED4C64" w:rsidP="00ED4C64">
      <w:pPr>
        <w:rPr>
          <w:rFonts w:cs="Calibri"/>
          <w:szCs w:val="22"/>
          <w:lang w:eastAsia="en-US"/>
        </w:rPr>
      </w:pPr>
    </w:p>
    <w:p w14:paraId="344870DF" w14:textId="77777777" w:rsidR="00ED4C64" w:rsidRPr="00F44710" w:rsidRDefault="00ED4C64" w:rsidP="00ED4C64">
      <w:pPr>
        <w:rPr>
          <w:rFonts w:cs="Calibri"/>
          <w:szCs w:val="22"/>
          <w:lang w:eastAsia="en-US"/>
        </w:rPr>
      </w:pPr>
      <w:r w:rsidRPr="00F44710">
        <w:rPr>
          <w:rFonts w:cs="Calibri"/>
          <w:szCs w:val="22"/>
          <w:lang w:eastAsia="en-US"/>
        </w:rPr>
        <w:t>a</w:t>
      </w:r>
    </w:p>
    <w:p w14:paraId="5A1EE869" w14:textId="77777777" w:rsidR="00ED4C64" w:rsidRPr="00F44710" w:rsidRDefault="00ED4C64" w:rsidP="00ED4C64">
      <w:pPr>
        <w:keepNext/>
        <w:rPr>
          <w:rFonts w:cs="Calibri"/>
          <w:b/>
          <w:szCs w:val="22"/>
          <w:highlight w:val="yellow"/>
        </w:rPr>
      </w:pPr>
      <w:r w:rsidRPr="00F44710">
        <w:rPr>
          <w:rFonts w:cs="Calibri"/>
          <w:b/>
          <w:highlight w:val="green"/>
        </w:rPr>
        <w:lastRenderedPageBreak/>
        <w:t>[BUDE DOPLNĚNO]</w:t>
      </w:r>
    </w:p>
    <w:p w14:paraId="6EC6F655" w14:textId="77777777" w:rsidR="00ED4C64" w:rsidRPr="00F44710" w:rsidRDefault="00ED4C64" w:rsidP="00ED4C64">
      <w:pPr>
        <w:keepNext/>
        <w:rPr>
          <w:rFonts w:cs="Calibri"/>
          <w:szCs w:val="22"/>
          <w:lang w:eastAsia="en-US"/>
        </w:rPr>
      </w:pPr>
      <w:r w:rsidRPr="00F44710">
        <w:rPr>
          <w:rFonts w:cs="Calibri"/>
          <w:szCs w:val="22"/>
          <w:lang w:eastAsia="en-US"/>
        </w:rPr>
        <w:t xml:space="preserve">se sídlem: </w:t>
      </w:r>
      <w:r w:rsidRPr="00F44710">
        <w:rPr>
          <w:rFonts w:cs="Calibri"/>
          <w:highlight w:val="green"/>
          <w:lang w:eastAsia="en-US"/>
        </w:rPr>
        <w:t>[BUDE DOPLNĚNO]</w:t>
      </w:r>
    </w:p>
    <w:p w14:paraId="61E51430" w14:textId="77777777" w:rsidR="00ED4C64" w:rsidRPr="00F44710" w:rsidRDefault="00ED4C64" w:rsidP="00ED4C64">
      <w:pPr>
        <w:keepNext/>
        <w:rPr>
          <w:rFonts w:cs="Calibri"/>
          <w:szCs w:val="22"/>
          <w:lang w:eastAsia="en-US"/>
        </w:rPr>
      </w:pPr>
      <w:r w:rsidRPr="00F44710">
        <w:rPr>
          <w:rFonts w:cs="Calibri"/>
          <w:szCs w:val="22"/>
          <w:lang w:eastAsia="en-US"/>
        </w:rPr>
        <w:t xml:space="preserve">IČO: </w:t>
      </w:r>
      <w:r w:rsidRPr="00F44710">
        <w:rPr>
          <w:rFonts w:cs="Calibri"/>
          <w:highlight w:val="green"/>
          <w:lang w:eastAsia="en-US"/>
        </w:rPr>
        <w:t>[BUDE DOPLNĚNO]</w:t>
      </w:r>
      <w:r w:rsidRPr="00F44710">
        <w:rPr>
          <w:rFonts w:cs="Calibri"/>
          <w:szCs w:val="22"/>
          <w:lang w:eastAsia="en-US"/>
        </w:rPr>
        <w:t xml:space="preserve">, DIČ: </w:t>
      </w:r>
      <w:r w:rsidRPr="00F44710">
        <w:rPr>
          <w:rFonts w:cs="Calibri"/>
          <w:highlight w:val="green"/>
          <w:lang w:eastAsia="en-US"/>
        </w:rPr>
        <w:t>[BUDE DOPLNĚNO]</w:t>
      </w:r>
    </w:p>
    <w:p w14:paraId="2C445246" w14:textId="77777777" w:rsidR="00ED4C64" w:rsidRPr="00F44710" w:rsidRDefault="00ED4C64" w:rsidP="00ED4C64">
      <w:pPr>
        <w:keepNext/>
        <w:rPr>
          <w:rFonts w:cs="Calibri"/>
          <w:szCs w:val="22"/>
          <w:lang w:eastAsia="en-US"/>
        </w:rPr>
      </w:pPr>
      <w:r w:rsidRPr="00F44710">
        <w:rPr>
          <w:rFonts w:cs="Calibri"/>
          <w:szCs w:val="22"/>
          <w:lang w:eastAsia="en-US"/>
        </w:rPr>
        <w:t xml:space="preserve">společnost zapsaná v obchodním rejstříku vedeném </w:t>
      </w:r>
      <w:r w:rsidRPr="00F44710">
        <w:rPr>
          <w:rFonts w:cs="Calibri"/>
          <w:highlight w:val="green"/>
          <w:lang w:eastAsia="en-US"/>
        </w:rPr>
        <w:t>[BUDE DOPLNĚNO]</w:t>
      </w:r>
      <w:r w:rsidRPr="00F44710">
        <w:rPr>
          <w:rFonts w:cs="Calibri"/>
          <w:szCs w:val="22"/>
          <w:lang w:eastAsia="en-US"/>
        </w:rPr>
        <w:t xml:space="preserve"> soudem v </w:t>
      </w:r>
      <w:r w:rsidRPr="00F44710">
        <w:rPr>
          <w:rFonts w:cs="Calibri"/>
          <w:highlight w:val="green"/>
          <w:lang w:eastAsia="en-US"/>
        </w:rPr>
        <w:t>[BUDE DOPLNĚNO]</w:t>
      </w:r>
      <w:r w:rsidRPr="00F44710">
        <w:rPr>
          <w:rFonts w:cs="Calibri"/>
          <w:szCs w:val="22"/>
          <w:lang w:eastAsia="en-US"/>
        </w:rPr>
        <w:t>,</w:t>
      </w:r>
    </w:p>
    <w:p w14:paraId="5415234A" w14:textId="77777777" w:rsidR="00ED4C64" w:rsidRPr="00F44710" w:rsidRDefault="00ED4C64" w:rsidP="00ED4C64">
      <w:pPr>
        <w:keepNext/>
        <w:rPr>
          <w:rFonts w:cs="Calibri"/>
          <w:szCs w:val="22"/>
          <w:lang w:eastAsia="en-US"/>
        </w:rPr>
      </w:pPr>
      <w:r w:rsidRPr="00F44710">
        <w:rPr>
          <w:rFonts w:cs="Calibri"/>
          <w:szCs w:val="22"/>
          <w:lang w:eastAsia="en-US"/>
        </w:rPr>
        <w:t xml:space="preserve">oddíl </w:t>
      </w:r>
      <w:r w:rsidRPr="00F44710">
        <w:rPr>
          <w:rFonts w:cs="Calibri"/>
          <w:highlight w:val="green"/>
          <w:lang w:eastAsia="en-US"/>
        </w:rPr>
        <w:t>[BUDE DOPLNĚNO]</w:t>
      </w:r>
      <w:r w:rsidRPr="00F44710">
        <w:rPr>
          <w:rFonts w:cs="Calibri"/>
          <w:szCs w:val="22"/>
          <w:lang w:eastAsia="en-US"/>
        </w:rPr>
        <w:t xml:space="preserve">, vložka </w:t>
      </w:r>
      <w:r w:rsidRPr="00F44710">
        <w:rPr>
          <w:rFonts w:cs="Calibri"/>
          <w:highlight w:val="green"/>
          <w:lang w:eastAsia="en-US"/>
        </w:rPr>
        <w:t>[BUDE DOPLNĚNO]</w:t>
      </w:r>
    </w:p>
    <w:p w14:paraId="49F7C23F" w14:textId="77777777" w:rsidR="00ED4C64" w:rsidRPr="00F44710" w:rsidRDefault="00ED4C64" w:rsidP="00ED4C64">
      <w:pPr>
        <w:keepNext/>
        <w:rPr>
          <w:rFonts w:cs="Calibri"/>
          <w:szCs w:val="22"/>
          <w:lang w:eastAsia="en-US"/>
        </w:rPr>
      </w:pPr>
      <w:r w:rsidRPr="00F44710">
        <w:rPr>
          <w:rFonts w:cs="Calibri"/>
          <w:szCs w:val="22"/>
          <w:lang w:eastAsia="en-US"/>
        </w:rPr>
        <w:t xml:space="preserve">bank. spojení: </w:t>
      </w:r>
      <w:r w:rsidRPr="00F44710">
        <w:rPr>
          <w:rFonts w:cs="Calibri"/>
          <w:highlight w:val="green"/>
          <w:lang w:eastAsia="en-US"/>
        </w:rPr>
        <w:t>[BUDE DOPLNĚNO]</w:t>
      </w:r>
      <w:r w:rsidRPr="00F44710">
        <w:rPr>
          <w:rFonts w:cs="Calibri"/>
          <w:szCs w:val="22"/>
          <w:lang w:eastAsia="en-US"/>
        </w:rPr>
        <w:t xml:space="preserve">, č. účtu: </w:t>
      </w:r>
      <w:r w:rsidRPr="00F44710">
        <w:rPr>
          <w:rFonts w:cs="Calibri"/>
          <w:highlight w:val="green"/>
          <w:lang w:eastAsia="en-US"/>
        </w:rPr>
        <w:t>[BUDE DOPLNĚNO]</w:t>
      </w:r>
    </w:p>
    <w:p w14:paraId="40E3C819" w14:textId="77777777" w:rsidR="00ED4C64" w:rsidRPr="00F44710" w:rsidRDefault="00ED4C64" w:rsidP="00ED4C64">
      <w:pPr>
        <w:keepNext/>
        <w:rPr>
          <w:rFonts w:cs="Calibri"/>
          <w:szCs w:val="22"/>
          <w:lang w:eastAsia="en-US"/>
        </w:rPr>
      </w:pPr>
      <w:r w:rsidRPr="00F44710">
        <w:rPr>
          <w:rFonts w:cs="Calibri"/>
          <w:szCs w:val="22"/>
          <w:lang w:eastAsia="en-US"/>
        </w:rPr>
        <w:t xml:space="preserve">zastoupený: </w:t>
      </w:r>
      <w:r w:rsidRPr="00F44710">
        <w:rPr>
          <w:rFonts w:cs="Calibri"/>
          <w:highlight w:val="green"/>
          <w:lang w:eastAsia="en-US"/>
        </w:rPr>
        <w:t>[BUDE DOPLNĚNO]</w:t>
      </w:r>
      <w:r w:rsidRPr="00F44710">
        <w:rPr>
          <w:rFonts w:cs="Calibri"/>
          <w:szCs w:val="22"/>
          <w:lang w:eastAsia="en-US"/>
        </w:rPr>
        <w:t xml:space="preserve">, </w:t>
      </w:r>
      <w:r w:rsidRPr="00F44710">
        <w:rPr>
          <w:rFonts w:cs="Calibri"/>
          <w:highlight w:val="green"/>
          <w:lang w:eastAsia="en-US"/>
        </w:rPr>
        <w:t>[BUDE DOPLNĚNO]</w:t>
      </w:r>
    </w:p>
    <w:p w14:paraId="7D803F6B" w14:textId="77777777" w:rsidR="00ED4C64" w:rsidRPr="00F44710" w:rsidRDefault="00ED4C64" w:rsidP="00ED4C64">
      <w:pPr>
        <w:rPr>
          <w:rFonts w:cs="Calibri"/>
          <w:szCs w:val="22"/>
          <w:lang w:eastAsia="en-US"/>
        </w:rPr>
      </w:pPr>
      <w:r w:rsidRPr="00F44710">
        <w:rPr>
          <w:rFonts w:cs="Calibri"/>
          <w:szCs w:val="22"/>
          <w:lang w:eastAsia="en-US"/>
        </w:rPr>
        <w:t>(dále jen „</w:t>
      </w:r>
      <w:r w:rsidRPr="00F44710">
        <w:rPr>
          <w:rFonts w:cs="Calibri"/>
          <w:b/>
          <w:szCs w:val="22"/>
        </w:rPr>
        <w:t>Zhotovitel 2</w:t>
      </w:r>
      <w:r w:rsidRPr="00F44710">
        <w:rPr>
          <w:rFonts w:cs="Calibri"/>
          <w:szCs w:val="22"/>
          <w:lang w:eastAsia="en-US"/>
        </w:rPr>
        <w:t>“),</w:t>
      </w:r>
    </w:p>
    <w:p w14:paraId="3C0DF1FE" w14:textId="77777777" w:rsidR="00ED4C64" w:rsidRPr="00F44710" w:rsidRDefault="00ED4C64" w:rsidP="00ED4C64">
      <w:pPr>
        <w:rPr>
          <w:rFonts w:cs="Calibri"/>
          <w:szCs w:val="22"/>
          <w:lang w:eastAsia="en-US"/>
        </w:rPr>
      </w:pPr>
      <w:r w:rsidRPr="00F44710">
        <w:rPr>
          <w:rFonts w:cs="Calibri"/>
          <w:szCs w:val="22"/>
          <w:lang w:eastAsia="en-US"/>
        </w:rPr>
        <w:t>a</w:t>
      </w:r>
    </w:p>
    <w:p w14:paraId="7E097C81" w14:textId="77777777" w:rsidR="00ED4C64" w:rsidRPr="00F44710" w:rsidRDefault="00ED4C64" w:rsidP="00ED4C64">
      <w:pPr>
        <w:keepNext/>
        <w:rPr>
          <w:rFonts w:cs="Calibri"/>
          <w:b/>
          <w:szCs w:val="22"/>
          <w:highlight w:val="yellow"/>
        </w:rPr>
      </w:pPr>
      <w:r w:rsidRPr="00F44710">
        <w:rPr>
          <w:rFonts w:cs="Calibri"/>
          <w:b/>
          <w:highlight w:val="green"/>
        </w:rPr>
        <w:t>[BUDE DOPLNĚNO]</w:t>
      </w:r>
    </w:p>
    <w:p w14:paraId="4CFA5BE5" w14:textId="77777777" w:rsidR="00ED4C64" w:rsidRPr="00F44710" w:rsidRDefault="00ED4C64" w:rsidP="00ED4C64">
      <w:pPr>
        <w:keepNext/>
        <w:rPr>
          <w:rFonts w:cs="Calibri"/>
          <w:szCs w:val="22"/>
          <w:lang w:eastAsia="en-US"/>
        </w:rPr>
      </w:pPr>
      <w:r w:rsidRPr="00F44710">
        <w:rPr>
          <w:rFonts w:cs="Calibri"/>
          <w:szCs w:val="22"/>
          <w:lang w:eastAsia="en-US"/>
        </w:rPr>
        <w:t xml:space="preserve">se sídlem: </w:t>
      </w:r>
      <w:r w:rsidRPr="00F44710">
        <w:rPr>
          <w:rFonts w:cs="Calibri"/>
          <w:highlight w:val="green"/>
          <w:lang w:eastAsia="en-US"/>
        </w:rPr>
        <w:t>[BUDE DOPLNĚNO]</w:t>
      </w:r>
    </w:p>
    <w:p w14:paraId="3BA443EC" w14:textId="77777777" w:rsidR="00ED4C64" w:rsidRPr="00F44710" w:rsidRDefault="00ED4C64" w:rsidP="00ED4C64">
      <w:pPr>
        <w:keepNext/>
        <w:rPr>
          <w:rFonts w:cs="Calibri"/>
          <w:szCs w:val="22"/>
          <w:lang w:eastAsia="en-US"/>
        </w:rPr>
      </w:pPr>
      <w:r w:rsidRPr="00F44710">
        <w:rPr>
          <w:rFonts w:cs="Calibri"/>
          <w:szCs w:val="22"/>
          <w:lang w:eastAsia="en-US"/>
        </w:rPr>
        <w:t xml:space="preserve">IČO: </w:t>
      </w:r>
      <w:r w:rsidRPr="00F44710">
        <w:rPr>
          <w:rFonts w:cs="Calibri"/>
          <w:highlight w:val="green"/>
          <w:lang w:eastAsia="en-US"/>
        </w:rPr>
        <w:t>[BUDE DOPLNĚNO]</w:t>
      </w:r>
      <w:r w:rsidRPr="00F44710">
        <w:rPr>
          <w:rFonts w:cs="Calibri"/>
          <w:szCs w:val="22"/>
          <w:lang w:eastAsia="en-US"/>
        </w:rPr>
        <w:t xml:space="preserve">, DIČ: </w:t>
      </w:r>
      <w:r w:rsidRPr="00F44710">
        <w:rPr>
          <w:rFonts w:cs="Calibri"/>
          <w:highlight w:val="green"/>
          <w:lang w:eastAsia="en-US"/>
        </w:rPr>
        <w:t>[BUDE DOPLNĚNO]</w:t>
      </w:r>
    </w:p>
    <w:p w14:paraId="27CE8582" w14:textId="77777777" w:rsidR="00ED4C64" w:rsidRPr="00F44710" w:rsidRDefault="00ED4C64" w:rsidP="00ED4C64">
      <w:pPr>
        <w:keepNext/>
        <w:rPr>
          <w:rFonts w:cs="Calibri"/>
          <w:szCs w:val="22"/>
          <w:lang w:eastAsia="en-US"/>
        </w:rPr>
      </w:pPr>
      <w:r w:rsidRPr="00F44710">
        <w:rPr>
          <w:rFonts w:cs="Calibri"/>
          <w:szCs w:val="22"/>
          <w:lang w:eastAsia="en-US"/>
        </w:rPr>
        <w:t xml:space="preserve">společnost zapsaná v obchodním rejstříku vedeném </w:t>
      </w:r>
      <w:r w:rsidRPr="00F44710">
        <w:rPr>
          <w:rFonts w:cs="Calibri"/>
          <w:highlight w:val="green"/>
          <w:lang w:eastAsia="en-US"/>
        </w:rPr>
        <w:t>[BUDE DOPLNĚNO]</w:t>
      </w:r>
      <w:r w:rsidRPr="00F44710">
        <w:rPr>
          <w:rFonts w:cs="Calibri"/>
          <w:szCs w:val="22"/>
          <w:lang w:eastAsia="en-US"/>
        </w:rPr>
        <w:t xml:space="preserve"> soudem v </w:t>
      </w:r>
      <w:r w:rsidRPr="00F44710">
        <w:rPr>
          <w:rFonts w:cs="Calibri"/>
          <w:highlight w:val="green"/>
          <w:lang w:eastAsia="en-US"/>
        </w:rPr>
        <w:t>[BUDE DOPLNĚNO]</w:t>
      </w:r>
      <w:r w:rsidRPr="00F44710">
        <w:rPr>
          <w:rFonts w:cs="Calibri"/>
          <w:szCs w:val="22"/>
          <w:lang w:eastAsia="en-US"/>
        </w:rPr>
        <w:t>,</w:t>
      </w:r>
    </w:p>
    <w:p w14:paraId="38E49EB9" w14:textId="77777777" w:rsidR="00ED4C64" w:rsidRPr="00F44710" w:rsidRDefault="00ED4C64" w:rsidP="00ED4C64">
      <w:pPr>
        <w:keepNext/>
        <w:rPr>
          <w:rFonts w:cs="Calibri"/>
          <w:szCs w:val="22"/>
          <w:lang w:eastAsia="en-US"/>
        </w:rPr>
      </w:pPr>
      <w:r w:rsidRPr="00F44710">
        <w:rPr>
          <w:rFonts w:cs="Calibri"/>
          <w:szCs w:val="22"/>
          <w:lang w:eastAsia="en-US"/>
        </w:rPr>
        <w:t xml:space="preserve">oddíl </w:t>
      </w:r>
      <w:r w:rsidRPr="00F44710">
        <w:rPr>
          <w:rFonts w:cs="Calibri"/>
          <w:highlight w:val="green"/>
          <w:lang w:eastAsia="en-US"/>
        </w:rPr>
        <w:t>[BUDE DOPLNĚNO]</w:t>
      </w:r>
      <w:r w:rsidRPr="00F44710">
        <w:rPr>
          <w:rFonts w:cs="Calibri"/>
          <w:szCs w:val="22"/>
          <w:lang w:eastAsia="en-US"/>
        </w:rPr>
        <w:t xml:space="preserve">, vložka </w:t>
      </w:r>
      <w:r w:rsidRPr="00F44710">
        <w:rPr>
          <w:rFonts w:cs="Calibri"/>
          <w:highlight w:val="green"/>
          <w:lang w:eastAsia="en-US"/>
        </w:rPr>
        <w:t>[BUDE DOPLNĚNO]</w:t>
      </w:r>
    </w:p>
    <w:p w14:paraId="35A9F886" w14:textId="77777777" w:rsidR="00ED4C64" w:rsidRPr="00F44710" w:rsidRDefault="00ED4C64" w:rsidP="00ED4C64">
      <w:pPr>
        <w:keepNext/>
        <w:rPr>
          <w:rFonts w:cs="Calibri"/>
          <w:szCs w:val="22"/>
          <w:lang w:eastAsia="en-US"/>
        </w:rPr>
      </w:pPr>
      <w:r w:rsidRPr="00F44710">
        <w:rPr>
          <w:rFonts w:cs="Calibri"/>
          <w:szCs w:val="22"/>
          <w:lang w:eastAsia="en-US"/>
        </w:rPr>
        <w:t xml:space="preserve">bank. spojení: </w:t>
      </w:r>
      <w:r w:rsidRPr="00F44710">
        <w:rPr>
          <w:rFonts w:cs="Calibri"/>
          <w:highlight w:val="green"/>
          <w:lang w:eastAsia="en-US"/>
        </w:rPr>
        <w:t>[BUDE DOPLNĚNO]</w:t>
      </w:r>
      <w:r w:rsidRPr="00F44710">
        <w:rPr>
          <w:rFonts w:cs="Calibri"/>
          <w:szCs w:val="22"/>
          <w:lang w:eastAsia="en-US"/>
        </w:rPr>
        <w:t xml:space="preserve">, č. účtu: </w:t>
      </w:r>
      <w:r w:rsidRPr="00F44710">
        <w:rPr>
          <w:rFonts w:cs="Calibri"/>
          <w:highlight w:val="green"/>
          <w:lang w:eastAsia="en-US"/>
        </w:rPr>
        <w:t>[BUDE DOPLNĚNO]</w:t>
      </w:r>
    </w:p>
    <w:p w14:paraId="54AFF3F0" w14:textId="77777777" w:rsidR="00ED4C64" w:rsidRPr="00F44710" w:rsidRDefault="00ED4C64" w:rsidP="00ED4C64">
      <w:pPr>
        <w:keepNext/>
        <w:rPr>
          <w:rFonts w:cs="Calibri"/>
          <w:szCs w:val="22"/>
          <w:lang w:eastAsia="en-US"/>
        </w:rPr>
      </w:pPr>
      <w:r w:rsidRPr="00F44710">
        <w:rPr>
          <w:rFonts w:cs="Calibri"/>
          <w:szCs w:val="22"/>
          <w:lang w:eastAsia="en-US"/>
        </w:rPr>
        <w:t xml:space="preserve">zastoupený: </w:t>
      </w:r>
      <w:r w:rsidRPr="00F44710">
        <w:rPr>
          <w:rFonts w:cs="Calibri"/>
          <w:highlight w:val="green"/>
          <w:lang w:eastAsia="en-US"/>
        </w:rPr>
        <w:t>[BUDE DOPLNĚNO]</w:t>
      </w:r>
      <w:r w:rsidRPr="00F44710">
        <w:rPr>
          <w:rFonts w:cs="Calibri"/>
          <w:szCs w:val="22"/>
          <w:lang w:eastAsia="en-US"/>
        </w:rPr>
        <w:t xml:space="preserve">, </w:t>
      </w:r>
      <w:r w:rsidRPr="00F44710">
        <w:rPr>
          <w:rFonts w:cs="Calibri"/>
          <w:highlight w:val="green"/>
          <w:lang w:eastAsia="en-US"/>
        </w:rPr>
        <w:t>[BUDE DOPLNĚNO]</w:t>
      </w:r>
    </w:p>
    <w:p w14:paraId="7D2E0E0F" w14:textId="77777777" w:rsidR="00ED4C64" w:rsidRPr="00F44710" w:rsidRDefault="00ED4C64" w:rsidP="00ED4C64">
      <w:pPr>
        <w:rPr>
          <w:rFonts w:cs="Calibri"/>
          <w:szCs w:val="22"/>
          <w:lang w:eastAsia="en-US"/>
        </w:rPr>
      </w:pPr>
      <w:r w:rsidRPr="00F44710">
        <w:rPr>
          <w:rFonts w:cs="Calibri"/>
          <w:szCs w:val="22"/>
          <w:lang w:eastAsia="en-US"/>
        </w:rPr>
        <w:t>(dále jen „</w:t>
      </w:r>
      <w:r w:rsidRPr="00F44710">
        <w:rPr>
          <w:rFonts w:cs="Calibri"/>
          <w:b/>
          <w:szCs w:val="22"/>
        </w:rPr>
        <w:t>Zhotovitel 3</w:t>
      </w:r>
      <w:r w:rsidRPr="00F44710">
        <w:rPr>
          <w:rFonts w:cs="Calibri"/>
          <w:szCs w:val="22"/>
          <w:lang w:eastAsia="en-US"/>
        </w:rPr>
        <w:t>“), a</w:t>
      </w:r>
    </w:p>
    <w:p w14:paraId="6ADE476A" w14:textId="77777777" w:rsidR="00ED4C64" w:rsidRPr="00F44710" w:rsidRDefault="00ED4C64" w:rsidP="00ED4C64">
      <w:pPr>
        <w:rPr>
          <w:rFonts w:cs="Calibri"/>
          <w:szCs w:val="22"/>
          <w:lang w:eastAsia="en-US"/>
        </w:rPr>
      </w:pPr>
    </w:p>
    <w:p w14:paraId="6C6691FC" w14:textId="77777777" w:rsidR="00ED4C64" w:rsidRPr="00F44710" w:rsidRDefault="00ED4C64" w:rsidP="00ED4C64">
      <w:pPr>
        <w:rPr>
          <w:rFonts w:cs="Calibri"/>
          <w:lang w:eastAsia="en-US"/>
        </w:rPr>
      </w:pPr>
      <w:r w:rsidRPr="00F44710">
        <w:rPr>
          <w:rFonts w:cs="Calibri"/>
          <w:highlight w:val="green"/>
          <w:lang w:eastAsia="en-US"/>
        </w:rPr>
        <w:t>[BUDE DOPLNĚNO DLE SKUTEČNÉHO POČTU ÚČASTNÍKŮ RÁMCOVÉ SMLOUVY]</w:t>
      </w:r>
    </w:p>
    <w:p w14:paraId="35FB60B7" w14:textId="77777777" w:rsidR="00ED4C64" w:rsidRPr="00F44710" w:rsidRDefault="00ED4C64" w:rsidP="00ED4C64">
      <w:pPr>
        <w:pStyle w:val="RLdajeosmluvnstran"/>
        <w:jc w:val="left"/>
        <w:rPr>
          <w:rFonts w:cs="Calibri"/>
        </w:rPr>
      </w:pPr>
      <w:r w:rsidRPr="00F44710">
        <w:rPr>
          <w:rFonts w:eastAsiaTheme="minorHAnsi" w:cs="Calibri"/>
          <w:szCs w:val="22"/>
        </w:rPr>
        <w:t>(společně či každý samostatně bez určení konkrétního pořadí dále též jako „</w:t>
      </w:r>
      <w:r w:rsidRPr="00F44710">
        <w:rPr>
          <w:rFonts w:eastAsiaTheme="minorHAnsi" w:cs="Calibri"/>
          <w:b/>
          <w:szCs w:val="22"/>
        </w:rPr>
        <w:t>Zhotovitel</w:t>
      </w:r>
      <w:r w:rsidRPr="00F44710">
        <w:rPr>
          <w:rFonts w:eastAsiaTheme="minorHAnsi" w:cs="Calibri"/>
          <w:szCs w:val="22"/>
        </w:rPr>
        <w:t>“)</w:t>
      </w:r>
    </w:p>
    <w:p w14:paraId="07BA232D" w14:textId="77777777" w:rsidR="00ED4C64" w:rsidRPr="00F44710" w:rsidRDefault="00ED4C64" w:rsidP="00ED4C64">
      <w:pPr>
        <w:pStyle w:val="RLdajeosmluvnstran"/>
        <w:jc w:val="left"/>
        <w:rPr>
          <w:rFonts w:cs="Calibri"/>
        </w:rPr>
      </w:pPr>
    </w:p>
    <w:p w14:paraId="0AE42EE5" w14:textId="77777777" w:rsidR="00ED4C64" w:rsidRPr="00F44710" w:rsidRDefault="00ED4C64" w:rsidP="00ED4C64">
      <w:pPr>
        <w:pStyle w:val="RLdajeosmluvnstran"/>
        <w:jc w:val="left"/>
        <w:rPr>
          <w:rFonts w:cs="Calibri"/>
        </w:rPr>
      </w:pPr>
      <w:r w:rsidRPr="00F44710">
        <w:rPr>
          <w:rFonts w:cs="Calibri"/>
        </w:rPr>
        <w:t xml:space="preserve">dnešního dne uzavřely tuto Dílčí smlouvu o podmínkách držení pohotovosti a poskytování souvisejících dílčích plnění v souladu s ustanovením </w:t>
      </w:r>
      <w:r w:rsidRPr="00F44710">
        <w:rPr>
          <w:rFonts w:cs="Calibri"/>
          <w:szCs w:val="22"/>
        </w:rPr>
        <w:t xml:space="preserve">§ </w:t>
      </w:r>
      <w:r w:rsidRPr="00F44710">
        <w:rPr>
          <w:rFonts w:cs="Calibri"/>
        </w:rPr>
        <w:t>1746 odst. 2 a §</w:t>
      </w:r>
      <w:r w:rsidRPr="00F44710">
        <w:rPr>
          <w:rFonts w:cs="Calibri"/>
          <w:szCs w:val="22"/>
        </w:rPr>
        <w:t xml:space="preserve"> 2586 a n. zákona č. 89/2012 Sb., občanský zákoník,</w:t>
      </w:r>
    </w:p>
    <w:p w14:paraId="6EE7CDD9" w14:textId="77777777" w:rsidR="00ED4C64" w:rsidRPr="00F44710" w:rsidRDefault="00ED4C64" w:rsidP="00ED4C64">
      <w:pPr>
        <w:pStyle w:val="RLdajeosmluvnstran"/>
        <w:jc w:val="left"/>
        <w:rPr>
          <w:rFonts w:cs="Calibri"/>
          <w:szCs w:val="22"/>
        </w:rPr>
      </w:pPr>
      <w:r w:rsidRPr="00F44710">
        <w:rPr>
          <w:rFonts w:cs="Calibri"/>
        </w:rPr>
        <w:t>(</w:t>
      </w:r>
      <w:r w:rsidRPr="00F44710">
        <w:rPr>
          <w:rFonts w:cs="Calibri"/>
          <w:szCs w:val="22"/>
        </w:rPr>
        <w:t>dále jen „</w:t>
      </w:r>
      <w:r w:rsidRPr="00F44710">
        <w:rPr>
          <w:rFonts w:cs="Calibri"/>
          <w:b/>
          <w:szCs w:val="22"/>
        </w:rPr>
        <w:t>Dílčí s</w:t>
      </w:r>
      <w:r w:rsidRPr="00F44710">
        <w:rPr>
          <w:rStyle w:val="RLProhlensmluvnchstranChar"/>
          <w:rFonts w:eastAsiaTheme="majorEastAsia" w:cs="Calibri"/>
          <w:szCs w:val="22"/>
        </w:rPr>
        <w:t>mlouva</w:t>
      </w:r>
      <w:r w:rsidRPr="00F44710">
        <w:rPr>
          <w:rFonts w:cs="Calibri"/>
          <w:szCs w:val="22"/>
        </w:rPr>
        <w:t>“)</w:t>
      </w:r>
    </w:p>
    <w:p w14:paraId="4DD0E2AF" w14:textId="77777777" w:rsidR="00ED4C64" w:rsidRPr="00F44710" w:rsidRDefault="00ED4C64" w:rsidP="00ED4C64">
      <w:pPr>
        <w:spacing w:after="200" w:line="276" w:lineRule="auto"/>
        <w:rPr>
          <w:rFonts w:cs="Calibri"/>
          <w:b/>
          <w:szCs w:val="22"/>
        </w:rPr>
      </w:pPr>
      <w:r w:rsidRPr="00F44710">
        <w:rPr>
          <w:rFonts w:cs="Calibri"/>
          <w:szCs w:val="22"/>
        </w:rPr>
        <w:br w:type="page"/>
      </w:r>
    </w:p>
    <w:p w14:paraId="6195404B" w14:textId="77777777" w:rsidR="00ED4C64" w:rsidRPr="00F44710" w:rsidRDefault="00ED4C64" w:rsidP="00ED4C64">
      <w:pPr>
        <w:pStyle w:val="RLProhlensmluvnchstran"/>
        <w:rPr>
          <w:rFonts w:cs="Calibri"/>
          <w:szCs w:val="22"/>
        </w:rPr>
      </w:pPr>
    </w:p>
    <w:p w14:paraId="35D06C97" w14:textId="77777777" w:rsidR="00ED4C64" w:rsidRPr="00F44710" w:rsidRDefault="00ED4C64" w:rsidP="00ED4C64">
      <w:pPr>
        <w:pStyle w:val="RLProhlensmluvnchstran"/>
        <w:rPr>
          <w:rFonts w:cs="Calibri"/>
          <w:szCs w:val="22"/>
        </w:rPr>
      </w:pPr>
      <w:r w:rsidRPr="00F44710">
        <w:rPr>
          <w:rFonts w:cs="Calibri"/>
          <w:szCs w:val="22"/>
        </w:rPr>
        <w:t>Smluvní strany, vědomy si svých závazků v této Dílčí smlouvě obsažených a s úmyslem být touto Dílčí smlouvou vázány, dohodly se na následujícím znění Dílčí smlouvy:</w:t>
      </w:r>
    </w:p>
    <w:p w14:paraId="17E2B38D" w14:textId="77777777" w:rsidR="00ED4C64" w:rsidRPr="00F44710" w:rsidRDefault="00ED4C64" w:rsidP="00ED4C64">
      <w:pPr>
        <w:pStyle w:val="RLlneksmlouvy"/>
        <w:numPr>
          <w:ilvl w:val="0"/>
          <w:numId w:val="2"/>
        </w:numPr>
        <w:rPr>
          <w:rFonts w:cs="Calibri"/>
        </w:rPr>
      </w:pPr>
      <w:bookmarkStart w:id="1" w:name="_Toc216850773"/>
      <w:bookmarkStart w:id="2" w:name="_Toc216851967"/>
      <w:bookmarkStart w:id="3" w:name="_Toc225513542"/>
      <w:bookmarkStart w:id="4" w:name="_Toc225521773"/>
      <w:bookmarkStart w:id="5" w:name="_Toc225565553"/>
      <w:bookmarkStart w:id="6" w:name="_Toc274145026"/>
      <w:r w:rsidRPr="00F44710">
        <w:rPr>
          <w:rFonts w:cs="Calibri"/>
        </w:rPr>
        <w:t>ÚVODNÍ USTANOVENÍ</w:t>
      </w:r>
      <w:bookmarkEnd w:id="1"/>
      <w:bookmarkEnd w:id="2"/>
      <w:bookmarkEnd w:id="3"/>
      <w:bookmarkEnd w:id="4"/>
      <w:bookmarkEnd w:id="5"/>
      <w:bookmarkEnd w:id="6"/>
    </w:p>
    <w:p w14:paraId="6F0EE1C4" w14:textId="62114841" w:rsidR="00ED4C64" w:rsidRPr="00F44710" w:rsidRDefault="00ED4C64" w:rsidP="00ED4C64">
      <w:pPr>
        <w:pStyle w:val="RLTextlnkuslovan"/>
        <w:numPr>
          <w:ilvl w:val="1"/>
          <w:numId w:val="2"/>
        </w:numPr>
        <w:rPr>
          <w:rFonts w:cs="Calibri"/>
        </w:rPr>
      </w:pPr>
      <w:r w:rsidRPr="00F44710">
        <w:rPr>
          <w:rFonts w:cs="Calibri"/>
        </w:rPr>
        <w:t xml:space="preserve">Objednatel a Zhotovitelé uzavřeli dne </w:t>
      </w:r>
      <w:r w:rsidR="005E0320">
        <w:rPr>
          <w:rFonts w:cs="Calibri"/>
        </w:rPr>
        <w:t>(datum posledního el. podpisu smlouvy)</w:t>
      </w:r>
      <w:r w:rsidRPr="00F44710">
        <w:rPr>
          <w:rFonts w:cs="Calibri"/>
        </w:rPr>
        <w:t xml:space="preserve"> rámcovou dohodu (dále jen „</w:t>
      </w:r>
      <w:r w:rsidRPr="00F44710">
        <w:rPr>
          <w:rFonts w:cs="Calibri"/>
          <w:b/>
        </w:rPr>
        <w:t>Rámcová dohoda</w:t>
      </w:r>
      <w:r w:rsidRPr="00F44710">
        <w:rPr>
          <w:rFonts w:cs="Calibri"/>
        </w:rPr>
        <w:t>“ nebo „</w:t>
      </w:r>
      <w:r w:rsidRPr="00F44710">
        <w:rPr>
          <w:rFonts w:cs="Calibri"/>
          <w:b/>
        </w:rPr>
        <w:t>Smlouva</w:t>
      </w:r>
      <w:r w:rsidRPr="00F44710">
        <w:rPr>
          <w:rFonts w:cs="Calibri"/>
        </w:rPr>
        <w:t xml:space="preserve">“), jejímž účelem je zajistit pro Objednatele poskytování dílčích plnění spočívajících v provádění elektromontážních a souvisejících prací na elektrických zařízeních VN a NN. </w:t>
      </w:r>
    </w:p>
    <w:p w14:paraId="28F8093A" w14:textId="77777777" w:rsidR="00ED4C64" w:rsidRPr="00F44710" w:rsidRDefault="00ED4C64" w:rsidP="00ED4C64">
      <w:pPr>
        <w:pStyle w:val="RLTextlnkuslovan"/>
        <w:numPr>
          <w:ilvl w:val="1"/>
          <w:numId w:val="2"/>
        </w:numPr>
        <w:rPr>
          <w:rFonts w:cs="Calibri"/>
        </w:rPr>
      </w:pPr>
      <w:r w:rsidRPr="00F44710">
        <w:rPr>
          <w:rFonts w:cs="Calibri"/>
        </w:rPr>
        <w:t>Objednatel postupem dle čl. 4. Rámcové dohody vybral Zhotovitele, aby poskytovali plnění specifikované níže v této Dílčí smlouvě.</w:t>
      </w:r>
    </w:p>
    <w:p w14:paraId="4E86B4A3" w14:textId="77777777" w:rsidR="00ED4C64" w:rsidRPr="00F44710" w:rsidRDefault="00ED4C64" w:rsidP="00ED4C64">
      <w:pPr>
        <w:pStyle w:val="RLTextlnkuslovan"/>
        <w:numPr>
          <w:ilvl w:val="1"/>
          <w:numId w:val="2"/>
        </w:numPr>
        <w:rPr>
          <w:rFonts w:cs="Calibri"/>
        </w:rPr>
      </w:pPr>
      <w:r w:rsidRPr="00F44710">
        <w:rPr>
          <w:rFonts w:cs="Calibri"/>
        </w:rPr>
        <w:t>Pokud tato Dílčí smlouva používá pojmy definované v Rámcové dohodě, zejména v jejím čl. 2., mají tyto pojmy pro účely Dílčí Smlouvy shodný význam, jako v Rámcové dohodě.</w:t>
      </w:r>
    </w:p>
    <w:p w14:paraId="20CC9E65" w14:textId="77777777" w:rsidR="00ED4C64" w:rsidRPr="00F44710" w:rsidRDefault="00ED4C64" w:rsidP="00ED4C64">
      <w:pPr>
        <w:pStyle w:val="RLlneksmlouvy"/>
        <w:numPr>
          <w:ilvl w:val="0"/>
          <w:numId w:val="2"/>
        </w:numPr>
        <w:rPr>
          <w:rFonts w:cs="Calibri"/>
        </w:rPr>
      </w:pPr>
      <w:bookmarkStart w:id="7" w:name="_Toc216850774"/>
      <w:bookmarkStart w:id="8" w:name="_Toc216851968"/>
      <w:bookmarkStart w:id="9" w:name="_Toc225513543"/>
      <w:bookmarkStart w:id="10" w:name="_Toc225521774"/>
      <w:bookmarkStart w:id="11" w:name="_Toc225565554"/>
      <w:bookmarkStart w:id="12" w:name="_Toc274145027"/>
      <w:r w:rsidRPr="00F44710">
        <w:rPr>
          <w:rFonts w:cs="Calibri"/>
        </w:rPr>
        <w:t>PŘEDMĚT SMLOUVY</w:t>
      </w:r>
      <w:bookmarkEnd w:id="7"/>
      <w:bookmarkEnd w:id="8"/>
      <w:bookmarkEnd w:id="9"/>
      <w:bookmarkEnd w:id="10"/>
      <w:bookmarkEnd w:id="11"/>
      <w:bookmarkEnd w:id="12"/>
    </w:p>
    <w:p w14:paraId="64E53F9D" w14:textId="77777777" w:rsidR="00ED4C64" w:rsidRPr="00F44710" w:rsidRDefault="00ED4C64" w:rsidP="00ED4C64">
      <w:pPr>
        <w:pStyle w:val="RLTextlnkuslovan"/>
        <w:numPr>
          <w:ilvl w:val="1"/>
          <w:numId w:val="2"/>
        </w:numPr>
        <w:rPr>
          <w:rFonts w:cs="Calibri"/>
        </w:rPr>
      </w:pPr>
      <w:r w:rsidRPr="00F44710">
        <w:rPr>
          <w:rFonts w:cs="Calibri"/>
        </w:rPr>
        <w:t>Tato Dílčí smlouva upravuje podmínky:</w:t>
      </w:r>
    </w:p>
    <w:p w14:paraId="49C64958" w14:textId="77777777" w:rsidR="00ED4C64" w:rsidRPr="00F44710" w:rsidRDefault="00ED4C64" w:rsidP="00ED4C64">
      <w:pPr>
        <w:pStyle w:val="RLTextlnkuslovan"/>
        <w:numPr>
          <w:ilvl w:val="2"/>
          <w:numId w:val="2"/>
        </w:numPr>
        <w:ind w:left="2127"/>
        <w:rPr>
          <w:rFonts w:cs="Calibri"/>
        </w:rPr>
      </w:pPr>
      <w:r w:rsidRPr="00F44710">
        <w:rPr>
          <w:rFonts w:cs="Calibri"/>
        </w:rPr>
        <w:t>držení pohotovosti;</w:t>
      </w:r>
    </w:p>
    <w:p w14:paraId="56F8909B" w14:textId="77777777" w:rsidR="00ED4C64" w:rsidRPr="00F44710" w:rsidRDefault="00ED4C64" w:rsidP="00ED4C64">
      <w:pPr>
        <w:pStyle w:val="RLTextlnkuslovan"/>
        <w:numPr>
          <w:ilvl w:val="2"/>
          <w:numId w:val="2"/>
        </w:numPr>
        <w:ind w:left="2127"/>
        <w:rPr>
          <w:rFonts w:cs="Calibri"/>
        </w:rPr>
      </w:pPr>
      <w:r w:rsidRPr="00F44710">
        <w:rPr>
          <w:rFonts w:cs="Calibri"/>
        </w:rPr>
        <w:t>odstraňování poruch a havárií v rámci pohotovosti včetně odstraňování poruch a havárií při kalamitních stavech a</w:t>
      </w:r>
    </w:p>
    <w:p w14:paraId="18D069C5" w14:textId="77777777" w:rsidR="00ED4C64" w:rsidRPr="00F44710" w:rsidRDefault="00ED4C64" w:rsidP="00ED4C64">
      <w:pPr>
        <w:pStyle w:val="RLTextlnkuslovan"/>
        <w:numPr>
          <w:ilvl w:val="2"/>
          <w:numId w:val="2"/>
        </w:numPr>
        <w:ind w:left="2127"/>
        <w:rPr>
          <w:rFonts w:cs="Calibri"/>
        </w:rPr>
      </w:pPr>
      <w:r w:rsidRPr="00F44710">
        <w:rPr>
          <w:rFonts w:cs="Calibri"/>
        </w:rPr>
        <w:t>odstraňování poruch a havárií v akutních případech mimo pohotovost.</w:t>
      </w:r>
    </w:p>
    <w:p w14:paraId="0E766DC8" w14:textId="77777777" w:rsidR="00ED4C64" w:rsidRPr="00F44710" w:rsidRDefault="00ED4C64" w:rsidP="00ED4C64">
      <w:pPr>
        <w:pStyle w:val="RLlneksmlouvy"/>
        <w:widowControl w:val="0"/>
        <w:numPr>
          <w:ilvl w:val="0"/>
          <w:numId w:val="2"/>
        </w:numPr>
        <w:adjustRightInd w:val="0"/>
        <w:textAlignment w:val="baseline"/>
        <w:rPr>
          <w:rFonts w:cs="Calibri"/>
        </w:rPr>
      </w:pPr>
      <w:r w:rsidRPr="00F44710">
        <w:rPr>
          <w:rFonts w:cs="Calibri"/>
        </w:rPr>
        <w:t>DRŽENÍ POHOTOVOSTI</w:t>
      </w:r>
    </w:p>
    <w:p w14:paraId="705E4282" w14:textId="77777777" w:rsidR="00ED4C64" w:rsidRPr="00F44710" w:rsidRDefault="00ED4C64" w:rsidP="00ED4C64">
      <w:pPr>
        <w:pStyle w:val="RLTextlnkuslovan"/>
        <w:numPr>
          <w:ilvl w:val="1"/>
          <w:numId w:val="2"/>
        </w:numPr>
        <w:rPr>
          <w:rFonts w:cs="Calibri"/>
          <w:lang w:eastAsia="en-US"/>
        </w:rPr>
      </w:pPr>
      <w:bookmarkStart w:id="13" w:name="_Ref214970043"/>
      <w:r w:rsidRPr="00F44710">
        <w:rPr>
          <w:rFonts w:cs="Calibri"/>
          <w:lang w:eastAsia="en-US"/>
        </w:rPr>
        <w:t>Zhotovitelé drží pohotovost nepřetržitě, tedy i mimo běžnou pracovní dobu, v pravidelných týdenních cyklech, běžících vždy od pondělí počínaje 7:00:00 hod. do následujícího pondělí 6:59:59 hod. (dále jen „</w:t>
      </w:r>
      <w:r w:rsidRPr="00F44710">
        <w:rPr>
          <w:rFonts w:cs="Calibri"/>
          <w:b/>
          <w:lang w:eastAsia="en-US"/>
        </w:rPr>
        <w:t>Týdenní cyklus</w:t>
      </w:r>
      <w:r w:rsidRPr="00F44710">
        <w:rPr>
          <w:rFonts w:cs="Calibri"/>
          <w:lang w:eastAsia="en-US"/>
        </w:rPr>
        <w:t>“). Příloha č. 1 této Dílčí smlouvy upravuje rozdělení držení pohotovosti mezi jednotlivé Zhotovitele po dobu její účinnosti s tím, že toto rozdělení je založeno na principu týdenních rotací dle abecedního pořadí určeného počátečním písmenem obchodní firmy příslušného Zhotovitele.</w:t>
      </w:r>
    </w:p>
    <w:p w14:paraId="6B2A5F8C" w14:textId="77777777" w:rsidR="00ED4C64" w:rsidRPr="00F44710" w:rsidRDefault="00ED4C64" w:rsidP="00ED4C64">
      <w:pPr>
        <w:pStyle w:val="RLTextlnkuslovan"/>
        <w:numPr>
          <w:ilvl w:val="1"/>
          <w:numId w:val="2"/>
        </w:numPr>
        <w:rPr>
          <w:rFonts w:cs="Calibri"/>
          <w:lang w:eastAsia="en-US"/>
        </w:rPr>
      </w:pPr>
      <w:bookmarkStart w:id="14" w:name="_Hlk118379937"/>
      <w:r w:rsidRPr="00F44710">
        <w:rPr>
          <w:rFonts w:cs="Calibri"/>
          <w:lang w:eastAsia="en-US"/>
        </w:rPr>
        <w:t xml:space="preserve">Rozpis Týdenních cyklů </w:t>
      </w:r>
      <w:bookmarkEnd w:id="14"/>
      <w:r w:rsidRPr="00F44710">
        <w:rPr>
          <w:rFonts w:cs="Calibri"/>
          <w:lang w:eastAsia="en-US"/>
        </w:rPr>
        <w:t>může být měněn s písemným souhlasem všech smluvních stran této Dílčí smlouvy při zachování rovnoměrného rozdělení Týdenních cyklů mezi Zhotovitele. Zhotovitel je oprávněn kdykoli po dobu účinnosti Dílčí smlouvy předložit Objednateli návrh změny rozpisu Týdenních cyklů, avšak jen za předpokladu, že předtím zajistí a prokáže Objednateli jeho odsouhlasení ostatními dotčenými Zhotoviteli. V případě schválení návrhu změny Objednatelem je změna rozpisu Týdenních cyklů účinná počínaje počátkem Týdenního cyklu bezprostředně navazujícího na konec Týdenního cyklu, v němž byl Objednatelem odsouhlasený návrh změny rozpisů Týdenních cyklů doručen poslednímu ze Zhotovitelů.</w:t>
      </w:r>
    </w:p>
    <w:p w14:paraId="53A07478" w14:textId="77777777" w:rsidR="00ED4C64" w:rsidRPr="00F44710" w:rsidRDefault="00ED4C64" w:rsidP="00ED4C64">
      <w:pPr>
        <w:pStyle w:val="RLTextlnkuslovan"/>
        <w:numPr>
          <w:ilvl w:val="1"/>
          <w:numId w:val="2"/>
        </w:numPr>
        <w:rPr>
          <w:rFonts w:cs="Calibri"/>
          <w:lang w:eastAsia="en-US"/>
        </w:rPr>
      </w:pPr>
      <w:r w:rsidRPr="00F44710">
        <w:rPr>
          <w:rFonts w:cs="Calibri"/>
          <w:lang w:eastAsia="en-US"/>
        </w:rPr>
        <w:t>Zhotovitel, na nějž dle Týdenního cyklu v příslušném týdnu připadá držení pohotovosti (dále jen „</w:t>
      </w:r>
      <w:r w:rsidRPr="00F44710">
        <w:rPr>
          <w:rFonts w:cs="Calibri"/>
          <w:b/>
          <w:lang w:eastAsia="en-US"/>
        </w:rPr>
        <w:t>Zhotovitel v pohotovosti</w:t>
      </w:r>
      <w:r w:rsidRPr="00F44710">
        <w:rPr>
          <w:rFonts w:cs="Calibri"/>
          <w:lang w:eastAsia="en-US"/>
        </w:rPr>
        <w:t>“) je povinen po celou dobu příslušného Týdenního cyklu udržovat pro účely odstraňování poruch a havárií v rámci pohotovosti 1 četu pracovníků (dále jen „</w:t>
      </w:r>
      <w:r w:rsidRPr="00F44710">
        <w:rPr>
          <w:rFonts w:cs="Calibri"/>
          <w:b/>
          <w:lang w:eastAsia="en-US"/>
        </w:rPr>
        <w:t>Četa</w:t>
      </w:r>
      <w:r w:rsidRPr="00F44710">
        <w:rPr>
          <w:rFonts w:cs="Calibri"/>
          <w:lang w:eastAsia="en-US"/>
        </w:rPr>
        <w:t xml:space="preserve">“). </w:t>
      </w:r>
    </w:p>
    <w:p w14:paraId="4DA10E1D" w14:textId="77777777" w:rsidR="00ED4C64" w:rsidRPr="00F44710" w:rsidRDefault="00ED4C64" w:rsidP="00ED4C64">
      <w:pPr>
        <w:pStyle w:val="RLTextlnkuslovan"/>
        <w:numPr>
          <w:ilvl w:val="1"/>
          <w:numId w:val="2"/>
        </w:numPr>
        <w:rPr>
          <w:rFonts w:cs="Calibri"/>
          <w:lang w:eastAsia="en-US"/>
        </w:rPr>
      </w:pPr>
      <w:r w:rsidRPr="00F44710">
        <w:rPr>
          <w:rFonts w:cs="Calibri"/>
          <w:lang w:eastAsia="en-US"/>
        </w:rPr>
        <w:t>Součástí každé Čety musí být pro účely odstraňování poruch a havárií DS:</w:t>
      </w:r>
    </w:p>
    <w:p w14:paraId="36A7454E"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 xml:space="preserve"> Alespoň 3 osoby s elektrotechnickou kvalifikací, z nichž minimálně:</w:t>
      </w:r>
    </w:p>
    <w:p w14:paraId="4A1A81D9" w14:textId="77777777" w:rsidR="00ED4C64" w:rsidRPr="00F44710" w:rsidRDefault="00ED4C64" w:rsidP="00ED4C64">
      <w:pPr>
        <w:pStyle w:val="RLTextlnkuslovan"/>
        <w:numPr>
          <w:ilvl w:val="0"/>
          <w:numId w:val="3"/>
        </w:numPr>
        <w:rPr>
          <w:rFonts w:cs="Calibri"/>
          <w:lang w:eastAsia="en-US"/>
        </w:rPr>
      </w:pPr>
      <w:r w:rsidRPr="00F44710">
        <w:rPr>
          <w:rFonts w:cs="Calibri"/>
          <w:lang w:eastAsia="en-US"/>
        </w:rPr>
        <w:t xml:space="preserve">1 osoba s kvalifikací § 7 do i nad 1000 V dle NV č. 194/2022 Sb., </w:t>
      </w:r>
    </w:p>
    <w:p w14:paraId="75F44ABB" w14:textId="77777777" w:rsidR="00ED4C64" w:rsidRPr="00F44710" w:rsidRDefault="00ED4C64" w:rsidP="00ED4C64">
      <w:pPr>
        <w:pStyle w:val="RLTextlnkuslovan"/>
        <w:numPr>
          <w:ilvl w:val="0"/>
          <w:numId w:val="3"/>
        </w:numPr>
        <w:rPr>
          <w:rFonts w:cs="Calibri"/>
          <w:lang w:eastAsia="en-US"/>
        </w:rPr>
      </w:pPr>
      <w:r w:rsidRPr="00F44710">
        <w:rPr>
          <w:rFonts w:cs="Calibri"/>
          <w:lang w:eastAsia="en-US"/>
        </w:rPr>
        <w:lastRenderedPageBreak/>
        <w:t>2 osoby s kvalifikací § 6 do i nad 1000 V dle NV č. 194/2022 Sb.</w:t>
      </w:r>
    </w:p>
    <w:p w14:paraId="37E3CD2A" w14:textId="77777777" w:rsidR="00ED4C64" w:rsidRPr="00F44710" w:rsidRDefault="00ED4C64" w:rsidP="00ED4C64">
      <w:pPr>
        <w:pStyle w:val="RLTextlnkuslovan"/>
        <w:numPr>
          <w:ilvl w:val="0"/>
          <w:numId w:val="0"/>
        </w:numPr>
        <w:ind w:left="1922"/>
        <w:rPr>
          <w:rFonts w:cs="Calibri"/>
          <w:lang w:eastAsia="en-US"/>
        </w:rPr>
      </w:pPr>
      <w:r w:rsidRPr="00F44710">
        <w:rPr>
          <w:rFonts w:cs="Calibri"/>
          <w:lang w:eastAsia="en-US"/>
        </w:rPr>
        <w:t>Zároveň (dále) musí tyto osoby s elektrotechnickou kvalifikací v souhrnu disponovat minimálně následujícími kvalifikacemi:</w:t>
      </w:r>
    </w:p>
    <w:p w14:paraId="39428705" w14:textId="77777777" w:rsidR="00ED4C64" w:rsidRPr="00F44710" w:rsidRDefault="00ED4C64" w:rsidP="00ED4C64">
      <w:pPr>
        <w:pStyle w:val="RLTextlnkuslovan"/>
        <w:numPr>
          <w:ilvl w:val="0"/>
          <w:numId w:val="4"/>
        </w:numPr>
        <w:rPr>
          <w:rFonts w:cs="Calibri"/>
          <w:lang w:eastAsia="en-US"/>
        </w:rPr>
      </w:pPr>
      <w:r w:rsidRPr="00F44710">
        <w:rPr>
          <w:rFonts w:cs="Calibri"/>
          <w:lang w:eastAsia="en-US"/>
        </w:rPr>
        <w:t>2 osoby s kvalifikací pro práce ve výškách a nad volnou hloubkou (NV 362/2005 Sb.);</w:t>
      </w:r>
    </w:p>
    <w:p w14:paraId="48429E96" w14:textId="77777777" w:rsidR="00ED4C64" w:rsidRPr="00F44710" w:rsidRDefault="00ED4C64" w:rsidP="00ED4C64">
      <w:pPr>
        <w:pStyle w:val="RLTextlnkuslovan"/>
        <w:numPr>
          <w:ilvl w:val="0"/>
          <w:numId w:val="4"/>
        </w:numPr>
        <w:rPr>
          <w:rFonts w:cs="Calibri"/>
          <w:lang w:eastAsia="en-US"/>
        </w:rPr>
      </w:pPr>
      <w:r w:rsidRPr="00F44710">
        <w:rPr>
          <w:rFonts w:cs="Calibri"/>
          <w:lang w:eastAsia="en-US"/>
        </w:rPr>
        <w:t>1 osoba s kvalifikací pro práce na kabelových souborech;</w:t>
      </w:r>
    </w:p>
    <w:p w14:paraId="3ECABD2E" w14:textId="77777777" w:rsidR="00ED4C64" w:rsidRPr="00F44710" w:rsidRDefault="00ED4C64" w:rsidP="00ED4C64">
      <w:pPr>
        <w:pStyle w:val="RLTextlnkuslovan"/>
        <w:numPr>
          <w:ilvl w:val="0"/>
          <w:numId w:val="4"/>
        </w:numPr>
        <w:rPr>
          <w:rFonts w:cs="Calibri"/>
          <w:lang w:eastAsia="en-US"/>
        </w:rPr>
      </w:pPr>
      <w:r w:rsidRPr="00F44710">
        <w:rPr>
          <w:rFonts w:cs="Calibri"/>
          <w:lang w:eastAsia="en-US"/>
        </w:rPr>
        <w:t>2 osoby s kvalifikací pro PPN NN;</w:t>
      </w:r>
    </w:p>
    <w:p w14:paraId="02C85BA4" w14:textId="77777777" w:rsidR="00ED4C64" w:rsidRPr="00F44710" w:rsidRDefault="00ED4C64" w:rsidP="00ED4C64">
      <w:pPr>
        <w:pStyle w:val="RLTextlnkuslovan"/>
        <w:numPr>
          <w:ilvl w:val="0"/>
          <w:numId w:val="4"/>
        </w:numPr>
        <w:rPr>
          <w:rFonts w:cs="Calibri"/>
          <w:lang w:eastAsia="en-US"/>
        </w:rPr>
      </w:pPr>
      <w:r w:rsidRPr="00F44710">
        <w:rPr>
          <w:rFonts w:cs="Calibri"/>
          <w:lang w:eastAsia="en-US"/>
        </w:rPr>
        <w:t>2 osoby s kvalifikací pro práce z pohyblivých pracovních plošin.</w:t>
      </w:r>
    </w:p>
    <w:p w14:paraId="5B705275" w14:textId="77777777" w:rsidR="00ED4C64" w:rsidRPr="00F44710" w:rsidRDefault="00ED4C64" w:rsidP="00ED4C64">
      <w:pPr>
        <w:pStyle w:val="RLTextlnkuslovan"/>
        <w:numPr>
          <w:ilvl w:val="0"/>
          <w:numId w:val="0"/>
        </w:numPr>
        <w:ind w:left="1474" w:hanging="737"/>
        <w:rPr>
          <w:rFonts w:cs="Calibri"/>
          <w:lang w:eastAsia="en-US"/>
        </w:rPr>
      </w:pPr>
    </w:p>
    <w:p w14:paraId="7F182EF7"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 xml:space="preserve"> Alespoň 1 osoba s kvalifikací obsluhy speciálních mechanismů, zejména:</w:t>
      </w:r>
    </w:p>
    <w:p w14:paraId="5DCEB01E" w14:textId="77777777" w:rsidR="00ED4C64" w:rsidRPr="00F44710" w:rsidRDefault="00ED4C64" w:rsidP="00ED4C64">
      <w:pPr>
        <w:pStyle w:val="RLTextlnkuslovan"/>
        <w:numPr>
          <w:ilvl w:val="0"/>
          <w:numId w:val="5"/>
        </w:numPr>
        <w:rPr>
          <w:rFonts w:cs="Calibri"/>
          <w:lang w:eastAsia="en-US"/>
        </w:rPr>
      </w:pPr>
      <w:r w:rsidRPr="00F44710">
        <w:rPr>
          <w:rFonts w:cs="Calibri"/>
          <w:lang w:eastAsia="en-US"/>
        </w:rPr>
        <w:t>bagr;</w:t>
      </w:r>
    </w:p>
    <w:p w14:paraId="5D474870" w14:textId="77777777" w:rsidR="00ED4C64" w:rsidRPr="00F44710" w:rsidRDefault="00ED4C64" w:rsidP="00ED4C64">
      <w:pPr>
        <w:pStyle w:val="RLTextlnkuslovan"/>
        <w:numPr>
          <w:ilvl w:val="0"/>
          <w:numId w:val="5"/>
        </w:numPr>
        <w:rPr>
          <w:rFonts w:cs="Calibri"/>
          <w:lang w:eastAsia="en-US"/>
        </w:rPr>
      </w:pPr>
      <w:r w:rsidRPr="00F44710">
        <w:rPr>
          <w:rFonts w:cs="Calibri"/>
          <w:lang w:eastAsia="en-US"/>
        </w:rPr>
        <w:t>jeřáb nebo hydraulická ruka;</w:t>
      </w:r>
    </w:p>
    <w:p w14:paraId="12B2CCDA" w14:textId="77777777" w:rsidR="00ED4C64" w:rsidRPr="00F44710" w:rsidRDefault="00ED4C64" w:rsidP="00ED4C64">
      <w:pPr>
        <w:pStyle w:val="RLTextlnkuslovan"/>
        <w:numPr>
          <w:ilvl w:val="0"/>
          <w:numId w:val="5"/>
        </w:numPr>
        <w:rPr>
          <w:rFonts w:cs="Calibri"/>
          <w:lang w:eastAsia="en-US"/>
        </w:rPr>
      </w:pPr>
      <w:r w:rsidRPr="00F44710">
        <w:rPr>
          <w:rFonts w:cs="Calibri"/>
          <w:lang w:eastAsia="en-US"/>
        </w:rPr>
        <w:t>nákladní automobil;</w:t>
      </w:r>
    </w:p>
    <w:p w14:paraId="70698AB4" w14:textId="77777777" w:rsidR="00ED4C64" w:rsidRPr="00F44710" w:rsidRDefault="00ED4C64" w:rsidP="00ED4C64">
      <w:pPr>
        <w:pStyle w:val="RLTextlnkuslovan"/>
        <w:numPr>
          <w:ilvl w:val="0"/>
          <w:numId w:val="5"/>
        </w:numPr>
        <w:rPr>
          <w:rFonts w:cs="Calibri"/>
          <w:lang w:eastAsia="en-US"/>
        </w:rPr>
      </w:pPr>
      <w:r w:rsidRPr="00F44710">
        <w:rPr>
          <w:rFonts w:cs="Calibri"/>
          <w:lang w:eastAsia="en-US"/>
        </w:rPr>
        <w:t>vazač.</w:t>
      </w:r>
    </w:p>
    <w:p w14:paraId="1BFB0E7C" w14:textId="77777777" w:rsidR="00ED4C64" w:rsidRPr="00F44710" w:rsidRDefault="00ED4C64" w:rsidP="00ED4C64">
      <w:pPr>
        <w:pStyle w:val="RLTextlnkuslovan"/>
        <w:numPr>
          <w:ilvl w:val="0"/>
          <w:numId w:val="0"/>
        </w:numPr>
        <w:ind w:left="1922"/>
        <w:rPr>
          <w:rFonts w:cs="Calibri"/>
          <w:lang w:eastAsia="en-US"/>
        </w:rPr>
      </w:pPr>
      <w:r w:rsidRPr="00F44710">
        <w:rPr>
          <w:rFonts w:cs="Calibri"/>
          <w:lang w:eastAsia="en-US"/>
        </w:rPr>
        <w:t>Potřebné kvalifikace této osoby vychází z legislativních požadavků pro obsluhu mechanismů nutných k odstranění poruchy.</w:t>
      </w:r>
    </w:p>
    <w:p w14:paraId="09675E87" w14:textId="77777777" w:rsidR="00ED4C64" w:rsidRPr="00F44710" w:rsidRDefault="00ED4C64" w:rsidP="00ED4C64">
      <w:pPr>
        <w:pStyle w:val="RLTextlnkuslovan"/>
        <w:numPr>
          <w:ilvl w:val="0"/>
          <w:numId w:val="0"/>
        </w:numPr>
        <w:ind w:left="1922"/>
        <w:rPr>
          <w:rFonts w:cs="Calibri"/>
          <w:lang w:eastAsia="en-US"/>
        </w:rPr>
      </w:pPr>
    </w:p>
    <w:p w14:paraId="5DA20C5A"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 xml:space="preserve"> Alespoň 1 osoba – technik</w:t>
      </w:r>
    </w:p>
    <w:p w14:paraId="2CC0B216" w14:textId="77777777" w:rsidR="00ED4C64" w:rsidRPr="00F44710" w:rsidRDefault="00ED4C64" w:rsidP="00ED4C64">
      <w:pPr>
        <w:pStyle w:val="RLTextlnkuslovan"/>
        <w:numPr>
          <w:ilvl w:val="0"/>
          <w:numId w:val="6"/>
        </w:numPr>
        <w:rPr>
          <w:rFonts w:cs="Calibri"/>
          <w:lang w:eastAsia="en-US"/>
        </w:rPr>
      </w:pPr>
      <w:r w:rsidRPr="00F44710">
        <w:rPr>
          <w:rFonts w:cs="Calibri"/>
          <w:lang w:eastAsia="en-US"/>
        </w:rPr>
        <w:t>kontaktní osoba pro předání poruchy mezi zástupcem zadavatele a zhotovitele</w:t>
      </w:r>
    </w:p>
    <w:p w14:paraId="777CC437" w14:textId="77777777" w:rsidR="00ED4C64" w:rsidRPr="00F44710" w:rsidRDefault="00ED4C64" w:rsidP="00ED4C64">
      <w:pPr>
        <w:pStyle w:val="RLTextlnkuslovan"/>
        <w:numPr>
          <w:ilvl w:val="0"/>
          <w:numId w:val="6"/>
        </w:numPr>
        <w:rPr>
          <w:rFonts w:cs="Calibri"/>
          <w:lang w:eastAsia="en-US"/>
        </w:rPr>
      </w:pPr>
      <w:r w:rsidRPr="00F44710">
        <w:rPr>
          <w:rFonts w:cs="Calibri"/>
          <w:lang w:eastAsia="en-US"/>
        </w:rPr>
        <w:t>partner pro specifikaci řešení konkrétní poruchy</w:t>
      </w:r>
    </w:p>
    <w:p w14:paraId="0880641A" w14:textId="77777777" w:rsidR="00ED4C64" w:rsidRPr="00F44710" w:rsidRDefault="00ED4C64" w:rsidP="00ED4C64">
      <w:pPr>
        <w:pStyle w:val="RLTextlnkuslovan"/>
        <w:numPr>
          <w:ilvl w:val="0"/>
          <w:numId w:val="6"/>
        </w:numPr>
        <w:rPr>
          <w:rFonts w:cs="Calibri"/>
          <w:lang w:eastAsia="en-US"/>
        </w:rPr>
      </w:pPr>
      <w:r w:rsidRPr="00F44710">
        <w:rPr>
          <w:rFonts w:cs="Calibri"/>
          <w:lang w:eastAsia="en-US"/>
        </w:rPr>
        <w:t>zajišťuje a připravuje skladované i neskladované materiály potřebné pro odstranění dané poruchy</w:t>
      </w:r>
    </w:p>
    <w:p w14:paraId="408CDF22" w14:textId="77777777" w:rsidR="00ED4C64" w:rsidRPr="00F44710" w:rsidRDefault="00ED4C64" w:rsidP="00ED4C64">
      <w:pPr>
        <w:pStyle w:val="RLTextlnkuslovan"/>
        <w:numPr>
          <w:ilvl w:val="0"/>
          <w:numId w:val="0"/>
        </w:numPr>
        <w:ind w:left="1922"/>
        <w:rPr>
          <w:rFonts w:cs="Calibri"/>
          <w:lang w:eastAsia="en-US"/>
        </w:rPr>
      </w:pPr>
      <w:r w:rsidRPr="00F44710">
        <w:rPr>
          <w:rFonts w:cs="Calibri"/>
          <w:lang w:eastAsia="en-US"/>
        </w:rPr>
        <w:t>Celkem by tedy měla mít Četa alespoň 5 osob, které musí být pro účely plnění této Dílčí smlouvy k dispozici. Tím není dotčena možnost využít k odstranění konkrétní poruchy či havárie menší počet osob, pokud je tento menší počet osob při splnění všech požadavků Objednatele a požadavků vyplývajících z obecně závazných právních předpisů a technických norem pro odstranění konkrétní poruchy či havárie dostatečný.</w:t>
      </w:r>
      <w:r w:rsidRPr="00F44710" w:rsidDel="008A58F1">
        <w:rPr>
          <w:rFonts w:cs="Calibri"/>
          <w:lang w:eastAsia="en-US"/>
        </w:rPr>
        <w:t xml:space="preserve"> </w:t>
      </w:r>
    </w:p>
    <w:p w14:paraId="77590333" w14:textId="77777777" w:rsidR="00ED4C64" w:rsidRPr="00F44710" w:rsidRDefault="00ED4C64" w:rsidP="00ED4C64">
      <w:pPr>
        <w:pStyle w:val="RLTextlnkuslovan"/>
        <w:numPr>
          <w:ilvl w:val="0"/>
          <w:numId w:val="0"/>
        </w:numPr>
        <w:ind w:left="1922"/>
        <w:rPr>
          <w:rFonts w:cs="Calibri"/>
          <w:lang w:eastAsia="en-US"/>
        </w:rPr>
      </w:pPr>
    </w:p>
    <w:p w14:paraId="2CDCB24A" w14:textId="77777777" w:rsidR="00ED4C64" w:rsidRPr="00F44710" w:rsidRDefault="00ED4C64" w:rsidP="00ED4C64">
      <w:pPr>
        <w:pStyle w:val="RLTextlnkuslovan"/>
        <w:numPr>
          <w:ilvl w:val="1"/>
          <w:numId w:val="2"/>
        </w:numPr>
        <w:rPr>
          <w:rFonts w:cs="Calibri"/>
          <w:lang w:eastAsia="en-US"/>
        </w:rPr>
      </w:pPr>
      <w:r w:rsidRPr="00F44710">
        <w:rPr>
          <w:rFonts w:cs="Calibri"/>
          <w:lang w:eastAsia="en-US"/>
        </w:rPr>
        <w:t>Pro účely odstraňování poruch a havárií musí být součástí vybavení každé Čety následující technické prostředky:</w:t>
      </w:r>
    </w:p>
    <w:p w14:paraId="29B096FA"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 xml:space="preserve">Alespoň 1 montážní plošina – terénní; </w:t>
      </w:r>
    </w:p>
    <w:p w14:paraId="769CC358"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 xml:space="preserve"> Alespoň 1 bagr;</w:t>
      </w:r>
    </w:p>
    <w:p w14:paraId="76FEEE97"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 xml:space="preserve"> Alespoň 1 traktor;</w:t>
      </w:r>
    </w:p>
    <w:p w14:paraId="2D141F27"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 xml:space="preserve"> </w:t>
      </w:r>
      <w:bookmarkStart w:id="15" w:name="_Ref434406570"/>
      <w:r w:rsidRPr="00F44710">
        <w:rPr>
          <w:rFonts w:cs="Calibri"/>
          <w:lang w:eastAsia="en-US"/>
        </w:rPr>
        <w:t>Alespoň 1 jeřáb nebo vozidlo s hydraulickou rukou;</w:t>
      </w:r>
      <w:bookmarkEnd w:id="15"/>
    </w:p>
    <w:p w14:paraId="77FBDE3A" w14:textId="2BFEC74E" w:rsidR="00ED4C64" w:rsidRPr="00F44710" w:rsidRDefault="00ED4C64" w:rsidP="00ED4C64">
      <w:pPr>
        <w:pStyle w:val="RLTextlnkuslovan"/>
        <w:numPr>
          <w:ilvl w:val="2"/>
          <w:numId w:val="2"/>
        </w:numPr>
        <w:rPr>
          <w:rFonts w:cs="Calibri"/>
          <w:lang w:eastAsia="en-US"/>
        </w:rPr>
      </w:pPr>
      <w:r w:rsidRPr="00F44710">
        <w:rPr>
          <w:rFonts w:cs="Calibri"/>
          <w:lang w:eastAsia="en-US"/>
        </w:rPr>
        <w:t xml:space="preserve"> Alespoň 1 nákladní vozidlo pro přepravu materiálů na a z místa poruchy či havárie (může se jednat o vozidlo s hydraulickou rukou dle odst. </w:t>
      </w:r>
      <w:r w:rsidRPr="00F44710">
        <w:rPr>
          <w:rFonts w:cs="Calibri"/>
          <w:lang w:eastAsia="en-US"/>
        </w:rPr>
        <w:fldChar w:fldCharType="begin"/>
      </w:r>
      <w:r w:rsidRPr="00F44710">
        <w:rPr>
          <w:rFonts w:cs="Calibri"/>
          <w:lang w:eastAsia="en-US"/>
        </w:rPr>
        <w:instrText xml:space="preserve"> REF _Ref434406570 \r \h </w:instrText>
      </w:r>
      <w:r w:rsidR="00F44710">
        <w:rPr>
          <w:rFonts w:cs="Calibri"/>
          <w:lang w:eastAsia="en-US"/>
        </w:rPr>
        <w:instrText xml:space="preserve"> \* MERGEFORMAT </w:instrText>
      </w:r>
      <w:r w:rsidRPr="00F44710">
        <w:rPr>
          <w:rFonts w:cs="Calibri"/>
          <w:lang w:eastAsia="en-US"/>
        </w:rPr>
      </w:r>
      <w:r w:rsidRPr="00F44710">
        <w:rPr>
          <w:rFonts w:cs="Calibri"/>
          <w:lang w:eastAsia="en-US"/>
        </w:rPr>
        <w:fldChar w:fldCharType="separate"/>
      </w:r>
      <w:r w:rsidRPr="00F44710">
        <w:rPr>
          <w:rFonts w:cs="Calibri"/>
          <w:lang w:eastAsia="en-US"/>
        </w:rPr>
        <w:t>3.5.4</w:t>
      </w:r>
      <w:r w:rsidRPr="00F44710">
        <w:rPr>
          <w:rFonts w:cs="Calibri"/>
          <w:lang w:eastAsia="en-US"/>
        </w:rPr>
        <w:fldChar w:fldCharType="end"/>
      </w:r>
      <w:r w:rsidRPr="00F44710">
        <w:rPr>
          <w:rFonts w:cs="Calibri"/>
          <w:lang w:eastAsia="en-US"/>
        </w:rPr>
        <w:t xml:space="preserve"> Dílčí </w:t>
      </w:r>
      <w:r w:rsidRPr="00F44710">
        <w:rPr>
          <w:rFonts w:cs="Calibri"/>
          <w:lang w:eastAsia="en-US"/>
        </w:rPr>
        <w:lastRenderedPageBreak/>
        <w:t>smlouvy, pokud je současně vybaveno nástavbou pro přepravu materiálů); a zároveň</w:t>
      </w:r>
    </w:p>
    <w:p w14:paraId="148946B7"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dalšími nástroji nezbytnými k provedení objednaného zásahu k odstranění poruchy nebo havárie v rámci pohotovosti (např. vibrační deska, řezačka asfaltů, elektrické nebo pneumatické kladivo, kompresor apod.).</w:t>
      </w:r>
    </w:p>
    <w:p w14:paraId="716AA6D4" w14:textId="77777777" w:rsidR="00ED4C64" w:rsidRPr="00F44710" w:rsidRDefault="00ED4C64" w:rsidP="00ED4C64">
      <w:pPr>
        <w:pStyle w:val="RLTextlnkuslovan"/>
        <w:numPr>
          <w:ilvl w:val="1"/>
          <w:numId w:val="2"/>
        </w:numPr>
        <w:rPr>
          <w:rFonts w:cs="Calibri"/>
          <w:lang w:eastAsia="en-US"/>
        </w:rPr>
      </w:pPr>
      <w:r w:rsidRPr="00F44710">
        <w:rPr>
          <w:rFonts w:cs="Calibri"/>
          <w:lang w:eastAsia="en-US"/>
        </w:rPr>
        <w:t xml:space="preserve">Četa musí být v případě výjezdu k odstraňování poruch a havárií v rámci pohotovosti vybavena zařízením pro přímé spojení se zástupcem Objednatele dle odst. 10.1.1. Rámcové smlouvy. </w:t>
      </w:r>
    </w:p>
    <w:p w14:paraId="238F16BE" w14:textId="77777777" w:rsidR="00ED4C64" w:rsidRPr="00F44710" w:rsidRDefault="00ED4C64" w:rsidP="00ED4C64">
      <w:pPr>
        <w:pStyle w:val="RLTextlnkuslovan"/>
        <w:numPr>
          <w:ilvl w:val="1"/>
          <w:numId w:val="2"/>
        </w:numPr>
        <w:rPr>
          <w:rFonts w:cs="Calibri"/>
          <w:lang w:eastAsia="en-US"/>
        </w:rPr>
      </w:pPr>
      <w:r w:rsidRPr="00F44710">
        <w:rPr>
          <w:rFonts w:cs="Calibri"/>
          <w:lang w:eastAsia="en-US"/>
        </w:rPr>
        <w:t xml:space="preserve">Každý ze Zhotovitelů předloží nejpozději v rámci součinnosti před podpisem Dílčí smlouvy seznam alespoň s jednou kontaktní osobu (obsahující jméno, mobilní telefon, email) viz příloha č. 3 této Dílčí smlouvy, jejímž prostřednictvím bude zajišťovat komunikaci s Objednatelem v době držení pohotovosti. Jakoukoli změnu je Zhotovitel povinen neprodleně oznámit písemně Objednateli formou e-mailové zprávy bez zaručeného elektronického podpisu.  </w:t>
      </w:r>
    </w:p>
    <w:p w14:paraId="43683716" w14:textId="77777777" w:rsidR="00ED4C64" w:rsidRPr="00F44710" w:rsidRDefault="00ED4C64" w:rsidP="00ED4C64">
      <w:pPr>
        <w:pStyle w:val="RLTextlnkuslovan"/>
        <w:numPr>
          <w:ilvl w:val="0"/>
          <w:numId w:val="0"/>
        </w:numPr>
        <w:ind w:left="792"/>
        <w:rPr>
          <w:rFonts w:cs="Calibri"/>
          <w:lang w:eastAsia="en-US"/>
        </w:rPr>
      </w:pPr>
      <w:r w:rsidRPr="00F44710">
        <w:rPr>
          <w:rFonts w:cs="Calibri"/>
          <w:lang w:eastAsia="en-US"/>
        </w:rPr>
        <w:t xml:space="preserve">Zhotovitel se zavazuje, že na odstranění poruchy se vždy dostaví pracovníci zhotovitele s příslušnou kvalifikací dle bodu 3.4 této dílčí smlouvy </w:t>
      </w:r>
      <w:r w:rsidRPr="00F44710">
        <w:rPr>
          <w:rFonts w:cs="Calibri"/>
          <w:color w:val="000000"/>
          <w:szCs w:val="22"/>
        </w:rPr>
        <w:t>a zároveň se bude jednat o pracovníky, kteří jsou uvedeni v příloze č. 9 Smlouvy.</w:t>
      </w:r>
    </w:p>
    <w:p w14:paraId="10162C73" w14:textId="77777777" w:rsidR="00ED4C64" w:rsidRPr="00F44710" w:rsidRDefault="00ED4C64" w:rsidP="00ED4C64">
      <w:pPr>
        <w:pStyle w:val="RLTextlnkuslovan"/>
        <w:numPr>
          <w:ilvl w:val="1"/>
          <w:numId w:val="2"/>
        </w:numPr>
        <w:rPr>
          <w:rFonts w:cs="Calibri"/>
          <w:lang w:eastAsia="en-US"/>
        </w:rPr>
      </w:pPr>
      <w:r w:rsidRPr="00F44710">
        <w:rPr>
          <w:rFonts w:cs="Calibri"/>
          <w:lang w:eastAsia="en-US"/>
        </w:rPr>
        <w:t xml:space="preserve">O držení pohotovosti v příslušném kalendářním měsíci zpracovávají jednotliví Zhotovitelé výkaz držení pohotovosti. Ve výkazu držení pohotovosti Zhotovitelé uvedou přehled Týdenních cyklů, v jejichž rámci drželi v daném měsíci pohotovost, a případně i údaj o době, po kterou drželi mimořádnou pohotovost (držení mimořádné pohotovosti při kalamitě), a to v přesnosti na každou započatou hodinu, a přehled pohotovostních zásahů realizovaných za daný měsíc. </w:t>
      </w:r>
    </w:p>
    <w:p w14:paraId="3DB3E901" w14:textId="77777777" w:rsidR="00ED4C64" w:rsidRPr="00F44710" w:rsidRDefault="00ED4C64" w:rsidP="00ED4C64">
      <w:pPr>
        <w:pStyle w:val="RLTextlnkuslovan"/>
        <w:numPr>
          <w:ilvl w:val="1"/>
          <w:numId w:val="2"/>
        </w:numPr>
        <w:rPr>
          <w:rFonts w:cs="Calibri"/>
          <w:lang w:eastAsia="en-US"/>
        </w:rPr>
      </w:pPr>
      <w:r w:rsidRPr="00F44710">
        <w:rPr>
          <w:rFonts w:cs="Calibri"/>
          <w:lang w:eastAsia="en-US"/>
        </w:rPr>
        <w:t>Pokud Týdenní cyklus začíná na konci měsíce a pokračuje v měsíci následujícím, vykážou Zhotovitelé držení pohotovosti v tomto Týdenním cyklu až v přehledu pro měsíc následující, kde Zhotovitel vykáže skutečný počet hodin držení pohotovosti pro příslušnou Četu. Do přehledu zapíšou čas trvání daného Týdenního cyklu připadající na předchozí měsíc. Toto však neplatí v případě, že by Týdenní cyklus měl začít v jednom kalendářním roce a skončit v následujícím kalendářním roce (přelom roku). Výkaz držení pohotovosti se v tomto případě zpracovává v částečném rozsahu odděleně pro části týdenního cyklu připadající na různé kalendářní roky. Výkaz držení pohotovosti jsou Zhotovitelé povinni předat Objednateli nejpozději pátý kalendářní den po skončení příslušného kalendářního měsíce. Výkaz držení pohotovosti musí odpovídat rozpisu Týdenních cyklů, požadavkům Objednatele na mimořádnou pohotovost při kalamitě a musí v něm být uveden přehled pohotovostních zásahů realizovaných příslušným Zhotovitelem.</w:t>
      </w:r>
    </w:p>
    <w:p w14:paraId="39FEB22A" w14:textId="77777777" w:rsidR="00ED4C64" w:rsidRPr="00F44710" w:rsidRDefault="00ED4C64" w:rsidP="00ED4C64">
      <w:pPr>
        <w:pStyle w:val="RLTextlnkuslovan"/>
        <w:numPr>
          <w:ilvl w:val="1"/>
          <w:numId w:val="2"/>
        </w:numPr>
        <w:rPr>
          <w:rFonts w:cs="Calibri"/>
          <w:lang w:eastAsia="en-US"/>
        </w:rPr>
      </w:pPr>
      <w:bookmarkStart w:id="16" w:name="_Ref437451379"/>
      <w:r w:rsidRPr="00F44710">
        <w:rPr>
          <w:rFonts w:cs="Calibri"/>
          <w:lang w:eastAsia="en-US"/>
        </w:rPr>
        <w:t>Objednatel následně do pěti kalendářních dnů výkaz držení pohotovosti buď elektronicky schválí, nebo jej Zhotoviteli vrátí s pokynem k přepracování, a to v případě, že bude výkaz držení pohotovosti v rozporu se skutečným stavem, či pokud bude obsahovat jiné objektivní nedostatky. Schválením výkazu držení pohotovosti ze strany Objednatele dojde k převzetí dílčího plnění v podobě držení pohotovosti a mimořádné pohotovosti při kalamitě za příslušný kalendářní měsíc (tedy se nejedná o převzetí dílčího plnění v podobě odstraňování poruch a havárií v rámci pohotovosti).</w:t>
      </w:r>
      <w:bookmarkEnd w:id="16"/>
    </w:p>
    <w:p w14:paraId="7B05D730" w14:textId="77777777" w:rsidR="00ED4C64" w:rsidRPr="00F44710" w:rsidRDefault="00ED4C64" w:rsidP="00ED4C64">
      <w:pPr>
        <w:pStyle w:val="RLTextlnkuslovan"/>
        <w:numPr>
          <w:ilvl w:val="0"/>
          <w:numId w:val="0"/>
        </w:numPr>
        <w:ind w:left="788"/>
        <w:rPr>
          <w:rFonts w:cs="Calibri"/>
          <w:lang w:eastAsia="en-US"/>
        </w:rPr>
      </w:pPr>
      <w:r w:rsidRPr="00F44710">
        <w:rPr>
          <w:rFonts w:cs="Calibri"/>
          <w:lang w:eastAsia="en-US"/>
        </w:rPr>
        <w:t xml:space="preserve">Za držení pohotovosti náleží Zhotoviteli příspěvek na úhradu nákladů za držení pohotovosti. Tento příspěvek je hrazen dle počtu skutečně vykázaných započatých hodin držení pohotovosti v příslušném kalendářním měsíci dle schváleného výkazu držení pohotovosti. Jednotkovou výši příspěvku na úhradu nákladů za držení pohotovosti stanovil Objednatel ve </w:t>
      </w:r>
      <w:r w:rsidRPr="00F44710">
        <w:rPr>
          <w:rFonts w:cs="Calibri"/>
          <w:lang w:eastAsia="en-US"/>
        </w:rPr>
        <w:lastRenderedPageBreak/>
        <w:t>výši 135,- Kč bez DPH za držení pohotovosti Čety po dobu jedné započaté hodiny ve všední dny a ve výši 150,- Kč bez DPH za držení pohotovosti Čety po dobu jedné hodiny započaté v průběhu dní pracovního klidu.</w:t>
      </w:r>
    </w:p>
    <w:bookmarkEnd w:id="13"/>
    <w:p w14:paraId="2A1D35CA" w14:textId="77777777" w:rsidR="00ED4C64" w:rsidRPr="00F44710" w:rsidRDefault="00ED4C64" w:rsidP="00ED4C64">
      <w:pPr>
        <w:pStyle w:val="RLlneksmlouvy"/>
        <w:numPr>
          <w:ilvl w:val="0"/>
          <w:numId w:val="2"/>
        </w:numPr>
        <w:rPr>
          <w:rFonts w:cs="Calibri"/>
        </w:rPr>
      </w:pPr>
      <w:r w:rsidRPr="00F44710">
        <w:rPr>
          <w:rFonts w:cs="Calibri"/>
        </w:rPr>
        <w:t>ODSTRAŇOVÁNÍ PORUCH A HAVÁRIÍ V RÁMCI POHOTOVOSTI</w:t>
      </w:r>
    </w:p>
    <w:p w14:paraId="3DA548D8" w14:textId="77777777" w:rsidR="00ED4C64" w:rsidRPr="00F44710" w:rsidRDefault="00ED4C64" w:rsidP="00ED4C64">
      <w:pPr>
        <w:pStyle w:val="RLTextlnkuslovan"/>
        <w:numPr>
          <w:ilvl w:val="1"/>
          <w:numId w:val="2"/>
        </w:numPr>
        <w:rPr>
          <w:rFonts w:cs="Calibri"/>
          <w:lang w:eastAsia="en-US"/>
        </w:rPr>
      </w:pPr>
      <w:r w:rsidRPr="00F44710">
        <w:rPr>
          <w:rFonts w:cs="Calibri"/>
          <w:lang w:eastAsia="en-US"/>
        </w:rPr>
        <w:t>K odstraňování poruch a havárií v rámci pohotovosti dochází formou pohotovostních zásahů (dále jen „</w:t>
      </w:r>
      <w:r w:rsidRPr="00F44710">
        <w:rPr>
          <w:rFonts w:cs="Calibri"/>
          <w:b/>
          <w:lang w:eastAsia="en-US"/>
        </w:rPr>
        <w:t>pohotovostní zásah</w:t>
      </w:r>
      <w:r w:rsidRPr="00F44710">
        <w:rPr>
          <w:rFonts w:cs="Calibri"/>
          <w:lang w:eastAsia="en-US"/>
        </w:rPr>
        <w:t>“).</w:t>
      </w:r>
    </w:p>
    <w:p w14:paraId="08E864BB" w14:textId="77777777" w:rsidR="00ED4C64" w:rsidRPr="00F44710" w:rsidRDefault="00ED4C64" w:rsidP="00ED4C64">
      <w:pPr>
        <w:pStyle w:val="RLTextlnkuslovan"/>
        <w:numPr>
          <w:ilvl w:val="1"/>
          <w:numId w:val="2"/>
        </w:numPr>
        <w:rPr>
          <w:rFonts w:cs="Calibri"/>
          <w:lang w:eastAsia="en-US"/>
        </w:rPr>
      </w:pPr>
      <w:r w:rsidRPr="00F44710">
        <w:rPr>
          <w:rFonts w:cs="Calibri"/>
          <w:lang w:eastAsia="en-US"/>
        </w:rPr>
        <w:t xml:space="preserve">Objednávky pohotovostních zásahů jsou u Zhotovitele v pohotovosti činěny telefonicky prostřednictvím kontaktní osoby dle odst. 10.1.2. Smlouvy a zároveň v příloze č. 3. této Dílčí smlouvy. </w:t>
      </w:r>
      <w:r w:rsidRPr="00F44710">
        <w:rPr>
          <w:rFonts w:cs="Calibri"/>
        </w:rPr>
        <w:t>Objednatel je takto oprávněn objednat pohotovostní zásah kdykoli během Týdenního cyklu příslušného Zhotovitele v pohotovosti, tedy i bezprostředně před jeho koncem.</w:t>
      </w:r>
    </w:p>
    <w:p w14:paraId="566D20BD" w14:textId="77777777" w:rsidR="00ED4C64" w:rsidRPr="00F44710" w:rsidRDefault="00ED4C64" w:rsidP="00ED4C64">
      <w:pPr>
        <w:pStyle w:val="RLTextlnkuslovan"/>
        <w:numPr>
          <w:ilvl w:val="1"/>
          <w:numId w:val="2"/>
        </w:numPr>
        <w:rPr>
          <w:rFonts w:cs="Calibri"/>
          <w:lang w:eastAsia="en-US"/>
        </w:rPr>
      </w:pPr>
      <w:bookmarkStart w:id="17" w:name="_Ref430762134"/>
      <w:r w:rsidRPr="00F44710">
        <w:rPr>
          <w:rFonts w:cs="Calibri"/>
        </w:rPr>
        <w:t>Při objednávce pohotovostního zásahu Objednatel Zhotoviteli v pohotovosti sdělí zejména:</w:t>
      </w:r>
      <w:bookmarkEnd w:id="17"/>
    </w:p>
    <w:p w14:paraId="338DE574"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přesné místo dílčího plnění (pracoviště);</w:t>
      </w:r>
    </w:p>
    <w:p w14:paraId="65A8511B"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popis poruchy nebo havárie a předpokládaný rozsah a způsob plnění za účelem jejího odstranění;</w:t>
      </w:r>
    </w:p>
    <w:p w14:paraId="053C5AF8"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kontaktní osobu Objednatele za účelem předání místa plnění Zhotoviteli ve smyslu odst. 5.2.2 Rámcové smlouvy; a</w:t>
      </w:r>
    </w:p>
    <w:p w14:paraId="777A8D9E"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případně jiné údaje či požadavky dle této smlouvy a dle uvážení Objednatele.</w:t>
      </w:r>
    </w:p>
    <w:p w14:paraId="3397E913" w14:textId="77777777" w:rsidR="00ED4C64" w:rsidRPr="00F44710" w:rsidRDefault="00ED4C64" w:rsidP="00ED4C64">
      <w:pPr>
        <w:pStyle w:val="RLTextlnkuslovan"/>
        <w:numPr>
          <w:ilvl w:val="0"/>
          <w:numId w:val="0"/>
        </w:numPr>
        <w:ind w:left="792"/>
        <w:rPr>
          <w:rFonts w:cs="Calibri"/>
          <w:lang w:eastAsia="en-US"/>
        </w:rPr>
      </w:pPr>
    </w:p>
    <w:p w14:paraId="65D54F59" w14:textId="77777777" w:rsidR="00ED4C64" w:rsidRPr="00F44710" w:rsidRDefault="00ED4C64" w:rsidP="00ED4C64">
      <w:pPr>
        <w:pStyle w:val="RLTextlnkuslovan"/>
        <w:numPr>
          <w:ilvl w:val="1"/>
          <w:numId w:val="2"/>
        </w:numPr>
        <w:rPr>
          <w:rFonts w:cs="Calibri"/>
          <w:lang w:eastAsia="en-US"/>
        </w:rPr>
      </w:pPr>
      <w:bookmarkStart w:id="18" w:name="_Ref430769467"/>
      <w:bookmarkStart w:id="19" w:name="_Ref475639382"/>
      <w:r w:rsidRPr="00F44710">
        <w:rPr>
          <w:rFonts w:cs="Calibri"/>
          <w:lang w:eastAsia="en-US"/>
        </w:rPr>
        <w:t>Pokud Zhotovitel v pohotovosti nemá k okamžiku přijetí telefonické objednávky pohotovostního zásahu nasazenu svou Četu k odstraňování poruch a havárií v rámci pohotovosti pro Objednatele, je každý jednotlivý pracovník čety povinen bezodkladně vyjet z místa držení pohotovosti od obdržení telefonické výzvy, kterou obdržela kontaktní osoba zhotovitele, tak, aby se vybavená četa dostavila co nejrychleji na místo plnění.</w:t>
      </w:r>
      <w:bookmarkEnd w:id="18"/>
      <w:bookmarkEnd w:id="19"/>
      <w:r w:rsidRPr="00F44710">
        <w:rPr>
          <w:rFonts w:cs="Calibri"/>
          <w:lang w:eastAsia="en-US"/>
        </w:rPr>
        <w:t xml:space="preserve"> Zástupce zhotovitele je povinen se dostavit na místo odstranění poruchy nejpozději do 2 hodin od obdržení telefonické výzvy, kterou obdržela kontaktní osoba zhotovitele, tak, aby mohlo dojít k ústní dohodě o technickém způsobu odstranění poruchy a k následnému předání pracoviště.</w:t>
      </w:r>
    </w:p>
    <w:p w14:paraId="4351F42E" w14:textId="77777777" w:rsidR="00ED4C64" w:rsidRPr="00F44710" w:rsidRDefault="00ED4C64" w:rsidP="00ED4C64">
      <w:pPr>
        <w:pStyle w:val="RLTextlnkuslovan"/>
        <w:numPr>
          <w:ilvl w:val="0"/>
          <w:numId w:val="0"/>
        </w:numPr>
        <w:ind w:left="792"/>
        <w:rPr>
          <w:rFonts w:cs="Calibri"/>
          <w:lang w:eastAsia="en-US"/>
        </w:rPr>
      </w:pPr>
    </w:p>
    <w:p w14:paraId="3A11634D" w14:textId="77777777" w:rsidR="00ED4C64" w:rsidRPr="00F44710" w:rsidRDefault="00ED4C64" w:rsidP="00ED4C64">
      <w:pPr>
        <w:pStyle w:val="RLTextlnkuslovan"/>
        <w:numPr>
          <w:ilvl w:val="1"/>
          <w:numId w:val="2"/>
        </w:numPr>
        <w:ind w:hanging="650"/>
        <w:rPr>
          <w:rFonts w:cs="Calibri"/>
          <w:lang w:eastAsia="en-US"/>
        </w:rPr>
      </w:pPr>
      <w:r w:rsidRPr="00F44710">
        <w:rPr>
          <w:rFonts w:cs="Calibri"/>
          <w:lang w:eastAsia="en-US"/>
        </w:rPr>
        <w:t>Po převzetí pracoviště je Zhotovitel v pohotovosti povinen počínat si tak, aby byla v co nejkratší možné době definitivně odstraněna příčina poruchy či havárie a byl obnoven bezpečný a spolehlivý provoz DS.</w:t>
      </w:r>
    </w:p>
    <w:p w14:paraId="481B4B9A" w14:textId="77777777" w:rsidR="00ED4C64" w:rsidRPr="00F44710" w:rsidRDefault="00ED4C64" w:rsidP="00ED4C64">
      <w:pPr>
        <w:pStyle w:val="RLTextlnkuslovan"/>
        <w:numPr>
          <w:ilvl w:val="0"/>
          <w:numId w:val="0"/>
        </w:numPr>
        <w:ind w:left="1474" w:hanging="737"/>
        <w:rPr>
          <w:rFonts w:cs="Calibri"/>
          <w:lang w:eastAsia="en-US"/>
        </w:rPr>
      </w:pPr>
    </w:p>
    <w:p w14:paraId="5A30297C" w14:textId="77777777" w:rsidR="00ED4C64" w:rsidRPr="00F44710" w:rsidRDefault="00ED4C64" w:rsidP="00ED4C64">
      <w:pPr>
        <w:pStyle w:val="RLTextlnkuslovan"/>
        <w:numPr>
          <w:ilvl w:val="0"/>
          <w:numId w:val="0"/>
        </w:numPr>
        <w:ind w:left="1474" w:hanging="737"/>
        <w:rPr>
          <w:rFonts w:cs="Calibri"/>
          <w:lang w:eastAsia="en-US"/>
        </w:rPr>
      </w:pPr>
    </w:p>
    <w:p w14:paraId="04B47263" w14:textId="77777777" w:rsidR="00ED4C64" w:rsidRPr="00F44710" w:rsidRDefault="00ED4C64" w:rsidP="00ED4C64">
      <w:pPr>
        <w:pStyle w:val="RLTextlnkuslovan"/>
        <w:numPr>
          <w:ilvl w:val="1"/>
          <w:numId w:val="2"/>
        </w:numPr>
        <w:ind w:hanging="650"/>
        <w:rPr>
          <w:rFonts w:cs="Calibri"/>
          <w:caps/>
        </w:rPr>
      </w:pPr>
      <w:r w:rsidRPr="00F44710">
        <w:rPr>
          <w:rFonts w:cs="Calibri"/>
          <w:lang w:eastAsia="en-US"/>
        </w:rPr>
        <w:t>Mimořádná pohotovost při kalamitě</w:t>
      </w:r>
    </w:p>
    <w:p w14:paraId="1994E881" w14:textId="77777777" w:rsidR="00ED4C64" w:rsidRPr="00F44710" w:rsidRDefault="00ED4C64" w:rsidP="00ED4C64">
      <w:pPr>
        <w:pStyle w:val="RLTextlnkuslovan"/>
        <w:numPr>
          <w:ilvl w:val="0"/>
          <w:numId w:val="0"/>
        </w:numPr>
        <w:ind w:left="1922"/>
        <w:rPr>
          <w:rFonts w:cs="Calibri"/>
          <w:color w:val="FF0000"/>
          <w:lang w:eastAsia="en-US"/>
        </w:rPr>
      </w:pPr>
      <w:r w:rsidRPr="00F44710">
        <w:rPr>
          <w:rFonts w:cs="Calibri"/>
          <w:color w:val="FF0000"/>
          <w:lang w:eastAsia="en-US"/>
        </w:rPr>
        <w:br/>
      </w:r>
    </w:p>
    <w:p w14:paraId="00A85A9C"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O vyhlášení mimořádné pohotovosti při kalamitě rozhoduje Objednatel, a to zpravidla v předstihu na základě informací o předpovídaných klimatických jevech po vyhodnocení možných důsledků jejich působení na DS.</w:t>
      </w:r>
    </w:p>
    <w:p w14:paraId="55A8B98F"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lastRenderedPageBreak/>
        <w:t>Zhotovitel, který drží týdenní pohotovost, je Objednatelem telefonicky informován o vyhlášení mimořádné pohotovosti. Nejpozději do 12 hodin od přijetí oznámení o vyhlášení mimořádné pohotovosti je Zhotovitel povinen zajistit připravenost druhé Čety (složení čety viz článek 3.4) tak, aby v případě potřeby byla schopna nastoupit k realizaci zadané činnosti. Tzn. Objednatel nejpozději 12 hodin od oznámení o vyhlášení mimořádné pohotovosti kontaktuje Zástupce zhotovitele, který je povinen dostavit se na místo odstranění poruchy, a to nejpozději do 2 hodin od obdržení této telefonické výzvy tak, aby mohlo dojít k ústní dohodě o technickém způsobu odstranění poruchy a k následnému předání pracoviště.</w:t>
      </w:r>
    </w:p>
    <w:p w14:paraId="44E38734" w14:textId="77777777" w:rsidR="00ED4C64" w:rsidRPr="00F44710" w:rsidRDefault="00ED4C64" w:rsidP="00ED4C64">
      <w:pPr>
        <w:pStyle w:val="RLTextlnkuslovan"/>
        <w:numPr>
          <w:ilvl w:val="2"/>
          <w:numId w:val="2"/>
        </w:numPr>
        <w:rPr>
          <w:rFonts w:cs="Calibri"/>
          <w:lang w:eastAsia="en-US"/>
        </w:rPr>
      </w:pPr>
      <w:bookmarkStart w:id="20" w:name="_Ref430768134"/>
      <w:r w:rsidRPr="00F44710">
        <w:rPr>
          <w:rFonts w:cs="Calibri"/>
          <w:lang w:eastAsia="en-US"/>
        </w:rPr>
        <w:t>Vyhlášení mimořádné pohotovosti při kalamitě oznamuje Objednatel Zhotovitelům telefonicky prostřednictvím kontaktních osob dle odst. 9.1.2. Smlouvy a zároveň dle přílohy č. 3 této Dílčí smlouvy. Stav mimořádné pohotovosti při kalamitě je účinný po uplynutí dvanácti hodin od jeho oznámení poslednímu ze Zhotovitelů, vůči kterým bude oznámení učiněno, nebo počínaje okamžikem určeným Objednatelem, podle toho, která z výše uvedených skutečností nastane později.</w:t>
      </w:r>
      <w:bookmarkEnd w:id="20"/>
      <w:r w:rsidRPr="00F44710">
        <w:rPr>
          <w:rFonts w:cs="Calibri"/>
          <w:lang w:eastAsia="en-US"/>
        </w:rPr>
        <w:t xml:space="preserve"> </w:t>
      </w:r>
    </w:p>
    <w:p w14:paraId="67C6BC8A"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Zhotovitelé, kteří nedrží týdenní pohotovost, jsou povinni přijetí oznámení o vyhlášení mimořádné pohotovosti při kalamitě Objednateli potvrdit písemně (alespoň v elektronické podobě bez zaručeného podpisu dle zvláštních právních předpisů) nejpozději ve lhůtě dle předchozího odstavce. Písemné potvrzení však nemá vliv na účinnost vyhlášení mimořádné pohotovosti při kalamitě.</w:t>
      </w:r>
    </w:p>
    <w:p w14:paraId="4E3BF47D" w14:textId="6830D6F9" w:rsidR="00ED4C64" w:rsidRPr="00F44710" w:rsidRDefault="00ED4C64" w:rsidP="00ED4C64">
      <w:pPr>
        <w:pStyle w:val="RLTextlnkuslovan"/>
        <w:numPr>
          <w:ilvl w:val="2"/>
          <w:numId w:val="2"/>
        </w:numPr>
        <w:rPr>
          <w:rFonts w:cs="Calibri"/>
          <w:lang w:eastAsia="en-US"/>
        </w:rPr>
      </w:pPr>
      <w:r w:rsidRPr="00F44710">
        <w:rPr>
          <w:rFonts w:cs="Calibri"/>
          <w:lang w:eastAsia="en-US"/>
        </w:rPr>
        <w:t xml:space="preserve">Okamžikem účinnosti mimořádné pohotovosti při kalamitě se na všechny Zhotovitele, jimž bylo oznámeno vyhlášení mimořádné pohotovosti při kalamitě a kteří nedrží pohotovost, vztahují povinnosti Zhotovitele v pohotovosti dle této Dílčí smlouvy. Zejména jsou Zhotovitelé povinni zajistit </w:t>
      </w:r>
      <w:proofErr w:type="gramStart"/>
      <w:r w:rsidRPr="00F44710">
        <w:rPr>
          <w:rFonts w:cs="Calibri"/>
          <w:lang w:eastAsia="en-US"/>
        </w:rPr>
        <w:t>připravenost  dvou</w:t>
      </w:r>
      <w:proofErr w:type="gramEnd"/>
      <w:r w:rsidRPr="00F44710">
        <w:rPr>
          <w:rFonts w:cs="Calibri"/>
          <w:lang w:eastAsia="en-US"/>
        </w:rPr>
        <w:t xml:space="preserve"> Čet, přijímat telefonické objednávky zásahů v pohotovosti, na tyto objednávky reagovat ve stanovených lhůtách a zpracovávat výkaz držení pohotovosti. Objednatel při objednávce pohotovostního zásahu v rámci mimořádné pohotovosti při kalamitě postupuje dle odst. </w:t>
      </w:r>
      <w:r w:rsidRPr="00F44710">
        <w:rPr>
          <w:rFonts w:cs="Calibri"/>
          <w:lang w:eastAsia="en-US"/>
        </w:rPr>
        <w:fldChar w:fldCharType="begin"/>
      </w:r>
      <w:r w:rsidRPr="00F44710">
        <w:rPr>
          <w:rFonts w:cs="Calibri"/>
          <w:lang w:eastAsia="en-US"/>
        </w:rPr>
        <w:instrText xml:space="preserve"> REF _Ref430762134 \r \h </w:instrText>
      </w:r>
      <w:r w:rsidR="00F44710">
        <w:rPr>
          <w:rFonts w:cs="Calibri"/>
          <w:lang w:eastAsia="en-US"/>
        </w:rPr>
        <w:instrText xml:space="preserve"> \* MERGEFORMAT </w:instrText>
      </w:r>
      <w:r w:rsidRPr="00F44710">
        <w:rPr>
          <w:rFonts w:cs="Calibri"/>
          <w:lang w:eastAsia="en-US"/>
        </w:rPr>
      </w:r>
      <w:r w:rsidRPr="00F44710">
        <w:rPr>
          <w:rFonts w:cs="Calibri"/>
          <w:lang w:eastAsia="en-US"/>
        </w:rPr>
        <w:fldChar w:fldCharType="separate"/>
      </w:r>
      <w:r w:rsidRPr="00F44710">
        <w:rPr>
          <w:rFonts w:cs="Calibri"/>
          <w:lang w:eastAsia="en-US"/>
        </w:rPr>
        <w:t>4.3</w:t>
      </w:r>
      <w:r w:rsidRPr="00F44710">
        <w:rPr>
          <w:rFonts w:cs="Calibri"/>
          <w:lang w:eastAsia="en-US"/>
        </w:rPr>
        <w:fldChar w:fldCharType="end"/>
      </w:r>
      <w:r w:rsidRPr="00F44710">
        <w:rPr>
          <w:rFonts w:cs="Calibri"/>
          <w:lang w:eastAsia="en-US"/>
        </w:rPr>
        <w:t>. této Dílčí smlouvy.</w:t>
      </w:r>
    </w:p>
    <w:p w14:paraId="6D1F5100"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 xml:space="preserve">Zhotovitelé, jimž bylo oznámeno vyhlášení mimořádné pohotovosti při kalamitě dle odst. 4.6.4. této </w:t>
      </w:r>
      <w:r w:rsidRPr="00F44710">
        <w:rPr>
          <w:rFonts w:cs="Calibri"/>
          <w:szCs w:val="22"/>
          <w:lang w:eastAsia="en-US"/>
        </w:rPr>
        <w:t xml:space="preserve">Dílčí </w:t>
      </w:r>
      <w:r w:rsidRPr="00F44710">
        <w:rPr>
          <w:rFonts w:cs="Calibri"/>
          <w:lang w:eastAsia="en-US"/>
        </w:rPr>
        <w:t>smlouvy, jsou povinni zajistit připravenost 1. čety nejpozději do 12 hodin od telefonického oznámení vyhlášení mimořádné pohotovosti a připravenost 2. čety nejpozději do 20 hodin od telefonického oznámení vyhlášení mimořádné pohotovosti.</w:t>
      </w:r>
    </w:p>
    <w:p w14:paraId="657354EC" w14:textId="34B3EDEB" w:rsidR="00ED4C64" w:rsidRPr="00F44710" w:rsidRDefault="00ED4C64" w:rsidP="00ED4C64">
      <w:pPr>
        <w:pStyle w:val="RLTextlnkuslovan"/>
        <w:numPr>
          <w:ilvl w:val="2"/>
          <w:numId w:val="2"/>
        </w:numPr>
        <w:rPr>
          <w:rFonts w:cs="Calibri"/>
          <w:lang w:eastAsia="en-US"/>
        </w:rPr>
      </w:pPr>
      <w:r w:rsidRPr="00F44710">
        <w:rPr>
          <w:rFonts w:cs="Calibri"/>
          <w:lang w:eastAsia="en-US"/>
        </w:rPr>
        <w:t xml:space="preserve">Zhotovitelům držícím mimořádnou pohotovost při kalamitě vzniká nárok na příspěvek na úhradu nákladů za držení pohotovosti v rozsahu vykázaného držení mimořádné pohotovosti při kalamitě. Tento nárok je účinný okamžikem účinnosti vyhlášení mimořádné pohotovosti při kalamitě dle odst. </w:t>
      </w:r>
      <w:r w:rsidRPr="00F44710">
        <w:rPr>
          <w:rFonts w:cs="Calibri"/>
          <w:lang w:eastAsia="en-US"/>
        </w:rPr>
        <w:fldChar w:fldCharType="begin"/>
      </w:r>
      <w:r w:rsidRPr="00F44710">
        <w:rPr>
          <w:rFonts w:cs="Calibri"/>
          <w:lang w:eastAsia="en-US"/>
        </w:rPr>
        <w:instrText xml:space="preserve"> REF _Ref430768134 \r \h </w:instrText>
      </w:r>
      <w:r w:rsidR="00F44710">
        <w:rPr>
          <w:rFonts w:cs="Calibri"/>
          <w:lang w:eastAsia="en-US"/>
        </w:rPr>
        <w:instrText xml:space="preserve"> \* MERGEFORMAT </w:instrText>
      </w:r>
      <w:r w:rsidRPr="00F44710">
        <w:rPr>
          <w:rFonts w:cs="Calibri"/>
          <w:lang w:eastAsia="en-US"/>
        </w:rPr>
      </w:r>
      <w:r w:rsidRPr="00F44710">
        <w:rPr>
          <w:rFonts w:cs="Calibri"/>
          <w:lang w:eastAsia="en-US"/>
        </w:rPr>
        <w:fldChar w:fldCharType="separate"/>
      </w:r>
      <w:r w:rsidRPr="00F44710">
        <w:rPr>
          <w:rFonts w:cs="Calibri"/>
          <w:lang w:eastAsia="en-US"/>
        </w:rPr>
        <w:t>4.6.2</w:t>
      </w:r>
      <w:r w:rsidRPr="00F44710">
        <w:rPr>
          <w:rFonts w:cs="Calibri"/>
          <w:lang w:eastAsia="en-US"/>
        </w:rPr>
        <w:fldChar w:fldCharType="end"/>
      </w:r>
      <w:r w:rsidRPr="00F44710">
        <w:rPr>
          <w:rFonts w:cs="Calibri"/>
          <w:lang w:eastAsia="en-US"/>
        </w:rPr>
        <w:t xml:space="preserve">. této </w:t>
      </w:r>
      <w:r w:rsidRPr="00F44710">
        <w:rPr>
          <w:rFonts w:cs="Calibri"/>
          <w:szCs w:val="22"/>
          <w:lang w:eastAsia="en-US"/>
        </w:rPr>
        <w:t xml:space="preserve">Dílčí </w:t>
      </w:r>
      <w:r w:rsidRPr="00F44710">
        <w:rPr>
          <w:rFonts w:cs="Calibri"/>
          <w:lang w:eastAsia="en-US"/>
        </w:rPr>
        <w:t>smlouvy.</w:t>
      </w:r>
    </w:p>
    <w:p w14:paraId="148DDF8B"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 xml:space="preserve">Stav mimořádné pohotovosti při kalamitě trvá po dobu stanovenou Objednatelem při oznámení vyhlášení dle odst. </w:t>
      </w:r>
      <w:r w:rsidRPr="00F44710">
        <w:rPr>
          <w:rFonts w:cs="Calibri"/>
          <w:lang w:eastAsia="en-US"/>
        </w:rPr>
        <w:fldChar w:fldCharType="begin"/>
      </w:r>
      <w:r w:rsidRPr="00F44710">
        <w:rPr>
          <w:rFonts w:cs="Calibri"/>
          <w:lang w:eastAsia="en-US"/>
        </w:rPr>
        <w:instrText xml:space="preserve"> REF _Ref430768134 \r \h  \* MERGEFORMAT </w:instrText>
      </w:r>
      <w:r w:rsidRPr="00F44710">
        <w:rPr>
          <w:rFonts w:cs="Calibri"/>
          <w:lang w:eastAsia="en-US"/>
        </w:rPr>
      </w:r>
      <w:r w:rsidRPr="00F44710">
        <w:rPr>
          <w:rFonts w:cs="Calibri"/>
          <w:lang w:eastAsia="en-US"/>
        </w:rPr>
        <w:fldChar w:fldCharType="separate"/>
      </w:r>
      <w:r w:rsidRPr="00F44710">
        <w:rPr>
          <w:rFonts w:cs="Calibri"/>
          <w:lang w:eastAsia="en-US"/>
        </w:rPr>
        <w:t>4.6.2</w:t>
      </w:r>
      <w:r w:rsidRPr="00F44710">
        <w:rPr>
          <w:rFonts w:cs="Calibri"/>
          <w:lang w:eastAsia="en-US"/>
        </w:rPr>
        <w:fldChar w:fldCharType="end"/>
      </w:r>
      <w:r w:rsidRPr="00F44710">
        <w:rPr>
          <w:rFonts w:cs="Calibri"/>
          <w:lang w:eastAsia="en-US"/>
        </w:rPr>
        <w:t>. této Dílčí smlouvy. Pokud tato doba nebyla stanovena, platí stav mimořádné pohotovosti při kalamitě do doručení písemného odvolání stavu Objednatelem (alespoň v elektronické formě bez zaručeného elektronického podpisu dle zvláštních právních předpisů) Zhotovitelům.</w:t>
      </w:r>
    </w:p>
    <w:p w14:paraId="21C58A00" w14:textId="77777777" w:rsidR="00ED4C64" w:rsidRPr="00F44710" w:rsidRDefault="00ED4C64" w:rsidP="00ED4C64">
      <w:pPr>
        <w:pStyle w:val="RLTextlnkuslovan"/>
        <w:numPr>
          <w:ilvl w:val="0"/>
          <w:numId w:val="0"/>
        </w:numPr>
        <w:ind w:left="1922"/>
        <w:rPr>
          <w:rFonts w:cs="Calibri"/>
          <w:lang w:eastAsia="en-US"/>
        </w:rPr>
      </w:pPr>
    </w:p>
    <w:p w14:paraId="324BE5D0" w14:textId="77777777" w:rsidR="00ED4C64" w:rsidRPr="00F44710" w:rsidRDefault="00ED4C64" w:rsidP="00ED4C64">
      <w:pPr>
        <w:pStyle w:val="RLlneksmlouvy"/>
        <w:widowControl w:val="0"/>
        <w:numPr>
          <w:ilvl w:val="0"/>
          <w:numId w:val="2"/>
        </w:numPr>
        <w:adjustRightInd w:val="0"/>
        <w:textAlignment w:val="baseline"/>
        <w:rPr>
          <w:rFonts w:cs="Calibri"/>
          <w:caps/>
        </w:rPr>
      </w:pPr>
      <w:r w:rsidRPr="00F44710">
        <w:rPr>
          <w:rFonts w:cs="Calibri"/>
          <w:caps/>
        </w:rPr>
        <w:lastRenderedPageBreak/>
        <w:t>Odstraňování poruch a havárií mimo pohotovost v akutních případech</w:t>
      </w:r>
    </w:p>
    <w:p w14:paraId="24BC1ECD" w14:textId="77777777" w:rsidR="00ED4C64" w:rsidRPr="00F44710" w:rsidRDefault="00ED4C64" w:rsidP="00ED4C64">
      <w:pPr>
        <w:pStyle w:val="RLTextlnkuslovan"/>
        <w:numPr>
          <w:ilvl w:val="1"/>
          <w:numId w:val="2"/>
        </w:numPr>
        <w:rPr>
          <w:rFonts w:cs="Calibri"/>
          <w:lang w:eastAsia="en-US"/>
        </w:rPr>
      </w:pPr>
      <w:r w:rsidRPr="00F44710">
        <w:rPr>
          <w:rFonts w:cs="Calibri"/>
          <w:szCs w:val="22"/>
        </w:rPr>
        <w:t>Dle tohoto článku Dílčí smlouvy mohou smluvní strany postupovat při naplnění následujících podmínek:</w:t>
      </w:r>
    </w:p>
    <w:p w14:paraId="5FF667D3" w14:textId="77777777" w:rsidR="00ED4C64" w:rsidRPr="00F44710" w:rsidRDefault="00ED4C64" w:rsidP="00ED4C64">
      <w:pPr>
        <w:pStyle w:val="RLTextlnkuslovan"/>
        <w:numPr>
          <w:ilvl w:val="2"/>
          <w:numId w:val="2"/>
        </w:numPr>
        <w:rPr>
          <w:rFonts w:cs="Calibri"/>
          <w:lang w:eastAsia="en-US"/>
        </w:rPr>
      </w:pPr>
      <w:r w:rsidRPr="00F44710">
        <w:rPr>
          <w:rFonts w:cs="Calibri"/>
          <w:szCs w:val="22"/>
        </w:rPr>
        <w:t>není vyhlášena mimořádná pohotovost při kalamitě;</w:t>
      </w:r>
    </w:p>
    <w:p w14:paraId="0AFA0331" w14:textId="75BB1394" w:rsidR="00ED4C64" w:rsidRPr="00F44710" w:rsidRDefault="00ED4C64" w:rsidP="00ED4C64">
      <w:pPr>
        <w:pStyle w:val="RLTextlnkuslovan"/>
        <w:numPr>
          <w:ilvl w:val="2"/>
          <w:numId w:val="2"/>
        </w:numPr>
        <w:rPr>
          <w:rFonts w:cs="Calibri"/>
          <w:lang w:eastAsia="en-US"/>
        </w:rPr>
      </w:pPr>
      <w:r w:rsidRPr="00F44710">
        <w:rPr>
          <w:rFonts w:cs="Calibri"/>
          <w:szCs w:val="22"/>
        </w:rPr>
        <w:t xml:space="preserve">Zhotovitel v pohotovosti není objektivně schopen dostavit se k odstraňování poruchy či havárie na pracoviště ve lhůtě dle odst. </w:t>
      </w:r>
      <w:r w:rsidRPr="00F44710">
        <w:rPr>
          <w:rFonts w:cs="Calibri"/>
          <w:szCs w:val="22"/>
        </w:rPr>
        <w:fldChar w:fldCharType="begin"/>
      </w:r>
      <w:r w:rsidRPr="00F44710">
        <w:rPr>
          <w:rFonts w:cs="Calibri"/>
          <w:szCs w:val="22"/>
        </w:rPr>
        <w:instrText xml:space="preserve"> REF _Ref475639382 \r \h </w:instrText>
      </w:r>
      <w:r w:rsidR="00F44710">
        <w:rPr>
          <w:rFonts w:cs="Calibri"/>
          <w:szCs w:val="22"/>
        </w:rPr>
        <w:instrText xml:space="preserve"> \* MERGEFORMAT </w:instrText>
      </w:r>
      <w:r w:rsidRPr="00F44710">
        <w:rPr>
          <w:rFonts w:cs="Calibri"/>
          <w:szCs w:val="22"/>
        </w:rPr>
      </w:r>
      <w:r w:rsidRPr="00F44710">
        <w:rPr>
          <w:rFonts w:cs="Calibri"/>
          <w:szCs w:val="22"/>
        </w:rPr>
        <w:fldChar w:fldCharType="separate"/>
      </w:r>
      <w:r w:rsidRPr="00F44710">
        <w:rPr>
          <w:rFonts w:cs="Calibri"/>
          <w:szCs w:val="22"/>
        </w:rPr>
        <w:t>4.4</w:t>
      </w:r>
      <w:r w:rsidRPr="00F44710">
        <w:rPr>
          <w:rFonts w:cs="Calibri"/>
          <w:szCs w:val="22"/>
        </w:rPr>
        <w:fldChar w:fldCharType="end"/>
      </w:r>
      <w:r w:rsidRPr="00F44710">
        <w:rPr>
          <w:rFonts w:cs="Calibri"/>
          <w:szCs w:val="22"/>
        </w:rPr>
        <w:t xml:space="preserve"> této Dílčí smlouvy;</w:t>
      </w:r>
    </w:p>
    <w:p w14:paraId="345913BE" w14:textId="77777777" w:rsidR="00ED4C64" w:rsidRPr="00F44710" w:rsidRDefault="00ED4C64" w:rsidP="00ED4C64">
      <w:pPr>
        <w:pStyle w:val="RLTextlnkuslovan"/>
        <w:numPr>
          <w:ilvl w:val="2"/>
          <w:numId w:val="2"/>
        </w:numPr>
        <w:rPr>
          <w:rFonts w:cs="Calibri"/>
        </w:rPr>
      </w:pPr>
      <w:r w:rsidRPr="00F44710">
        <w:rPr>
          <w:rFonts w:cs="Calibri"/>
        </w:rPr>
        <w:t>Četa Zhotovitele, který je v režimu držení pohotovosti, je efektivně nasazena na odstraňování poruch a havárií, a přesto objektivní potřeba Objednatele na odstranění poruch či havárií v daném regionu dále trvá.</w:t>
      </w:r>
    </w:p>
    <w:p w14:paraId="5857288E" w14:textId="77777777" w:rsidR="00ED4C64" w:rsidRPr="00F44710" w:rsidRDefault="00ED4C64" w:rsidP="00ED4C64">
      <w:pPr>
        <w:pStyle w:val="RLTextlnkuslovan"/>
        <w:numPr>
          <w:ilvl w:val="1"/>
          <w:numId w:val="2"/>
        </w:numPr>
        <w:rPr>
          <w:rFonts w:cs="Calibri"/>
          <w:lang w:eastAsia="en-US"/>
        </w:rPr>
      </w:pPr>
      <w:r w:rsidRPr="00F44710">
        <w:rPr>
          <w:rFonts w:cs="Calibri"/>
          <w:szCs w:val="22"/>
        </w:rPr>
        <w:t xml:space="preserve">Objednatel je oprávněn objednávat od Zhotovitelů, kteří nedrží pohotovost, dílčí plnění za účelem odstraňování poruch a havárií mimo pohotovost v akutních případech telefonicky, a to prostřednictvím </w:t>
      </w:r>
      <w:r w:rsidRPr="00F44710">
        <w:rPr>
          <w:rFonts w:cs="Calibri"/>
          <w:lang w:eastAsia="en-US"/>
        </w:rPr>
        <w:t xml:space="preserve">kontaktní osoby dle odst. 10.1.2. Smlouvy, příp. přílohy č. 3 </w:t>
      </w:r>
      <w:r w:rsidRPr="00F44710">
        <w:rPr>
          <w:rFonts w:cs="Calibri"/>
          <w:szCs w:val="22"/>
        </w:rPr>
        <w:t>této Dílčí smlouvy.</w:t>
      </w:r>
    </w:p>
    <w:p w14:paraId="22BBA2D5" w14:textId="77777777" w:rsidR="00ED4C64" w:rsidRPr="00F44710" w:rsidRDefault="00ED4C64" w:rsidP="00ED4C64">
      <w:pPr>
        <w:pStyle w:val="RLTextlnkuslovan"/>
        <w:numPr>
          <w:ilvl w:val="1"/>
          <w:numId w:val="2"/>
        </w:numPr>
        <w:rPr>
          <w:rFonts w:cs="Calibri"/>
          <w:lang w:eastAsia="en-US"/>
        </w:rPr>
      </w:pPr>
      <w:bookmarkStart w:id="21" w:name="_Ref430769172"/>
      <w:r w:rsidRPr="00F44710">
        <w:rPr>
          <w:rFonts w:cs="Calibri"/>
        </w:rPr>
        <w:t xml:space="preserve">Při objednávce dílčího plnění </w:t>
      </w:r>
      <w:r w:rsidRPr="00F44710">
        <w:rPr>
          <w:rFonts w:cs="Calibri"/>
          <w:szCs w:val="22"/>
        </w:rPr>
        <w:t>za účelem odstraňování poruch a havárií mimo pohotovost v akutních případech</w:t>
      </w:r>
      <w:r w:rsidRPr="00F44710">
        <w:rPr>
          <w:rFonts w:cs="Calibri"/>
        </w:rPr>
        <w:t xml:space="preserve"> Objednatel Zhotoviteli v pohotovosti sdělí zejména:</w:t>
      </w:r>
      <w:bookmarkEnd w:id="21"/>
    </w:p>
    <w:p w14:paraId="136297A7"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přesné místo dílčího plnění (pracoviště);</w:t>
      </w:r>
    </w:p>
    <w:p w14:paraId="4860A614"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popis poruchy nebo havárie a předpokládaný rozsah a způsob plnění za účelem jejího odstranění;</w:t>
      </w:r>
    </w:p>
    <w:p w14:paraId="3ED020E3"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požadovanou dobu nástupu k odstranění poruchy či havárie na pracoviště, kdy četa Zhotovitele je povinna nastoupit k realizaci na místě dílčího plnění v případě přijetí telefonické objednávky v pracovní době nejpozději do 6 hodin a v případě přijetí telefonické objednávky mimo pracovní dobu do 10 hodin od okamžiku přijetí telefonické objednávky;</w:t>
      </w:r>
    </w:p>
    <w:p w14:paraId="518A7337"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kontaktní osobu Objednatele za účelem předání místa plnění ve smyslu odst. 5.2.2 Smlouvy; a</w:t>
      </w:r>
    </w:p>
    <w:p w14:paraId="4772DB26" w14:textId="77777777" w:rsidR="00ED4C64" w:rsidRPr="00F44710" w:rsidRDefault="00ED4C64" w:rsidP="00ED4C64">
      <w:pPr>
        <w:pStyle w:val="RLTextlnkuslovan"/>
        <w:numPr>
          <w:ilvl w:val="2"/>
          <w:numId w:val="2"/>
        </w:numPr>
        <w:rPr>
          <w:rFonts w:cs="Calibri"/>
          <w:lang w:eastAsia="en-US"/>
        </w:rPr>
      </w:pPr>
      <w:r w:rsidRPr="00F44710">
        <w:rPr>
          <w:rFonts w:cs="Calibri"/>
          <w:lang w:eastAsia="en-US"/>
        </w:rPr>
        <w:t>případně jiné údaje či požadavky dle této smlouvy a dle uvážení Objednatele.</w:t>
      </w:r>
    </w:p>
    <w:p w14:paraId="1C4E164D" w14:textId="77777777" w:rsidR="00ED4C64" w:rsidRPr="00F44710" w:rsidRDefault="00ED4C64" w:rsidP="00ED4C64">
      <w:pPr>
        <w:pStyle w:val="RLTextlnkuslovan"/>
        <w:numPr>
          <w:ilvl w:val="0"/>
          <w:numId w:val="0"/>
        </w:numPr>
        <w:ind w:left="1474" w:hanging="737"/>
        <w:rPr>
          <w:rFonts w:cs="Calibri"/>
          <w:szCs w:val="22"/>
        </w:rPr>
      </w:pPr>
    </w:p>
    <w:p w14:paraId="7ABA451C" w14:textId="77777777" w:rsidR="00ED4C64" w:rsidRPr="00F44710" w:rsidRDefault="00ED4C64" w:rsidP="00ED4C64">
      <w:pPr>
        <w:pStyle w:val="RLlneksmlouvy"/>
        <w:widowControl w:val="0"/>
        <w:numPr>
          <w:ilvl w:val="0"/>
          <w:numId w:val="2"/>
        </w:numPr>
        <w:adjustRightInd w:val="0"/>
        <w:textAlignment w:val="baseline"/>
        <w:rPr>
          <w:rFonts w:cs="Calibri"/>
          <w:caps/>
        </w:rPr>
      </w:pPr>
      <w:r w:rsidRPr="00F44710">
        <w:rPr>
          <w:rFonts w:cs="Calibri"/>
          <w:caps/>
        </w:rPr>
        <w:t>Převzetí dokončeného předmětu plnění uskutečněného V souvislosti s odstraněním poruch a havárií mimo a v rámci pohotovosti</w:t>
      </w:r>
    </w:p>
    <w:p w14:paraId="56FA4BC4" w14:textId="77777777" w:rsidR="00ED4C64" w:rsidRPr="00F44710" w:rsidRDefault="00ED4C64" w:rsidP="00ED4C64">
      <w:pPr>
        <w:pStyle w:val="RLTextlnkuslovan"/>
        <w:numPr>
          <w:ilvl w:val="1"/>
          <w:numId w:val="2"/>
        </w:numPr>
        <w:ind w:hanging="650"/>
        <w:rPr>
          <w:rFonts w:cs="Calibri"/>
          <w:lang w:eastAsia="en-US"/>
        </w:rPr>
      </w:pPr>
      <w:r w:rsidRPr="00F44710">
        <w:rPr>
          <w:rFonts w:cs="Calibri"/>
          <w:lang w:eastAsia="en-US"/>
        </w:rPr>
        <w:t>Po dokončení dílčího plnění v rámci odstraňování poruchy či havárie je Zhotovitel, který dílčí plnění realizoval, resp. jím pověřená osoba, povinen fyzicky předat dílčí plnění na pracovišti zástupci Objednatele, pokud si tento požadavek Objednatel vyhradil v telefonické objednávce.</w:t>
      </w:r>
    </w:p>
    <w:p w14:paraId="5B397D23" w14:textId="77777777" w:rsidR="00ED4C64" w:rsidRPr="00F44710" w:rsidRDefault="00ED4C64" w:rsidP="00ED4C64">
      <w:pPr>
        <w:pStyle w:val="RLTextlnkuslovan"/>
        <w:numPr>
          <w:ilvl w:val="1"/>
          <w:numId w:val="2"/>
        </w:numPr>
        <w:ind w:hanging="650"/>
        <w:rPr>
          <w:rFonts w:cs="Calibri"/>
          <w:lang w:eastAsia="en-US"/>
        </w:rPr>
      </w:pPr>
      <w:r w:rsidRPr="00F44710">
        <w:rPr>
          <w:rFonts w:cs="Calibri"/>
          <w:lang w:eastAsia="en-US"/>
        </w:rPr>
        <w:t xml:space="preserve">Zhotovitel je povinen formou aplikace Extranet vykázat veškeré materiály, které jsou v majetku Objednatele a které Zhotovitel vydal na zakázku ze skladu Objednatele, který spravuje. </w:t>
      </w:r>
    </w:p>
    <w:p w14:paraId="478286E0" w14:textId="77777777" w:rsidR="00ED4C64" w:rsidRPr="00F44710" w:rsidRDefault="00ED4C64" w:rsidP="00ED4C64">
      <w:pPr>
        <w:pStyle w:val="RLTextlnkuslovan"/>
        <w:numPr>
          <w:ilvl w:val="1"/>
          <w:numId w:val="2"/>
        </w:numPr>
        <w:ind w:hanging="650"/>
        <w:rPr>
          <w:rFonts w:cs="Calibri"/>
          <w:lang w:eastAsia="en-US"/>
        </w:rPr>
      </w:pPr>
      <w:r w:rsidRPr="00F44710">
        <w:rPr>
          <w:rFonts w:cs="Calibri"/>
          <w:lang w:eastAsia="en-US"/>
        </w:rPr>
        <w:t xml:space="preserve">Nad rámec shora uvedeného je Zhotovitel po dokončení dílčího plnění povinen zpracovat skutečnou kalkulaci ceny provedené opravy poruchy dle odpracovaných hodin strávených při odstraňování poruchy a dalších souvisejících činností viz příloha č. 5 této Dílčí smlouvy, která bude přílohou faktury. Údaje uvedené v příloze č. 5 musí být v souladu se skutečným rozsahem poskytnutého dílčího plnění. </w:t>
      </w:r>
    </w:p>
    <w:p w14:paraId="757D0D13" w14:textId="77777777" w:rsidR="00ED4C64" w:rsidRPr="00F44710" w:rsidRDefault="00ED4C64" w:rsidP="00ED4C64">
      <w:pPr>
        <w:pStyle w:val="RLTextlnkuslovan"/>
        <w:numPr>
          <w:ilvl w:val="1"/>
          <w:numId w:val="2"/>
        </w:numPr>
        <w:ind w:hanging="650"/>
        <w:rPr>
          <w:rFonts w:cs="Calibri"/>
          <w:lang w:eastAsia="en-US"/>
        </w:rPr>
      </w:pPr>
      <w:bookmarkStart w:id="22" w:name="_Ref430617386"/>
      <w:r w:rsidRPr="00F44710">
        <w:rPr>
          <w:rFonts w:cs="Calibri"/>
          <w:bCs/>
        </w:rPr>
        <w:lastRenderedPageBreak/>
        <w:t>Příloha č. 5 dle předchozího odstavce musí být v co nejkratší době od dokončení dílčího plnění doručena Objednateli a bude sloužit k doložení skutečného množství provedených prací.</w:t>
      </w:r>
      <w:bookmarkEnd w:id="22"/>
    </w:p>
    <w:p w14:paraId="596B799A" w14:textId="77777777" w:rsidR="00ED4C64" w:rsidRPr="00F44710" w:rsidRDefault="00ED4C64" w:rsidP="00ED4C64">
      <w:pPr>
        <w:pStyle w:val="RLTextlnkuslovan"/>
        <w:numPr>
          <w:ilvl w:val="1"/>
          <w:numId w:val="2"/>
        </w:numPr>
        <w:ind w:hanging="650"/>
        <w:rPr>
          <w:rFonts w:cs="Calibri"/>
          <w:bCs/>
        </w:rPr>
      </w:pPr>
      <w:bookmarkStart w:id="23" w:name="_Ref437453584"/>
      <w:r w:rsidRPr="00F44710">
        <w:rPr>
          <w:rFonts w:cs="Calibri"/>
          <w:bCs/>
        </w:rPr>
        <w:t>Objednatel Přílohu č. 5 (</w:t>
      </w:r>
      <w:r w:rsidRPr="00F44710">
        <w:rPr>
          <w:rFonts w:cs="Calibri"/>
          <w:lang w:eastAsia="en-US"/>
        </w:rPr>
        <w:t>skutečnou kalkulaci ceny provedené opravy poruchy)</w:t>
      </w:r>
      <w:r w:rsidRPr="00F44710">
        <w:rPr>
          <w:rFonts w:cs="Calibri"/>
          <w:bCs/>
        </w:rPr>
        <w:t xml:space="preserve"> následně potvrdí a tím dojde k převzetí provedeného plnění. </w:t>
      </w:r>
      <w:r w:rsidRPr="00F44710">
        <w:rPr>
          <w:rFonts w:cs="Calibri"/>
          <w:lang w:eastAsia="en-US"/>
        </w:rPr>
        <w:t>Skutečná kalkulace ceny provedené opravy poruchy</w:t>
      </w:r>
      <w:r w:rsidRPr="00F44710">
        <w:rPr>
          <w:rFonts w:cs="Calibri"/>
          <w:bCs/>
        </w:rPr>
        <w:t xml:space="preserve"> bude Objednatelem potvrzena pouze tehdy, pokud budou Zhotovitelem splněny následující povinnosti:</w:t>
      </w:r>
      <w:bookmarkEnd w:id="23"/>
    </w:p>
    <w:p w14:paraId="0B24F1C6" w14:textId="77777777" w:rsidR="00ED4C64" w:rsidRPr="00F44710" w:rsidRDefault="00ED4C64" w:rsidP="00ED4C64">
      <w:pPr>
        <w:pStyle w:val="RLTextlnkuslovan"/>
        <w:numPr>
          <w:ilvl w:val="2"/>
          <w:numId w:val="2"/>
        </w:numPr>
        <w:rPr>
          <w:rFonts w:cs="Calibri"/>
          <w:bCs/>
        </w:rPr>
      </w:pPr>
      <w:r w:rsidRPr="00F44710">
        <w:rPr>
          <w:rFonts w:cs="Calibri"/>
          <w:bCs/>
        </w:rPr>
        <w:t>musí být dokončeny veškeré činnosti nutné k obnovení bezpečného a spolehlivého provozu DS;</w:t>
      </w:r>
    </w:p>
    <w:p w14:paraId="235BF0D4" w14:textId="77777777" w:rsidR="00ED4C64" w:rsidRPr="00F44710" w:rsidRDefault="00ED4C64" w:rsidP="00ED4C64">
      <w:pPr>
        <w:pStyle w:val="RLTextlnkuslovan"/>
        <w:numPr>
          <w:ilvl w:val="2"/>
          <w:numId w:val="2"/>
        </w:numPr>
        <w:rPr>
          <w:rFonts w:cs="Calibri"/>
          <w:bCs/>
        </w:rPr>
      </w:pPr>
      <w:r w:rsidRPr="00F44710">
        <w:rPr>
          <w:rFonts w:cs="Calibri"/>
          <w:bCs/>
        </w:rPr>
        <w:t>musí být předloženy Objednateli veškeré požadované dokumenty v souladu se Smlouvou a s vlastní odvolací objednávkou;</w:t>
      </w:r>
    </w:p>
    <w:p w14:paraId="1932BBD3" w14:textId="77777777" w:rsidR="00ED4C64" w:rsidRPr="00F44710" w:rsidRDefault="00ED4C64" w:rsidP="00ED4C64">
      <w:pPr>
        <w:pStyle w:val="RLTextlnkuslovan"/>
        <w:numPr>
          <w:ilvl w:val="2"/>
          <w:numId w:val="2"/>
        </w:numPr>
        <w:rPr>
          <w:rFonts w:cs="Calibri"/>
          <w:bCs/>
        </w:rPr>
      </w:pPr>
      <w:r w:rsidRPr="00F44710">
        <w:rPr>
          <w:rFonts w:cs="Calibri"/>
          <w:bCs/>
        </w:rPr>
        <w:t>musí být provedeny veškeré potřebné zkoušky a měření, příp. revize, je-li požadováno v odvolací objednávce;</w:t>
      </w:r>
    </w:p>
    <w:p w14:paraId="4A5C5A14" w14:textId="77777777" w:rsidR="00ED4C64" w:rsidRPr="00F44710" w:rsidRDefault="00ED4C64" w:rsidP="00ED4C64">
      <w:pPr>
        <w:pStyle w:val="RLTextlnkuslovan"/>
        <w:numPr>
          <w:ilvl w:val="2"/>
          <w:numId w:val="2"/>
        </w:numPr>
        <w:rPr>
          <w:rFonts w:cs="Calibri"/>
          <w:bCs/>
        </w:rPr>
      </w:pPr>
      <w:r w:rsidRPr="00F44710">
        <w:rPr>
          <w:rFonts w:cs="Calibri"/>
          <w:bCs/>
        </w:rPr>
        <w:t>musí být vykázán veškerý materiál, který je v majetku Objednatele, pomocí aplikace Extranet</w:t>
      </w:r>
    </w:p>
    <w:p w14:paraId="53F89598" w14:textId="77777777" w:rsidR="00ED4C64" w:rsidRPr="00F44710" w:rsidRDefault="00ED4C64" w:rsidP="00ED4C64">
      <w:pPr>
        <w:pStyle w:val="RLTextlnkuslovan"/>
        <w:numPr>
          <w:ilvl w:val="2"/>
          <w:numId w:val="2"/>
        </w:numPr>
        <w:rPr>
          <w:rFonts w:cs="Calibri"/>
          <w:bCs/>
        </w:rPr>
      </w:pPr>
      <w:r w:rsidRPr="00F44710">
        <w:rPr>
          <w:rFonts w:cs="Calibri"/>
          <w:bCs/>
        </w:rPr>
        <w:t>z místa plnění musí být odstraněny montážní mechanismy a veškerý již nepotřebný materiál, místo plnění musí být řádně uklizeno a veškeré pozemky a komunikace musí být uvedeny do původního stavu; a</w:t>
      </w:r>
    </w:p>
    <w:p w14:paraId="028FCA61" w14:textId="77777777" w:rsidR="00ED4C64" w:rsidRPr="00F44710" w:rsidRDefault="00ED4C64" w:rsidP="00ED4C64">
      <w:pPr>
        <w:pStyle w:val="RLTextlnkuslovan"/>
        <w:numPr>
          <w:ilvl w:val="2"/>
          <w:numId w:val="2"/>
        </w:numPr>
        <w:rPr>
          <w:rFonts w:cs="Calibri"/>
          <w:bCs/>
        </w:rPr>
      </w:pPr>
      <w:r w:rsidRPr="00F44710">
        <w:rPr>
          <w:rFonts w:cs="Calibri"/>
          <w:bCs/>
        </w:rPr>
        <w:t>dílčí plnění musí být bez vad a nedodělků.</w:t>
      </w:r>
    </w:p>
    <w:p w14:paraId="61539CC4" w14:textId="77777777" w:rsidR="00ED4C64" w:rsidRPr="00F44710" w:rsidRDefault="00ED4C64" w:rsidP="00ED4C64">
      <w:pPr>
        <w:pStyle w:val="RLTextlnkuslovan"/>
        <w:numPr>
          <w:ilvl w:val="1"/>
          <w:numId w:val="2"/>
        </w:numPr>
        <w:rPr>
          <w:rFonts w:cs="Calibri"/>
          <w:lang w:eastAsia="en-US"/>
        </w:rPr>
      </w:pPr>
      <w:r w:rsidRPr="00F44710">
        <w:rPr>
          <w:rFonts w:cs="Calibri"/>
          <w:lang w:eastAsia="en-US"/>
        </w:rPr>
        <w:t xml:space="preserve">V případě, že skutečná kalkulace ceny provedené opravy poruchy, respektive údaje uvedené v příloze č. 5 budou v rozporu se skutečným plněním, je Objednatel oprávněn požadovat její přepracování. Zhotovitel není oprávněn ve skutečné kalkulaci ceny provedené opravy poruchy nárokovat položku „AUT. NAKL – 3,5TUN(SH)“ v příloze č. 6 Dílčí smlouvy v případě, že vozidlo této kategorie „AUT. NAKL – 3,5TUN“ bylo použito pro dopravu pracovníků na místo poruchy. Bude proplacena vzdálenost dojezdu na místo poruchy v km a nebude proplácen prostoj vozidla po dobu odstraňování poruchy. </w:t>
      </w:r>
    </w:p>
    <w:p w14:paraId="5FB1E784" w14:textId="77777777" w:rsidR="00ED4C64" w:rsidRPr="00F44710" w:rsidRDefault="00ED4C64" w:rsidP="00ED4C64">
      <w:pPr>
        <w:pStyle w:val="RLTextlnkuslovan"/>
        <w:numPr>
          <w:ilvl w:val="1"/>
          <w:numId w:val="2"/>
        </w:numPr>
        <w:rPr>
          <w:rFonts w:cs="Calibri"/>
          <w:lang w:eastAsia="en-US"/>
        </w:rPr>
      </w:pPr>
      <w:r w:rsidRPr="00F44710">
        <w:rPr>
          <w:rFonts w:cs="Calibri"/>
          <w:bCs/>
          <w:lang w:eastAsia="en-US"/>
        </w:rPr>
        <w:t>Po potvrzení celkové ceny opravy poruchy uvedené na příloze č. 5 Dílčí smlouvy objednatelem tzv. Skutečné kalkulace ceny provedené opravy poruchy a následným vykázáním celkové ceny na Extranetu a odsouhlasením objednatelem v systému SAP (list evidence výkonů) dojde v systému Objednatele k uplatnění slevy/přirážky dle rámcové smlouvy a tím bude stanovena i částka, která bude Zhotovitelem uvedena na faktuře za odstranění konkrétní poruchy.</w:t>
      </w:r>
    </w:p>
    <w:p w14:paraId="470B9B67" w14:textId="77777777" w:rsidR="00ED4C64" w:rsidRPr="00F44710" w:rsidRDefault="00ED4C64" w:rsidP="00ED4C64">
      <w:pPr>
        <w:pStyle w:val="RLlneksmlouvy"/>
        <w:widowControl w:val="0"/>
        <w:numPr>
          <w:ilvl w:val="0"/>
          <w:numId w:val="2"/>
        </w:numPr>
        <w:adjustRightInd w:val="0"/>
        <w:textAlignment w:val="baseline"/>
        <w:rPr>
          <w:rFonts w:cs="Calibri"/>
          <w:szCs w:val="22"/>
        </w:rPr>
      </w:pPr>
      <w:bookmarkStart w:id="24" w:name="_Toc216850778"/>
      <w:bookmarkStart w:id="25" w:name="_Toc216851972"/>
      <w:bookmarkStart w:id="26" w:name="_Toc225513547"/>
      <w:bookmarkStart w:id="27" w:name="_Toc225521778"/>
      <w:bookmarkStart w:id="28" w:name="_Toc225565558"/>
      <w:bookmarkStart w:id="29" w:name="_Toc274145031"/>
      <w:r w:rsidRPr="00F44710">
        <w:rPr>
          <w:rFonts w:cs="Calibri"/>
          <w:szCs w:val="22"/>
        </w:rPr>
        <w:t>ODSTOUPENÍ OD DÍLČÍ SMLOUVY</w:t>
      </w:r>
    </w:p>
    <w:p w14:paraId="2355A034" w14:textId="77777777" w:rsidR="00ED4C64" w:rsidRPr="00F44710" w:rsidRDefault="00ED4C64" w:rsidP="00ED4C64">
      <w:pPr>
        <w:pStyle w:val="RLTextlnkuslovan"/>
        <w:widowControl w:val="0"/>
        <w:numPr>
          <w:ilvl w:val="1"/>
          <w:numId w:val="2"/>
        </w:numPr>
        <w:adjustRightInd w:val="0"/>
        <w:textAlignment w:val="baseline"/>
        <w:rPr>
          <w:rFonts w:cs="Calibri"/>
          <w:szCs w:val="22"/>
          <w:lang w:eastAsia="en-US"/>
        </w:rPr>
      </w:pPr>
      <w:r w:rsidRPr="00F44710">
        <w:rPr>
          <w:rFonts w:cs="Calibri"/>
          <w:szCs w:val="22"/>
          <w:lang w:eastAsia="en-US"/>
        </w:rPr>
        <w:t>Objednatel je oprávněn od této Dílčí smlouvy odstoupit, a to i vůči některému ze Zhotovitelů, zejména:</w:t>
      </w:r>
    </w:p>
    <w:p w14:paraId="26EF9FF1" w14:textId="24EB1259" w:rsidR="00ED4C64" w:rsidRPr="00F44710" w:rsidRDefault="00ED4C64" w:rsidP="00ED4C64">
      <w:pPr>
        <w:pStyle w:val="RLTextlnkuslovan"/>
        <w:widowControl w:val="0"/>
        <w:numPr>
          <w:ilvl w:val="2"/>
          <w:numId w:val="2"/>
        </w:numPr>
        <w:adjustRightInd w:val="0"/>
        <w:textAlignment w:val="baseline"/>
        <w:rPr>
          <w:rFonts w:cs="Calibri"/>
          <w:szCs w:val="22"/>
          <w:lang w:eastAsia="en-US"/>
        </w:rPr>
      </w:pPr>
      <w:r w:rsidRPr="00F44710">
        <w:rPr>
          <w:rFonts w:cs="Calibri"/>
          <w:szCs w:val="22"/>
          <w:lang w:eastAsia="en-US"/>
        </w:rPr>
        <w:t xml:space="preserve">pokud se příslušný Zhotovitel opakovaně, tedy alespoň dvakrát za dobu účinnosti této Dílčí smlouvy, jako Zhotovitel v pohotovosti nedostaví na pracoviště ve lhůtě dle odst. </w:t>
      </w:r>
      <w:r w:rsidRPr="00F44710">
        <w:rPr>
          <w:rFonts w:cs="Calibri"/>
          <w:szCs w:val="22"/>
          <w:lang w:eastAsia="en-US"/>
        </w:rPr>
        <w:fldChar w:fldCharType="begin"/>
      </w:r>
      <w:r w:rsidRPr="00F44710">
        <w:rPr>
          <w:rFonts w:cs="Calibri"/>
          <w:szCs w:val="22"/>
          <w:lang w:eastAsia="en-US"/>
        </w:rPr>
        <w:instrText xml:space="preserve"> REF _Ref430769467 \r \h </w:instrText>
      </w:r>
      <w:r w:rsidR="00F44710">
        <w:rPr>
          <w:rFonts w:cs="Calibri"/>
          <w:szCs w:val="22"/>
          <w:lang w:eastAsia="en-US"/>
        </w:rPr>
        <w:instrText xml:space="preserve"> \* MERGEFORMAT </w:instrText>
      </w:r>
      <w:r w:rsidRPr="00F44710">
        <w:rPr>
          <w:rFonts w:cs="Calibri"/>
          <w:szCs w:val="22"/>
          <w:lang w:eastAsia="en-US"/>
        </w:rPr>
      </w:r>
      <w:r w:rsidRPr="00F44710">
        <w:rPr>
          <w:rFonts w:cs="Calibri"/>
          <w:szCs w:val="22"/>
          <w:lang w:eastAsia="en-US"/>
        </w:rPr>
        <w:fldChar w:fldCharType="separate"/>
      </w:r>
      <w:r w:rsidRPr="00F44710">
        <w:rPr>
          <w:rFonts w:cs="Calibri"/>
          <w:szCs w:val="22"/>
          <w:lang w:eastAsia="en-US"/>
        </w:rPr>
        <w:t>4.4</w:t>
      </w:r>
      <w:r w:rsidRPr="00F44710">
        <w:rPr>
          <w:rFonts w:cs="Calibri"/>
          <w:szCs w:val="22"/>
          <w:lang w:eastAsia="en-US"/>
        </w:rPr>
        <w:fldChar w:fldCharType="end"/>
      </w:r>
      <w:r w:rsidRPr="00F44710">
        <w:rPr>
          <w:rFonts w:cs="Calibri"/>
          <w:szCs w:val="22"/>
          <w:lang w:eastAsia="en-US"/>
        </w:rPr>
        <w:t>. této Dílčí smlouvy, aniž by pro to existoval důvod dle téhož ujednání této Dílčí smlouvy;</w:t>
      </w:r>
    </w:p>
    <w:p w14:paraId="51D7AB1B" w14:textId="77777777" w:rsidR="00ED4C64" w:rsidRPr="00F44710" w:rsidRDefault="00ED4C64" w:rsidP="00ED4C64">
      <w:pPr>
        <w:pStyle w:val="RLTextlnkuslovan"/>
        <w:widowControl w:val="0"/>
        <w:numPr>
          <w:ilvl w:val="2"/>
          <w:numId w:val="2"/>
        </w:numPr>
        <w:adjustRightInd w:val="0"/>
        <w:textAlignment w:val="baseline"/>
        <w:rPr>
          <w:rFonts w:cs="Calibri"/>
          <w:szCs w:val="22"/>
          <w:lang w:eastAsia="en-US"/>
        </w:rPr>
      </w:pPr>
      <w:r w:rsidRPr="00F44710">
        <w:rPr>
          <w:rFonts w:cs="Calibri"/>
          <w:szCs w:val="22"/>
          <w:lang w:eastAsia="en-US"/>
        </w:rPr>
        <w:t xml:space="preserve">pokud plnění Zhotovitele poskytnuté na základě této Dílčí smlouvy opakovaně, tedy alespoň dvakrát za dobu její účinnosti, vykázalo vady, které </w:t>
      </w:r>
      <w:r w:rsidRPr="00F44710">
        <w:rPr>
          <w:rFonts w:cs="Calibri"/>
          <w:bCs/>
        </w:rPr>
        <w:t>ohrožovaly život, zdraví a bezpečnost osob, nebo vady, které bránily v provozu předmětného energetického zařízení.</w:t>
      </w:r>
    </w:p>
    <w:p w14:paraId="59CBFA62" w14:textId="77777777" w:rsidR="00ED4C64" w:rsidRPr="00F44710" w:rsidRDefault="00ED4C64" w:rsidP="00ED4C64">
      <w:pPr>
        <w:pStyle w:val="RLTextlnkuslovan"/>
        <w:widowControl w:val="0"/>
        <w:numPr>
          <w:ilvl w:val="2"/>
          <w:numId w:val="2"/>
        </w:numPr>
        <w:adjustRightInd w:val="0"/>
        <w:textAlignment w:val="baseline"/>
        <w:rPr>
          <w:rFonts w:cs="Calibri"/>
          <w:szCs w:val="22"/>
          <w:lang w:eastAsia="en-US"/>
        </w:rPr>
      </w:pPr>
      <w:r w:rsidRPr="00F44710">
        <w:rPr>
          <w:rFonts w:cs="Calibri"/>
          <w:szCs w:val="22"/>
          <w:lang w:eastAsia="en-US"/>
        </w:rPr>
        <w:t xml:space="preserve">z dalších důvodů uvedených v bodě 18.3.2. Rámcové smlouvy, na </w:t>
      </w:r>
      <w:proofErr w:type="gramStart"/>
      <w:r w:rsidRPr="00F44710">
        <w:rPr>
          <w:rFonts w:cs="Calibri"/>
          <w:szCs w:val="22"/>
          <w:lang w:eastAsia="en-US"/>
        </w:rPr>
        <w:t>základě</w:t>
      </w:r>
      <w:proofErr w:type="gramEnd"/>
      <w:r w:rsidRPr="00F44710">
        <w:rPr>
          <w:rFonts w:cs="Calibri"/>
          <w:szCs w:val="22"/>
          <w:lang w:eastAsia="en-US"/>
        </w:rPr>
        <w:t xml:space="preserve"> kterých je Objednatel oprávněn odstoupit od Rámcové smlouvy</w:t>
      </w:r>
    </w:p>
    <w:p w14:paraId="015157B3" w14:textId="77777777" w:rsidR="00ED4C64" w:rsidRPr="00F44710" w:rsidRDefault="00ED4C64" w:rsidP="00ED4C64">
      <w:pPr>
        <w:pStyle w:val="RLTextlnkuslovan"/>
        <w:widowControl w:val="0"/>
        <w:numPr>
          <w:ilvl w:val="1"/>
          <w:numId w:val="2"/>
        </w:numPr>
        <w:adjustRightInd w:val="0"/>
        <w:textAlignment w:val="baseline"/>
        <w:rPr>
          <w:rFonts w:cs="Calibri"/>
          <w:szCs w:val="22"/>
          <w:lang w:eastAsia="en-US"/>
        </w:rPr>
      </w:pPr>
      <w:r w:rsidRPr="00F44710">
        <w:rPr>
          <w:rFonts w:cs="Calibri"/>
          <w:szCs w:val="22"/>
          <w:lang w:eastAsia="en-US"/>
        </w:rPr>
        <w:lastRenderedPageBreak/>
        <w:t>Oznámení o odstoupení odešle Objednatel všem Zhotovitelům i v případě, že se odstoupení týká jen některého (některých) z nich.</w:t>
      </w:r>
    </w:p>
    <w:p w14:paraId="289E1631" w14:textId="77777777" w:rsidR="00ED4C64" w:rsidRPr="00F44710" w:rsidRDefault="00ED4C64" w:rsidP="00ED4C64">
      <w:pPr>
        <w:pStyle w:val="RLTextlnkuslovan"/>
        <w:widowControl w:val="0"/>
        <w:numPr>
          <w:ilvl w:val="1"/>
          <w:numId w:val="2"/>
        </w:numPr>
        <w:adjustRightInd w:val="0"/>
        <w:textAlignment w:val="baseline"/>
        <w:rPr>
          <w:rFonts w:cs="Calibri"/>
          <w:szCs w:val="22"/>
          <w:lang w:eastAsia="en-US"/>
        </w:rPr>
      </w:pPr>
      <w:r w:rsidRPr="00F44710">
        <w:rPr>
          <w:rFonts w:cs="Calibri"/>
          <w:szCs w:val="22"/>
          <w:lang w:eastAsia="en-US"/>
        </w:rPr>
        <w:t xml:space="preserve">Účinnost odstoupení od Dílčí smlouvy vůči některému (některým) ze zhotovitelů nastává koncem Týdenního cyklu následujícího Týdenní cyklus, v němž bylo oznámení o odstoupení doručeno poslednímu ze Zhotovitelů. </w:t>
      </w:r>
    </w:p>
    <w:p w14:paraId="53C61710" w14:textId="77777777" w:rsidR="00ED4C64" w:rsidRPr="00F44710" w:rsidRDefault="00ED4C64" w:rsidP="00ED4C64">
      <w:pPr>
        <w:pStyle w:val="RLTextlnkuslovan"/>
        <w:widowControl w:val="0"/>
        <w:numPr>
          <w:ilvl w:val="1"/>
          <w:numId w:val="2"/>
        </w:numPr>
        <w:adjustRightInd w:val="0"/>
        <w:textAlignment w:val="baseline"/>
        <w:rPr>
          <w:rFonts w:cs="Calibri"/>
          <w:szCs w:val="22"/>
          <w:lang w:eastAsia="en-US"/>
        </w:rPr>
      </w:pPr>
      <w:r w:rsidRPr="00F44710">
        <w:rPr>
          <w:rFonts w:cs="Calibri"/>
          <w:szCs w:val="22"/>
          <w:lang w:eastAsia="en-US"/>
        </w:rPr>
        <w:t>Společně s oznámením o odstoupení odešle Objednatel Zhotovitelům, vůči nimž není od Dílčí smlouvy odstoupeno, aktualizovaný rozpis Týdenních cyklů, který bude reflektovat odstoupení a současně zachovávat rovnoměrné rozdělení Týdenních cyklů mezi Zhotovitele. Účinnost aktualizovaného rozpisu Týdenních cyklů nastává současně s Týdenním cyklem bezprostředně navazujícím na Týdenní cyklus, s jehož koncem jsou spojeny účinky odstoupení od Dílčí smlouvy.</w:t>
      </w:r>
    </w:p>
    <w:p w14:paraId="716FAE2B" w14:textId="77777777" w:rsidR="00ED4C64" w:rsidRPr="00F44710" w:rsidRDefault="00ED4C64" w:rsidP="00ED4C64">
      <w:pPr>
        <w:pStyle w:val="RLlneksmlouvy"/>
        <w:widowControl w:val="0"/>
        <w:numPr>
          <w:ilvl w:val="0"/>
          <w:numId w:val="2"/>
        </w:numPr>
        <w:adjustRightInd w:val="0"/>
        <w:textAlignment w:val="baseline"/>
        <w:rPr>
          <w:rFonts w:cs="Calibri"/>
          <w:szCs w:val="22"/>
        </w:rPr>
      </w:pPr>
      <w:r w:rsidRPr="00F44710">
        <w:rPr>
          <w:rFonts w:cs="Calibri"/>
          <w:szCs w:val="22"/>
        </w:rPr>
        <w:t>ZÁVĚREČNÁ USTANOVENÍ</w:t>
      </w:r>
      <w:bookmarkEnd w:id="24"/>
      <w:bookmarkEnd w:id="25"/>
      <w:bookmarkEnd w:id="26"/>
      <w:bookmarkEnd w:id="27"/>
      <w:bookmarkEnd w:id="28"/>
      <w:bookmarkEnd w:id="29"/>
    </w:p>
    <w:p w14:paraId="6479989C" w14:textId="77777777" w:rsidR="00ED4C64" w:rsidRPr="00F44710" w:rsidRDefault="00ED4C64" w:rsidP="00ED4C64">
      <w:pPr>
        <w:pStyle w:val="RLTextlnkuslovan"/>
        <w:widowControl w:val="0"/>
        <w:numPr>
          <w:ilvl w:val="1"/>
          <w:numId w:val="2"/>
        </w:numPr>
        <w:adjustRightInd w:val="0"/>
        <w:textAlignment w:val="baseline"/>
        <w:rPr>
          <w:rFonts w:cs="Calibri"/>
          <w:szCs w:val="22"/>
          <w:lang w:eastAsia="en-US"/>
        </w:rPr>
      </w:pPr>
      <w:r w:rsidRPr="00F44710">
        <w:rPr>
          <w:rFonts w:cs="Calibri"/>
          <w:szCs w:val="22"/>
          <w:lang w:eastAsia="en-US"/>
        </w:rPr>
        <w:t>Práva a povinnosti smluvních stran, které nejsou upraveny v této Dílčí smlouvě, se řídí Rámcovou smlouvou. V případě rozporu mezi touto Dílčí smlouvou a Rámcovou smlouvou se použijí ustanovení této Dílčí smlouvy, nebude-li z Rámcové smlouvy či z příslušných právních předpisů vyplývat jinak.</w:t>
      </w:r>
    </w:p>
    <w:p w14:paraId="27E09594" w14:textId="77777777" w:rsidR="00ED4C64" w:rsidRPr="00F44710" w:rsidRDefault="00ED4C64" w:rsidP="00ED4C64">
      <w:pPr>
        <w:pStyle w:val="RLTextlnkuslovan"/>
        <w:widowControl w:val="0"/>
        <w:numPr>
          <w:ilvl w:val="1"/>
          <w:numId w:val="2"/>
        </w:numPr>
        <w:adjustRightInd w:val="0"/>
        <w:textAlignment w:val="baseline"/>
        <w:rPr>
          <w:rFonts w:cs="Calibri"/>
          <w:szCs w:val="22"/>
          <w:lang w:eastAsia="en-US"/>
        </w:rPr>
      </w:pPr>
      <w:r w:rsidRPr="00F44710">
        <w:rPr>
          <w:rFonts w:cs="Calibri"/>
          <w:szCs w:val="22"/>
          <w:lang w:eastAsia="en-US"/>
        </w:rPr>
        <w:t>Telefonické objednávky dle této Dílčí smlouvy jsou Zhotovitelé oprávněni přijímat výhradně od osob, jejichž seznam Objednatel poskytne formou přílohy č. 4 této Dílčí smlouvy</w:t>
      </w:r>
      <w:r w:rsidRPr="00F44710">
        <w:rPr>
          <w:rFonts w:cs="Calibri"/>
        </w:rPr>
        <w:t xml:space="preserve">. Tento seznam je Objednatel po dobu účinnosti </w:t>
      </w:r>
      <w:r w:rsidRPr="00F44710">
        <w:rPr>
          <w:rFonts w:cs="Calibri"/>
          <w:szCs w:val="22"/>
          <w:lang w:eastAsia="en-US"/>
        </w:rPr>
        <w:t xml:space="preserve">Dílčí </w:t>
      </w:r>
      <w:r w:rsidRPr="00F44710">
        <w:rPr>
          <w:rFonts w:cs="Calibri"/>
        </w:rPr>
        <w:t>smlouvy oprávněn jednostranně měnit. O provedení změny Objednatel informuje Zhotovitele elektronicky. Zhotovitel odpovídá za následky přijetí telefonické objednávky od osoby Objednatele, která není k učinění takové telefonické objednávky Objednatelem oprávněna. Zejména Zhotoviteli nepřísluší nárok na zaplacení jakékoli části ceny plnění realizovaného na základě telefonické objednávky učiněné neoprávněnou osobou, nebude-li s Objednatelem dohodnuto jinak.</w:t>
      </w:r>
    </w:p>
    <w:p w14:paraId="6DD720BC" w14:textId="77777777" w:rsidR="00ED4C64" w:rsidRPr="00F44710" w:rsidRDefault="00ED4C64" w:rsidP="00ED4C64">
      <w:pPr>
        <w:pStyle w:val="RLTextlnkuslovan"/>
        <w:widowControl w:val="0"/>
        <w:numPr>
          <w:ilvl w:val="1"/>
          <w:numId w:val="2"/>
        </w:numPr>
        <w:adjustRightInd w:val="0"/>
        <w:textAlignment w:val="baseline"/>
        <w:rPr>
          <w:rFonts w:cs="Calibri"/>
          <w:szCs w:val="22"/>
          <w:lang w:eastAsia="en-US"/>
        </w:rPr>
      </w:pPr>
      <w:r w:rsidRPr="00F44710">
        <w:rPr>
          <w:rFonts w:cs="Calibri"/>
          <w:szCs w:val="22"/>
          <w:lang w:eastAsia="en-US"/>
        </w:rPr>
        <w:t>Není-li v této Dílčí smlouvě stanoveno jinak, nebo neplyne-li z povahy věci jinak, mají veškeré pojmy definované v Rámcové smlouvě a použité v této Dílčí smlouvě stejný význam jako v Rámcové smlouvě.</w:t>
      </w:r>
    </w:p>
    <w:p w14:paraId="710FC18F" w14:textId="77777777" w:rsidR="00ED4C64" w:rsidRPr="00F44710" w:rsidRDefault="00ED4C64" w:rsidP="00ED4C64">
      <w:pPr>
        <w:pStyle w:val="RLTextlnkuslovan"/>
        <w:widowControl w:val="0"/>
        <w:numPr>
          <w:ilvl w:val="1"/>
          <w:numId w:val="2"/>
        </w:numPr>
        <w:adjustRightInd w:val="0"/>
        <w:textAlignment w:val="baseline"/>
        <w:rPr>
          <w:rFonts w:cs="Calibri"/>
          <w:szCs w:val="22"/>
          <w:lang w:eastAsia="en-US"/>
        </w:rPr>
      </w:pPr>
      <w:r w:rsidRPr="00F44710">
        <w:rPr>
          <w:rFonts w:cs="Calibri"/>
          <w:szCs w:val="22"/>
        </w:rPr>
        <w:t xml:space="preserve">Tato </w:t>
      </w:r>
      <w:r w:rsidRPr="00F44710">
        <w:rPr>
          <w:rFonts w:cs="Calibri"/>
          <w:szCs w:val="22"/>
          <w:lang w:eastAsia="en-US"/>
        </w:rPr>
        <w:t xml:space="preserve">Dílčí </w:t>
      </w:r>
      <w:r w:rsidRPr="00F44710">
        <w:rPr>
          <w:rFonts w:cs="Calibri"/>
          <w:szCs w:val="22"/>
        </w:rPr>
        <w:t xml:space="preserve">smlouva spolu s příslušnými ustanoveními Rámcové smlouvy představuje úplnou dohodu smluvních stran o předmětu této </w:t>
      </w:r>
      <w:r w:rsidRPr="00F44710">
        <w:rPr>
          <w:rFonts w:cs="Calibri"/>
          <w:szCs w:val="22"/>
          <w:lang w:eastAsia="en-US"/>
        </w:rPr>
        <w:t xml:space="preserve">Dílčí </w:t>
      </w:r>
      <w:r w:rsidRPr="00F44710">
        <w:rPr>
          <w:rFonts w:cs="Calibri"/>
          <w:szCs w:val="22"/>
        </w:rPr>
        <w:t>smlouvy.</w:t>
      </w:r>
    </w:p>
    <w:p w14:paraId="04816F22" w14:textId="77777777" w:rsidR="00ED4C64" w:rsidRPr="00F44710" w:rsidRDefault="00ED4C64" w:rsidP="00ED4C64">
      <w:pPr>
        <w:pStyle w:val="RLTextlnkuslovan"/>
        <w:widowControl w:val="0"/>
        <w:numPr>
          <w:ilvl w:val="1"/>
          <w:numId w:val="2"/>
        </w:numPr>
        <w:adjustRightInd w:val="0"/>
        <w:textAlignment w:val="baseline"/>
        <w:rPr>
          <w:rFonts w:cs="Calibri"/>
          <w:szCs w:val="22"/>
          <w:lang w:eastAsia="en-US"/>
        </w:rPr>
      </w:pPr>
      <w:r w:rsidRPr="00F44710">
        <w:rPr>
          <w:rFonts w:cs="Calibri"/>
          <w:szCs w:val="22"/>
        </w:rPr>
        <w:t xml:space="preserve">Nedílnou součást této </w:t>
      </w:r>
      <w:r w:rsidRPr="00F44710">
        <w:rPr>
          <w:rFonts w:cs="Calibri"/>
          <w:szCs w:val="22"/>
          <w:lang w:eastAsia="en-US"/>
        </w:rPr>
        <w:t xml:space="preserve">Dílčí </w:t>
      </w:r>
      <w:r w:rsidRPr="00F44710">
        <w:rPr>
          <w:rFonts w:cs="Calibri"/>
          <w:szCs w:val="22"/>
        </w:rPr>
        <w:t>smlouvy tvoří tyto přílohy:</w:t>
      </w:r>
    </w:p>
    <w:p w14:paraId="74911948" w14:textId="77777777" w:rsidR="00ED4C64" w:rsidRPr="00F44710" w:rsidRDefault="00ED4C64" w:rsidP="00ED4C64">
      <w:pPr>
        <w:pStyle w:val="RLSeznamploh"/>
        <w:numPr>
          <w:ilvl w:val="2"/>
          <w:numId w:val="2"/>
        </w:numPr>
        <w:ind w:left="1985" w:hanging="567"/>
        <w:rPr>
          <w:rFonts w:cs="Calibri"/>
        </w:rPr>
      </w:pPr>
      <w:r w:rsidRPr="00F44710">
        <w:rPr>
          <w:rFonts w:cs="Calibri"/>
        </w:rPr>
        <w:t>Příloha č. 1:</w:t>
      </w:r>
      <w:r w:rsidRPr="00F44710">
        <w:rPr>
          <w:rFonts w:cs="Calibri"/>
        </w:rPr>
        <w:tab/>
        <w:t>Rozpis Týdenních cyklů (vzor)</w:t>
      </w:r>
    </w:p>
    <w:p w14:paraId="7D83C641" w14:textId="77777777" w:rsidR="00ED4C64" w:rsidRPr="00F44710" w:rsidRDefault="00ED4C64" w:rsidP="00ED4C64">
      <w:pPr>
        <w:pStyle w:val="RLSeznamploh"/>
        <w:numPr>
          <w:ilvl w:val="2"/>
          <w:numId w:val="2"/>
        </w:numPr>
        <w:rPr>
          <w:rFonts w:cs="Calibri"/>
        </w:rPr>
      </w:pPr>
      <w:r w:rsidRPr="00F44710">
        <w:rPr>
          <w:rFonts w:cs="Calibri"/>
        </w:rPr>
        <w:t xml:space="preserve"> Příloha č. 2:</w:t>
      </w:r>
      <w:r w:rsidRPr="00F44710">
        <w:rPr>
          <w:rFonts w:cs="Calibri"/>
        </w:rPr>
        <w:tab/>
        <w:t>Měsíční výkaz držení pohotovosti (vzor, bude vyplňováno Zhotovitelem dle skutečného držení pohotovosti v průběhu platnosti Smlouvy)</w:t>
      </w:r>
    </w:p>
    <w:p w14:paraId="4359A96B" w14:textId="326D6DC7" w:rsidR="00ED4C64" w:rsidRPr="00F44710" w:rsidRDefault="00ED4C64" w:rsidP="00ED4C64">
      <w:pPr>
        <w:pStyle w:val="RLSeznamploh"/>
        <w:numPr>
          <w:ilvl w:val="2"/>
          <w:numId w:val="2"/>
        </w:numPr>
        <w:ind w:left="1985" w:hanging="567"/>
        <w:rPr>
          <w:rFonts w:cs="Calibri"/>
        </w:rPr>
      </w:pPr>
      <w:r w:rsidRPr="00F44710">
        <w:rPr>
          <w:rFonts w:cs="Calibri"/>
          <w:noProof/>
        </w:rPr>
        <w:t>Příloha č. 3:</w:t>
      </w:r>
      <w:r w:rsidRPr="00F44710">
        <w:rPr>
          <w:rFonts w:cs="Calibri"/>
          <w:noProof/>
        </w:rPr>
        <w:tab/>
        <w:t xml:space="preserve">Přehled pracovníků Zhotovitele při pohotovosti </w:t>
      </w:r>
      <w:r w:rsidRPr="00F44710">
        <w:rPr>
          <w:rFonts w:cs="Calibri"/>
        </w:rPr>
        <w:t>(vzor, bude součástí nabídky Zhotovitele)</w:t>
      </w:r>
    </w:p>
    <w:p w14:paraId="61C546CF" w14:textId="77777777" w:rsidR="00ED4C64" w:rsidRPr="00F44710" w:rsidRDefault="00ED4C64" w:rsidP="00ED4C64">
      <w:pPr>
        <w:pStyle w:val="RLSeznamploh"/>
        <w:numPr>
          <w:ilvl w:val="2"/>
          <w:numId w:val="2"/>
        </w:numPr>
        <w:ind w:left="1985" w:hanging="567"/>
        <w:rPr>
          <w:rFonts w:cs="Calibri"/>
        </w:rPr>
      </w:pPr>
      <w:r w:rsidRPr="00F44710">
        <w:rPr>
          <w:rFonts w:cs="Calibri"/>
          <w:noProof/>
        </w:rPr>
        <w:t>Příloha č. 4:</w:t>
      </w:r>
      <w:r w:rsidRPr="00F44710">
        <w:rPr>
          <w:rFonts w:cs="Calibri"/>
          <w:noProof/>
        </w:rPr>
        <w:tab/>
      </w:r>
      <w:r w:rsidRPr="00F44710">
        <w:rPr>
          <w:rFonts w:cs="Calibri"/>
          <w:color w:val="000000"/>
          <w:szCs w:val="22"/>
        </w:rPr>
        <w:t xml:space="preserve">Kontaktní osoby </w:t>
      </w:r>
      <w:r w:rsidRPr="00F44710">
        <w:rPr>
          <w:rFonts w:cs="Calibri"/>
          <w:noProof/>
        </w:rPr>
        <w:t xml:space="preserve">Objednatele </w:t>
      </w:r>
      <w:r w:rsidRPr="00F44710">
        <w:rPr>
          <w:rFonts w:cs="Calibri"/>
        </w:rPr>
        <w:t>(vzor pro jeden region, bude upraveno před podpisem smlouvy)</w:t>
      </w:r>
    </w:p>
    <w:p w14:paraId="683A6457" w14:textId="77777777" w:rsidR="00ED4C64" w:rsidRPr="00F44710" w:rsidRDefault="00ED4C64" w:rsidP="00ED4C64">
      <w:pPr>
        <w:pStyle w:val="RLSeznamploh"/>
        <w:numPr>
          <w:ilvl w:val="2"/>
          <w:numId w:val="2"/>
        </w:numPr>
        <w:rPr>
          <w:rFonts w:cs="Calibri"/>
        </w:rPr>
      </w:pPr>
      <w:r w:rsidRPr="00F44710">
        <w:rPr>
          <w:rFonts w:cs="Calibri"/>
        </w:rPr>
        <w:t xml:space="preserve"> Příloha č. 5 – Skutečná kalkulace ceny provedené opravy poruchy</w:t>
      </w:r>
    </w:p>
    <w:p w14:paraId="23284216" w14:textId="77777777" w:rsidR="00ED4C64" w:rsidRPr="00F44710" w:rsidRDefault="00ED4C64" w:rsidP="00ED4C64">
      <w:pPr>
        <w:pStyle w:val="RLSeznamploh"/>
        <w:numPr>
          <w:ilvl w:val="2"/>
          <w:numId w:val="2"/>
        </w:numPr>
        <w:rPr>
          <w:rFonts w:cs="Calibri"/>
        </w:rPr>
      </w:pPr>
      <w:r w:rsidRPr="00F44710">
        <w:rPr>
          <w:rFonts w:cs="Calibri"/>
        </w:rPr>
        <w:t xml:space="preserve"> Příloha č. 6 - Ceník dopravně-mechanizačních služeb </w:t>
      </w:r>
    </w:p>
    <w:p w14:paraId="5A7C0FB8" w14:textId="77777777" w:rsidR="00ED4C64" w:rsidRPr="00F44710" w:rsidRDefault="00ED4C64" w:rsidP="00ED4C64">
      <w:pPr>
        <w:pStyle w:val="RLSeznamploh"/>
        <w:ind w:left="1418" w:firstLine="0"/>
        <w:rPr>
          <w:rFonts w:cs="Calibri"/>
        </w:rPr>
      </w:pPr>
      <w:r w:rsidRPr="00F44710">
        <w:rPr>
          <w:rFonts w:cs="Calibri"/>
        </w:rPr>
        <w:t xml:space="preserve">Příloha č. 3 musí být v rámci nabídky vyplněna, a podepsána Zhotovitelem.  </w:t>
      </w:r>
    </w:p>
    <w:p w14:paraId="6473FBDB" w14:textId="77777777" w:rsidR="00ED4C64" w:rsidRPr="00F44710" w:rsidRDefault="00ED4C64" w:rsidP="00ED4C64">
      <w:pPr>
        <w:pStyle w:val="RLSeznamploh"/>
        <w:ind w:left="0" w:firstLine="0"/>
        <w:rPr>
          <w:rFonts w:cs="Calibri"/>
          <w:b/>
          <w:bCs/>
        </w:rPr>
      </w:pPr>
    </w:p>
    <w:p w14:paraId="5091DD9E" w14:textId="77777777" w:rsidR="00ED4C64" w:rsidRPr="00F44710" w:rsidRDefault="00ED4C64" w:rsidP="00ED4C64">
      <w:pPr>
        <w:pStyle w:val="RLSeznamploh"/>
        <w:ind w:left="0" w:firstLine="0"/>
        <w:rPr>
          <w:rFonts w:cs="Calibri"/>
        </w:rPr>
      </w:pPr>
      <w:r w:rsidRPr="00F44710">
        <w:rPr>
          <w:rFonts w:cs="Calibri"/>
        </w:rPr>
        <w:lastRenderedPageBreak/>
        <w:t>pokud není uvedeno jinak, výše uvedené přílohy jsou poskytnuty v elektronické formě.</w:t>
      </w:r>
    </w:p>
    <w:p w14:paraId="06EFE72B" w14:textId="77777777" w:rsidR="00ED4C64" w:rsidRPr="00F44710" w:rsidRDefault="00ED4C64" w:rsidP="00ED4C64">
      <w:pPr>
        <w:pStyle w:val="RLSeznamploh"/>
        <w:rPr>
          <w:rFonts w:cs="Calibri"/>
        </w:rPr>
      </w:pPr>
    </w:p>
    <w:p w14:paraId="10DD9ECF" w14:textId="2E5A1A54" w:rsidR="00ED4C64" w:rsidRPr="00F44710" w:rsidRDefault="00ED4C64" w:rsidP="00ED4C64">
      <w:pPr>
        <w:pStyle w:val="Odstavecseseznamem"/>
        <w:numPr>
          <w:ilvl w:val="1"/>
          <w:numId w:val="2"/>
        </w:numPr>
        <w:rPr>
          <w:rFonts w:cs="Calibri"/>
          <w:szCs w:val="22"/>
        </w:rPr>
      </w:pPr>
      <w:r w:rsidRPr="00F44710">
        <w:rPr>
          <w:rFonts w:cs="Calibri"/>
          <w:szCs w:val="22"/>
        </w:rPr>
        <w:t xml:space="preserve">Tato </w:t>
      </w:r>
      <w:r w:rsidRPr="00F44710">
        <w:rPr>
          <w:rFonts w:cs="Calibri"/>
          <w:szCs w:val="22"/>
          <w:lang w:eastAsia="en-US"/>
        </w:rPr>
        <w:t xml:space="preserve">Dílčí </w:t>
      </w:r>
      <w:r w:rsidRPr="00F44710">
        <w:rPr>
          <w:rFonts w:cs="Calibri"/>
          <w:szCs w:val="22"/>
        </w:rPr>
        <w:t>smlouva je podepsána</w:t>
      </w:r>
      <w:r w:rsidR="005E0320">
        <w:rPr>
          <w:rFonts w:cs="Calibri"/>
          <w:szCs w:val="22"/>
        </w:rPr>
        <w:t xml:space="preserve"> jako jedna z Příloh </w:t>
      </w:r>
      <w:r w:rsidRPr="00F44710">
        <w:rPr>
          <w:rFonts w:cs="Calibri"/>
          <w:szCs w:val="22"/>
        </w:rPr>
        <w:t>smluvními stranami v elektronické podobě s platností originálu.</w:t>
      </w:r>
    </w:p>
    <w:p w14:paraId="2122140A" w14:textId="77777777" w:rsidR="00ED4C64" w:rsidRPr="00F44710" w:rsidRDefault="00ED4C64" w:rsidP="00F44710">
      <w:pPr>
        <w:pStyle w:val="RLTextlnkuslovan"/>
        <w:widowControl w:val="0"/>
        <w:numPr>
          <w:ilvl w:val="0"/>
          <w:numId w:val="0"/>
        </w:numPr>
        <w:adjustRightInd w:val="0"/>
        <w:ind w:left="737"/>
        <w:textAlignment w:val="baseline"/>
        <w:rPr>
          <w:rFonts w:cs="Calibri"/>
        </w:rPr>
      </w:pPr>
    </w:p>
    <w:p w14:paraId="336776E3" w14:textId="77777777" w:rsidR="00ED4C64" w:rsidRPr="00F44710" w:rsidRDefault="00ED4C64" w:rsidP="00ED4C64">
      <w:pPr>
        <w:pStyle w:val="RLProhlensmluvnchstran"/>
        <w:jc w:val="left"/>
        <w:rPr>
          <w:rFonts w:cs="Calibri"/>
          <w:b w:val="0"/>
          <w:bCs/>
          <w:szCs w:val="22"/>
        </w:rPr>
      </w:pPr>
      <w:r w:rsidRPr="00F44710">
        <w:rPr>
          <w:rFonts w:cs="Calibri"/>
          <w:b w:val="0"/>
          <w:bCs/>
          <w:szCs w:val="22"/>
        </w:rPr>
        <w:t>Smluvní strany prohlašují, že si tuto Dílčí smlouvu přečetly, že s jejím obsahem souhlasí a na důkaz toho k ní připojují svoje podpisy.</w:t>
      </w:r>
    </w:p>
    <w:p w14:paraId="40DBD565" w14:textId="77777777" w:rsidR="00595F98" w:rsidRDefault="00595F98"/>
    <w:sectPr w:rsidR="00595F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74949"/>
    <w:multiLevelType w:val="hybridMultilevel"/>
    <w:tmpl w:val="6F6AAC90"/>
    <w:lvl w:ilvl="0" w:tplc="04050001">
      <w:start w:val="1"/>
      <w:numFmt w:val="bullet"/>
      <w:lvlText w:val=""/>
      <w:lvlJc w:val="left"/>
      <w:pPr>
        <w:ind w:left="2642" w:hanging="360"/>
      </w:pPr>
      <w:rPr>
        <w:rFonts w:ascii="Symbol" w:hAnsi="Symbol" w:hint="default"/>
      </w:rPr>
    </w:lvl>
    <w:lvl w:ilvl="1" w:tplc="04050003" w:tentative="1">
      <w:start w:val="1"/>
      <w:numFmt w:val="bullet"/>
      <w:lvlText w:val="o"/>
      <w:lvlJc w:val="left"/>
      <w:pPr>
        <w:ind w:left="3362" w:hanging="360"/>
      </w:pPr>
      <w:rPr>
        <w:rFonts w:ascii="Courier New" w:hAnsi="Courier New" w:cs="Courier New" w:hint="default"/>
      </w:rPr>
    </w:lvl>
    <w:lvl w:ilvl="2" w:tplc="04050005" w:tentative="1">
      <w:start w:val="1"/>
      <w:numFmt w:val="bullet"/>
      <w:lvlText w:val=""/>
      <w:lvlJc w:val="left"/>
      <w:pPr>
        <w:ind w:left="4082" w:hanging="360"/>
      </w:pPr>
      <w:rPr>
        <w:rFonts w:ascii="Wingdings" w:hAnsi="Wingdings" w:hint="default"/>
      </w:rPr>
    </w:lvl>
    <w:lvl w:ilvl="3" w:tplc="04050001" w:tentative="1">
      <w:start w:val="1"/>
      <w:numFmt w:val="bullet"/>
      <w:lvlText w:val=""/>
      <w:lvlJc w:val="left"/>
      <w:pPr>
        <w:ind w:left="4802" w:hanging="360"/>
      </w:pPr>
      <w:rPr>
        <w:rFonts w:ascii="Symbol" w:hAnsi="Symbol" w:hint="default"/>
      </w:rPr>
    </w:lvl>
    <w:lvl w:ilvl="4" w:tplc="04050003" w:tentative="1">
      <w:start w:val="1"/>
      <w:numFmt w:val="bullet"/>
      <w:lvlText w:val="o"/>
      <w:lvlJc w:val="left"/>
      <w:pPr>
        <w:ind w:left="5522" w:hanging="360"/>
      </w:pPr>
      <w:rPr>
        <w:rFonts w:ascii="Courier New" w:hAnsi="Courier New" w:cs="Courier New" w:hint="default"/>
      </w:rPr>
    </w:lvl>
    <w:lvl w:ilvl="5" w:tplc="04050005" w:tentative="1">
      <w:start w:val="1"/>
      <w:numFmt w:val="bullet"/>
      <w:lvlText w:val=""/>
      <w:lvlJc w:val="left"/>
      <w:pPr>
        <w:ind w:left="6242" w:hanging="360"/>
      </w:pPr>
      <w:rPr>
        <w:rFonts w:ascii="Wingdings" w:hAnsi="Wingdings" w:hint="default"/>
      </w:rPr>
    </w:lvl>
    <w:lvl w:ilvl="6" w:tplc="04050001" w:tentative="1">
      <w:start w:val="1"/>
      <w:numFmt w:val="bullet"/>
      <w:lvlText w:val=""/>
      <w:lvlJc w:val="left"/>
      <w:pPr>
        <w:ind w:left="6962" w:hanging="360"/>
      </w:pPr>
      <w:rPr>
        <w:rFonts w:ascii="Symbol" w:hAnsi="Symbol" w:hint="default"/>
      </w:rPr>
    </w:lvl>
    <w:lvl w:ilvl="7" w:tplc="04050003" w:tentative="1">
      <w:start w:val="1"/>
      <w:numFmt w:val="bullet"/>
      <w:lvlText w:val="o"/>
      <w:lvlJc w:val="left"/>
      <w:pPr>
        <w:ind w:left="7682" w:hanging="360"/>
      </w:pPr>
      <w:rPr>
        <w:rFonts w:ascii="Courier New" w:hAnsi="Courier New" w:cs="Courier New" w:hint="default"/>
      </w:rPr>
    </w:lvl>
    <w:lvl w:ilvl="8" w:tplc="04050005" w:tentative="1">
      <w:start w:val="1"/>
      <w:numFmt w:val="bullet"/>
      <w:lvlText w:val=""/>
      <w:lvlJc w:val="left"/>
      <w:pPr>
        <w:ind w:left="8402" w:hanging="360"/>
      </w:pPr>
      <w:rPr>
        <w:rFonts w:ascii="Wingdings" w:hAnsi="Wingdings" w:hint="default"/>
      </w:rPr>
    </w:lvl>
  </w:abstractNum>
  <w:abstractNum w:abstractNumId="1" w15:restartNumberingAfterBreak="0">
    <w:nsid w:val="113C6FF8"/>
    <w:multiLevelType w:val="multilevel"/>
    <w:tmpl w:val="5F46574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4E71C81"/>
    <w:multiLevelType w:val="hybridMultilevel"/>
    <w:tmpl w:val="5A061BA4"/>
    <w:lvl w:ilvl="0" w:tplc="04050001">
      <w:start w:val="1"/>
      <w:numFmt w:val="bullet"/>
      <w:lvlText w:val=""/>
      <w:lvlJc w:val="left"/>
      <w:pPr>
        <w:ind w:left="2642" w:hanging="360"/>
      </w:pPr>
      <w:rPr>
        <w:rFonts w:ascii="Symbol" w:hAnsi="Symbol" w:hint="default"/>
      </w:rPr>
    </w:lvl>
    <w:lvl w:ilvl="1" w:tplc="04050003" w:tentative="1">
      <w:start w:val="1"/>
      <w:numFmt w:val="bullet"/>
      <w:lvlText w:val="o"/>
      <w:lvlJc w:val="left"/>
      <w:pPr>
        <w:ind w:left="3362" w:hanging="360"/>
      </w:pPr>
      <w:rPr>
        <w:rFonts w:ascii="Courier New" w:hAnsi="Courier New" w:cs="Courier New" w:hint="default"/>
      </w:rPr>
    </w:lvl>
    <w:lvl w:ilvl="2" w:tplc="04050005" w:tentative="1">
      <w:start w:val="1"/>
      <w:numFmt w:val="bullet"/>
      <w:lvlText w:val=""/>
      <w:lvlJc w:val="left"/>
      <w:pPr>
        <w:ind w:left="4082" w:hanging="360"/>
      </w:pPr>
      <w:rPr>
        <w:rFonts w:ascii="Wingdings" w:hAnsi="Wingdings" w:hint="default"/>
      </w:rPr>
    </w:lvl>
    <w:lvl w:ilvl="3" w:tplc="04050001" w:tentative="1">
      <w:start w:val="1"/>
      <w:numFmt w:val="bullet"/>
      <w:lvlText w:val=""/>
      <w:lvlJc w:val="left"/>
      <w:pPr>
        <w:ind w:left="4802" w:hanging="360"/>
      </w:pPr>
      <w:rPr>
        <w:rFonts w:ascii="Symbol" w:hAnsi="Symbol" w:hint="default"/>
      </w:rPr>
    </w:lvl>
    <w:lvl w:ilvl="4" w:tplc="04050003" w:tentative="1">
      <w:start w:val="1"/>
      <w:numFmt w:val="bullet"/>
      <w:lvlText w:val="o"/>
      <w:lvlJc w:val="left"/>
      <w:pPr>
        <w:ind w:left="5522" w:hanging="360"/>
      </w:pPr>
      <w:rPr>
        <w:rFonts w:ascii="Courier New" w:hAnsi="Courier New" w:cs="Courier New" w:hint="default"/>
      </w:rPr>
    </w:lvl>
    <w:lvl w:ilvl="5" w:tplc="04050005" w:tentative="1">
      <w:start w:val="1"/>
      <w:numFmt w:val="bullet"/>
      <w:lvlText w:val=""/>
      <w:lvlJc w:val="left"/>
      <w:pPr>
        <w:ind w:left="6242" w:hanging="360"/>
      </w:pPr>
      <w:rPr>
        <w:rFonts w:ascii="Wingdings" w:hAnsi="Wingdings" w:hint="default"/>
      </w:rPr>
    </w:lvl>
    <w:lvl w:ilvl="6" w:tplc="04050001" w:tentative="1">
      <w:start w:val="1"/>
      <w:numFmt w:val="bullet"/>
      <w:lvlText w:val=""/>
      <w:lvlJc w:val="left"/>
      <w:pPr>
        <w:ind w:left="6962" w:hanging="360"/>
      </w:pPr>
      <w:rPr>
        <w:rFonts w:ascii="Symbol" w:hAnsi="Symbol" w:hint="default"/>
      </w:rPr>
    </w:lvl>
    <w:lvl w:ilvl="7" w:tplc="04050003" w:tentative="1">
      <w:start w:val="1"/>
      <w:numFmt w:val="bullet"/>
      <w:lvlText w:val="o"/>
      <w:lvlJc w:val="left"/>
      <w:pPr>
        <w:ind w:left="7682" w:hanging="360"/>
      </w:pPr>
      <w:rPr>
        <w:rFonts w:ascii="Courier New" w:hAnsi="Courier New" w:cs="Courier New" w:hint="default"/>
      </w:rPr>
    </w:lvl>
    <w:lvl w:ilvl="8" w:tplc="04050005" w:tentative="1">
      <w:start w:val="1"/>
      <w:numFmt w:val="bullet"/>
      <w:lvlText w:val=""/>
      <w:lvlJc w:val="left"/>
      <w:pPr>
        <w:ind w:left="8402" w:hanging="360"/>
      </w:pPr>
      <w:rPr>
        <w:rFonts w:ascii="Wingdings" w:hAnsi="Wingdings" w:hint="default"/>
      </w:rPr>
    </w:lvl>
  </w:abstractNum>
  <w:abstractNum w:abstractNumId="3" w15:restartNumberingAfterBreak="0">
    <w:nsid w:val="43CE7C1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4C3214E"/>
    <w:multiLevelType w:val="hybridMultilevel"/>
    <w:tmpl w:val="BDB8CA42"/>
    <w:lvl w:ilvl="0" w:tplc="04050001">
      <w:start w:val="1"/>
      <w:numFmt w:val="bullet"/>
      <w:lvlText w:val=""/>
      <w:lvlJc w:val="left"/>
      <w:pPr>
        <w:ind w:left="2642" w:hanging="360"/>
      </w:pPr>
      <w:rPr>
        <w:rFonts w:ascii="Symbol" w:hAnsi="Symbol" w:hint="default"/>
      </w:rPr>
    </w:lvl>
    <w:lvl w:ilvl="1" w:tplc="04050003" w:tentative="1">
      <w:start w:val="1"/>
      <w:numFmt w:val="bullet"/>
      <w:lvlText w:val="o"/>
      <w:lvlJc w:val="left"/>
      <w:pPr>
        <w:ind w:left="3362" w:hanging="360"/>
      </w:pPr>
      <w:rPr>
        <w:rFonts w:ascii="Courier New" w:hAnsi="Courier New" w:cs="Courier New" w:hint="default"/>
      </w:rPr>
    </w:lvl>
    <w:lvl w:ilvl="2" w:tplc="04050005" w:tentative="1">
      <w:start w:val="1"/>
      <w:numFmt w:val="bullet"/>
      <w:lvlText w:val=""/>
      <w:lvlJc w:val="left"/>
      <w:pPr>
        <w:ind w:left="4082" w:hanging="360"/>
      </w:pPr>
      <w:rPr>
        <w:rFonts w:ascii="Wingdings" w:hAnsi="Wingdings" w:hint="default"/>
      </w:rPr>
    </w:lvl>
    <w:lvl w:ilvl="3" w:tplc="04050001" w:tentative="1">
      <w:start w:val="1"/>
      <w:numFmt w:val="bullet"/>
      <w:lvlText w:val=""/>
      <w:lvlJc w:val="left"/>
      <w:pPr>
        <w:ind w:left="4802" w:hanging="360"/>
      </w:pPr>
      <w:rPr>
        <w:rFonts w:ascii="Symbol" w:hAnsi="Symbol" w:hint="default"/>
      </w:rPr>
    </w:lvl>
    <w:lvl w:ilvl="4" w:tplc="04050003" w:tentative="1">
      <w:start w:val="1"/>
      <w:numFmt w:val="bullet"/>
      <w:lvlText w:val="o"/>
      <w:lvlJc w:val="left"/>
      <w:pPr>
        <w:ind w:left="5522" w:hanging="360"/>
      </w:pPr>
      <w:rPr>
        <w:rFonts w:ascii="Courier New" w:hAnsi="Courier New" w:cs="Courier New" w:hint="default"/>
      </w:rPr>
    </w:lvl>
    <w:lvl w:ilvl="5" w:tplc="04050005" w:tentative="1">
      <w:start w:val="1"/>
      <w:numFmt w:val="bullet"/>
      <w:lvlText w:val=""/>
      <w:lvlJc w:val="left"/>
      <w:pPr>
        <w:ind w:left="6242" w:hanging="360"/>
      </w:pPr>
      <w:rPr>
        <w:rFonts w:ascii="Wingdings" w:hAnsi="Wingdings" w:hint="default"/>
      </w:rPr>
    </w:lvl>
    <w:lvl w:ilvl="6" w:tplc="04050001" w:tentative="1">
      <w:start w:val="1"/>
      <w:numFmt w:val="bullet"/>
      <w:lvlText w:val=""/>
      <w:lvlJc w:val="left"/>
      <w:pPr>
        <w:ind w:left="6962" w:hanging="360"/>
      </w:pPr>
      <w:rPr>
        <w:rFonts w:ascii="Symbol" w:hAnsi="Symbol" w:hint="default"/>
      </w:rPr>
    </w:lvl>
    <w:lvl w:ilvl="7" w:tplc="04050003" w:tentative="1">
      <w:start w:val="1"/>
      <w:numFmt w:val="bullet"/>
      <w:lvlText w:val="o"/>
      <w:lvlJc w:val="left"/>
      <w:pPr>
        <w:ind w:left="7682" w:hanging="360"/>
      </w:pPr>
      <w:rPr>
        <w:rFonts w:ascii="Courier New" w:hAnsi="Courier New" w:cs="Courier New" w:hint="default"/>
      </w:rPr>
    </w:lvl>
    <w:lvl w:ilvl="8" w:tplc="04050005" w:tentative="1">
      <w:start w:val="1"/>
      <w:numFmt w:val="bullet"/>
      <w:lvlText w:val=""/>
      <w:lvlJc w:val="left"/>
      <w:pPr>
        <w:ind w:left="8402" w:hanging="360"/>
      </w:pPr>
      <w:rPr>
        <w:rFonts w:ascii="Wingdings" w:hAnsi="Wingdings" w:hint="default"/>
      </w:rPr>
    </w:lvl>
  </w:abstractNum>
  <w:abstractNum w:abstractNumId="5" w15:restartNumberingAfterBreak="0">
    <w:nsid w:val="54494853"/>
    <w:multiLevelType w:val="hybridMultilevel"/>
    <w:tmpl w:val="C88AE5EE"/>
    <w:lvl w:ilvl="0" w:tplc="04050001">
      <w:start w:val="1"/>
      <w:numFmt w:val="bullet"/>
      <w:lvlText w:val=""/>
      <w:lvlJc w:val="left"/>
      <w:pPr>
        <w:ind w:left="2642" w:hanging="360"/>
      </w:pPr>
      <w:rPr>
        <w:rFonts w:ascii="Symbol" w:hAnsi="Symbol" w:hint="default"/>
      </w:rPr>
    </w:lvl>
    <w:lvl w:ilvl="1" w:tplc="04050003" w:tentative="1">
      <w:start w:val="1"/>
      <w:numFmt w:val="bullet"/>
      <w:lvlText w:val="o"/>
      <w:lvlJc w:val="left"/>
      <w:pPr>
        <w:ind w:left="3362" w:hanging="360"/>
      </w:pPr>
      <w:rPr>
        <w:rFonts w:ascii="Courier New" w:hAnsi="Courier New" w:cs="Courier New" w:hint="default"/>
      </w:rPr>
    </w:lvl>
    <w:lvl w:ilvl="2" w:tplc="04050005" w:tentative="1">
      <w:start w:val="1"/>
      <w:numFmt w:val="bullet"/>
      <w:lvlText w:val=""/>
      <w:lvlJc w:val="left"/>
      <w:pPr>
        <w:ind w:left="4082" w:hanging="360"/>
      </w:pPr>
      <w:rPr>
        <w:rFonts w:ascii="Wingdings" w:hAnsi="Wingdings" w:hint="default"/>
      </w:rPr>
    </w:lvl>
    <w:lvl w:ilvl="3" w:tplc="04050001" w:tentative="1">
      <w:start w:val="1"/>
      <w:numFmt w:val="bullet"/>
      <w:lvlText w:val=""/>
      <w:lvlJc w:val="left"/>
      <w:pPr>
        <w:ind w:left="4802" w:hanging="360"/>
      </w:pPr>
      <w:rPr>
        <w:rFonts w:ascii="Symbol" w:hAnsi="Symbol" w:hint="default"/>
      </w:rPr>
    </w:lvl>
    <w:lvl w:ilvl="4" w:tplc="04050003" w:tentative="1">
      <w:start w:val="1"/>
      <w:numFmt w:val="bullet"/>
      <w:lvlText w:val="o"/>
      <w:lvlJc w:val="left"/>
      <w:pPr>
        <w:ind w:left="5522" w:hanging="360"/>
      </w:pPr>
      <w:rPr>
        <w:rFonts w:ascii="Courier New" w:hAnsi="Courier New" w:cs="Courier New" w:hint="default"/>
      </w:rPr>
    </w:lvl>
    <w:lvl w:ilvl="5" w:tplc="04050005" w:tentative="1">
      <w:start w:val="1"/>
      <w:numFmt w:val="bullet"/>
      <w:lvlText w:val=""/>
      <w:lvlJc w:val="left"/>
      <w:pPr>
        <w:ind w:left="6242" w:hanging="360"/>
      </w:pPr>
      <w:rPr>
        <w:rFonts w:ascii="Wingdings" w:hAnsi="Wingdings" w:hint="default"/>
      </w:rPr>
    </w:lvl>
    <w:lvl w:ilvl="6" w:tplc="04050001" w:tentative="1">
      <w:start w:val="1"/>
      <w:numFmt w:val="bullet"/>
      <w:lvlText w:val=""/>
      <w:lvlJc w:val="left"/>
      <w:pPr>
        <w:ind w:left="6962" w:hanging="360"/>
      </w:pPr>
      <w:rPr>
        <w:rFonts w:ascii="Symbol" w:hAnsi="Symbol" w:hint="default"/>
      </w:rPr>
    </w:lvl>
    <w:lvl w:ilvl="7" w:tplc="04050003" w:tentative="1">
      <w:start w:val="1"/>
      <w:numFmt w:val="bullet"/>
      <w:lvlText w:val="o"/>
      <w:lvlJc w:val="left"/>
      <w:pPr>
        <w:ind w:left="7682" w:hanging="360"/>
      </w:pPr>
      <w:rPr>
        <w:rFonts w:ascii="Courier New" w:hAnsi="Courier New" w:cs="Courier New" w:hint="default"/>
      </w:rPr>
    </w:lvl>
    <w:lvl w:ilvl="8" w:tplc="04050005" w:tentative="1">
      <w:start w:val="1"/>
      <w:numFmt w:val="bullet"/>
      <w:lvlText w:val=""/>
      <w:lvlJc w:val="left"/>
      <w:pPr>
        <w:ind w:left="8402" w:hanging="360"/>
      </w:pPr>
      <w:rPr>
        <w:rFonts w:ascii="Wingdings" w:hAnsi="Wingdings" w:hint="default"/>
      </w:rPr>
    </w:lvl>
  </w:abstractNum>
  <w:num w:numId="1" w16cid:durableId="1837568126">
    <w:abstractNumId w:val="1"/>
  </w:num>
  <w:num w:numId="2" w16cid:durableId="526717039">
    <w:abstractNumId w:val="3"/>
  </w:num>
  <w:num w:numId="3" w16cid:durableId="2139569391">
    <w:abstractNumId w:val="0"/>
  </w:num>
  <w:num w:numId="4" w16cid:durableId="1621692596">
    <w:abstractNumId w:val="5"/>
  </w:num>
  <w:num w:numId="5" w16cid:durableId="2125228079">
    <w:abstractNumId w:val="4"/>
  </w:num>
  <w:num w:numId="6" w16cid:durableId="11868240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C64"/>
    <w:rsid w:val="0017514C"/>
    <w:rsid w:val="00595F98"/>
    <w:rsid w:val="005E0320"/>
    <w:rsid w:val="00670958"/>
    <w:rsid w:val="00670970"/>
    <w:rsid w:val="00832897"/>
    <w:rsid w:val="00E51E15"/>
    <w:rsid w:val="00ED4C64"/>
    <w:rsid w:val="00F447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182E1"/>
  <w15:chartTrackingRefBased/>
  <w15:docId w15:val="{7EA0131A-60AA-4C2B-9ECC-0036FA5D1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4C64"/>
    <w:pPr>
      <w:spacing w:after="120" w:line="280" w:lineRule="exact"/>
    </w:pPr>
    <w:rPr>
      <w:rFonts w:ascii="Calibri" w:eastAsia="Times New Roman" w:hAnsi="Calibri" w:cs="Times New Roman"/>
      <w:kern w:val="0"/>
      <w:szCs w:val="24"/>
      <w:lang w:eastAsia="cs-CZ"/>
      <w14:ligatures w14:val="none"/>
    </w:rPr>
  </w:style>
  <w:style w:type="paragraph" w:styleId="Nadpis1">
    <w:name w:val="heading 1"/>
    <w:basedOn w:val="Normln"/>
    <w:next w:val="Normln"/>
    <w:link w:val="Nadpis1Char"/>
    <w:uiPriority w:val="9"/>
    <w:qFormat/>
    <w:rsid w:val="00ED4C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ED4C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ED4C6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ED4C6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ED4C6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ED4C64"/>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ED4C64"/>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ED4C64"/>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ED4C64"/>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D4C6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ED4C6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ED4C6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ED4C6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ED4C6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ED4C6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D4C6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D4C6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D4C64"/>
    <w:rPr>
      <w:rFonts w:eastAsiaTheme="majorEastAsia" w:cstheme="majorBidi"/>
      <w:color w:val="272727" w:themeColor="text1" w:themeTint="D8"/>
    </w:rPr>
  </w:style>
  <w:style w:type="paragraph" w:styleId="Nzev">
    <w:name w:val="Title"/>
    <w:basedOn w:val="Normln"/>
    <w:next w:val="Normln"/>
    <w:link w:val="NzevChar"/>
    <w:uiPriority w:val="10"/>
    <w:qFormat/>
    <w:rsid w:val="00ED4C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D4C6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ED4C6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ED4C6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ED4C64"/>
    <w:pPr>
      <w:spacing w:before="160"/>
      <w:jc w:val="center"/>
    </w:pPr>
    <w:rPr>
      <w:i/>
      <w:iCs/>
      <w:color w:val="404040" w:themeColor="text1" w:themeTint="BF"/>
    </w:rPr>
  </w:style>
  <w:style w:type="character" w:customStyle="1" w:styleId="CittChar">
    <w:name w:val="Citát Char"/>
    <w:basedOn w:val="Standardnpsmoodstavce"/>
    <w:link w:val="Citt"/>
    <w:uiPriority w:val="29"/>
    <w:rsid w:val="00ED4C64"/>
    <w:rPr>
      <w:i/>
      <w:iCs/>
      <w:color w:val="404040" w:themeColor="text1" w:themeTint="BF"/>
    </w:rPr>
  </w:style>
  <w:style w:type="paragraph" w:styleId="Odstavecseseznamem">
    <w:name w:val="List Paragraph"/>
    <w:basedOn w:val="Normln"/>
    <w:uiPriority w:val="34"/>
    <w:qFormat/>
    <w:rsid w:val="00ED4C64"/>
    <w:pPr>
      <w:ind w:left="720"/>
      <w:contextualSpacing/>
    </w:pPr>
  </w:style>
  <w:style w:type="character" w:styleId="Zdraznnintenzivn">
    <w:name w:val="Intense Emphasis"/>
    <w:basedOn w:val="Standardnpsmoodstavce"/>
    <w:uiPriority w:val="21"/>
    <w:qFormat/>
    <w:rsid w:val="00ED4C64"/>
    <w:rPr>
      <w:i/>
      <w:iCs/>
      <w:color w:val="0F4761" w:themeColor="accent1" w:themeShade="BF"/>
    </w:rPr>
  </w:style>
  <w:style w:type="paragraph" w:styleId="Vrazncitt">
    <w:name w:val="Intense Quote"/>
    <w:basedOn w:val="Normln"/>
    <w:next w:val="Normln"/>
    <w:link w:val="VrazncittChar"/>
    <w:uiPriority w:val="30"/>
    <w:qFormat/>
    <w:rsid w:val="00ED4C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ED4C64"/>
    <w:rPr>
      <w:i/>
      <w:iCs/>
      <w:color w:val="0F4761" w:themeColor="accent1" w:themeShade="BF"/>
    </w:rPr>
  </w:style>
  <w:style w:type="character" w:styleId="Odkazintenzivn">
    <w:name w:val="Intense Reference"/>
    <w:basedOn w:val="Standardnpsmoodstavce"/>
    <w:uiPriority w:val="32"/>
    <w:qFormat/>
    <w:rsid w:val="00ED4C64"/>
    <w:rPr>
      <w:b/>
      <w:bCs/>
      <w:smallCaps/>
      <w:color w:val="0F4761" w:themeColor="accent1" w:themeShade="BF"/>
      <w:spacing w:val="5"/>
    </w:rPr>
  </w:style>
  <w:style w:type="paragraph" w:customStyle="1" w:styleId="RLTextlnkuslovan">
    <w:name w:val="RL Text článku číslovaný"/>
    <w:basedOn w:val="Normln"/>
    <w:link w:val="RLTextlnkuslovanChar"/>
    <w:qFormat/>
    <w:rsid w:val="00ED4C64"/>
    <w:pPr>
      <w:numPr>
        <w:ilvl w:val="1"/>
        <w:numId w:val="1"/>
      </w:numPr>
      <w:jc w:val="both"/>
    </w:pPr>
  </w:style>
  <w:style w:type="paragraph" w:customStyle="1" w:styleId="RLlneksmlouvy">
    <w:name w:val="RL Článek smlouvy"/>
    <w:basedOn w:val="Normln"/>
    <w:next w:val="RLTextlnkuslovan"/>
    <w:link w:val="RLlneksmlouvyCharChar"/>
    <w:qFormat/>
    <w:rsid w:val="00ED4C64"/>
    <w:pPr>
      <w:keepNext/>
      <w:numPr>
        <w:numId w:val="1"/>
      </w:numPr>
      <w:suppressAutoHyphens/>
      <w:spacing w:before="360"/>
      <w:jc w:val="both"/>
      <w:outlineLvl w:val="0"/>
    </w:pPr>
    <w:rPr>
      <w:b/>
      <w:lang w:eastAsia="en-US"/>
    </w:rPr>
  </w:style>
  <w:style w:type="paragraph" w:customStyle="1" w:styleId="RLdajeosmluvnstran">
    <w:name w:val="RL  údaje o smluvní straně"/>
    <w:basedOn w:val="Normln"/>
    <w:rsid w:val="00ED4C64"/>
    <w:pPr>
      <w:jc w:val="center"/>
    </w:pPr>
    <w:rPr>
      <w:lang w:eastAsia="en-US"/>
    </w:rPr>
  </w:style>
  <w:style w:type="paragraph" w:customStyle="1" w:styleId="RLProhlensmluvnchstran">
    <w:name w:val="RL Prohlášení smluvních stran"/>
    <w:basedOn w:val="Normln"/>
    <w:link w:val="RLProhlensmluvnchstranChar"/>
    <w:rsid w:val="00ED4C64"/>
    <w:pPr>
      <w:jc w:val="center"/>
    </w:pPr>
    <w:rPr>
      <w:b/>
    </w:rPr>
  </w:style>
  <w:style w:type="character" w:styleId="Hypertextovodkaz">
    <w:name w:val="Hyperlink"/>
    <w:basedOn w:val="Standardnpsmoodstavce"/>
    <w:uiPriority w:val="99"/>
    <w:qFormat/>
    <w:rsid w:val="00ED4C64"/>
    <w:rPr>
      <w:color w:val="0000FF"/>
      <w:u w:val="single"/>
    </w:rPr>
  </w:style>
  <w:style w:type="character" w:customStyle="1" w:styleId="RLProhlensmluvnchstranChar">
    <w:name w:val="RL Prohlášení smluvních stran Char"/>
    <w:basedOn w:val="Standardnpsmoodstavce"/>
    <w:link w:val="RLProhlensmluvnchstran"/>
    <w:rsid w:val="00ED4C64"/>
    <w:rPr>
      <w:rFonts w:ascii="Calibri" w:eastAsia="Times New Roman" w:hAnsi="Calibri" w:cs="Times New Roman"/>
      <w:b/>
      <w:kern w:val="0"/>
      <w:szCs w:val="24"/>
      <w:lang w:eastAsia="cs-CZ"/>
      <w14:ligatures w14:val="none"/>
    </w:rPr>
  </w:style>
  <w:style w:type="character" w:customStyle="1" w:styleId="RLTextlnkuslovanChar">
    <w:name w:val="RL Text článku číslovaný Char"/>
    <w:basedOn w:val="Standardnpsmoodstavce"/>
    <w:link w:val="RLTextlnkuslovan"/>
    <w:rsid w:val="00ED4C64"/>
    <w:rPr>
      <w:rFonts w:ascii="Calibri" w:eastAsia="Times New Roman" w:hAnsi="Calibri" w:cs="Times New Roman"/>
      <w:kern w:val="0"/>
      <w:szCs w:val="24"/>
      <w:lang w:eastAsia="cs-CZ"/>
      <w14:ligatures w14:val="none"/>
    </w:rPr>
  </w:style>
  <w:style w:type="character" w:customStyle="1" w:styleId="RLlneksmlouvyCharChar">
    <w:name w:val="RL Článek smlouvy Char Char"/>
    <w:basedOn w:val="Standardnpsmoodstavce"/>
    <w:link w:val="RLlneksmlouvy"/>
    <w:rsid w:val="00ED4C64"/>
    <w:rPr>
      <w:rFonts w:ascii="Calibri" w:eastAsia="Times New Roman" w:hAnsi="Calibri" w:cs="Times New Roman"/>
      <w:b/>
      <w:kern w:val="0"/>
      <w:szCs w:val="24"/>
      <w14:ligatures w14:val="none"/>
    </w:rPr>
  </w:style>
  <w:style w:type="paragraph" w:customStyle="1" w:styleId="RLSeznamploh">
    <w:name w:val="RL Seznam příloh"/>
    <w:basedOn w:val="RLTextlnkuslovan"/>
    <w:rsid w:val="00ED4C64"/>
    <w:pPr>
      <w:numPr>
        <w:ilvl w:val="0"/>
        <w:numId w:val="0"/>
      </w:numPr>
      <w:ind w:left="3572" w:hanging="1361"/>
    </w:pPr>
    <w:rPr>
      <w:szCs w:val="20"/>
      <w:lang w:eastAsia="en-US"/>
    </w:rPr>
  </w:style>
  <w:style w:type="paragraph" w:customStyle="1" w:styleId="RLNzevsmlouvy">
    <w:name w:val="RL Název smlouvy"/>
    <w:basedOn w:val="Normln"/>
    <w:next w:val="Normln"/>
    <w:rsid w:val="00ED4C64"/>
    <w:pPr>
      <w:spacing w:before="120" w:after="1200" w:line="240" w:lineRule="auto"/>
      <w:jc w:val="center"/>
    </w:pPr>
    <w:rPr>
      <w:rFonts w:cs="Arial"/>
      <w:b/>
      <w:bCs/>
      <w:caps/>
      <w:spacing w:val="40"/>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5</TotalTime>
  <Pages>11</Pages>
  <Words>3563</Words>
  <Characters>21025</Characters>
  <Application>Microsoft Office Word</Application>
  <DocSecurity>0</DocSecurity>
  <Lines>175</Lines>
  <Paragraphs>49</Paragraphs>
  <ScaleCrop>false</ScaleCrop>
  <Company/>
  <LinksUpToDate>false</LinksUpToDate>
  <CharactersWithSpaces>24539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Macháček, Stanislav</dc:creator>
  <cp:keywords/>
  <dc:description/>
  <cp:lastModifiedBy>Popelková, Lenka</cp:lastModifiedBy>
  <cp:revision>3</cp:revision>
  <dcterms:created xsi:type="dcterms:W3CDTF">2025-04-16T10:09:00Z</dcterms:created>
  <dcterms:modified xsi:type="dcterms:W3CDTF">2025-04-24T07:22:00Z</dcterms:modified>
</cp:coreProperties>
</file>