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195" w:type="dxa"/>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29"/>
        <w:gridCol w:w="4139"/>
        <w:gridCol w:w="1417"/>
        <w:gridCol w:w="1810"/>
      </w:tblGrid>
      <w:tr w:rsidR="00A03A93" w14:paraId="23AC7D76" w14:textId="77777777" w:rsidTr="00257FF1">
        <w:trPr>
          <w:trHeight w:val="397"/>
        </w:trPr>
        <w:tc>
          <w:tcPr>
            <w:tcW w:w="1829" w:type="dxa"/>
            <w:vMerge w:val="restart"/>
            <w:tcBorders>
              <w:top w:val="single" w:sz="12" w:space="0" w:color="auto"/>
            </w:tcBorders>
            <w:vAlign w:val="center"/>
          </w:tcPr>
          <w:p w14:paraId="2DA84DA1" w14:textId="77777777" w:rsidR="00207396" w:rsidRPr="000E0C52" w:rsidRDefault="00A50F1B" w:rsidP="00BE2C6E">
            <w:pPr>
              <w:pStyle w:val="Zhlavspolenostobrzek"/>
            </w:pPr>
            <w:r w:rsidRPr="007360D7">
              <w:rPr>
                <w:sz w:val="22"/>
                <w:szCs w:val="22"/>
              </w:rPr>
              <w:t>E.ON Czech</w:t>
            </w:r>
          </w:p>
        </w:tc>
        <w:tc>
          <w:tcPr>
            <w:tcW w:w="4139" w:type="dxa"/>
            <w:vMerge w:val="restart"/>
            <w:tcBorders>
              <w:top w:val="single" w:sz="12" w:space="0" w:color="auto"/>
            </w:tcBorders>
            <w:vAlign w:val="center"/>
          </w:tcPr>
          <w:p w14:paraId="2CB6DC1A" w14:textId="77777777" w:rsidR="00207396" w:rsidRPr="0086140A" w:rsidRDefault="00A50F1B" w:rsidP="00BE2C6E">
            <w:pPr>
              <w:pStyle w:val="ZhlavNadpis1dek"/>
            </w:pPr>
            <w:r>
              <w:t>Dokumentace k zajištění BOZP</w:t>
            </w:r>
          </w:p>
        </w:tc>
        <w:tc>
          <w:tcPr>
            <w:tcW w:w="1417" w:type="dxa"/>
            <w:tcBorders>
              <w:top w:val="single" w:sz="12" w:space="0" w:color="auto"/>
            </w:tcBorders>
            <w:vAlign w:val="center"/>
          </w:tcPr>
          <w:p w14:paraId="7E269746" w14:textId="77777777" w:rsidR="00207396" w:rsidRPr="00F73419" w:rsidRDefault="00A50F1B" w:rsidP="00BE2C6E">
            <w:r w:rsidRPr="00F73419">
              <w:t>Stran:</w:t>
            </w:r>
          </w:p>
        </w:tc>
        <w:tc>
          <w:tcPr>
            <w:tcW w:w="1810" w:type="dxa"/>
            <w:tcBorders>
              <w:top w:val="single" w:sz="12" w:space="0" w:color="auto"/>
            </w:tcBorders>
            <w:vAlign w:val="center"/>
          </w:tcPr>
          <w:p w14:paraId="298663B9" w14:textId="77777777" w:rsidR="00207396" w:rsidRPr="00F73419" w:rsidRDefault="00A50F1B" w:rsidP="001B5B1A">
            <w:pPr>
              <w:pStyle w:val="Zhlavpocetstran"/>
            </w:pPr>
            <w:r>
              <w:fldChar w:fldCharType="begin"/>
            </w:r>
            <w:r>
              <w:instrText xml:space="preserve"> PAGE </w:instrText>
            </w:r>
            <w:r>
              <w:fldChar w:fldCharType="separate"/>
            </w:r>
            <w:r w:rsidR="001F1D4B">
              <w:rPr>
                <w:noProof/>
              </w:rPr>
              <w:t>1</w:t>
            </w:r>
            <w:r>
              <w:rPr>
                <w:noProof/>
              </w:rPr>
              <w:fldChar w:fldCharType="end"/>
            </w:r>
            <w:r w:rsidRPr="00F73419">
              <w:t xml:space="preserve"> / </w:t>
            </w:r>
            <w:r w:rsidR="00E84D5B">
              <w:rPr>
                <w:noProof/>
              </w:rPr>
              <w:fldChar w:fldCharType="begin"/>
            </w:r>
            <w:r w:rsidR="00E84D5B">
              <w:rPr>
                <w:noProof/>
              </w:rPr>
              <w:instrText xml:space="preserve"> NUMPAGES </w:instrText>
            </w:r>
            <w:r w:rsidR="00E84D5B">
              <w:rPr>
                <w:noProof/>
              </w:rPr>
              <w:fldChar w:fldCharType="separate"/>
            </w:r>
            <w:r w:rsidR="00257FF1">
              <w:rPr>
                <w:noProof/>
              </w:rPr>
              <w:t>197</w:t>
            </w:r>
            <w:r w:rsidR="00E84D5B">
              <w:rPr>
                <w:noProof/>
              </w:rPr>
              <w:fldChar w:fldCharType="end"/>
            </w:r>
          </w:p>
        </w:tc>
      </w:tr>
      <w:tr w:rsidR="00A03A93" w14:paraId="7684A9D5" w14:textId="77777777" w:rsidTr="00257FF1">
        <w:trPr>
          <w:trHeight w:val="397"/>
        </w:trPr>
        <w:tc>
          <w:tcPr>
            <w:tcW w:w="1829" w:type="dxa"/>
            <w:vMerge/>
          </w:tcPr>
          <w:p w14:paraId="2B55D5C2" w14:textId="77777777" w:rsidR="00207396" w:rsidRPr="00C61E55" w:rsidRDefault="00207396" w:rsidP="00BE2C6E">
            <w:pPr>
              <w:pStyle w:val="Zhlavspolenost"/>
            </w:pPr>
          </w:p>
        </w:tc>
        <w:tc>
          <w:tcPr>
            <w:tcW w:w="4139" w:type="dxa"/>
            <w:vMerge/>
          </w:tcPr>
          <w:p w14:paraId="16F64EAB" w14:textId="77777777" w:rsidR="00207396" w:rsidRPr="00C61E55" w:rsidRDefault="00207396" w:rsidP="00BE2C6E">
            <w:pPr>
              <w:pStyle w:val="Tabulkanormln"/>
            </w:pPr>
          </w:p>
        </w:tc>
        <w:tc>
          <w:tcPr>
            <w:tcW w:w="1417" w:type="dxa"/>
            <w:tcBorders>
              <w:bottom w:val="single" w:sz="4" w:space="0" w:color="auto"/>
            </w:tcBorders>
            <w:shd w:val="clear" w:color="auto" w:fill="auto"/>
            <w:vAlign w:val="center"/>
          </w:tcPr>
          <w:p w14:paraId="0234ABC6" w14:textId="77777777" w:rsidR="00207396" w:rsidRPr="001722A9" w:rsidRDefault="00A50F1B" w:rsidP="00BE2C6E">
            <w:pPr>
              <w:pStyle w:val="Zhlavostatntext"/>
            </w:pPr>
            <w:r w:rsidRPr="00F73419">
              <w:rPr>
                <w:sz w:val="20"/>
                <w:szCs w:val="20"/>
              </w:rPr>
              <w:t>Platnost od:</w:t>
            </w:r>
          </w:p>
        </w:tc>
        <w:tc>
          <w:tcPr>
            <w:tcW w:w="1810" w:type="dxa"/>
            <w:tcBorders>
              <w:bottom w:val="single" w:sz="4" w:space="0" w:color="auto"/>
            </w:tcBorders>
            <w:shd w:val="clear" w:color="auto" w:fill="auto"/>
            <w:vAlign w:val="center"/>
          </w:tcPr>
          <w:p w14:paraId="39AE8081" w14:textId="77777777" w:rsidR="00207396" w:rsidRPr="00D816A2" w:rsidRDefault="00A50F1B" w:rsidP="00977127">
            <w:pPr>
              <w:pStyle w:val="Zhlavdatum-platnost"/>
            </w:pPr>
            <w:r>
              <w:t>10</w:t>
            </w:r>
            <w:r w:rsidR="00464F34" w:rsidRPr="00464F34">
              <w:t>.</w:t>
            </w:r>
            <w:r w:rsidR="00C91849">
              <w:t>0</w:t>
            </w:r>
            <w:r w:rsidR="00082043">
              <w:t>5</w:t>
            </w:r>
            <w:r w:rsidR="00464F34" w:rsidRPr="00464F34">
              <w:t>.20</w:t>
            </w:r>
            <w:r w:rsidR="00082043">
              <w:t>22</w:t>
            </w:r>
          </w:p>
        </w:tc>
      </w:tr>
      <w:tr w:rsidR="00A03A93" w14:paraId="09C12B03" w14:textId="77777777" w:rsidTr="00257FF1">
        <w:trPr>
          <w:trHeight w:val="398"/>
        </w:trPr>
        <w:tc>
          <w:tcPr>
            <w:tcW w:w="1829" w:type="dxa"/>
            <w:vMerge/>
            <w:vAlign w:val="center"/>
          </w:tcPr>
          <w:p w14:paraId="5A744078" w14:textId="77777777" w:rsidR="00207396" w:rsidRPr="00A44570" w:rsidRDefault="00207396" w:rsidP="00BE2C6E">
            <w:pPr>
              <w:pStyle w:val="Zhlavspolenost"/>
              <w:rPr>
                <w:b/>
                <w:sz w:val="18"/>
                <w:szCs w:val="18"/>
              </w:rPr>
            </w:pPr>
          </w:p>
        </w:tc>
        <w:tc>
          <w:tcPr>
            <w:tcW w:w="4139" w:type="dxa"/>
            <w:vMerge/>
            <w:vAlign w:val="center"/>
          </w:tcPr>
          <w:p w14:paraId="38DA319B" w14:textId="77777777" w:rsidR="00207396" w:rsidRPr="00B7049F" w:rsidRDefault="00207396" w:rsidP="00BE2C6E">
            <w:pPr>
              <w:pStyle w:val="ZhlavNadpis2dek"/>
              <w:rPr>
                <w:b/>
                <w:szCs w:val="20"/>
              </w:rPr>
            </w:pPr>
          </w:p>
        </w:tc>
        <w:tc>
          <w:tcPr>
            <w:tcW w:w="1417" w:type="dxa"/>
            <w:tcBorders>
              <w:top w:val="single" w:sz="4" w:space="0" w:color="auto"/>
              <w:bottom w:val="single" w:sz="4" w:space="0" w:color="auto"/>
            </w:tcBorders>
            <w:vAlign w:val="center"/>
          </w:tcPr>
          <w:p w14:paraId="25ADE45F" w14:textId="77777777" w:rsidR="00207396" w:rsidRPr="00F73419" w:rsidRDefault="00A50F1B" w:rsidP="00BE2C6E">
            <w:r>
              <w:t>Účinnost od:</w:t>
            </w:r>
          </w:p>
        </w:tc>
        <w:tc>
          <w:tcPr>
            <w:tcW w:w="1810" w:type="dxa"/>
            <w:tcBorders>
              <w:top w:val="single" w:sz="4" w:space="0" w:color="auto"/>
              <w:bottom w:val="single" w:sz="4" w:space="0" w:color="auto"/>
            </w:tcBorders>
            <w:vAlign w:val="center"/>
          </w:tcPr>
          <w:p w14:paraId="1B1EDAEB" w14:textId="77777777" w:rsidR="00207396" w:rsidRPr="00D816A2" w:rsidRDefault="00A50F1B" w:rsidP="00977127">
            <w:pPr>
              <w:pStyle w:val="Zhlavdatum-innost"/>
              <w:rPr>
                <w:szCs w:val="20"/>
              </w:rPr>
            </w:pPr>
            <w:r>
              <w:rPr>
                <w:szCs w:val="20"/>
              </w:rPr>
              <w:t>15</w:t>
            </w:r>
            <w:r w:rsidR="00464F34" w:rsidRPr="00464F34">
              <w:rPr>
                <w:szCs w:val="20"/>
              </w:rPr>
              <w:t>.</w:t>
            </w:r>
            <w:r>
              <w:rPr>
                <w:szCs w:val="20"/>
              </w:rPr>
              <w:t>05</w:t>
            </w:r>
            <w:r w:rsidR="00464F34" w:rsidRPr="00464F34">
              <w:rPr>
                <w:szCs w:val="20"/>
              </w:rPr>
              <w:t>.20</w:t>
            </w:r>
            <w:r>
              <w:rPr>
                <w:szCs w:val="20"/>
              </w:rPr>
              <w:t>22</w:t>
            </w:r>
          </w:p>
        </w:tc>
      </w:tr>
      <w:tr w:rsidR="00A03A93" w14:paraId="5E506B37" w14:textId="77777777" w:rsidTr="00257FF1">
        <w:trPr>
          <w:trHeight w:val="398"/>
        </w:trPr>
        <w:tc>
          <w:tcPr>
            <w:tcW w:w="1829" w:type="dxa"/>
            <w:tcBorders>
              <w:bottom w:val="single" w:sz="12" w:space="0" w:color="auto"/>
            </w:tcBorders>
            <w:vAlign w:val="center"/>
          </w:tcPr>
          <w:p w14:paraId="529BCA0F" w14:textId="77777777" w:rsidR="00207396" w:rsidRPr="005D070A" w:rsidRDefault="00A50F1B" w:rsidP="005D070A">
            <w:pPr>
              <w:pStyle w:val="Zhlavspolenost"/>
              <w:jc w:val="center"/>
              <w:rPr>
                <w:b/>
                <w:sz w:val="20"/>
                <w:szCs w:val="20"/>
              </w:rPr>
            </w:pPr>
            <w:r w:rsidRPr="005D070A">
              <w:rPr>
                <w:b/>
                <w:sz w:val="20"/>
                <w:szCs w:val="20"/>
              </w:rPr>
              <w:t>Regionální směrnice</w:t>
            </w:r>
          </w:p>
        </w:tc>
        <w:tc>
          <w:tcPr>
            <w:tcW w:w="4139" w:type="dxa"/>
            <w:tcBorders>
              <w:bottom w:val="single" w:sz="12" w:space="0" w:color="auto"/>
            </w:tcBorders>
            <w:shd w:val="clear" w:color="auto" w:fill="auto"/>
            <w:vAlign w:val="center"/>
          </w:tcPr>
          <w:p w14:paraId="3DA39597" w14:textId="77777777" w:rsidR="00207396" w:rsidRPr="005D070A" w:rsidRDefault="00A50F1B" w:rsidP="00BE2C6E">
            <w:pPr>
              <w:pStyle w:val="ZhlavNadpis2dek"/>
              <w:rPr>
                <w:b/>
                <w:sz w:val="20"/>
                <w:szCs w:val="20"/>
              </w:rPr>
            </w:pPr>
            <w:r w:rsidRPr="005D070A">
              <w:rPr>
                <w:b/>
                <w:sz w:val="20"/>
                <w:szCs w:val="20"/>
              </w:rPr>
              <w:t>RS-019</w:t>
            </w:r>
          </w:p>
        </w:tc>
        <w:tc>
          <w:tcPr>
            <w:tcW w:w="1417" w:type="dxa"/>
            <w:tcBorders>
              <w:top w:val="single" w:sz="4" w:space="0" w:color="auto"/>
              <w:bottom w:val="single" w:sz="12" w:space="0" w:color="auto"/>
            </w:tcBorders>
            <w:vAlign w:val="center"/>
          </w:tcPr>
          <w:p w14:paraId="47AE8A29" w14:textId="77777777" w:rsidR="00207396" w:rsidRPr="00F73419" w:rsidRDefault="00A50F1B" w:rsidP="00BE2C6E">
            <w:r w:rsidRPr="00F73419">
              <w:t>Revize:</w:t>
            </w:r>
          </w:p>
        </w:tc>
        <w:tc>
          <w:tcPr>
            <w:tcW w:w="1810" w:type="dxa"/>
            <w:tcBorders>
              <w:top w:val="single" w:sz="4" w:space="0" w:color="auto"/>
              <w:bottom w:val="single" w:sz="12" w:space="0" w:color="auto"/>
            </w:tcBorders>
            <w:shd w:val="clear" w:color="auto" w:fill="auto"/>
            <w:vAlign w:val="center"/>
          </w:tcPr>
          <w:p w14:paraId="0DF72B9A" w14:textId="77777777" w:rsidR="00207396" w:rsidRPr="00D816A2" w:rsidRDefault="00A50F1B" w:rsidP="00BE2C6E">
            <w:pPr>
              <w:pStyle w:val="Zhlavrevize"/>
            </w:pPr>
            <w:r>
              <w:t>3</w:t>
            </w:r>
          </w:p>
        </w:tc>
      </w:tr>
    </w:tbl>
    <w:p w14:paraId="4E2E06A1" w14:textId="77777777" w:rsidR="00207396" w:rsidRPr="005D4495" w:rsidRDefault="00207396" w:rsidP="00207396"/>
    <w:tbl>
      <w:tblPr>
        <w:tblW w:w="9161" w:type="dxa"/>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03"/>
        <w:gridCol w:w="1416"/>
        <w:gridCol w:w="2269"/>
        <w:gridCol w:w="2127"/>
        <w:gridCol w:w="1846"/>
      </w:tblGrid>
      <w:tr w:rsidR="00A03A93" w14:paraId="4BDBA8B0" w14:textId="77777777" w:rsidTr="00257FF1">
        <w:trPr>
          <w:cantSplit/>
          <w:trHeight w:val="510"/>
        </w:trPr>
        <w:tc>
          <w:tcPr>
            <w:tcW w:w="9161" w:type="dxa"/>
            <w:gridSpan w:val="5"/>
            <w:tcBorders>
              <w:top w:val="single" w:sz="12" w:space="0" w:color="auto"/>
            </w:tcBorders>
            <w:vAlign w:val="center"/>
          </w:tcPr>
          <w:p w14:paraId="56C12CAC" w14:textId="77777777" w:rsidR="00207396" w:rsidRPr="000E0C52" w:rsidRDefault="00A50F1B" w:rsidP="009A783A">
            <w:pPr>
              <w:jc w:val="center"/>
              <w:rPr>
                <w:b/>
                <w:bCs/>
              </w:rPr>
            </w:pPr>
            <w:r>
              <w:rPr>
                <w:b/>
                <w:bCs/>
              </w:rPr>
              <w:t>Regionální směrnice RS</w:t>
            </w:r>
            <w:r w:rsidRPr="005E2D0D">
              <w:rPr>
                <w:b/>
                <w:bCs/>
              </w:rPr>
              <w:t>-</w:t>
            </w:r>
            <w:r w:rsidR="009A783A" w:rsidRPr="005E2D0D">
              <w:rPr>
                <w:b/>
                <w:bCs/>
              </w:rPr>
              <w:t>0</w:t>
            </w:r>
            <w:r w:rsidR="009A783A">
              <w:rPr>
                <w:b/>
                <w:bCs/>
              </w:rPr>
              <w:t xml:space="preserve">19 </w:t>
            </w:r>
          </w:p>
        </w:tc>
      </w:tr>
      <w:tr w:rsidR="00A03A93" w14:paraId="32C795D6" w14:textId="77777777" w:rsidTr="00257FF1">
        <w:trPr>
          <w:cantSplit/>
          <w:trHeight w:val="340"/>
        </w:trPr>
        <w:tc>
          <w:tcPr>
            <w:tcW w:w="1503" w:type="dxa"/>
            <w:tcBorders>
              <w:bottom w:val="single" w:sz="4" w:space="0" w:color="auto"/>
            </w:tcBorders>
            <w:vAlign w:val="center"/>
          </w:tcPr>
          <w:p w14:paraId="44E3387C" w14:textId="77777777" w:rsidR="00207396" w:rsidRPr="000E0C52" w:rsidRDefault="00A50F1B" w:rsidP="00BE2C6E">
            <w:pPr>
              <w:spacing w:before="240" w:after="240"/>
              <w:rPr>
                <w:b/>
                <w:bCs/>
              </w:rPr>
            </w:pPr>
            <w:r w:rsidRPr="000E0C52">
              <w:rPr>
                <w:b/>
                <w:bCs/>
              </w:rPr>
              <w:t>Role</w:t>
            </w:r>
          </w:p>
        </w:tc>
        <w:tc>
          <w:tcPr>
            <w:tcW w:w="1416" w:type="dxa"/>
            <w:tcBorders>
              <w:bottom w:val="single" w:sz="4" w:space="0" w:color="auto"/>
            </w:tcBorders>
            <w:vAlign w:val="center"/>
          </w:tcPr>
          <w:p w14:paraId="5BFAD100" w14:textId="77777777" w:rsidR="00207396" w:rsidRPr="000E0C52" w:rsidRDefault="00A50F1B" w:rsidP="00BE2C6E">
            <w:pPr>
              <w:rPr>
                <w:b/>
                <w:bCs/>
                <w:color w:val="000000"/>
              </w:rPr>
            </w:pPr>
            <w:r w:rsidRPr="000E0C52">
              <w:rPr>
                <w:b/>
                <w:bCs/>
                <w:color w:val="000000"/>
              </w:rPr>
              <w:t>Společnost</w:t>
            </w:r>
          </w:p>
        </w:tc>
        <w:tc>
          <w:tcPr>
            <w:tcW w:w="2269" w:type="dxa"/>
            <w:tcBorders>
              <w:bottom w:val="single" w:sz="4" w:space="0" w:color="auto"/>
            </w:tcBorders>
            <w:vAlign w:val="center"/>
          </w:tcPr>
          <w:p w14:paraId="4030D2AE" w14:textId="77777777" w:rsidR="00207396" w:rsidRPr="000E0C52" w:rsidRDefault="00A50F1B" w:rsidP="00BE2C6E">
            <w:pPr>
              <w:jc w:val="center"/>
              <w:rPr>
                <w:b/>
                <w:bCs/>
                <w:color w:val="000000"/>
              </w:rPr>
            </w:pPr>
            <w:r w:rsidRPr="000E0C52">
              <w:rPr>
                <w:b/>
                <w:bCs/>
                <w:color w:val="000000"/>
              </w:rPr>
              <w:t>Organizační jednotka</w:t>
            </w:r>
          </w:p>
        </w:tc>
        <w:tc>
          <w:tcPr>
            <w:tcW w:w="2127" w:type="dxa"/>
            <w:tcBorders>
              <w:bottom w:val="single" w:sz="4" w:space="0" w:color="auto"/>
            </w:tcBorders>
            <w:vAlign w:val="center"/>
          </w:tcPr>
          <w:p w14:paraId="2C0F2358" w14:textId="77777777" w:rsidR="00207396" w:rsidRPr="000E0C52" w:rsidRDefault="00A50F1B" w:rsidP="00BE2C6E">
            <w:pPr>
              <w:jc w:val="center"/>
              <w:rPr>
                <w:b/>
                <w:bCs/>
                <w:color w:val="000000"/>
              </w:rPr>
            </w:pPr>
            <w:r w:rsidRPr="000E0C52">
              <w:rPr>
                <w:b/>
                <w:bCs/>
                <w:color w:val="000000"/>
              </w:rPr>
              <w:t xml:space="preserve">Příjmení a </w:t>
            </w:r>
            <w:r w:rsidRPr="000E0C52">
              <w:rPr>
                <w:b/>
                <w:bCs/>
                <w:color w:val="000000"/>
              </w:rPr>
              <w:t>jméno</w:t>
            </w:r>
          </w:p>
        </w:tc>
        <w:tc>
          <w:tcPr>
            <w:tcW w:w="1846" w:type="dxa"/>
            <w:tcBorders>
              <w:bottom w:val="single" w:sz="4" w:space="0" w:color="auto"/>
            </w:tcBorders>
            <w:vAlign w:val="center"/>
          </w:tcPr>
          <w:p w14:paraId="5BCBC168" w14:textId="77777777" w:rsidR="00207396" w:rsidRPr="000E0C52" w:rsidRDefault="00A50F1B" w:rsidP="00BE2C6E">
            <w:pPr>
              <w:jc w:val="center"/>
              <w:rPr>
                <w:b/>
                <w:bCs/>
              </w:rPr>
            </w:pPr>
            <w:r w:rsidRPr="000E0C52">
              <w:rPr>
                <w:b/>
                <w:bCs/>
              </w:rPr>
              <w:t>Datum a podpis</w:t>
            </w:r>
          </w:p>
        </w:tc>
      </w:tr>
      <w:tr w:rsidR="00A03A93" w14:paraId="292446C6" w14:textId="77777777" w:rsidTr="00257FF1">
        <w:trPr>
          <w:cantSplit/>
          <w:trHeight w:val="541"/>
        </w:trPr>
        <w:tc>
          <w:tcPr>
            <w:tcW w:w="1503" w:type="dxa"/>
            <w:tcBorders>
              <w:top w:val="single" w:sz="4" w:space="0" w:color="auto"/>
              <w:bottom w:val="single" w:sz="12" w:space="0" w:color="auto"/>
            </w:tcBorders>
            <w:vAlign w:val="center"/>
          </w:tcPr>
          <w:p w14:paraId="2DCC1187" w14:textId="77777777" w:rsidR="00207396" w:rsidRPr="000E0C52" w:rsidRDefault="00A50F1B" w:rsidP="00BE2C6E">
            <w:pPr>
              <w:pStyle w:val="Vydavatel"/>
            </w:pPr>
            <w:r w:rsidRPr="000E0C52">
              <w:t>Vydavatel:</w:t>
            </w:r>
          </w:p>
        </w:tc>
        <w:tc>
          <w:tcPr>
            <w:tcW w:w="1416" w:type="dxa"/>
            <w:tcBorders>
              <w:top w:val="single" w:sz="4" w:space="0" w:color="auto"/>
              <w:bottom w:val="single" w:sz="12" w:space="0" w:color="auto"/>
            </w:tcBorders>
            <w:vAlign w:val="center"/>
          </w:tcPr>
          <w:p w14:paraId="08C93945" w14:textId="77777777" w:rsidR="00207396" w:rsidRPr="000E0C52" w:rsidRDefault="00A50F1B" w:rsidP="00BE2C6E">
            <w:pPr>
              <w:pStyle w:val="titul-pole"/>
            </w:pPr>
            <w:r>
              <w:t>ECZR</w:t>
            </w:r>
          </w:p>
        </w:tc>
        <w:tc>
          <w:tcPr>
            <w:tcW w:w="2269" w:type="dxa"/>
            <w:tcBorders>
              <w:top w:val="single" w:sz="4" w:space="0" w:color="auto"/>
              <w:bottom w:val="single" w:sz="12" w:space="0" w:color="auto"/>
            </w:tcBorders>
            <w:vAlign w:val="center"/>
          </w:tcPr>
          <w:p w14:paraId="2AA6BBA6" w14:textId="77777777" w:rsidR="00207396" w:rsidRPr="00812A1B" w:rsidRDefault="00A50F1B" w:rsidP="00BE2C6E">
            <w:pPr>
              <w:pStyle w:val="titul-pole"/>
            </w:pPr>
            <w:r>
              <w:t>BOZP a management zdraví</w:t>
            </w:r>
          </w:p>
        </w:tc>
        <w:tc>
          <w:tcPr>
            <w:tcW w:w="2127" w:type="dxa"/>
            <w:tcBorders>
              <w:top w:val="single" w:sz="4" w:space="0" w:color="auto"/>
              <w:bottom w:val="single" w:sz="12" w:space="0" w:color="auto"/>
            </w:tcBorders>
            <w:vAlign w:val="center"/>
          </w:tcPr>
          <w:p w14:paraId="59798FE4" w14:textId="77777777" w:rsidR="00207396" w:rsidRPr="00812A1B" w:rsidRDefault="00A50F1B" w:rsidP="00BE2C6E">
            <w:pPr>
              <w:pStyle w:val="titul-pole"/>
            </w:pPr>
            <w:r>
              <w:t>Vodrážka Stanislav</w:t>
            </w:r>
          </w:p>
        </w:tc>
        <w:tc>
          <w:tcPr>
            <w:tcW w:w="1846" w:type="dxa"/>
            <w:tcBorders>
              <w:top w:val="single" w:sz="4" w:space="0" w:color="auto"/>
              <w:bottom w:val="single" w:sz="12" w:space="0" w:color="auto"/>
            </w:tcBorders>
            <w:vAlign w:val="center"/>
          </w:tcPr>
          <w:p w14:paraId="27920DB3" w14:textId="77777777" w:rsidR="00207396" w:rsidRPr="000E0C52" w:rsidRDefault="00207396" w:rsidP="00BE2C6E">
            <w:pPr>
              <w:jc w:val="center"/>
            </w:pPr>
          </w:p>
        </w:tc>
      </w:tr>
    </w:tbl>
    <w:p w14:paraId="6FBBDCFD" w14:textId="77777777" w:rsidR="00207396" w:rsidRDefault="00207396" w:rsidP="00207396"/>
    <w:tbl>
      <w:tblPr>
        <w:tblW w:w="9157" w:type="dxa"/>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03"/>
        <w:gridCol w:w="1417"/>
        <w:gridCol w:w="2268"/>
        <w:gridCol w:w="2127"/>
        <w:gridCol w:w="1842"/>
      </w:tblGrid>
      <w:tr w:rsidR="00A03A93" w14:paraId="51346644" w14:textId="77777777" w:rsidTr="00257FF1">
        <w:trPr>
          <w:cantSplit/>
          <w:trHeight w:val="598"/>
        </w:trPr>
        <w:tc>
          <w:tcPr>
            <w:tcW w:w="1503" w:type="dxa"/>
            <w:vAlign w:val="center"/>
          </w:tcPr>
          <w:p w14:paraId="1519C58E" w14:textId="77777777" w:rsidR="00207396" w:rsidRPr="00F21BB0" w:rsidRDefault="00A50F1B" w:rsidP="00BE2C6E">
            <w:pPr>
              <w:pStyle w:val="Vydavatel"/>
            </w:pPr>
            <w:r w:rsidRPr="008022CB">
              <w:t>Hlavní manažer ISŘ</w:t>
            </w:r>
            <w:r>
              <w:t>:</w:t>
            </w:r>
          </w:p>
        </w:tc>
        <w:tc>
          <w:tcPr>
            <w:tcW w:w="1417" w:type="dxa"/>
            <w:vAlign w:val="center"/>
          </w:tcPr>
          <w:p w14:paraId="18BCA4F1" w14:textId="77777777" w:rsidR="00207396" w:rsidRPr="000E0C52" w:rsidRDefault="00A50F1B" w:rsidP="00BE2C6E">
            <w:pPr>
              <w:pStyle w:val="titul-pole"/>
            </w:pPr>
            <w:r>
              <w:t>ECZR</w:t>
            </w:r>
          </w:p>
        </w:tc>
        <w:tc>
          <w:tcPr>
            <w:tcW w:w="2268" w:type="dxa"/>
            <w:vAlign w:val="center"/>
          </w:tcPr>
          <w:p w14:paraId="1810688D" w14:textId="77777777" w:rsidR="00207396" w:rsidRPr="00812A1B" w:rsidRDefault="00A50F1B" w:rsidP="00BE2C6E">
            <w:pPr>
              <w:pStyle w:val="titul-pole"/>
            </w:pPr>
            <w:r>
              <w:t xml:space="preserve">Procesní řízení </w:t>
            </w:r>
            <w:r>
              <w:br/>
              <w:t>a organizace</w:t>
            </w:r>
          </w:p>
        </w:tc>
        <w:tc>
          <w:tcPr>
            <w:tcW w:w="2127" w:type="dxa"/>
            <w:vAlign w:val="center"/>
          </w:tcPr>
          <w:p w14:paraId="4887A923" w14:textId="77777777" w:rsidR="00207396" w:rsidRPr="000E0C52" w:rsidRDefault="00A50F1B" w:rsidP="00BE2C6E">
            <w:pPr>
              <w:pStyle w:val="titul-pole"/>
            </w:pPr>
            <w:r>
              <w:t>Bilko Radek</w:t>
            </w:r>
          </w:p>
        </w:tc>
        <w:tc>
          <w:tcPr>
            <w:tcW w:w="1842" w:type="dxa"/>
          </w:tcPr>
          <w:p w14:paraId="17707B3C" w14:textId="77777777" w:rsidR="00207396" w:rsidRPr="000E0C52" w:rsidRDefault="00207396" w:rsidP="00BE2C6E"/>
        </w:tc>
      </w:tr>
    </w:tbl>
    <w:p w14:paraId="624424C1" w14:textId="77777777" w:rsidR="00207396" w:rsidRDefault="00207396" w:rsidP="00207396"/>
    <w:tbl>
      <w:tblPr>
        <w:tblW w:w="9242" w:type="dxa"/>
        <w:tblInd w:w="-72" w:type="dxa"/>
        <w:tblBorders>
          <w:top w:val="single" w:sz="12" w:space="0" w:color="auto"/>
          <w:left w:val="single" w:sz="12" w:space="0" w:color="auto"/>
          <w:bottom w:val="single" w:sz="12" w:space="0" w:color="auto"/>
          <w:right w:val="single" w:sz="12" w:space="0" w:color="auto"/>
        </w:tblBorders>
        <w:tblLayout w:type="fixed"/>
        <w:tblCellMar>
          <w:left w:w="70" w:type="dxa"/>
          <w:right w:w="70" w:type="dxa"/>
        </w:tblCellMar>
        <w:tblLook w:val="0000" w:firstRow="0" w:lastRow="0" w:firstColumn="0" w:lastColumn="0" w:noHBand="0" w:noVBand="0"/>
      </w:tblPr>
      <w:tblGrid>
        <w:gridCol w:w="1560"/>
        <w:gridCol w:w="1417"/>
        <w:gridCol w:w="2268"/>
        <w:gridCol w:w="2127"/>
        <w:gridCol w:w="1870"/>
      </w:tblGrid>
      <w:tr w:rsidR="00A03A93" w14:paraId="7C8F8335" w14:textId="77777777" w:rsidTr="00207396">
        <w:trPr>
          <w:cantSplit/>
          <w:trHeight w:val="454"/>
        </w:trPr>
        <w:tc>
          <w:tcPr>
            <w:tcW w:w="1560" w:type="dxa"/>
            <w:tcBorders>
              <w:top w:val="single" w:sz="12" w:space="0" w:color="auto"/>
              <w:bottom w:val="single" w:sz="12" w:space="0" w:color="auto"/>
              <w:right w:val="single" w:sz="8" w:space="0" w:color="auto"/>
            </w:tcBorders>
            <w:vAlign w:val="center"/>
          </w:tcPr>
          <w:p w14:paraId="6B42E916" w14:textId="77777777" w:rsidR="00207396" w:rsidRDefault="00A50F1B" w:rsidP="00BE2C6E">
            <w:pPr>
              <w:rPr>
                <w:b/>
                <w:bCs/>
              </w:rPr>
            </w:pPr>
            <w:r>
              <w:rPr>
                <w:b/>
                <w:bCs/>
              </w:rPr>
              <w:t>Rozsah působnosti RS</w:t>
            </w:r>
          </w:p>
        </w:tc>
        <w:tc>
          <w:tcPr>
            <w:tcW w:w="1417" w:type="dxa"/>
            <w:tcBorders>
              <w:top w:val="single" w:sz="12" w:space="0" w:color="auto"/>
              <w:bottom w:val="single" w:sz="12" w:space="0" w:color="auto"/>
              <w:right w:val="single" w:sz="8" w:space="0" w:color="auto"/>
            </w:tcBorders>
            <w:vAlign w:val="center"/>
          </w:tcPr>
          <w:p w14:paraId="00F4DD31" w14:textId="77777777" w:rsidR="00207396" w:rsidRPr="008B3D49" w:rsidRDefault="00A50F1B" w:rsidP="00BE2C6E">
            <w:pPr>
              <w:pStyle w:val="Vordruck"/>
              <w:spacing w:before="60"/>
              <w:jc w:val="center"/>
              <w:rPr>
                <w:rFonts w:cs="Arial"/>
                <w:b/>
                <w:lang w:val="cs-CZ"/>
              </w:rPr>
            </w:pPr>
            <w:r w:rsidRPr="008B3D49">
              <w:rPr>
                <w:rFonts w:cs="Arial"/>
                <w:b/>
                <w:lang w:val="cs-CZ"/>
              </w:rPr>
              <w:t>společnost</w:t>
            </w:r>
          </w:p>
        </w:tc>
        <w:tc>
          <w:tcPr>
            <w:tcW w:w="2268" w:type="dxa"/>
            <w:tcBorders>
              <w:top w:val="single" w:sz="12" w:space="0" w:color="auto"/>
              <w:left w:val="single" w:sz="8" w:space="0" w:color="auto"/>
              <w:bottom w:val="single" w:sz="12" w:space="0" w:color="auto"/>
              <w:right w:val="single" w:sz="8" w:space="0" w:color="auto"/>
            </w:tcBorders>
            <w:vAlign w:val="center"/>
          </w:tcPr>
          <w:p w14:paraId="4CD65F5E" w14:textId="77777777" w:rsidR="00207396" w:rsidRPr="008B3D49" w:rsidRDefault="00A50F1B" w:rsidP="00BE2C6E">
            <w:pPr>
              <w:jc w:val="center"/>
              <w:rPr>
                <w:b/>
              </w:rPr>
            </w:pPr>
            <w:r>
              <w:rPr>
                <w:b/>
              </w:rPr>
              <w:t>schvalo</w:t>
            </w:r>
            <w:r w:rsidRPr="008B3D49">
              <w:rPr>
                <w:b/>
              </w:rPr>
              <w:t>vatel</w:t>
            </w:r>
          </w:p>
        </w:tc>
        <w:tc>
          <w:tcPr>
            <w:tcW w:w="2127" w:type="dxa"/>
            <w:tcBorders>
              <w:top w:val="single" w:sz="12" w:space="0" w:color="auto"/>
              <w:left w:val="single" w:sz="8" w:space="0" w:color="auto"/>
              <w:bottom w:val="single" w:sz="12" w:space="0" w:color="auto"/>
              <w:right w:val="single" w:sz="8" w:space="0" w:color="auto"/>
            </w:tcBorders>
            <w:vAlign w:val="center"/>
          </w:tcPr>
          <w:p w14:paraId="57156653" w14:textId="77777777" w:rsidR="00207396" w:rsidRPr="008B3D49" w:rsidRDefault="00A50F1B" w:rsidP="00BE2C6E">
            <w:pPr>
              <w:jc w:val="center"/>
              <w:rPr>
                <w:b/>
              </w:rPr>
            </w:pPr>
            <w:r w:rsidRPr="008B3D49">
              <w:rPr>
                <w:b/>
                <w:bCs/>
                <w:color w:val="000000"/>
              </w:rPr>
              <w:t>Příjmení a jméno</w:t>
            </w:r>
          </w:p>
        </w:tc>
        <w:tc>
          <w:tcPr>
            <w:tcW w:w="1870" w:type="dxa"/>
            <w:tcBorders>
              <w:top w:val="single" w:sz="12" w:space="0" w:color="auto"/>
              <w:left w:val="single" w:sz="8" w:space="0" w:color="auto"/>
              <w:bottom w:val="single" w:sz="12" w:space="0" w:color="auto"/>
            </w:tcBorders>
            <w:vAlign w:val="center"/>
          </w:tcPr>
          <w:p w14:paraId="6B0366E6" w14:textId="77777777" w:rsidR="00207396" w:rsidRPr="008B3D49" w:rsidRDefault="00A50F1B" w:rsidP="00BE2C6E">
            <w:pPr>
              <w:jc w:val="center"/>
              <w:rPr>
                <w:b/>
              </w:rPr>
            </w:pPr>
            <w:r>
              <w:rPr>
                <w:b/>
              </w:rPr>
              <w:t>Datum a podpis</w:t>
            </w:r>
          </w:p>
        </w:tc>
      </w:tr>
      <w:tr w:rsidR="00A03A93" w14:paraId="500F2D78" w14:textId="77777777" w:rsidTr="00041E29">
        <w:trPr>
          <w:cantSplit/>
          <w:trHeight w:val="2153"/>
        </w:trPr>
        <w:tc>
          <w:tcPr>
            <w:tcW w:w="1560" w:type="dxa"/>
            <w:tcBorders>
              <w:top w:val="single" w:sz="12" w:space="0" w:color="auto"/>
              <w:right w:val="single" w:sz="8" w:space="0" w:color="auto"/>
            </w:tcBorders>
            <w:vAlign w:val="center"/>
          </w:tcPr>
          <w:p w14:paraId="28A9799F" w14:textId="77777777" w:rsidR="00D14271" w:rsidRPr="00812A1B" w:rsidRDefault="00A50F1B" w:rsidP="00BE2C6E">
            <w:pPr>
              <w:jc w:val="center"/>
              <w:rPr>
                <w:b/>
                <w:bCs/>
              </w:rPr>
            </w:pPr>
            <w:r>
              <w:fldChar w:fldCharType="begin">
                <w:ffData>
                  <w:name w:val="Zaškrtávací9"/>
                  <w:enabled/>
                  <w:calcOnExit w:val="0"/>
                  <w:checkBox>
                    <w:sizeAuto/>
                    <w:default w:val="1"/>
                  </w:checkBox>
                </w:ffData>
              </w:fldChar>
            </w:r>
            <w:r>
              <w:instrText xml:space="preserve"> FORMCHECKBOX </w:instrText>
            </w:r>
            <w:r>
              <w:fldChar w:fldCharType="separate"/>
            </w:r>
            <w:r>
              <w:fldChar w:fldCharType="end"/>
            </w:r>
          </w:p>
        </w:tc>
        <w:tc>
          <w:tcPr>
            <w:tcW w:w="1417" w:type="dxa"/>
            <w:tcBorders>
              <w:top w:val="single" w:sz="12" w:space="0" w:color="auto"/>
              <w:right w:val="single" w:sz="8" w:space="0" w:color="auto"/>
            </w:tcBorders>
            <w:vAlign w:val="center"/>
          </w:tcPr>
          <w:p w14:paraId="08AB9BDC" w14:textId="77777777" w:rsidR="00D14271" w:rsidRPr="006917E1" w:rsidRDefault="00A50F1B" w:rsidP="00BE2C6E">
            <w:pPr>
              <w:pStyle w:val="Vordruck"/>
              <w:spacing w:before="60"/>
              <w:jc w:val="center"/>
              <w:rPr>
                <w:rFonts w:cs="Arial"/>
                <w:lang w:val="cs-CZ"/>
              </w:rPr>
            </w:pPr>
            <w:r w:rsidRPr="006917E1">
              <w:rPr>
                <w:rFonts w:cs="Arial"/>
                <w:lang w:val="cs-CZ"/>
              </w:rPr>
              <w:t>ECZR</w:t>
            </w:r>
          </w:p>
        </w:tc>
        <w:tc>
          <w:tcPr>
            <w:tcW w:w="2268" w:type="dxa"/>
            <w:tcBorders>
              <w:top w:val="single" w:sz="12" w:space="0" w:color="auto"/>
              <w:left w:val="single" w:sz="8" w:space="0" w:color="auto"/>
              <w:right w:val="single" w:sz="8" w:space="0" w:color="auto"/>
            </w:tcBorders>
            <w:vAlign w:val="center"/>
          </w:tcPr>
          <w:p w14:paraId="3A870B42" w14:textId="77777777" w:rsidR="00D14271" w:rsidRDefault="00A50F1B" w:rsidP="00BE2C6E">
            <w:pPr>
              <w:jc w:val="center"/>
            </w:pPr>
            <w:r>
              <w:t>Jednatelé</w:t>
            </w:r>
          </w:p>
          <w:p w14:paraId="69C7AFA0" w14:textId="77777777" w:rsidR="00D14271" w:rsidRPr="000E0C52" w:rsidRDefault="00A50F1B" w:rsidP="00BE2C6E">
            <w:pPr>
              <w:jc w:val="center"/>
            </w:pPr>
            <w:r>
              <w:t>společnosti</w:t>
            </w:r>
          </w:p>
        </w:tc>
        <w:tc>
          <w:tcPr>
            <w:tcW w:w="2127" w:type="dxa"/>
            <w:tcBorders>
              <w:top w:val="single" w:sz="12" w:space="0" w:color="auto"/>
              <w:left w:val="single" w:sz="8" w:space="0" w:color="auto"/>
              <w:right w:val="single" w:sz="8" w:space="0" w:color="auto"/>
            </w:tcBorders>
            <w:vAlign w:val="center"/>
          </w:tcPr>
          <w:p w14:paraId="2CA9865C" w14:textId="77777777" w:rsidR="00D14271" w:rsidRDefault="00A50F1B" w:rsidP="00E579FA">
            <w:pPr>
              <w:spacing w:before="240" w:after="240"/>
              <w:jc w:val="center"/>
            </w:pPr>
            <w:r w:rsidRPr="008014E1">
              <w:t xml:space="preserve"> </w:t>
            </w:r>
            <w:r w:rsidR="001B5B1A">
              <w:t xml:space="preserve">Viohl </w:t>
            </w:r>
            <w:r>
              <w:t>Claudia</w:t>
            </w:r>
          </w:p>
          <w:p w14:paraId="7E944D36" w14:textId="77777777" w:rsidR="00D14271" w:rsidRDefault="00A50F1B" w:rsidP="00E579FA">
            <w:pPr>
              <w:spacing w:before="240" w:after="240"/>
              <w:jc w:val="center"/>
            </w:pPr>
            <w:r>
              <w:t>Bělohoubek</w:t>
            </w:r>
            <w:r w:rsidR="001B5B1A">
              <w:t xml:space="preserve"> Tomáš</w:t>
            </w:r>
          </w:p>
          <w:p w14:paraId="1A630FFF" w14:textId="77777777" w:rsidR="00D14271" w:rsidRDefault="00A50F1B" w:rsidP="00E579FA">
            <w:pPr>
              <w:spacing w:before="240" w:after="240"/>
              <w:jc w:val="center"/>
            </w:pPr>
            <w:r>
              <w:t>Bauer Zdeněk</w:t>
            </w:r>
          </w:p>
          <w:p w14:paraId="65697B62" w14:textId="77777777" w:rsidR="00D14271" w:rsidRPr="000E0C52" w:rsidRDefault="00A50F1B" w:rsidP="00E579FA">
            <w:pPr>
              <w:spacing w:before="240" w:after="240"/>
              <w:jc w:val="center"/>
            </w:pPr>
            <w:r>
              <w:t>Leifeld Christian</w:t>
            </w:r>
          </w:p>
        </w:tc>
        <w:tc>
          <w:tcPr>
            <w:tcW w:w="1870" w:type="dxa"/>
            <w:tcBorders>
              <w:top w:val="single" w:sz="12" w:space="0" w:color="auto"/>
              <w:left w:val="single" w:sz="8" w:space="0" w:color="auto"/>
            </w:tcBorders>
          </w:tcPr>
          <w:p w14:paraId="1AAF3EF6" w14:textId="77777777" w:rsidR="00D14271" w:rsidRPr="000E0C52" w:rsidRDefault="00D14271" w:rsidP="00BE2C6E"/>
        </w:tc>
      </w:tr>
      <w:tr w:rsidR="00A03A93" w14:paraId="21E3BC32" w14:textId="77777777" w:rsidTr="00041E29">
        <w:trPr>
          <w:cantSplit/>
          <w:trHeight w:val="1670"/>
        </w:trPr>
        <w:tc>
          <w:tcPr>
            <w:tcW w:w="1560" w:type="dxa"/>
            <w:tcBorders>
              <w:top w:val="single" w:sz="8" w:space="0" w:color="auto"/>
              <w:bottom w:val="nil"/>
              <w:right w:val="single" w:sz="8" w:space="0" w:color="auto"/>
            </w:tcBorders>
            <w:vAlign w:val="center"/>
          </w:tcPr>
          <w:p w14:paraId="71504715" w14:textId="77777777" w:rsidR="00D14271" w:rsidRPr="00812A1B" w:rsidRDefault="00A50F1B" w:rsidP="00BE2C6E">
            <w:pPr>
              <w:jc w:val="center"/>
              <w:rPr>
                <w:b/>
                <w:bCs/>
              </w:rPr>
            </w:pPr>
            <w:r>
              <w:fldChar w:fldCharType="begin">
                <w:ffData>
                  <w:name w:val=""/>
                  <w:enabled/>
                  <w:calcOnExit w:val="0"/>
                  <w:checkBox>
                    <w:sizeAuto/>
                    <w:default w:val="1"/>
                  </w:checkBox>
                </w:ffData>
              </w:fldChar>
            </w:r>
            <w:r>
              <w:instrText xml:space="preserve"> FORMCHECKBOX </w:instrText>
            </w:r>
            <w:r>
              <w:fldChar w:fldCharType="separate"/>
            </w:r>
            <w:r>
              <w:fldChar w:fldCharType="end"/>
            </w:r>
          </w:p>
        </w:tc>
        <w:tc>
          <w:tcPr>
            <w:tcW w:w="1417" w:type="dxa"/>
            <w:tcBorders>
              <w:top w:val="single" w:sz="8" w:space="0" w:color="auto"/>
              <w:right w:val="single" w:sz="8" w:space="0" w:color="auto"/>
            </w:tcBorders>
            <w:vAlign w:val="center"/>
          </w:tcPr>
          <w:p w14:paraId="2FC3DF73" w14:textId="77777777" w:rsidR="00D14271" w:rsidRPr="006917E1" w:rsidRDefault="00A50F1B" w:rsidP="00BE2C6E">
            <w:pPr>
              <w:pStyle w:val="Vordruck"/>
              <w:spacing w:before="60" w:after="60"/>
              <w:jc w:val="center"/>
              <w:rPr>
                <w:rFonts w:cs="Arial"/>
                <w:lang w:val="cs-CZ"/>
              </w:rPr>
            </w:pPr>
            <w:r w:rsidRPr="006917E1">
              <w:rPr>
                <w:rFonts w:cs="Arial"/>
                <w:lang w:val="cs-CZ"/>
              </w:rPr>
              <w:t>E</w:t>
            </w:r>
            <w:r w:rsidRPr="006917E1">
              <w:rPr>
                <w:rFonts w:cs="Arial"/>
                <w:lang w:val="cs-CZ" w:eastAsia="cs-CZ"/>
              </w:rPr>
              <w:t>CE</w:t>
            </w:r>
          </w:p>
        </w:tc>
        <w:tc>
          <w:tcPr>
            <w:tcW w:w="2268" w:type="dxa"/>
            <w:tcBorders>
              <w:top w:val="single" w:sz="8" w:space="0" w:color="auto"/>
              <w:left w:val="single" w:sz="8" w:space="0" w:color="auto"/>
              <w:bottom w:val="nil"/>
              <w:right w:val="single" w:sz="8" w:space="0" w:color="auto"/>
            </w:tcBorders>
            <w:vAlign w:val="center"/>
          </w:tcPr>
          <w:p w14:paraId="08600B22" w14:textId="77777777" w:rsidR="00D14271" w:rsidRPr="000E0C52" w:rsidRDefault="00A50F1B" w:rsidP="00BE2C6E">
            <w:pPr>
              <w:jc w:val="center"/>
            </w:pPr>
            <w:r>
              <w:t>Představenstvo</w:t>
            </w:r>
          </w:p>
        </w:tc>
        <w:tc>
          <w:tcPr>
            <w:tcW w:w="2127" w:type="dxa"/>
            <w:tcBorders>
              <w:top w:val="single" w:sz="8" w:space="0" w:color="auto"/>
              <w:left w:val="single" w:sz="8" w:space="0" w:color="auto"/>
              <w:right w:val="single" w:sz="8" w:space="0" w:color="auto"/>
            </w:tcBorders>
            <w:vAlign w:val="center"/>
          </w:tcPr>
          <w:p w14:paraId="6797CE59" w14:textId="77777777" w:rsidR="00D14271" w:rsidRDefault="00A50F1B" w:rsidP="00BE4F8B">
            <w:pPr>
              <w:spacing w:before="240" w:after="240"/>
              <w:jc w:val="center"/>
            </w:pPr>
            <w:r>
              <w:t>Viohl</w:t>
            </w:r>
            <w:r w:rsidR="001B5B1A">
              <w:t xml:space="preserve"> Claudia</w:t>
            </w:r>
          </w:p>
          <w:p w14:paraId="45D4129C" w14:textId="77777777" w:rsidR="00D14271" w:rsidRDefault="00A50F1B" w:rsidP="00BE4F8B">
            <w:pPr>
              <w:spacing w:before="240" w:after="240"/>
              <w:jc w:val="center"/>
            </w:pPr>
            <w:r>
              <w:t>Rozsypalová Alena</w:t>
            </w:r>
          </w:p>
          <w:p w14:paraId="73DAC22F" w14:textId="77777777" w:rsidR="00D14271" w:rsidRPr="000E0C52" w:rsidRDefault="00A50F1B" w:rsidP="00BE4F8B">
            <w:pPr>
              <w:spacing w:before="240" w:after="240"/>
              <w:jc w:val="center"/>
            </w:pPr>
            <w:r>
              <w:t>Jan Zápotočný</w:t>
            </w:r>
          </w:p>
        </w:tc>
        <w:tc>
          <w:tcPr>
            <w:tcW w:w="1870" w:type="dxa"/>
            <w:tcBorders>
              <w:top w:val="single" w:sz="8" w:space="0" w:color="auto"/>
              <w:left w:val="single" w:sz="8" w:space="0" w:color="auto"/>
            </w:tcBorders>
          </w:tcPr>
          <w:p w14:paraId="2A588B46" w14:textId="77777777" w:rsidR="00D14271" w:rsidRPr="000E0C52" w:rsidRDefault="00D14271" w:rsidP="00BE2C6E"/>
        </w:tc>
      </w:tr>
      <w:tr w:rsidR="00A03A93" w14:paraId="0883F6EE" w14:textId="77777777" w:rsidTr="00041E29">
        <w:trPr>
          <w:cantSplit/>
          <w:trHeight w:val="1394"/>
        </w:trPr>
        <w:tc>
          <w:tcPr>
            <w:tcW w:w="1560" w:type="dxa"/>
            <w:tcBorders>
              <w:top w:val="single" w:sz="8" w:space="0" w:color="auto"/>
              <w:right w:val="single" w:sz="8" w:space="0" w:color="auto"/>
            </w:tcBorders>
            <w:vAlign w:val="center"/>
          </w:tcPr>
          <w:p w14:paraId="38B793BF" w14:textId="77777777" w:rsidR="00D14271" w:rsidRPr="00812A1B" w:rsidRDefault="00A50F1B" w:rsidP="00BE2C6E">
            <w:pPr>
              <w:jc w:val="center"/>
              <w:rPr>
                <w:b/>
                <w:bCs/>
              </w:rPr>
            </w:pPr>
            <w:r>
              <w:fldChar w:fldCharType="begin">
                <w:ffData>
                  <w:name w:val=""/>
                  <w:enabled/>
                  <w:calcOnExit w:val="0"/>
                  <w:checkBox>
                    <w:sizeAuto/>
                    <w:default w:val="1"/>
                  </w:checkBox>
                </w:ffData>
              </w:fldChar>
            </w:r>
            <w:r>
              <w:instrText xml:space="preserve"> FORMCHECKBOX </w:instrText>
            </w:r>
            <w:r>
              <w:fldChar w:fldCharType="separate"/>
            </w:r>
            <w:r>
              <w:fldChar w:fldCharType="end"/>
            </w:r>
          </w:p>
        </w:tc>
        <w:tc>
          <w:tcPr>
            <w:tcW w:w="1417" w:type="dxa"/>
            <w:tcBorders>
              <w:top w:val="single" w:sz="8" w:space="0" w:color="auto"/>
              <w:right w:val="single" w:sz="8" w:space="0" w:color="auto"/>
            </w:tcBorders>
            <w:vAlign w:val="center"/>
          </w:tcPr>
          <w:p w14:paraId="75ABC819" w14:textId="77777777" w:rsidR="00D14271" w:rsidRPr="00D85A84" w:rsidRDefault="00A50F1B" w:rsidP="00BE2C6E">
            <w:pPr>
              <w:jc w:val="center"/>
            </w:pPr>
            <w:r>
              <w:t>EGD</w:t>
            </w:r>
          </w:p>
        </w:tc>
        <w:tc>
          <w:tcPr>
            <w:tcW w:w="2268" w:type="dxa"/>
            <w:tcBorders>
              <w:top w:val="single" w:sz="8" w:space="0" w:color="auto"/>
              <w:left w:val="single" w:sz="8" w:space="0" w:color="auto"/>
              <w:right w:val="single" w:sz="8" w:space="0" w:color="auto"/>
            </w:tcBorders>
            <w:vAlign w:val="center"/>
          </w:tcPr>
          <w:p w14:paraId="5A284C62" w14:textId="77777777" w:rsidR="00D14271" w:rsidRPr="000E0C52" w:rsidRDefault="00A50F1B" w:rsidP="00BE4F8B">
            <w:pPr>
              <w:spacing w:before="240" w:after="240"/>
              <w:jc w:val="center"/>
            </w:pPr>
            <w:r>
              <w:t>Představenstvo</w:t>
            </w:r>
          </w:p>
        </w:tc>
        <w:tc>
          <w:tcPr>
            <w:tcW w:w="2127" w:type="dxa"/>
            <w:tcBorders>
              <w:top w:val="single" w:sz="8" w:space="0" w:color="auto"/>
              <w:left w:val="single" w:sz="8" w:space="0" w:color="auto"/>
              <w:right w:val="single" w:sz="8" w:space="0" w:color="auto"/>
            </w:tcBorders>
            <w:vAlign w:val="center"/>
          </w:tcPr>
          <w:p w14:paraId="57073B9E" w14:textId="77777777" w:rsidR="00D14271" w:rsidRDefault="00A50F1B" w:rsidP="00BE4F8B">
            <w:pPr>
              <w:spacing w:before="240" w:after="240"/>
              <w:jc w:val="center"/>
            </w:pPr>
            <w:r>
              <w:t>Bauer Zdeněk</w:t>
            </w:r>
          </w:p>
          <w:p w14:paraId="4B870B71" w14:textId="77777777" w:rsidR="001B5B1A" w:rsidRPr="000E0C52" w:rsidRDefault="00A50F1B" w:rsidP="00BE4F8B">
            <w:pPr>
              <w:spacing w:before="240" w:after="240"/>
              <w:jc w:val="center"/>
            </w:pPr>
            <w:r>
              <w:t>Leifeld Christian</w:t>
            </w:r>
          </w:p>
          <w:p w14:paraId="16CECF3C" w14:textId="77777777" w:rsidR="00D14271" w:rsidRPr="000E0C52" w:rsidRDefault="00A50F1B" w:rsidP="00BE4F8B">
            <w:pPr>
              <w:spacing w:before="240" w:after="240"/>
              <w:jc w:val="center"/>
            </w:pPr>
            <w:r>
              <w:t xml:space="preserve">Čada Pavel </w:t>
            </w:r>
          </w:p>
          <w:p w14:paraId="16F0FAD4" w14:textId="77777777" w:rsidR="00D14271" w:rsidRPr="000E0C52" w:rsidRDefault="00A50F1B" w:rsidP="00BE4F8B">
            <w:pPr>
              <w:spacing w:before="240" w:after="240"/>
              <w:jc w:val="center"/>
            </w:pPr>
            <w:r>
              <w:t>David Šafář</w:t>
            </w:r>
          </w:p>
        </w:tc>
        <w:tc>
          <w:tcPr>
            <w:tcW w:w="1870" w:type="dxa"/>
            <w:tcBorders>
              <w:top w:val="single" w:sz="8" w:space="0" w:color="auto"/>
              <w:left w:val="single" w:sz="8" w:space="0" w:color="auto"/>
            </w:tcBorders>
          </w:tcPr>
          <w:p w14:paraId="35D35C2D" w14:textId="77777777" w:rsidR="00D14271" w:rsidRPr="000E0C52" w:rsidRDefault="00D14271" w:rsidP="00BE2C6E"/>
        </w:tc>
      </w:tr>
    </w:tbl>
    <w:p w14:paraId="49A4AE00" w14:textId="77777777" w:rsidR="00B71F21" w:rsidRDefault="00B71F21" w:rsidP="00207396"/>
    <w:p w14:paraId="4DB40FEA" w14:textId="77777777" w:rsidR="00B71F21" w:rsidRDefault="00A50F1B">
      <w:r>
        <w:br w:type="page"/>
      </w:r>
    </w:p>
    <w:p w14:paraId="0FD35CA7" w14:textId="77777777" w:rsidR="00207396" w:rsidRDefault="00207396"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2466"/>
        <w:gridCol w:w="2212"/>
        <w:gridCol w:w="2976"/>
      </w:tblGrid>
      <w:tr w:rsidR="00A03A93" w14:paraId="190F0466" w14:textId="77777777" w:rsidTr="00257FF1">
        <w:trPr>
          <w:cantSplit/>
          <w:trHeight w:val="420"/>
        </w:trPr>
        <w:tc>
          <w:tcPr>
            <w:tcW w:w="1560" w:type="dxa"/>
            <w:vMerge w:val="restart"/>
            <w:tcBorders>
              <w:top w:val="single" w:sz="12" w:space="0" w:color="auto"/>
            </w:tcBorders>
            <w:vAlign w:val="center"/>
          </w:tcPr>
          <w:p w14:paraId="3A962193" w14:textId="77777777" w:rsidR="00207396" w:rsidRPr="000E0C52" w:rsidRDefault="00A50F1B" w:rsidP="00BE2C6E">
            <w:pPr>
              <w:rPr>
                <w:b/>
                <w:bCs/>
                <w:color w:val="000000"/>
              </w:rPr>
            </w:pPr>
            <w:r w:rsidRPr="000E0C52">
              <w:rPr>
                <w:b/>
                <w:bCs/>
                <w:color w:val="000000"/>
              </w:rPr>
              <w:t>Zpracovatel:</w:t>
            </w:r>
          </w:p>
        </w:tc>
        <w:tc>
          <w:tcPr>
            <w:tcW w:w="2466" w:type="dxa"/>
            <w:tcBorders>
              <w:top w:val="single" w:sz="12" w:space="0" w:color="auto"/>
            </w:tcBorders>
            <w:vAlign w:val="center"/>
          </w:tcPr>
          <w:p w14:paraId="2C92D301" w14:textId="77777777" w:rsidR="00207396" w:rsidRPr="000E0C52" w:rsidRDefault="00A50F1B" w:rsidP="00BE2C6E">
            <w:pPr>
              <w:jc w:val="center"/>
              <w:rPr>
                <w:b/>
                <w:bCs/>
                <w:color w:val="000000"/>
              </w:rPr>
            </w:pPr>
            <w:r w:rsidRPr="000E0C52">
              <w:rPr>
                <w:b/>
                <w:bCs/>
                <w:color w:val="000000"/>
              </w:rPr>
              <w:t>Společnost</w:t>
            </w:r>
          </w:p>
        </w:tc>
        <w:tc>
          <w:tcPr>
            <w:tcW w:w="2212" w:type="dxa"/>
            <w:tcBorders>
              <w:top w:val="single" w:sz="12" w:space="0" w:color="auto"/>
            </w:tcBorders>
            <w:vAlign w:val="center"/>
          </w:tcPr>
          <w:p w14:paraId="17B59599" w14:textId="77777777" w:rsidR="00207396" w:rsidRPr="000E0C52" w:rsidRDefault="00A50F1B" w:rsidP="00BE2C6E">
            <w:pPr>
              <w:jc w:val="center"/>
              <w:rPr>
                <w:b/>
                <w:bCs/>
                <w:color w:val="000000"/>
              </w:rPr>
            </w:pPr>
            <w:r w:rsidRPr="000E0C52">
              <w:rPr>
                <w:b/>
                <w:bCs/>
                <w:color w:val="000000"/>
              </w:rPr>
              <w:t>Organizační jednotka</w:t>
            </w:r>
          </w:p>
        </w:tc>
        <w:tc>
          <w:tcPr>
            <w:tcW w:w="2976" w:type="dxa"/>
            <w:tcBorders>
              <w:top w:val="single" w:sz="12" w:space="0" w:color="auto"/>
            </w:tcBorders>
            <w:vAlign w:val="center"/>
          </w:tcPr>
          <w:p w14:paraId="2C38C5F5" w14:textId="77777777" w:rsidR="00207396" w:rsidRPr="000E0C52" w:rsidRDefault="00A50F1B" w:rsidP="00BE2C6E">
            <w:pPr>
              <w:jc w:val="center"/>
              <w:rPr>
                <w:b/>
                <w:bCs/>
                <w:color w:val="000000"/>
              </w:rPr>
            </w:pPr>
            <w:r w:rsidRPr="000E0C52">
              <w:rPr>
                <w:b/>
                <w:bCs/>
                <w:color w:val="000000"/>
              </w:rPr>
              <w:t>Příjmení a jméno</w:t>
            </w:r>
          </w:p>
        </w:tc>
      </w:tr>
      <w:tr w:rsidR="00A03A93" w14:paraId="610C33BE" w14:textId="77777777" w:rsidTr="00257FF1">
        <w:trPr>
          <w:cantSplit/>
          <w:trHeight w:val="624"/>
        </w:trPr>
        <w:tc>
          <w:tcPr>
            <w:tcW w:w="1560" w:type="dxa"/>
            <w:vMerge/>
            <w:tcBorders>
              <w:bottom w:val="single" w:sz="12" w:space="0" w:color="auto"/>
            </w:tcBorders>
          </w:tcPr>
          <w:p w14:paraId="70287FF7" w14:textId="77777777" w:rsidR="00207396" w:rsidRPr="000E0C52" w:rsidRDefault="00207396" w:rsidP="00BE2C6E">
            <w:pPr>
              <w:rPr>
                <w:b/>
                <w:bCs/>
                <w:color w:val="000000"/>
              </w:rPr>
            </w:pPr>
          </w:p>
        </w:tc>
        <w:tc>
          <w:tcPr>
            <w:tcW w:w="2466" w:type="dxa"/>
            <w:tcBorders>
              <w:bottom w:val="single" w:sz="12" w:space="0" w:color="auto"/>
            </w:tcBorders>
            <w:vAlign w:val="center"/>
          </w:tcPr>
          <w:p w14:paraId="5CC2086F" w14:textId="77777777" w:rsidR="00746E4E" w:rsidRPr="000E0C52" w:rsidRDefault="00A50F1B" w:rsidP="00746E4E">
            <w:pPr>
              <w:pStyle w:val="titul-pole"/>
            </w:pPr>
            <w:r>
              <w:t>ECZR</w:t>
            </w:r>
          </w:p>
        </w:tc>
        <w:tc>
          <w:tcPr>
            <w:tcW w:w="2212" w:type="dxa"/>
            <w:tcBorders>
              <w:bottom w:val="single" w:sz="12" w:space="0" w:color="auto"/>
            </w:tcBorders>
            <w:vAlign w:val="center"/>
          </w:tcPr>
          <w:p w14:paraId="1ACA8522" w14:textId="77777777" w:rsidR="00207396" w:rsidRPr="00812A1B" w:rsidRDefault="00A50F1B" w:rsidP="00BE2C6E">
            <w:pPr>
              <w:pStyle w:val="titul-pole"/>
            </w:pPr>
            <w:r>
              <w:t>BOZP</w:t>
            </w:r>
          </w:p>
        </w:tc>
        <w:tc>
          <w:tcPr>
            <w:tcW w:w="2976" w:type="dxa"/>
            <w:tcBorders>
              <w:bottom w:val="single" w:sz="12" w:space="0" w:color="auto"/>
            </w:tcBorders>
            <w:vAlign w:val="center"/>
          </w:tcPr>
          <w:p w14:paraId="66623806" w14:textId="77777777" w:rsidR="00207396" w:rsidRPr="000E0C52" w:rsidRDefault="00A50F1B" w:rsidP="00BE2C6E">
            <w:pPr>
              <w:pStyle w:val="titul-pole"/>
            </w:pPr>
            <w:r>
              <w:t>Vodrážka Stanislav</w:t>
            </w:r>
          </w:p>
        </w:tc>
      </w:tr>
    </w:tbl>
    <w:p w14:paraId="2C29D9A4" w14:textId="77777777" w:rsidR="009A783A" w:rsidRDefault="009A783A"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1121"/>
        <w:gridCol w:w="1275"/>
        <w:gridCol w:w="2196"/>
        <w:gridCol w:w="2992"/>
      </w:tblGrid>
      <w:tr w:rsidR="00A03A93" w14:paraId="45C60841" w14:textId="77777777" w:rsidTr="00257FF1">
        <w:trPr>
          <w:cantSplit/>
          <w:trHeight w:val="420"/>
        </w:trPr>
        <w:tc>
          <w:tcPr>
            <w:tcW w:w="1630" w:type="dxa"/>
            <w:vAlign w:val="center"/>
          </w:tcPr>
          <w:p w14:paraId="5C8F2558" w14:textId="77777777" w:rsidR="00207396" w:rsidRDefault="00207396" w:rsidP="00BE2C6E">
            <w:pPr>
              <w:rPr>
                <w:b/>
                <w:bCs/>
              </w:rPr>
            </w:pPr>
          </w:p>
        </w:tc>
        <w:tc>
          <w:tcPr>
            <w:tcW w:w="1121" w:type="dxa"/>
          </w:tcPr>
          <w:p w14:paraId="7A9886B8" w14:textId="77777777" w:rsidR="00207396" w:rsidRPr="000E0C52" w:rsidRDefault="00A50F1B" w:rsidP="00BE2C6E">
            <w:pPr>
              <w:jc w:val="center"/>
              <w:rPr>
                <w:b/>
                <w:bCs/>
                <w:color w:val="000000"/>
              </w:rPr>
            </w:pPr>
            <w:r w:rsidRPr="000E0C52">
              <w:rPr>
                <w:b/>
                <w:bCs/>
              </w:rPr>
              <w:t xml:space="preserve">Smluvní návaznost </w:t>
            </w:r>
            <w:r w:rsidRPr="000E0C52">
              <w:rPr>
                <w:b/>
                <w:bCs/>
              </w:rPr>
              <w:t>(SLA)</w:t>
            </w:r>
          </w:p>
        </w:tc>
        <w:tc>
          <w:tcPr>
            <w:tcW w:w="1275" w:type="dxa"/>
            <w:vAlign w:val="center"/>
          </w:tcPr>
          <w:p w14:paraId="4875344F" w14:textId="77777777" w:rsidR="00207396" w:rsidRPr="000E0C52" w:rsidRDefault="00A50F1B" w:rsidP="00BE2C6E">
            <w:pPr>
              <w:jc w:val="center"/>
              <w:rPr>
                <w:b/>
                <w:bCs/>
                <w:color w:val="000000"/>
              </w:rPr>
            </w:pPr>
            <w:r w:rsidRPr="000E0C52">
              <w:rPr>
                <w:b/>
                <w:bCs/>
                <w:color w:val="000000"/>
              </w:rPr>
              <w:t>Společnost</w:t>
            </w:r>
          </w:p>
        </w:tc>
        <w:tc>
          <w:tcPr>
            <w:tcW w:w="2196" w:type="dxa"/>
            <w:vAlign w:val="center"/>
          </w:tcPr>
          <w:p w14:paraId="53649117" w14:textId="77777777" w:rsidR="00207396" w:rsidRPr="000E0C52" w:rsidRDefault="00A50F1B" w:rsidP="00BE2C6E">
            <w:pPr>
              <w:jc w:val="center"/>
              <w:rPr>
                <w:b/>
                <w:bCs/>
                <w:color w:val="000000"/>
              </w:rPr>
            </w:pPr>
            <w:r w:rsidRPr="000E0C52">
              <w:rPr>
                <w:b/>
                <w:bCs/>
                <w:color w:val="000000"/>
              </w:rPr>
              <w:t>Organizační jednotka</w:t>
            </w:r>
          </w:p>
        </w:tc>
        <w:tc>
          <w:tcPr>
            <w:tcW w:w="2992" w:type="dxa"/>
            <w:vAlign w:val="center"/>
          </w:tcPr>
          <w:p w14:paraId="541F09C1" w14:textId="77777777" w:rsidR="00207396" w:rsidRPr="000E0C52" w:rsidRDefault="00A50F1B" w:rsidP="00BE2C6E">
            <w:pPr>
              <w:jc w:val="center"/>
              <w:rPr>
                <w:b/>
                <w:bCs/>
                <w:color w:val="000000"/>
              </w:rPr>
            </w:pPr>
            <w:r w:rsidRPr="000E0C52">
              <w:rPr>
                <w:b/>
                <w:bCs/>
                <w:color w:val="000000"/>
              </w:rPr>
              <w:t>Příjmení a jméno</w:t>
            </w:r>
          </w:p>
        </w:tc>
      </w:tr>
      <w:tr w:rsidR="00A03A93" w14:paraId="36EC3463" w14:textId="77777777" w:rsidTr="00257FF1">
        <w:trPr>
          <w:cantSplit/>
          <w:trHeight w:val="535"/>
        </w:trPr>
        <w:tc>
          <w:tcPr>
            <w:tcW w:w="1630" w:type="dxa"/>
            <w:vAlign w:val="center"/>
          </w:tcPr>
          <w:p w14:paraId="593788F8" w14:textId="77777777" w:rsidR="00E36C05" w:rsidRPr="00E7009C" w:rsidRDefault="00A50F1B" w:rsidP="00E36C05">
            <w:pPr>
              <w:rPr>
                <w:b/>
                <w:bCs/>
              </w:rPr>
            </w:pPr>
            <w:r>
              <w:rPr>
                <w:b/>
                <w:bCs/>
              </w:rPr>
              <w:t xml:space="preserve">Odsouhlaseno </w:t>
            </w:r>
            <w:r w:rsidRPr="000E0C52">
              <w:rPr>
                <w:b/>
                <w:bCs/>
              </w:rPr>
              <w:t xml:space="preserve">na straně </w:t>
            </w:r>
            <w:r>
              <w:rPr>
                <w:b/>
                <w:bCs/>
              </w:rPr>
              <w:t>dodavatele</w:t>
            </w:r>
            <w:r w:rsidRPr="000E0C52">
              <w:rPr>
                <w:b/>
                <w:bCs/>
              </w:rPr>
              <w:t xml:space="preserve"> SLA:</w:t>
            </w:r>
          </w:p>
        </w:tc>
        <w:tc>
          <w:tcPr>
            <w:tcW w:w="1121" w:type="dxa"/>
          </w:tcPr>
          <w:p w14:paraId="428E6663" w14:textId="77777777" w:rsidR="00E36C05" w:rsidRDefault="00E36C05" w:rsidP="00E36C05"/>
        </w:tc>
        <w:tc>
          <w:tcPr>
            <w:tcW w:w="1275" w:type="dxa"/>
            <w:vAlign w:val="center"/>
          </w:tcPr>
          <w:p w14:paraId="6BFACB10" w14:textId="77777777" w:rsidR="00E36C05" w:rsidRPr="000E0C52" w:rsidRDefault="00A50F1B" w:rsidP="00E36C05">
            <w:pPr>
              <w:pStyle w:val="titul-pole"/>
            </w:pPr>
            <w:r>
              <w:t>ECZR</w:t>
            </w:r>
          </w:p>
        </w:tc>
        <w:tc>
          <w:tcPr>
            <w:tcW w:w="2196" w:type="dxa"/>
            <w:vAlign w:val="center"/>
          </w:tcPr>
          <w:p w14:paraId="0F4D229F" w14:textId="77777777" w:rsidR="00E36C05" w:rsidRPr="000E0C52" w:rsidRDefault="00A50F1B" w:rsidP="00E36C05">
            <w:pPr>
              <w:pStyle w:val="titul-pole"/>
            </w:pPr>
            <w:r>
              <w:t>BOZP a management zdraví</w:t>
            </w:r>
          </w:p>
        </w:tc>
        <w:tc>
          <w:tcPr>
            <w:tcW w:w="2992" w:type="dxa"/>
            <w:vAlign w:val="center"/>
          </w:tcPr>
          <w:p w14:paraId="1D35E057" w14:textId="77777777" w:rsidR="00E36C05" w:rsidRPr="000E0C52" w:rsidRDefault="00A50F1B" w:rsidP="00E36C05">
            <w:pPr>
              <w:pStyle w:val="titul-pole"/>
            </w:pPr>
            <w:r>
              <w:t>Vodrážka Stanislav</w:t>
            </w:r>
          </w:p>
        </w:tc>
      </w:tr>
      <w:tr w:rsidR="00A03A93" w14:paraId="3EA15F55" w14:textId="77777777" w:rsidTr="00257FF1">
        <w:trPr>
          <w:cantSplit/>
          <w:trHeight w:val="495"/>
        </w:trPr>
        <w:tc>
          <w:tcPr>
            <w:tcW w:w="1630" w:type="dxa"/>
            <w:vMerge w:val="restart"/>
            <w:vAlign w:val="center"/>
          </w:tcPr>
          <w:p w14:paraId="1EA27815" w14:textId="77777777" w:rsidR="00E36C05" w:rsidRPr="000E0C52" w:rsidRDefault="00A50F1B" w:rsidP="00E36C05">
            <w:pPr>
              <w:rPr>
                <w:b/>
                <w:bCs/>
                <w:color w:val="000000"/>
              </w:rPr>
            </w:pPr>
            <w:r>
              <w:rPr>
                <w:b/>
                <w:bCs/>
              </w:rPr>
              <w:t xml:space="preserve">Odsouhlaseno </w:t>
            </w:r>
            <w:r w:rsidRPr="000E0C52">
              <w:rPr>
                <w:b/>
                <w:bCs/>
              </w:rPr>
              <w:t xml:space="preserve">na straně </w:t>
            </w:r>
            <w:r>
              <w:rPr>
                <w:b/>
                <w:bCs/>
              </w:rPr>
              <w:t>odběratele</w:t>
            </w:r>
            <w:r w:rsidRPr="000E0C52">
              <w:rPr>
                <w:b/>
                <w:bCs/>
              </w:rPr>
              <w:t xml:space="preserve"> SLA:</w:t>
            </w:r>
          </w:p>
        </w:tc>
        <w:tc>
          <w:tcPr>
            <w:tcW w:w="1121" w:type="dxa"/>
            <w:vAlign w:val="center"/>
          </w:tcPr>
          <w:p w14:paraId="59E5875B" w14:textId="77777777" w:rsidR="00E36C05" w:rsidRDefault="00A50F1B" w:rsidP="00E36C05">
            <w:pPr>
              <w:jc w:val="center"/>
            </w:pPr>
            <w:r>
              <w:t>32-10</w:t>
            </w:r>
          </w:p>
        </w:tc>
        <w:tc>
          <w:tcPr>
            <w:tcW w:w="1275" w:type="dxa"/>
            <w:vAlign w:val="center"/>
          </w:tcPr>
          <w:p w14:paraId="5586A412" w14:textId="77777777" w:rsidR="00E36C05" w:rsidRPr="000E0C52" w:rsidRDefault="00A50F1B" w:rsidP="00E36C05">
            <w:pPr>
              <w:pStyle w:val="titul-pole"/>
            </w:pPr>
            <w:r>
              <w:t>ECE</w:t>
            </w:r>
          </w:p>
        </w:tc>
        <w:tc>
          <w:tcPr>
            <w:tcW w:w="2196" w:type="dxa"/>
            <w:vAlign w:val="center"/>
          </w:tcPr>
          <w:p w14:paraId="2951239A" w14:textId="77777777" w:rsidR="00E36C05" w:rsidRPr="006E0190" w:rsidRDefault="00A50F1B" w:rsidP="00E36C05">
            <w:pPr>
              <w:pStyle w:val="titul-pole"/>
            </w:pPr>
            <w:r w:rsidRPr="005971A6">
              <w:t>Planning &amp; Reporting</w:t>
            </w:r>
          </w:p>
        </w:tc>
        <w:tc>
          <w:tcPr>
            <w:tcW w:w="2992" w:type="dxa"/>
            <w:vAlign w:val="center"/>
          </w:tcPr>
          <w:p w14:paraId="28CF955A" w14:textId="77777777" w:rsidR="00E36C05" w:rsidRPr="000E0C52" w:rsidRDefault="00A50F1B" w:rsidP="00E36C05">
            <w:pPr>
              <w:pStyle w:val="titul-pole"/>
            </w:pPr>
            <w:r>
              <w:t>Šíma Michal</w:t>
            </w:r>
          </w:p>
        </w:tc>
      </w:tr>
      <w:tr w:rsidR="00A03A93" w14:paraId="63FEDC7F" w14:textId="77777777" w:rsidTr="00257FF1">
        <w:trPr>
          <w:cantSplit/>
          <w:trHeight w:val="481"/>
        </w:trPr>
        <w:tc>
          <w:tcPr>
            <w:tcW w:w="1630" w:type="dxa"/>
            <w:vMerge/>
          </w:tcPr>
          <w:p w14:paraId="4FD31E37" w14:textId="77777777" w:rsidR="00E36C05" w:rsidRDefault="00E36C05" w:rsidP="00E36C05">
            <w:pPr>
              <w:rPr>
                <w:b/>
                <w:bCs/>
              </w:rPr>
            </w:pPr>
          </w:p>
        </w:tc>
        <w:tc>
          <w:tcPr>
            <w:tcW w:w="1121" w:type="dxa"/>
            <w:vAlign w:val="center"/>
          </w:tcPr>
          <w:p w14:paraId="713AF1C1" w14:textId="77777777" w:rsidR="00E36C05" w:rsidRDefault="00A50F1B" w:rsidP="00E36C05">
            <w:pPr>
              <w:jc w:val="center"/>
            </w:pPr>
            <w:r>
              <w:t>31-10</w:t>
            </w:r>
          </w:p>
        </w:tc>
        <w:tc>
          <w:tcPr>
            <w:tcW w:w="1275" w:type="dxa"/>
            <w:vAlign w:val="center"/>
          </w:tcPr>
          <w:p w14:paraId="7D5967C7" w14:textId="77777777" w:rsidR="00E36C05" w:rsidRDefault="00A50F1B" w:rsidP="00E36C05">
            <w:pPr>
              <w:pStyle w:val="titul-pole"/>
            </w:pPr>
            <w:r>
              <w:t>EGD</w:t>
            </w:r>
          </w:p>
        </w:tc>
        <w:tc>
          <w:tcPr>
            <w:tcW w:w="2196" w:type="dxa"/>
            <w:vAlign w:val="center"/>
          </w:tcPr>
          <w:p w14:paraId="69EF486F" w14:textId="77777777" w:rsidR="00E36C05" w:rsidRPr="006E0190" w:rsidRDefault="00A50F1B" w:rsidP="00E36C05">
            <w:pPr>
              <w:pStyle w:val="titul-pole"/>
            </w:pPr>
            <w:r w:rsidRPr="005971A6">
              <w:t>P</w:t>
            </w:r>
            <w:r>
              <w:t>rovozní</w:t>
            </w:r>
            <w:r w:rsidRPr="005971A6">
              <w:t xml:space="preserve"> </w:t>
            </w:r>
            <w:r>
              <w:t>controlling</w:t>
            </w:r>
          </w:p>
        </w:tc>
        <w:tc>
          <w:tcPr>
            <w:tcW w:w="2992" w:type="dxa"/>
            <w:vAlign w:val="center"/>
          </w:tcPr>
          <w:p w14:paraId="1BBAB001" w14:textId="77777777" w:rsidR="00E36C05" w:rsidRPr="000E0C52" w:rsidRDefault="00A50F1B" w:rsidP="00E36C05">
            <w:pPr>
              <w:pStyle w:val="titul-pole"/>
            </w:pPr>
            <w:r>
              <w:t>Mikuláš Martin</w:t>
            </w:r>
          </w:p>
        </w:tc>
      </w:tr>
    </w:tbl>
    <w:p w14:paraId="435DCE93" w14:textId="77777777" w:rsidR="00207396" w:rsidRDefault="00207396" w:rsidP="00207396"/>
    <w:p w14:paraId="00CAC076" w14:textId="77777777" w:rsidR="00207396" w:rsidRDefault="00207396"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4"/>
        <w:gridCol w:w="6520"/>
      </w:tblGrid>
      <w:tr w:rsidR="00A03A93" w14:paraId="3F0FD44A" w14:textId="77777777" w:rsidTr="00C16ADF">
        <w:trPr>
          <w:cantSplit/>
        </w:trPr>
        <w:tc>
          <w:tcPr>
            <w:tcW w:w="2694" w:type="dxa"/>
            <w:tcBorders>
              <w:top w:val="single" w:sz="12" w:space="0" w:color="auto"/>
              <w:bottom w:val="single" w:sz="12" w:space="0" w:color="auto"/>
            </w:tcBorders>
            <w:vAlign w:val="center"/>
          </w:tcPr>
          <w:p w14:paraId="7D462749" w14:textId="77777777" w:rsidR="00207396" w:rsidRPr="000E0C52" w:rsidRDefault="00A50F1B" w:rsidP="00BE2C6E">
            <w:pPr>
              <w:rPr>
                <w:b/>
                <w:bCs/>
                <w:color w:val="000000"/>
              </w:rPr>
            </w:pPr>
            <w:r w:rsidRPr="000E0C52">
              <w:rPr>
                <w:b/>
                <w:bCs/>
              </w:rPr>
              <w:t xml:space="preserve">Lokalizováno na základě </w:t>
            </w:r>
            <w:r>
              <w:rPr>
                <w:b/>
                <w:bCs/>
              </w:rPr>
              <w:t>zásady řízení skupiny</w:t>
            </w:r>
            <w:r w:rsidRPr="000E0C52">
              <w:rPr>
                <w:b/>
                <w:bCs/>
              </w:rPr>
              <w:t>:</w:t>
            </w:r>
            <w:r w:rsidRPr="000E0C52">
              <w:rPr>
                <w:b/>
                <w:bCs/>
                <w:color w:val="000000"/>
              </w:rPr>
              <w:t xml:space="preserve"> </w:t>
            </w:r>
          </w:p>
        </w:tc>
        <w:tc>
          <w:tcPr>
            <w:tcW w:w="6520" w:type="dxa"/>
            <w:tcBorders>
              <w:top w:val="single" w:sz="12" w:space="0" w:color="auto"/>
              <w:bottom w:val="single" w:sz="12" w:space="0" w:color="auto"/>
            </w:tcBorders>
            <w:vAlign w:val="center"/>
          </w:tcPr>
          <w:p w14:paraId="075E131C" w14:textId="77777777" w:rsidR="00207396" w:rsidRPr="000E0C52" w:rsidRDefault="00A50F1B" w:rsidP="00BE2C6E">
            <w:pPr>
              <w:rPr>
                <w:color w:val="000000"/>
              </w:rPr>
            </w:pPr>
            <w:r w:rsidRPr="00774DC1">
              <w:t>FP-08 Sustainability and HSE</w:t>
            </w:r>
          </w:p>
        </w:tc>
      </w:tr>
    </w:tbl>
    <w:p w14:paraId="5D5000C9" w14:textId="77777777" w:rsidR="00207396" w:rsidRDefault="00207396" w:rsidP="00207396"/>
    <w:p w14:paraId="613AFA0E" w14:textId="77777777" w:rsidR="00C04CBD" w:rsidRPr="00A3113E" w:rsidRDefault="00C04CBD" w:rsidP="00C04CBD"/>
    <w:p w14:paraId="2E97DF87" w14:textId="77777777" w:rsidR="00C04CBD" w:rsidRDefault="00C04CBD"/>
    <w:p w14:paraId="1366FBDD" w14:textId="77777777" w:rsidR="00372D63" w:rsidRDefault="00A50F1B" w:rsidP="00A3113E">
      <w:pPr>
        <w:pStyle w:val="Kapitola"/>
      </w:pPr>
      <w:bookmarkStart w:id="0" w:name="_Toc149718696"/>
      <w:bookmarkStart w:id="1" w:name="_Toc285017132"/>
      <w:bookmarkStart w:id="2" w:name="_Toc304123980"/>
      <w:bookmarkStart w:id="3" w:name="_Toc304189354"/>
      <w:bookmarkStart w:id="4" w:name="_Toc304189507"/>
      <w:bookmarkStart w:id="5" w:name="_Toc97294164"/>
      <w:bookmarkStart w:id="6" w:name="_Toc98918737"/>
      <w:bookmarkStart w:id="7" w:name="_Toc98919546"/>
      <w:r w:rsidRPr="00A3113E">
        <w:lastRenderedPageBreak/>
        <w:t>Změnový list</w:t>
      </w:r>
      <w:bookmarkEnd w:id="0"/>
      <w:bookmarkEnd w:id="1"/>
      <w:bookmarkEnd w:id="2"/>
      <w:bookmarkEnd w:id="3"/>
      <w:bookmarkEnd w:id="4"/>
      <w:bookmarkEnd w:id="5"/>
      <w:bookmarkEnd w:id="6"/>
      <w:bookmarkEnd w:id="7"/>
    </w:p>
    <w:p w14:paraId="70D8FB23" w14:textId="77777777" w:rsidR="00403B74" w:rsidRPr="00733C85" w:rsidRDefault="00403B74" w:rsidP="00403B74">
      <w:pPr>
        <w:rPr>
          <w:sz w:val="16"/>
          <w:szCs w:val="16"/>
        </w:rPr>
      </w:pPr>
    </w:p>
    <w:tbl>
      <w:tblPr>
        <w:tblW w:w="928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526"/>
        <w:gridCol w:w="7762"/>
      </w:tblGrid>
      <w:tr w:rsidR="00A03A93" w14:paraId="6062F812" w14:textId="77777777" w:rsidTr="00082043">
        <w:trPr>
          <w:tblHeader/>
        </w:trPr>
        <w:tc>
          <w:tcPr>
            <w:tcW w:w="1526" w:type="dxa"/>
            <w:tcBorders>
              <w:top w:val="single" w:sz="12" w:space="0" w:color="auto"/>
              <w:bottom w:val="single" w:sz="12" w:space="0" w:color="auto"/>
            </w:tcBorders>
          </w:tcPr>
          <w:p w14:paraId="4F277436" w14:textId="77777777" w:rsidR="00372D63" w:rsidRPr="00A3113E" w:rsidRDefault="00A50F1B" w:rsidP="00A3113E">
            <w:pPr>
              <w:pStyle w:val="Tabulkatun"/>
            </w:pPr>
            <w:r w:rsidRPr="00A3113E">
              <w:t>Označení části textu*</w:t>
            </w:r>
          </w:p>
        </w:tc>
        <w:tc>
          <w:tcPr>
            <w:tcW w:w="7762" w:type="dxa"/>
            <w:tcBorders>
              <w:top w:val="single" w:sz="12" w:space="0" w:color="auto"/>
              <w:bottom w:val="single" w:sz="12" w:space="0" w:color="auto"/>
            </w:tcBorders>
          </w:tcPr>
          <w:p w14:paraId="37A21741" w14:textId="77777777" w:rsidR="00372D63" w:rsidRPr="00A3113E" w:rsidRDefault="00A50F1B" w:rsidP="00A3113E">
            <w:pPr>
              <w:pStyle w:val="Tabulkatun"/>
            </w:pPr>
            <w:r w:rsidRPr="00A3113E">
              <w:t>Popis změny</w:t>
            </w:r>
          </w:p>
        </w:tc>
      </w:tr>
      <w:tr w:rsidR="00A03A93" w14:paraId="427E1713" w14:textId="77777777" w:rsidTr="00082043">
        <w:trPr>
          <w:tblHeader/>
        </w:trPr>
        <w:tc>
          <w:tcPr>
            <w:tcW w:w="1526" w:type="dxa"/>
            <w:tcBorders>
              <w:top w:val="single" w:sz="12" w:space="0" w:color="auto"/>
              <w:bottom w:val="single" w:sz="4" w:space="0" w:color="auto"/>
            </w:tcBorders>
          </w:tcPr>
          <w:p w14:paraId="4FD3B41D" w14:textId="77777777" w:rsidR="00082043" w:rsidRPr="00082043" w:rsidRDefault="00A50F1B" w:rsidP="00A3113E">
            <w:pPr>
              <w:pStyle w:val="Tabulkatun"/>
              <w:rPr>
                <w:b w:val="0"/>
                <w:bCs w:val="0"/>
              </w:rPr>
            </w:pPr>
            <w:r w:rsidRPr="00082043">
              <w:rPr>
                <w:b w:val="0"/>
                <w:bCs w:val="0"/>
              </w:rPr>
              <w:t>4.</w:t>
            </w:r>
          </w:p>
        </w:tc>
        <w:tc>
          <w:tcPr>
            <w:tcW w:w="7762" w:type="dxa"/>
            <w:tcBorders>
              <w:top w:val="single" w:sz="12" w:space="0" w:color="auto"/>
              <w:bottom w:val="single" w:sz="4" w:space="0" w:color="auto"/>
            </w:tcBorders>
          </w:tcPr>
          <w:p w14:paraId="07B193C1" w14:textId="77777777" w:rsidR="00082043" w:rsidRPr="00082043" w:rsidRDefault="00A50F1B" w:rsidP="00082043">
            <w:pPr>
              <w:pStyle w:val="Textodstavec"/>
              <w:rPr>
                <w:sz w:val="20"/>
                <w:szCs w:val="20"/>
              </w:rPr>
            </w:pPr>
            <w:r>
              <w:rPr>
                <w:sz w:val="20"/>
                <w:szCs w:val="20"/>
              </w:rPr>
              <w:t xml:space="preserve">Doplněn odkaz na úložiště BOZP, kde budou dostupné dokumenty vydané </w:t>
            </w:r>
            <w:r w:rsidRPr="00694388">
              <w:rPr>
                <w:sz w:val="20"/>
                <w:szCs w:val="20"/>
              </w:rPr>
              <w:t>odpovědn</w:t>
            </w:r>
            <w:r>
              <w:rPr>
                <w:sz w:val="20"/>
                <w:szCs w:val="20"/>
              </w:rPr>
              <w:t>ými</w:t>
            </w:r>
            <w:r w:rsidRPr="00694388">
              <w:rPr>
                <w:sz w:val="20"/>
                <w:szCs w:val="20"/>
              </w:rPr>
              <w:t xml:space="preserve"> osob</w:t>
            </w:r>
            <w:r>
              <w:rPr>
                <w:sz w:val="20"/>
                <w:szCs w:val="20"/>
              </w:rPr>
              <w:t>ami</w:t>
            </w:r>
            <w:r w:rsidRPr="00694388">
              <w:rPr>
                <w:sz w:val="20"/>
                <w:szCs w:val="20"/>
              </w:rPr>
              <w:t xml:space="preserve"> E.ON Czech z důvodu implementace zákona 250/2021 Sb. a jeho prováděcích předpisů</w:t>
            </w:r>
            <w:r>
              <w:rPr>
                <w:sz w:val="20"/>
                <w:szCs w:val="20"/>
              </w:rPr>
              <w:t>.</w:t>
            </w:r>
          </w:p>
        </w:tc>
      </w:tr>
      <w:tr w:rsidR="00A03A93" w14:paraId="167A6607" w14:textId="77777777" w:rsidTr="00082043">
        <w:tc>
          <w:tcPr>
            <w:tcW w:w="1526" w:type="dxa"/>
            <w:tcBorders>
              <w:top w:val="single" w:sz="4" w:space="0" w:color="auto"/>
              <w:bottom w:val="single" w:sz="4" w:space="0" w:color="auto"/>
            </w:tcBorders>
          </w:tcPr>
          <w:p w14:paraId="7A480413" w14:textId="77777777" w:rsidR="005B7D02" w:rsidRDefault="00A50F1B" w:rsidP="009508E6">
            <w:pPr>
              <w:pStyle w:val="Tabulkanormln"/>
              <w:jc w:val="both"/>
              <w:rPr>
                <w:sz w:val="20"/>
                <w:szCs w:val="20"/>
              </w:rPr>
            </w:pPr>
            <w:r>
              <w:rPr>
                <w:sz w:val="20"/>
                <w:szCs w:val="20"/>
              </w:rPr>
              <w:t>4.1.</w:t>
            </w:r>
            <w:r w:rsidR="00715D6E">
              <w:rPr>
                <w:sz w:val="20"/>
                <w:szCs w:val="20"/>
              </w:rPr>
              <w:t>2</w:t>
            </w:r>
            <w:r>
              <w:rPr>
                <w:sz w:val="20"/>
                <w:szCs w:val="20"/>
              </w:rPr>
              <w:t xml:space="preserve"> </w:t>
            </w:r>
          </w:p>
        </w:tc>
        <w:tc>
          <w:tcPr>
            <w:tcW w:w="7762" w:type="dxa"/>
            <w:tcBorders>
              <w:top w:val="single" w:sz="4" w:space="0" w:color="auto"/>
              <w:bottom w:val="single" w:sz="4" w:space="0" w:color="auto"/>
            </w:tcBorders>
          </w:tcPr>
          <w:p w14:paraId="37D13461" w14:textId="77777777" w:rsidR="005B7D02" w:rsidRDefault="00A50F1B" w:rsidP="002928BB">
            <w:pPr>
              <w:pStyle w:val="Tabulkanormln"/>
              <w:jc w:val="both"/>
              <w:rPr>
                <w:sz w:val="20"/>
                <w:szCs w:val="20"/>
              </w:rPr>
            </w:pPr>
            <w:r>
              <w:rPr>
                <w:sz w:val="20"/>
                <w:szCs w:val="20"/>
              </w:rPr>
              <w:t>Doplnění</w:t>
            </w:r>
            <w:r w:rsidR="00DD7FA1">
              <w:rPr>
                <w:sz w:val="20"/>
                <w:szCs w:val="20"/>
              </w:rPr>
              <w:t xml:space="preserve"> </w:t>
            </w:r>
            <w:r w:rsidR="00715D6E" w:rsidRPr="00715D6E">
              <w:rPr>
                <w:sz w:val="20"/>
                <w:szCs w:val="20"/>
              </w:rPr>
              <w:t>profesní kar</w:t>
            </w:r>
            <w:r w:rsidR="005D1F74">
              <w:rPr>
                <w:sz w:val="20"/>
                <w:szCs w:val="20"/>
              </w:rPr>
              <w:t>t</w:t>
            </w:r>
            <w:r>
              <w:rPr>
                <w:sz w:val="20"/>
                <w:szCs w:val="20"/>
              </w:rPr>
              <w:t>y</w:t>
            </w:r>
            <w:r w:rsidR="00715D6E" w:rsidRPr="00715D6E">
              <w:rPr>
                <w:sz w:val="20"/>
                <w:szCs w:val="20"/>
              </w:rPr>
              <w:t xml:space="preserve"> Zastav se a zamysli se.</w:t>
            </w:r>
          </w:p>
          <w:p w14:paraId="6FD3413B" w14:textId="77777777" w:rsidR="00621933" w:rsidRDefault="00A50F1B" w:rsidP="002928BB">
            <w:pPr>
              <w:pStyle w:val="Tabulkanormln"/>
              <w:jc w:val="both"/>
              <w:rPr>
                <w:sz w:val="20"/>
                <w:szCs w:val="20"/>
              </w:rPr>
            </w:pPr>
            <w:r>
              <w:rPr>
                <w:sz w:val="20"/>
                <w:szCs w:val="20"/>
              </w:rPr>
              <w:t xml:space="preserve">Doplněny odrážka o zákazu </w:t>
            </w:r>
            <w:r w:rsidR="00027AC9">
              <w:rPr>
                <w:sz w:val="20"/>
                <w:szCs w:val="20"/>
              </w:rPr>
              <w:t>jízdy v budovách na kolech, koloběžkách apod. a zákaz dob</w:t>
            </w:r>
            <w:r w:rsidR="004A7249">
              <w:rPr>
                <w:sz w:val="20"/>
                <w:szCs w:val="20"/>
              </w:rPr>
              <w:t>í</w:t>
            </w:r>
            <w:r w:rsidR="00027AC9">
              <w:rPr>
                <w:sz w:val="20"/>
                <w:szCs w:val="20"/>
              </w:rPr>
              <w:t>jení v</w:t>
            </w:r>
            <w:r w:rsidR="00380EDE">
              <w:rPr>
                <w:sz w:val="20"/>
                <w:szCs w:val="20"/>
              </w:rPr>
              <w:t> </w:t>
            </w:r>
            <w:r w:rsidR="00027AC9">
              <w:rPr>
                <w:sz w:val="20"/>
                <w:szCs w:val="20"/>
              </w:rPr>
              <w:t>kancelářích</w:t>
            </w:r>
            <w:r w:rsidR="00380EDE">
              <w:rPr>
                <w:sz w:val="20"/>
                <w:szCs w:val="20"/>
              </w:rPr>
              <w:t xml:space="preserve"> a jiných k tomu neurčených prostorech</w:t>
            </w:r>
            <w:r w:rsidR="007A3482">
              <w:rPr>
                <w:sz w:val="20"/>
                <w:szCs w:val="20"/>
              </w:rPr>
              <w:t>.</w:t>
            </w:r>
          </w:p>
        </w:tc>
      </w:tr>
      <w:tr w:rsidR="00A03A93" w14:paraId="34E8C365" w14:textId="77777777" w:rsidTr="00082043">
        <w:tc>
          <w:tcPr>
            <w:tcW w:w="1526" w:type="dxa"/>
            <w:tcBorders>
              <w:top w:val="single" w:sz="4" w:space="0" w:color="auto"/>
            </w:tcBorders>
          </w:tcPr>
          <w:p w14:paraId="70A8DC1A" w14:textId="77777777" w:rsidR="00D01DBC" w:rsidRDefault="00A50F1B" w:rsidP="00F16D30">
            <w:pPr>
              <w:pStyle w:val="Tabulkanormln"/>
              <w:jc w:val="both"/>
              <w:rPr>
                <w:sz w:val="20"/>
                <w:szCs w:val="20"/>
              </w:rPr>
            </w:pPr>
            <w:r>
              <w:rPr>
                <w:sz w:val="20"/>
                <w:szCs w:val="20"/>
              </w:rPr>
              <w:t>4.2.1</w:t>
            </w:r>
          </w:p>
        </w:tc>
        <w:tc>
          <w:tcPr>
            <w:tcW w:w="7762" w:type="dxa"/>
            <w:tcBorders>
              <w:top w:val="single" w:sz="4" w:space="0" w:color="auto"/>
            </w:tcBorders>
          </w:tcPr>
          <w:p w14:paraId="1910CF2D" w14:textId="77777777" w:rsidR="00D01DBC" w:rsidRDefault="00A50F1B" w:rsidP="00F16D30">
            <w:pPr>
              <w:pStyle w:val="Tabulkanormln"/>
              <w:jc w:val="both"/>
              <w:rPr>
                <w:sz w:val="20"/>
                <w:szCs w:val="20"/>
              </w:rPr>
            </w:pPr>
            <w:r>
              <w:rPr>
                <w:sz w:val="20"/>
                <w:szCs w:val="20"/>
              </w:rPr>
              <w:t>Upřesněna</w:t>
            </w:r>
            <w:r w:rsidR="0093545A">
              <w:rPr>
                <w:sz w:val="20"/>
                <w:szCs w:val="20"/>
              </w:rPr>
              <w:t xml:space="preserve"> úloha </w:t>
            </w:r>
            <w:r w:rsidR="00BC3199">
              <w:rPr>
                <w:sz w:val="20"/>
                <w:szCs w:val="20"/>
              </w:rPr>
              <w:t>Human Resources při zajišťování zákonných školení</w:t>
            </w:r>
            <w:r w:rsidR="00342E67">
              <w:rPr>
                <w:sz w:val="20"/>
                <w:szCs w:val="20"/>
              </w:rPr>
              <w:t>.</w:t>
            </w:r>
          </w:p>
        </w:tc>
      </w:tr>
      <w:tr w:rsidR="00A03A93" w14:paraId="1F061E74" w14:textId="77777777" w:rsidTr="00184A42">
        <w:tc>
          <w:tcPr>
            <w:tcW w:w="1526" w:type="dxa"/>
          </w:tcPr>
          <w:p w14:paraId="609CCF8F" w14:textId="77777777" w:rsidR="00F16D30" w:rsidRDefault="00A50F1B" w:rsidP="00F16D30">
            <w:pPr>
              <w:pStyle w:val="Tabulkanormln"/>
              <w:jc w:val="both"/>
              <w:rPr>
                <w:sz w:val="20"/>
                <w:szCs w:val="20"/>
              </w:rPr>
            </w:pPr>
            <w:r>
              <w:rPr>
                <w:sz w:val="20"/>
                <w:szCs w:val="20"/>
              </w:rPr>
              <w:t>4.7</w:t>
            </w:r>
          </w:p>
        </w:tc>
        <w:tc>
          <w:tcPr>
            <w:tcW w:w="7762" w:type="dxa"/>
          </w:tcPr>
          <w:p w14:paraId="7AD380EE" w14:textId="77777777" w:rsidR="00F16D30" w:rsidRDefault="00A50F1B" w:rsidP="00F16D30">
            <w:pPr>
              <w:pStyle w:val="Tabulkanormln"/>
              <w:jc w:val="both"/>
              <w:rPr>
                <w:sz w:val="20"/>
                <w:szCs w:val="20"/>
              </w:rPr>
            </w:pPr>
            <w:r>
              <w:rPr>
                <w:sz w:val="20"/>
                <w:szCs w:val="20"/>
              </w:rPr>
              <w:t>Doplněn</w:t>
            </w:r>
            <w:r w:rsidR="005D1F74">
              <w:rPr>
                <w:sz w:val="20"/>
                <w:szCs w:val="20"/>
              </w:rPr>
              <w:t xml:space="preserve"> text</w:t>
            </w:r>
            <w:r>
              <w:rPr>
                <w:sz w:val="20"/>
                <w:szCs w:val="20"/>
              </w:rPr>
              <w:t xml:space="preserve"> </w:t>
            </w:r>
            <w:r w:rsidR="00FC62F1">
              <w:rPr>
                <w:sz w:val="20"/>
                <w:szCs w:val="20"/>
              </w:rPr>
              <w:t>o</w:t>
            </w:r>
            <w:r>
              <w:rPr>
                <w:sz w:val="20"/>
                <w:szCs w:val="20"/>
              </w:rPr>
              <w:t xml:space="preserve"> </w:t>
            </w:r>
            <w:r w:rsidR="00105ACB">
              <w:rPr>
                <w:sz w:val="20"/>
                <w:szCs w:val="20"/>
              </w:rPr>
              <w:t xml:space="preserve">přechodných úpravách pravidel BOZP </w:t>
            </w:r>
            <w:r w:rsidR="007A3482">
              <w:rPr>
                <w:sz w:val="20"/>
                <w:szCs w:val="20"/>
              </w:rPr>
              <w:t xml:space="preserve">rozhodnutím krizového štábu </w:t>
            </w:r>
            <w:r w:rsidR="00105ACB">
              <w:rPr>
                <w:sz w:val="20"/>
                <w:szCs w:val="20"/>
              </w:rPr>
              <w:t xml:space="preserve">při </w:t>
            </w:r>
            <w:r>
              <w:rPr>
                <w:sz w:val="20"/>
                <w:szCs w:val="20"/>
              </w:rPr>
              <w:t>m</w:t>
            </w:r>
            <w:r w:rsidR="00635977">
              <w:rPr>
                <w:sz w:val="20"/>
                <w:szCs w:val="20"/>
              </w:rPr>
              <w:t>imořádn</w:t>
            </w:r>
            <w:r w:rsidR="00FC62F1">
              <w:rPr>
                <w:sz w:val="20"/>
                <w:szCs w:val="20"/>
              </w:rPr>
              <w:t>ých</w:t>
            </w:r>
            <w:r w:rsidR="00635977">
              <w:rPr>
                <w:sz w:val="20"/>
                <w:szCs w:val="20"/>
              </w:rPr>
              <w:t xml:space="preserve"> situac</w:t>
            </w:r>
            <w:r w:rsidR="00105ACB">
              <w:rPr>
                <w:sz w:val="20"/>
                <w:szCs w:val="20"/>
              </w:rPr>
              <w:t>ích</w:t>
            </w:r>
            <w:r w:rsidR="007A3482">
              <w:rPr>
                <w:sz w:val="20"/>
                <w:szCs w:val="20"/>
              </w:rPr>
              <w:t>.</w:t>
            </w:r>
          </w:p>
        </w:tc>
      </w:tr>
      <w:tr w:rsidR="00A03A93" w14:paraId="4B27CFDF" w14:textId="77777777" w:rsidTr="00184A42">
        <w:tc>
          <w:tcPr>
            <w:tcW w:w="1526" w:type="dxa"/>
          </w:tcPr>
          <w:p w14:paraId="48CB0282" w14:textId="77777777" w:rsidR="00C978C2" w:rsidRDefault="00A50F1B" w:rsidP="00F16D30">
            <w:pPr>
              <w:pStyle w:val="Tabulkanormln"/>
              <w:jc w:val="both"/>
              <w:rPr>
                <w:sz w:val="20"/>
                <w:szCs w:val="20"/>
              </w:rPr>
            </w:pPr>
            <w:r>
              <w:rPr>
                <w:sz w:val="20"/>
                <w:szCs w:val="20"/>
              </w:rPr>
              <w:t>5.1</w:t>
            </w:r>
          </w:p>
        </w:tc>
        <w:tc>
          <w:tcPr>
            <w:tcW w:w="7762" w:type="dxa"/>
          </w:tcPr>
          <w:p w14:paraId="2F2C222C" w14:textId="77777777" w:rsidR="00C978C2" w:rsidRDefault="00A50F1B" w:rsidP="00F16D30">
            <w:pPr>
              <w:pStyle w:val="Tabulkanormln"/>
              <w:jc w:val="both"/>
              <w:rPr>
                <w:sz w:val="20"/>
                <w:szCs w:val="20"/>
              </w:rPr>
            </w:pPr>
            <w:r>
              <w:rPr>
                <w:sz w:val="20"/>
                <w:szCs w:val="20"/>
              </w:rPr>
              <w:t>Doplněny koncernové předpisy</w:t>
            </w:r>
            <w:r w:rsidR="007A3482">
              <w:rPr>
                <w:sz w:val="20"/>
                <w:szCs w:val="20"/>
              </w:rPr>
              <w:t xml:space="preserve"> HSE.</w:t>
            </w:r>
          </w:p>
        </w:tc>
      </w:tr>
      <w:tr w:rsidR="00A03A93" w14:paraId="7A32F9AB" w14:textId="77777777" w:rsidTr="00184A42">
        <w:tc>
          <w:tcPr>
            <w:tcW w:w="1526" w:type="dxa"/>
          </w:tcPr>
          <w:p w14:paraId="515E6857" w14:textId="77777777" w:rsidR="00A75E6F" w:rsidRDefault="00A50F1B" w:rsidP="00F16D30">
            <w:pPr>
              <w:pStyle w:val="Tabulkanormln"/>
              <w:jc w:val="both"/>
              <w:rPr>
                <w:sz w:val="20"/>
                <w:szCs w:val="20"/>
              </w:rPr>
            </w:pPr>
            <w:r>
              <w:rPr>
                <w:sz w:val="20"/>
                <w:szCs w:val="20"/>
              </w:rPr>
              <w:t>P.4</w:t>
            </w:r>
          </w:p>
        </w:tc>
        <w:tc>
          <w:tcPr>
            <w:tcW w:w="7762" w:type="dxa"/>
          </w:tcPr>
          <w:p w14:paraId="2DD5B2A4" w14:textId="77777777" w:rsidR="00A75E6F" w:rsidRDefault="00A50F1B" w:rsidP="00F16D30">
            <w:pPr>
              <w:pStyle w:val="Tabulkanormln"/>
              <w:jc w:val="both"/>
              <w:rPr>
                <w:sz w:val="20"/>
                <w:szCs w:val="20"/>
              </w:rPr>
            </w:pPr>
            <w:r>
              <w:rPr>
                <w:sz w:val="20"/>
                <w:szCs w:val="20"/>
              </w:rPr>
              <w:t xml:space="preserve">Doplněna pravidla provádění </w:t>
            </w:r>
            <w:r w:rsidR="0039721B">
              <w:rPr>
                <w:sz w:val="20"/>
                <w:szCs w:val="20"/>
              </w:rPr>
              <w:t>pracovně lékařských prohlídek</w:t>
            </w:r>
            <w:r w:rsidR="007A3482">
              <w:rPr>
                <w:sz w:val="20"/>
                <w:szCs w:val="20"/>
              </w:rPr>
              <w:t>.</w:t>
            </w:r>
          </w:p>
        </w:tc>
      </w:tr>
      <w:tr w:rsidR="00A03A93" w14:paraId="5753C810" w14:textId="77777777" w:rsidTr="00184A42">
        <w:tc>
          <w:tcPr>
            <w:tcW w:w="1526" w:type="dxa"/>
          </w:tcPr>
          <w:p w14:paraId="10A108E3" w14:textId="77777777" w:rsidR="00A75E6F" w:rsidRDefault="00A50F1B" w:rsidP="00F16D30">
            <w:pPr>
              <w:pStyle w:val="Tabulkanormln"/>
              <w:jc w:val="both"/>
              <w:rPr>
                <w:sz w:val="20"/>
                <w:szCs w:val="20"/>
              </w:rPr>
            </w:pPr>
            <w:r>
              <w:rPr>
                <w:sz w:val="20"/>
                <w:szCs w:val="20"/>
              </w:rPr>
              <w:t>P.5</w:t>
            </w:r>
          </w:p>
        </w:tc>
        <w:tc>
          <w:tcPr>
            <w:tcW w:w="7762" w:type="dxa"/>
          </w:tcPr>
          <w:p w14:paraId="0CDEB85F" w14:textId="77777777" w:rsidR="00A75E6F" w:rsidRDefault="00A50F1B" w:rsidP="00F16D30">
            <w:pPr>
              <w:pStyle w:val="Tabulkanormln"/>
              <w:jc w:val="both"/>
              <w:rPr>
                <w:sz w:val="20"/>
                <w:szCs w:val="20"/>
              </w:rPr>
            </w:pPr>
            <w:r>
              <w:rPr>
                <w:sz w:val="20"/>
                <w:szCs w:val="20"/>
              </w:rPr>
              <w:t xml:space="preserve">Aktualizována příloha </w:t>
            </w:r>
            <w:r w:rsidR="004E67E8" w:rsidRPr="004E67E8">
              <w:rPr>
                <w:i/>
                <w:iCs/>
                <w:sz w:val="20"/>
                <w:szCs w:val="20"/>
              </w:rPr>
              <w:t>„</w:t>
            </w:r>
            <w:r w:rsidR="009B6AE1" w:rsidRPr="004E67E8">
              <w:rPr>
                <w:i/>
                <w:iCs/>
                <w:sz w:val="20"/>
                <w:szCs w:val="20"/>
              </w:rPr>
              <w:t>Pravidla pro vybavení a umístění lékárniček</w:t>
            </w:r>
            <w:r w:rsidR="004E67E8" w:rsidRPr="004E67E8">
              <w:rPr>
                <w:i/>
                <w:iCs/>
                <w:sz w:val="20"/>
                <w:szCs w:val="20"/>
              </w:rPr>
              <w:t>“</w:t>
            </w:r>
            <w:r w:rsidR="009B6AE1">
              <w:rPr>
                <w:sz w:val="20"/>
                <w:szCs w:val="20"/>
              </w:rPr>
              <w:t xml:space="preserve"> a doplněn </w:t>
            </w:r>
            <w:r w:rsidR="004E67E8">
              <w:rPr>
                <w:sz w:val="20"/>
                <w:szCs w:val="20"/>
              </w:rPr>
              <w:t>odkaz na prezentaci</w:t>
            </w:r>
            <w:r w:rsidR="00962F13">
              <w:rPr>
                <w:sz w:val="20"/>
                <w:szCs w:val="20"/>
              </w:rPr>
              <w:t xml:space="preserve"> o</w:t>
            </w:r>
            <w:r w:rsidR="004E67E8">
              <w:rPr>
                <w:sz w:val="20"/>
                <w:szCs w:val="20"/>
              </w:rPr>
              <w:t xml:space="preserve"> poskytování první pomoci</w:t>
            </w:r>
            <w:r w:rsidR="007A3482">
              <w:rPr>
                <w:sz w:val="20"/>
                <w:szCs w:val="20"/>
              </w:rPr>
              <w:t>.</w:t>
            </w:r>
          </w:p>
        </w:tc>
      </w:tr>
      <w:tr w:rsidR="00A03A93" w14:paraId="33E11BBF" w14:textId="77777777" w:rsidTr="00184A42">
        <w:tc>
          <w:tcPr>
            <w:tcW w:w="1526" w:type="dxa"/>
          </w:tcPr>
          <w:p w14:paraId="442EE674" w14:textId="77777777" w:rsidR="00F459BE" w:rsidRDefault="00A50F1B" w:rsidP="00F16D30">
            <w:pPr>
              <w:pStyle w:val="Tabulkanormln"/>
              <w:jc w:val="both"/>
              <w:rPr>
                <w:sz w:val="20"/>
                <w:szCs w:val="20"/>
              </w:rPr>
            </w:pPr>
            <w:r>
              <w:rPr>
                <w:sz w:val="20"/>
                <w:szCs w:val="20"/>
              </w:rPr>
              <w:t>P.</w:t>
            </w:r>
            <w:r w:rsidR="004E67E8">
              <w:rPr>
                <w:sz w:val="20"/>
                <w:szCs w:val="20"/>
              </w:rPr>
              <w:t>6</w:t>
            </w:r>
          </w:p>
        </w:tc>
        <w:tc>
          <w:tcPr>
            <w:tcW w:w="7762" w:type="dxa"/>
          </w:tcPr>
          <w:p w14:paraId="564BC568" w14:textId="77777777" w:rsidR="00F459BE" w:rsidRDefault="00A50F1B" w:rsidP="00F16D30">
            <w:pPr>
              <w:pStyle w:val="Tabulkanormln"/>
              <w:jc w:val="both"/>
              <w:rPr>
                <w:sz w:val="20"/>
                <w:szCs w:val="20"/>
              </w:rPr>
            </w:pPr>
            <w:r>
              <w:rPr>
                <w:sz w:val="20"/>
                <w:szCs w:val="20"/>
              </w:rPr>
              <w:t xml:space="preserve">Opraveny </w:t>
            </w:r>
            <w:r w:rsidR="00AB0AA8">
              <w:rPr>
                <w:sz w:val="20"/>
                <w:szCs w:val="20"/>
              </w:rPr>
              <w:t>koncernové předpisy a doplněn odkaz</w:t>
            </w:r>
            <w:r w:rsidR="007A3482">
              <w:rPr>
                <w:sz w:val="20"/>
                <w:szCs w:val="20"/>
              </w:rPr>
              <w:t>.</w:t>
            </w:r>
          </w:p>
        </w:tc>
      </w:tr>
      <w:tr w:rsidR="00A03A93" w14:paraId="1F3FFFB0" w14:textId="77777777" w:rsidTr="00184A42">
        <w:tc>
          <w:tcPr>
            <w:tcW w:w="1526" w:type="dxa"/>
          </w:tcPr>
          <w:p w14:paraId="5DF2369E" w14:textId="77777777" w:rsidR="009867AA" w:rsidRDefault="00A50F1B" w:rsidP="00F16D30">
            <w:pPr>
              <w:pStyle w:val="Tabulkanormln"/>
              <w:jc w:val="both"/>
              <w:rPr>
                <w:sz w:val="20"/>
                <w:szCs w:val="20"/>
              </w:rPr>
            </w:pPr>
            <w:r>
              <w:rPr>
                <w:sz w:val="20"/>
                <w:szCs w:val="20"/>
              </w:rPr>
              <w:t>P.8</w:t>
            </w:r>
          </w:p>
        </w:tc>
        <w:tc>
          <w:tcPr>
            <w:tcW w:w="7762" w:type="dxa"/>
          </w:tcPr>
          <w:p w14:paraId="30262923" w14:textId="77777777" w:rsidR="00E10CFB" w:rsidRDefault="00A50F1B" w:rsidP="00F16D30">
            <w:pPr>
              <w:pStyle w:val="Tabulkanormln"/>
              <w:jc w:val="both"/>
              <w:rPr>
                <w:sz w:val="20"/>
                <w:szCs w:val="20"/>
              </w:rPr>
            </w:pPr>
            <w:r>
              <w:rPr>
                <w:sz w:val="20"/>
                <w:szCs w:val="20"/>
              </w:rPr>
              <w:t>Doplněn</w:t>
            </w:r>
            <w:r w:rsidR="00787D63">
              <w:rPr>
                <w:sz w:val="20"/>
                <w:szCs w:val="20"/>
              </w:rPr>
              <w:t xml:space="preserve"> </w:t>
            </w:r>
            <w:r>
              <w:rPr>
                <w:sz w:val="20"/>
                <w:szCs w:val="20"/>
              </w:rPr>
              <w:t xml:space="preserve">soubor </w:t>
            </w:r>
            <w:r w:rsidR="00787D63" w:rsidRPr="00E10CFB">
              <w:rPr>
                <w:b/>
                <w:bCs/>
                <w:sz w:val="20"/>
                <w:szCs w:val="20"/>
              </w:rPr>
              <w:t>Seznamy OOPP pro typové skupiny zaměstnanců E.ON</w:t>
            </w:r>
            <w:r w:rsidR="00787D63">
              <w:rPr>
                <w:sz w:val="20"/>
                <w:szCs w:val="20"/>
              </w:rPr>
              <w:t xml:space="preserve"> </w:t>
            </w:r>
            <w:r>
              <w:rPr>
                <w:sz w:val="20"/>
                <w:szCs w:val="20"/>
              </w:rPr>
              <w:t>ve formě prezentace pro snadnější výběr OOPP.</w:t>
            </w:r>
          </w:p>
          <w:p w14:paraId="4304E01B" w14:textId="77777777" w:rsidR="00B728BC" w:rsidRDefault="00A50F1B" w:rsidP="00F16D30">
            <w:pPr>
              <w:pStyle w:val="Tabulkanormln"/>
              <w:jc w:val="both"/>
              <w:rPr>
                <w:sz w:val="20"/>
                <w:szCs w:val="20"/>
              </w:rPr>
            </w:pPr>
            <w:r>
              <w:rPr>
                <w:sz w:val="20"/>
                <w:szCs w:val="20"/>
              </w:rPr>
              <w:t>Z</w:t>
            </w:r>
            <w:r>
              <w:rPr>
                <w:sz w:val="20"/>
                <w:szCs w:val="20"/>
              </w:rPr>
              <w:t>přesněn text používání izolačních rukavic a ochranné přilby s</w:t>
            </w:r>
            <w:r w:rsidR="00985E92">
              <w:rPr>
                <w:sz w:val="20"/>
                <w:szCs w:val="20"/>
              </w:rPr>
              <w:t> integrovaným celoobličejovým štítem</w:t>
            </w:r>
            <w:r>
              <w:rPr>
                <w:sz w:val="20"/>
                <w:szCs w:val="20"/>
              </w:rPr>
              <w:t>.</w:t>
            </w:r>
          </w:p>
          <w:p w14:paraId="2D165516" w14:textId="77777777" w:rsidR="005F0851" w:rsidRDefault="00A50F1B" w:rsidP="00F16D30">
            <w:pPr>
              <w:pStyle w:val="Tabulkanormln"/>
              <w:jc w:val="both"/>
              <w:rPr>
                <w:sz w:val="20"/>
                <w:szCs w:val="20"/>
              </w:rPr>
            </w:pPr>
            <w:r>
              <w:rPr>
                <w:sz w:val="20"/>
                <w:szCs w:val="20"/>
              </w:rPr>
              <w:t xml:space="preserve">Doplněna kapitola o jednotném pracovním </w:t>
            </w:r>
            <w:r w:rsidR="00A16EA0">
              <w:rPr>
                <w:sz w:val="20"/>
                <w:szCs w:val="20"/>
              </w:rPr>
              <w:t>oblečení (stejnokrojích)</w:t>
            </w:r>
            <w:r w:rsidR="007A3482">
              <w:rPr>
                <w:sz w:val="20"/>
                <w:szCs w:val="20"/>
              </w:rPr>
              <w:t>.</w:t>
            </w:r>
          </w:p>
          <w:p w14:paraId="4CCAE856" w14:textId="77777777" w:rsidR="009867AA" w:rsidRDefault="00A50F1B" w:rsidP="00F16D30">
            <w:pPr>
              <w:pStyle w:val="Tabulkanormln"/>
              <w:jc w:val="both"/>
              <w:rPr>
                <w:sz w:val="20"/>
                <w:szCs w:val="20"/>
              </w:rPr>
            </w:pPr>
            <w:r>
              <w:rPr>
                <w:sz w:val="20"/>
                <w:szCs w:val="20"/>
              </w:rPr>
              <w:t>Doplněna pravidla o používání obuv</w:t>
            </w:r>
            <w:r w:rsidR="00432DE2">
              <w:rPr>
                <w:sz w:val="20"/>
                <w:szCs w:val="20"/>
              </w:rPr>
              <w:t>i</w:t>
            </w:r>
            <w:r>
              <w:rPr>
                <w:sz w:val="20"/>
                <w:szCs w:val="20"/>
              </w:rPr>
              <w:t xml:space="preserve"> a oděvů</w:t>
            </w:r>
            <w:r w:rsidR="00ED42BC">
              <w:rPr>
                <w:sz w:val="20"/>
                <w:szCs w:val="20"/>
              </w:rPr>
              <w:t>. Doplně</w:t>
            </w:r>
            <w:r w:rsidR="00320380">
              <w:rPr>
                <w:sz w:val="20"/>
                <w:szCs w:val="20"/>
              </w:rPr>
              <w:t>n</w:t>
            </w:r>
            <w:r w:rsidR="00371E62">
              <w:rPr>
                <w:sz w:val="20"/>
                <w:szCs w:val="20"/>
              </w:rPr>
              <w:t xml:space="preserve"> text </w:t>
            </w:r>
            <w:r w:rsidR="00E45803">
              <w:rPr>
                <w:sz w:val="20"/>
                <w:szCs w:val="20"/>
              </w:rPr>
              <w:t>o používání ochranných krémů a mastí a prostředků k ochraně proti hmyzu</w:t>
            </w:r>
            <w:r w:rsidR="00B728BC">
              <w:rPr>
                <w:sz w:val="20"/>
                <w:szCs w:val="20"/>
              </w:rPr>
              <w:t>.</w:t>
            </w:r>
          </w:p>
        </w:tc>
      </w:tr>
      <w:tr w:rsidR="00A03A93" w14:paraId="353E2E7D" w14:textId="77777777" w:rsidTr="00184A42">
        <w:tc>
          <w:tcPr>
            <w:tcW w:w="1526" w:type="dxa"/>
          </w:tcPr>
          <w:p w14:paraId="7540D19C" w14:textId="77777777" w:rsidR="009867AA" w:rsidRDefault="00A50F1B" w:rsidP="00F16D30">
            <w:pPr>
              <w:pStyle w:val="Tabulkanormln"/>
              <w:jc w:val="both"/>
              <w:rPr>
                <w:sz w:val="20"/>
                <w:szCs w:val="20"/>
              </w:rPr>
            </w:pPr>
            <w:r>
              <w:rPr>
                <w:sz w:val="20"/>
                <w:szCs w:val="20"/>
              </w:rPr>
              <w:t>P</w:t>
            </w:r>
            <w:r w:rsidR="00A84A03">
              <w:rPr>
                <w:sz w:val="20"/>
                <w:szCs w:val="20"/>
              </w:rPr>
              <w:t>.9</w:t>
            </w:r>
          </w:p>
        </w:tc>
        <w:tc>
          <w:tcPr>
            <w:tcW w:w="7762" w:type="dxa"/>
          </w:tcPr>
          <w:p w14:paraId="52B6433C" w14:textId="77777777" w:rsidR="009867AA" w:rsidRDefault="00A50F1B" w:rsidP="00A951EC">
            <w:pPr>
              <w:pStyle w:val="Tabulkanormln"/>
              <w:jc w:val="both"/>
              <w:rPr>
                <w:sz w:val="20"/>
                <w:szCs w:val="20"/>
              </w:rPr>
            </w:pPr>
            <w:r>
              <w:rPr>
                <w:sz w:val="20"/>
                <w:szCs w:val="20"/>
              </w:rPr>
              <w:t xml:space="preserve">Opraven text </w:t>
            </w:r>
            <w:r w:rsidR="003E6E36">
              <w:rPr>
                <w:sz w:val="20"/>
                <w:szCs w:val="20"/>
              </w:rPr>
              <w:t>o</w:t>
            </w:r>
            <w:r w:rsidR="00A951EC">
              <w:rPr>
                <w:sz w:val="20"/>
                <w:szCs w:val="20"/>
              </w:rPr>
              <w:t xml:space="preserve"> uložení originálu záznamu</w:t>
            </w:r>
            <w:r w:rsidR="00962F13">
              <w:rPr>
                <w:sz w:val="20"/>
                <w:szCs w:val="20"/>
              </w:rPr>
              <w:t xml:space="preserve"> o školení</w:t>
            </w:r>
            <w:r w:rsidR="00A951EC">
              <w:rPr>
                <w:sz w:val="20"/>
                <w:szCs w:val="20"/>
              </w:rPr>
              <w:t xml:space="preserve">. </w:t>
            </w:r>
            <w:r w:rsidR="00A84A03">
              <w:rPr>
                <w:sz w:val="20"/>
                <w:szCs w:val="20"/>
              </w:rPr>
              <w:t xml:space="preserve">Doplněny odkazy na prezentace </w:t>
            </w:r>
            <w:r>
              <w:rPr>
                <w:sz w:val="20"/>
                <w:szCs w:val="20"/>
              </w:rPr>
              <w:t>k</w:t>
            </w:r>
            <w:r w:rsidR="00962F13">
              <w:rPr>
                <w:sz w:val="20"/>
                <w:szCs w:val="20"/>
              </w:rPr>
              <w:t>e</w:t>
            </w:r>
            <w:r>
              <w:rPr>
                <w:sz w:val="20"/>
                <w:szCs w:val="20"/>
              </w:rPr>
              <w:t>  školením</w:t>
            </w:r>
            <w:r w:rsidR="00962F13">
              <w:rPr>
                <w:sz w:val="20"/>
                <w:szCs w:val="20"/>
              </w:rPr>
              <w:t xml:space="preserve"> zajišťovaným interně</w:t>
            </w:r>
            <w:r w:rsidR="00A951EC">
              <w:rPr>
                <w:sz w:val="20"/>
                <w:szCs w:val="20"/>
              </w:rPr>
              <w:t>.</w:t>
            </w:r>
          </w:p>
        </w:tc>
      </w:tr>
      <w:tr w:rsidR="00A03A93" w14:paraId="0293DC62" w14:textId="77777777" w:rsidTr="00184A42">
        <w:tc>
          <w:tcPr>
            <w:tcW w:w="1526" w:type="dxa"/>
          </w:tcPr>
          <w:p w14:paraId="2D8A3526" w14:textId="77777777" w:rsidR="00A951EC" w:rsidRDefault="00A50F1B" w:rsidP="00F16D30">
            <w:pPr>
              <w:pStyle w:val="Tabulkanormln"/>
              <w:jc w:val="both"/>
              <w:rPr>
                <w:sz w:val="20"/>
                <w:szCs w:val="20"/>
              </w:rPr>
            </w:pPr>
            <w:r>
              <w:rPr>
                <w:sz w:val="20"/>
                <w:szCs w:val="20"/>
              </w:rPr>
              <w:t>P.10</w:t>
            </w:r>
          </w:p>
        </w:tc>
        <w:tc>
          <w:tcPr>
            <w:tcW w:w="7762" w:type="dxa"/>
          </w:tcPr>
          <w:p w14:paraId="2A25AE13" w14:textId="77777777" w:rsidR="00A951EC" w:rsidRDefault="00A50F1B" w:rsidP="00A951EC">
            <w:pPr>
              <w:pStyle w:val="Tabulkanormln"/>
              <w:jc w:val="both"/>
              <w:rPr>
                <w:sz w:val="20"/>
                <w:szCs w:val="20"/>
              </w:rPr>
            </w:pPr>
            <w:r>
              <w:rPr>
                <w:sz w:val="20"/>
                <w:szCs w:val="20"/>
              </w:rPr>
              <w:t>Upraven postup odpovědnosti</w:t>
            </w:r>
            <w:r w:rsidR="00802DE2">
              <w:rPr>
                <w:sz w:val="20"/>
                <w:szCs w:val="20"/>
              </w:rPr>
              <w:t xml:space="preserve"> </w:t>
            </w:r>
            <w:r w:rsidR="00F97E98">
              <w:rPr>
                <w:sz w:val="20"/>
                <w:szCs w:val="20"/>
              </w:rPr>
              <w:t>za dodržování BOZP ve skupině E.ON</w:t>
            </w:r>
            <w:r w:rsidR="00501CE5">
              <w:rPr>
                <w:sz w:val="20"/>
                <w:szCs w:val="20"/>
              </w:rPr>
              <w:t>, změna ECD na EGD</w:t>
            </w:r>
            <w:r w:rsidR="006E564A">
              <w:rPr>
                <w:sz w:val="20"/>
                <w:szCs w:val="20"/>
              </w:rPr>
              <w:t>,</w:t>
            </w:r>
            <w:r w:rsidR="0005002D">
              <w:rPr>
                <w:sz w:val="20"/>
                <w:szCs w:val="20"/>
              </w:rPr>
              <w:t xml:space="preserve"> </w:t>
            </w:r>
            <w:r w:rsidR="007A3482">
              <w:rPr>
                <w:sz w:val="20"/>
                <w:szCs w:val="20"/>
              </w:rPr>
              <w:t xml:space="preserve">odstraněno </w:t>
            </w:r>
            <w:r w:rsidR="0005002D">
              <w:rPr>
                <w:sz w:val="20"/>
                <w:szCs w:val="20"/>
              </w:rPr>
              <w:t>ECZT</w:t>
            </w:r>
            <w:r w:rsidR="0035208D">
              <w:rPr>
                <w:sz w:val="20"/>
                <w:szCs w:val="20"/>
              </w:rPr>
              <w:t>.</w:t>
            </w:r>
            <w:r w:rsidR="006E564A">
              <w:rPr>
                <w:sz w:val="20"/>
                <w:szCs w:val="20"/>
              </w:rPr>
              <w:t xml:space="preserve"> </w:t>
            </w:r>
          </w:p>
        </w:tc>
      </w:tr>
      <w:tr w:rsidR="00A03A93" w14:paraId="0D4F9CF0" w14:textId="77777777" w:rsidTr="00184A42">
        <w:tc>
          <w:tcPr>
            <w:tcW w:w="1526" w:type="dxa"/>
          </w:tcPr>
          <w:p w14:paraId="7D7A4808" w14:textId="77777777" w:rsidR="0035208D" w:rsidRDefault="00A50F1B" w:rsidP="00F16D30">
            <w:pPr>
              <w:pStyle w:val="Tabulkanormln"/>
              <w:jc w:val="both"/>
              <w:rPr>
                <w:sz w:val="20"/>
                <w:szCs w:val="20"/>
              </w:rPr>
            </w:pPr>
            <w:r>
              <w:rPr>
                <w:sz w:val="20"/>
                <w:szCs w:val="20"/>
              </w:rPr>
              <w:t>P</w:t>
            </w:r>
            <w:r w:rsidR="003A424A">
              <w:rPr>
                <w:sz w:val="20"/>
                <w:szCs w:val="20"/>
              </w:rPr>
              <w:t>.11</w:t>
            </w:r>
          </w:p>
        </w:tc>
        <w:tc>
          <w:tcPr>
            <w:tcW w:w="7762" w:type="dxa"/>
          </w:tcPr>
          <w:p w14:paraId="572A5018" w14:textId="77777777" w:rsidR="0035208D" w:rsidRDefault="00A50F1B" w:rsidP="00A951EC">
            <w:pPr>
              <w:pStyle w:val="Tabulkanormln"/>
              <w:jc w:val="both"/>
              <w:rPr>
                <w:sz w:val="20"/>
                <w:szCs w:val="20"/>
              </w:rPr>
            </w:pPr>
            <w:r>
              <w:rPr>
                <w:sz w:val="20"/>
                <w:szCs w:val="20"/>
              </w:rPr>
              <w:t xml:space="preserve">Opraven limit </w:t>
            </w:r>
            <w:r w:rsidR="00962F13">
              <w:rPr>
                <w:sz w:val="20"/>
                <w:szCs w:val="20"/>
              </w:rPr>
              <w:t xml:space="preserve">pro ženy </w:t>
            </w:r>
            <w:r>
              <w:rPr>
                <w:sz w:val="20"/>
                <w:szCs w:val="20"/>
              </w:rPr>
              <w:t>p</w:t>
            </w:r>
            <w:r w:rsidR="00962F13">
              <w:rPr>
                <w:sz w:val="20"/>
                <w:szCs w:val="20"/>
              </w:rPr>
              <w:t>ři</w:t>
            </w:r>
            <w:r>
              <w:rPr>
                <w:sz w:val="20"/>
                <w:szCs w:val="20"/>
              </w:rPr>
              <w:t xml:space="preserve"> </w:t>
            </w:r>
            <w:r w:rsidR="00962F13">
              <w:rPr>
                <w:sz w:val="20"/>
                <w:szCs w:val="20"/>
              </w:rPr>
              <w:t>manipulaci břemen</w:t>
            </w:r>
            <w:r w:rsidR="00895CA7">
              <w:rPr>
                <w:sz w:val="20"/>
                <w:szCs w:val="20"/>
              </w:rPr>
              <w:t>.</w:t>
            </w:r>
          </w:p>
        </w:tc>
      </w:tr>
      <w:tr w:rsidR="00A03A93" w14:paraId="0F85C7C5" w14:textId="77777777" w:rsidTr="00184A42">
        <w:tc>
          <w:tcPr>
            <w:tcW w:w="1526" w:type="dxa"/>
          </w:tcPr>
          <w:p w14:paraId="42444C19" w14:textId="77777777" w:rsidR="0045450B" w:rsidRDefault="00A50F1B" w:rsidP="00F16D30">
            <w:pPr>
              <w:pStyle w:val="Tabulkanormln"/>
              <w:jc w:val="both"/>
              <w:rPr>
                <w:sz w:val="20"/>
                <w:szCs w:val="20"/>
              </w:rPr>
            </w:pPr>
            <w:r>
              <w:rPr>
                <w:sz w:val="20"/>
                <w:szCs w:val="20"/>
              </w:rPr>
              <w:t>P.1</w:t>
            </w:r>
            <w:r w:rsidR="00BD2344">
              <w:rPr>
                <w:sz w:val="20"/>
                <w:szCs w:val="20"/>
              </w:rPr>
              <w:t>5</w:t>
            </w:r>
          </w:p>
        </w:tc>
        <w:tc>
          <w:tcPr>
            <w:tcW w:w="7762" w:type="dxa"/>
          </w:tcPr>
          <w:p w14:paraId="51283BAA" w14:textId="77777777" w:rsidR="0045450B" w:rsidRDefault="00A50F1B" w:rsidP="00A951EC">
            <w:pPr>
              <w:pStyle w:val="Tabulkanormln"/>
              <w:jc w:val="both"/>
              <w:rPr>
                <w:sz w:val="20"/>
                <w:szCs w:val="20"/>
              </w:rPr>
            </w:pPr>
            <w:r>
              <w:rPr>
                <w:sz w:val="20"/>
                <w:szCs w:val="20"/>
              </w:rPr>
              <w:t>Z</w:t>
            </w:r>
            <w:r w:rsidR="00241C57">
              <w:rPr>
                <w:sz w:val="20"/>
                <w:szCs w:val="20"/>
              </w:rPr>
              <w:t>m</w:t>
            </w:r>
            <w:r>
              <w:rPr>
                <w:sz w:val="20"/>
                <w:szCs w:val="20"/>
              </w:rPr>
              <w:t xml:space="preserve">ěna </w:t>
            </w:r>
            <w:r w:rsidR="00FB6984">
              <w:rPr>
                <w:sz w:val="20"/>
                <w:szCs w:val="20"/>
              </w:rPr>
              <w:t xml:space="preserve">z ECD na EGD. </w:t>
            </w:r>
            <w:r w:rsidR="00BD2344">
              <w:rPr>
                <w:sz w:val="20"/>
                <w:szCs w:val="20"/>
              </w:rPr>
              <w:t xml:space="preserve">Doplněna </w:t>
            </w:r>
            <w:r>
              <w:rPr>
                <w:sz w:val="20"/>
                <w:szCs w:val="20"/>
              </w:rPr>
              <w:t xml:space="preserve">aktualizovaná </w:t>
            </w:r>
            <w:r w:rsidR="00BD2344">
              <w:rPr>
                <w:sz w:val="20"/>
                <w:szCs w:val="20"/>
              </w:rPr>
              <w:t>tabulka</w:t>
            </w:r>
            <w:r w:rsidR="00FB6984">
              <w:rPr>
                <w:sz w:val="20"/>
                <w:szCs w:val="20"/>
              </w:rPr>
              <w:t xml:space="preserve">. </w:t>
            </w:r>
            <w:r w:rsidR="00BD2344">
              <w:rPr>
                <w:sz w:val="20"/>
                <w:szCs w:val="20"/>
              </w:rPr>
              <w:t xml:space="preserve"> </w:t>
            </w:r>
          </w:p>
        </w:tc>
      </w:tr>
      <w:tr w:rsidR="00A03A93" w14:paraId="177E2E95" w14:textId="77777777" w:rsidTr="00184A42">
        <w:tc>
          <w:tcPr>
            <w:tcW w:w="1526" w:type="dxa"/>
          </w:tcPr>
          <w:p w14:paraId="1A4D9055" w14:textId="77777777" w:rsidR="00AE25BA" w:rsidRDefault="00A50F1B" w:rsidP="00F16D30">
            <w:pPr>
              <w:pStyle w:val="Tabulkanormln"/>
              <w:jc w:val="both"/>
              <w:rPr>
                <w:sz w:val="20"/>
                <w:szCs w:val="20"/>
              </w:rPr>
            </w:pPr>
            <w:r>
              <w:rPr>
                <w:sz w:val="20"/>
                <w:szCs w:val="20"/>
              </w:rPr>
              <w:t>P.17</w:t>
            </w:r>
          </w:p>
        </w:tc>
        <w:tc>
          <w:tcPr>
            <w:tcW w:w="7762" w:type="dxa"/>
          </w:tcPr>
          <w:p w14:paraId="2CA6D676" w14:textId="77777777" w:rsidR="00AE25BA" w:rsidRDefault="00A50F1B" w:rsidP="00A951EC">
            <w:pPr>
              <w:pStyle w:val="Tabulkanormln"/>
              <w:jc w:val="both"/>
              <w:rPr>
                <w:sz w:val="20"/>
                <w:szCs w:val="20"/>
              </w:rPr>
            </w:pPr>
            <w:r>
              <w:rPr>
                <w:sz w:val="20"/>
                <w:szCs w:val="20"/>
              </w:rPr>
              <w:t xml:space="preserve">Doplněn text o dodržování </w:t>
            </w:r>
            <w:r w:rsidR="003E0761" w:rsidRPr="003E0761">
              <w:rPr>
                <w:i/>
                <w:iCs/>
                <w:sz w:val="20"/>
                <w:szCs w:val="20"/>
              </w:rPr>
              <w:t>„</w:t>
            </w:r>
            <w:r w:rsidRPr="003E0761">
              <w:rPr>
                <w:i/>
                <w:iCs/>
                <w:sz w:val="20"/>
                <w:szCs w:val="20"/>
              </w:rPr>
              <w:t>Řádu ostrahy a ochrany majetku</w:t>
            </w:r>
            <w:r w:rsidR="003E0761" w:rsidRPr="003E0761">
              <w:rPr>
                <w:i/>
                <w:iCs/>
                <w:sz w:val="20"/>
                <w:szCs w:val="20"/>
              </w:rPr>
              <w:t>“</w:t>
            </w:r>
            <w:r w:rsidR="00423DB8">
              <w:rPr>
                <w:sz w:val="20"/>
                <w:szCs w:val="20"/>
              </w:rPr>
              <w:t xml:space="preserve">. </w:t>
            </w:r>
          </w:p>
        </w:tc>
      </w:tr>
      <w:tr w:rsidR="00A03A93" w14:paraId="6FAFF6A6" w14:textId="77777777" w:rsidTr="00184A42">
        <w:tc>
          <w:tcPr>
            <w:tcW w:w="1526" w:type="dxa"/>
          </w:tcPr>
          <w:p w14:paraId="5ECDC911" w14:textId="77777777" w:rsidR="00AE25BA" w:rsidRDefault="00A50F1B" w:rsidP="00F16D30">
            <w:pPr>
              <w:pStyle w:val="Tabulkanormln"/>
              <w:jc w:val="both"/>
              <w:rPr>
                <w:sz w:val="20"/>
                <w:szCs w:val="20"/>
              </w:rPr>
            </w:pPr>
            <w:r>
              <w:rPr>
                <w:sz w:val="20"/>
                <w:szCs w:val="20"/>
              </w:rPr>
              <w:t>P.18</w:t>
            </w:r>
          </w:p>
        </w:tc>
        <w:tc>
          <w:tcPr>
            <w:tcW w:w="7762" w:type="dxa"/>
          </w:tcPr>
          <w:p w14:paraId="17A78132" w14:textId="77777777" w:rsidR="00AE25BA" w:rsidRDefault="00A50F1B" w:rsidP="00A951EC">
            <w:pPr>
              <w:pStyle w:val="Tabulkanormln"/>
              <w:jc w:val="both"/>
              <w:rPr>
                <w:sz w:val="20"/>
                <w:szCs w:val="20"/>
              </w:rPr>
            </w:pPr>
            <w:r>
              <w:rPr>
                <w:sz w:val="20"/>
                <w:szCs w:val="20"/>
              </w:rPr>
              <w:t xml:space="preserve">Opraveny </w:t>
            </w:r>
            <w:r w:rsidR="00962F13">
              <w:rPr>
                <w:sz w:val="20"/>
                <w:szCs w:val="20"/>
              </w:rPr>
              <w:t>lhůty</w:t>
            </w:r>
            <w:r>
              <w:rPr>
                <w:sz w:val="20"/>
                <w:szCs w:val="20"/>
              </w:rPr>
              <w:t xml:space="preserve"> </w:t>
            </w:r>
            <w:r w:rsidR="00EB4345">
              <w:rPr>
                <w:sz w:val="20"/>
                <w:szCs w:val="20"/>
              </w:rPr>
              <w:t xml:space="preserve">pravidelných kontrol </w:t>
            </w:r>
            <w:r w:rsidR="002274F6">
              <w:rPr>
                <w:sz w:val="20"/>
                <w:szCs w:val="20"/>
              </w:rPr>
              <w:t>OO</w:t>
            </w:r>
            <w:r w:rsidR="00375DB5">
              <w:rPr>
                <w:sz w:val="20"/>
                <w:szCs w:val="20"/>
              </w:rPr>
              <w:t>P</w:t>
            </w:r>
            <w:r w:rsidR="002274F6">
              <w:rPr>
                <w:sz w:val="20"/>
                <w:szCs w:val="20"/>
              </w:rPr>
              <w:t>P pro stanice DS</w:t>
            </w:r>
            <w:r w:rsidR="00B02A8A">
              <w:rPr>
                <w:sz w:val="20"/>
                <w:szCs w:val="20"/>
              </w:rPr>
              <w:t xml:space="preserve"> dle E.ON</w:t>
            </w:r>
            <w:r w:rsidR="001712FA">
              <w:rPr>
                <w:sz w:val="20"/>
                <w:szCs w:val="20"/>
              </w:rPr>
              <w:t>.</w:t>
            </w:r>
          </w:p>
          <w:p w14:paraId="101423D9" w14:textId="77777777" w:rsidR="00B202EB" w:rsidRDefault="00A50F1B" w:rsidP="00A951EC">
            <w:pPr>
              <w:pStyle w:val="Tabulkanormln"/>
              <w:jc w:val="both"/>
              <w:rPr>
                <w:sz w:val="20"/>
                <w:szCs w:val="20"/>
              </w:rPr>
            </w:pPr>
            <w:r>
              <w:rPr>
                <w:sz w:val="20"/>
                <w:szCs w:val="20"/>
              </w:rPr>
              <w:t xml:space="preserve">Doplněn </w:t>
            </w:r>
            <w:r w:rsidR="00801DED">
              <w:rPr>
                <w:sz w:val="20"/>
                <w:szCs w:val="20"/>
              </w:rPr>
              <w:t xml:space="preserve">text a tabulka </w:t>
            </w:r>
            <w:r w:rsidR="00B51C49">
              <w:rPr>
                <w:sz w:val="20"/>
                <w:szCs w:val="20"/>
              </w:rPr>
              <w:t>k izolačním pomůckám (rukavicím)</w:t>
            </w:r>
            <w:r w:rsidR="001712FA">
              <w:rPr>
                <w:sz w:val="20"/>
                <w:szCs w:val="20"/>
              </w:rPr>
              <w:t>.</w:t>
            </w:r>
          </w:p>
        </w:tc>
      </w:tr>
      <w:tr w:rsidR="00A03A93" w14:paraId="2CE65404" w14:textId="77777777" w:rsidTr="00184A42">
        <w:tc>
          <w:tcPr>
            <w:tcW w:w="1526" w:type="dxa"/>
          </w:tcPr>
          <w:p w14:paraId="4C962EB2" w14:textId="77777777" w:rsidR="00B51C49" w:rsidRDefault="00A50F1B" w:rsidP="00F16D30">
            <w:pPr>
              <w:pStyle w:val="Tabulkanormln"/>
              <w:jc w:val="both"/>
              <w:rPr>
                <w:sz w:val="20"/>
                <w:szCs w:val="20"/>
              </w:rPr>
            </w:pPr>
            <w:r>
              <w:rPr>
                <w:sz w:val="20"/>
                <w:szCs w:val="20"/>
              </w:rPr>
              <w:t>P.20</w:t>
            </w:r>
          </w:p>
        </w:tc>
        <w:tc>
          <w:tcPr>
            <w:tcW w:w="7762" w:type="dxa"/>
          </w:tcPr>
          <w:p w14:paraId="388A4E30" w14:textId="77777777" w:rsidR="00B51C49" w:rsidRDefault="00A50F1B" w:rsidP="00A951EC">
            <w:pPr>
              <w:pStyle w:val="Tabulkanormln"/>
              <w:jc w:val="both"/>
              <w:rPr>
                <w:sz w:val="20"/>
                <w:szCs w:val="20"/>
              </w:rPr>
            </w:pPr>
            <w:r>
              <w:rPr>
                <w:sz w:val="20"/>
                <w:szCs w:val="20"/>
              </w:rPr>
              <w:t>Doplněn</w:t>
            </w:r>
            <w:r w:rsidR="00D154D3">
              <w:rPr>
                <w:sz w:val="20"/>
                <w:szCs w:val="20"/>
              </w:rPr>
              <w:t>a povinnost v</w:t>
            </w:r>
            <w:r w:rsidR="008D4F3B">
              <w:rPr>
                <w:sz w:val="20"/>
                <w:szCs w:val="20"/>
              </w:rPr>
              <w:t>y</w:t>
            </w:r>
            <w:r w:rsidR="00D154D3">
              <w:rPr>
                <w:sz w:val="20"/>
                <w:szCs w:val="20"/>
              </w:rPr>
              <w:t xml:space="preserve">dání </w:t>
            </w:r>
            <w:r w:rsidR="008502FB">
              <w:rPr>
                <w:sz w:val="20"/>
                <w:szCs w:val="20"/>
              </w:rPr>
              <w:t xml:space="preserve">příkazu „B“ </w:t>
            </w:r>
            <w:r w:rsidR="00D154D3">
              <w:rPr>
                <w:sz w:val="20"/>
                <w:szCs w:val="20"/>
              </w:rPr>
              <w:t>a možnost</w:t>
            </w:r>
            <w:r w:rsidR="008502FB">
              <w:rPr>
                <w:sz w:val="20"/>
                <w:szCs w:val="20"/>
              </w:rPr>
              <w:t xml:space="preserve">, kdy je možno </w:t>
            </w:r>
            <w:r w:rsidR="00D06FE4">
              <w:rPr>
                <w:sz w:val="20"/>
                <w:szCs w:val="20"/>
              </w:rPr>
              <w:t xml:space="preserve">od jeho vydání </w:t>
            </w:r>
            <w:r w:rsidR="00D154D3">
              <w:rPr>
                <w:sz w:val="20"/>
                <w:szCs w:val="20"/>
              </w:rPr>
              <w:t>upu</w:t>
            </w:r>
            <w:r w:rsidR="008502FB">
              <w:rPr>
                <w:sz w:val="20"/>
                <w:szCs w:val="20"/>
              </w:rPr>
              <w:t>s</w:t>
            </w:r>
            <w:r w:rsidR="00D154D3">
              <w:rPr>
                <w:sz w:val="20"/>
                <w:szCs w:val="20"/>
              </w:rPr>
              <w:t>t</w:t>
            </w:r>
            <w:r w:rsidR="008502FB">
              <w:rPr>
                <w:sz w:val="20"/>
                <w:szCs w:val="20"/>
              </w:rPr>
              <w:t>it</w:t>
            </w:r>
            <w:r w:rsidR="00E61BAE">
              <w:rPr>
                <w:sz w:val="20"/>
                <w:szCs w:val="20"/>
              </w:rPr>
              <w:t>.</w:t>
            </w:r>
          </w:p>
        </w:tc>
      </w:tr>
      <w:tr w:rsidR="00A03A93" w14:paraId="6C6E2618" w14:textId="77777777" w:rsidTr="00184A42">
        <w:tc>
          <w:tcPr>
            <w:tcW w:w="1526" w:type="dxa"/>
          </w:tcPr>
          <w:p w14:paraId="1B31E95C" w14:textId="77777777" w:rsidR="001753C9" w:rsidRDefault="00A50F1B" w:rsidP="00F16D30">
            <w:pPr>
              <w:pStyle w:val="Tabulkanormln"/>
              <w:jc w:val="both"/>
              <w:rPr>
                <w:sz w:val="20"/>
                <w:szCs w:val="20"/>
              </w:rPr>
            </w:pPr>
            <w:r>
              <w:rPr>
                <w:sz w:val="20"/>
                <w:szCs w:val="20"/>
              </w:rPr>
              <w:t>P.23</w:t>
            </w:r>
          </w:p>
        </w:tc>
        <w:tc>
          <w:tcPr>
            <w:tcW w:w="7762" w:type="dxa"/>
          </w:tcPr>
          <w:p w14:paraId="64D221F8" w14:textId="77777777" w:rsidR="001753C9" w:rsidRDefault="00A50F1B" w:rsidP="00A951EC">
            <w:pPr>
              <w:pStyle w:val="Tabulkanormln"/>
              <w:jc w:val="both"/>
              <w:rPr>
                <w:sz w:val="20"/>
                <w:szCs w:val="20"/>
              </w:rPr>
            </w:pPr>
            <w:r>
              <w:rPr>
                <w:sz w:val="20"/>
                <w:szCs w:val="20"/>
              </w:rPr>
              <w:t>Doplněny pr</w:t>
            </w:r>
            <w:r w:rsidR="00EB2C59">
              <w:rPr>
                <w:sz w:val="20"/>
                <w:szCs w:val="20"/>
              </w:rPr>
              <w:t>a</w:t>
            </w:r>
            <w:r>
              <w:rPr>
                <w:sz w:val="20"/>
                <w:szCs w:val="20"/>
              </w:rPr>
              <w:t xml:space="preserve">vidla pro práci na střechách. </w:t>
            </w:r>
            <w:r w:rsidR="008B2305">
              <w:rPr>
                <w:sz w:val="20"/>
                <w:szCs w:val="20"/>
              </w:rPr>
              <w:t>Vypuštěny odkazy na neaktuální</w:t>
            </w:r>
            <w:r w:rsidR="007E4475">
              <w:rPr>
                <w:sz w:val="20"/>
                <w:szCs w:val="20"/>
              </w:rPr>
              <w:t xml:space="preserve"> </w:t>
            </w:r>
            <w:r w:rsidR="008F0B38">
              <w:rPr>
                <w:sz w:val="20"/>
                <w:szCs w:val="20"/>
              </w:rPr>
              <w:t xml:space="preserve">návody </w:t>
            </w:r>
            <w:r>
              <w:rPr>
                <w:sz w:val="20"/>
                <w:szCs w:val="20"/>
              </w:rPr>
              <w:t xml:space="preserve">k </w:t>
            </w:r>
            <w:r w:rsidR="008F0B38">
              <w:rPr>
                <w:sz w:val="20"/>
                <w:szCs w:val="20"/>
              </w:rPr>
              <w:t>OO</w:t>
            </w:r>
            <w:r w:rsidR="008F1706">
              <w:rPr>
                <w:sz w:val="20"/>
                <w:szCs w:val="20"/>
              </w:rPr>
              <w:t>P</w:t>
            </w:r>
            <w:r w:rsidR="008F0B38">
              <w:rPr>
                <w:sz w:val="20"/>
                <w:szCs w:val="20"/>
              </w:rPr>
              <w:t xml:space="preserve">P. </w:t>
            </w:r>
          </w:p>
        </w:tc>
      </w:tr>
      <w:tr w:rsidR="00A03A93" w14:paraId="41EC1C95" w14:textId="77777777" w:rsidTr="00184A42">
        <w:tc>
          <w:tcPr>
            <w:tcW w:w="1526" w:type="dxa"/>
          </w:tcPr>
          <w:p w14:paraId="58B86259" w14:textId="77777777" w:rsidR="001753C9" w:rsidRDefault="00A50F1B" w:rsidP="00F16D30">
            <w:pPr>
              <w:pStyle w:val="Tabulkanormln"/>
              <w:jc w:val="both"/>
              <w:rPr>
                <w:sz w:val="20"/>
                <w:szCs w:val="20"/>
              </w:rPr>
            </w:pPr>
            <w:r>
              <w:rPr>
                <w:sz w:val="20"/>
                <w:szCs w:val="20"/>
              </w:rPr>
              <w:t>P.24</w:t>
            </w:r>
          </w:p>
        </w:tc>
        <w:tc>
          <w:tcPr>
            <w:tcW w:w="7762" w:type="dxa"/>
          </w:tcPr>
          <w:p w14:paraId="34A1E572" w14:textId="77777777" w:rsidR="001753C9" w:rsidRDefault="00A50F1B" w:rsidP="00A951EC">
            <w:pPr>
              <w:pStyle w:val="Tabulkanormln"/>
              <w:jc w:val="both"/>
              <w:rPr>
                <w:sz w:val="20"/>
                <w:szCs w:val="20"/>
              </w:rPr>
            </w:pPr>
            <w:r>
              <w:rPr>
                <w:sz w:val="20"/>
                <w:szCs w:val="20"/>
              </w:rPr>
              <w:t xml:space="preserve">Doplněna povinnost </w:t>
            </w:r>
            <w:r w:rsidR="00E66874">
              <w:rPr>
                <w:sz w:val="20"/>
                <w:szCs w:val="20"/>
              </w:rPr>
              <w:t xml:space="preserve">vždy </w:t>
            </w:r>
            <w:r>
              <w:rPr>
                <w:sz w:val="20"/>
                <w:szCs w:val="20"/>
              </w:rPr>
              <w:t>použí</w:t>
            </w:r>
            <w:r w:rsidR="00E66874">
              <w:rPr>
                <w:sz w:val="20"/>
                <w:szCs w:val="20"/>
              </w:rPr>
              <w:t>vat OOP</w:t>
            </w:r>
            <w:r w:rsidR="00A83D94">
              <w:rPr>
                <w:sz w:val="20"/>
                <w:szCs w:val="20"/>
              </w:rPr>
              <w:t>P</w:t>
            </w:r>
            <w:r w:rsidR="00E66874">
              <w:rPr>
                <w:sz w:val="20"/>
                <w:szCs w:val="20"/>
              </w:rPr>
              <w:t xml:space="preserve"> </w:t>
            </w:r>
            <w:r w:rsidR="00710B1A">
              <w:rPr>
                <w:sz w:val="20"/>
                <w:szCs w:val="20"/>
              </w:rPr>
              <w:t xml:space="preserve">proti pádu </w:t>
            </w:r>
            <w:r w:rsidR="00E66874">
              <w:rPr>
                <w:sz w:val="20"/>
                <w:szCs w:val="20"/>
              </w:rPr>
              <w:t xml:space="preserve">v pracovní plošině.  </w:t>
            </w:r>
          </w:p>
        </w:tc>
      </w:tr>
      <w:tr w:rsidR="00A03A93" w14:paraId="18F44AF0" w14:textId="77777777" w:rsidTr="00184A42">
        <w:tc>
          <w:tcPr>
            <w:tcW w:w="1526" w:type="dxa"/>
          </w:tcPr>
          <w:p w14:paraId="1A1155A0" w14:textId="77777777" w:rsidR="00C67FA8" w:rsidRDefault="00A50F1B" w:rsidP="00F16D30">
            <w:pPr>
              <w:pStyle w:val="Tabulkanormln"/>
              <w:jc w:val="both"/>
              <w:rPr>
                <w:sz w:val="20"/>
                <w:szCs w:val="20"/>
              </w:rPr>
            </w:pPr>
            <w:r>
              <w:rPr>
                <w:sz w:val="20"/>
                <w:szCs w:val="20"/>
              </w:rPr>
              <w:t>P.25</w:t>
            </w:r>
          </w:p>
        </w:tc>
        <w:tc>
          <w:tcPr>
            <w:tcW w:w="7762" w:type="dxa"/>
          </w:tcPr>
          <w:p w14:paraId="260E9845" w14:textId="77777777" w:rsidR="00C67FA8" w:rsidRDefault="00A50F1B" w:rsidP="00A951EC">
            <w:pPr>
              <w:pStyle w:val="Tabulkanormln"/>
              <w:jc w:val="both"/>
              <w:rPr>
                <w:sz w:val="20"/>
                <w:szCs w:val="20"/>
              </w:rPr>
            </w:pPr>
            <w:r>
              <w:rPr>
                <w:sz w:val="20"/>
                <w:szCs w:val="20"/>
              </w:rPr>
              <w:t xml:space="preserve">Upraven </w:t>
            </w:r>
            <w:r w:rsidR="00F36C61">
              <w:rPr>
                <w:sz w:val="20"/>
                <w:szCs w:val="20"/>
              </w:rPr>
              <w:t>odkaz na související PP-EGD-216</w:t>
            </w:r>
          </w:p>
        </w:tc>
      </w:tr>
      <w:tr w:rsidR="00A03A93" w14:paraId="74E33719" w14:textId="77777777" w:rsidTr="00184A42">
        <w:tc>
          <w:tcPr>
            <w:tcW w:w="1526" w:type="dxa"/>
          </w:tcPr>
          <w:p w14:paraId="6EEB91AE" w14:textId="77777777" w:rsidR="00F36C61" w:rsidRDefault="00A50F1B" w:rsidP="00F36C61">
            <w:pPr>
              <w:pStyle w:val="Tabulkanormln"/>
              <w:jc w:val="both"/>
              <w:rPr>
                <w:sz w:val="20"/>
                <w:szCs w:val="20"/>
              </w:rPr>
            </w:pPr>
            <w:r>
              <w:rPr>
                <w:sz w:val="20"/>
                <w:szCs w:val="20"/>
              </w:rPr>
              <w:t>P.26</w:t>
            </w:r>
          </w:p>
        </w:tc>
        <w:tc>
          <w:tcPr>
            <w:tcW w:w="7762" w:type="dxa"/>
          </w:tcPr>
          <w:p w14:paraId="5E40BEC3" w14:textId="77777777" w:rsidR="00F36C61" w:rsidRDefault="00A50F1B" w:rsidP="00F36C61">
            <w:pPr>
              <w:pStyle w:val="Textodstavec"/>
              <w:spacing w:before="100" w:beforeAutospacing="1" w:after="100" w:afterAutospacing="1"/>
              <w:rPr>
                <w:sz w:val="20"/>
                <w:szCs w:val="20"/>
              </w:rPr>
            </w:pPr>
            <w:r>
              <w:rPr>
                <w:sz w:val="20"/>
                <w:szCs w:val="20"/>
              </w:rPr>
              <w:t>Upravena tabulka vzdáleností</w:t>
            </w:r>
            <w:r w:rsidR="00BF009D">
              <w:rPr>
                <w:sz w:val="20"/>
                <w:szCs w:val="20"/>
              </w:rPr>
              <w:t xml:space="preserve"> u </w:t>
            </w:r>
            <w:r w:rsidR="002322C2">
              <w:rPr>
                <w:sz w:val="20"/>
                <w:szCs w:val="20"/>
              </w:rPr>
              <w:t>D</w:t>
            </w:r>
            <w:r w:rsidR="00DF7BA8">
              <w:rPr>
                <w:sz w:val="20"/>
                <w:szCs w:val="20"/>
                <w:vertAlign w:val="subscript"/>
              </w:rPr>
              <w:t xml:space="preserve">L a </w:t>
            </w:r>
            <w:r w:rsidR="00D6377B">
              <w:rPr>
                <w:sz w:val="20"/>
                <w:szCs w:val="20"/>
              </w:rPr>
              <w:t>D</w:t>
            </w:r>
            <w:r w:rsidR="00F01F2E">
              <w:rPr>
                <w:sz w:val="20"/>
                <w:szCs w:val="20"/>
                <w:vertAlign w:val="subscript"/>
              </w:rPr>
              <w:t>LS</w:t>
            </w:r>
            <w:r w:rsidR="00DF7BA8">
              <w:rPr>
                <w:sz w:val="20"/>
                <w:szCs w:val="20"/>
              </w:rPr>
              <w:t xml:space="preserve"> </w:t>
            </w:r>
            <w:r w:rsidR="002322C2">
              <w:rPr>
                <w:sz w:val="20"/>
                <w:szCs w:val="20"/>
              </w:rPr>
              <w:t>do</w:t>
            </w:r>
            <w:r w:rsidR="00D1476C">
              <w:rPr>
                <w:sz w:val="20"/>
                <w:szCs w:val="20"/>
              </w:rPr>
              <w:t xml:space="preserve"> </w:t>
            </w:r>
            <w:r w:rsidR="002322C2">
              <w:rPr>
                <w:sz w:val="20"/>
                <w:szCs w:val="20"/>
              </w:rPr>
              <w:t>1kV</w:t>
            </w:r>
            <w:r w:rsidR="00F01F2E">
              <w:rPr>
                <w:sz w:val="20"/>
                <w:szCs w:val="20"/>
              </w:rPr>
              <w:t xml:space="preserve"> </w:t>
            </w:r>
            <w:r w:rsidR="004377C0">
              <w:rPr>
                <w:sz w:val="20"/>
                <w:szCs w:val="20"/>
              </w:rPr>
              <w:t xml:space="preserve">místo textu </w:t>
            </w:r>
            <w:r w:rsidR="008C497E">
              <w:rPr>
                <w:sz w:val="20"/>
                <w:szCs w:val="20"/>
              </w:rPr>
              <w:t xml:space="preserve">na </w:t>
            </w:r>
            <w:r w:rsidR="00823AC9">
              <w:rPr>
                <w:sz w:val="20"/>
                <w:szCs w:val="20"/>
              </w:rPr>
              <w:t xml:space="preserve">*) </w:t>
            </w:r>
            <w:r w:rsidR="00F01F2E">
              <w:rPr>
                <w:sz w:val="20"/>
                <w:szCs w:val="20"/>
              </w:rPr>
              <w:t>a přidá</w:t>
            </w:r>
            <w:r w:rsidR="000B0B6C">
              <w:rPr>
                <w:sz w:val="20"/>
                <w:szCs w:val="20"/>
              </w:rPr>
              <w:t>n</w:t>
            </w:r>
            <w:r w:rsidR="0028558D">
              <w:rPr>
                <w:sz w:val="20"/>
                <w:szCs w:val="20"/>
              </w:rPr>
              <w:t xml:space="preserve">o vysvětlení </w:t>
            </w:r>
            <w:r w:rsidR="008C497E">
              <w:rPr>
                <w:sz w:val="20"/>
                <w:szCs w:val="20"/>
              </w:rPr>
              <w:t>*)</w:t>
            </w:r>
            <w:r w:rsidR="00EF467C">
              <w:rPr>
                <w:sz w:val="20"/>
                <w:szCs w:val="20"/>
              </w:rPr>
              <w:t xml:space="preserve"> </w:t>
            </w:r>
          </w:p>
        </w:tc>
      </w:tr>
      <w:tr w:rsidR="00A03A93" w14:paraId="4455D952" w14:textId="77777777" w:rsidTr="00184A42">
        <w:tc>
          <w:tcPr>
            <w:tcW w:w="1526" w:type="dxa"/>
          </w:tcPr>
          <w:p w14:paraId="4BC5A860" w14:textId="77777777" w:rsidR="00F36C61" w:rsidRDefault="00A50F1B" w:rsidP="00F36C61">
            <w:pPr>
              <w:pStyle w:val="Tabulkanormln"/>
              <w:jc w:val="both"/>
              <w:rPr>
                <w:sz w:val="20"/>
                <w:szCs w:val="20"/>
              </w:rPr>
            </w:pPr>
            <w:r>
              <w:rPr>
                <w:sz w:val="20"/>
                <w:szCs w:val="20"/>
              </w:rPr>
              <w:t>P.2</w:t>
            </w:r>
            <w:r w:rsidR="00647855">
              <w:rPr>
                <w:sz w:val="20"/>
                <w:szCs w:val="20"/>
              </w:rPr>
              <w:t>8</w:t>
            </w:r>
          </w:p>
        </w:tc>
        <w:tc>
          <w:tcPr>
            <w:tcW w:w="7762" w:type="dxa"/>
          </w:tcPr>
          <w:p w14:paraId="78D95319" w14:textId="77777777" w:rsidR="00F36C61" w:rsidRPr="00CB259B" w:rsidRDefault="00A50F1B" w:rsidP="00F36C61">
            <w:pPr>
              <w:pStyle w:val="Textodstavec"/>
              <w:spacing w:before="100" w:beforeAutospacing="1" w:after="100" w:afterAutospacing="1"/>
              <w:rPr>
                <w:sz w:val="20"/>
                <w:szCs w:val="20"/>
              </w:rPr>
            </w:pPr>
            <w:r>
              <w:rPr>
                <w:sz w:val="20"/>
                <w:szCs w:val="20"/>
              </w:rPr>
              <w:t xml:space="preserve">Změněn </w:t>
            </w:r>
            <w:r w:rsidR="004B053A">
              <w:rPr>
                <w:sz w:val="20"/>
                <w:szCs w:val="20"/>
              </w:rPr>
              <w:t>název přílohy i celý obsah na „</w:t>
            </w:r>
            <w:r w:rsidR="004B053A" w:rsidRPr="004B053A">
              <w:rPr>
                <w:sz w:val="20"/>
                <w:szCs w:val="20"/>
              </w:rPr>
              <w:t>Zásady bezpečné práce při obsluze ručního, akumulátorového a elektrického nářadí</w:t>
            </w:r>
            <w:r w:rsidR="004B053A">
              <w:rPr>
                <w:sz w:val="20"/>
                <w:szCs w:val="20"/>
              </w:rPr>
              <w:t xml:space="preserve">“. </w:t>
            </w:r>
            <w:r w:rsidR="005569AB">
              <w:rPr>
                <w:sz w:val="20"/>
                <w:szCs w:val="20"/>
              </w:rPr>
              <w:t xml:space="preserve">Zásady pro práci na obráběcích strojích </w:t>
            </w:r>
            <w:r w:rsidR="00954D34">
              <w:rPr>
                <w:sz w:val="20"/>
                <w:szCs w:val="20"/>
              </w:rPr>
              <w:t xml:space="preserve">změněny na </w:t>
            </w:r>
            <w:r w:rsidR="00D464D5">
              <w:rPr>
                <w:sz w:val="20"/>
                <w:szCs w:val="20"/>
              </w:rPr>
              <w:t xml:space="preserve">vloženou </w:t>
            </w:r>
            <w:r w:rsidR="0009722C">
              <w:rPr>
                <w:sz w:val="20"/>
                <w:szCs w:val="20"/>
              </w:rPr>
              <w:t>příloh</w:t>
            </w:r>
            <w:r w:rsidR="00D464D5">
              <w:rPr>
                <w:sz w:val="20"/>
                <w:szCs w:val="20"/>
              </w:rPr>
              <w:t>u ka</w:t>
            </w:r>
            <w:r w:rsidR="006E1D22">
              <w:rPr>
                <w:sz w:val="20"/>
                <w:szCs w:val="20"/>
              </w:rPr>
              <w:t>p.12</w:t>
            </w:r>
          </w:p>
        </w:tc>
      </w:tr>
      <w:tr w:rsidR="00A03A93" w14:paraId="23E963BB" w14:textId="77777777" w:rsidTr="00184A42">
        <w:tc>
          <w:tcPr>
            <w:tcW w:w="1526" w:type="dxa"/>
          </w:tcPr>
          <w:p w14:paraId="2C7F06B7" w14:textId="77777777" w:rsidR="00F36C61" w:rsidRPr="00BE2C6E" w:rsidRDefault="00A50F1B" w:rsidP="00F36C61">
            <w:pPr>
              <w:pStyle w:val="Tabulkanormln"/>
              <w:jc w:val="both"/>
              <w:rPr>
                <w:sz w:val="20"/>
                <w:szCs w:val="20"/>
              </w:rPr>
            </w:pPr>
            <w:r>
              <w:rPr>
                <w:sz w:val="20"/>
                <w:szCs w:val="20"/>
              </w:rPr>
              <w:t>P.</w:t>
            </w:r>
            <w:r w:rsidR="00C4027D">
              <w:rPr>
                <w:sz w:val="20"/>
                <w:szCs w:val="20"/>
              </w:rPr>
              <w:t>3</w:t>
            </w:r>
            <w:r w:rsidR="00DB1CFD">
              <w:rPr>
                <w:sz w:val="20"/>
                <w:szCs w:val="20"/>
              </w:rPr>
              <w:t>5</w:t>
            </w:r>
          </w:p>
        </w:tc>
        <w:tc>
          <w:tcPr>
            <w:tcW w:w="7762" w:type="dxa"/>
          </w:tcPr>
          <w:p w14:paraId="203171D9" w14:textId="77777777" w:rsidR="00F36C61" w:rsidRPr="00A94212" w:rsidRDefault="00A50F1B" w:rsidP="00F36C61">
            <w:pPr>
              <w:pStyle w:val="Textodstavec"/>
              <w:spacing w:before="100" w:beforeAutospacing="1" w:after="100" w:afterAutospacing="1"/>
              <w:rPr>
                <w:sz w:val="20"/>
                <w:szCs w:val="20"/>
              </w:rPr>
            </w:pPr>
            <w:r>
              <w:rPr>
                <w:sz w:val="20"/>
                <w:szCs w:val="20"/>
              </w:rPr>
              <w:t xml:space="preserve">Opraven text na </w:t>
            </w:r>
            <w:r w:rsidR="00C4027D" w:rsidRPr="00C4027D">
              <w:rPr>
                <w:sz w:val="20"/>
                <w:szCs w:val="20"/>
              </w:rPr>
              <w:t>Typov</w:t>
            </w:r>
            <w:r w:rsidR="00C4027D">
              <w:rPr>
                <w:sz w:val="20"/>
                <w:szCs w:val="20"/>
              </w:rPr>
              <w:t>é</w:t>
            </w:r>
            <w:r w:rsidR="00C4027D" w:rsidRPr="00C4027D">
              <w:rPr>
                <w:sz w:val="20"/>
                <w:szCs w:val="20"/>
              </w:rPr>
              <w:t xml:space="preserve"> Plán</w:t>
            </w:r>
            <w:r w:rsidR="00C4027D">
              <w:rPr>
                <w:sz w:val="20"/>
                <w:szCs w:val="20"/>
              </w:rPr>
              <w:t>y</w:t>
            </w:r>
            <w:r w:rsidR="00C4027D" w:rsidRPr="00C4027D">
              <w:rPr>
                <w:sz w:val="20"/>
                <w:szCs w:val="20"/>
              </w:rPr>
              <w:t xml:space="preserve"> BOZP na staveništi pro činnosti OPEX</w:t>
            </w:r>
          </w:p>
        </w:tc>
      </w:tr>
      <w:tr w:rsidR="00A03A93" w14:paraId="57058077" w14:textId="77777777" w:rsidTr="00184A42">
        <w:tc>
          <w:tcPr>
            <w:tcW w:w="1526" w:type="dxa"/>
          </w:tcPr>
          <w:p w14:paraId="4BA3C4DD" w14:textId="77777777" w:rsidR="00F36C61" w:rsidRDefault="00A50F1B" w:rsidP="00F36C61">
            <w:pPr>
              <w:pStyle w:val="Tabulkanormln"/>
              <w:jc w:val="both"/>
              <w:rPr>
                <w:sz w:val="20"/>
                <w:szCs w:val="20"/>
              </w:rPr>
            </w:pPr>
            <w:r>
              <w:rPr>
                <w:sz w:val="20"/>
                <w:szCs w:val="20"/>
              </w:rPr>
              <w:t>P.</w:t>
            </w:r>
            <w:r w:rsidR="00472686">
              <w:rPr>
                <w:sz w:val="20"/>
                <w:szCs w:val="20"/>
              </w:rPr>
              <w:t>3</w:t>
            </w:r>
            <w:r w:rsidR="00DB1CFD">
              <w:rPr>
                <w:sz w:val="20"/>
                <w:szCs w:val="20"/>
              </w:rPr>
              <w:t>8</w:t>
            </w:r>
          </w:p>
        </w:tc>
        <w:tc>
          <w:tcPr>
            <w:tcW w:w="7762" w:type="dxa"/>
          </w:tcPr>
          <w:p w14:paraId="64C43A82" w14:textId="77777777" w:rsidR="00F36C61" w:rsidRDefault="00A50F1B" w:rsidP="00F36C61">
            <w:pPr>
              <w:pStyle w:val="Textodstavec"/>
              <w:spacing w:before="100" w:beforeAutospacing="1" w:after="100" w:afterAutospacing="1"/>
              <w:rPr>
                <w:sz w:val="20"/>
                <w:szCs w:val="20"/>
              </w:rPr>
            </w:pPr>
            <w:r>
              <w:rPr>
                <w:sz w:val="20"/>
                <w:szCs w:val="20"/>
              </w:rPr>
              <w:t>Zcela n</w:t>
            </w:r>
            <w:r w:rsidR="003D1E5A">
              <w:rPr>
                <w:sz w:val="20"/>
                <w:szCs w:val="20"/>
              </w:rPr>
              <w:t>ová příloha</w:t>
            </w:r>
            <w:r w:rsidR="00A765ED">
              <w:rPr>
                <w:sz w:val="20"/>
                <w:szCs w:val="20"/>
              </w:rPr>
              <w:t xml:space="preserve"> - </w:t>
            </w:r>
            <w:r w:rsidR="00472686" w:rsidRPr="00472686">
              <w:rPr>
                <w:sz w:val="20"/>
                <w:szCs w:val="20"/>
              </w:rPr>
              <w:t>Zajištění bezpečného provozu zdvihacích zařízení – systém bezpečné práce</w:t>
            </w:r>
          </w:p>
        </w:tc>
      </w:tr>
    </w:tbl>
    <w:p w14:paraId="091E3D03" w14:textId="77777777" w:rsidR="00372D63" w:rsidRPr="00A3113E" w:rsidRDefault="00A50F1B" w:rsidP="00A3113E">
      <w:pPr>
        <w:rPr>
          <w:i/>
          <w:iCs/>
          <w:sz w:val="16"/>
          <w:szCs w:val="16"/>
        </w:rPr>
      </w:pPr>
      <w:r w:rsidRPr="00A3113E">
        <w:rPr>
          <w:i/>
          <w:iCs/>
          <w:sz w:val="16"/>
          <w:szCs w:val="16"/>
        </w:rPr>
        <w:t xml:space="preserve">* příp. odkaz na kapitolu, odstavec, … </w:t>
      </w:r>
    </w:p>
    <w:p w14:paraId="68173F27" w14:textId="77777777" w:rsidR="008953F1" w:rsidRDefault="00A50F1B">
      <w:pPr>
        <w:rPr>
          <w:sz w:val="16"/>
          <w:szCs w:val="16"/>
        </w:rPr>
      </w:pPr>
      <w:r>
        <w:rPr>
          <w:sz w:val="16"/>
          <w:szCs w:val="16"/>
        </w:rPr>
        <w:br w:type="page"/>
      </w:r>
    </w:p>
    <w:p w14:paraId="5EDEBBAB" w14:textId="77777777" w:rsidR="005B4469" w:rsidRPr="008953F1" w:rsidRDefault="005B4469" w:rsidP="00A3113E">
      <w:pPr>
        <w:rPr>
          <w:sz w:val="16"/>
          <w:szCs w:val="16"/>
        </w:rPr>
      </w:pPr>
    </w:p>
    <w:p w14:paraId="21D27CAB" w14:textId="77777777" w:rsidR="00372D63" w:rsidRPr="008953F1" w:rsidRDefault="00A50F1B" w:rsidP="008953F1">
      <w:pPr>
        <w:rPr>
          <w:b/>
          <w:bCs/>
        </w:rPr>
      </w:pPr>
      <w:bookmarkStart w:id="8" w:name="_Toc149718698"/>
      <w:bookmarkStart w:id="9" w:name="_Toc285017133"/>
      <w:bookmarkStart w:id="10" w:name="_Toc304123981"/>
      <w:bookmarkStart w:id="11" w:name="_Toc304189355"/>
      <w:bookmarkStart w:id="12" w:name="_Toc304189508"/>
      <w:bookmarkStart w:id="13" w:name="_Toc97294165"/>
      <w:bookmarkStart w:id="14" w:name="_Toc98918738"/>
      <w:r w:rsidRPr="008953F1">
        <w:rPr>
          <w:b/>
          <w:bCs/>
        </w:rPr>
        <w:t>Obsah</w:t>
      </w:r>
      <w:bookmarkEnd w:id="8"/>
      <w:bookmarkEnd w:id="9"/>
      <w:bookmarkEnd w:id="10"/>
      <w:bookmarkEnd w:id="11"/>
      <w:bookmarkEnd w:id="12"/>
      <w:bookmarkEnd w:id="13"/>
      <w:bookmarkEnd w:id="14"/>
    </w:p>
    <w:p w14:paraId="23057507" w14:textId="77777777" w:rsidR="00650EC7" w:rsidRDefault="00A50F1B">
      <w:pPr>
        <w:pStyle w:val="Obsah1"/>
        <w:rPr>
          <w:rFonts w:asciiTheme="minorHAnsi" w:eastAsiaTheme="minorEastAsia" w:hAnsiTheme="minorHAnsi" w:cstheme="minorBidi"/>
          <w:noProof/>
          <w:sz w:val="22"/>
          <w:szCs w:val="22"/>
        </w:rPr>
      </w:pPr>
      <w:r>
        <w:fldChar w:fldCharType="begin"/>
      </w:r>
      <w:r>
        <w:instrText xml:space="preserve"> TOC \o "1-1" \h \z \t "Nadpis 2;2;Nadpis 3;3;Přílohy 2.úroveň nadpisu;2" </w:instrText>
      </w:r>
      <w:r>
        <w:fldChar w:fldCharType="separate"/>
      </w:r>
      <w:hyperlink w:anchor="_Toc98919546" w:history="1">
        <w:r w:rsidR="00650EC7" w:rsidRPr="004A1FB7">
          <w:rPr>
            <w:rStyle w:val="Hypertextovodkaz"/>
            <w:noProof/>
          </w:rPr>
          <w:t>Změnový list</w:t>
        </w:r>
        <w:r w:rsidR="00650EC7">
          <w:rPr>
            <w:noProof/>
            <w:webHidden/>
          </w:rPr>
          <w:tab/>
        </w:r>
        <w:r w:rsidR="00650EC7">
          <w:rPr>
            <w:noProof/>
            <w:webHidden/>
          </w:rPr>
          <w:fldChar w:fldCharType="begin"/>
        </w:r>
        <w:r w:rsidR="00650EC7">
          <w:rPr>
            <w:noProof/>
            <w:webHidden/>
          </w:rPr>
          <w:instrText xml:space="preserve"> PAGEREF _Toc98919546 \h </w:instrText>
        </w:r>
        <w:r w:rsidR="00650EC7">
          <w:rPr>
            <w:noProof/>
            <w:webHidden/>
          </w:rPr>
        </w:r>
        <w:r w:rsidR="00650EC7">
          <w:rPr>
            <w:noProof/>
            <w:webHidden/>
          </w:rPr>
          <w:fldChar w:fldCharType="separate"/>
        </w:r>
        <w:r w:rsidR="00650EC7">
          <w:rPr>
            <w:noProof/>
            <w:webHidden/>
          </w:rPr>
          <w:t>3</w:t>
        </w:r>
        <w:r w:rsidR="00650EC7">
          <w:rPr>
            <w:noProof/>
            <w:webHidden/>
          </w:rPr>
          <w:fldChar w:fldCharType="end"/>
        </w:r>
      </w:hyperlink>
    </w:p>
    <w:p w14:paraId="23675D45" w14:textId="77777777" w:rsidR="00650EC7" w:rsidRDefault="00650EC7">
      <w:pPr>
        <w:pStyle w:val="Obsah1"/>
        <w:rPr>
          <w:rFonts w:asciiTheme="minorHAnsi" w:eastAsiaTheme="minorEastAsia" w:hAnsiTheme="minorHAnsi" w:cstheme="minorBidi"/>
          <w:noProof/>
          <w:sz w:val="22"/>
          <w:szCs w:val="22"/>
        </w:rPr>
      </w:pPr>
      <w:hyperlink w:anchor="_Toc98919547" w:history="1">
        <w:r w:rsidRPr="004A1FB7">
          <w:rPr>
            <w:rStyle w:val="Hypertextovodkaz"/>
            <w:rFonts w:eastAsia="Arial"/>
            <w:noProof/>
          </w:rPr>
          <w:t>1.</w:t>
        </w:r>
        <w:r>
          <w:rPr>
            <w:rFonts w:asciiTheme="minorHAnsi" w:eastAsiaTheme="minorEastAsia" w:hAnsiTheme="minorHAnsi" w:cstheme="minorBidi"/>
            <w:noProof/>
            <w:sz w:val="22"/>
            <w:szCs w:val="22"/>
          </w:rPr>
          <w:tab/>
        </w:r>
        <w:r w:rsidRPr="004A1FB7">
          <w:rPr>
            <w:rStyle w:val="Hypertextovodkaz"/>
            <w:rFonts w:eastAsia="Arial"/>
            <w:noProof/>
          </w:rPr>
          <w:t>Účel</w:t>
        </w:r>
        <w:r>
          <w:rPr>
            <w:noProof/>
            <w:webHidden/>
          </w:rPr>
          <w:tab/>
        </w:r>
        <w:r>
          <w:rPr>
            <w:noProof/>
            <w:webHidden/>
          </w:rPr>
          <w:fldChar w:fldCharType="begin"/>
        </w:r>
        <w:r>
          <w:rPr>
            <w:noProof/>
            <w:webHidden/>
          </w:rPr>
          <w:instrText xml:space="preserve"> PAGEREF _Toc98919547 \h </w:instrText>
        </w:r>
        <w:r>
          <w:rPr>
            <w:noProof/>
            <w:webHidden/>
          </w:rPr>
        </w:r>
        <w:r>
          <w:rPr>
            <w:noProof/>
            <w:webHidden/>
          </w:rPr>
          <w:fldChar w:fldCharType="separate"/>
        </w:r>
        <w:r>
          <w:rPr>
            <w:noProof/>
            <w:webHidden/>
          </w:rPr>
          <w:t>6</w:t>
        </w:r>
        <w:r>
          <w:rPr>
            <w:noProof/>
            <w:webHidden/>
          </w:rPr>
          <w:fldChar w:fldCharType="end"/>
        </w:r>
      </w:hyperlink>
    </w:p>
    <w:p w14:paraId="4F71DDBB" w14:textId="77777777" w:rsidR="00650EC7" w:rsidRDefault="00650EC7">
      <w:pPr>
        <w:pStyle w:val="Obsah1"/>
        <w:rPr>
          <w:rFonts w:asciiTheme="minorHAnsi" w:eastAsiaTheme="minorEastAsia" w:hAnsiTheme="minorHAnsi" w:cstheme="minorBidi"/>
          <w:noProof/>
          <w:sz w:val="22"/>
          <w:szCs w:val="22"/>
        </w:rPr>
      </w:pPr>
      <w:hyperlink w:anchor="_Toc98919548" w:history="1">
        <w:r w:rsidRPr="004A1FB7">
          <w:rPr>
            <w:rStyle w:val="Hypertextovodkaz"/>
            <w:noProof/>
          </w:rPr>
          <w:t>2.</w:t>
        </w:r>
        <w:r>
          <w:rPr>
            <w:rFonts w:asciiTheme="minorHAnsi" w:eastAsiaTheme="minorEastAsia" w:hAnsiTheme="minorHAnsi" w:cstheme="minorBidi"/>
            <w:noProof/>
            <w:sz w:val="22"/>
            <w:szCs w:val="22"/>
          </w:rPr>
          <w:tab/>
        </w:r>
        <w:r w:rsidRPr="004A1FB7">
          <w:rPr>
            <w:rStyle w:val="Hypertextovodkaz"/>
            <w:noProof/>
          </w:rPr>
          <w:t>Oblast působnosti</w:t>
        </w:r>
        <w:r>
          <w:rPr>
            <w:noProof/>
            <w:webHidden/>
          </w:rPr>
          <w:tab/>
        </w:r>
        <w:r>
          <w:rPr>
            <w:noProof/>
            <w:webHidden/>
          </w:rPr>
          <w:fldChar w:fldCharType="begin"/>
        </w:r>
        <w:r>
          <w:rPr>
            <w:noProof/>
            <w:webHidden/>
          </w:rPr>
          <w:instrText xml:space="preserve"> PAGEREF _Toc98919548 \h </w:instrText>
        </w:r>
        <w:r>
          <w:rPr>
            <w:noProof/>
            <w:webHidden/>
          </w:rPr>
        </w:r>
        <w:r>
          <w:rPr>
            <w:noProof/>
            <w:webHidden/>
          </w:rPr>
          <w:fldChar w:fldCharType="separate"/>
        </w:r>
        <w:r>
          <w:rPr>
            <w:noProof/>
            <w:webHidden/>
          </w:rPr>
          <w:t>6</w:t>
        </w:r>
        <w:r>
          <w:rPr>
            <w:noProof/>
            <w:webHidden/>
          </w:rPr>
          <w:fldChar w:fldCharType="end"/>
        </w:r>
      </w:hyperlink>
    </w:p>
    <w:p w14:paraId="5E543B94" w14:textId="77777777" w:rsidR="00650EC7" w:rsidRDefault="00650EC7">
      <w:pPr>
        <w:pStyle w:val="Obsah1"/>
        <w:rPr>
          <w:rFonts w:asciiTheme="minorHAnsi" w:eastAsiaTheme="minorEastAsia" w:hAnsiTheme="minorHAnsi" w:cstheme="minorBidi"/>
          <w:noProof/>
          <w:sz w:val="22"/>
          <w:szCs w:val="22"/>
        </w:rPr>
      </w:pPr>
      <w:hyperlink w:anchor="_Toc98919549" w:history="1">
        <w:r w:rsidRPr="004A1FB7">
          <w:rPr>
            <w:rStyle w:val="Hypertextovodkaz"/>
            <w:noProof/>
          </w:rPr>
          <w:t>3.</w:t>
        </w:r>
        <w:r>
          <w:rPr>
            <w:rFonts w:asciiTheme="minorHAnsi" w:eastAsiaTheme="minorEastAsia" w:hAnsiTheme="minorHAnsi" w:cstheme="minorBidi"/>
            <w:noProof/>
            <w:sz w:val="22"/>
            <w:szCs w:val="22"/>
          </w:rPr>
          <w:tab/>
        </w:r>
        <w:r w:rsidRPr="004A1FB7">
          <w:rPr>
            <w:rStyle w:val="Hypertextovodkaz"/>
            <w:noProof/>
          </w:rPr>
          <w:t>Pojmy – definice a zkratky</w:t>
        </w:r>
        <w:r>
          <w:rPr>
            <w:noProof/>
            <w:webHidden/>
          </w:rPr>
          <w:tab/>
        </w:r>
        <w:r>
          <w:rPr>
            <w:noProof/>
            <w:webHidden/>
          </w:rPr>
          <w:fldChar w:fldCharType="begin"/>
        </w:r>
        <w:r>
          <w:rPr>
            <w:noProof/>
            <w:webHidden/>
          </w:rPr>
          <w:instrText xml:space="preserve"> PAGEREF _Toc98919549 \h </w:instrText>
        </w:r>
        <w:r>
          <w:rPr>
            <w:noProof/>
            <w:webHidden/>
          </w:rPr>
        </w:r>
        <w:r>
          <w:rPr>
            <w:noProof/>
            <w:webHidden/>
          </w:rPr>
          <w:fldChar w:fldCharType="separate"/>
        </w:r>
        <w:r>
          <w:rPr>
            <w:noProof/>
            <w:webHidden/>
          </w:rPr>
          <w:t>6</w:t>
        </w:r>
        <w:r>
          <w:rPr>
            <w:noProof/>
            <w:webHidden/>
          </w:rPr>
          <w:fldChar w:fldCharType="end"/>
        </w:r>
      </w:hyperlink>
    </w:p>
    <w:p w14:paraId="607E8524" w14:textId="77777777" w:rsidR="00650EC7" w:rsidRDefault="00650EC7">
      <w:pPr>
        <w:pStyle w:val="Obsah1"/>
        <w:rPr>
          <w:rFonts w:asciiTheme="minorHAnsi" w:eastAsiaTheme="minorEastAsia" w:hAnsiTheme="minorHAnsi" w:cstheme="minorBidi"/>
          <w:noProof/>
          <w:sz w:val="22"/>
          <w:szCs w:val="22"/>
        </w:rPr>
      </w:pPr>
      <w:hyperlink w:anchor="_Toc98919550" w:history="1">
        <w:r w:rsidRPr="004A1FB7">
          <w:rPr>
            <w:rStyle w:val="Hypertextovodkaz"/>
            <w:noProof/>
          </w:rPr>
          <w:t>4.</w:t>
        </w:r>
        <w:r>
          <w:rPr>
            <w:rFonts w:asciiTheme="minorHAnsi" w:eastAsiaTheme="minorEastAsia" w:hAnsiTheme="minorHAnsi" w:cstheme="minorBidi"/>
            <w:noProof/>
            <w:sz w:val="22"/>
            <w:szCs w:val="22"/>
          </w:rPr>
          <w:tab/>
        </w:r>
        <w:r w:rsidRPr="004A1FB7">
          <w:rPr>
            <w:rStyle w:val="Hypertextovodkaz"/>
            <w:noProof/>
          </w:rPr>
          <w:t>Popis činností a pravidel</w:t>
        </w:r>
        <w:r>
          <w:rPr>
            <w:noProof/>
            <w:webHidden/>
          </w:rPr>
          <w:tab/>
        </w:r>
        <w:r>
          <w:rPr>
            <w:noProof/>
            <w:webHidden/>
          </w:rPr>
          <w:fldChar w:fldCharType="begin"/>
        </w:r>
        <w:r>
          <w:rPr>
            <w:noProof/>
            <w:webHidden/>
          </w:rPr>
          <w:instrText xml:space="preserve"> PAGEREF _Toc98919550 \h </w:instrText>
        </w:r>
        <w:r>
          <w:rPr>
            <w:noProof/>
            <w:webHidden/>
          </w:rPr>
        </w:r>
        <w:r>
          <w:rPr>
            <w:noProof/>
            <w:webHidden/>
          </w:rPr>
          <w:fldChar w:fldCharType="separate"/>
        </w:r>
        <w:r>
          <w:rPr>
            <w:noProof/>
            <w:webHidden/>
          </w:rPr>
          <w:t>6</w:t>
        </w:r>
        <w:r>
          <w:rPr>
            <w:noProof/>
            <w:webHidden/>
          </w:rPr>
          <w:fldChar w:fldCharType="end"/>
        </w:r>
      </w:hyperlink>
    </w:p>
    <w:p w14:paraId="70C690E3" w14:textId="77777777" w:rsidR="00650EC7" w:rsidRDefault="00650EC7">
      <w:pPr>
        <w:pStyle w:val="Obsah2"/>
        <w:rPr>
          <w:rFonts w:asciiTheme="minorHAnsi" w:eastAsiaTheme="minorEastAsia" w:hAnsiTheme="minorHAnsi" w:cstheme="minorBidi"/>
          <w:noProof/>
          <w:sz w:val="22"/>
          <w:szCs w:val="22"/>
        </w:rPr>
      </w:pPr>
      <w:hyperlink w:anchor="_Toc98919551" w:history="1">
        <w:r w:rsidRPr="004A1FB7">
          <w:rPr>
            <w:rStyle w:val="Hypertextovodkaz"/>
            <w:noProof/>
          </w:rPr>
          <w:t>4.1</w:t>
        </w:r>
        <w:r>
          <w:rPr>
            <w:rFonts w:asciiTheme="minorHAnsi" w:eastAsiaTheme="minorEastAsia" w:hAnsiTheme="minorHAnsi" w:cstheme="minorBidi"/>
            <w:noProof/>
            <w:sz w:val="22"/>
            <w:szCs w:val="22"/>
          </w:rPr>
          <w:tab/>
        </w:r>
        <w:r w:rsidRPr="004A1FB7">
          <w:rPr>
            <w:rStyle w:val="Hypertextovodkaz"/>
            <w:noProof/>
          </w:rPr>
          <w:t>Práva a povinnosti</w:t>
        </w:r>
        <w:r>
          <w:rPr>
            <w:noProof/>
            <w:webHidden/>
          </w:rPr>
          <w:tab/>
        </w:r>
        <w:r>
          <w:rPr>
            <w:noProof/>
            <w:webHidden/>
          </w:rPr>
          <w:fldChar w:fldCharType="begin"/>
        </w:r>
        <w:r>
          <w:rPr>
            <w:noProof/>
            <w:webHidden/>
          </w:rPr>
          <w:instrText xml:space="preserve"> PAGEREF _Toc98919551 \h </w:instrText>
        </w:r>
        <w:r>
          <w:rPr>
            <w:noProof/>
            <w:webHidden/>
          </w:rPr>
        </w:r>
        <w:r>
          <w:rPr>
            <w:noProof/>
            <w:webHidden/>
          </w:rPr>
          <w:fldChar w:fldCharType="separate"/>
        </w:r>
        <w:r>
          <w:rPr>
            <w:noProof/>
            <w:webHidden/>
          </w:rPr>
          <w:t>7</w:t>
        </w:r>
        <w:r>
          <w:rPr>
            <w:noProof/>
            <w:webHidden/>
          </w:rPr>
          <w:fldChar w:fldCharType="end"/>
        </w:r>
      </w:hyperlink>
    </w:p>
    <w:p w14:paraId="0CB15A5D" w14:textId="77777777" w:rsidR="00650EC7" w:rsidRDefault="00650EC7">
      <w:pPr>
        <w:pStyle w:val="Obsah3"/>
        <w:tabs>
          <w:tab w:val="left" w:pos="1134"/>
          <w:tab w:val="right" w:leader="dot" w:pos="9060"/>
        </w:tabs>
        <w:rPr>
          <w:rFonts w:asciiTheme="minorHAnsi" w:eastAsiaTheme="minorEastAsia" w:hAnsiTheme="minorHAnsi" w:cstheme="minorBidi"/>
          <w:noProof/>
          <w:sz w:val="22"/>
          <w:szCs w:val="22"/>
        </w:rPr>
      </w:pPr>
      <w:hyperlink w:anchor="_Toc98919552" w:history="1">
        <w:r w:rsidRPr="004A1FB7">
          <w:rPr>
            <w:rStyle w:val="Hypertextovodkaz"/>
            <w:noProof/>
          </w:rPr>
          <w:t>4.1.1</w:t>
        </w:r>
        <w:r>
          <w:rPr>
            <w:rFonts w:asciiTheme="minorHAnsi" w:eastAsiaTheme="minorEastAsia" w:hAnsiTheme="minorHAnsi" w:cstheme="minorBidi"/>
            <w:noProof/>
            <w:sz w:val="22"/>
            <w:szCs w:val="22"/>
          </w:rPr>
          <w:tab/>
        </w:r>
        <w:r w:rsidRPr="004A1FB7">
          <w:rPr>
            <w:rStyle w:val="Hypertextovodkaz"/>
            <w:noProof/>
          </w:rPr>
          <w:t>Povinnosti společnosti</w:t>
        </w:r>
        <w:r>
          <w:rPr>
            <w:noProof/>
            <w:webHidden/>
          </w:rPr>
          <w:tab/>
        </w:r>
        <w:r>
          <w:rPr>
            <w:noProof/>
            <w:webHidden/>
          </w:rPr>
          <w:fldChar w:fldCharType="begin"/>
        </w:r>
        <w:r>
          <w:rPr>
            <w:noProof/>
            <w:webHidden/>
          </w:rPr>
          <w:instrText xml:space="preserve"> PAGEREF _Toc98919552 \h </w:instrText>
        </w:r>
        <w:r>
          <w:rPr>
            <w:noProof/>
            <w:webHidden/>
          </w:rPr>
        </w:r>
        <w:r>
          <w:rPr>
            <w:noProof/>
            <w:webHidden/>
          </w:rPr>
          <w:fldChar w:fldCharType="separate"/>
        </w:r>
        <w:r>
          <w:rPr>
            <w:noProof/>
            <w:webHidden/>
          </w:rPr>
          <w:t>7</w:t>
        </w:r>
        <w:r>
          <w:rPr>
            <w:noProof/>
            <w:webHidden/>
          </w:rPr>
          <w:fldChar w:fldCharType="end"/>
        </w:r>
      </w:hyperlink>
    </w:p>
    <w:p w14:paraId="0AE46C0B" w14:textId="77777777" w:rsidR="00650EC7" w:rsidRDefault="00650EC7">
      <w:pPr>
        <w:pStyle w:val="Obsah3"/>
        <w:tabs>
          <w:tab w:val="left" w:pos="1134"/>
          <w:tab w:val="right" w:leader="dot" w:pos="9060"/>
        </w:tabs>
        <w:rPr>
          <w:rFonts w:asciiTheme="minorHAnsi" w:eastAsiaTheme="minorEastAsia" w:hAnsiTheme="minorHAnsi" w:cstheme="minorBidi"/>
          <w:noProof/>
          <w:sz w:val="22"/>
          <w:szCs w:val="22"/>
        </w:rPr>
      </w:pPr>
      <w:hyperlink w:anchor="_Toc98919553" w:history="1">
        <w:r w:rsidRPr="004A1FB7">
          <w:rPr>
            <w:rStyle w:val="Hypertextovodkaz"/>
            <w:noProof/>
          </w:rPr>
          <w:t>4.1.2</w:t>
        </w:r>
        <w:r>
          <w:rPr>
            <w:rFonts w:asciiTheme="minorHAnsi" w:eastAsiaTheme="minorEastAsia" w:hAnsiTheme="minorHAnsi" w:cstheme="minorBidi"/>
            <w:noProof/>
            <w:sz w:val="22"/>
            <w:szCs w:val="22"/>
          </w:rPr>
          <w:tab/>
        </w:r>
        <w:r w:rsidRPr="004A1FB7">
          <w:rPr>
            <w:rStyle w:val="Hypertextovodkaz"/>
            <w:noProof/>
          </w:rPr>
          <w:t>Práva a povinnosti zaměstnance</w:t>
        </w:r>
        <w:r>
          <w:rPr>
            <w:noProof/>
            <w:webHidden/>
          </w:rPr>
          <w:tab/>
        </w:r>
        <w:r>
          <w:rPr>
            <w:noProof/>
            <w:webHidden/>
          </w:rPr>
          <w:fldChar w:fldCharType="begin"/>
        </w:r>
        <w:r>
          <w:rPr>
            <w:noProof/>
            <w:webHidden/>
          </w:rPr>
          <w:instrText xml:space="preserve"> PAGEREF _Toc98919553 \h </w:instrText>
        </w:r>
        <w:r>
          <w:rPr>
            <w:noProof/>
            <w:webHidden/>
          </w:rPr>
        </w:r>
        <w:r>
          <w:rPr>
            <w:noProof/>
            <w:webHidden/>
          </w:rPr>
          <w:fldChar w:fldCharType="separate"/>
        </w:r>
        <w:r>
          <w:rPr>
            <w:noProof/>
            <w:webHidden/>
          </w:rPr>
          <w:t>8</w:t>
        </w:r>
        <w:r>
          <w:rPr>
            <w:noProof/>
            <w:webHidden/>
          </w:rPr>
          <w:fldChar w:fldCharType="end"/>
        </w:r>
      </w:hyperlink>
    </w:p>
    <w:p w14:paraId="781195B2" w14:textId="77777777" w:rsidR="00650EC7" w:rsidRDefault="00650EC7">
      <w:pPr>
        <w:pStyle w:val="Obsah3"/>
        <w:tabs>
          <w:tab w:val="left" w:pos="1134"/>
          <w:tab w:val="right" w:leader="dot" w:pos="9060"/>
        </w:tabs>
        <w:rPr>
          <w:rFonts w:asciiTheme="minorHAnsi" w:eastAsiaTheme="minorEastAsia" w:hAnsiTheme="minorHAnsi" w:cstheme="minorBidi"/>
          <w:noProof/>
          <w:sz w:val="22"/>
          <w:szCs w:val="22"/>
        </w:rPr>
      </w:pPr>
      <w:hyperlink w:anchor="_Toc98919554" w:history="1">
        <w:r w:rsidRPr="004A1FB7">
          <w:rPr>
            <w:rStyle w:val="Hypertextovodkaz"/>
            <w:noProof/>
          </w:rPr>
          <w:t>4.1.3</w:t>
        </w:r>
        <w:r>
          <w:rPr>
            <w:rFonts w:asciiTheme="minorHAnsi" w:eastAsiaTheme="minorEastAsia" w:hAnsiTheme="minorHAnsi" w:cstheme="minorBidi"/>
            <w:noProof/>
            <w:sz w:val="22"/>
            <w:szCs w:val="22"/>
          </w:rPr>
          <w:tab/>
        </w:r>
        <w:r w:rsidRPr="004A1FB7">
          <w:rPr>
            <w:rStyle w:val="Hypertextovodkaz"/>
            <w:noProof/>
          </w:rPr>
          <w:t>Povinnosti vedoucího zaměstnance</w:t>
        </w:r>
        <w:r>
          <w:rPr>
            <w:noProof/>
            <w:webHidden/>
          </w:rPr>
          <w:tab/>
        </w:r>
        <w:r>
          <w:rPr>
            <w:noProof/>
            <w:webHidden/>
          </w:rPr>
          <w:fldChar w:fldCharType="begin"/>
        </w:r>
        <w:r>
          <w:rPr>
            <w:noProof/>
            <w:webHidden/>
          </w:rPr>
          <w:instrText xml:space="preserve"> PAGEREF _Toc98919554 \h </w:instrText>
        </w:r>
        <w:r>
          <w:rPr>
            <w:noProof/>
            <w:webHidden/>
          </w:rPr>
        </w:r>
        <w:r>
          <w:rPr>
            <w:noProof/>
            <w:webHidden/>
          </w:rPr>
          <w:fldChar w:fldCharType="separate"/>
        </w:r>
        <w:r>
          <w:rPr>
            <w:noProof/>
            <w:webHidden/>
          </w:rPr>
          <w:t>9</w:t>
        </w:r>
        <w:r>
          <w:rPr>
            <w:noProof/>
            <w:webHidden/>
          </w:rPr>
          <w:fldChar w:fldCharType="end"/>
        </w:r>
      </w:hyperlink>
    </w:p>
    <w:p w14:paraId="55A8B43D" w14:textId="77777777" w:rsidR="00650EC7" w:rsidRDefault="00650EC7">
      <w:pPr>
        <w:pStyle w:val="Obsah3"/>
        <w:tabs>
          <w:tab w:val="left" w:pos="1134"/>
          <w:tab w:val="right" w:leader="dot" w:pos="9060"/>
        </w:tabs>
        <w:rPr>
          <w:rFonts w:asciiTheme="minorHAnsi" w:eastAsiaTheme="minorEastAsia" w:hAnsiTheme="minorHAnsi" w:cstheme="minorBidi"/>
          <w:noProof/>
          <w:sz w:val="22"/>
          <w:szCs w:val="22"/>
        </w:rPr>
      </w:pPr>
      <w:hyperlink w:anchor="_Toc98919555" w:history="1">
        <w:r w:rsidRPr="004A1FB7">
          <w:rPr>
            <w:rStyle w:val="Hypertextovodkaz"/>
            <w:noProof/>
          </w:rPr>
          <w:t>4.1.4</w:t>
        </w:r>
        <w:r>
          <w:rPr>
            <w:rFonts w:asciiTheme="minorHAnsi" w:eastAsiaTheme="minorEastAsia" w:hAnsiTheme="minorHAnsi" w:cstheme="minorBidi"/>
            <w:noProof/>
            <w:sz w:val="22"/>
            <w:szCs w:val="22"/>
          </w:rPr>
          <w:tab/>
        </w:r>
        <w:r w:rsidRPr="004A1FB7">
          <w:rPr>
            <w:rStyle w:val="Hypertextovodkaz"/>
            <w:noProof/>
          </w:rPr>
          <w:t>Bezpečnostní deník</w:t>
        </w:r>
        <w:r>
          <w:rPr>
            <w:noProof/>
            <w:webHidden/>
          </w:rPr>
          <w:tab/>
        </w:r>
        <w:r>
          <w:rPr>
            <w:noProof/>
            <w:webHidden/>
          </w:rPr>
          <w:fldChar w:fldCharType="begin"/>
        </w:r>
        <w:r>
          <w:rPr>
            <w:noProof/>
            <w:webHidden/>
          </w:rPr>
          <w:instrText xml:space="preserve"> PAGEREF _Toc98919555 \h </w:instrText>
        </w:r>
        <w:r>
          <w:rPr>
            <w:noProof/>
            <w:webHidden/>
          </w:rPr>
        </w:r>
        <w:r>
          <w:rPr>
            <w:noProof/>
            <w:webHidden/>
          </w:rPr>
          <w:fldChar w:fldCharType="separate"/>
        </w:r>
        <w:r>
          <w:rPr>
            <w:noProof/>
            <w:webHidden/>
          </w:rPr>
          <w:t>10</w:t>
        </w:r>
        <w:r>
          <w:rPr>
            <w:noProof/>
            <w:webHidden/>
          </w:rPr>
          <w:fldChar w:fldCharType="end"/>
        </w:r>
      </w:hyperlink>
    </w:p>
    <w:p w14:paraId="44177BA0" w14:textId="77777777" w:rsidR="00650EC7" w:rsidRDefault="00650EC7">
      <w:pPr>
        <w:pStyle w:val="Obsah3"/>
        <w:tabs>
          <w:tab w:val="left" w:pos="1134"/>
          <w:tab w:val="right" w:leader="dot" w:pos="9060"/>
        </w:tabs>
        <w:rPr>
          <w:rFonts w:asciiTheme="minorHAnsi" w:eastAsiaTheme="minorEastAsia" w:hAnsiTheme="minorHAnsi" w:cstheme="minorBidi"/>
          <w:noProof/>
          <w:sz w:val="22"/>
          <w:szCs w:val="22"/>
        </w:rPr>
      </w:pPr>
      <w:hyperlink w:anchor="_Toc98919556" w:history="1">
        <w:r w:rsidRPr="004A1FB7">
          <w:rPr>
            <w:rStyle w:val="Hypertextovodkaz"/>
            <w:noProof/>
          </w:rPr>
          <w:t>4.1.5</w:t>
        </w:r>
        <w:r>
          <w:rPr>
            <w:rFonts w:asciiTheme="minorHAnsi" w:eastAsiaTheme="minorEastAsia" w:hAnsiTheme="minorHAnsi" w:cstheme="minorBidi"/>
            <w:noProof/>
            <w:sz w:val="22"/>
            <w:szCs w:val="22"/>
          </w:rPr>
          <w:tab/>
        </w:r>
        <w:r w:rsidRPr="004A1FB7">
          <w:rPr>
            <w:rStyle w:val="Hypertextovodkaz"/>
            <w:noProof/>
          </w:rPr>
          <w:t>Povinnosti vedoucího práce a vedoucího pracovní skupiny</w:t>
        </w:r>
        <w:r>
          <w:rPr>
            <w:noProof/>
            <w:webHidden/>
          </w:rPr>
          <w:tab/>
        </w:r>
        <w:r>
          <w:rPr>
            <w:noProof/>
            <w:webHidden/>
          </w:rPr>
          <w:fldChar w:fldCharType="begin"/>
        </w:r>
        <w:r>
          <w:rPr>
            <w:noProof/>
            <w:webHidden/>
          </w:rPr>
          <w:instrText xml:space="preserve"> PAGEREF _Toc98919556 \h </w:instrText>
        </w:r>
        <w:r>
          <w:rPr>
            <w:noProof/>
            <w:webHidden/>
          </w:rPr>
        </w:r>
        <w:r>
          <w:rPr>
            <w:noProof/>
            <w:webHidden/>
          </w:rPr>
          <w:fldChar w:fldCharType="separate"/>
        </w:r>
        <w:r>
          <w:rPr>
            <w:noProof/>
            <w:webHidden/>
          </w:rPr>
          <w:t>10</w:t>
        </w:r>
        <w:r>
          <w:rPr>
            <w:noProof/>
            <w:webHidden/>
          </w:rPr>
          <w:fldChar w:fldCharType="end"/>
        </w:r>
      </w:hyperlink>
    </w:p>
    <w:p w14:paraId="53EE7F71" w14:textId="77777777" w:rsidR="00650EC7" w:rsidRDefault="00650EC7">
      <w:pPr>
        <w:pStyle w:val="Obsah3"/>
        <w:tabs>
          <w:tab w:val="left" w:pos="1134"/>
          <w:tab w:val="right" w:leader="dot" w:pos="9060"/>
        </w:tabs>
        <w:rPr>
          <w:rFonts w:asciiTheme="minorHAnsi" w:eastAsiaTheme="minorEastAsia" w:hAnsiTheme="minorHAnsi" w:cstheme="minorBidi"/>
          <w:noProof/>
          <w:sz w:val="22"/>
          <w:szCs w:val="22"/>
        </w:rPr>
      </w:pPr>
      <w:hyperlink w:anchor="_Toc98919557" w:history="1">
        <w:r w:rsidRPr="004A1FB7">
          <w:rPr>
            <w:rStyle w:val="Hypertextovodkaz"/>
            <w:noProof/>
          </w:rPr>
          <w:t>4.1.6</w:t>
        </w:r>
        <w:r>
          <w:rPr>
            <w:rFonts w:asciiTheme="minorHAnsi" w:eastAsiaTheme="minorEastAsia" w:hAnsiTheme="minorHAnsi" w:cstheme="minorBidi"/>
            <w:noProof/>
            <w:sz w:val="22"/>
            <w:szCs w:val="22"/>
          </w:rPr>
          <w:tab/>
        </w:r>
        <w:r w:rsidRPr="004A1FB7">
          <w:rPr>
            <w:rStyle w:val="Hypertextovodkaz"/>
            <w:noProof/>
          </w:rPr>
          <w:t>Povinnosti technika BOZP (odborně způsobilá osoba v prevenci rizik)</w:t>
        </w:r>
        <w:r>
          <w:rPr>
            <w:noProof/>
            <w:webHidden/>
          </w:rPr>
          <w:tab/>
        </w:r>
        <w:r>
          <w:rPr>
            <w:noProof/>
            <w:webHidden/>
          </w:rPr>
          <w:fldChar w:fldCharType="begin"/>
        </w:r>
        <w:r>
          <w:rPr>
            <w:noProof/>
            <w:webHidden/>
          </w:rPr>
          <w:instrText xml:space="preserve"> PAGEREF _Toc98919557 \h </w:instrText>
        </w:r>
        <w:r>
          <w:rPr>
            <w:noProof/>
            <w:webHidden/>
          </w:rPr>
        </w:r>
        <w:r>
          <w:rPr>
            <w:noProof/>
            <w:webHidden/>
          </w:rPr>
          <w:fldChar w:fldCharType="separate"/>
        </w:r>
        <w:r>
          <w:rPr>
            <w:noProof/>
            <w:webHidden/>
          </w:rPr>
          <w:t>11</w:t>
        </w:r>
        <w:r>
          <w:rPr>
            <w:noProof/>
            <w:webHidden/>
          </w:rPr>
          <w:fldChar w:fldCharType="end"/>
        </w:r>
      </w:hyperlink>
    </w:p>
    <w:p w14:paraId="7F9BF57A" w14:textId="77777777" w:rsidR="00650EC7" w:rsidRDefault="00650EC7">
      <w:pPr>
        <w:pStyle w:val="Obsah2"/>
        <w:rPr>
          <w:rFonts w:asciiTheme="minorHAnsi" w:eastAsiaTheme="minorEastAsia" w:hAnsiTheme="minorHAnsi" w:cstheme="minorBidi"/>
          <w:noProof/>
          <w:sz w:val="22"/>
          <w:szCs w:val="22"/>
        </w:rPr>
      </w:pPr>
      <w:hyperlink w:anchor="_Toc98919558" w:history="1">
        <w:r w:rsidRPr="004A1FB7">
          <w:rPr>
            <w:rStyle w:val="Hypertextovodkaz"/>
            <w:noProof/>
          </w:rPr>
          <w:t>4.2</w:t>
        </w:r>
        <w:r>
          <w:rPr>
            <w:rFonts w:asciiTheme="minorHAnsi" w:eastAsiaTheme="minorEastAsia" w:hAnsiTheme="minorHAnsi" w:cstheme="minorBidi"/>
            <w:noProof/>
            <w:sz w:val="22"/>
            <w:szCs w:val="22"/>
          </w:rPr>
          <w:tab/>
        </w:r>
        <w:r w:rsidRPr="004A1FB7">
          <w:rPr>
            <w:rStyle w:val="Hypertextovodkaz"/>
            <w:noProof/>
          </w:rPr>
          <w:t>Zajištění školení o právních a ostatních předpisech k zajištění BOZP</w:t>
        </w:r>
        <w:r>
          <w:rPr>
            <w:noProof/>
            <w:webHidden/>
          </w:rPr>
          <w:tab/>
        </w:r>
        <w:r>
          <w:rPr>
            <w:noProof/>
            <w:webHidden/>
          </w:rPr>
          <w:fldChar w:fldCharType="begin"/>
        </w:r>
        <w:r>
          <w:rPr>
            <w:noProof/>
            <w:webHidden/>
          </w:rPr>
          <w:instrText xml:space="preserve"> PAGEREF _Toc98919558 \h </w:instrText>
        </w:r>
        <w:r>
          <w:rPr>
            <w:noProof/>
            <w:webHidden/>
          </w:rPr>
        </w:r>
        <w:r>
          <w:rPr>
            <w:noProof/>
            <w:webHidden/>
          </w:rPr>
          <w:fldChar w:fldCharType="separate"/>
        </w:r>
        <w:r>
          <w:rPr>
            <w:noProof/>
            <w:webHidden/>
          </w:rPr>
          <w:t>11</w:t>
        </w:r>
        <w:r>
          <w:rPr>
            <w:noProof/>
            <w:webHidden/>
          </w:rPr>
          <w:fldChar w:fldCharType="end"/>
        </w:r>
      </w:hyperlink>
    </w:p>
    <w:p w14:paraId="1D254AF3" w14:textId="77777777" w:rsidR="00650EC7" w:rsidRDefault="00650EC7">
      <w:pPr>
        <w:pStyle w:val="Obsah3"/>
        <w:tabs>
          <w:tab w:val="right" w:leader="dot" w:pos="9060"/>
        </w:tabs>
        <w:rPr>
          <w:rFonts w:asciiTheme="minorHAnsi" w:eastAsiaTheme="minorEastAsia" w:hAnsiTheme="minorHAnsi" w:cstheme="minorBidi"/>
          <w:noProof/>
          <w:sz w:val="22"/>
          <w:szCs w:val="22"/>
        </w:rPr>
      </w:pPr>
      <w:hyperlink w:anchor="_Toc98919559" w:history="1">
        <w:r w:rsidRPr="004A1FB7">
          <w:rPr>
            <w:rStyle w:val="Hypertextovodkaz"/>
            <w:noProof/>
          </w:rPr>
          <w:t>4.2.1 Školení o právních a ostatních předpisech k zajištění BOZP obecně</w:t>
        </w:r>
        <w:r>
          <w:rPr>
            <w:noProof/>
            <w:webHidden/>
          </w:rPr>
          <w:tab/>
        </w:r>
        <w:r>
          <w:rPr>
            <w:noProof/>
            <w:webHidden/>
          </w:rPr>
          <w:fldChar w:fldCharType="begin"/>
        </w:r>
        <w:r>
          <w:rPr>
            <w:noProof/>
            <w:webHidden/>
          </w:rPr>
          <w:instrText xml:space="preserve"> PAGEREF _Toc98919559 \h </w:instrText>
        </w:r>
        <w:r>
          <w:rPr>
            <w:noProof/>
            <w:webHidden/>
          </w:rPr>
        </w:r>
        <w:r>
          <w:rPr>
            <w:noProof/>
            <w:webHidden/>
          </w:rPr>
          <w:fldChar w:fldCharType="separate"/>
        </w:r>
        <w:r>
          <w:rPr>
            <w:noProof/>
            <w:webHidden/>
          </w:rPr>
          <w:t>11</w:t>
        </w:r>
        <w:r>
          <w:rPr>
            <w:noProof/>
            <w:webHidden/>
          </w:rPr>
          <w:fldChar w:fldCharType="end"/>
        </w:r>
      </w:hyperlink>
    </w:p>
    <w:p w14:paraId="3AB9090B" w14:textId="77777777" w:rsidR="00650EC7" w:rsidRDefault="00650EC7">
      <w:pPr>
        <w:pStyle w:val="Obsah2"/>
        <w:rPr>
          <w:rFonts w:asciiTheme="minorHAnsi" w:eastAsiaTheme="minorEastAsia" w:hAnsiTheme="minorHAnsi" w:cstheme="minorBidi"/>
          <w:noProof/>
          <w:sz w:val="22"/>
          <w:szCs w:val="22"/>
        </w:rPr>
      </w:pPr>
      <w:hyperlink w:anchor="_Toc98919560" w:history="1">
        <w:r w:rsidRPr="004A1FB7">
          <w:rPr>
            <w:rStyle w:val="Hypertextovodkaz"/>
            <w:noProof/>
          </w:rPr>
          <w:t>4.3</w:t>
        </w:r>
        <w:r>
          <w:rPr>
            <w:rFonts w:asciiTheme="minorHAnsi" w:eastAsiaTheme="minorEastAsia" w:hAnsiTheme="minorHAnsi" w:cstheme="minorBidi"/>
            <w:noProof/>
            <w:sz w:val="22"/>
            <w:szCs w:val="22"/>
          </w:rPr>
          <w:tab/>
        </w:r>
        <w:r w:rsidRPr="004A1FB7">
          <w:rPr>
            <w:rStyle w:val="Hypertextovodkaz"/>
            <w:noProof/>
          </w:rPr>
          <w:t>Zdravotní způsobilost zaměstnanců</w:t>
        </w:r>
        <w:r>
          <w:rPr>
            <w:noProof/>
            <w:webHidden/>
          </w:rPr>
          <w:tab/>
        </w:r>
        <w:r>
          <w:rPr>
            <w:noProof/>
            <w:webHidden/>
          </w:rPr>
          <w:fldChar w:fldCharType="begin"/>
        </w:r>
        <w:r>
          <w:rPr>
            <w:noProof/>
            <w:webHidden/>
          </w:rPr>
          <w:instrText xml:space="preserve"> PAGEREF _Toc98919560 \h </w:instrText>
        </w:r>
        <w:r>
          <w:rPr>
            <w:noProof/>
            <w:webHidden/>
          </w:rPr>
        </w:r>
        <w:r>
          <w:rPr>
            <w:noProof/>
            <w:webHidden/>
          </w:rPr>
          <w:fldChar w:fldCharType="separate"/>
        </w:r>
        <w:r>
          <w:rPr>
            <w:noProof/>
            <w:webHidden/>
          </w:rPr>
          <w:t>11</w:t>
        </w:r>
        <w:r>
          <w:rPr>
            <w:noProof/>
            <w:webHidden/>
          </w:rPr>
          <w:fldChar w:fldCharType="end"/>
        </w:r>
      </w:hyperlink>
    </w:p>
    <w:p w14:paraId="679CD0BF" w14:textId="77777777" w:rsidR="00650EC7" w:rsidRDefault="00650EC7">
      <w:pPr>
        <w:pStyle w:val="Obsah2"/>
        <w:rPr>
          <w:rFonts w:asciiTheme="minorHAnsi" w:eastAsiaTheme="minorEastAsia" w:hAnsiTheme="minorHAnsi" w:cstheme="minorBidi"/>
          <w:noProof/>
          <w:sz w:val="22"/>
          <w:szCs w:val="22"/>
        </w:rPr>
      </w:pPr>
      <w:hyperlink w:anchor="_Toc98919561" w:history="1">
        <w:r w:rsidRPr="004A1FB7">
          <w:rPr>
            <w:rStyle w:val="Hypertextovodkaz"/>
            <w:noProof/>
          </w:rPr>
          <w:t>4.4</w:t>
        </w:r>
        <w:r>
          <w:rPr>
            <w:rFonts w:asciiTheme="minorHAnsi" w:eastAsiaTheme="minorEastAsia" w:hAnsiTheme="minorHAnsi" w:cstheme="minorBidi"/>
            <w:noProof/>
            <w:sz w:val="22"/>
            <w:szCs w:val="22"/>
          </w:rPr>
          <w:tab/>
        </w:r>
        <w:r w:rsidRPr="004A1FB7">
          <w:rPr>
            <w:rStyle w:val="Hypertextovodkaz"/>
            <w:noProof/>
          </w:rPr>
          <w:t>Osobní ochranné pracovní prostředky, mycí, čisticí a dezinfekční prostředky a ochranné nápoje</w:t>
        </w:r>
        <w:r>
          <w:rPr>
            <w:noProof/>
            <w:webHidden/>
          </w:rPr>
          <w:tab/>
        </w:r>
        <w:r>
          <w:rPr>
            <w:noProof/>
            <w:webHidden/>
          </w:rPr>
          <w:fldChar w:fldCharType="begin"/>
        </w:r>
        <w:r>
          <w:rPr>
            <w:noProof/>
            <w:webHidden/>
          </w:rPr>
          <w:instrText xml:space="preserve"> PAGEREF _Toc98919561 \h </w:instrText>
        </w:r>
        <w:r>
          <w:rPr>
            <w:noProof/>
            <w:webHidden/>
          </w:rPr>
        </w:r>
        <w:r>
          <w:rPr>
            <w:noProof/>
            <w:webHidden/>
          </w:rPr>
          <w:fldChar w:fldCharType="separate"/>
        </w:r>
        <w:r>
          <w:rPr>
            <w:noProof/>
            <w:webHidden/>
          </w:rPr>
          <w:t>12</w:t>
        </w:r>
        <w:r>
          <w:rPr>
            <w:noProof/>
            <w:webHidden/>
          </w:rPr>
          <w:fldChar w:fldCharType="end"/>
        </w:r>
      </w:hyperlink>
    </w:p>
    <w:p w14:paraId="060122DB" w14:textId="77777777" w:rsidR="00650EC7" w:rsidRDefault="00650EC7">
      <w:pPr>
        <w:pStyle w:val="Obsah2"/>
        <w:rPr>
          <w:rFonts w:asciiTheme="minorHAnsi" w:eastAsiaTheme="minorEastAsia" w:hAnsiTheme="minorHAnsi" w:cstheme="minorBidi"/>
          <w:noProof/>
          <w:sz w:val="22"/>
          <w:szCs w:val="22"/>
        </w:rPr>
      </w:pPr>
      <w:hyperlink w:anchor="_Toc98919562" w:history="1">
        <w:r w:rsidRPr="004A1FB7">
          <w:rPr>
            <w:rStyle w:val="Hypertextovodkaz"/>
            <w:noProof/>
          </w:rPr>
          <w:t>4.5</w:t>
        </w:r>
        <w:r>
          <w:rPr>
            <w:rFonts w:asciiTheme="minorHAnsi" w:eastAsiaTheme="minorEastAsia" w:hAnsiTheme="minorHAnsi" w:cstheme="minorBidi"/>
            <w:noProof/>
            <w:sz w:val="22"/>
            <w:szCs w:val="22"/>
          </w:rPr>
          <w:tab/>
        </w:r>
        <w:r w:rsidRPr="004A1FB7">
          <w:rPr>
            <w:rStyle w:val="Hypertextovodkaz"/>
            <w:noProof/>
          </w:rPr>
          <w:t>Kontrolní činnost v oblasti BOZP</w:t>
        </w:r>
        <w:r>
          <w:rPr>
            <w:noProof/>
            <w:webHidden/>
          </w:rPr>
          <w:tab/>
        </w:r>
        <w:r>
          <w:rPr>
            <w:noProof/>
            <w:webHidden/>
          </w:rPr>
          <w:fldChar w:fldCharType="begin"/>
        </w:r>
        <w:r>
          <w:rPr>
            <w:noProof/>
            <w:webHidden/>
          </w:rPr>
          <w:instrText xml:space="preserve"> PAGEREF _Toc98919562 \h </w:instrText>
        </w:r>
        <w:r>
          <w:rPr>
            <w:noProof/>
            <w:webHidden/>
          </w:rPr>
        </w:r>
        <w:r>
          <w:rPr>
            <w:noProof/>
            <w:webHidden/>
          </w:rPr>
          <w:fldChar w:fldCharType="separate"/>
        </w:r>
        <w:r>
          <w:rPr>
            <w:noProof/>
            <w:webHidden/>
          </w:rPr>
          <w:t>12</w:t>
        </w:r>
        <w:r>
          <w:rPr>
            <w:noProof/>
            <w:webHidden/>
          </w:rPr>
          <w:fldChar w:fldCharType="end"/>
        </w:r>
      </w:hyperlink>
    </w:p>
    <w:p w14:paraId="74A2DB83" w14:textId="77777777" w:rsidR="00650EC7" w:rsidRDefault="00650EC7">
      <w:pPr>
        <w:pStyle w:val="Obsah2"/>
        <w:rPr>
          <w:rFonts w:asciiTheme="minorHAnsi" w:eastAsiaTheme="minorEastAsia" w:hAnsiTheme="minorHAnsi" w:cstheme="minorBidi"/>
          <w:noProof/>
          <w:sz w:val="22"/>
          <w:szCs w:val="22"/>
        </w:rPr>
      </w:pPr>
      <w:hyperlink w:anchor="_Toc98919563" w:history="1">
        <w:r w:rsidRPr="004A1FB7">
          <w:rPr>
            <w:rStyle w:val="Hypertextovodkaz"/>
            <w:noProof/>
          </w:rPr>
          <w:t>4.6</w:t>
        </w:r>
        <w:r>
          <w:rPr>
            <w:rFonts w:asciiTheme="minorHAnsi" w:eastAsiaTheme="minorEastAsia" w:hAnsiTheme="minorHAnsi" w:cstheme="minorBidi"/>
            <w:noProof/>
            <w:sz w:val="22"/>
            <w:szCs w:val="22"/>
          </w:rPr>
          <w:tab/>
        </w:r>
        <w:r w:rsidRPr="004A1FB7">
          <w:rPr>
            <w:rStyle w:val="Hypertextovodkaz"/>
            <w:noProof/>
          </w:rPr>
          <w:t>Roční prověrky BOZP</w:t>
        </w:r>
        <w:r>
          <w:rPr>
            <w:noProof/>
            <w:webHidden/>
          </w:rPr>
          <w:tab/>
        </w:r>
        <w:r>
          <w:rPr>
            <w:noProof/>
            <w:webHidden/>
          </w:rPr>
          <w:fldChar w:fldCharType="begin"/>
        </w:r>
        <w:r>
          <w:rPr>
            <w:noProof/>
            <w:webHidden/>
          </w:rPr>
          <w:instrText xml:space="preserve"> PAGEREF _Toc98919563 \h </w:instrText>
        </w:r>
        <w:r>
          <w:rPr>
            <w:noProof/>
            <w:webHidden/>
          </w:rPr>
        </w:r>
        <w:r>
          <w:rPr>
            <w:noProof/>
            <w:webHidden/>
          </w:rPr>
          <w:fldChar w:fldCharType="separate"/>
        </w:r>
        <w:r>
          <w:rPr>
            <w:noProof/>
            <w:webHidden/>
          </w:rPr>
          <w:t>13</w:t>
        </w:r>
        <w:r>
          <w:rPr>
            <w:noProof/>
            <w:webHidden/>
          </w:rPr>
          <w:fldChar w:fldCharType="end"/>
        </w:r>
      </w:hyperlink>
    </w:p>
    <w:p w14:paraId="26CC1406" w14:textId="77777777" w:rsidR="00650EC7" w:rsidRDefault="00650EC7">
      <w:pPr>
        <w:pStyle w:val="Obsah2"/>
        <w:rPr>
          <w:rFonts w:asciiTheme="minorHAnsi" w:eastAsiaTheme="minorEastAsia" w:hAnsiTheme="minorHAnsi" w:cstheme="minorBidi"/>
          <w:noProof/>
          <w:sz w:val="22"/>
          <w:szCs w:val="22"/>
        </w:rPr>
      </w:pPr>
      <w:hyperlink w:anchor="_Toc98919564" w:history="1">
        <w:r w:rsidRPr="004A1FB7">
          <w:rPr>
            <w:rStyle w:val="Hypertextovodkaz"/>
            <w:noProof/>
          </w:rPr>
          <w:t>4.7</w:t>
        </w:r>
        <w:r>
          <w:rPr>
            <w:rFonts w:asciiTheme="minorHAnsi" w:eastAsiaTheme="minorEastAsia" w:hAnsiTheme="minorHAnsi" w:cstheme="minorBidi"/>
            <w:noProof/>
            <w:sz w:val="22"/>
            <w:szCs w:val="22"/>
          </w:rPr>
          <w:tab/>
        </w:r>
        <w:r w:rsidRPr="004A1FB7">
          <w:rPr>
            <w:rStyle w:val="Hypertextovodkaz"/>
            <w:noProof/>
          </w:rPr>
          <w:t>Mimořádné situace</w:t>
        </w:r>
        <w:r>
          <w:rPr>
            <w:noProof/>
            <w:webHidden/>
          </w:rPr>
          <w:tab/>
        </w:r>
        <w:r>
          <w:rPr>
            <w:noProof/>
            <w:webHidden/>
          </w:rPr>
          <w:fldChar w:fldCharType="begin"/>
        </w:r>
        <w:r>
          <w:rPr>
            <w:noProof/>
            <w:webHidden/>
          </w:rPr>
          <w:instrText xml:space="preserve"> PAGEREF _Toc98919564 \h </w:instrText>
        </w:r>
        <w:r>
          <w:rPr>
            <w:noProof/>
            <w:webHidden/>
          </w:rPr>
        </w:r>
        <w:r>
          <w:rPr>
            <w:noProof/>
            <w:webHidden/>
          </w:rPr>
          <w:fldChar w:fldCharType="separate"/>
        </w:r>
        <w:r>
          <w:rPr>
            <w:noProof/>
            <w:webHidden/>
          </w:rPr>
          <w:t>13</w:t>
        </w:r>
        <w:r>
          <w:rPr>
            <w:noProof/>
            <w:webHidden/>
          </w:rPr>
          <w:fldChar w:fldCharType="end"/>
        </w:r>
      </w:hyperlink>
    </w:p>
    <w:p w14:paraId="7E28DF27" w14:textId="77777777" w:rsidR="00650EC7" w:rsidRDefault="00650EC7">
      <w:pPr>
        <w:pStyle w:val="Obsah1"/>
        <w:rPr>
          <w:rFonts w:asciiTheme="minorHAnsi" w:eastAsiaTheme="minorEastAsia" w:hAnsiTheme="minorHAnsi" w:cstheme="minorBidi"/>
          <w:noProof/>
          <w:sz w:val="22"/>
          <w:szCs w:val="22"/>
        </w:rPr>
      </w:pPr>
      <w:hyperlink w:anchor="_Toc98919565" w:history="1">
        <w:r w:rsidRPr="004A1FB7">
          <w:rPr>
            <w:rStyle w:val="Hypertextovodkaz"/>
            <w:noProof/>
          </w:rPr>
          <w:t>5.</w:t>
        </w:r>
        <w:r>
          <w:rPr>
            <w:rFonts w:asciiTheme="minorHAnsi" w:eastAsiaTheme="minorEastAsia" w:hAnsiTheme="minorHAnsi" w:cstheme="minorBidi"/>
            <w:noProof/>
            <w:sz w:val="22"/>
            <w:szCs w:val="22"/>
          </w:rPr>
          <w:tab/>
        </w:r>
        <w:r w:rsidRPr="004A1FB7">
          <w:rPr>
            <w:rStyle w:val="Hypertextovodkaz"/>
            <w:noProof/>
          </w:rPr>
          <w:t>Související dokumentace</w:t>
        </w:r>
        <w:r>
          <w:rPr>
            <w:noProof/>
            <w:webHidden/>
          </w:rPr>
          <w:tab/>
        </w:r>
        <w:r>
          <w:rPr>
            <w:noProof/>
            <w:webHidden/>
          </w:rPr>
          <w:fldChar w:fldCharType="begin"/>
        </w:r>
        <w:r>
          <w:rPr>
            <w:noProof/>
            <w:webHidden/>
          </w:rPr>
          <w:instrText xml:space="preserve"> PAGEREF _Toc98919565 \h </w:instrText>
        </w:r>
        <w:r>
          <w:rPr>
            <w:noProof/>
            <w:webHidden/>
          </w:rPr>
        </w:r>
        <w:r>
          <w:rPr>
            <w:noProof/>
            <w:webHidden/>
          </w:rPr>
          <w:fldChar w:fldCharType="separate"/>
        </w:r>
        <w:r>
          <w:rPr>
            <w:noProof/>
            <w:webHidden/>
          </w:rPr>
          <w:t>14</w:t>
        </w:r>
        <w:r>
          <w:rPr>
            <w:noProof/>
            <w:webHidden/>
          </w:rPr>
          <w:fldChar w:fldCharType="end"/>
        </w:r>
      </w:hyperlink>
    </w:p>
    <w:p w14:paraId="0105C51F" w14:textId="77777777" w:rsidR="00650EC7" w:rsidRDefault="00650EC7">
      <w:pPr>
        <w:pStyle w:val="Obsah2"/>
        <w:rPr>
          <w:rFonts w:asciiTheme="minorHAnsi" w:eastAsiaTheme="minorEastAsia" w:hAnsiTheme="minorHAnsi" w:cstheme="minorBidi"/>
          <w:noProof/>
          <w:sz w:val="22"/>
          <w:szCs w:val="22"/>
        </w:rPr>
      </w:pPr>
      <w:hyperlink w:anchor="_Toc98919566" w:history="1">
        <w:r w:rsidRPr="004A1FB7">
          <w:rPr>
            <w:rStyle w:val="Hypertextovodkaz"/>
            <w:noProof/>
          </w:rPr>
          <w:t>5.1</w:t>
        </w:r>
        <w:r>
          <w:rPr>
            <w:rFonts w:asciiTheme="minorHAnsi" w:eastAsiaTheme="minorEastAsia" w:hAnsiTheme="minorHAnsi" w:cstheme="minorBidi"/>
            <w:noProof/>
            <w:sz w:val="22"/>
            <w:szCs w:val="22"/>
          </w:rPr>
          <w:tab/>
        </w:r>
        <w:r w:rsidRPr="004A1FB7">
          <w:rPr>
            <w:rStyle w:val="Hypertextovodkaz"/>
            <w:noProof/>
          </w:rPr>
          <w:t>IŘD</w:t>
        </w:r>
        <w:r>
          <w:rPr>
            <w:noProof/>
            <w:webHidden/>
          </w:rPr>
          <w:tab/>
        </w:r>
        <w:r>
          <w:rPr>
            <w:noProof/>
            <w:webHidden/>
          </w:rPr>
          <w:fldChar w:fldCharType="begin"/>
        </w:r>
        <w:r>
          <w:rPr>
            <w:noProof/>
            <w:webHidden/>
          </w:rPr>
          <w:instrText xml:space="preserve"> PAGEREF _Toc98919566 \h </w:instrText>
        </w:r>
        <w:r>
          <w:rPr>
            <w:noProof/>
            <w:webHidden/>
          </w:rPr>
        </w:r>
        <w:r>
          <w:rPr>
            <w:noProof/>
            <w:webHidden/>
          </w:rPr>
          <w:fldChar w:fldCharType="separate"/>
        </w:r>
        <w:r>
          <w:rPr>
            <w:noProof/>
            <w:webHidden/>
          </w:rPr>
          <w:t>14</w:t>
        </w:r>
        <w:r>
          <w:rPr>
            <w:noProof/>
            <w:webHidden/>
          </w:rPr>
          <w:fldChar w:fldCharType="end"/>
        </w:r>
      </w:hyperlink>
    </w:p>
    <w:p w14:paraId="5567E3BE" w14:textId="77777777" w:rsidR="00650EC7" w:rsidRDefault="00650EC7">
      <w:pPr>
        <w:pStyle w:val="Obsah2"/>
        <w:rPr>
          <w:rFonts w:asciiTheme="minorHAnsi" w:eastAsiaTheme="minorEastAsia" w:hAnsiTheme="minorHAnsi" w:cstheme="minorBidi"/>
          <w:noProof/>
          <w:sz w:val="22"/>
          <w:szCs w:val="22"/>
        </w:rPr>
      </w:pPr>
      <w:hyperlink w:anchor="_Toc98919567" w:history="1">
        <w:r w:rsidRPr="004A1FB7">
          <w:rPr>
            <w:rStyle w:val="Hypertextovodkaz"/>
            <w:noProof/>
          </w:rPr>
          <w:t>5.2</w:t>
        </w:r>
        <w:r>
          <w:rPr>
            <w:rFonts w:asciiTheme="minorHAnsi" w:eastAsiaTheme="minorEastAsia" w:hAnsiTheme="minorHAnsi" w:cstheme="minorBidi"/>
            <w:noProof/>
            <w:sz w:val="22"/>
            <w:szCs w:val="22"/>
          </w:rPr>
          <w:tab/>
        </w:r>
        <w:r w:rsidRPr="004A1FB7">
          <w:rPr>
            <w:rStyle w:val="Hypertextovodkaz"/>
            <w:noProof/>
          </w:rPr>
          <w:t>Další dokumenty</w:t>
        </w:r>
        <w:r>
          <w:rPr>
            <w:noProof/>
            <w:webHidden/>
          </w:rPr>
          <w:tab/>
        </w:r>
        <w:r>
          <w:rPr>
            <w:noProof/>
            <w:webHidden/>
          </w:rPr>
          <w:fldChar w:fldCharType="begin"/>
        </w:r>
        <w:r>
          <w:rPr>
            <w:noProof/>
            <w:webHidden/>
          </w:rPr>
          <w:instrText xml:space="preserve"> PAGEREF _Toc98919567 \h </w:instrText>
        </w:r>
        <w:r>
          <w:rPr>
            <w:noProof/>
            <w:webHidden/>
          </w:rPr>
        </w:r>
        <w:r>
          <w:rPr>
            <w:noProof/>
            <w:webHidden/>
          </w:rPr>
          <w:fldChar w:fldCharType="separate"/>
        </w:r>
        <w:r>
          <w:rPr>
            <w:noProof/>
            <w:webHidden/>
          </w:rPr>
          <w:t>14</w:t>
        </w:r>
        <w:r>
          <w:rPr>
            <w:noProof/>
            <w:webHidden/>
          </w:rPr>
          <w:fldChar w:fldCharType="end"/>
        </w:r>
      </w:hyperlink>
    </w:p>
    <w:p w14:paraId="0D98D3AF" w14:textId="77777777" w:rsidR="00650EC7" w:rsidRDefault="00650EC7">
      <w:pPr>
        <w:pStyle w:val="Obsah1"/>
        <w:rPr>
          <w:rFonts w:asciiTheme="minorHAnsi" w:eastAsiaTheme="minorEastAsia" w:hAnsiTheme="minorHAnsi" w:cstheme="minorBidi"/>
          <w:noProof/>
          <w:sz w:val="22"/>
          <w:szCs w:val="22"/>
        </w:rPr>
      </w:pPr>
      <w:hyperlink w:anchor="_Toc98919568" w:history="1">
        <w:r w:rsidRPr="004A1FB7">
          <w:rPr>
            <w:rStyle w:val="Hypertextovodkaz"/>
            <w:noProof/>
          </w:rPr>
          <w:t>6.</w:t>
        </w:r>
        <w:r>
          <w:rPr>
            <w:rFonts w:asciiTheme="minorHAnsi" w:eastAsiaTheme="minorEastAsia" w:hAnsiTheme="minorHAnsi" w:cstheme="minorBidi"/>
            <w:noProof/>
            <w:sz w:val="22"/>
            <w:szCs w:val="22"/>
          </w:rPr>
          <w:tab/>
        </w:r>
        <w:r w:rsidRPr="004A1FB7">
          <w:rPr>
            <w:rStyle w:val="Hypertextovodkaz"/>
            <w:noProof/>
          </w:rPr>
          <w:t>Závěrečná a přechodná ustanovení</w:t>
        </w:r>
        <w:r>
          <w:rPr>
            <w:noProof/>
            <w:webHidden/>
          </w:rPr>
          <w:tab/>
        </w:r>
        <w:r>
          <w:rPr>
            <w:noProof/>
            <w:webHidden/>
          </w:rPr>
          <w:fldChar w:fldCharType="begin"/>
        </w:r>
        <w:r>
          <w:rPr>
            <w:noProof/>
            <w:webHidden/>
          </w:rPr>
          <w:instrText xml:space="preserve"> PAGEREF _Toc98919568 \h </w:instrText>
        </w:r>
        <w:r>
          <w:rPr>
            <w:noProof/>
            <w:webHidden/>
          </w:rPr>
        </w:r>
        <w:r>
          <w:rPr>
            <w:noProof/>
            <w:webHidden/>
          </w:rPr>
          <w:fldChar w:fldCharType="separate"/>
        </w:r>
        <w:r>
          <w:rPr>
            <w:noProof/>
            <w:webHidden/>
          </w:rPr>
          <w:t>14</w:t>
        </w:r>
        <w:r>
          <w:rPr>
            <w:noProof/>
            <w:webHidden/>
          </w:rPr>
          <w:fldChar w:fldCharType="end"/>
        </w:r>
      </w:hyperlink>
    </w:p>
    <w:p w14:paraId="3AFD8F7B" w14:textId="77777777" w:rsidR="00650EC7" w:rsidRDefault="00650EC7">
      <w:pPr>
        <w:pStyle w:val="Obsah1"/>
        <w:rPr>
          <w:rFonts w:asciiTheme="minorHAnsi" w:eastAsiaTheme="minorEastAsia" w:hAnsiTheme="minorHAnsi" w:cstheme="minorBidi"/>
          <w:noProof/>
          <w:sz w:val="22"/>
          <w:szCs w:val="22"/>
        </w:rPr>
      </w:pPr>
      <w:hyperlink w:anchor="_Toc98919569" w:history="1">
        <w:r w:rsidRPr="004A1FB7">
          <w:rPr>
            <w:rStyle w:val="Hypertextovodkaz"/>
            <w:noProof/>
          </w:rPr>
          <w:t>P</w:t>
        </w:r>
        <w:r>
          <w:rPr>
            <w:rFonts w:asciiTheme="minorHAnsi" w:eastAsiaTheme="minorEastAsia" w:hAnsiTheme="minorHAnsi" w:cstheme="minorBidi"/>
            <w:noProof/>
            <w:sz w:val="22"/>
            <w:szCs w:val="22"/>
          </w:rPr>
          <w:tab/>
        </w:r>
        <w:r w:rsidRPr="004A1FB7">
          <w:rPr>
            <w:rStyle w:val="Hypertextovodkaz"/>
            <w:noProof/>
          </w:rPr>
          <w:t>Přílohy</w:t>
        </w:r>
        <w:r>
          <w:rPr>
            <w:noProof/>
            <w:webHidden/>
          </w:rPr>
          <w:tab/>
        </w:r>
        <w:r>
          <w:rPr>
            <w:noProof/>
            <w:webHidden/>
          </w:rPr>
          <w:fldChar w:fldCharType="begin"/>
        </w:r>
        <w:r>
          <w:rPr>
            <w:noProof/>
            <w:webHidden/>
          </w:rPr>
          <w:instrText xml:space="preserve"> PAGEREF _Toc98919569 \h </w:instrText>
        </w:r>
        <w:r>
          <w:rPr>
            <w:noProof/>
            <w:webHidden/>
          </w:rPr>
        </w:r>
        <w:r>
          <w:rPr>
            <w:noProof/>
            <w:webHidden/>
          </w:rPr>
          <w:fldChar w:fldCharType="separate"/>
        </w:r>
        <w:r>
          <w:rPr>
            <w:noProof/>
            <w:webHidden/>
          </w:rPr>
          <w:t>15</w:t>
        </w:r>
        <w:r>
          <w:rPr>
            <w:noProof/>
            <w:webHidden/>
          </w:rPr>
          <w:fldChar w:fldCharType="end"/>
        </w:r>
      </w:hyperlink>
    </w:p>
    <w:p w14:paraId="2C763049" w14:textId="77777777" w:rsidR="00650EC7" w:rsidRDefault="00650EC7">
      <w:pPr>
        <w:pStyle w:val="Obsah2"/>
        <w:rPr>
          <w:rFonts w:asciiTheme="minorHAnsi" w:eastAsiaTheme="minorEastAsia" w:hAnsiTheme="minorHAnsi" w:cstheme="minorBidi"/>
          <w:noProof/>
          <w:sz w:val="22"/>
          <w:szCs w:val="22"/>
        </w:rPr>
      </w:pPr>
      <w:hyperlink w:anchor="_Toc98919570" w:history="1">
        <w:r w:rsidRPr="004A1FB7">
          <w:rPr>
            <w:rStyle w:val="Hypertextovodkaz"/>
            <w:noProof/>
          </w:rPr>
          <w:t>P.1</w:t>
        </w:r>
        <w:r>
          <w:rPr>
            <w:rFonts w:asciiTheme="minorHAnsi" w:eastAsiaTheme="minorEastAsia" w:hAnsiTheme="minorHAnsi" w:cstheme="minorBidi"/>
            <w:noProof/>
            <w:sz w:val="22"/>
            <w:szCs w:val="22"/>
          </w:rPr>
          <w:tab/>
        </w:r>
        <w:r w:rsidRPr="004A1FB7">
          <w:rPr>
            <w:rStyle w:val="Hypertextovodkaz"/>
            <w:noProof/>
          </w:rPr>
          <w:t>Hodnocení a identifikace rizik</w:t>
        </w:r>
        <w:r>
          <w:rPr>
            <w:noProof/>
            <w:webHidden/>
          </w:rPr>
          <w:tab/>
        </w:r>
        <w:r>
          <w:rPr>
            <w:noProof/>
            <w:webHidden/>
          </w:rPr>
          <w:fldChar w:fldCharType="begin"/>
        </w:r>
        <w:r>
          <w:rPr>
            <w:noProof/>
            <w:webHidden/>
          </w:rPr>
          <w:instrText xml:space="preserve"> PAGEREF _Toc98919570 \h </w:instrText>
        </w:r>
        <w:r>
          <w:rPr>
            <w:noProof/>
            <w:webHidden/>
          </w:rPr>
        </w:r>
        <w:r>
          <w:rPr>
            <w:noProof/>
            <w:webHidden/>
          </w:rPr>
          <w:fldChar w:fldCharType="separate"/>
        </w:r>
        <w:r>
          <w:rPr>
            <w:noProof/>
            <w:webHidden/>
          </w:rPr>
          <w:t>17</w:t>
        </w:r>
        <w:r>
          <w:rPr>
            <w:noProof/>
            <w:webHidden/>
          </w:rPr>
          <w:fldChar w:fldCharType="end"/>
        </w:r>
      </w:hyperlink>
    </w:p>
    <w:p w14:paraId="4D2728C0" w14:textId="77777777" w:rsidR="00650EC7" w:rsidRDefault="00650EC7">
      <w:pPr>
        <w:pStyle w:val="Obsah2"/>
        <w:rPr>
          <w:rFonts w:asciiTheme="minorHAnsi" w:eastAsiaTheme="minorEastAsia" w:hAnsiTheme="minorHAnsi" w:cstheme="minorBidi"/>
          <w:noProof/>
          <w:sz w:val="22"/>
          <w:szCs w:val="22"/>
        </w:rPr>
      </w:pPr>
      <w:hyperlink w:anchor="_Toc98919571" w:history="1">
        <w:r w:rsidRPr="004A1FB7">
          <w:rPr>
            <w:rStyle w:val="Hypertextovodkaz"/>
            <w:noProof/>
          </w:rPr>
          <w:t>P.2</w:t>
        </w:r>
        <w:r>
          <w:rPr>
            <w:rFonts w:asciiTheme="minorHAnsi" w:eastAsiaTheme="minorEastAsia" w:hAnsiTheme="minorHAnsi" w:cstheme="minorBidi"/>
            <w:noProof/>
            <w:sz w:val="22"/>
            <w:szCs w:val="22"/>
          </w:rPr>
          <w:tab/>
        </w:r>
        <w:r w:rsidRPr="004A1FB7">
          <w:rPr>
            <w:rStyle w:val="Hypertextovodkaz"/>
            <w:noProof/>
          </w:rPr>
          <w:t>Management změn</w:t>
        </w:r>
        <w:r>
          <w:rPr>
            <w:noProof/>
            <w:webHidden/>
          </w:rPr>
          <w:tab/>
        </w:r>
        <w:r>
          <w:rPr>
            <w:noProof/>
            <w:webHidden/>
          </w:rPr>
          <w:fldChar w:fldCharType="begin"/>
        </w:r>
        <w:r>
          <w:rPr>
            <w:noProof/>
            <w:webHidden/>
          </w:rPr>
          <w:instrText xml:space="preserve"> PAGEREF _Toc98919571 \h </w:instrText>
        </w:r>
        <w:r>
          <w:rPr>
            <w:noProof/>
            <w:webHidden/>
          </w:rPr>
        </w:r>
        <w:r>
          <w:rPr>
            <w:noProof/>
            <w:webHidden/>
          </w:rPr>
          <w:fldChar w:fldCharType="separate"/>
        </w:r>
        <w:r>
          <w:rPr>
            <w:noProof/>
            <w:webHidden/>
          </w:rPr>
          <w:t>28</w:t>
        </w:r>
        <w:r>
          <w:rPr>
            <w:noProof/>
            <w:webHidden/>
          </w:rPr>
          <w:fldChar w:fldCharType="end"/>
        </w:r>
      </w:hyperlink>
    </w:p>
    <w:p w14:paraId="72532B7C" w14:textId="77777777" w:rsidR="00650EC7" w:rsidRDefault="00650EC7">
      <w:pPr>
        <w:pStyle w:val="Obsah2"/>
        <w:rPr>
          <w:rFonts w:asciiTheme="minorHAnsi" w:eastAsiaTheme="minorEastAsia" w:hAnsiTheme="minorHAnsi" w:cstheme="minorBidi"/>
          <w:noProof/>
          <w:sz w:val="22"/>
          <w:szCs w:val="22"/>
        </w:rPr>
      </w:pPr>
      <w:hyperlink w:anchor="_Toc98919572" w:history="1">
        <w:r w:rsidRPr="004A1FB7">
          <w:rPr>
            <w:rStyle w:val="Hypertextovodkaz"/>
            <w:noProof/>
          </w:rPr>
          <w:t>P.3</w:t>
        </w:r>
        <w:r>
          <w:rPr>
            <w:rFonts w:asciiTheme="minorHAnsi" w:eastAsiaTheme="minorEastAsia" w:hAnsiTheme="minorHAnsi" w:cstheme="minorBidi"/>
            <w:noProof/>
            <w:sz w:val="22"/>
            <w:szCs w:val="22"/>
          </w:rPr>
          <w:tab/>
        </w:r>
        <w:r w:rsidRPr="004A1FB7">
          <w:rPr>
            <w:rStyle w:val="Hypertextovodkaz"/>
            <w:noProof/>
          </w:rPr>
          <w:t>Kategorizace prací</w:t>
        </w:r>
        <w:r>
          <w:rPr>
            <w:noProof/>
            <w:webHidden/>
          </w:rPr>
          <w:tab/>
        </w:r>
        <w:r>
          <w:rPr>
            <w:noProof/>
            <w:webHidden/>
          </w:rPr>
          <w:fldChar w:fldCharType="begin"/>
        </w:r>
        <w:r>
          <w:rPr>
            <w:noProof/>
            <w:webHidden/>
          </w:rPr>
          <w:instrText xml:space="preserve"> PAGEREF _Toc98919572 \h </w:instrText>
        </w:r>
        <w:r>
          <w:rPr>
            <w:noProof/>
            <w:webHidden/>
          </w:rPr>
        </w:r>
        <w:r>
          <w:rPr>
            <w:noProof/>
            <w:webHidden/>
          </w:rPr>
          <w:fldChar w:fldCharType="separate"/>
        </w:r>
        <w:r>
          <w:rPr>
            <w:noProof/>
            <w:webHidden/>
          </w:rPr>
          <w:t>32</w:t>
        </w:r>
        <w:r>
          <w:rPr>
            <w:noProof/>
            <w:webHidden/>
          </w:rPr>
          <w:fldChar w:fldCharType="end"/>
        </w:r>
      </w:hyperlink>
    </w:p>
    <w:p w14:paraId="7BB816CD" w14:textId="77777777" w:rsidR="00650EC7" w:rsidRDefault="00650EC7">
      <w:pPr>
        <w:pStyle w:val="Obsah2"/>
        <w:rPr>
          <w:rFonts w:asciiTheme="minorHAnsi" w:eastAsiaTheme="minorEastAsia" w:hAnsiTheme="minorHAnsi" w:cstheme="minorBidi"/>
          <w:noProof/>
          <w:sz w:val="22"/>
          <w:szCs w:val="22"/>
        </w:rPr>
      </w:pPr>
      <w:hyperlink w:anchor="_Toc98919573" w:history="1">
        <w:r w:rsidRPr="004A1FB7">
          <w:rPr>
            <w:rStyle w:val="Hypertextovodkaz"/>
            <w:noProof/>
          </w:rPr>
          <w:t>P.4</w:t>
        </w:r>
        <w:r>
          <w:rPr>
            <w:rFonts w:asciiTheme="minorHAnsi" w:eastAsiaTheme="minorEastAsia" w:hAnsiTheme="minorHAnsi" w:cstheme="minorBidi"/>
            <w:noProof/>
            <w:sz w:val="22"/>
            <w:szCs w:val="22"/>
          </w:rPr>
          <w:tab/>
        </w:r>
        <w:r w:rsidRPr="004A1FB7">
          <w:rPr>
            <w:rStyle w:val="Hypertextovodkaz"/>
            <w:noProof/>
          </w:rPr>
          <w:t>Pracovnělékařské služby</w:t>
        </w:r>
        <w:r>
          <w:rPr>
            <w:noProof/>
            <w:webHidden/>
          </w:rPr>
          <w:tab/>
        </w:r>
        <w:r>
          <w:rPr>
            <w:noProof/>
            <w:webHidden/>
          </w:rPr>
          <w:fldChar w:fldCharType="begin"/>
        </w:r>
        <w:r>
          <w:rPr>
            <w:noProof/>
            <w:webHidden/>
          </w:rPr>
          <w:instrText xml:space="preserve"> PAGEREF _Toc98919573 \h </w:instrText>
        </w:r>
        <w:r>
          <w:rPr>
            <w:noProof/>
            <w:webHidden/>
          </w:rPr>
        </w:r>
        <w:r>
          <w:rPr>
            <w:noProof/>
            <w:webHidden/>
          </w:rPr>
          <w:fldChar w:fldCharType="separate"/>
        </w:r>
        <w:r>
          <w:rPr>
            <w:noProof/>
            <w:webHidden/>
          </w:rPr>
          <w:t>34</w:t>
        </w:r>
        <w:r>
          <w:rPr>
            <w:noProof/>
            <w:webHidden/>
          </w:rPr>
          <w:fldChar w:fldCharType="end"/>
        </w:r>
      </w:hyperlink>
    </w:p>
    <w:p w14:paraId="604F9FE5" w14:textId="77777777" w:rsidR="00650EC7" w:rsidRDefault="00650EC7">
      <w:pPr>
        <w:pStyle w:val="Obsah2"/>
        <w:rPr>
          <w:rFonts w:asciiTheme="minorHAnsi" w:eastAsiaTheme="minorEastAsia" w:hAnsiTheme="minorHAnsi" w:cstheme="minorBidi"/>
          <w:noProof/>
          <w:sz w:val="22"/>
          <w:szCs w:val="22"/>
        </w:rPr>
      </w:pPr>
      <w:hyperlink w:anchor="_Toc98919574" w:history="1">
        <w:r w:rsidRPr="004A1FB7">
          <w:rPr>
            <w:rStyle w:val="Hypertextovodkaz"/>
            <w:noProof/>
          </w:rPr>
          <w:t>P.5</w:t>
        </w:r>
        <w:r>
          <w:rPr>
            <w:rFonts w:asciiTheme="minorHAnsi" w:eastAsiaTheme="minorEastAsia" w:hAnsiTheme="minorHAnsi" w:cstheme="minorBidi"/>
            <w:noProof/>
            <w:sz w:val="22"/>
            <w:szCs w:val="22"/>
          </w:rPr>
          <w:tab/>
        </w:r>
        <w:r w:rsidRPr="004A1FB7">
          <w:rPr>
            <w:rStyle w:val="Hypertextovodkaz"/>
            <w:noProof/>
          </w:rPr>
          <w:t>První pomoc při úrazech a traumatologický plán</w:t>
        </w:r>
        <w:r>
          <w:rPr>
            <w:noProof/>
            <w:webHidden/>
          </w:rPr>
          <w:tab/>
        </w:r>
        <w:r>
          <w:rPr>
            <w:noProof/>
            <w:webHidden/>
          </w:rPr>
          <w:fldChar w:fldCharType="begin"/>
        </w:r>
        <w:r>
          <w:rPr>
            <w:noProof/>
            <w:webHidden/>
          </w:rPr>
          <w:instrText xml:space="preserve"> PAGEREF _Toc98919574 \h </w:instrText>
        </w:r>
        <w:r>
          <w:rPr>
            <w:noProof/>
            <w:webHidden/>
          </w:rPr>
        </w:r>
        <w:r>
          <w:rPr>
            <w:noProof/>
            <w:webHidden/>
          </w:rPr>
          <w:fldChar w:fldCharType="separate"/>
        </w:r>
        <w:r>
          <w:rPr>
            <w:noProof/>
            <w:webHidden/>
          </w:rPr>
          <w:t>37</w:t>
        </w:r>
        <w:r>
          <w:rPr>
            <w:noProof/>
            <w:webHidden/>
          </w:rPr>
          <w:fldChar w:fldCharType="end"/>
        </w:r>
      </w:hyperlink>
    </w:p>
    <w:p w14:paraId="69B603E8" w14:textId="77777777" w:rsidR="00650EC7" w:rsidRDefault="00650EC7">
      <w:pPr>
        <w:pStyle w:val="Obsah2"/>
        <w:rPr>
          <w:rFonts w:asciiTheme="minorHAnsi" w:eastAsiaTheme="minorEastAsia" w:hAnsiTheme="minorHAnsi" w:cstheme="minorBidi"/>
          <w:noProof/>
          <w:sz w:val="22"/>
          <w:szCs w:val="22"/>
        </w:rPr>
      </w:pPr>
      <w:hyperlink w:anchor="_Toc98919575" w:history="1">
        <w:r w:rsidRPr="004A1FB7">
          <w:rPr>
            <w:rStyle w:val="Hypertextovodkaz"/>
            <w:noProof/>
          </w:rPr>
          <w:t>P.6</w:t>
        </w:r>
        <w:r>
          <w:rPr>
            <w:rFonts w:asciiTheme="minorHAnsi" w:eastAsiaTheme="minorEastAsia" w:hAnsiTheme="minorHAnsi" w:cstheme="minorBidi"/>
            <w:noProof/>
            <w:sz w:val="22"/>
            <w:szCs w:val="22"/>
          </w:rPr>
          <w:tab/>
        </w:r>
        <w:r w:rsidRPr="004A1FB7">
          <w:rPr>
            <w:rStyle w:val="Hypertextovodkaz"/>
            <w:noProof/>
          </w:rPr>
          <w:t>Pracovní úrazy - objasňování, hlášení, odškodňování pracovních úrazů a přijímání opatření proti jejich opakování</w:t>
        </w:r>
        <w:r>
          <w:rPr>
            <w:noProof/>
            <w:webHidden/>
          </w:rPr>
          <w:tab/>
        </w:r>
        <w:r>
          <w:rPr>
            <w:noProof/>
            <w:webHidden/>
          </w:rPr>
          <w:fldChar w:fldCharType="begin"/>
        </w:r>
        <w:r>
          <w:rPr>
            <w:noProof/>
            <w:webHidden/>
          </w:rPr>
          <w:instrText xml:space="preserve"> PAGEREF _Toc98919575 \h </w:instrText>
        </w:r>
        <w:r>
          <w:rPr>
            <w:noProof/>
            <w:webHidden/>
          </w:rPr>
        </w:r>
        <w:r>
          <w:rPr>
            <w:noProof/>
            <w:webHidden/>
          </w:rPr>
          <w:fldChar w:fldCharType="separate"/>
        </w:r>
        <w:r>
          <w:rPr>
            <w:noProof/>
            <w:webHidden/>
          </w:rPr>
          <w:t>38</w:t>
        </w:r>
        <w:r>
          <w:rPr>
            <w:noProof/>
            <w:webHidden/>
          </w:rPr>
          <w:fldChar w:fldCharType="end"/>
        </w:r>
      </w:hyperlink>
    </w:p>
    <w:p w14:paraId="06C0D4D2" w14:textId="77777777" w:rsidR="00650EC7" w:rsidRDefault="00650EC7">
      <w:pPr>
        <w:pStyle w:val="Obsah2"/>
        <w:rPr>
          <w:rFonts w:asciiTheme="minorHAnsi" w:eastAsiaTheme="minorEastAsia" w:hAnsiTheme="minorHAnsi" w:cstheme="minorBidi"/>
          <w:noProof/>
          <w:sz w:val="22"/>
          <w:szCs w:val="22"/>
        </w:rPr>
      </w:pPr>
      <w:hyperlink w:anchor="_Toc98919576" w:history="1">
        <w:r w:rsidRPr="004A1FB7">
          <w:rPr>
            <w:rStyle w:val="Hypertextovodkaz"/>
            <w:noProof/>
          </w:rPr>
          <w:t>P.7</w:t>
        </w:r>
        <w:r>
          <w:rPr>
            <w:rFonts w:asciiTheme="minorHAnsi" w:eastAsiaTheme="minorEastAsia" w:hAnsiTheme="minorHAnsi" w:cstheme="minorBidi"/>
            <w:noProof/>
            <w:sz w:val="22"/>
            <w:szCs w:val="22"/>
          </w:rPr>
          <w:tab/>
        </w:r>
        <w:r w:rsidRPr="004A1FB7">
          <w:rPr>
            <w:rStyle w:val="Hypertextovodkaz"/>
            <w:noProof/>
          </w:rPr>
          <w:t>Metodika kontrol</w:t>
        </w:r>
        <w:r>
          <w:rPr>
            <w:noProof/>
            <w:webHidden/>
          </w:rPr>
          <w:tab/>
        </w:r>
        <w:r>
          <w:rPr>
            <w:noProof/>
            <w:webHidden/>
          </w:rPr>
          <w:fldChar w:fldCharType="begin"/>
        </w:r>
        <w:r>
          <w:rPr>
            <w:noProof/>
            <w:webHidden/>
          </w:rPr>
          <w:instrText xml:space="preserve"> PAGEREF _Toc98919576 \h </w:instrText>
        </w:r>
        <w:r>
          <w:rPr>
            <w:noProof/>
            <w:webHidden/>
          </w:rPr>
        </w:r>
        <w:r>
          <w:rPr>
            <w:noProof/>
            <w:webHidden/>
          </w:rPr>
          <w:fldChar w:fldCharType="separate"/>
        </w:r>
        <w:r>
          <w:rPr>
            <w:noProof/>
            <w:webHidden/>
          </w:rPr>
          <w:t>41</w:t>
        </w:r>
        <w:r>
          <w:rPr>
            <w:noProof/>
            <w:webHidden/>
          </w:rPr>
          <w:fldChar w:fldCharType="end"/>
        </w:r>
      </w:hyperlink>
    </w:p>
    <w:p w14:paraId="2EB1213B" w14:textId="77777777" w:rsidR="00650EC7" w:rsidRDefault="00650EC7">
      <w:pPr>
        <w:pStyle w:val="Obsah2"/>
        <w:rPr>
          <w:rFonts w:asciiTheme="minorHAnsi" w:eastAsiaTheme="minorEastAsia" w:hAnsiTheme="minorHAnsi" w:cstheme="minorBidi"/>
          <w:noProof/>
          <w:sz w:val="22"/>
          <w:szCs w:val="22"/>
        </w:rPr>
      </w:pPr>
      <w:hyperlink w:anchor="_Toc98919577" w:history="1">
        <w:r w:rsidRPr="004A1FB7">
          <w:rPr>
            <w:rStyle w:val="Hypertextovodkaz"/>
            <w:noProof/>
          </w:rPr>
          <w:t>P.8</w:t>
        </w:r>
        <w:r>
          <w:rPr>
            <w:rFonts w:asciiTheme="minorHAnsi" w:eastAsiaTheme="minorEastAsia" w:hAnsiTheme="minorHAnsi" w:cstheme="minorBidi"/>
            <w:noProof/>
            <w:sz w:val="22"/>
            <w:szCs w:val="22"/>
          </w:rPr>
          <w:tab/>
        </w:r>
        <w:r w:rsidRPr="004A1FB7">
          <w:rPr>
            <w:rStyle w:val="Hypertextovodkaz"/>
            <w:noProof/>
          </w:rPr>
          <w:t>Osobní ochranné pracovní prostředky, mycí, čisticí a dezinfekční prostředky</w:t>
        </w:r>
        <w:r>
          <w:rPr>
            <w:noProof/>
            <w:webHidden/>
          </w:rPr>
          <w:tab/>
        </w:r>
        <w:r>
          <w:rPr>
            <w:noProof/>
            <w:webHidden/>
          </w:rPr>
          <w:fldChar w:fldCharType="begin"/>
        </w:r>
        <w:r>
          <w:rPr>
            <w:noProof/>
            <w:webHidden/>
          </w:rPr>
          <w:instrText xml:space="preserve"> PAGEREF _Toc98919577 \h </w:instrText>
        </w:r>
        <w:r>
          <w:rPr>
            <w:noProof/>
            <w:webHidden/>
          </w:rPr>
        </w:r>
        <w:r>
          <w:rPr>
            <w:noProof/>
            <w:webHidden/>
          </w:rPr>
          <w:fldChar w:fldCharType="separate"/>
        </w:r>
        <w:r>
          <w:rPr>
            <w:noProof/>
            <w:webHidden/>
          </w:rPr>
          <w:t>45</w:t>
        </w:r>
        <w:r>
          <w:rPr>
            <w:noProof/>
            <w:webHidden/>
          </w:rPr>
          <w:fldChar w:fldCharType="end"/>
        </w:r>
      </w:hyperlink>
    </w:p>
    <w:p w14:paraId="5C549CF6" w14:textId="77777777" w:rsidR="00650EC7" w:rsidRDefault="00650EC7">
      <w:pPr>
        <w:pStyle w:val="Obsah2"/>
        <w:rPr>
          <w:rFonts w:asciiTheme="minorHAnsi" w:eastAsiaTheme="minorEastAsia" w:hAnsiTheme="minorHAnsi" w:cstheme="minorBidi"/>
          <w:noProof/>
          <w:sz w:val="22"/>
          <w:szCs w:val="22"/>
        </w:rPr>
      </w:pPr>
      <w:hyperlink w:anchor="_Toc98919578" w:history="1">
        <w:r w:rsidRPr="004A1FB7">
          <w:rPr>
            <w:rStyle w:val="Hypertextovodkaz"/>
            <w:noProof/>
          </w:rPr>
          <w:t>P.9</w:t>
        </w:r>
        <w:r>
          <w:rPr>
            <w:rFonts w:asciiTheme="minorHAnsi" w:eastAsiaTheme="minorEastAsia" w:hAnsiTheme="minorHAnsi" w:cstheme="minorBidi"/>
            <w:noProof/>
            <w:sz w:val="22"/>
            <w:szCs w:val="22"/>
          </w:rPr>
          <w:tab/>
        </w:r>
        <w:r w:rsidRPr="004A1FB7">
          <w:rPr>
            <w:rStyle w:val="Hypertextovodkaz"/>
            <w:noProof/>
          </w:rPr>
          <w:t>Školení povinná ze zákona v oblasti bezpečnosti a ochrany zdraví při práci</w:t>
        </w:r>
        <w:r>
          <w:rPr>
            <w:noProof/>
            <w:webHidden/>
          </w:rPr>
          <w:tab/>
        </w:r>
        <w:r>
          <w:rPr>
            <w:noProof/>
            <w:webHidden/>
          </w:rPr>
          <w:fldChar w:fldCharType="begin"/>
        </w:r>
        <w:r>
          <w:rPr>
            <w:noProof/>
            <w:webHidden/>
          </w:rPr>
          <w:instrText xml:space="preserve"> PAGEREF _Toc98919578 \h </w:instrText>
        </w:r>
        <w:r>
          <w:rPr>
            <w:noProof/>
            <w:webHidden/>
          </w:rPr>
        </w:r>
        <w:r>
          <w:rPr>
            <w:noProof/>
            <w:webHidden/>
          </w:rPr>
          <w:fldChar w:fldCharType="separate"/>
        </w:r>
        <w:r>
          <w:rPr>
            <w:noProof/>
            <w:webHidden/>
          </w:rPr>
          <w:t>55</w:t>
        </w:r>
        <w:r>
          <w:rPr>
            <w:noProof/>
            <w:webHidden/>
          </w:rPr>
          <w:fldChar w:fldCharType="end"/>
        </w:r>
      </w:hyperlink>
    </w:p>
    <w:p w14:paraId="351682FA" w14:textId="77777777" w:rsidR="00650EC7" w:rsidRDefault="00650EC7">
      <w:pPr>
        <w:pStyle w:val="Obsah2"/>
        <w:rPr>
          <w:rFonts w:asciiTheme="minorHAnsi" w:eastAsiaTheme="minorEastAsia" w:hAnsiTheme="minorHAnsi" w:cstheme="minorBidi"/>
          <w:noProof/>
          <w:sz w:val="22"/>
          <w:szCs w:val="22"/>
        </w:rPr>
      </w:pPr>
      <w:hyperlink w:anchor="_Toc98919579" w:history="1">
        <w:r w:rsidRPr="004A1FB7">
          <w:rPr>
            <w:rStyle w:val="Hypertextovodkaz"/>
            <w:noProof/>
          </w:rPr>
          <w:t>P.10</w:t>
        </w:r>
        <w:r>
          <w:rPr>
            <w:rFonts w:asciiTheme="minorHAnsi" w:eastAsiaTheme="minorEastAsia" w:hAnsiTheme="minorHAnsi" w:cstheme="minorBidi"/>
            <w:noProof/>
            <w:sz w:val="22"/>
            <w:szCs w:val="22"/>
          </w:rPr>
          <w:tab/>
        </w:r>
        <w:r w:rsidRPr="004A1FB7">
          <w:rPr>
            <w:rStyle w:val="Hypertextovodkaz"/>
            <w:noProof/>
          </w:rPr>
          <w:t>Písemné pověření – oprávnění k činnostem v rámci společností a jejich řízení</w:t>
        </w:r>
        <w:r>
          <w:rPr>
            <w:noProof/>
            <w:webHidden/>
          </w:rPr>
          <w:tab/>
        </w:r>
        <w:r>
          <w:rPr>
            <w:noProof/>
            <w:webHidden/>
          </w:rPr>
          <w:fldChar w:fldCharType="begin"/>
        </w:r>
        <w:r>
          <w:rPr>
            <w:noProof/>
            <w:webHidden/>
          </w:rPr>
          <w:instrText xml:space="preserve"> PAGEREF _Toc98919579 \h </w:instrText>
        </w:r>
        <w:r>
          <w:rPr>
            <w:noProof/>
            <w:webHidden/>
          </w:rPr>
        </w:r>
        <w:r>
          <w:rPr>
            <w:noProof/>
            <w:webHidden/>
          </w:rPr>
          <w:fldChar w:fldCharType="separate"/>
        </w:r>
        <w:r>
          <w:rPr>
            <w:noProof/>
            <w:webHidden/>
          </w:rPr>
          <w:t>59</w:t>
        </w:r>
        <w:r>
          <w:rPr>
            <w:noProof/>
            <w:webHidden/>
          </w:rPr>
          <w:fldChar w:fldCharType="end"/>
        </w:r>
      </w:hyperlink>
    </w:p>
    <w:p w14:paraId="3BAB8318" w14:textId="77777777" w:rsidR="00650EC7" w:rsidRDefault="00650EC7">
      <w:pPr>
        <w:pStyle w:val="Obsah2"/>
        <w:rPr>
          <w:rFonts w:asciiTheme="minorHAnsi" w:eastAsiaTheme="minorEastAsia" w:hAnsiTheme="minorHAnsi" w:cstheme="minorBidi"/>
          <w:noProof/>
          <w:sz w:val="22"/>
          <w:szCs w:val="22"/>
        </w:rPr>
      </w:pPr>
      <w:hyperlink w:anchor="_Toc98919580" w:history="1">
        <w:r w:rsidRPr="004A1FB7">
          <w:rPr>
            <w:rStyle w:val="Hypertextovodkaz"/>
            <w:noProof/>
          </w:rPr>
          <w:t>P.11</w:t>
        </w:r>
        <w:r>
          <w:rPr>
            <w:rFonts w:asciiTheme="minorHAnsi" w:eastAsiaTheme="minorEastAsia" w:hAnsiTheme="minorHAnsi" w:cstheme="minorBidi"/>
            <w:noProof/>
            <w:sz w:val="22"/>
            <w:szCs w:val="22"/>
          </w:rPr>
          <w:tab/>
        </w:r>
        <w:r w:rsidRPr="004A1FB7">
          <w:rPr>
            <w:rStyle w:val="Hypertextovodkaz"/>
            <w:noProof/>
          </w:rPr>
          <w:t>Práce zakázané ženám a mladistvým</w:t>
        </w:r>
        <w:r>
          <w:rPr>
            <w:noProof/>
            <w:webHidden/>
          </w:rPr>
          <w:tab/>
        </w:r>
        <w:r>
          <w:rPr>
            <w:noProof/>
            <w:webHidden/>
          </w:rPr>
          <w:fldChar w:fldCharType="begin"/>
        </w:r>
        <w:r>
          <w:rPr>
            <w:noProof/>
            <w:webHidden/>
          </w:rPr>
          <w:instrText xml:space="preserve"> PAGEREF _Toc98919580 \h </w:instrText>
        </w:r>
        <w:r>
          <w:rPr>
            <w:noProof/>
            <w:webHidden/>
          </w:rPr>
        </w:r>
        <w:r>
          <w:rPr>
            <w:noProof/>
            <w:webHidden/>
          </w:rPr>
          <w:fldChar w:fldCharType="separate"/>
        </w:r>
        <w:r>
          <w:rPr>
            <w:noProof/>
            <w:webHidden/>
          </w:rPr>
          <w:t>61</w:t>
        </w:r>
        <w:r>
          <w:rPr>
            <w:noProof/>
            <w:webHidden/>
          </w:rPr>
          <w:fldChar w:fldCharType="end"/>
        </w:r>
      </w:hyperlink>
    </w:p>
    <w:p w14:paraId="3DD0F421" w14:textId="77777777" w:rsidR="00650EC7" w:rsidRDefault="00650EC7">
      <w:pPr>
        <w:pStyle w:val="Obsah2"/>
        <w:rPr>
          <w:rFonts w:asciiTheme="minorHAnsi" w:eastAsiaTheme="minorEastAsia" w:hAnsiTheme="minorHAnsi" w:cstheme="minorBidi"/>
          <w:noProof/>
          <w:sz w:val="22"/>
          <w:szCs w:val="22"/>
        </w:rPr>
      </w:pPr>
      <w:hyperlink w:anchor="_Toc98919581" w:history="1">
        <w:r w:rsidRPr="004A1FB7">
          <w:rPr>
            <w:rStyle w:val="Hypertextovodkaz"/>
            <w:noProof/>
          </w:rPr>
          <w:t>P.12</w:t>
        </w:r>
        <w:r>
          <w:rPr>
            <w:rFonts w:asciiTheme="minorHAnsi" w:eastAsiaTheme="minorEastAsia" w:hAnsiTheme="minorHAnsi" w:cstheme="minorBidi"/>
            <w:noProof/>
            <w:sz w:val="22"/>
            <w:szCs w:val="22"/>
          </w:rPr>
          <w:tab/>
        </w:r>
        <w:r w:rsidRPr="004A1FB7">
          <w:rPr>
            <w:rStyle w:val="Hypertextovodkaz"/>
            <w:noProof/>
          </w:rPr>
          <w:t>Snižování variabilní části mzdy za závažná porušení bezpečnostních předpisů</w:t>
        </w:r>
        <w:r>
          <w:rPr>
            <w:noProof/>
            <w:webHidden/>
          </w:rPr>
          <w:tab/>
        </w:r>
        <w:r>
          <w:rPr>
            <w:noProof/>
            <w:webHidden/>
          </w:rPr>
          <w:fldChar w:fldCharType="begin"/>
        </w:r>
        <w:r>
          <w:rPr>
            <w:noProof/>
            <w:webHidden/>
          </w:rPr>
          <w:instrText xml:space="preserve"> PAGEREF _Toc98919581 \h </w:instrText>
        </w:r>
        <w:r>
          <w:rPr>
            <w:noProof/>
            <w:webHidden/>
          </w:rPr>
        </w:r>
        <w:r>
          <w:rPr>
            <w:noProof/>
            <w:webHidden/>
          </w:rPr>
          <w:fldChar w:fldCharType="separate"/>
        </w:r>
        <w:r>
          <w:rPr>
            <w:noProof/>
            <w:webHidden/>
          </w:rPr>
          <w:t>64</w:t>
        </w:r>
        <w:r>
          <w:rPr>
            <w:noProof/>
            <w:webHidden/>
          </w:rPr>
          <w:fldChar w:fldCharType="end"/>
        </w:r>
      </w:hyperlink>
    </w:p>
    <w:p w14:paraId="1432699C" w14:textId="77777777" w:rsidR="00650EC7" w:rsidRDefault="00650EC7">
      <w:pPr>
        <w:pStyle w:val="Obsah2"/>
        <w:rPr>
          <w:rFonts w:asciiTheme="minorHAnsi" w:eastAsiaTheme="minorEastAsia" w:hAnsiTheme="minorHAnsi" w:cstheme="minorBidi"/>
          <w:noProof/>
          <w:sz w:val="22"/>
          <w:szCs w:val="22"/>
        </w:rPr>
      </w:pPr>
      <w:hyperlink w:anchor="_Toc98919582" w:history="1">
        <w:r w:rsidRPr="004A1FB7">
          <w:rPr>
            <w:rStyle w:val="Hypertextovodkaz"/>
            <w:noProof/>
          </w:rPr>
          <w:t>P.13</w:t>
        </w:r>
        <w:r>
          <w:rPr>
            <w:rFonts w:asciiTheme="minorHAnsi" w:eastAsiaTheme="minorEastAsia" w:hAnsiTheme="minorHAnsi" w:cstheme="minorBidi"/>
            <w:noProof/>
            <w:sz w:val="22"/>
            <w:szCs w:val="22"/>
          </w:rPr>
          <w:tab/>
        </w:r>
        <w:r w:rsidRPr="004A1FB7">
          <w:rPr>
            <w:rStyle w:val="Hypertextovodkaz"/>
            <w:noProof/>
          </w:rPr>
          <w:t>Poskytování ochranných nápojů</w:t>
        </w:r>
        <w:r>
          <w:rPr>
            <w:noProof/>
            <w:webHidden/>
          </w:rPr>
          <w:tab/>
        </w:r>
        <w:r>
          <w:rPr>
            <w:noProof/>
            <w:webHidden/>
          </w:rPr>
          <w:fldChar w:fldCharType="begin"/>
        </w:r>
        <w:r>
          <w:rPr>
            <w:noProof/>
            <w:webHidden/>
          </w:rPr>
          <w:instrText xml:space="preserve"> PAGEREF _Toc98919582 \h </w:instrText>
        </w:r>
        <w:r>
          <w:rPr>
            <w:noProof/>
            <w:webHidden/>
          </w:rPr>
        </w:r>
        <w:r>
          <w:rPr>
            <w:noProof/>
            <w:webHidden/>
          </w:rPr>
          <w:fldChar w:fldCharType="separate"/>
        </w:r>
        <w:r>
          <w:rPr>
            <w:noProof/>
            <w:webHidden/>
          </w:rPr>
          <w:t>66</w:t>
        </w:r>
        <w:r>
          <w:rPr>
            <w:noProof/>
            <w:webHidden/>
          </w:rPr>
          <w:fldChar w:fldCharType="end"/>
        </w:r>
      </w:hyperlink>
    </w:p>
    <w:p w14:paraId="6D0A546B" w14:textId="77777777" w:rsidR="00650EC7" w:rsidRDefault="00650EC7">
      <w:pPr>
        <w:pStyle w:val="Obsah2"/>
        <w:rPr>
          <w:rFonts w:asciiTheme="minorHAnsi" w:eastAsiaTheme="minorEastAsia" w:hAnsiTheme="minorHAnsi" w:cstheme="minorBidi"/>
          <w:noProof/>
          <w:sz w:val="22"/>
          <w:szCs w:val="22"/>
        </w:rPr>
      </w:pPr>
      <w:hyperlink w:anchor="_Toc98919583" w:history="1">
        <w:r w:rsidRPr="004A1FB7">
          <w:rPr>
            <w:rStyle w:val="Hypertextovodkaz"/>
            <w:noProof/>
          </w:rPr>
          <w:t>P.14</w:t>
        </w:r>
        <w:r>
          <w:rPr>
            <w:rFonts w:asciiTheme="minorHAnsi" w:eastAsiaTheme="minorEastAsia" w:hAnsiTheme="minorHAnsi" w:cstheme="minorBidi"/>
            <w:noProof/>
            <w:sz w:val="22"/>
            <w:szCs w:val="22"/>
          </w:rPr>
          <w:tab/>
        </w:r>
        <w:r w:rsidRPr="004A1FB7">
          <w:rPr>
            <w:rStyle w:val="Hypertextovodkaz"/>
            <w:noProof/>
          </w:rPr>
          <w:t>Zásady bezpečnosti práce, požární ochrany, ochrany majetku a osob a ochrany životního prostředí při uzavírání smluv o dílo</w:t>
        </w:r>
        <w:r>
          <w:rPr>
            <w:noProof/>
            <w:webHidden/>
          </w:rPr>
          <w:tab/>
        </w:r>
        <w:r>
          <w:rPr>
            <w:noProof/>
            <w:webHidden/>
          </w:rPr>
          <w:fldChar w:fldCharType="begin"/>
        </w:r>
        <w:r>
          <w:rPr>
            <w:noProof/>
            <w:webHidden/>
          </w:rPr>
          <w:instrText xml:space="preserve"> PAGEREF _Toc98919583 \h </w:instrText>
        </w:r>
        <w:r>
          <w:rPr>
            <w:noProof/>
            <w:webHidden/>
          </w:rPr>
        </w:r>
        <w:r>
          <w:rPr>
            <w:noProof/>
            <w:webHidden/>
          </w:rPr>
          <w:fldChar w:fldCharType="separate"/>
        </w:r>
        <w:r>
          <w:rPr>
            <w:noProof/>
            <w:webHidden/>
          </w:rPr>
          <w:t>68</w:t>
        </w:r>
        <w:r>
          <w:rPr>
            <w:noProof/>
            <w:webHidden/>
          </w:rPr>
          <w:fldChar w:fldCharType="end"/>
        </w:r>
      </w:hyperlink>
    </w:p>
    <w:p w14:paraId="40558967" w14:textId="77777777" w:rsidR="00650EC7" w:rsidRDefault="00650EC7">
      <w:pPr>
        <w:pStyle w:val="Obsah2"/>
        <w:rPr>
          <w:rFonts w:asciiTheme="minorHAnsi" w:eastAsiaTheme="minorEastAsia" w:hAnsiTheme="minorHAnsi" w:cstheme="minorBidi"/>
          <w:noProof/>
          <w:sz w:val="22"/>
          <w:szCs w:val="22"/>
        </w:rPr>
      </w:pPr>
      <w:hyperlink w:anchor="_Toc98919584" w:history="1">
        <w:r w:rsidRPr="004A1FB7">
          <w:rPr>
            <w:rStyle w:val="Hypertextovodkaz"/>
            <w:noProof/>
          </w:rPr>
          <w:t>P.15</w:t>
        </w:r>
        <w:r>
          <w:rPr>
            <w:rFonts w:asciiTheme="minorHAnsi" w:eastAsiaTheme="minorEastAsia" w:hAnsiTheme="minorHAnsi" w:cstheme="minorBidi"/>
            <w:noProof/>
            <w:sz w:val="22"/>
            <w:szCs w:val="22"/>
          </w:rPr>
          <w:tab/>
        </w:r>
        <w:r w:rsidRPr="004A1FB7">
          <w:rPr>
            <w:rStyle w:val="Hypertextovodkaz"/>
            <w:noProof/>
          </w:rPr>
          <w:t>Stanovení osob odpovědných za vyhrazená technická zařízení</w:t>
        </w:r>
        <w:r>
          <w:rPr>
            <w:noProof/>
            <w:webHidden/>
          </w:rPr>
          <w:tab/>
        </w:r>
        <w:r>
          <w:rPr>
            <w:noProof/>
            <w:webHidden/>
          </w:rPr>
          <w:fldChar w:fldCharType="begin"/>
        </w:r>
        <w:r>
          <w:rPr>
            <w:noProof/>
            <w:webHidden/>
          </w:rPr>
          <w:instrText xml:space="preserve"> PAGEREF _Toc98919584 \h </w:instrText>
        </w:r>
        <w:r>
          <w:rPr>
            <w:noProof/>
            <w:webHidden/>
          </w:rPr>
        </w:r>
        <w:r>
          <w:rPr>
            <w:noProof/>
            <w:webHidden/>
          </w:rPr>
          <w:fldChar w:fldCharType="separate"/>
        </w:r>
        <w:r>
          <w:rPr>
            <w:noProof/>
            <w:webHidden/>
          </w:rPr>
          <w:t>70</w:t>
        </w:r>
        <w:r>
          <w:rPr>
            <w:noProof/>
            <w:webHidden/>
          </w:rPr>
          <w:fldChar w:fldCharType="end"/>
        </w:r>
      </w:hyperlink>
    </w:p>
    <w:p w14:paraId="2C850A10" w14:textId="77777777" w:rsidR="00650EC7" w:rsidRDefault="00650EC7">
      <w:pPr>
        <w:pStyle w:val="Obsah2"/>
        <w:rPr>
          <w:rFonts w:asciiTheme="minorHAnsi" w:eastAsiaTheme="minorEastAsia" w:hAnsiTheme="minorHAnsi" w:cstheme="minorBidi"/>
          <w:noProof/>
          <w:sz w:val="22"/>
          <w:szCs w:val="22"/>
        </w:rPr>
      </w:pPr>
      <w:hyperlink w:anchor="_Toc98919585" w:history="1">
        <w:r w:rsidRPr="004A1FB7">
          <w:rPr>
            <w:rStyle w:val="Hypertextovodkaz"/>
            <w:noProof/>
          </w:rPr>
          <w:t>P.16</w:t>
        </w:r>
        <w:r>
          <w:rPr>
            <w:rFonts w:asciiTheme="minorHAnsi" w:eastAsiaTheme="minorEastAsia" w:hAnsiTheme="minorHAnsi" w:cstheme="minorBidi"/>
            <w:noProof/>
            <w:sz w:val="22"/>
            <w:szCs w:val="22"/>
          </w:rPr>
          <w:tab/>
        </w:r>
        <w:r w:rsidRPr="004A1FB7">
          <w:rPr>
            <w:rStyle w:val="Hypertextovodkaz"/>
            <w:noProof/>
          </w:rPr>
          <w:t>Zajištění elektrických a plynových zařízení</w:t>
        </w:r>
        <w:r>
          <w:rPr>
            <w:noProof/>
            <w:webHidden/>
          </w:rPr>
          <w:tab/>
        </w:r>
        <w:r>
          <w:rPr>
            <w:noProof/>
            <w:webHidden/>
          </w:rPr>
          <w:fldChar w:fldCharType="begin"/>
        </w:r>
        <w:r>
          <w:rPr>
            <w:noProof/>
            <w:webHidden/>
          </w:rPr>
          <w:instrText xml:space="preserve"> PAGEREF _Toc98919585 \h </w:instrText>
        </w:r>
        <w:r>
          <w:rPr>
            <w:noProof/>
            <w:webHidden/>
          </w:rPr>
        </w:r>
        <w:r>
          <w:rPr>
            <w:noProof/>
            <w:webHidden/>
          </w:rPr>
          <w:fldChar w:fldCharType="separate"/>
        </w:r>
        <w:r>
          <w:rPr>
            <w:noProof/>
            <w:webHidden/>
          </w:rPr>
          <w:t>74</w:t>
        </w:r>
        <w:r>
          <w:rPr>
            <w:noProof/>
            <w:webHidden/>
          </w:rPr>
          <w:fldChar w:fldCharType="end"/>
        </w:r>
      </w:hyperlink>
    </w:p>
    <w:p w14:paraId="06DFD2E5" w14:textId="77777777" w:rsidR="00650EC7" w:rsidRDefault="00650EC7">
      <w:pPr>
        <w:pStyle w:val="Obsah2"/>
        <w:rPr>
          <w:rFonts w:asciiTheme="minorHAnsi" w:eastAsiaTheme="minorEastAsia" w:hAnsiTheme="minorHAnsi" w:cstheme="minorBidi"/>
          <w:noProof/>
          <w:sz w:val="22"/>
          <w:szCs w:val="22"/>
        </w:rPr>
      </w:pPr>
      <w:hyperlink w:anchor="_Toc98919586" w:history="1">
        <w:r w:rsidRPr="004A1FB7">
          <w:rPr>
            <w:rStyle w:val="Hypertextovodkaz"/>
            <w:noProof/>
          </w:rPr>
          <w:t>P.17</w:t>
        </w:r>
        <w:r>
          <w:rPr>
            <w:rFonts w:asciiTheme="minorHAnsi" w:eastAsiaTheme="minorEastAsia" w:hAnsiTheme="minorHAnsi" w:cstheme="minorBidi"/>
            <w:noProof/>
            <w:sz w:val="22"/>
            <w:szCs w:val="22"/>
          </w:rPr>
          <w:tab/>
        </w:r>
        <w:r w:rsidRPr="004A1FB7">
          <w:rPr>
            <w:rStyle w:val="Hypertextovodkaz"/>
            <w:noProof/>
          </w:rPr>
          <w:t>Pravidla pro vstup cizích fyzických osob na pracoviště, do objektů, do zařízení a na stavby E.ON</w:t>
        </w:r>
        <w:r>
          <w:rPr>
            <w:noProof/>
            <w:webHidden/>
          </w:rPr>
          <w:tab/>
        </w:r>
        <w:r>
          <w:rPr>
            <w:noProof/>
            <w:webHidden/>
          </w:rPr>
          <w:fldChar w:fldCharType="begin"/>
        </w:r>
        <w:r>
          <w:rPr>
            <w:noProof/>
            <w:webHidden/>
          </w:rPr>
          <w:instrText xml:space="preserve"> PAGEREF _Toc98919586 \h </w:instrText>
        </w:r>
        <w:r>
          <w:rPr>
            <w:noProof/>
            <w:webHidden/>
          </w:rPr>
        </w:r>
        <w:r>
          <w:rPr>
            <w:noProof/>
            <w:webHidden/>
          </w:rPr>
          <w:fldChar w:fldCharType="separate"/>
        </w:r>
        <w:r>
          <w:rPr>
            <w:noProof/>
            <w:webHidden/>
          </w:rPr>
          <w:t>75</w:t>
        </w:r>
        <w:r>
          <w:rPr>
            <w:noProof/>
            <w:webHidden/>
          </w:rPr>
          <w:fldChar w:fldCharType="end"/>
        </w:r>
      </w:hyperlink>
    </w:p>
    <w:p w14:paraId="53AA4ED1" w14:textId="77777777" w:rsidR="00650EC7" w:rsidRDefault="00650EC7">
      <w:pPr>
        <w:pStyle w:val="Obsah2"/>
        <w:rPr>
          <w:rFonts w:asciiTheme="minorHAnsi" w:eastAsiaTheme="minorEastAsia" w:hAnsiTheme="minorHAnsi" w:cstheme="minorBidi"/>
          <w:noProof/>
          <w:sz w:val="22"/>
          <w:szCs w:val="22"/>
        </w:rPr>
      </w:pPr>
      <w:hyperlink w:anchor="_Toc98919587" w:history="1">
        <w:r w:rsidRPr="004A1FB7">
          <w:rPr>
            <w:rStyle w:val="Hypertextovodkaz"/>
            <w:noProof/>
          </w:rPr>
          <w:t>P.18</w:t>
        </w:r>
        <w:r>
          <w:rPr>
            <w:rFonts w:asciiTheme="minorHAnsi" w:eastAsiaTheme="minorEastAsia" w:hAnsiTheme="minorHAnsi" w:cstheme="minorBidi"/>
            <w:noProof/>
            <w:sz w:val="22"/>
            <w:szCs w:val="22"/>
          </w:rPr>
          <w:tab/>
        </w:r>
        <w:r w:rsidRPr="004A1FB7">
          <w:rPr>
            <w:rStyle w:val="Hypertextovodkaz"/>
            <w:noProof/>
          </w:rPr>
          <w:t>Osobní ochranné prostředky a pracovní pomůcky pro elektrické stanice distribuční a přenosové soustavy a distribučního zařízení</w:t>
        </w:r>
        <w:r>
          <w:rPr>
            <w:noProof/>
            <w:webHidden/>
          </w:rPr>
          <w:tab/>
        </w:r>
        <w:r>
          <w:rPr>
            <w:noProof/>
            <w:webHidden/>
          </w:rPr>
          <w:fldChar w:fldCharType="begin"/>
        </w:r>
        <w:r>
          <w:rPr>
            <w:noProof/>
            <w:webHidden/>
          </w:rPr>
          <w:instrText xml:space="preserve"> PAGEREF _Toc98919587 \h </w:instrText>
        </w:r>
        <w:r>
          <w:rPr>
            <w:noProof/>
            <w:webHidden/>
          </w:rPr>
        </w:r>
        <w:r>
          <w:rPr>
            <w:noProof/>
            <w:webHidden/>
          </w:rPr>
          <w:fldChar w:fldCharType="separate"/>
        </w:r>
        <w:r>
          <w:rPr>
            <w:noProof/>
            <w:webHidden/>
          </w:rPr>
          <w:t>77</w:t>
        </w:r>
        <w:r>
          <w:rPr>
            <w:noProof/>
            <w:webHidden/>
          </w:rPr>
          <w:fldChar w:fldCharType="end"/>
        </w:r>
      </w:hyperlink>
    </w:p>
    <w:p w14:paraId="479E8789" w14:textId="77777777" w:rsidR="00650EC7" w:rsidRDefault="00650EC7">
      <w:pPr>
        <w:pStyle w:val="Obsah2"/>
        <w:rPr>
          <w:rFonts w:asciiTheme="minorHAnsi" w:eastAsiaTheme="minorEastAsia" w:hAnsiTheme="minorHAnsi" w:cstheme="minorBidi"/>
          <w:noProof/>
          <w:sz w:val="22"/>
          <w:szCs w:val="22"/>
        </w:rPr>
      </w:pPr>
      <w:hyperlink w:anchor="_Toc98919588" w:history="1">
        <w:r w:rsidRPr="004A1FB7">
          <w:rPr>
            <w:rStyle w:val="Hypertextovodkaz"/>
            <w:noProof/>
          </w:rPr>
          <w:t>P.19</w:t>
        </w:r>
        <w:r>
          <w:rPr>
            <w:rFonts w:asciiTheme="minorHAnsi" w:eastAsiaTheme="minorEastAsia" w:hAnsiTheme="minorHAnsi" w:cstheme="minorBidi"/>
            <w:noProof/>
            <w:sz w:val="22"/>
            <w:szCs w:val="22"/>
          </w:rPr>
          <w:tab/>
        </w:r>
        <w:r w:rsidRPr="004A1FB7">
          <w:rPr>
            <w:rStyle w:val="Hypertextovodkaz"/>
            <w:noProof/>
          </w:rPr>
          <w:t>Obsluha a práce na elektrických zařízeních VN a VVN</w:t>
        </w:r>
        <w:r>
          <w:rPr>
            <w:noProof/>
            <w:webHidden/>
          </w:rPr>
          <w:tab/>
        </w:r>
        <w:r>
          <w:rPr>
            <w:noProof/>
            <w:webHidden/>
          </w:rPr>
          <w:fldChar w:fldCharType="begin"/>
        </w:r>
        <w:r>
          <w:rPr>
            <w:noProof/>
            <w:webHidden/>
          </w:rPr>
          <w:instrText xml:space="preserve"> PAGEREF _Toc98919588 \h </w:instrText>
        </w:r>
        <w:r>
          <w:rPr>
            <w:noProof/>
            <w:webHidden/>
          </w:rPr>
        </w:r>
        <w:r>
          <w:rPr>
            <w:noProof/>
            <w:webHidden/>
          </w:rPr>
          <w:fldChar w:fldCharType="separate"/>
        </w:r>
        <w:r>
          <w:rPr>
            <w:noProof/>
            <w:webHidden/>
          </w:rPr>
          <w:t>84</w:t>
        </w:r>
        <w:r>
          <w:rPr>
            <w:noProof/>
            <w:webHidden/>
          </w:rPr>
          <w:fldChar w:fldCharType="end"/>
        </w:r>
      </w:hyperlink>
    </w:p>
    <w:p w14:paraId="27C263EB" w14:textId="77777777" w:rsidR="00650EC7" w:rsidRDefault="00650EC7">
      <w:pPr>
        <w:pStyle w:val="Obsah2"/>
        <w:rPr>
          <w:rFonts w:asciiTheme="minorHAnsi" w:eastAsiaTheme="minorEastAsia" w:hAnsiTheme="minorHAnsi" w:cstheme="minorBidi"/>
          <w:noProof/>
          <w:sz w:val="22"/>
          <w:szCs w:val="22"/>
        </w:rPr>
      </w:pPr>
      <w:hyperlink w:anchor="_Toc98919589" w:history="1">
        <w:r w:rsidRPr="004A1FB7">
          <w:rPr>
            <w:rStyle w:val="Hypertextovodkaz"/>
            <w:noProof/>
          </w:rPr>
          <w:t>P.20</w:t>
        </w:r>
        <w:r>
          <w:rPr>
            <w:rFonts w:asciiTheme="minorHAnsi" w:eastAsiaTheme="minorEastAsia" w:hAnsiTheme="minorHAnsi" w:cstheme="minorBidi"/>
            <w:noProof/>
            <w:sz w:val="22"/>
            <w:szCs w:val="22"/>
          </w:rPr>
          <w:tab/>
        </w:r>
        <w:r w:rsidRPr="004A1FB7">
          <w:rPr>
            <w:rStyle w:val="Hypertextovodkaz"/>
            <w:noProof/>
          </w:rPr>
          <w:t>Příkaz „B“</w:t>
        </w:r>
        <w:r>
          <w:rPr>
            <w:noProof/>
            <w:webHidden/>
          </w:rPr>
          <w:tab/>
        </w:r>
        <w:r>
          <w:rPr>
            <w:noProof/>
            <w:webHidden/>
          </w:rPr>
          <w:fldChar w:fldCharType="begin"/>
        </w:r>
        <w:r>
          <w:rPr>
            <w:noProof/>
            <w:webHidden/>
          </w:rPr>
          <w:instrText xml:space="preserve"> PAGEREF _Toc98919589 \h </w:instrText>
        </w:r>
        <w:r>
          <w:rPr>
            <w:noProof/>
            <w:webHidden/>
          </w:rPr>
        </w:r>
        <w:r>
          <w:rPr>
            <w:noProof/>
            <w:webHidden/>
          </w:rPr>
          <w:fldChar w:fldCharType="separate"/>
        </w:r>
        <w:r>
          <w:rPr>
            <w:noProof/>
            <w:webHidden/>
          </w:rPr>
          <w:t>85</w:t>
        </w:r>
        <w:r>
          <w:rPr>
            <w:noProof/>
            <w:webHidden/>
          </w:rPr>
          <w:fldChar w:fldCharType="end"/>
        </w:r>
      </w:hyperlink>
    </w:p>
    <w:p w14:paraId="677FFD58" w14:textId="77777777" w:rsidR="00650EC7" w:rsidRDefault="00650EC7">
      <w:pPr>
        <w:pStyle w:val="Obsah2"/>
        <w:rPr>
          <w:rFonts w:asciiTheme="minorHAnsi" w:eastAsiaTheme="minorEastAsia" w:hAnsiTheme="minorHAnsi" w:cstheme="minorBidi"/>
          <w:noProof/>
          <w:sz w:val="22"/>
          <w:szCs w:val="22"/>
        </w:rPr>
      </w:pPr>
      <w:hyperlink w:anchor="_Toc98919590" w:history="1">
        <w:r w:rsidRPr="004A1FB7">
          <w:rPr>
            <w:rStyle w:val="Hypertextovodkaz"/>
            <w:noProof/>
          </w:rPr>
          <w:t>P.21</w:t>
        </w:r>
        <w:r>
          <w:rPr>
            <w:rFonts w:asciiTheme="minorHAnsi" w:eastAsiaTheme="minorEastAsia" w:hAnsiTheme="minorHAnsi" w:cstheme="minorBidi"/>
            <w:noProof/>
            <w:sz w:val="22"/>
            <w:szCs w:val="22"/>
          </w:rPr>
          <w:tab/>
        </w:r>
        <w:r w:rsidRPr="004A1FB7">
          <w:rPr>
            <w:rStyle w:val="Hypertextovodkaz"/>
            <w:noProof/>
          </w:rPr>
          <w:t>Popis a pokyny vystavování Příkazu „BS“</w:t>
        </w:r>
        <w:r>
          <w:rPr>
            <w:noProof/>
            <w:webHidden/>
          </w:rPr>
          <w:tab/>
        </w:r>
        <w:r>
          <w:rPr>
            <w:noProof/>
            <w:webHidden/>
          </w:rPr>
          <w:fldChar w:fldCharType="begin"/>
        </w:r>
        <w:r>
          <w:rPr>
            <w:noProof/>
            <w:webHidden/>
          </w:rPr>
          <w:instrText xml:space="preserve"> PAGEREF _Toc98919590 \h </w:instrText>
        </w:r>
        <w:r>
          <w:rPr>
            <w:noProof/>
            <w:webHidden/>
          </w:rPr>
        </w:r>
        <w:r>
          <w:rPr>
            <w:noProof/>
            <w:webHidden/>
          </w:rPr>
          <w:fldChar w:fldCharType="separate"/>
        </w:r>
        <w:r>
          <w:rPr>
            <w:noProof/>
            <w:webHidden/>
          </w:rPr>
          <w:t>88</w:t>
        </w:r>
        <w:r>
          <w:rPr>
            <w:noProof/>
            <w:webHidden/>
          </w:rPr>
          <w:fldChar w:fldCharType="end"/>
        </w:r>
      </w:hyperlink>
    </w:p>
    <w:p w14:paraId="3427040B" w14:textId="77777777" w:rsidR="00650EC7" w:rsidRDefault="00650EC7">
      <w:pPr>
        <w:pStyle w:val="Obsah2"/>
        <w:rPr>
          <w:rFonts w:asciiTheme="minorHAnsi" w:eastAsiaTheme="minorEastAsia" w:hAnsiTheme="minorHAnsi" w:cstheme="minorBidi"/>
          <w:noProof/>
          <w:sz w:val="22"/>
          <w:szCs w:val="22"/>
        </w:rPr>
      </w:pPr>
      <w:hyperlink w:anchor="_Toc98919591" w:history="1">
        <w:r w:rsidRPr="004A1FB7">
          <w:rPr>
            <w:rStyle w:val="Hypertextovodkaz"/>
            <w:noProof/>
          </w:rPr>
          <w:t>P.22</w:t>
        </w:r>
        <w:r>
          <w:rPr>
            <w:rFonts w:asciiTheme="minorHAnsi" w:eastAsiaTheme="minorEastAsia" w:hAnsiTheme="minorHAnsi" w:cstheme="minorBidi"/>
            <w:noProof/>
            <w:sz w:val="22"/>
            <w:szCs w:val="22"/>
          </w:rPr>
          <w:tab/>
        </w:r>
        <w:r w:rsidRPr="004A1FB7">
          <w:rPr>
            <w:rStyle w:val="Hypertextovodkaz"/>
            <w:noProof/>
          </w:rPr>
          <w:t>Dokumentace o ochraně před výbuchem, vydávání pracovního postupu  a Příkazu „V“</w:t>
        </w:r>
        <w:r>
          <w:rPr>
            <w:noProof/>
            <w:webHidden/>
          </w:rPr>
          <w:tab/>
        </w:r>
        <w:r>
          <w:rPr>
            <w:noProof/>
            <w:webHidden/>
          </w:rPr>
          <w:fldChar w:fldCharType="begin"/>
        </w:r>
        <w:r>
          <w:rPr>
            <w:noProof/>
            <w:webHidden/>
          </w:rPr>
          <w:instrText xml:space="preserve"> PAGEREF _Toc98919591 \h </w:instrText>
        </w:r>
        <w:r>
          <w:rPr>
            <w:noProof/>
            <w:webHidden/>
          </w:rPr>
        </w:r>
        <w:r>
          <w:rPr>
            <w:noProof/>
            <w:webHidden/>
          </w:rPr>
          <w:fldChar w:fldCharType="separate"/>
        </w:r>
        <w:r>
          <w:rPr>
            <w:noProof/>
            <w:webHidden/>
          </w:rPr>
          <w:t>94</w:t>
        </w:r>
        <w:r>
          <w:rPr>
            <w:noProof/>
            <w:webHidden/>
          </w:rPr>
          <w:fldChar w:fldCharType="end"/>
        </w:r>
      </w:hyperlink>
    </w:p>
    <w:p w14:paraId="57D2E320" w14:textId="77777777" w:rsidR="00650EC7" w:rsidRDefault="00650EC7">
      <w:pPr>
        <w:pStyle w:val="Obsah2"/>
        <w:rPr>
          <w:rFonts w:asciiTheme="minorHAnsi" w:eastAsiaTheme="minorEastAsia" w:hAnsiTheme="minorHAnsi" w:cstheme="minorBidi"/>
          <w:noProof/>
          <w:sz w:val="22"/>
          <w:szCs w:val="22"/>
        </w:rPr>
      </w:pPr>
      <w:hyperlink w:anchor="_Toc98919592" w:history="1">
        <w:r w:rsidRPr="004A1FB7">
          <w:rPr>
            <w:rStyle w:val="Hypertextovodkaz"/>
            <w:noProof/>
          </w:rPr>
          <w:t>P.23</w:t>
        </w:r>
        <w:r>
          <w:rPr>
            <w:rFonts w:asciiTheme="minorHAnsi" w:eastAsiaTheme="minorEastAsia" w:hAnsiTheme="minorHAnsi" w:cstheme="minorBidi"/>
            <w:noProof/>
            <w:sz w:val="22"/>
            <w:szCs w:val="22"/>
          </w:rPr>
          <w:tab/>
        </w:r>
        <w:r w:rsidRPr="004A1FB7">
          <w:rPr>
            <w:rStyle w:val="Hypertextovodkaz"/>
            <w:noProof/>
          </w:rPr>
          <w:t>Práce ve výškách a nad volnou hloubkou</w:t>
        </w:r>
        <w:r>
          <w:rPr>
            <w:noProof/>
            <w:webHidden/>
          </w:rPr>
          <w:tab/>
        </w:r>
        <w:r>
          <w:rPr>
            <w:noProof/>
            <w:webHidden/>
          </w:rPr>
          <w:fldChar w:fldCharType="begin"/>
        </w:r>
        <w:r>
          <w:rPr>
            <w:noProof/>
            <w:webHidden/>
          </w:rPr>
          <w:instrText xml:space="preserve"> PAGEREF _Toc98919592 \h </w:instrText>
        </w:r>
        <w:r>
          <w:rPr>
            <w:noProof/>
            <w:webHidden/>
          </w:rPr>
        </w:r>
        <w:r>
          <w:rPr>
            <w:noProof/>
            <w:webHidden/>
          </w:rPr>
          <w:fldChar w:fldCharType="separate"/>
        </w:r>
        <w:r>
          <w:rPr>
            <w:noProof/>
            <w:webHidden/>
          </w:rPr>
          <w:t>100</w:t>
        </w:r>
        <w:r>
          <w:rPr>
            <w:noProof/>
            <w:webHidden/>
          </w:rPr>
          <w:fldChar w:fldCharType="end"/>
        </w:r>
      </w:hyperlink>
    </w:p>
    <w:p w14:paraId="50602741" w14:textId="77777777" w:rsidR="00650EC7" w:rsidRDefault="00650EC7">
      <w:pPr>
        <w:pStyle w:val="Obsah2"/>
        <w:rPr>
          <w:rFonts w:asciiTheme="minorHAnsi" w:eastAsiaTheme="minorEastAsia" w:hAnsiTheme="minorHAnsi" w:cstheme="minorBidi"/>
          <w:noProof/>
          <w:sz w:val="22"/>
          <w:szCs w:val="22"/>
        </w:rPr>
      </w:pPr>
      <w:hyperlink w:anchor="_Toc98919593" w:history="1">
        <w:r w:rsidRPr="004A1FB7">
          <w:rPr>
            <w:rStyle w:val="Hypertextovodkaz"/>
            <w:noProof/>
          </w:rPr>
          <w:t>P.24</w:t>
        </w:r>
        <w:r>
          <w:rPr>
            <w:rFonts w:asciiTheme="minorHAnsi" w:eastAsiaTheme="minorEastAsia" w:hAnsiTheme="minorHAnsi" w:cstheme="minorBidi"/>
            <w:noProof/>
            <w:sz w:val="22"/>
            <w:szCs w:val="22"/>
          </w:rPr>
          <w:tab/>
        </w:r>
        <w:r w:rsidRPr="004A1FB7">
          <w:rPr>
            <w:rStyle w:val="Hypertextovodkaz"/>
            <w:noProof/>
          </w:rPr>
          <w:t>Pojízdné zdvihací pracovní plošiny – základní pravidla</w:t>
        </w:r>
        <w:r>
          <w:rPr>
            <w:noProof/>
            <w:webHidden/>
          </w:rPr>
          <w:tab/>
        </w:r>
        <w:r>
          <w:rPr>
            <w:noProof/>
            <w:webHidden/>
          </w:rPr>
          <w:fldChar w:fldCharType="begin"/>
        </w:r>
        <w:r>
          <w:rPr>
            <w:noProof/>
            <w:webHidden/>
          </w:rPr>
          <w:instrText xml:space="preserve"> PAGEREF _Toc98919593 \h </w:instrText>
        </w:r>
        <w:r>
          <w:rPr>
            <w:noProof/>
            <w:webHidden/>
          </w:rPr>
        </w:r>
        <w:r>
          <w:rPr>
            <w:noProof/>
            <w:webHidden/>
          </w:rPr>
          <w:fldChar w:fldCharType="separate"/>
        </w:r>
        <w:r>
          <w:rPr>
            <w:noProof/>
            <w:webHidden/>
          </w:rPr>
          <w:t>114</w:t>
        </w:r>
        <w:r>
          <w:rPr>
            <w:noProof/>
            <w:webHidden/>
          </w:rPr>
          <w:fldChar w:fldCharType="end"/>
        </w:r>
      </w:hyperlink>
    </w:p>
    <w:p w14:paraId="13CEC048" w14:textId="77777777" w:rsidR="00650EC7" w:rsidRDefault="00650EC7">
      <w:pPr>
        <w:pStyle w:val="Obsah2"/>
        <w:rPr>
          <w:rFonts w:asciiTheme="minorHAnsi" w:eastAsiaTheme="minorEastAsia" w:hAnsiTheme="minorHAnsi" w:cstheme="minorBidi"/>
          <w:noProof/>
          <w:sz w:val="22"/>
          <w:szCs w:val="22"/>
        </w:rPr>
      </w:pPr>
      <w:hyperlink w:anchor="_Toc98919594" w:history="1">
        <w:r w:rsidRPr="004A1FB7">
          <w:rPr>
            <w:rStyle w:val="Hypertextovodkaz"/>
            <w:noProof/>
          </w:rPr>
          <w:t>P.25</w:t>
        </w:r>
        <w:r>
          <w:rPr>
            <w:rFonts w:asciiTheme="minorHAnsi" w:eastAsiaTheme="minorEastAsia" w:hAnsiTheme="minorHAnsi" w:cstheme="minorBidi"/>
            <w:noProof/>
            <w:sz w:val="22"/>
            <w:szCs w:val="22"/>
          </w:rPr>
          <w:tab/>
        </w:r>
        <w:r w:rsidRPr="004A1FB7">
          <w:rPr>
            <w:rStyle w:val="Hypertextovodkaz"/>
            <w:noProof/>
          </w:rPr>
          <w:t>Koordinátor ve výstavbě – základní pravidla</w:t>
        </w:r>
        <w:r>
          <w:rPr>
            <w:noProof/>
            <w:webHidden/>
          </w:rPr>
          <w:tab/>
        </w:r>
        <w:r>
          <w:rPr>
            <w:noProof/>
            <w:webHidden/>
          </w:rPr>
          <w:fldChar w:fldCharType="begin"/>
        </w:r>
        <w:r>
          <w:rPr>
            <w:noProof/>
            <w:webHidden/>
          </w:rPr>
          <w:instrText xml:space="preserve"> PAGEREF _Toc98919594 \h </w:instrText>
        </w:r>
        <w:r>
          <w:rPr>
            <w:noProof/>
            <w:webHidden/>
          </w:rPr>
        </w:r>
        <w:r>
          <w:rPr>
            <w:noProof/>
            <w:webHidden/>
          </w:rPr>
          <w:fldChar w:fldCharType="separate"/>
        </w:r>
        <w:r>
          <w:rPr>
            <w:noProof/>
            <w:webHidden/>
          </w:rPr>
          <w:t>120</w:t>
        </w:r>
        <w:r>
          <w:rPr>
            <w:noProof/>
            <w:webHidden/>
          </w:rPr>
          <w:fldChar w:fldCharType="end"/>
        </w:r>
      </w:hyperlink>
    </w:p>
    <w:p w14:paraId="7DB3518F" w14:textId="77777777" w:rsidR="00650EC7" w:rsidRDefault="00650EC7">
      <w:pPr>
        <w:pStyle w:val="Obsah2"/>
        <w:rPr>
          <w:rFonts w:asciiTheme="minorHAnsi" w:eastAsiaTheme="minorEastAsia" w:hAnsiTheme="minorHAnsi" w:cstheme="minorBidi"/>
          <w:noProof/>
          <w:sz w:val="22"/>
          <w:szCs w:val="22"/>
        </w:rPr>
      </w:pPr>
      <w:hyperlink w:anchor="_Toc98919595" w:history="1">
        <w:r w:rsidRPr="004A1FB7">
          <w:rPr>
            <w:rStyle w:val="Hypertextovodkaz"/>
            <w:noProof/>
          </w:rPr>
          <w:t>P.26</w:t>
        </w:r>
        <w:r>
          <w:rPr>
            <w:rFonts w:asciiTheme="minorHAnsi" w:eastAsiaTheme="minorEastAsia" w:hAnsiTheme="minorHAnsi" w:cstheme="minorBidi"/>
            <w:noProof/>
            <w:sz w:val="22"/>
            <w:szCs w:val="22"/>
          </w:rPr>
          <w:tab/>
        </w:r>
        <w:r w:rsidRPr="004A1FB7">
          <w:rPr>
            <w:rStyle w:val="Hypertextovodkaz"/>
            <w:noProof/>
          </w:rPr>
          <w:t>Vzdálenosti pro obsluhu a práci na el. zařízení a v jeho blízkosti</w:t>
        </w:r>
        <w:r>
          <w:rPr>
            <w:noProof/>
            <w:webHidden/>
          </w:rPr>
          <w:tab/>
        </w:r>
        <w:r>
          <w:rPr>
            <w:noProof/>
            <w:webHidden/>
          </w:rPr>
          <w:fldChar w:fldCharType="begin"/>
        </w:r>
        <w:r>
          <w:rPr>
            <w:noProof/>
            <w:webHidden/>
          </w:rPr>
          <w:instrText xml:space="preserve"> PAGEREF _Toc98919595 \h </w:instrText>
        </w:r>
        <w:r>
          <w:rPr>
            <w:noProof/>
            <w:webHidden/>
          </w:rPr>
        </w:r>
        <w:r>
          <w:rPr>
            <w:noProof/>
            <w:webHidden/>
          </w:rPr>
          <w:fldChar w:fldCharType="separate"/>
        </w:r>
        <w:r>
          <w:rPr>
            <w:noProof/>
            <w:webHidden/>
          </w:rPr>
          <w:t>122</w:t>
        </w:r>
        <w:r>
          <w:rPr>
            <w:noProof/>
            <w:webHidden/>
          </w:rPr>
          <w:fldChar w:fldCharType="end"/>
        </w:r>
      </w:hyperlink>
    </w:p>
    <w:p w14:paraId="634CDF1F" w14:textId="77777777" w:rsidR="00650EC7" w:rsidRDefault="00650EC7">
      <w:pPr>
        <w:pStyle w:val="Obsah2"/>
        <w:rPr>
          <w:rFonts w:asciiTheme="minorHAnsi" w:eastAsiaTheme="minorEastAsia" w:hAnsiTheme="minorHAnsi" w:cstheme="minorBidi"/>
          <w:noProof/>
          <w:sz w:val="22"/>
          <w:szCs w:val="22"/>
        </w:rPr>
      </w:pPr>
      <w:hyperlink w:anchor="_Toc98919596" w:history="1">
        <w:r w:rsidRPr="004A1FB7">
          <w:rPr>
            <w:rStyle w:val="Hypertextovodkaz"/>
            <w:noProof/>
          </w:rPr>
          <w:t>P.27</w:t>
        </w:r>
        <w:r>
          <w:rPr>
            <w:rFonts w:asciiTheme="minorHAnsi" w:eastAsiaTheme="minorEastAsia" w:hAnsiTheme="minorHAnsi" w:cstheme="minorBidi"/>
            <w:noProof/>
            <w:sz w:val="22"/>
            <w:szCs w:val="22"/>
          </w:rPr>
          <w:tab/>
        </w:r>
        <w:r w:rsidRPr="004A1FB7">
          <w:rPr>
            <w:rStyle w:val="Hypertextovodkaz"/>
            <w:noProof/>
          </w:rPr>
          <w:t>Zásady bezpečné práce při stavební činnosti</w:t>
        </w:r>
        <w:r>
          <w:rPr>
            <w:noProof/>
            <w:webHidden/>
          </w:rPr>
          <w:tab/>
        </w:r>
        <w:r>
          <w:rPr>
            <w:noProof/>
            <w:webHidden/>
          </w:rPr>
          <w:fldChar w:fldCharType="begin"/>
        </w:r>
        <w:r>
          <w:rPr>
            <w:noProof/>
            <w:webHidden/>
          </w:rPr>
          <w:instrText xml:space="preserve"> PAGEREF _Toc98919596 \h </w:instrText>
        </w:r>
        <w:r>
          <w:rPr>
            <w:noProof/>
            <w:webHidden/>
          </w:rPr>
        </w:r>
        <w:r>
          <w:rPr>
            <w:noProof/>
            <w:webHidden/>
          </w:rPr>
          <w:fldChar w:fldCharType="separate"/>
        </w:r>
        <w:r>
          <w:rPr>
            <w:noProof/>
            <w:webHidden/>
          </w:rPr>
          <w:t>128</w:t>
        </w:r>
        <w:r>
          <w:rPr>
            <w:noProof/>
            <w:webHidden/>
          </w:rPr>
          <w:fldChar w:fldCharType="end"/>
        </w:r>
      </w:hyperlink>
    </w:p>
    <w:p w14:paraId="171891FD" w14:textId="77777777" w:rsidR="00650EC7" w:rsidRDefault="00650EC7">
      <w:pPr>
        <w:pStyle w:val="Obsah2"/>
        <w:rPr>
          <w:rFonts w:asciiTheme="minorHAnsi" w:eastAsiaTheme="minorEastAsia" w:hAnsiTheme="minorHAnsi" w:cstheme="minorBidi"/>
          <w:noProof/>
          <w:sz w:val="22"/>
          <w:szCs w:val="22"/>
        </w:rPr>
      </w:pPr>
      <w:hyperlink w:anchor="_Toc98919597" w:history="1">
        <w:r w:rsidRPr="004A1FB7">
          <w:rPr>
            <w:rStyle w:val="Hypertextovodkaz"/>
            <w:noProof/>
          </w:rPr>
          <w:t>P.28</w:t>
        </w:r>
        <w:r>
          <w:rPr>
            <w:rFonts w:asciiTheme="minorHAnsi" w:eastAsiaTheme="minorEastAsia" w:hAnsiTheme="minorHAnsi" w:cstheme="minorBidi"/>
            <w:noProof/>
            <w:sz w:val="22"/>
            <w:szCs w:val="22"/>
          </w:rPr>
          <w:tab/>
        </w:r>
        <w:r w:rsidRPr="004A1FB7">
          <w:rPr>
            <w:rStyle w:val="Hypertextovodkaz"/>
            <w:noProof/>
          </w:rPr>
          <w:t>Zásady bezpečné práce při obsluze ručního, akumulátorového a elektrického nářadí</w:t>
        </w:r>
        <w:r>
          <w:rPr>
            <w:noProof/>
            <w:webHidden/>
          </w:rPr>
          <w:tab/>
        </w:r>
        <w:r>
          <w:rPr>
            <w:noProof/>
            <w:webHidden/>
          </w:rPr>
          <w:fldChar w:fldCharType="begin"/>
        </w:r>
        <w:r>
          <w:rPr>
            <w:noProof/>
            <w:webHidden/>
          </w:rPr>
          <w:instrText xml:space="preserve"> PAGEREF _Toc98919597 \h </w:instrText>
        </w:r>
        <w:r>
          <w:rPr>
            <w:noProof/>
            <w:webHidden/>
          </w:rPr>
        </w:r>
        <w:r>
          <w:rPr>
            <w:noProof/>
            <w:webHidden/>
          </w:rPr>
          <w:fldChar w:fldCharType="separate"/>
        </w:r>
        <w:r>
          <w:rPr>
            <w:noProof/>
            <w:webHidden/>
          </w:rPr>
          <w:t>132</w:t>
        </w:r>
        <w:r>
          <w:rPr>
            <w:noProof/>
            <w:webHidden/>
          </w:rPr>
          <w:fldChar w:fldCharType="end"/>
        </w:r>
      </w:hyperlink>
    </w:p>
    <w:p w14:paraId="24A555B4" w14:textId="77777777" w:rsidR="00650EC7" w:rsidRDefault="00650EC7">
      <w:pPr>
        <w:pStyle w:val="Obsah2"/>
        <w:rPr>
          <w:rFonts w:asciiTheme="minorHAnsi" w:eastAsiaTheme="minorEastAsia" w:hAnsiTheme="minorHAnsi" w:cstheme="minorBidi"/>
          <w:noProof/>
          <w:sz w:val="22"/>
          <w:szCs w:val="22"/>
        </w:rPr>
      </w:pPr>
      <w:hyperlink w:anchor="_Toc98919598" w:history="1">
        <w:r w:rsidRPr="004A1FB7">
          <w:rPr>
            <w:rStyle w:val="Hypertextovodkaz"/>
            <w:noProof/>
          </w:rPr>
          <w:t>P.29</w:t>
        </w:r>
        <w:r>
          <w:rPr>
            <w:rFonts w:asciiTheme="minorHAnsi" w:eastAsiaTheme="minorEastAsia" w:hAnsiTheme="minorHAnsi" w:cstheme="minorBidi"/>
            <w:noProof/>
            <w:sz w:val="22"/>
            <w:szCs w:val="22"/>
          </w:rPr>
          <w:tab/>
        </w:r>
        <w:r w:rsidRPr="004A1FB7">
          <w:rPr>
            <w:rStyle w:val="Hypertextovodkaz"/>
            <w:noProof/>
          </w:rPr>
          <w:t>Sklady a skladování</w:t>
        </w:r>
        <w:r>
          <w:rPr>
            <w:noProof/>
            <w:webHidden/>
          </w:rPr>
          <w:tab/>
        </w:r>
        <w:r>
          <w:rPr>
            <w:noProof/>
            <w:webHidden/>
          </w:rPr>
          <w:fldChar w:fldCharType="begin"/>
        </w:r>
        <w:r>
          <w:rPr>
            <w:noProof/>
            <w:webHidden/>
          </w:rPr>
          <w:instrText xml:space="preserve"> PAGEREF _Toc98919598 \h </w:instrText>
        </w:r>
        <w:r>
          <w:rPr>
            <w:noProof/>
            <w:webHidden/>
          </w:rPr>
        </w:r>
        <w:r>
          <w:rPr>
            <w:noProof/>
            <w:webHidden/>
          </w:rPr>
          <w:fldChar w:fldCharType="separate"/>
        </w:r>
        <w:r>
          <w:rPr>
            <w:noProof/>
            <w:webHidden/>
          </w:rPr>
          <w:t>141</w:t>
        </w:r>
        <w:r>
          <w:rPr>
            <w:noProof/>
            <w:webHidden/>
          </w:rPr>
          <w:fldChar w:fldCharType="end"/>
        </w:r>
      </w:hyperlink>
    </w:p>
    <w:p w14:paraId="75D5961B" w14:textId="77777777" w:rsidR="00650EC7" w:rsidRDefault="00650EC7">
      <w:pPr>
        <w:pStyle w:val="Obsah2"/>
        <w:rPr>
          <w:rFonts w:asciiTheme="minorHAnsi" w:eastAsiaTheme="minorEastAsia" w:hAnsiTheme="minorHAnsi" w:cstheme="minorBidi"/>
          <w:noProof/>
          <w:sz w:val="22"/>
          <w:szCs w:val="22"/>
        </w:rPr>
      </w:pPr>
      <w:hyperlink w:anchor="_Toc98919599" w:history="1">
        <w:r w:rsidRPr="004A1FB7">
          <w:rPr>
            <w:rStyle w:val="Hypertextovodkaz"/>
            <w:noProof/>
          </w:rPr>
          <w:t>P.30</w:t>
        </w:r>
        <w:r>
          <w:rPr>
            <w:rFonts w:asciiTheme="minorHAnsi" w:eastAsiaTheme="minorEastAsia" w:hAnsiTheme="minorHAnsi" w:cstheme="minorBidi"/>
            <w:noProof/>
            <w:sz w:val="22"/>
            <w:szCs w:val="22"/>
          </w:rPr>
          <w:tab/>
        </w:r>
        <w:r w:rsidRPr="004A1FB7">
          <w:rPr>
            <w:rStyle w:val="Hypertextovodkaz"/>
            <w:noProof/>
          </w:rPr>
          <w:t>Provádění revizí a kontrol elektrických spotřebičů během používání</w:t>
        </w:r>
        <w:r>
          <w:rPr>
            <w:noProof/>
            <w:webHidden/>
          </w:rPr>
          <w:tab/>
        </w:r>
        <w:r>
          <w:rPr>
            <w:noProof/>
            <w:webHidden/>
          </w:rPr>
          <w:fldChar w:fldCharType="begin"/>
        </w:r>
        <w:r>
          <w:rPr>
            <w:noProof/>
            <w:webHidden/>
          </w:rPr>
          <w:instrText xml:space="preserve"> PAGEREF _Toc98919599 \h </w:instrText>
        </w:r>
        <w:r>
          <w:rPr>
            <w:noProof/>
            <w:webHidden/>
          </w:rPr>
        </w:r>
        <w:r>
          <w:rPr>
            <w:noProof/>
            <w:webHidden/>
          </w:rPr>
          <w:fldChar w:fldCharType="separate"/>
        </w:r>
        <w:r>
          <w:rPr>
            <w:noProof/>
            <w:webHidden/>
          </w:rPr>
          <w:t>150</w:t>
        </w:r>
        <w:r>
          <w:rPr>
            <w:noProof/>
            <w:webHidden/>
          </w:rPr>
          <w:fldChar w:fldCharType="end"/>
        </w:r>
      </w:hyperlink>
    </w:p>
    <w:p w14:paraId="1DEC8119" w14:textId="77777777" w:rsidR="00650EC7" w:rsidRDefault="00650EC7">
      <w:pPr>
        <w:pStyle w:val="Obsah2"/>
        <w:rPr>
          <w:rFonts w:asciiTheme="minorHAnsi" w:eastAsiaTheme="minorEastAsia" w:hAnsiTheme="minorHAnsi" w:cstheme="minorBidi"/>
          <w:noProof/>
          <w:sz w:val="22"/>
          <w:szCs w:val="22"/>
        </w:rPr>
      </w:pPr>
      <w:hyperlink w:anchor="_Toc98919600" w:history="1">
        <w:r w:rsidRPr="004A1FB7">
          <w:rPr>
            <w:rStyle w:val="Hypertextovodkaz"/>
            <w:noProof/>
          </w:rPr>
          <w:t>P.31</w:t>
        </w:r>
        <w:r>
          <w:rPr>
            <w:rFonts w:asciiTheme="minorHAnsi" w:eastAsiaTheme="minorEastAsia" w:hAnsiTheme="minorHAnsi" w:cstheme="minorBidi"/>
            <w:noProof/>
            <w:sz w:val="22"/>
            <w:szCs w:val="22"/>
          </w:rPr>
          <w:tab/>
        </w:r>
        <w:r w:rsidRPr="004A1FB7">
          <w:rPr>
            <w:rStyle w:val="Hypertextovodkaz"/>
            <w:noProof/>
          </w:rPr>
          <w:t>Kontrola požití alkoholu nebo jiné návykové látky na pracovišti E.ON</w:t>
        </w:r>
        <w:r>
          <w:rPr>
            <w:noProof/>
            <w:webHidden/>
          </w:rPr>
          <w:tab/>
        </w:r>
        <w:r>
          <w:rPr>
            <w:noProof/>
            <w:webHidden/>
          </w:rPr>
          <w:fldChar w:fldCharType="begin"/>
        </w:r>
        <w:r>
          <w:rPr>
            <w:noProof/>
            <w:webHidden/>
          </w:rPr>
          <w:instrText xml:space="preserve"> PAGEREF _Toc98919600 \h </w:instrText>
        </w:r>
        <w:r>
          <w:rPr>
            <w:noProof/>
            <w:webHidden/>
          </w:rPr>
        </w:r>
        <w:r>
          <w:rPr>
            <w:noProof/>
            <w:webHidden/>
          </w:rPr>
          <w:fldChar w:fldCharType="separate"/>
        </w:r>
        <w:r>
          <w:rPr>
            <w:noProof/>
            <w:webHidden/>
          </w:rPr>
          <w:t>152</w:t>
        </w:r>
        <w:r>
          <w:rPr>
            <w:noProof/>
            <w:webHidden/>
          </w:rPr>
          <w:fldChar w:fldCharType="end"/>
        </w:r>
      </w:hyperlink>
    </w:p>
    <w:p w14:paraId="15215628" w14:textId="77777777" w:rsidR="00650EC7" w:rsidRDefault="00650EC7">
      <w:pPr>
        <w:pStyle w:val="Obsah2"/>
        <w:rPr>
          <w:rFonts w:asciiTheme="minorHAnsi" w:eastAsiaTheme="minorEastAsia" w:hAnsiTheme="minorHAnsi" w:cstheme="minorBidi"/>
          <w:noProof/>
          <w:sz w:val="22"/>
          <w:szCs w:val="22"/>
        </w:rPr>
      </w:pPr>
      <w:hyperlink w:anchor="_Toc98919601" w:history="1">
        <w:r w:rsidRPr="004A1FB7">
          <w:rPr>
            <w:rStyle w:val="Hypertextovodkaz"/>
            <w:noProof/>
          </w:rPr>
          <w:t>P.32</w:t>
        </w:r>
        <w:r>
          <w:rPr>
            <w:rFonts w:asciiTheme="minorHAnsi" w:eastAsiaTheme="minorEastAsia" w:hAnsiTheme="minorHAnsi" w:cstheme="minorBidi"/>
            <w:noProof/>
            <w:sz w:val="22"/>
            <w:szCs w:val="22"/>
          </w:rPr>
          <w:tab/>
        </w:r>
        <w:r w:rsidRPr="004A1FB7">
          <w:rPr>
            <w:rStyle w:val="Hypertextovodkaz"/>
            <w:noProof/>
          </w:rPr>
          <w:t>Provoz tlakových zařízení</w:t>
        </w:r>
        <w:r>
          <w:rPr>
            <w:noProof/>
            <w:webHidden/>
          </w:rPr>
          <w:tab/>
        </w:r>
        <w:r>
          <w:rPr>
            <w:noProof/>
            <w:webHidden/>
          </w:rPr>
          <w:fldChar w:fldCharType="begin"/>
        </w:r>
        <w:r>
          <w:rPr>
            <w:noProof/>
            <w:webHidden/>
          </w:rPr>
          <w:instrText xml:space="preserve"> PAGEREF _Toc98919601 \h </w:instrText>
        </w:r>
        <w:r>
          <w:rPr>
            <w:noProof/>
            <w:webHidden/>
          </w:rPr>
        </w:r>
        <w:r>
          <w:rPr>
            <w:noProof/>
            <w:webHidden/>
          </w:rPr>
          <w:fldChar w:fldCharType="separate"/>
        </w:r>
        <w:r>
          <w:rPr>
            <w:noProof/>
            <w:webHidden/>
          </w:rPr>
          <w:t>156</w:t>
        </w:r>
        <w:r>
          <w:rPr>
            <w:noProof/>
            <w:webHidden/>
          </w:rPr>
          <w:fldChar w:fldCharType="end"/>
        </w:r>
      </w:hyperlink>
    </w:p>
    <w:p w14:paraId="3AF2E73E" w14:textId="77777777" w:rsidR="00650EC7" w:rsidRDefault="00650EC7">
      <w:pPr>
        <w:pStyle w:val="Obsah2"/>
        <w:rPr>
          <w:rFonts w:asciiTheme="minorHAnsi" w:eastAsiaTheme="minorEastAsia" w:hAnsiTheme="minorHAnsi" w:cstheme="minorBidi"/>
          <w:noProof/>
          <w:sz w:val="22"/>
          <w:szCs w:val="22"/>
        </w:rPr>
      </w:pPr>
      <w:hyperlink w:anchor="_Toc98919602" w:history="1">
        <w:r w:rsidRPr="004A1FB7">
          <w:rPr>
            <w:rStyle w:val="Hypertextovodkaz"/>
            <w:noProof/>
          </w:rPr>
          <w:t>P.33</w:t>
        </w:r>
        <w:r>
          <w:rPr>
            <w:rFonts w:asciiTheme="minorHAnsi" w:eastAsiaTheme="minorEastAsia" w:hAnsiTheme="minorHAnsi" w:cstheme="minorBidi"/>
            <w:noProof/>
            <w:sz w:val="22"/>
            <w:szCs w:val="22"/>
          </w:rPr>
          <w:tab/>
        </w:r>
        <w:r w:rsidRPr="004A1FB7">
          <w:rPr>
            <w:rStyle w:val="Hypertextovodkaz"/>
            <w:noProof/>
          </w:rPr>
          <w:t>Pracovní náplň a vybavení studentů v programu Montérský dorost při výkonu odborného výcviku</w:t>
        </w:r>
        <w:r>
          <w:rPr>
            <w:noProof/>
            <w:webHidden/>
          </w:rPr>
          <w:tab/>
        </w:r>
        <w:r>
          <w:rPr>
            <w:noProof/>
            <w:webHidden/>
          </w:rPr>
          <w:fldChar w:fldCharType="begin"/>
        </w:r>
        <w:r>
          <w:rPr>
            <w:noProof/>
            <w:webHidden/>
          </w:rPr>
          <w:instrText xml:space="preserve"> PAGEREF _Toc98919602 \h </w:instrText>
        </w:r>
        <w:r>
          <w:rPr>
            <w:noProof/>
            <w:webHidden/>
          </w:rPr>
        </w:r>
        <w:r>
          <w:rPr>
            <w:noProof/>
            <w:webHidden/>
          </w:rPr>
          <w:fldChar w:fldCharType="separate"/>
        </w:r>
        <w:r>
          <w:rPr>
            <w:noProof/>
            <w:webHidden/>
          </w:rPr>
          <w:t>165</w:t>
        </w:r>
        <w:r>
          <w:rPr>
            <w:noProof/>
            <w:webHidden/>
          </w:rPr>
          <w:fldChar w:fldCharType="end"/>
        </w:r>
      </w:hyperlink>
    </w:p>
    <w:p w14:paraId="139DFD88" w14:textId="77777777" w:rsidR="00650EC7" w:rsidRDefault="00650EC7">
      <w:pPr>
        <w:pStyle w:val="Obsah2"/>
        <w:rPr>
          <w:rFonts w:asciiTheme="minorHAnsi" w:eastAsiaTheme="minorEastAsia" w:hAnsiTheme="minorHAnsi" w:cstheme="minorBidi"/>
          <w:noProof/>
          <w:sz w:val="22"/>
          <w:szCs w:val="22"/>
        </w:rPr>
      </w:pPr>
      <w:hyperlink w:anchor="_Toc98919603" w:history="1">
        <w:r w:rsidRPr="004A1FB7">
          <w:rPr>
            <w:rStyle w:val="Hypertextovodkaz"/>
            <w:noProof/>
          </w:rPr>
          <w:t>P.34</w:t>
        </w:r>
        <w:r>
          <w:rPr>
            <w:rFonts w:asciiTheme="minorHAnsi" w:eastAsiaTheme="minorEastAsia" w:hAnsiTheme="minorHAnsi" w:cstheme="minorBidi"/>
            <w:noProof/>
            <w:sz w:val="22"/>
            <w:szCs w:val="22"/>
          </w:rPr>
          <w:tab/>
        </w:r>
        <w:r w:rsidRPr="004A1FB7">
          <w:rPr>
            <w:rStyle w:val="Hypertextovodkaz"/>
            <w:noProof/>
          </w:rPr>
          <w:t>Práce s kabely a práce na kabelech</w:t>
        </w:r>
        <w:r>
          <w:rPr>
            <w:noProof/>
            <w:webHidden/>
          </w:rPr>
          <w:tab/>
        </w:r>
        <w:r>
          <w:rPr>
            <w:noProof/>
            <w:webHidden/>
          </w:rPr>
          <w:fldChar w:fldCharType="begin"/>
        </w:r>
        <w:r>
          <w:rPr>
            <w:noProof/>
            <w:webHidden/>
          </w:rPr>
          <w:instrText xml:space="preserve"> PAGEREF _Toc98919603 \h </w:instrText>
        </w:r>
        <w:r>
          <w:rPr>
            <w:noProof/>
            <w:webHidden/>
          </w:rPr>
        </w:r>
        <w:r>
          <w:rPr>
            <w:noProof/>
            <w:webHidden/>
          </w:rPr>
          <w:fldChar w:fldCharType="separate"/>
        </w:r>
        <w:r>
          <w:rPr>
            <w:noProof/>
            <w:webHidden/>
          </w:rPr>
          <w:t>168</w:t>
        </w:r>
        <w:r>
          <w:rPr>
            <w:noProof/>
            <w:webHidden/>
          </w:rPr>
          <w:fldChar w:fldCharType="end"/>
        </w:r>
      </w:hyperlink>
    </w:p>
    <w:p w14:paraId="2F14133D" w14:textId="77777777" w:rsidR="00650EC7" w:rsidRDefault="00650EC7">
      <w:pPr>
        <w:pStyle w:val="Obsah2"/>
        <w:rPr>
          <w:rFonts w:asciiTheme="minorHAnsi" w:eastAsiaTheme="minorEastAsia" w:hAnsiTheme="minorHAnsi" w:cstheme="minorBidi"/>
          <w:noProof/>
          <w:sz w:val="22"/>
          <w:szCs w:val="22"/>
        </w:rPr>
      </w:pPr>
      <w:hyperlink w:anchor="_Toc98919604" w:history="1">
        <w:r w:rsidRPr="004A1FB7">
          <w:rPr>
            <w:rStyle w:val="Hypertextovodkaz"/>
            <w:noProof/>
          </w:rPr>
          <w:t>P.35</w:t>
        </w:r>
        <w:r>
          <w:rPr>
            <w:rFonts w:asciiTheme="minorHAnsi" w:eastAsiaTheme="minorEastAsia" w:hAnsiTheme="minorHAnsi" w:cstheme="minorBidi"/>
            <w:noProof/>
            <w:sz w:val="22"/>
            <w:szCs w:val="22"/>
          </w:rPr>
          <w:tab/>
        </w:r>
        <w:r w:rsidRPr="004A1FB7">
          <w:rPr>
            <w:rStyle w:val="Hypertextovodkaz"/>
            <w:noProof/>
          </w:rPr>
          <w:t>Zajištění podmínek BOZP pro činnosti OPEX</w:t>
        </w:r>
        <w:r>
          <w:rPr>
            <w:noProof/>
            <w:webHidden/>
          </w:rPr>
          <w:tab/>
        </w:r>
        <w:r>
          <w:rPr>
            <w:noProof/>
            <w:webHidden/>
          </w:rPr>
          <w:fldChar w:fldCharType="begin"/>
        </w:r>
        <w:r>
          <w:rPr>
            <w:noProof/>
            <w:webHidden/>
          </w:rPr>
          <w:instrText xml:space="preserve"> PAGEREF _Toc98919604 \h </w:instrText>
        </w:r>
        <w:r>
          <w:rPr>
            <w:noProof/>
            <w:webHidden/>
          </w:rPr>
        </w:r>
        <w:r>
          <w:rPr>
            <w:noProof/>
            <w:webHidden/>
          </w:rPr>
          <w:fldChar w:fldCharType="separate"/>
        </w:r>
        <w:r>
          <w:rPr>
            <w:noProof/>
            <w:webHidden/>
          </w:rPr>
          <w:t>170</w:t>
        </w:r>
        <w:r>
          <w:rPr>
            <w:noProof/>
            <w:webHidden/>
          </w:rPr>
          <w:fldChar w:fldCharType="end"/>
        </w:r>
      </w:hyperlink>
    </w:p>
    <w:p w14:paraId="3032D3EB" w14:textId="77777777" w:rsidR="00650EC7" w:rsidRDefault="00650EC7">
      <w:pPr>
        <w:pStyle w:val="Obsah2"/>
        <w:rPr>
          <w:rFonts w:asciiTheme="minorHAnsi" w:eastAsiaTheme="minorEastAsia" w:hAnsiTheme="minorHAnsi" w:cstheme="minorBidi"/>
          <w:noProof/>
          <w:sz w:val="22"/>
          <w:szCs w:val="22"/>
        </w:rPr>
      </w:pPr>
      <w:hyperlink w:anchor="_Toc98919605" w:history="1">
        <w:r w:rsidRPr="004A1FB7">
          <w:rPr>
            <w:rStyle w:val="Hypertextovodkaz"/>
            <w:noProof/>
          </w:rPr>
          <w:t>P.36</w:t>
        </w:r>
        <w:r>
          <w:rPr>
            <w:rFonts w:asciiTheme="minorHAnsi" w:eastAsiaTheme="minorEastAsia" w:hAnsiTheme="minorHAnsi" w:cstheme="minorBidi"/>
            <w:noProof/>
            <w:sz w:val="22"/>
            <w:szCs w:val="22"/>
          </w:rPr>
          <w:tab/>
        </w:r>
        <w:r w:rsidRPr="004A1FB7">
          <w:rPr>
            <w:rStyle w:val="Hypertextovodkaz"/>
            <w:noProof/>
          </w:rPr>
          <w:t>Zkoušky dle vyhlášky ČÚBP a ČBÚ č. 50/1978 Sb.</w:t>
        </w:r>
        <w:r>
          <w:rPr>
            <w:noProof/>
            <w:webHidden/>
          </w:rPr>
          <w:tab/>
        </w:r>
        <w:r>
          <w:rPr>
            <w:noProof/>
            <w:webHidden/>
          </w:rPr>
          <w:fldChar w:fldCharType="begin"/>
        </w:r>
        <w:r>
          <w:rPr>
            <w:noProof/>
            <w:webHidden/>
          </w:rPr>
          <w:instrText xml:space="preserve"> PAGEREF _Toc98919605 \h </w:instrText>
        </w:r>
        <w:r>
          <w:rPr>
            <w:noProof/>
            <w:webHidden/>
          </w:rPr>
        </w:r>
        <w:r>
          <w:rPr>
            <w:noProof/>
            <w:webHidden/>
          </w:rPr>
          <w:fldChar w:fldCharType="separate"/>
        </w:r>
        <w:r>
          <w:rPr>
            <w:noProof/>
            <w:webHidden/>
          </w:rPr>
          <w:t>171</w:t>
        </w:r>
        <w:r>
          <w:rPr>
            <w:noProof/>
            <w:webHidden/>
          </w:rPr>
          <w:fldChar w:fldCharType="end"/>
        </w:r>
      </w:hyperlink>
    </w:p>
    <w:p w14:paraId="28F8A029" w14:textId="77777777" w:rsidR="00650EC7" w:rsidRDefault="00650EC7">
      <w:pPr>
        <w:pStyle w:val="Obsah2"/>
        <w:rPr>
          <w:rFonts w:asciiTheme="minorHAnsi" w:eastAsiaTheme="minorEastAsia" w:hAnsiTheme="minorHAnsi" w:cstheme="minorBidi"/>
          <w:noProof/>
          <w:sz w:val="22"/>
          <w:szCs w:val="22"/>
        </w:rPr>
      </w:pPr>
      <w:hyperlink w:anchor="_Toc98919606" w:history="1">
        <w:r w:rsidRPr="004A1FB7">
          <w:rPr>
            <w:rStyle w:val="Hypertextovodkaz"/>
            <w:noProof/>
          </w:rPr>
          <w:t>P.37</w:t>
        </w:r>
        <w:r>
          <w:rPr>
            <w:rFonts w:asciiTheme="minorHAnsi" w:eastAsiaTheme="minorEastAsia" w:hAnsiTheme="minorHAnsi" w:cstheme="minorBidi"/>
            <w:noProof/>
            <w:sz w:val="22"/>
            <w:szCs w:val="22"/>
          </w:rPr>
          <w:tab/>
        </w:r>
        <w:r w:rsidRPr="004A1FB7">
          <w:rPr>
            <w:rStyle w:val="Hypertextovodkaz"/>
            <w:noProof/>
          </w:rPr>
          <w:t>Zajišťování pracoviště na venkovním vedení VVN</w:t>
        </w:r>
        <w:r>
          <w:rPr>
            <w:noProof/>
            <w:webHidden/>
          </w:rPr>
          <w:tab/>
        </w:r>
        <w:r>
          <w:rPr>
            <w:noProof/>
            <w:webHidden/>
          </w:rPr>
          <w:fldChar w:fldCharType="begin"/>
        </w:r>
        <w:r>
          <w:rPr>
            <w:noProof/>
            <w:webHidden/>
          </w:rPr>
          <w:instrText xml:space="preserve"> PAGEREF _Toc98919606 \h </w:instrText>
        </w:r>
        <w:r>
          <w:rPr>
            <w:noProof/>
            <w:webHidden/>
          </w:rPr>
        </w:r>
        <w:r>
          <w:rPr>
            <w:noProof/>
            <w:webHidden/>
          </w:rPr>
          <w:fldChar w:fldCharType="separate"/>
        </w:r>
        <w:r>
          <w:rPr>
            <w:noProof/>
            <w:webHidden/>
          </w:rPr>
          <w:t>175</w:t>
        </w:r>
        <w:r>
          <w:rPr>
            <w:noProof/>
            <w:webHidden/>
          </w:rPr>
          <w:fldChar w:fldCharType="end"/>
        </w:r>
      </w:hyperlink>
    </w:p>
    <w:p w14:paraId="65250ACD" w14:textId="77777777" w:rsidR="00650EC7" w:rsidRDefault="00650EC7">
      <w:pPr>
        <w:pStyle w:val="Obsah2"/>
        <w:rPr>
          <w:rFonts w:asciiTheme="minorHAnsi" w:eastAsiaTheme="minorEastAsia" w:hAnsiTheme="minorHAnsi" w:cstheme="minorBidi"/>
          <w:noProof/>
          <w:sz w:val="22"/>
          <w:szCs w:val="22"/>
        </w:rPr>
      </w:pPr>
      <w:hyperlink w:anchor="_Toc98919607" w:history="1">
        <w:r w:rsidRPr="004A1FB7">
          <w:rPr>
            <w:rStyle w:val="Hypertextovodkaz"/>
            <w:noProof/>
          </w:rPr>
          <w:t>P.38</w:t>
        </w:r>
        <w:r>
          <w:rPr>
            <w:rFonts w:asciiTheme="minorHAnsi" w:eastAsiaTheme="minorEastAsia" w:hAnsiTheme="minorHAnsi" w:cstheme="minorBidi"/>
            <w:noProof/>
            <w:sz w:val="22"/>
            <w:szCs w:val="22"/>
          </w:rPr>
          <w:tab/>
        </w:r>
        <w:r w:rsidRPr="004A1FB7">
          <w:rPr>
            <w:rStyle w:val="Hypertextovodkaz"/>
            <w:noProof/>
          </w:rPr>
          <w:t>Zajištění bezpečného provozu zdvihacích zařízení – systém bezpečné práce</w:t>
        </w:r>
        <w:r>
          <w:rPr>
            <w:noProof/>
            <w:webHidden/>
          </w:rPr>
          <w:tab/>
        </w:r>
        <w:r>
          <w:rPr>
            <w:noProof/>
            <w:webHidden/>
          </w:rPr>
          <w:fldChar w:fldCharType="begin"/>
        </w:r>
        <w:r>
          <w:rPr>
            <w:noProof/>
            <w:webHidden/>
          </w:rPr>
          <w:instrText xml:space="preserve"> PAGEREF _Toc98919607 \h </w:instrText>
        </w:r>
        <w:r>
          <w:rPr>
            <w:noProof/>
            <w:webHidden/>
          </w:rPr>
        </w:r>
        <w:r>
          <w:rPr>
            <w:noProof/>
            <w:webHidden/>
          </w:rPr>
          <w:fldChar w:fldCharType="separate"/>
        </w:r>
        <w:r>
          <w:rPr>
            <w:noProof/>
            <w:webHidden/>
          </w:rPr>
          <w:t>181</w:t>
        </w:r>
        <w:r>
          <w:rPr>
            <w:noProof/>
            <w:webHidden/>
          </w:rPr>
          <w:fldChar w:fldCharType="end"/>
        </w:r>
      </w:hyperlink>
    </w:p>
    <w:p w14:paraId="591C465E" w14:textId="77777777" w:rsidR="00650EC7" w:rsidRDefault="00650EC7">
      <w:pPr>
        <w:pStyle w:val="Obsah1"/>
        <w:rPr>
          <w:rFonts w:asciiTheme="minorHAnsi" w:eastAsiaTheme="minorEastAsia" w:hAnsiTheme="minorHAnsi" w:cstheme="minorBidi"/>
          <w:noProof/>
          <w:sz w:val="22"/>
          <w:szCs w:val="22"/>
        </w:rPr>
      </w:pPr>
      <w:hyperlink w:anchor="_Toc98919652" w:history="1">
        <w:r w:rsidRPr="004A1FB7">
          <w:rPr>
            <w:rStyle w:val="Hypertextovodkaz"/>
            <w:rFonts w:cs="Arial"/>
            <w:noProof/>
          </w:rPr>
          <w:t>7 Seznam obrázků</w:t>
        </w:r>
        <w:r>
          <w:rPr>
            <w:noProof/>
            <w:webHidden/>
          </w:rPr>
          <w:tab/>
        </w:r>
        <w:r>
          <w:rPr>
            <w:noProof/>
            <w:webHidden/>
          </w:rPr>
          <w:fldChar w:fldCharType="begin"/>
        </w:r>
        <w:r>
          <w:rPr>
            <w:noProof/>
            <w:webHidden/>
          </w:rPr>
          <w:instrText xml:space="preserve"> PAGEREF _Toc98919652 \h </w:instrText>
        </w:r>
        <w:r>
          <w:rPr>
            <w:noProof/>
            <w:webHidden/>
          </w:rPr>
        </w:r>
        <w:r>
          <w:rPr>
            <w:noProof/>
            <w:webHidden/>
          </w:rPr>
          <w:fldChar w:fldCharType="separate"/>
        </w:r>
        <w:r>
          <w:rPr>
            <w:noProof/>
            <w:webHidden/>
          </w:rPr>
          <w:t>197</w:t>
        </w:r>
        <w:r>
          <w:rPr>
            <w:noProof/>
            <w:webHidden/>
          </w:rPr>
          <w:fldChar w:fldCharType="end"/>
        </w:r>
      </w:hyperlink>
    </w:p>
    <w:p w14:paraId="2CC47391" w14:textId="77777777" w:rsidR="00650EC7" w:rsidRDefault="00650EC7">
      <w:pPr>
        <w:pStyle w:val="Obsah1"/>
        <w:rPr>
          <w:rStyle w:val="Hypertextovodkaz"/>
          <w:noProof/>
        </w:rPr>
      </w:pPr>
      <w:hyperlink w:anchor="_Toc98919653" w:history="1">
        <w:r w:rsidRPr="004A1FB7">
          <w:rPr>
            <w:rStyle w:val="Hypertextovodkaz"/>
            <w:noProof/>
          </w:rPr>
          <w:t>8 Seznam tabulek</w:t>
        </w:r>
        <w:r>
          <w:rPr>
            <w:noProof/>
            <w:webHidden/>
          </w:rPr>
          <w:tab/>
        </w:r>
        <w:r>
          <w:rPr>
            <w:noProof/>
            <w:webHidden/>
          </w:rPr>
          <w:fldChar w:fldCharType="begin"/>
        </w:r>
        <w:r>
          <w:rPr>
            <w:noProof/>
            <w:webHidden/>
          </w:rPr>
          <w:instrText xml:space="preserve"> PAGEREF _Toc98919653 \h </w:instrText>
        </w:r>
        <w:r>
          <w:rPr>
            <w:noProof/>
            <w:webHidden/>
          </w:rPr>
        </w:r>
        <w:r>
          <w:rPr>
            <w:noProof/>
            <w:webHidden/>
          </w:rPr>
          <w:fldChar w:fldCharType="separate"/>
        </w:r>
        <w:r>
          <w:rPr>
            <w:noProof/>
            <w:webHidden/>
          </w:rPr>
          <w:t>197</w:t>
        </w:r>
        <w:r>
          <w:rPr>
            <w:noProof/>
            <w:webHidden/>
          </w:rPr>
          <w:fldChar w:fldCharType="end"/>
        </w:r>
      </w:hyperlink>
    </w:p>
    <w:p w14:paraId="07925F57" w14:textId="77777777" w:rsidR="00650EC7" w:rsidRDefault="00A50F1B">
      <w:pPr>
        <w:rPr>
          <w:rFonts w:eastAsiaTheme="minorEastAsia"/>
        </w:rPr>
      </w:pPr>
      <w:r>
        <w:rPr>
          <w:rFonts w:eastAsiaTheme="minorEastAsia"/>
        </w:rPr>
        <w:br w:type="page"/>
      </w:r>
    </w:p>
    <w:p w14:paraId="15604208" w14:textId="77777777" w:rsidR="009B229D" w:rsidRPr="00B2455A" w:rsidRDefault="00A50F1B" w:rsidP="008953F1">
      <w:pPr>
        <w:pStyle w:val="Nadpis1"/>
        <w:rPr>
          <w:rFonts w:eastAsia="Arial"/>
        </w:rPr>
      </w:pPr>
      <w:r>
        <w:lastRenderedPageBreak/>
        <w:fldChar w:fldCharType="end"/>
      </w:r>
      <w:r w:rsidRPr="00983FAA">
        <w:rPr>
          <w:rFonts w:eastAsia="Arial"/>
        </w:rPr>
        <w:t xml:space="preserve"> </w:t>
      </w:r>
      <w:bookmarkStart w:id="15" w:name="_Toc97294166"/>
      <w:bookmarkStart w:id="16" w:name="_Toc98918739"/>
      <w:bookmarkStart w:id="17" w:name="_Toc98919547"/>
      <w:r w:rsidRPr="00B2455A">
        <w:rPr>
          <w:rFonts w:eastAsia="Arial"/>
        </w:rPr>
        <w:t>Účel</w:t>
      </w:r>
      <w:bookmarkStart w:id="18" w:name="_Toc149718699"/>
      <w:bookmarkStart w:id="19" w:name="_Toc285017134"/>
      <w:bookmarkStart w:id="20" w:name="_Toc304123982"/>
      <w:bookmarkStart w:id="21" w:name="_Toc304189356"/>
      <w:bookmarkStart w:id="22" w:name="_Toc304189509"/>
      <w:bookmarkEnd w:id="15"/>
      <w:bookmarkEnd w:id="16"/>
      <w:bookmarkEnd w:id="17"/>
      <w:bookmarkEnd w:id="18"/>
      <w:bookmarkEnd w:id="19"/>
      <w:bookmarkEnd w:id="20"/>
      <w:bookmarkEnd w:id="21"/>
      <w:bookmarkEnd w:id="22"/>
    </w:p>
    <w:p w14:paraId="28D1F3F1" w14:textId="77777777" w:rsidR="009B229D" w:rsidRDefault="00A50F1B" w:rsidP="009B229D">
      <w:pPr>
        <w:pStyle w:val="Textodstavec"/>
        <w:rPr>
          <w:sz w:val="20"/>
          <w:szCs w:val="20"/>
        </w:rPr>
      </w:pPr>
      <w:r w:rsidRPr="484B5384">
        <w:rPr>
          <w:sz w:val="20"/>
          <w:szCs w:val="20"/>
        </w:rPr>
        <w:t>Tato regionální směrnice byla zpracována na základě povinností kladených na zaměstnavatele platnou legislativou v oblasti pracovního práva na území České republiky a dále na základě uzavřených smluv o poskytování služeb se společností E.ON Česká republika, s.r.o., a jejích příloh platných SLA.</w:t>
      </w:r>
    </w:p>
    <w:p w14:paraId="19881F86" w14:textId="77777777" w:rsidR="009B229D" w:rsidRPr="002D5C47" w:rsidRDefault="00A50F1B" w:rsidP="009B229D">
      <w:pPr>
        <w:jc w:val="both"/>
      </w:pPr>
      <w:r>
        <w:t>Tato regionální směrnice dále zapracovává požadavky stanovené dokumentem RS-004 Politika integrovaného systému řízení a funkční politikou skupiny E.ON</w:t>
      </w:r>
      <w:r w:rsidR="00464213">
        <w:t>,</w:t>
      </w:r>
      <w:r>
        <w:t xml:space="preserve"> FP-08 Trvalá udržitelnost a bezpečnost a ochrana zdraví a životního prostředí.</w:t>
      </w:r>
    </w:p>
    <w:p w14:paraId="162E0949" w14:textId="77777777" w:rsidR="009B229D" w:rsidRPr="00A3113E" w:rsidRDefault="00A50F1B" w:rsidP="1A45A513">
      <w:pPr>
        <w:pStyle w:val="Nadpis1"/>
      </w:pPr>
      <w:bookmarkStart w:id="23" w:name="_Toc285017135"/>
      <w:bookmarkStart w:id="24" w:name="_Toc304123983"/>
      <w:bookmarkStart w:id="25" w:name="_Toc304189357"/>
      <w:bookmarkStart w:id="26" w:name="_Toc304189510"/>
      <w:bookmarkStart w:id="27" w:name="_Toc97294167"/>
      <w:bookmarkStart w:id="28" w:name="_Toc98918740"/>
      <w:bookmarkStart w:id="29" w:name="_Toc98919548"/>
      <w:r>
        <w:t>Oblast působnosti</w:t>
      </w:r>
      <w:bookmarkEnd w:id="23"/>
      <w:bookmarkEnd w:id="24"/>
      <w:bookmarkEnd w:id="25"/>
      <w:bookmarkEnd w:id="26"/>
      <w:bookmarkEnd w:id="27"/>
      <w:bookmarkEnd w:id="28"/>
      <w:bookmarkEnd w:id="29"/>
    </w:p>
    <w:p w14:paraId="7F26F26F" w14:textId="77777777" w:rsidR="009B229D" w:rsidRPr="002D5C47" w:rsidRDefault="00A50F1B" w:rsidP="009B229D">
      <w:pPr>
        <w:pStyle w:val="Textodstavec"/>
        <w:rPr>
          <w:sz w:val="20"/>
          <w:szCs w:val="20"/>
        </w:rPr>
      </w:pPr>
      <w:r w:rsidRPr="1A45A513">
        <w:rPr>
          <w:sz w:val="20"/>
          <w:szCs w:val="20"/>
        </w:rPr>
        <w:t xml:space="preserve">Tato regionální směrnice platí pro zaměstnance společností skupiny E.ON působících na území České republiky, tj. </w:t>
      </w:r>
      <w:r w:rsidR="00DE4506" w:rsidRPr="1A45A513">
        <w:rPr>
          <w:sz w:val="20"/>
          <w:szCs w:val="20"/>
        </w:rPr>
        <w:t>EG.D, a.s.</w:t>
      </w:r>
      <w:r w:rsidRPr="1A45A513">
        <w:rPr>
          <w:sz w:val="20"/>
          <w:szCs w:val="20"/>
        </w:rPr>
        <w:t xml:space="preserve">; E.ON Energie, a.s.; E.ON Česká republika, s.r.o.; (dále jen „společnost“ nebo „E.ON“) a také přiměřeně pro </w:t>
      </w:r>
      <w:r w:rsidR="00102883">
        <w:rPr>
          <w:sz w:val="20"/>
          <w:szCs w:val="20"/>
        </w:rPr>
        <w:t xml:space="preserve">společnosti EG.D Montáže, s.r.o. a </w:t>
      </w:r>
      <w:r w:rsidR="006E7122" w:rsidRPr="006E7122">
        <w:rPr>
          <w:sz w:val="20"/>
          <w:szCs w:val="20"/>
        </w:rPr>
        <w:t>Local Energies, a.s.</w:t>
      </w:r>
      <w:r w:rsidR="006E7122">
        <w:rPr>
          <w:sz w:val="20"/>
          <w:szCs w:val="20"/>
        </w:rPr>
        <w:t xml:space="preserve"> a </w:t>
      </w:r>
      <w:r w:rsidRPr="1A45A513">
        <w:rPr>
          <w:sz w:val="20"/>
          <w:szCs w:val="20"/>
        </w:rPr>
        <w:t xml:space="preserve">všechny zaměstnance dodavatelských subjektů společnosti. </w:t>
      </w:r>
    </w:p>
    <w:p w14:paraId="142F8004" w14:textId="77777777" w:rsidR="009B229D" w:rsidRDefault="00A50F1B" w:rsidP="009B229D">
      <w:pPr>
        <w:pStyle w:val="Nadpis1"/>
        <w:rPr>
          <w:lang w:val="cs-CZ"/>
        </w:rPr>
      </w:pPr>
      <w:bookmarkStart w:id="30" w:name="_Toc285017136"/>
      <w:bookmarkStart w:id="31" w:name="_Toc304123984"/>
      <w:bookmarkStart w:id="32" w:name="_Toc304189358"/>
      <w:bookmarkStart w:id="33" w:name="_Toc304189511"/>
      <w:bookmarkStart w:id="34" w:name="_Toc97294168"/>
      <w:bookmarkStart w:id="35" w:name="_Toc98918741"/>
      <w:bookmarkStart w:id="36" w:name="_Toc98919549"/>
      <w:r>
        <w:t>Pojmy – definice a zkratky</w:t>
      </w:r>
      <w:bookmarkEnd w:id="30"/>
      <w:bookmarkEnd w:id="31"/>
      <w:bookmarkEnd w:id="32"/>
      <w:bookmarkEnd w:id="33"/>
      <w:bookmarkEnd w:id="34"/>
      <w:bookmarkEnd w:id="35"/>
      <w:bookmarkEnd w:id="36"/>
    </w:p>
    <w:p w14:paraId="7D4EDE4F" w14:textId="77777777" w:rsidR="009B229D" w:rsidRPr="00547EF1" w:rsidRDefault="00A50F1B" w:rsidP="009B229D">
      <w:pPr>
        <w:pStyle w:val="Textodstavec"/>
        <w:rPr>
          <w:sz w:val="20"/>
          <w:szCs w:val="20"/>
        </w:rPr>
      </w:pPr>
      <w:r w:rsidRPr="00547EF1">
        <w:rPr>
          <w:sz w:val="20"/>
          <w:szCs w:val="20"/>
        </w:rPr>
        <w:t xml:space="preserve">Seznam definic </w:t>
      </w:r>
      <w:r>
        <w:rPr>
          <w:sz w:val="20"/>
          <w:szCs w:val="20"/>
        </w:rPr>
        <w:t xml:space="preserve">a zkratek v předpisech vydaných oddělením BOZP je dostupný na </w:t>
      </w:r>
      <w:r w:rsidR="001531CC">
        <w:rPr>
          <w:sz w:val="20"/>
          <w:szCs w:val="20"/>
        </w:rPr>
        <w:t>uložišti BOZP</w:t>
      </w:r>
      <w:r>
        <w:rPr>
          <w:sz w:val="20"/>
          <w:szCs w:val="20"/>
        </w:rPr>
        <w:t xml:space="preserve"> (</w:t>
      </w:r>
      <w:hyperlink r:id="rId12" w:history="1">
        <w:r w:rsidR="009B229D">
          <w:rPr>
            <w:rStyle w:val="Hypertextovodkaz"/>
            <w:sz w:val="20"/>
            <w:szCs w:val="20"/>
          </w:rPr>
          <w:t>odkaz zde</w:t>
        </w:r>
      </w:hyperlink>
      <w:r>
        <w:rPr>
          <w:sz w:val="20"/>
          <w:szCs w:val="20"/>
        </w:rPr>
        <w:t>).</w:t>
      </w:r>
    </w:p>
    <w:p w14:paraId="55B37A21" w14:textId="77777777" w:rsidR="009B229D" w:rsidRPr="00A3113E" w:rsidRDefault="00A50F1B" w:rsidP="009B229D">
      <w:pPr>
        <w:pStyle w:val="Nadpis1"/>
      </w:pPr>
      <w:bookmarkStart w:id="37" w:name="_Toc285017137"/>
      <w:bookmarkStart w:id="38" w:name="_Toc304123985"/>
      <w:bookmarkStart w:id="39" w:name="_Toc304189359"/>
      <w:bookmarkStart w:id="40" w:name="_Toc304189512"/>
      <w:bookmarkStart w:id="41" w:name="_Toc97294169"/>
      <w:bookmarkStart w:id="42" w:name="_Toc98918742"/>
      <w:bookmarkStart w:id="43" w:name="_Toc98919550"/>
      <w:r>
        <w:t>Popis činností a pravidel</w:t>
      </w:r>
      <w:bookmarkEnd w:id="37"/>
      <w:bookmarkEnd w:id="38"/>
      <w:bookmarkEnd w:id="39"/>
      <w:bookmarkEnd w:id="40"/>
      <w:bookmarkEnd w:id="41"/>
      <w:bookmarkEnd w:id="42"/>
      <w:bookmarkEnd w:id="43"/>
    </w:p>
    <w:p w14:paraId="61612086" w14:textId="77777777" w:rsidR="009B229D" w:rsidRDefault="00A50F1B" w:rsidP="009B229D">
      <w:pPr>
        <w:pStyle w:val="Textodstavec"/>
        <w:rPr>
          <w:sz w:val="20"/>
          <w:szCs w:val="20"/>
        </w:rPr>
      </w:pPr>
      <w:r w:rsidRPr="002D5C47">
        <w:rPr>
          <w:sz w:val="20"/>
          <w:szCs w:val="20"/>
        </w:rPr>
        <w:t>Dílčí odpovědnosti jsou uvedeny v textu tohoto dokumentu a dále v ostatní dokumentaci pro zajištění BOZP.</w:t>
      </w:r>
    </w:p>
    <w:p w14:paraId="66299B08" w14:textId="77777777" w:rsidR="009B229D" w:rsidRPr="002D5C47" w:rsidRDefault="00A50F1B" w:rsidP="009B229D">
      <w:pPr>
        <w:jc w:val="both"/>
      </w:pPr>
      <w:r>
        <w:t xml:space="preserve">Organizace zabezpečení požární ochrany je řešena regionální směrnicí RS-024 </w:t>
      </w:r>
      <w:r w:rsidRPr="00C52605">
        <w:rPr>
          <w:b/>
        </w:rPr>
        <w:t>Stanovení</w:t>
      </w:r>
      <w:r>
        <w:t xml:space="preserve"> </w:t>
      </w:r>
      <w:r>
        <w:rPr>
          <w:b/>
        </w:rPr>
        <w:t>o</w:t>
      </w:r>
      <w:r w:rsidRPr="00815E11">
        <w:rPr>
          <w:b/>
        </w:rPr>
        <w:t>rganizace zabezpečení požární ochrany</w:t>
      </w:r>
      <w:r w:rsidR="00AB0B4A">
        <w:rPr>
          <w:b/>
        </w:rPr>
        <w:t xml:space="preserve"> </w:t>
      </w:r>
      <w:r w:rsidR="00AB0B4A">
        <w:t>(</w:t>
      </w:r>
      <w:hyperlink r:id="rId13" w:history="1">
        <w:r w:rsidR="00AB0B4A">
          <w:rPr>
            <w:rStyle w:val="Hypertextovodkaz"/>
          </w:rPr>
          <w:t>odkaz zde</w:t>
        </w:r>
      </w:hyperlink>
      <w:r w:rsidR="00AB0B4A">
        <w:t>)</w:t>
      </w:r>
      <w:r>
        <w:t>.</w:t>
      </w:r>
    </w:p>
    <w:p w14:paraId="652D6064" w14:textId="77777777" w:rsidR="00DE33E5" w:rsidRDefault="00A50F1B" w:rsidP="009B229D">
      <w:pPr>
        <w:pStyle w:val="Textodstavec"/>
        <w:rPr>
          <w:sz w:val="20"/>
          <w:szCs w:val="20"/>
        </w:rPr>
      </w:pPr>
      <w:r>
        <w:rPr>
          <w:sz w:val="20"/>
          <w:szCs w:val="20"/>
        </w:rPr>
        <w:t>Ochrana životního prostředí</w:t>
      </w:r>
      <w:r w:rsidR="005073B1">
        <w:rPr>
          <w:sz w:val="20"/>
          <w:szCs w:val="20"/>
        </w:rPr>
        <w:t>,</w:t>
      </w:r>
      <w:r w:rsidR="00276004">
        <w:rPr>
          <w:sz w:val="20"/>
          <w:szCs w:val="20"/>
        </w:rPr>
        <w:t xml:space="preserve"> </w:t>
      </w:r>
      <w:r w:rsidR="00276004" w:rsidRPr="002D5C47">
        <w:rPr>
          <w:sz w:val="20"/>
          <w:szCs w:val="20"/>
        </w:rPr>
        <w:t xml:space="preserve">nakládání s chemickými látkami a </w:t>
      </w:r>
      <w:r w:rsidR="00276004">
        <w:rPr>
          <w:sz w:val="20"/>
          <w:szCs w:val="20"/>
        </w:rPr>
        <w:t>směsmi,</w:t>
      </w:r>
      <w:r w:rsidR="005073B1">
        <w:rPr>
          <w:sz w:val="20"/>
          <w:szCs w:val="20"/>
        </w:rPr>
        <w:t xml:space="preserve"> havarijní plánování</w:t>
      </w:r>
      <w:r w:rsidR="00276004">
        <w:rPr>
          <w:sz w:val="20"/>
          <w:szCs w:val="20"/>
        </w:rPr>
        <w:t xml:space="preserve"> </w:t>
      </w:r>
      <w:r w:rsidR="0037543F">
        <w:rPr>
          <w:sz w:val="20"/>
          <w:szCs w:val="20"/>
        </w:rPr>
        <w:t>je řešeno regionální směrnicí RS-007</w:t>
      </w:r>
      <w:r w:rsidR="007011AE">
        <w:rPr>
          <w:sz w:val="20"/>
          <w:szCs w:val="20"/>
        </w:rPr>
        <w:t xml:space="preserve"> </w:t>
      </w:r>
      <w:r w:rsidR="007011AE" w:rsidRPr="007011AE">
        <w:rPr>
          <w:b/>
          <w:bCs/>
          <w:sz w:val="20"/>
          <w:szCs w:val="20"/>
        </w:rPr>
        <w:t>Zajišťování ochrany životního prostředí</w:t>
      </w:r>
      <w:r w:rsidR="007011AE">
        <w:rPr>
          <w:b/>
          <w:bCs/>
          <w:sz w:val="20"/>
          <w:szCs w:val="20"/>
        </w:rPr>
        <w:t xml:space="preserve"> </w:t>
      </w:r>
      <w:r w:rsidR="007011AE" w:rsidRPr="00517750">
        <w:rPr>
          <w:sz w:val="20"/>
          <w:szCs w:val="20"/>
        </w:rPr>
        <w:t>(</w:t>
      </w:r>
      <w:hyperlink r:id="rId14" w:history="1">
        <w:r w:rsidR="007011AE" w:rsidRPr="00517750">
          <w:rPr>
            <w:rStyle w:val="Hypertextovodkaz"/>
            <w:sz w:val="20"/>
            <w:szCs w:val="20"/>
          </w:rPr>
          <w:t>odkaz zde</w:t>
        </w:r>
      </w:hyperlink>
      <w:r w:rsidR="007011AE" w:rsidRPr="00517750">
        <w:rPr>
          <w:sz w:val="20"/>
          <w:szCs w:val="20"/>
        </w:rPr>
        <w:t>)</w:t>
      </w:r>
      <w:r w:rsidR="00517750">
        <w:rPr>
          <w:sz w:val="20"/>
          <w:szCs w:val="20"/>
        </w:rPr>
        <w:t>.</w:t>
      </w:r>
    </w:p>
    <w:p w14:paraId="18D7B80B" w14:textId="77777777" w:rsidR="00883434" w:rsidRDefault="00A50F1B" w:rsidP="009B229D">
      <w:pPr>
        <w:pStyle w:val="Textodstavec"/>
        <w:rPr>
          <w:sz w:val="20"/>
          <w:szCs w:val="20"/>
        </w:rPr>
      </w:pPr>
      <w:r>
        <w:rPr>
          <w:sz w:val="20"/>
          <w:szCs w:val="20"/>
        </w:rPr>
        <w:t>Ochrana a ostraha majetku</w:t>
      </w:r>
      <w:r w:rsidR="00C440C9">
        <w:rPr>
          <w:sz w:val="20"/>
          <w:szCs w:val="20"/>
        </w:rPr>
        <w:t xml:space="preserve"> a její zabezpečení</w:t>
      </w:r>
      <w:r w:rsidR="005B0A15">
        <w:rPr>
          <w:sz w:val="20"/>
          <w:szCs w:val="20"/>
        </w:rPr>
        <w:t xml:space="preserve"> je řešena regionální</w:t>
      </w:r>
      <w:r w:rsidR="009B5733">
        <w:rPr>
          <w:sz w:val="20"/>
          <w:szCs w:val="20"/>
        </w:rPr>
        <w:t xml:space="preserve"> směrnicí RS</w:t>
      </w:r>
      <w:r w:rsidR="00152266">
        <w:rPr>
          <w:sz w:val="20"/>
          <w:szCs w:val="20"/>
        </w:rPr>
        <w:t xml:space="preserve">-041 </w:t>
      </w:r>
      <w:r w:rsidR="00152266" w:rsidRPr="00464F30">
        <w:rPr>
          <w:b/>
          <w:bCs/>
          <w:sz w:val="20"/>
          <w:szCs w:val="20"/>
        </w:rPr>
        <w:t>Řád ochrany a ostrahy</w:t>
      </w:r>
      <w:r w:rsidR="00CF7296" w:rsidRPr="00464F30">
        <w:rPr>
          <w:b/>
          <w:bCs/>
          <w:sz w:val="20"/>
          <w:szCs w:val="20"/>
        </w:rPr>
        <w:t xml:space="preserve"> majetku E.ON</w:t>
      </w:r>
      <w:r w:rsidR="00464F30">
        <w:rPr>
          <w:b/>
          <w:bCs/>
          <w:sz w:val="20"/>
          <w:szCs w:val="20"/>
        </w:rPr>
        <w:t xml:space="preserve"> </w:t>
      </w:r>
      <w:r w:rsidR="00464F30" w:rsidRPr="00517750">
        <w:rPr>
          <w:sz w:val="20"/>
          <w:szCs w:val="20"/>
        </w:rPr>
        <w:t>(</w:t>
      </w:r>
      <w:hyperlink r:id="rId15" w:history="1">
        <w:r w:rsidR="00464F30" w:rsidRPr="00517750">
          <w:rPr>
            <w:rStyle w:val="Hypertextovodkaz"/>
            <w:sz w:val="20"/>
            <w:szCs w:val="20"/>
          </w:rPr>
          <w:t>odkaz zde</w:t>
        </w:r>
      </w:hyperlink>
      <w:r w:rsidR="00464F30" w:rsidRPr="00517750">
        <w:rPr>
          <w:sz w:val="20"/>
          <w:szCs w:val="20"/>
        </w:rPr>
        <w:t>)</w:t>
      </w:r>
      <w:r w:rsidR="00464F30">
        <w:rPr>
          <w:sz w:val="20"/>
          <w:szCs w:val="20"/>
        </w:rPr>
        <w:t>.</w:t>
      </w:r>
    </w:p>
    <w:p w14:paraId="26BC3E10" w14:textId="77777777" w:rsidR="00694388" w:rsidRDefault="00A50F1B" w:rsidP="009B229D">
      <w:pPr>
        <w:pStyle w:val="Textodstavec"/>
        <w:rPr>
          <w:sz w:val="20"/>
          <w:szCs w:val="20"/>
        </w:rPr>
      </w:pPr>
      <w:r w:rsidRPr="002D5C47">
        <w:rPr>
          <w:sz w:val="20"/>
          <w:szCs w:val="20"/>
        </w:rPr>
        <w:t xml:space="preserve">Způsob organizace práce a pracovních postupů, které je zaměstnavatel povinen zajistit </w:t>
      </w:r>
      <w:r>
        <w:rPr>
          <w:sz w:val="20"/>
          <w:szCs w:val="20"/>
        </w:rPr>
        <w:br/>
      </w:r>
      <w:r w:rsidRPr="002D5C47">
        <w:rPr>
          <w:sz w:val="20"/>
          <w:szCs w:val="20"/>
        </w:rPr>
        <w:t xml:space="preserve">při provozování dopravy dopravními prostředky ve smyslu </w:t>
      </w:r>
      <w:r>
        <w:rPr>
          <w:sz w:val="20"/>
          <w:szCs w:val="20"/>
        </w:rPr>
        <w:t>v</w:t>
      </w:r>
      <w:r w:rsidRPr="002D5C47">
        <w:rPr>
          <w:sz w:val="20"/>
          <w:szCs w:val="20"/>
        </w:rPr>
        <w:t>yhlášky č. 168/2002 Sb.</w:t>
      </w:r>
      <w:r w:rsidR="00924A7F">
        <w:rPr>
          <w:sz w:val="20"/>
          <w:szCs w:val="20"/>
        </w:rPr>
        <w:t>,</w:t>
      </w:r>
      <w:r w:rsidRPr="002D5C47">
        <w:rPr>
          <w:sz w:val="20"/>
          <w:szCs w:val="20"/>
        </w:rPr>
        <w:t xml:space="preserve"> řeší </w:t>
      </w:r>
      <w:r>
        <w:rPr>
          <w:sz w:val="20"/>
          <w:szCs w:val="20"/>
        </w:rPr>
        <w:t xml:space="preserve">zejména prováděcí pokyny </w:t>
      </w:r>
      <w:r w:rsidRPr="007405F3">
        <w:rPr>
          <w:b/>
          <w:sz w:val="20"/>
          <w:szCs w:val="20"/>
        </w:rPr>
        <w:t>Bezpečnost práce v oblasti provozování dopravy</w:t>
      </w:r>
      <w:r w:rsidR="007A5E73">
        <w:rPr>
          <w:b/>
          <w:sz w:val="20"/>
          <w:szCs w:val="20"/>
        </w:rPr>
        <w:t xml:space="preserve"> </w:t>
      </w:r>
      <w:r w:rsidR="007A5E73" w:rsidRPr="00517750">
        <w:rPr>
          <w:sz w:val="20"/>
          <w:szCs w:val="20"/>
        </w:rPr>
        <w:t>(</w:t>
      </w:r>
      <w:hyperlink r:id="rId16" w:history="1">
        <w:r w:rsidR="007A5E73" w:rsidRPr="00517750">
          <w:rPr>
            <w:rStyle w:val="Hypertextovodkaz"/>
            <w:sz w:val="20"/>
            <w:szCs w:val="20"/>
          </w:rPr>
          <w:t>odkaz zde</w:t>
        </w:r>
      </w:hyperlink>
      <w:r w:rsidR="007A5E73" w:rsidRPr="00517750">
        <w:rPr>
          <w:sz w:val="20"/>
          <w:szCs w:val="20"/>
        </w:rPr>
        <w:t>)</w:t>
      </w:r>
      <w:r w:rsidR="007A5E73">
        <w:rPr>
          <w:sz w:val="20"/>
          <w:szCs w:val="20"/>
        </w:rPr>
        <w:t>.</w:t>
      </w:r>
    </w:p>
    <w:p w14:paraId="1EA5AAE8" w14:textId="77777777" w:rsidR="0037543F" w:rsidRDefault="00A50F1B" w:rsidP="009B229D">
      <w:pPr>
        <w:pStyle w:val="Textodstavec"/>
        <w:rPr>
          <w:sz w:val="20"/>
          <w:szCs w:val="20"/>
        </w:rPr>
      </w:pPr>
      <w:r w:rsidRPr="00694388">
        <w:rPr>
          <w:sz w:val="20"/>
          <w:szCs w:val="20"/>
        </w:rPr>
        <w:t>Dokumenty</w:t>
      </w:r>
      <w:r w:rsidR="00082043">
        <w:rPr>
          <w:sz w:val="20"/>
          <w:szCs w:val="20"/>
        </w:rPr>
        <w:t xml:space="preserve"> vydané </w:t>
      </w:r>
      <w:r w:rsidRPr="00694388">
        <w:rPr>
          <w:sz w:val="20"/>
          <w:szCs w:val="20"/>
        </w:rPr>
        <w:t>odpovědn</w:t>
      </w:r>
      <w:r w:rsidR="00082043">
        <w:rPr>
          <w:sz w:val="20"/>
          <w:szCs w:val="20"/>
        </w:rPr>
        <w:t>ými</w:t>
      </w:r>
      <w:r w:rsidRPr="00694388">
        <w:rPr>
          <w:sz w:val="20"/>
          <w:szCs w:val="20"/>
        </w:rPr>
        <w:t xml:space="preserve"> osob</w:t>
      </w:r>
      <w:r w:rsidR="00082043">
        <w:rPr>
          <w:sz w:val="20"/>
          <w:szCs w:val="20"/>
        </w:rPr>
        <w:t>ami</w:t>
      </w:r>
      <w:r w:rsidRPr="00694388">
        <w:rPr>
          <w:sz w:val="20"/>
          <w:szCs w:val="20"/>
        </w:rPr>
        <w:t xml:space="preserve"> E.ON Czech z důvodu implementace zákona 250/2021 Sb. a jeho prováděcích předpisů, jsou dostupné v úložišti BOZP</w:t>
      </w:r>
      <w:r>
        <w:rPr>
          <w:sz w:val="20"/>
          <w:szCs w:val="20"/>
        </w:rPr>
        <w:t xml:space="preserve"> (</w:t>
      </w:r>
      <w:hyperlink r:id="rId17" w:history="1">
        <w:r w:rsidR="0037543F">
          <w:rPr>
            <w:rStyle w:val="Hypertextovodkaz"/>
            <w:sz w:val="20"/>
            <w:szCs w:val="20"/>
          </w:rPr>
          <w:t>odkaz zde</w:t>
        </w:r>
      </w:hyperlink>
      <w:r>
        <w:rPr>
          <w:sz w:val="20"/>
          <w:szCs w:val="20"/>
        </w:rPr>
        <w:t>).</w:t>
      </w:r>
    </w:p>
    <w:p w14:paraId="549A3782" w14:textId="77777777" w:rsidR="009B229D" w:rsidRPr="00D249ED" w:rsidRDefault="00A50F1B" w:rsidP="006243CC">
      <w:pPr>
        <w:pStyle w:val="Nadpis2"/>
        <w:numPr>
          <w:ilvl w:val="1"/>
          <w:numId w:val="168"/>
        </w:numPr>
        <w:spacing w:before="100" w:beforeAutospacing="1" w:after="100" w:afterAutospacing="1"/>
      </w:pPr>
      <w:bookmarkStart w:id="44" w:name="_Toc304123986"/>
      <w:bookmarkStart w:id="45" w:name="_Toc304189360"/>
      <w:bookmarkStart w:id="46" w:name="_Toc304189513"/>
      <w:bookmarkStart w:id="47" w:name="_Toc97294170"/>
      <w:bookmarkStart w:id="48" w:name="_Toc98918743"/>
      <w:bookmarkStart w:id="49" w:name="_Toc98919551"/>
      <w:bookmarkStart w:id="50" w:name="_Toc271876277"/>
      <w:bookmarkStart w:id="51" w:name="_Toc285017139"/>
      <w:r>
        <w:t>Práva a povinnosti</w:t>
      </w:r>
      <w:bookmarkEnd w:id="44"/>
      <w:bookmarkEnd w:id="45"/>
      <w:bookmarkEnd w:id="46"/>
      <w:bookmarkEnd w:id="47"/>
      <w:bookmarkEnd w:id="48"/>
      <w:bookmarkEnd w:id="49"/>
    </w:p>
    <w:p w14:paraId="3B505D07" w14:textId="77777777" w:rsidR="009B229D" w:rsidRPr="00A3113E" w:rsidRDefault="00A50F1B" w:rsidP="006243CC">
      <w:pPr>
        <w:pStyle w:val="Nadpis3"/>
        <w:numPr>
          <w:ilvl w:val="2"/>
          <w:numId w:val="168"/>
        </w:numPr>
      </w:pPr>
      <w:bookmarkStart w:id="52" w:name="_Toc98919552"/>
      <w:bookmarkStart w:id="53" w:name="_Toc304123987"/>
      <w:bookmarkStart w:id="54" w:name="_Toc304189361"/>
      <w:bookmarkStart w:id="55" w:name="_Toc304189514"/>
      <w:r>
        <w:t>Povinnosti společnosti</w:t>
      </w:r>
      <w:bookmarkEnd w:id="52"/>
      <w:r w:rsidRPr="1A45A513">
        <w:rPr>
          <w:lang w:val="cs-CZ"/>
        </w:rPr>
        <w:t xml:space="preserve"> </w:t>
      </w:r>
      <w:bookmarkEnd w:id="53"/>
      <w:bookmarkEnd w:id="54"/>
      <w:bookmarkEnd w:id="55"/>
    </w:p>
    <w:p w14:paraId="150DB77A" w14:textId="77777777" w:rsidR="009B229D" w:rsidRPr="00805AD0" w:rsidRDefault="00A50F1B" w:rsidP="00805AD0">
      <w:pPr>
        <w:spacing w:line="276" w:lineRule="auto"/>
        <w:jc w:val="both"/>
      </w:pPr>
      <w:r w:rsidRPr="00805AD0">
        <w:t>Pro nás ve společnosti E.ON pře</w:t>
      </w:r>
      <w:r w:rsidR="42DBC112" w:rsidRPr="00805AD0">
        <w:t>d</w:t>
      </w:r>
      <w:r w:rsidRPr="00805AD0">
        <w:t xml:space="preserve">stavují bezpečnost a ochrana zdraví (BOZP) a </w:t>
      </w:r>
      <w:r w:rsidR="009E16E7" w:rsidRPr="00805AD0">
        <w:t xml:space="preserve">ochrana </w:t>
      </w:r>
      <w:r w:rsidRPr="00805AD0">
        <w:t>životního prostředí (</w:t>
      </w:r>
      <w:r w:rsidR="009E16E7" w:rsidRPr="00805AD0">
        <w:t>O</w:t>
      </w:r>
      <w:r w:rsidRPr="00805AD0">
        <w:t>ŽP) základní hodnoty. Naše systémy řízení bezpečnost a ochrana zdraví a životního prostředí (angl. zkratka HSE) stojí na principu neustálého zlepšování a tvoří základní kámen našeho úspěchu. BOZP je a zůstane klíčovou součástí řádného vedení společnosti. Nemoci z povolání, zranění a nehody jsou nepřijatelné.</w:t>
      </w:r>
    </w:p>
    <w:p w14:paraId="4A44864E" w14:textId="77777777" w:rsidR="009B229D" w:rsidRPr="00805AD0" w:rsidRDefault="00A50F1B" w:rsidP="00805AD0">
      <w:pPr>
        <w:spacing w:line="276" w:lineRule="auto"/>
        <w:jc w:val="both"/>
      </w:pPr>
      <w:r w:rsidRPr="00805AD0">
        <w:t>Vytváříme pozitivní kulturu bezpečnosti</w:t>
      </w:r>
      <w:r w:rsidR="00BA2591" w:rsidRPr="00805AD0">
        <w:t xml:space="preserve"> práce a ochrany zdraví</w:t>
      </w:r>
      <w:r w:rsidRPr="00805AD0">
        <w:t>, do které zainteresujeme všechny naše zaměstnance, zhotovitele, dodavatele, akcionáře a přiměřeně i veřejnost.</w:t>
      </w:r>
    </w:p>
    <w:p w14:paraId="41E14703" w14:textId="77777777" w:rsidR="009B229D" w:rsidRPr="00805AD0" w:rsidRDefault="00A50F1B" w:rsidP="00805AD0">
      <w:pPr>
        <w:spacing w:line="276" w:lineRule="auto"/>
        <w:jc w:val="both"/>
      </w:pPr>
      <w:r w:rsidRPr="00805AD0">
        <w:t>Identifikujeme, sdílíme a zavádíme nejlepší praxi v řízení BOZP.</w:t>
      </w:r>
    </w:p>
    <w:p w14:paraId="7A6E0E69" w14:textId="77777777" w:rsidR="009B229D" w:rsidRPr="00805AD0" w:rsidRDefault="00A50F1B" w:rsidP="00805AD0">
      <w:pPr>
        <w:spacing w:line="276" w:lineRule="auto"/>
        <w:jc w:val="both"/>
      </w:pPr>
      <w:r w:rsidRPr="00805AD0">
        <w:t xml:space="preserve">BOZP bereme v úvahu při veškerých podnikatelských rozhodnutích, včetně změn procesů, </w:t>
      </w:r>
      <w:r w:rsidRPr="00805AD0">
        <w:br/>
        <w:t>aby se zajistilo, že jsou veškerá rizika odpovídajícím způsobem vyhodnocena a řízena.</w:t>
      </w:r>
    </w:p>
    <w:p w14:paraId="6B2BC78E" w14:textId="77777777" w:rsidR="009B229D" w:rsidRPr="00805AD0" w:rsidRDefault="00A50F1B" w:rsidP="00805AD0">
      <w:pPr>
        <w:spacing w:line="276" w:lineRule="auto"/>
        <w:jc w:val="both"/>
      </w:pPr>
      <w:r w:rsidRPr="00805AD0">
        <w:t>Snažíme se snižovat rizika na nejnižší možnou úroveň a bereme v úvahu všechny faktory.</w:t>
      </w:r>
    </w:p>
    <w:p w14:paraId="099384B5" w14:textId="77777777" w:rsidR="009B229D" w:rsidRPr="00BA2591" w:rsidRDefault="00A50F1B" w:rsidP="00BA2591">
      <w:pPr>
        <w:pStyle w:val="Textodstavec"/>
        <w:rPr>
          <w:sz w:val="20"/>
          <w:szCs w:val="20"/>
        </w:rPr>
      </w:pPr>
      <w:r w:rsidRPr="00BA2591">
        <w:rPr>
          <w:sz w:val="20"/>
          <w:szCs w:val="20"/>
        </w:rPr>
        <w:lastRenderedPageBreak/>
        <w:t>Vytváříme pracovní prostředí, které je bezpečné pro naše zaměstnance, zhotovitele, zákazníky a veřejnost.</w:t>
      </w:r>
    </w:p>
    <w:p w14:paraId="7B56B971" w14:textId="77777777" w:rsidR="009B229D" w:rsidRPr="00BA2591" w:rsidRDefault="00A50F1B" w:rsidP="00BA2591">
      <w:pPr>
        <w:pStyle w:val="Textodstavec"/>
        <w:rPr>
          <w:sz w:val="20"/>
          <w:szCs w:val="20"/>
        </w:rPr>
      </w:pPr>
      <w:r w:rsidRPr="00BA2591">
        <w:rPr>
          <w:sz w:val="20"/>
          <w:szCs w:val="20"/>
        </w:rPr>
        <w:t>Všichni zaměstnanci E.ON sdílí kolektivní odpovědnost za bezpečnost a ochranu zdraví ve společnosti. Neustálým zlepšováním pracovních procesů a prostřednictvím široké škály preventivních opatření a opatření na podporu zdraví udržujeme a podporujeme bezpečnost, zdraví, pohodu a z toho vyplývající efektivnost všech vedoucích pracovníků a zaměstnanců.</w:t>
      </w:r>
    </w:p>
    <w:p w14:paraId="49150BE7" w14:textId="77777777" w:rsidR="009B229D" w:rsidRPr="00BA2591" w:rsidRDefault="00A50F1B" w:rsidP="00BA2591">
      <w:pPr>
        <w:pStyle w:val="Textodstavec"/>
        <w:rPr>
          <w:sz w:val="20"/>
          <w:szCs w:val="20"/>
        </w:rPr>
      </w:pPr>
      <w:r w:rsidRPr="00BA2591">
        <w:rPr>
          <w:sz w:val="20"/>
          <w:szCs w:val="20"/>
        </w:rPr>
        <w:t xml:space="preserve">Trvalou udržitelnost HSE společnost rovněž zajišťuje dodržováním platné legislativy </w:t>
      </w:r>
      <w:r w:rsidRPr="00BA2591">
        <w:rPr>
          <w:sz w:val="20"/>
          <w:szCs w:val="20"/>
        </w:rPr>
        <w:br/>
        <w:t xml:space="preserve">na území České republiky v oblasti pracovního práva, a to zejména: </w:t>
      </w:r>
    </w:p>
    <w:p w14:paraId="47766D77" w14:textId="77777777" w:rsidR="009B229D" w:rsidRPr="002D5C47" w:rsidRDefault="00A50F1B" w:rsidP="006243CC">
      <w:pPr>
        <w:pStyle w:val="Textodstavec"/>
        <w:numPr>
          <w:ilvl w:val="0"/>
          <w:numId w:val="5"/>
        </w:numPr>
        <w:spacing w:before="100" w:beforeAutospacing="1" w:after="100" w:afterAutospacing="1"/>
        <w:ind w:left="714" w:hanging="357"/>
        <w:rPr>
          <w:sz w:val="20"/>
          <w:szCs w:val="20"/>
        </w:rPr>
      </w:pPr>
      <w:r w:rsidRPr="5A88353D">
        <w:rPr>
          <w:sz w:val="20"/>
          <w:szCs w:val="20"/>
        </w:rPr>
        <w:t xml:space="preserve">vytvářením podmínek pro bezpečné, nezávadné a zdraví neohrožující pracovní prostředí vhodnou organizací bezpečnosti a ochrany zdraví při práci a </w:t>
      </w:r>
      <w:r w:rsidRPr="5A88353D">
        <w:rPr>
          <w:sz w:val="20"/>
          <w:szCs w:val="20"/>
        </w:rPr>
        <w:t>přijímáním technických, organizačních a ostatních opatření k prevenci rizik,</w:t>
      </w:r>
    </w:p>
    <w:p w14:paraId="25525230" w14:textId="77777777" w:rsidR="009B229D" w:rsidRPr="002D5C47" w:rsidRDefault="00A50F1B" w:rsidP="006243CC">
      <w:pPr>
        <w:pStyle w:val="Textodstavec"/>
        <w:numPr>
          <w:ilvl w:val="0"/>
          <w:numId w:val="5"/>
        </w:numPr>
        <w:spacing w:before="100" w:beforeAutospacing="1" w:after="100" w:afterAutospacing="1"/>
        <w:ind w:left="714" w:hanging="357"/>
        <w:rPr>
          <w:sz w:val="20"/>
          <w:szCs w:val="20"/>
        </w:rPr>
      </w:pPr>
      <w:r w:rsidRPr="5A88353D">
        <w:rPr>
          <w:sz w:val="20"/>
          <w:szCs w:val="20"/>
        </w:rPr>
        <w:t xml:space="preserve">zajištěním, aby pracoviště byla prostorově a konstrukčně uspořádána a vybavena tak, </w:t>
      </w:r>
      <w:r>
        <w:br/>
      </w:r>
      <w:r w:rsidRPr="5A88353D">
        <w:rPr>
          <w:sz w:val="20"/>
          <w:szCs w:val="20"/>
        </w:rPr>
        <w:t xml:space="preserve">aby pracovní podmínky pro zaměstnance z hlediska bezpečnosti, hygieny a ochrany zdraví </w:t>
      </w:r>
      <w:r>
        <w:br/>
      </w:r>
      <w:r w:rsidRPr="5A88353D">
        <w:rPr>
          <w:sz w:val="20"/>
          <w:szCs w:val="20"/>
        </w:rPr>
        <w:t>při práci odpovídaly bezpečnostním požadavkům a hygienickým limitům na pracovní prostředí,</w:t>
      </w:r>
    </w:p>
    <w:p w14:paraId="6227BAC0" w14:textId="77777777" w:rsidR="009B229D" w:rsidRPr="002D5C47" w:rsidRDefault="00A50F1B" w:rsidP="006243CC">
      <w:pPr>
        <w:pStyle w:val="Textodstavec"/>
        <w:numPr>
          <w:ilvl w:val="0"/>
          <w:numId w:val="5"/>
        </w:numPr>
        <w:spacing w:before="100" w:beforeAutospacing="1" w:after="100" w:afterAutospacing="1"/>
        <w:ind w:left="714" w:hanging="357"/>
        <w:rPr>
          <w:sz w:val="20"/>
          <w:szCs w:val="20"/>
        </w:rPr>
      </w:pPr>
      <w:r w:rsidRPr="5A88353D">
        <w:rPr>
          <w:sz w:val="20"/>
          <w:szCs w:val="20"/>
        </w:rPr>
        <w:t>zajištěním, aby stroje, technická zařízení, dopravní prostředky, přístroje a nářadí byly z hlediska BOZP vhodné pro danou práci, pravidelně a řádně udržovány, kontrolovány a revidovány</w:t>
      </w:r>
      <w:r>
        <w:br/>
      </w:r>
      <w:r w:rsidRPr="5A88353D">
        <w:rPr>
          <w:sz w:val="20"/>
          <w:szCs w:val="20"/>
        </w:rPr>
        <w:t>v souladu s platnými technickými předpisy a normami,</w:t>
      </w:r>
    </w:p>
    <w:p w14:paraId="2934443F" w14:textId="77777777" w:rsidR="009B229D" w:rsidRPr="002D5C47" w:rsidRDefault="00A50F1B" w:rsidP="006243CC">
      <w:pPr>
        <w:pStyle w:val="Textodstavec"/>
        <w:numPr>
          <w:ilvl w:val="0"/>
          <w:numId w:val="5"/>
        </w:numPr>
        <w:spacing w:beforeAutospacing="1" w:afterAutospacing="1" w:line="259" w:lineRule="auto"/>
        <w:ind w:left="714" w:hanging="357"/>
        <w:rPr>
          <w:rFonts w:ascii="Arial,Times New Roman" w:eastAsia="Arial,Times New Roman" w:hAnsi="Arial,Times New Roman" w:cs="Arial,Times New Roman"/>
          <w:sz w:val="20"/>
          <w:szCs w:val="20"/>
        </w:rPr>
      </w:pPr>
      <w:r w:rsidRPr="5A88353D">
        <w:rPr>
          <w:sz w:val="20"/>
          <w:szCs w:val="20"/>
        </w:rPr>
        <w:t>vyhledáváním rizik, zjišťováním jejich příčin a zdrojů a přijímáním opatření k jejich odstranění či minimalizaci,</w:t>
      </w:r>
    </w:p>
    <w:p w14:paraId="552AFF53" w14:textId="77777777" w:rsidR="009B229D" w:rsidRPr="002D5C47" w:rsidRDefault="00A50F1B" w:rsidP="006243CC">
      <w:pPr>
        <w:pStyle w:val="Textodstavec"/>
        <w:numPr>
          <w:ilvl w:val="0"/>
          <w:numId w:val="5"/>
        </w:numPr>
        <w:spacing w:before="100" w:beforeAutospacing="1" w:after="100" w:afterAutospacing="1"/>
        <w:ind w:left="714" w:hanging="357"/>
        <w:rPr>
          <w:sz w:val="20"/>
          <w:szCs w:val="20"/>
        </w:rPr>
      </w:pPr>
      <w:r w:rsidRPr="5A88353D">
        <w:rPr>
          <w:sz w:val="20"/>
          <w:szCs w:val="20"/>
        </w:rPr>
        <w:t>pravidelným kontrolováním úrovně bezpečnosti a ochrany zdraví při práci, zejména stavu technické prevence a úrovně rizikových faktorů pracovních podmínek,</w:t>
      </w:r>
    </w:p>
    <w:p w14:paraId="6D91F635" w14:textId="77777777" w:rsidR="009B229D" w:rsidRPr="002D5C47" w:rsidRDefault="00A50F1B" w:rsidP="006243CC">
      <w:pPr>
        <w:pStyle w:val="Textodstavec"/>
        <w:numPr>
          <w:ilvl w:val="0"/>
          <w:numId w:val="5"/>
        </w:numPr>
        <w:spacing w:before="100" w:beforeAutospacing="1" w:after="100" w:afterAutospacing="1"/>
        <w:ind w:left="714" w:hanging="357"/>
        <w:rPr>
          <w:sz w:val="20"/>
          <w:szCs w:val="20"/>
        </w:rPr>
      </w:pPr>
      <w:r w:rsidRPr="5A88353D">
        <w:rPr>
          <w:sz w:val="20"/>
          <w:szCs w:val="20"/>
        </w:rPr>
        <w:t>nahrazováním fyzicky namáhavé práce a práce ve ztížených podmínkách novými technologickými a pracovními postupy,</w:t>
      </w:r>
    </w:p>
    <w:p w14:paraId="139F2E0B" w14:textId="77777777" w:rsidR="009B229D" w:rsidRPr="002D5C47" w:rsidRDefault="00A50F1B" w:rsidP="006243CC">
      <w:pPr>
        <w:pStyle w:val="Textodstavec"/>
        <w:numPr>
          <w:ilvl w:val="0"/>
          <w:numId w:val="5"/>
        </w:numPr>
        <w:spacing w:before="100" w:beforeAutospacing="1" w:after="100" w:afterAutospacing="1"/>
        <w:ind w:left="714" w:hanging="357"/>
        <w:rPr>
          <w:sz w:val="20"/>
          <w:szCs w:val="20"/>
        </w:rPr>
      </w:pPr>
      <w:r w:rsidRPr="5A88353D">
        <w:rPr>
          <w:sz w:val="20"/>
          <w:szCs w:val="20"/>
        </w:rPr>
        <w:t xml:space="preserve">zajištěním školení zaměstnanců o právních a ostatních předpisech k zajištění bezpečnosti </w:t>
      </w:r>
      <w:r>
        <w:br/>
      </w:r>
      <w:r w:rsidRPr="5A88353D">
        <w:rPr>
          <w:sz w:val="20"/>
          <w:szCs w:val="20"/>
        </w:rPr>
        <w:t>a ochrany zdraví při práci, které se týkají jejich práce a pracoviště a pravidelným ověřováním jejich znalosti,</w:t>
      </w:r>
    </w:p>
    <w:p w14:paraId="5CB606EE" w14:textId="77777777" w:rsidR="009B229D" w:rsidRPr="002D5C47" w:rsidRDefault="00A50F1B" w:rsidP="006243CC">
      <w:pPr>
        <w:pStyle w:val="Textodstavec"/>
        <w:numPr>
          <w:ilvl w:val="0"/>
          <w:numId w:val="5"/>
        </w:numPr>
        <w:spacing w:beforeAutospacing="1" w:afterAutospacing="1" w:line="259" w:lineRule="auto"/>
        <w:ind w:left="714" w:hanging="357"/>
        <w:rPr>
          <w:sz w:val="20"/>
          <w:szCs w:val="20"/>
        </w:rPr>
      </w:pPr>
      <w:r w:rsidRPr="2F6BD1CF">
        <w:rPr>
          <w:sz w:val="20"/>
          <w:szCs w:val="20"/>
        </w:rPr>
        <w:t>poskytováním osobní</w:t>
      </w:r>
      <w:r w:rsidR="6755A5CB" w:rsidRPr="2F6BD1CF">
        <w:rPr>
          <w:sz w:val="20"/>
          <w:szCs w:val="20"/>
        </w:rPr>
        <w:t>ch</w:t>
      </w:r>
      <w:r w:rsidRPr="2F6BD1CF">
        <w:rPr>
          <w:sz w:val="20"/>
          <w:szCs w:val="20"/>
        </w:rPr>
        <w:t xml:space="preserve"> ochranných pracovních prostředků (OOPP) zaměstnancům, udržováním je v použitelném stavu a kontrolováním jejich používání,</w:t>
      </w:r>
    </w:p>
    <w:p w14:paraId="4E34B55F" w14:textId="77777777" w:rsidR="009B229D" w:rsidRPr="002D5C47" w:rsidRDefault="00A50F1B" w:rsidP="006243CC">
      <w:pPr>
        <w:pStyle w:val="Textodstavec"/>
        <w:numPr>
          <w:ilvl w:val="0"/>
          <w:numId w:val="5"/>
        </w:numPr>
        <w:spacing w:before="100" w:beforeAutospacing="1" w:after="100" w:afterAutospacing="1"/>
        <w:ind w:left="714" w:hanging="357"/>
        <w:rPr>
          <w:sz w:val="20"/>
          <w:szCs w:val="20"/>
        </w:rPr>
      </w:pPr>
      <w:r w:rsidRPr="5A88353D">
        <w:rPr>
          <w:sz w:val="20"/>
          <w:szCs w:val="20"/>
        </w:rPr>
        <w:t>objasňováním příčin a okolností vzniku pracovních úrazů, vedením jejich dokumentace a prováděním potřebných opatření proti jejich opakování,</w:t>
      </w:r>
    </w:p>
    <w:p w14:paraId="571EE057" w14:textId="77777777" w:rsidR="009B229D" w:rsidRPr="002D5C47" w:rsidRDefault="00A50F1B" w:rsidP="006243CC">
      <w:pPr>
        <w:pStyle w:val="Textodstavec"/>
        <w:numPr>
          <w:ilvl w:val="0"/>
          <w:numId w:val="5"/>
        </w:numPr>
        <w:spacing w:before="100" w:beforeAutospacing="1" w:after="100" w:afterAutospacing="1"/>
        <w:ind w:left="714" w:hanging="357"/>
        <w:rPr>
          <w:sz w:val="20"/>
          <w:szCs w:val="20"/>
        </w:rPr>
      </w:pPr>
      <w:r w:rsidRPr="5A88353D">
        <w:rPr>
          <w:sz w:val="20"/>
          <w:szCs w:val="20"/>
        </w:rPr>
        <w:t>umožněním odborovému orgánu účastnit se jednání týkajících se bezpečnosti a ochrany zdraví při práci, anebo jim poskytnout informace o takovém jednání.</w:t>
      </w:r>
    </w:p>
    <w:p w14:paraId="569159D9" w14:textId="77777777" w:rsidR="009B229D" w:rsidRPr="00A3113E" w:rsidRDefault="00A50F1B" w:rsidP="006243CC">
      <w:pPr>
        <w:pStyle w:val="Nadpis3"/>
        <w:numPr>
          <w:ilvl w:val="2"/>
          <w:numId w:val="168"/>
        </w:numPr>
        <w:spacing w:before="100" w:beforeAutospacing="1" w:after="100" w:afterAutospacing="1"/>
      </w:pPr>
      <w:bookmarkStart w:id="56" w:name="_Toc304123988"/>
      <w:bookmarkStart w:id="57" w:name="_Toc304189362"/>
      <w:bookmarkStart w:id="58" w:name="_Toc304189515"/>
      <w:bookmarkStart w:id="59" w:name="_Toc98919553"/>
      <w:bookmarkEnd w:id="50"/>
      <w:bookmarkEnd w:id="51"/>
      <w:r>
        <w:t>Práva a povinnosti zaměstnance</w:t>
      </w:r>
      <w:bookmarkEnd w:id="56"/>
      <w:bookmarkEnd w:id="57"/>
      <w:bookmarkEnd w:id="58"/>
      <w:bookmarkEnd w:id="59"/>
    </w:p>
    <w:p w14:paraId="2130B76B" w14:textId="77777777" w:rsidR="009B229D" w:rsidRDefault="00A50F1B" w:rsidP="009B229D">
      <w:pPr>
        <w:jc w:val="both"/>
      </w:pPr>
      <w:r w:rsidRPr="00405FB0">
        <w:rPr>
          <w:b/>
          <w:i/>
        </w:rPr>
        <w:t>Bezpečnost na prvním místě!</w:t>
      </w:r>
      <w:r>
        <w:t xml:space="preserve"> - My všichni ve společnosti E.ON máme za povinnost, podílet </w:t>
      </w:r>
      <w:r w:rsidR="00A2159C">
        <w:t xml:space="preserve">se </w:t>
      </w:r>
      <w:r>
        <w:t xml:space="preserve">na zajištění toho, aby naše pracovní prostředí bylo bezpečné a zdravé. </w:t>
      </w:r>
    </w:p>
    <w:p w14:paraId="64F958B0" w14:textId="77777777" w:rsidR="009B229D" w:rsidRDefault="00A50F1B" w:rsidP="009B229D">
      <w:pPr>
        <w:jc w:val="both"/>
      </w:pPr>
      <w:r>
        <w:t>Při dodržování tohoto závazku a prevence vzniku nehod musíme vždy dodržovat následující bezpečnostní zásady:</w:t>
      </w:r>
    </w:p>
    <w:p w14:paraId="4CCC4974" w14:textId="77777777" w:rsidR="009B229D" w:rsidRDefault="009B229D" w:rsidP="009B229D">
      <w:pPr>
        <w:jc w:val="both"/>
      </w:pPr>
    </w:p>
    <w:p w14:paraId="542AC819" w14:textId="77777777" w:rsidR="009B229D" w:rsidRDefault="00A50F1B" w:rsidP="009B229D">
      <w:pPr>
        <w:jc w:val="both"/>
      </w:pPr>
      <w:r>
        <w:t>•</w:t>
      </w:r>
      <w:r>
        <w:tab/>
      </w:r>
      <w:r w:rsidRPr="5A88353D">
        <w:t>Staráme se o naše kolegy</w:t>
      </w:r>
      <w:r>
        <w:t>.</w:t>
      </w:r>
    </w:p>
    <w:p w14:paraId="084B4293" w14:textId="77777777" w:rsidR="009B229D" w:rsidRDefault="00A50F1B" w:rsidP="009B229D">
      <w:pPr>
        <w:jc w:val="both"/>
      </w:pPr>
      <w:r>
        <w:t>•</w:t>
      </w:r>
      <w:r>
        <w:tab/>
        <w:t>Nebezpečnou práci zastavíme.</w:t>
      </w:r>
    </w:p>
    <w:p w14:paraId="4A45AC90" w14:textId="77777777" w:rsidR="009B229D" w:rsidRDefault="00A50F1B" w:rsidP="009B229D">
      <w:pPr>
        <w:jc w:val="both"/>
      </w:pPr>
      <w:r>
        <w:t>•</w:t>
      </w:r>
      <w:r>
        <w:tab/>
        <w:t>Z chyb a skoronehod se učíme.</w:t>
      </w:r>
    </w:p>
    <w:p w14:paraId="6DF9DBC3" w14:textId="77777777" w:rsidR="009B229D" w:rsidRDefault="009B229D" w:rsidP="009B229D">
      <w:pPr>
        <w:jc w:val="both"/>
      </w:pPr>
    </w:p>
    <w:p w14:paraId="2570C4AC" w14:textId="77777777" w:rsidR="009B229D" w:rsidRPr="002D5C47" w:rsidRDefault="00A50F1B" w:rsidP="009B229D">
      <w:pPr>
        <w:jc w:val="both"/>
      </w:pPr>
      <w:r>
        <w:t xml:space="preserve">Každý zaměstnanec je povinen provést před zahájením činnosti poslední analýzu rizik ve smyslu karty </w:t>
      </w:r>
      <w:r w:rsidRPr="00CB3E07">
        <w:rPr>
          <w:b/>
          <w:bCs/>
          <w:i/>
          <w:iCs/>
        </w:rPr>
        <w:t>Poslední analýza rizik</w:t>
      </w:r>
      <w:r>
        <w:t xml:space="preserve"> (</w:t>
      </w:r>
      <w:hyperlink r:id="rId18" w:history="1">
        <w:r w:rsidR="009B229D" w:rsidRPr="00240807">
          <w:rPr>
            <w:rStyle w:val="Hypertextovodkaz"/>
            <w:rFonts w:cs="Arial"/>
          </w:rPr>
          <w:t>odkaz zde</w:t>
        </w:r>
      </w:hyperlink>
      <w:r>
        <w:t>)</w:t>
      </w:r>
      <w:r w:rsidR="0042267B">
        <w:t>, p</w:t>
      </w:r>
      <w:r w:rsidR="0086160B">
        <w:t xml:space="preserve">řípadně pomocí profesních karet </w:t>
      </w:r>
      <w:r w:rsidR="0086160B" w:rsidRPr="00CB3E07">
        <w:rPr>
          <w:b/>
          <w:bCs/>
          <w:i/>
          <w:iCs/>
        </w:rPr>
        <w:t>Zastav se a zamysli se</w:t>
      </w:r>
      <w:r w:rsidR="00743A2D">
        <w:t>.</w:t>
      </w:r>
    </w:p>
    <w:p w14:paraId="7235C5A2" w14:textId="77777777" w:rsidR="009B229D" w:rsidRDefault="00A50F1B" w:rsidP="009B229D">
      <w:pPr>
        <w:jc w:val="both"/>
      </w:pPr>
      <w:r w:rsidRPr="002D5C47">
        <w:t xml:space="preserve">Každý, kdo pracuje pro </w:t>
      </w:r>
      <w:r>
        <w:t>E.ON</w:t>
      </w:r>
      <w:r w:rsidRPr="002D5C47">
        <w:t>, je odpovědný za své vlastní zdraví a bezpečnost a za veškeré činy, které mohou mít dopad na ostatní</w:t>
      </w:r>
      <w:r w:rsidR="00B94BFB">
        <w:t xml:space="preserve"> </w:t>
      </w:r>
      <w:r w:rsidR="00042CA2">
        <w:t>osoby</w:t>
      </w:r>
      <w:r w:rsidRPr="002D5C47">
        <w:t>, kteří by jimi mohli být dotčeni.</w:t>
      </w:r>
    </w:p>
    <w:p w14:paraId="13EBDF2D" w14:textId="77777777" w:rsidR="009B229D" w:rsidRDefault="00A50F1B" w:rsidP="009B229D">
      <w:pPr>
        <w:jc w:val="both"/>
      </w:pPr>
      <w:r>
        <w:t xml:space="preserve">Každý zaměstnanec je povinen </w:t>
      </w:r>
      <w:r w:rsidRPr="002E6E01">
        <w:t>využívat pracovní dobu a výrobní prostředky k vykonávání svěřených prací, plnit kvalitně a včas pracovní úkoly</w:t>
      </w:r>
      <w:r>
        <w:t xml:space="preserve"> a pokyny nadřízeného </w:t>
      </w:r>
      <w:r w:rsidRPr="00CC0687">
        <w:t>vedoucího zaměstnance</w:t>
      </w:r>
      <w:r>
        <w:t>.</w:t>
      </w:r>
    </w:p>
    <w:p w14:paraId="5ADD769F" w14:textId="77777777" w:rsidR="009B229D" w:rsidRDefault="00A50F1B" w:rsidP="009B229D">
      <w:pPr>
        <w:jc w:val="both"/>
      </w:pPr>
      <w:r w:rsidRPr="00CC0687">
        <w:lastRenderedPageBreak/>
        <w:t>Každý zaměstnanec je povinen upozornit nadřízeného vedoucího zaměstnance na hrozící škodu nebo nemajetkovou újmu</w:t>
      </w:r>
      <w:r>
        <w:t xml:space="preserve"> (úraz)</w:t>
      </w:r>
      <w:r w:rsidRPr="00CC0687">
        <w:t xml:space="preserve"> a je oprávněn zastavit práci bezprostřed</w:t>
      </w:r>
      <w:r>
        <w:t>n</w:t>
      </w:r>
      <w:r w:rsidRPr="00CC0687">
        <w:t>ě hrozící škodou nebo nemajetkovou újmou</w:t>
      </w:r>
      <w:r>
        <w:t xml:space="preserve"> (úraz)</w:t>
      </w:r>
      <w:r w:rsidRPr="00CC0687">
        <w:t>.</w:t>
      </w:r>
    </w:p>
    <w:p w14:paraId="7D1C9138" w14:textId="77777777" w:rsidR="009B229D" w:rsidRPr="002D5C47" w:rsidRDefault="00A50F1B" w:rsidP="009B229D">
      <w:pPr>
        <w:pStyle w:val="Textodstavec"/>
        <w:rPr>
          <w:sz w:val="20"/>
          <w:szCs w:val="20"/>
        </w:rPr>
      </w:pPr>
      <w:r w:rsidRPr="002D5C47">
        <w:rPr>
          <w:sz w:val="20"/>
          <w:szCs w:val="20"/>
        </w:rPr>
        <w:t>Všichni zaměstnanci jsou v zájmu bezpečnosti a ochrany zdraví při práci povinni na základě svého pracovního zařazení a prokazatelného seznámení zejména:</w:t>
      </w:r>
    </w:p>
    <w:p w14:paraId="4BFBFAEB" w14:textId="77777777" w:rsidR="009B229D" w:rsidRPr="002D5C47" w:rsidRDefault="00A50F1B" w:rsidP="006243CC">
      <w:pPr>
        <w:pStyle w:val="Textodstavec"/>
        <w:numPr>
          <w:ilvl w:val="0"/>
          <w:numId w:val="6"/>
        </w:numPr>
        <w:spacing w:before="100" w:beforeAutospacing="1" w:after="100" w:afterAutospacing="1"/>
        <w:ind w:left="714" w:hanging="357"/>
        <w:rPr>
          <w:sz w:val="20"/>
          <w:szCs w:val="20"/>
        </w:rPr>
      </w:pPr>
      <w:r w:rsidRPr="002D5C47">
        <w:rPr>
          <w:sz w:val="20"/>
          <w:szCs w:val="20"/>
        </w:rPr>
        <w:t xml:space="preserve">dodržovat právní a ostatní předpisy a pokyny zaměstnavatele k zajištění bezpečnosti </w:t>
      </w:r>
      <w:r>
        <w:rPr>
          <w:sz w:val="20"/>
          <w:szCs w:val="20"/>
        </w:rPr>
        <w:br/>
      </w:r>
      <w:r w:rsidRPr="002D5C47">
        <w:rPr>
          <w:sz w:val="20"/>
          <w:szCs w:val="20"/>
        </w:rPr>
        <w:t>a ochrany zdraví při práci, s nimiž byli seznámeni,</w:t>
      </w:r>
    </w:p>
    <w:p w14:paraId="1CD5E0AA" w14:textId="77777777" w:rsidR="009B229D" w:rsidRPr="002D5C47" w:rsidRDefault="00A50F1B" w:rsidP="006243CC">
      <w:pPr>
        <w:pStyle w:val="Textodstavec"/>
        <w:numPr>
          <w:ilvl w:val="0"/>
          <w:numId w:val="6"/>
        </w:numPr>
        <w:spacing w:before="100" w:beforeAutospacing="1" w:after="100" w:afterAutospacing="1"/>
        <w:ind w:left="714" w:hanging="357"/>
        <w:rPr>
          <w:sz w:val="20"/>
          <w:szCs w:val="20"/>
        </w:rPr>
      </w:pPr>
      <w:r w:rsidRPr="002D5C47">
        <w:rPr>
          <w:sz w:val="20"/>
          <w:szCs w:val="20"/>
        </w:rPr>
        <w:t>účastnit se školení v zájmu bezpečnosti a ochrany zdraví při práci organizovaných zaměstnavatelem a podrobit se ověření získaných znalostí,</w:t>
      </w:r>
    </w:p>
    <w:p w14:paraId="5418A4AF" w14:textId="77777777" w:rsidR="009B229D" w:rsidRPr="002D5C47" w:rsidRDefault="00A50F1B" w:rsidP="006243CC">
      <w:pPr>
        <w:pStyle w:val="Textodstavec"/>
        <w:numPr>
          <w:ilvl w:val="0"/>
          <w:numId w:val="6"/>
        </w:numPr>
        <w:spacing w:before="100" w:beforeAutospacing="1" w:after="100" w:afterAutospacing="1"/>
        <w:ind w:left="714" w:hanging="357"/>
        <w:rPr>
          <w:sz w:val="20"/>
          <w:szCs w:val="20"/>
        </w:rPr>
      </w:pPr>
      <w:r w:rsidRPr="002D5C47">
        <w:rPr>
          <w:sz w:val="20"/>
          <w:szCs w:val="20"/>
        </w:rPr>
        <w:t xml:space="preserve">dodržovat při práci stanovené pracovní postupy, používat stanovené pracovní prostředky, dopravní prostředky, </w:t>
      </w:r>
      <w:r w:rsidR="00953846">
        <w:rPr>
          <w:sz w:val="20"/>
          <w:szCs w:val="20"/>
        </w:rPr>
        <w:t>technické prostředky,</w:t>
      </w:r>
      <w:r w:rsidRPr="002D5C47">
        <w:rPr>
          <w:sz w:val="20"/>
          <w:szCs w:val="20"/>
        </w:rPr>
        <w:t xml:space="preserve"> osobní ochranné pracovní prostředky a ochranná zařízení</w:t>
      </w:r>
      <w:r w:rsidR="00266E2F">
        <w:rPr>
          <w:sz w:val="20"/>
          <w:szCs w:val="20"/>
        </w:rPr>
        <w:t xml:space="preserve"> a svévolně je neměnit a nevyřazovat z provozu</w:t>
      </w:r>
      <w:r w:rsidRPr="002D5C47">
        <w:rPr>
          <w:sz w:val="20"/>
          <w:szCs w:val="20"/>
        </w:rPr>
        <w:t>,</w:t>
      </w:r>
    </w:p>
    <w:p w14:paraId="5072BFFD" w14:textId="77777777" w:rsidR="009B229D" w:rsidRPr="002D5C47" w:rsidRDefault="00A50F1B" w:rsidP="006243CC">
      <w:pPr>
        <w:pStyle w:val="Textodstavec"/>
        <w:numPr>
          <w:ilvl w:val="0"/>
          <w:numId w:val="6"/>
        </w:numPr>
        <w:spacing w:before="100" w:beforeAutospacing="1" w:after="100" w:afterAutospacing="1"/>
        <w:rPr>
          <w:sz w:val="20"/>
          <w:szCs w:val="20"/>
        </w:rPr>
      </w:pPr>
      <w:r w:rsidRPr="002D5C47">
        <w:rPr>
          <w:sz w:val="20"/>
          <w:szCs w:val="20"/>
        </w:rPr>
        <w:t xml:space="preserve">oznamovat svému </w:t>
      </w:r>
      <w:r w:rsidRPr="00C54E52">
        <w:rPr>
          <w:sz w:val="20"/>
          <w:szCs w:val="20"/>
        </w:rPr>
        <w:t>nadřízenému</w:t>
      </w:r>
      <w:r>
        <w:rPr>
          <w:sz w:val="20"/>
          <w:szCs w:val="20"/>
        </w:rPr>
        <w:t xml:space="preserve"> vedoucímu zaměstnanci</w:t>
      </w:r>
      <w:r w:rsidRPr="002D5C47">
        <w:rPr>
          <w:sz w:val="20"/>
          <w:szCs w:val="20"/>
        </w:rPr>
        <w:t xml:space="preserve"> nedostatky a závady na pracovišti, které by mohly ohrozit bezpečnost nebo zdraví při práci a podle svých možností se podílet </w:t>
      </w:r>
      <w:r>
        <w:rPr>
          <w:sz w:val="20"/>
          <w:szCs w:val="20"/>
        </w:rPr>
        <w:br/>
      </w:r>
      <w:r w:rsidRPr="002D5C47">
        <w:rPr>
          <w:sz w:val="20"/>
          <w:szCs w:val="20"/>
        </w:rPr>
        <w:t>na jejich odstraňování,</w:t>
      </w:r>
    </w:p>
    <w:p w14:paraId="5D3C34C2" w14:textId="77777777" w:rsidR="009B229D" w:rsidRPr="002D5C47" w:rsidRDefault="00A50F1B" w:rsidP="006243CC">
      <w:pPr>
        <w:pStyle w:val="Textodstavec"/>
        <w:numPr>
          <w:ilvl w:val="0"/>
          <w:numId w:val="6"/>
        </w:numPr>
        <w:spacing w:before="100" w:beforeAutospacing="1" w:after="100" w:afterAutospacing="1"/>
        <w:rPr>
          <w:sz w:val="20"/>
          <w:szCs w:val="20"/>
        </w:rPr>
      </w:pPr>
      <w:r w:rsidRPr="002D5C47">
        <w:rPr>
          <w:sz w:val="20"/>
          <w:szCs w:val="20"/>
        </w:rPr>
        <w:t xml:space="preserve">bezodkladně oznámit </w:t>
      </w:r>
      <w:r w:rsidRPr="00C54E52">
        <w:rPr>
          <w:sz w:val="20"/>
          <w:szCs w:val="20"/>
        </w:rPr>
        <w:t>svému nadřízenému</w:t>
      </w:r>
      <w:r>
        <w:rPr>
          <w:sz w:val="20"/>
          <w:szCs w:val="20"/>
        </w:rPr>
        <w:t xml:space="preserve"> vedoucímu zaměstnanci</w:t>
      </w:r>
      <w:r w:rsidRPr="002D5C47">
        <w:rPr>
          <w:sz w:val="20"/>
          <w:szCs w:val="20"/>
        </w:rPr>
        <w:t xml:space="preserve"> svůj pracovní úraz, pokud </w:t>
      </w:r>
      <w:r>
        <w:rPr>
          <w:sz w:val="20"/>
          <w:szCs w:val="20"/>
        </w:rPr>
        <w:t>jim</w:t>
      </w:r>
      <w:r w:rsidRPr="002D5C47">
        <w:rPr>
          <w:sz w:val="20"/>
          <w:szCs w:val="20"/>
        </w:rPr>
        <w:t xml:space="preserve"> to je</w:t>
      </w:r>
      <w:r>
        <w:rPr>
          <w:sz w:val="20"/>
          <w:szCs w:val="20"/>
        </w:rPr>
        <w:t>jich</w:t>
      </w:r>
      <w:r w:rsidRPr="002D5C47">
        <w:rPr>
          <w:sz w:val="20"/>
          <w:szCs w:val="20"/>
        </w:rPr>
        <w:t xml:space="preserve"> zdravotní stav dovolí a pracovní úraz jiné osoby, jehož byl</w:t>
      </w:r>
      <w:r>
        <w:rPr>
          <w:sz w:val="20"/>
          <w:szCs w:val="20"/>
        </w:rPr>
        <w:t>i</w:t>
      </w:r>
      <w:r w:rsidRPr="002D5C47">
        <w:rPr>
          <w:sz w:val="20"/>
          <w:szCs w:val="20"/>
        </w:rPr>
        <w:t xml:space="preserve"> svědkem </w:t>
      </w:r>
      <w:r>
        <w:rPr>
          <w:sz w:val="20"/>
          <w:szCs w:val="20"/>
        </w:rPr>
        <w:br/>
      </w:r>
      <w:r w:rsidRPr="002D5C47">
        <w:rPr>
          <w:sz w:val="20"/>
          <w:szCs w:val="20"/>
        </w:rPr>
        <w:t xml:space="preserve">a spolupracovat při </w:t>
      </w:r>
      <w:r>
        <w:rPr>
          <w:sz w:val="20"/>
          <w:szCs w:val="20"/>
        </w:rPr>
        <w:t>objasňování</w:t>
      </w:r>
      <w:r w:rsidRPr="002D5C47">
        <w:rPr>
          <w:sz w:val="20"/>
          <w:szCs w:val="20"/>
        </w:rPr>
        <w:t xml:space="preserve"> příčin těchto úrazů,</w:t>
      </w:r>
    </w:p>
    <w:p w14:paraId="69C0ED3C" w14:textId="77777777" w:rsidR="009B229D" w:rsidRPr="002D5C47" w:rsidRDefault="00A50F1B" w:rsidP="006243CC">
      <w:pPr>
        <w:pStyle w:val="Textodstavec"/>
        <w:numPr>
          <w:ilvl w:val="0"/>
          <w:numId w:val="6"/>
        </w:numPr>
        <w:spacing w:before="100" w:beforeAutospacing="1" w:after="100" w:afterAutospacing="1"/>
        <w:rPr>
          <w:sz w:val="20"/>
          <w:szCs w:val="20"/>
        </w:rPr>
      </w:pPr>
      <w:r w:rsidRPr="002D5C47">
        <w:rPr>
          <w:sz w:val="20"/>
          <w:szCs w:val="20"/>
        </w:rPr>
        <w:t xml:space="preserve">oznamovat </w:t>
      </w:r>
      <w:r w:rsidRPr="00C54E52">
        <w:rPr>
          <w:sz w:val="20"/>
          <w:szCs w:val="20"/>
        </w:rPr>
        <w:t>svému nadřízenému</w:t>
      </w:r>
      <w:r>
        <w:rPr>
          <w:sz w:val="20"/>
          <w:szCs w:val="20"/>
        </w:rPr>
        <w:t xml:space="preserve"> vedoucímu zaměstnanci</w:t>
      </w:r>
      <w:r w:rsidRPr="002D5C47">
        <w:rPr>
          <w:sz w:val="20"/>
          <w:szCs w:val="20"/>
        </w:rPr>
        <w:t xml:space="preserve"> veškerá nebezpečí, tj. zdroje, situace nebo činnosti s potenciálem způsobit vznik poranění člověka nebo poškození zdraví nebo jejich kombinaci (tj. skoronehody, …),</w:t>
      </w:r>
    </w:p>
    <w:p w14:paraId="295A132E" w14:textId="77777777" w:rsidR="009B229D" w:rsidRPr="002D5C47" w:rsidRDefault="00A50F1B" w:rsidP="006243CC">
      <w:pPr>
        <w:pStyle w:val="Textodstavec"/>
        <w:numPr>
          <w:ilvl w:val="0"/>
          <w:numId w:val="6"/>
        </w:numPr>
        <w:spacing w:before="100" w:beforeAutospacing="1" w:after="100" w:afterAutospacing="1"/>
        <w:ind w:left="714" w:hanging="357"/>
        <w:rPr>
          <w:sz w:val="20"/>
          <w:szCs w:val="20"/>
        </w:rPr>
      </w:pPr>
      <w:r w:rsidRPr="002D5C47">
        <w:rPr>
          <w:sz w:val="20"/>
          <w:szCs w:val="20"/>
        </w:rPr>
        <w:t>okamžitě hlásit jakékoliv závady nebo i podezření na možnou závadu pracovního prostředku nebo zařízení svému nadřízenému vedoucímu zaměstnanci,</w:t>
      </w:r>
    </w:p>
    <w:p w14:paraId="7F9E9344" w14:textId="77777777" w:rsidR="009B229D" w:rsidRPr="002D5C47" w:rsidRDefault="00A50F1B" w:rsidP="006243CC">
      <w:pPr>
        <w:pStyle w:val="Textodstavec"/>
        <w:numPr>
          <w:ilvl w:val="0"/>
          <w:numId w:val="6"/>
        </w:numPr>
        <w:spacing w:before="100" w:beforeAutospacing="1" w:after="100" w:afterAutospacing="1"/>
        <w:rPr>
          <w:sz w:val="20"/>
          <w:szCs w:val="20"/>
        </w:rPr>
      </w:pPr>
      <w:r w:rsidRPr="2F6BD1CF">
        <w:rPr>
          <w:sz w:val="20"/>
          <w:szCs w:val="20"/>
        </w:rPr>
        <w:t>nepožívat alkoholické nápoje a nezneužívat jiné návykové látky na pracovištích zaměstnavatele</w:t>
      </w:r>
      <w:r w:rsidR="685245E6" w:rsidRPr="2F6BD1CF">
        <w:rPr>
          <w:sz w:val="20"/>
          <w:szCs w:val="20"/>
        </w:rPr>
        <w:t>,</w:t>
      </w:r>
      <w:r w:rsidRPr="2F6BD1CF">
        <w:rPr>
          <w:sz w:val="20"/>
          <w:szCs w:val="20"/>
        </w:rPr>
        <w:t xml:space="preserve">  v pracovní době i mimo tato pracoviště a nevstupovat pod jejich vlivem na pracoviště zaměstnavatele,</w:t>
      </w:r>
    </w:p>
    <w:p w14:paraId="01848374" w14:textId="77777777" w:rsidR="009B229D" w:rsidRPr="002D5C47" w:rsidRDefault="00A50F1B" w:rsidP="006243CC">
      <w:pPr>
        <w:pStyle w:val="Textodstavec"/>
        <w:numPr>
          <w:ilvl w:val="0"/>
          <w:numId w:val="6"/>
        </w:numPr>
        <w:spacing w:before="100" w:beforeAutospacing="1" w:after="100" w:afterAutospacing="1"/>
        <w:ind w:left="714" w:hanging="357"/>
        <w:rPr>
          <w:sz w:val="20"/>
          <w:szCs w:val="20"/>
        </w:rPr>
      </w:pPr>
      <w:r w:rsidRPr="002D5C47">
        <w:rPr>
          <w:sz w:val="20"/>
          <w:szCs w:val="20"/>
        </w:rPr>
        <w:t>podrobit se na pokyn určeného zaměstnance, stanoveného v pracovním řádu</w:t>
      </w:r>
      <w:r>
        <w:rPr>
          <w:sz w:val="20"/>
          <w:szCs w:val="20"/>
        </w:rPr>
        <w:t>,</w:t>
      </w:r>
      <w:r w:rsidRPr="002D5C47">
        <w:rPr>
          <w:sz w:val="20"/>
          <w:szCs w:val="20"/>
        </w:rPr>
        <w:t xml:space="preserve"> zjištění, </w:t>
      </w:r>
      <w:r>
        <w:rPr>
          <w:sz w:val="20"/>
          <w:szCs w:val="20"/>
        </w:rPr>
        <w:br/>
      </w:r>
      <w:r w:rsidRPr="002D5C47">
        <w:rPr>
          <w:sz w:val="20"/>
          <w:szCs w:val="20"/>
        </w:rPr>
        <w:t>zda ne</w:t>
      </w:r>
      <w:r>
        <w:rPr>
          <w:sz w:val="20"/>
          <w:szCs w:val="20"/>
        </w:rPr>
        <w:t>jsou</w:t>
      </w:r>
      <w:r w:rsidRPr="002D5C47">
        <w:rPr>
          <w:sz w:val="20"/>
          <w:szCs w:val="20"/>
        </w:rPr>
        <w:t xml:space="preserve"> pod vlivem alkoholu nebo jiných návykových látek,</w:t>
      </w:r>
    </w:p>
    <w:p w14:paraId="53B3B468" w14:textId="77777777" w:rsidR="009B229D" w:rsidRPr="002D5C47" w:rsidRDefault="00A50F1B" w:rsidP="006243CC">
      <w:pPr>
        <w:pStyle w:val="Textodstavec"/>
        <w:numPr>
          <w:ilvl w:val="0"/>
          <w:numId w:val="6"/>
        </w:numPr>
        <w:spacing w:before="100" w:beforeAutospacing="1" w:after="100" w:afterAutospacing="1"/>
        <w:ind w:left="714" w:hanging="357"/>
        <w:rPr>
          <w:sz w:val="20"/>
          <w:szCs w:val="20"/>
        </w:rPr>
      </w:pPr>
      <w:r w:rsidRPr="002D5C47">
        <w:rPr>
          <w:sz w:val="20"/>
          <w:szCs w:val="20"/>
        </w:rPr>
        <w:t>nekouřit na pracovištích</w:t>
      </w:r>
      <w:r>
        <w:rPr>
          <w:sz w:val="20"/>
          <w:szCs w:val="20"/>
        </w:rPr>
        <w:t xml:space="preserve"> a v jiných prostorách</w:t>
      </w:r>
      <w:r w:rsidRPr="002D5C47">
        <w:rPr>
          <w:sz w:val="20"/>
          <w:szCs w:val="20"/>
        </w:rPr>
        <w:t xml:space="preserve">, kde </w:t>
      </w:r>
      <w:r>
        <w:rPr>
          <w:sz w:val="20"/>
          <w:szCs w:val="20"/>
        </w:rPr>
        <w:t>jsou účinkům kouření vystaveni také nekuřáci</w:t>
      </w:r>
      <w:r w:rsidRPr="002D5C47">
        <w:rPr>
          <w:sz w:val="20"/>
          <w:szCs w:val="20"/>
        </w:rPr>
        <w:t>,</w:t>
      </w:r>
    </w:p>
    <w:p w14:paraId="301CED9F" w14:textId="77777777" w:rsidR="009B229D" w:rsidRDefault="00A50F1B" w:rsidP="006243CC">
      <w:pPr>
        <w:pStyle w:val="Textodstavec"/>
        <w:numPr>
          <w:ilvl w:val="0"/>
          <w:numId w:val="6"/>
        </w:numPr>
        <w:spacing w:before="100" w:beforeAutospacing="1" w:after="100" w:afterAutospacing="1"/>
        <w:ind w:left="714" w:hanging="357"/>
        <w:rPr>
          <w:sz w:val="20"/>
          <w:szCs w:val="20"/>
        </w:rPr>
      </w:pPr>
      <w:r w:rsidRPr="002D5C47">
        <w:rPr>
          <w:sz w:val="20"/>
          <w:szCs w:val="20"/>
        </w:rPr>
        <w:t xml:space="preserve">podrobit se </w:t>
      </w:r>
      <w:r>
        <w:rPr>
          <w:sz w:val="20"/>
          <w:szCs w:val="20"/>
        </w:rPr>
        <w:t>pracovně</w:t>
      </w:r>
      <w:r w:rsidRPr="002D5C47">
        <w:rPr>
          <w:sz w:val="20"/>
          <w:szCs w:val="20"/>
        </w:rPr>
        <w:t xml:space="preserve">lékařským prohlídkám, očkování, vyšetření a diagnostickým zkouškám stanoveným zvláštními právními předpisy, včetně vstupních, preventivních, mimořádných </w:t>
      </w:r>
      <w:r>
        <w:rPr>
          <w:sz w:val="20"/>
          <w:szCs w:val="20"/>
        </w:rPr>
        <w:br/>
      </w:r>
      <w:r w:rsidRPr="002D5C47">
        <w:rPr>
          <w:sz w:val="20"/>
          <w:szCs w:val="20"/>
        </w:rPr>
        <w:t xml:space="preserve">a výstupních </w:t>
      </w:r>
      <w:r>
        <w:rPr>
          <w:sz w:val="20"/>
          <w:szCs w:val="20"/>
        </w:rPr>
        <w:t xml:space="preserve">pracovnělékařských </w:t>
      </w:r>
      <w:r w:rsidRPr="002D5C47">
        <w:rPr>
          <w:sz w:val="20"/>
          <w:szCs w:val="20"/>
        </w:rPr>
        <w:t>prohlídek stanovený</w:t>
      </w:r>
      <w:r>
        <w:rPr>
          <w:sz w:val="20"/>
          <w:szCs w:val="20"/>
        </w:rPr>
        <w:t>ch</w:t>
      </w:r>
      <w:r w:rsidRPr="002D5C47">
        <w:rPr>
          <w:sz w:val="20"/>
          <w:szCs w:val="20"/>
        </w:rPr>
        <w:t xml:space="preserve"> zam</w:t>
      </w:r>
      <w:r>
        <w:rPr>
          <w:sz w:val="20"/>
          <w:szCs w:val="20"/>
        </w:rPr>
        <w:t>ěstnavatelem,</w:t>
      </w:r>
    </w:p>
    <w:p w14:paraId="60D4CB05" w14:textId="77777777" w:rsidR="009B229D" w:rsidRDefault="00A50F1B" w:rsidP="006243CC">
      <w:pPr>
        <w:pStyle w:val="Textodstavec"/>
        <w:numPr>
          <w:ilvl w:val="0"/>
          <w:numId w:val="6"/>
        </w:numPr>
        <w:spacing w:before="100" w:beforeAutospacing="1" w:after="100" w:afterAutospacing="1"/>
        <w:ind w:left="714" w:hanging="357"/>
        <w:rPr>
          <w:sz w:val="20"/>
          <w:szCs w:val="20"/>
        </w:rPr>
      </w:pPr>
      <w:r>
        <w:rPr>
          <w:sz w:val="20"/>
          <w:szCs w:val="20"/>
        </w:rPr>
        <w:t xml:space="preserve">nepoužívat na pracovištích společnosti spotřebiče, které nejsou v majetku společnosti. Výjimku může na vlastní odpovědnost povolit vedoucí příslušného pracoviště, který ale musí </w:t>
      </w:r>
      <w:r>
        <w:rPr>
          <w:sz w:val="20"/>
          <w:szCs w:val="20"/>
        </w:rPr>
        <w:br/>
        <w:t>u spotřebičů prokazatelně zajistit provádění předepsaných kontrol či revizí v předepsaných lhůtách a seznámení zaměstnanců s návodem k používání.</w:t>
      </w:r>
    </w:p>
    <w:p w14:paraId="5E7D6BFC" w14:textId="77777777" w:rsidR="009B229D" w:rsidRDefault="00A50F1B" w:rsidP="006243CC">
      <w:pPr>
        <w:pStyle w:val="Textodstavec"/>
        <w:numPr>
          <w:ilvl w:val="0"/>
          <w:numId w:val="6"/>
        </w:numPr>
        <w:spacing w:before="100" w:beforeAutospacing="1" w:after="100" w:afterAutospacing="1"/>
        <w:ind w:left="714" w:hanging="357"/>
        <w:rPr>
          <w:sz w:val="20"/>
          <w:szCs w:val="20"/>
        </w:rPr>
      </w:pPr>
      <w:r>
        <w:rPr>
          <w:sz w:val="20"/>
          <w:szCs w:val="20"/>
        </w:rPr>
        <w:t>nevnášet a nevstupovat na pracoviště se zvířaty, zbraněmi a předměty v rozporu s Řádem ostrahy a ochrany majetku.</w:t>
      </w:r>
    </w:p>
    <w:p w14:paraId="0CA49557" w14:textId="77777777" w:rsidR="001D389A" w:rsidRPr="001D389A" w:rsidRDefault="00A50F1B" w:rsidP="001D389A">
      <w:pPr>
        <w:pStyle w:val="Textodstavec"/>
        <w:numPr>
          <w:ilvl w:val="0"/>
          <w:numId w:val="6"/>
        </w:numPr>
        <w:spacing w:before="100" w:beforeAutospacing="1" w:after="100" w:afterAutospacing="1"/>
        <w:rPr>
          <w:sz w:val="20"/>
          <w:szCs w:val="20"/>
        </w:rPr>
      </w:pPr>
      <w:r>
        <w:rPr>
          <w:sz w:val="20"/>
          <w:szCs w:val="20"/>
        </w:rPr>
        <w:t>nejezdit</w:t>
      </w:r>
      <w:r w:rsidRPr="001D389A">
        <w:rPr>
          <w:sz w:val="20"/>
          <w:szCs w:val="20"/>
        </w:rPr>
        <w:t xml:space="preserve"> na kole, koloběžce, kolečkov</w:t>
      </w:r>
      <w:r w:rsidR="00B02018">
        <w:rPr>
          <w:sz w:val="20"/>
          <w:szCs w:val="20"/>
        </w:rPr>
        <w:t xml:space="preserve">ých </w:t>
      </w:r>
      <w:r w:rsidRPr="001D389A">
        <w:rPr>
          <w:sz w:val="20"/>
          <w:szCs w:val="20"/>
        </w:rPr>
        <w:t>brusl</w:t>
      </w:r>
      <w:r w:rsidR="00B02018">
        <w:rPr>
          <w:sz w:val="20"/>
          <w:szCs w:val="20"/>
        </w:rPr>
        <w:t>ích</w:t>
      </w:r>
      <w:r w:rsidRPr="001D389A">
        <w:rPr>
          <w:sz w:val="20"/>
          <w:szCs w:val="20"/>
        </w:rPr>
        <w:t xml:space="preserve"> atp. </w:t>
      </w:r>
      <w:r w:rsidR="00B46948">
        <w:rPr>
          <w:sz w:val="20"/>
          <w:szCs w:val="20"/>
        </w:rPr>
        <w:t>v</w:t>
      </w:r>
      <w:r w:rsidR="00163902">
        <w:rPr>
          <w:sz w:val="20"/>
          <w:szCs w:val="20"/>
        </w:rPr>
        <w:t> </w:t>
      </w:r>
      <w:r w:rsidR="00B46948">
        <w:rPr>
          <w:sz w:val="20"/>
          <w:szCs w:val="20"/>
        </w:rPr>
        <w:t>budovách</w:t>
      </w:r>
      <w:r w:rsidR="00163902">
        <w:rPr>
          <w:sz w:val="20"/>
          <w:szCs w:val="20"/>
        </w:rPr>
        <w:t>,</w:t>
      </w:r>
      <w:r w:rsidR="00163902" w:rsidRPr="00163902">
        <w:rPr>
          <w:sz w:val="20"/>
          <w:szCs w:val="20"/>
        </w:rPr>
        <w:t xml:space="preserve"> </w:t>
      </w:r>
      <w:r w:rsidRPr="001D389A">
        <w:rPr>
          <w:sz w:val="20"/>
          <w:szCs w:val="20"/>
        </w:rPr>
        <w:t xml:space="preserve">nosit </w:t>
      </w:r>
      <w:r w:rsidR="00C55A95">
        <w:rPr>
          <w:sz w:val="20"/>
          <w:szCs w:val="20"/>
        </w:rPr>
        <w:t xml:space="preserve">je a neukládat </w:t>
      </w:r>
      <w:r w:rsidRPr="001D389A">
        <w:rPr>
          <w:sz w:val="20"/>
          <w:szCs w:val="20"/>
        </w:rPr>
        <w:t>do kanceláří a dalších vnitřních prostor.</w:t>
      </w:r>
    </w:p>
    <w:p w14:paraId="2101E893" w14:textId="77777777" w:rsidR="001D389A" w:rsidRPr="002D5C47" w:rsidRDefault="00A50F1B" w:rsidP="001D389A">
      <w:pPr>
        <w:pStyle w:val="Textodstavec"/>
        <w:numPr>
          <w:ilvl w:val="0"/>
          <w:numId w:val="6"/>
        </w:numPr>
        <w:spacing w:before="100" w:beforeAutospacing="1" w:after="100" w:afterAutospacing="1"/>
        <w:rPr>
          <w:sz w:val="20"/>
          <w:szCs w:val="20"/>
        </w:rPr>
      </w:pPr>
      <w:r>
        <w:rPr>
          <w:sz w:val="20"/>
          <w:szCs w:val="20"/>
        </w:rPr>
        <w:t>v</w:t>
      </w:r>
      <w:r w:rsidRPr="001D389A">
        <w:rPr>
          <w:sz w:val="20"/>
          <w:szCs w:val="20"/>
        </w:rPr>
        <w:t>e vnitřních prostorách E.ON</w:t>
      </w:r>
      <w:r w:rsidR="00457FE7">
        <w:rPr>
          <w:sz w:val="20"/>
          <w:szCs w:val="20"/>
        </w:rPr>
        <w:t>,</w:t>
      </w:r>
      <w:r w:rsidRPr="001D389A">
        <w:rPr>
          <w:sz w:val="20"/>
          <w:szCs w:val="20"/>
        </w:rPr>
        <w:t xml:space="preserve"> vyjma garáží, nabíjet akumulátory elektrokol, elektrokoloběžek apod.</w:t>
      </w:r>
    </w:p>
    <w:p w14:paraId="61440B32" w14:textId="77777777" w:rsidR="009B229D" w:rsidRDefault="00A50F1B" w:rsidP="009B229D">
      <w:pPr>
        <w:pStyle w:val="Textodstavec"/>
        <w:rPr>
          <w:sz w:val="20"/>
          <w:szCs w:val="20"/>
        </w:rPr>
      </w:pPr>
      <w:r>
        <w:rPr>
          <w:sz w:val="20"/>
          <w:szCs w:val="20"/>
        </w:rPr>
        <w:t>Každý z</w:t>
      </w:r>
      <w:r w:rsidRPr="00FD45AC">
        <w:rPr>
          <w:sz w:val="20"/>
          <w:szCs w:val="20"/>
        </w:rPr>
        <w:t>aměstnanec je oprávněn odmítnout výkon práce, o níž má důvodně za to, že bezprostředně a závažným způsobem ohrožuje jeho život nebo zdraví, popřípadě život nebo zdraví jiných fyzických osob; takové odmítnutí není možné posuzovat jako nesplnění povinnosti zaměstnance.</w:t>
      </w:r>
    </w:p>
    <w:p w14:paraId="0A6E550F" w14:textId="77777777" w:rsidR="009B229D" w:rsidRDefault="00A50F1B" w:rsidP="009B229D">
      <w:pPr>
        <w:pStyle w:val="Textodstavec"/>
        <w:rPr>
          <w:sz w:val="20"/>
          <w:szCs w:val="20"/>
        </w:rPr>
      </w:pPr>
      <w:r>
        <w:rPr>
          <w:sz w:val="20"/>
          <w:szCs w:val="20"/>
        </w:rPr>
        <w:t>Ř</w:t>
      </w:r>
      <w:r w:rsidRPr="2F6BD1CF">
        <w:rPr>
          <w:sz w:val="20"/>
          <w:szCs w:val="20"/>
        </w:rPr>
        <w:t>ešení otázek souvisejících s bezpečností a ochrannou zdraví při práci se zaměstnanci účastní</w:t>
      </w:r>
      <w:r w:rsidR="00827FBB">
        <w:rPr>
          <w:sz w:val="20"/>
          <w:szCs w:val="20"/>
        </w:rPr>
        <w:t xml:space="preserve"> přímo</w:t>
      </w:r>
      <w:r w:rsidR="000168A1">
        <w:rPr>
          <w:sz w:val="20"/>
          <w:szCs w:val="20"/>
        </w:rPr>
        <w:t xml:space="preserve"> </w:t>
      </w:r>
      <w:r w:rsidR="00827FBB">
        <w:rPr>
          <w:sz w:val="20"/>
          <w:szCs w:val="20"/>
        </w:rPr>
        <w:t xml:space="preserve">nebo </w:t>
      </w:r>
      <w:r w:rsidRPr="2F6BD1CF">
        <w:rPr>
          <w:sz w:val="20"/>
          <w:szCs w:val="20"/>
        </w:rPr>
        <w:t>prostřednictvím odborové organizace</w:t>
      </w:r>
      <w:r w:rsidR="000168A1">
        <w:rPr>
          <w:sz w:val="20"/>
          <w:szCs w:val="20"/>
        </w:rPr>
        <w:t xml:space="preserve"> a zástupců</w:t>
      </w:r>
      <w:r w:rsidR="00827FBB">
        <w:rPr>
          <w:sz w:val="20"/>
          <w:szCs w:val="20"/>
        </w:rPr>
        <w:t xml:space="preserve"> pro oblast bezpečnosti</w:t>
      </w:r>
      <w:r w:rsidR="00820F3A">
        <w:rPr>
          <w:sz w:val="20"/>
          <w:szCs w:val="20"/>
        </w:rPr>
        <w:t xml:space="preserve"> a ochrany zdraví při práci</w:t>
      </w:r>
      <w:r w:rsidRPr="2F6BD1CF">
        <w:rPr>
          <w:sz w:val="20"/>
          <w:szCs w:val="20"/>
        </w:rPr>
        <w:t>.</w:t>
      </w:r>
    </w:p>
    <w:p w14:paraId="45C1D666" w14:textId="77777777" w:rsidR="009B229D" w:rsidRPr="00A3113E" w:rsidRDefault="00A50F1B" w:rsidP="006243CC">
      <w:pPr>
        <w:pStyle w:val="Nadpis3"/>
        <w:numPr>
          <w:ilvl w:val="2"/>
          <w:numId w:val="168"/>
        </w:numPr>
        <w:spacing w:before="100" w:beforeAutospacing="1" w:after="100" w:afterAutospacing="1"/>
      </w:pPr>
      <w:bookmarkStart w:id="60" w:name="_Toc304123989"/>
      <w:bookmarkStart w:id="61" w:name="_Toc304189363"/>
      <w:bookmarkStart w:id="62" w:name="_Toc304189516"/>
      <w:bookmarkStart w:id="63" w:name="_Toc97294278"/>
      <w:bookmarkStart w:id="64" w:name="_Toc98919554"/>
      <w:r>
        <w:lastRenderedPageBreak/>
        <w:t>Povinnosti vedoucího zaměstnance</w:t>
      </w:r>
      <w:bookmarkEnd w:id="60"/>
      <w:bookmarkEnd w:id="61"/>
      <w:bookmarkEnd w:id="62"/>
      <w:bookmarkEnd w:id="63"/>
      <w:bookmarkEnd w:id="64"/>
    </w:p>
    <w:p w14:paraId="384AD881" w14:textId="77777777" w:rsidR="009B229D" w:rsidRPr="002D5C47" w:rsidRDefault="00A50F1B" w:rsidP="009B229D">
      <w:pPr>
        <w:pStyle w:val="Textodstavec"/>
        <w:rPr>
          <w:sz w:val="20"/>
          <w:szCs w:val="20"/>
        </w:rPr>
      </w:pPr>
      <w:r w:rsidRPr="002D5C47">
        <w:rPr>
          <w:sz w:val="20"/>
          <w:szCs w:val="20"/>
        </w:rPr>
        <w:t xml:space="preserve">Za plnění úkolů na úseku BOZP </w:t>
      </w:r>
      <w:r>
        <w:rPr>
          <w:sz w:val="20"/>
          <w:szCs w:val="20"/>
        </w:rPr>
        <w:t xml:space="preserve">a ŽP </w:t>
      </w:r>
      <w:r w:rsidRPr="002D5C47">
        <w:rPr>
          <w:sz w:val="20"/>
          <w:szCs w:val="20"/>
        </w:rPr>
        <w:t>odpovídají vedoucí zaměstnanci společnosti na všech stupních řízení</w:t>
      </w:r>
      <w:r>
        <w:rPr>
          <w:sz w:val="20"/>
          <w:szCs w:val="20"/>
        </w:rPr>
        <w:t xml:space="preserve"> v rozsahu pracovních míst, které zastávají</w:t>
      </w:r>
      <w:r w:rsidRPr="002D5C47">
        <w:rPr>
          <w:sz w:val="20"/>
          <w:szCs w:val="20"/>
        </w:rPr>
        <w:t>. Tyto úkoly jsou rovnocennou a neoddělitelnou součástí jejich pracovních povinností. Vedoucí zaměstnanec má především tyto povinnosti:</w:t>
      </w:r>
    </w:p>
    <w:p w14:paraId="2A609159" w14:textId="77777777" w:rsidR="009B229D" w:rsidRDefault="00A50F1B" w:rsidP="006243CC">
      <w:pPr>
        <w:pStyle w:val="Textodstavec"/>
        <w:numPr>
          <w:ilvl w:val="0"/>
          <w:numId w:val="7"/>
        </w:numPr>
        <w:spacing w:before="100" w:beforeAutospacing="1" w:after="100" w:afterAutospacing="1"/>
        <w:rPr>
          <w:sz w:val="20"/>
          <w:szCs w:val="20"/>
        </w:rPr>
      </w:pPr>
      <w:r w:rsidRPr="5A88353D">
        <w:rPr>
          <w:sz w:val="20"/>
          <w:szCs w:val="20"/>
        </w:rPr>
        <w:t>Začlenit bezpečnost a ochranu zdraví a životního prostředí do každodenní práce a jít druhým příkladem. Informovat svůj tým o důležitosti bezpečnosti a ochrany zdraví a životního prostředí ve společnosti E.ON a zajistit, aby jeho zaměstnanci pochopili, proč jsou zásady HSE tak důležité. Stanovit hodnoty a povzbuz</w:t>
      </w:r>
      <w:r w:rsidR="420503B0" w:rsidRPr="5A88353D">
        <w:rPr>
          <w:sz w:val="20"/>
          <w:szCs w:val="20"/>
        </w:rPr>
        <w:t>ovat</w:t>
      </w:r>
      <w:r w:rsidRPr="5A88353D">
        <w:rPr>
          <w:sz w:val="20"/>
          <w:szCs w:val="20"/>
        </w:rPr>
        <w:t xml:space="preserve"> angažovanost.</w:t>
      </w:r>
    </w:p>
    <w:p w14:paraId="55B4DDEB" w14:textId="77777777" w:rsidR="009B229D" w:rsidRPr="002D5C47" w:rsidRDefault="00A50F1B" w:rsidP="006243CC">
      <w:pPr>
        <w:pStyle w:val="Textodstavec"/>
        <w:numPr>
          <w:ilvl w:val="0"/>
          <w:numId w:val="7"/>
        </w:numPr>
        <w:spacing w:before="100" w:beforeAutospacing="1" w:after="100" w:afterAutospacing="1"/>
        <w:ind w:left="714" w:hanging="357"/>
        <w:rPr>
          <w:sz w:val="20"/>
          <w:szCs w:val="20"/>
        </w:rPr>
      </w:pPr>
      <w:r w:rsidRPr="002D5C47">
        <w:rPr>
          <w:sz w:val="20"/>
          <w:szCs w:val="20"/>
        </w:rPr>
        <w:t>Kontrolovat dodržování bezpečnostních předpisů a plnění povinností podřízených zaměstnanců.</w:t>
      </w:r>
    </w:p>
    <w:p w14:paraId="16B2715E" w14:textId="77777777" w:rsidR="009B229D" w:rsidRPr="002D5C47" w:rsidRDefault="00A50F1B" w:rsidP="006243CC">
      <w:pPr>
        <w:pStyle w:val="Textodstavec"/>
        <w:numPr>
          <w:ilvl w:val="0"/>
          <w:numId w:val="7"/>
        </w:numPr>
        <w:spacing w:before="100" w:beforeAutospacing="1" w:after="100" w:afterAutospacing="1"/>
        <w:ind w:left="714" w:hanging="357"/>
        <w:rPr>
          <w:sz w:val="20"/>
          <w:szCs w:val="20"/>
        </w:rPr>
      </w:pPr>
      <w:r w:rsidRPr="002D5C47">
        <w:rPr>
          <w:sz w:val="20"/>
          <w:szCs w:val="20"/>
        </w:rPr>
        <w:t xml:space="preserve">Soustavně sledovat úroveň BOZP a odstraňovat nedostatky v této oblasti včetně nedostatků </w:t>
      </w:r>
      <w:r>
        <w:br/>
      </w:r>
      <w:r w:rsidRPr="002D5C47">
        <w:rPr>
          <w:sz w:val="20"/>
          <w:szCs w:val="20"/>
        </w:rPr>
        <w:t xml:space="preserve">v jednání zaměstnanců. K tomuto účelu jsou vedoucí zaměstnanci povinni učinit opatření </w:t>
      </w:r>
      <w:r>
        <w:br/>
      </w:r>
      <w:r w:rsidRPr="002D5C47">
        <w:rPr>
          <w:sz w:val="20"/>
          <w:szCs w:val="20"/>
        </w:rPr>
        <w:t>v rámci svých pravomocí, popř. upozornit své nadřízené vedoucí zaměstnance na nutnost opatření, jestliže je př</w:t>
      </w:r>
      <w:r>
        <w:rPr>
          <w:sz w:val="20"/>
          <w:szCs w:val="20"/>
        </w:rPr>
        <w:t>ekročen rámec jejich kompetencí.</w:t>
      </w:r>
    </w:p>
    <w:p w14:paraId="56B3D354" w14:textId="77777777" w:rsidR="009B229D" w:rsidRDefault="00A50F1B" w:rsidP="006243CC">
      <w:pPr>
        <w:pStyle w:val="Textodstavec"/>
        <w:numPr>
          <w:ilvl w:val="0"/>
          <w:numId w:val="7"/>
        </w:numPr>
        <w:spacing w:before="100" w:beforeAutospacing="1" w:after="100" w:afterAutospacing="1"/>
        <w:ind w:left="714" w:hanging="357"/>
        <w:rPr>
          <w:sz w:val="20"/>
          <w:szCs w:val="20"/>
        </w:rPr>
      </w:pPr>
      <w:r w:rsidRPr="002D5C47">
        <w:rPr>
          <w:sz w:val="20"/>
          <w:szCs w:val="20"/>
        </w:rPr>
        <w:t>Vést Bezpečnostní deník a ostatní záznamy z oblasti BOZP.</w:t>
      </w:r>
      <w:r w:rsidRPr="00F42181">
        <w:rPr>
          <w:sz w:val="20"/>
          <w:szCs w:val="20"/>
        </w:rPr>
        <w:t xml:space="preserve"> </w:t>
      </w:r>
    </w:p>
    <w:p w14:paraId="4BBF0F7D" w14:textId="77777777" w:rsidR="009B229D" w:rsidRPr="002D5C47" w:rsidRDefault="00A50F1B" w:rsidP="006243CC">
      <w:pPr>
        <w:pStyle w:val="Textodstavec"/>
        <w:numPr>
          <w:ilvl w:val="0"/>
          <w:numId w:val="7"/>
        </w:numPr>
        <w:spacing w:before="100" w:beforeAutospacing="1" w:after="100" w:afterAutospacing="1"/>
        <w:ind w:left="714" w:hanging="357"/>
        <w:rPr>
          <w:sz w:val="20"/>
          <w:szCs w:val="20"/>
        </w:rPr>
      </w:pPr>
      <w:r w:rsidRPr="002D5C47">
        <w:rPr>
          <w:sz w:val="20"/>
          <w:szCs w:val="20"/>
        </w:rPr>
        <w:t xml:space="preserve">Provádět školení a </w:t>
      </w:r>
      <w:r w:rsidRPr="002D5C47">
        <w:rPr>
          <w:sz w:val="20"/>
          <w:szCs w:val="20"/>
        </w:rPr>
        <w:t>instruktáže.</w:t>
      </w:r>
    </w:p>
    <w:p w14:paraId="7BC1FD4E" w14:textId="77777777" w:rsidR="009B229D" w:rsidRPr="002D5C47" w:rsidRDefault="00A50F1B" w:rsidP="006243CC">
      <w:pPr>
        <w:pStyle w:val="Textodstavec"/>
        <w:numPr>
          <w:ilvl w:val="0"/>
          <w:numId w:val="7"/>
        </w:numPr>
        <w:spacing w:before="100" w:beforeAutospacing="1" w:after="100" w:afterAutospacing="1"/>
        <w:ind w:left="714" w:hanging="357"/>
        <w:rPr>
          <w:sz w:val="20"/>
          <w:szCs w:val="20"/>
        </w:rPr>
      </w:pPr>
      <w:r w:rsidRPr="002D5C47">
        <w:rPr>
          <w:sz w:val="20"/>
          <w:szCs w:val="20"/>
        </w:rPr>
        <w:t>Provádět organizační, technická, technologická a jiná opatření k prevenci rizik.</w:t>
      </w:r>
    </w:p>
    <w:p w14:paraId="5C1FA3CD" w14:textId="77777777" w:rsidR="009B229D" w:rsidRPr="002D5C47" w:rsidRDefault="00A50F1B" w:rsidP="006243CC">
      <w:pPr>
        <w:pStyle w:val="Textodstavec"/>
        <w:numPr>
          <w:ilvl w:val="0"/>
          <w:numId w:val="7"/>
        </w:numPr>
        <w:spacing w:before="100" w:beforeAutospacing="1" w:after="100" w:afterAutospacing="1"/>
        <w:ind w:left="714" w:hanging="357"/>
        <w:rPr>
          <w:sz w:val="20"/>
          <w:szCs w:val="20"/>
        </w:rPr>
      </w:pPr>
      <w:r w:rsidRPr="002D5C47">
        <w:rPr>
          <w:sz w:val="20"/>
          <w:szCs w:val="20"/>
        </w:rPr>
        <w:t>Pověřovat zaměstnance pracovními činnostmi a vydávat „POVĚŘENÍ“</w:t>
      </w:r>
      <w:r>
        <w:rPr>
          <w:sz w:val="20"/>
          <w:szCs w:val="20"/>
        </w:rPr>
        <w:t xml:space="preserve"> ve smyslu přílohy </w:t>
      </w:r>
      <w:hyperlink w:anchor="P10" w:history="1">
        <w:r w:rsidR="009B229D" w:rsidRPr="00A52BB6">
          <w:rPr>
            <w:rStyle w:val="Hypertextovodkaz"/>
            <w:sz w:val="20"/>
            <w:szCs w:val="20"/>
          </w:rPr>
          <w:t>P.10</w:t>
        </w:r>
      </w:hyperlink>
      <w:r>
        <w:rPr>
          <w:sz w:val="20"/>
          <w:szCs w:val="20"/>
        </w:rPr>
        <w:t xml:space="preserve"> této regionální směrnice.</w:t>
      </w:r>
    </w:p>
    <w:p w14:paraId="44DBE316" w14:textId="77777777" w:rsidR="009B229D" w:rsidRDefault="00A50F1B" w:rsidP="006243CC">
      <w:pPr>
        <w:pStyle w:val="Textodstavec"/>
        <w:numPr>
          <w:ilvl w:val="0"/>
          <w:numId w:val="7"/>
        </w:numPr>
        <w:spacing w:before="100" w:beforeAutospacing="1" w:after="100" w:afterAutospacing="1"/>
        <w:rPr>
          <w:sz w:val="20"/>
          <w:szCs w:val="20"/>
        </w:rPr>
      </w:pPr>
      <w:r w:rsidRPr="002D5C47">
        <w:rPr>
          <w:sz w:val="20"/>
          <w:szCs w:val="20"/>
        </w:rPr>
        <w:t xml:space="preserve">Zabezpečit prokazatelné seznámení podřízených zaměstnanců na svěřeném úseku </w:t>
      </w:r>
      <w:r>
        <w:rPr>
          <w:sz w:val="20"/>
          <w:szCs w:val="20"/>
        </w:rPr>
        <w:br/>
      </w:r>
      <w:r w:rsidRPr="002D5C47">
        <w:rPr>
          <w:sz w:val="20"/>
          <w:szCs w:val="20"/>
        </w:rPr>
        <w:t>s předpisy k zajištění BOZP (včetně ČSN, PNE, TPG</w:t>
      </w:r>
      <w:r>
        <w:rPr>
          <w:sz w:val="20"/>
          <w:szCs w:val="20"/>
        </w:rPr>
        <w:t xml:space="preserve"> apod.</w:t>
      </w:r>
      <w:r w:rsidRPr="002D5C47">
        <w:rPr>
          <w:sz w:val="20"/>
          <w:szCs w:val="20"/>
        </w:rPr>
        <w:t>) a řídících aktů definovaných zaměstnavatelem.</w:t>
      </w:r>
    </w:p>
    <w:p w14:paraId="42A3A73F" w14:textId="77777777" w:rsidR="009B229D" w:rsidRPr="002851DF" w:rsidRDefault="00A50F1B" w:rsidP="006243CC">
      <w:pPr>
        <w:pStyle w:val="Textodstavec"/>
        <w:numPr>
          <w:ilvl w:val="0"/>
          <w:numId w:val="7"/>
        </w:numPr>
        <w:spacing w:before="100" w:beforeAutospacing="1" w:after="100" w:afterAutospacing="1"/>
        <w:rPr>
          <w:sz w:val="20"/>
          <w:szCs w:val="20"/>
        </w:rPr>
      </w:pPr>
      <w:r>
        <w:rPr>
          <w:sz w:val="20"/>
          <w:szCs w:val="20"/>
        </w:rPr>
        <w:t>Zajistit p</w:t>
      </w:r>
      <w:r w:rsidRPr="0090576B">
        <w:rPr>
          <w:sz w:val="20"/>
          <w:szCs w:val="20"/>
        </w:rPr>
        <w:t xml:space="preserve">ři předání jakéhokoliv výrobku (zařízení…) prokazatelné seznámení </w:t>
      </w:r>
      <w:r>
        <w:rPr>
          <w:sz w:val="20"/>
          <w:szCs w:val="20"/>
        </w:rPr>
        <w:t>podřízených zaměstnanců</w:t>
      </w:r>
      <w:r w:rsidRPr="0090576B">
        <w:rPr>
          <w:sz w:val="20"/>
          <w:szCs w:val="20"/>
        </w:rPr>
        <w:t>, kte</w:t>
      </w:r>
      <w:r>
        <w:rPr>
          <w:sz w:val="20"/>
          <w:szCs w:val="20"/>
        </w:rPr>
        <w:t>ří</w:t>
      </w:r>
      <w:r w:rsidRPr="0090576B">
        <w:rPr>
          <w:sz w:val="20"/>
          <w:szCs w:val="20"/>
        </w:rPr>
        <w:t xml:space="preserve"> budou výrobek (zařízení …) používat, s návodem k používání případně ostatní dokumentací dodanou výrobcem.</w:t>
      </w:r>
      <w:r>
        <w:rPr>
          <w:sz w:val="20"/>
          <w:szCs w:val="20"/>
        </w:rPr>
        <w:t xml:space="preserve"> Blíže řeší příloha </w:t>
      </w:r>
      <w:hyperlink w:anchor="P2" w:history="1">
        <w:r w:rsidR="009B229D" w:rsidRPr="005C54DD">
          <w:rPr>
            <w:rStyle w:val="Hypertextovodkaz"/>
            <w:sz w:val="20"/>
            <w:szCs w:val="20"/>
          </w:rPr>
          <w:t>P.2</w:t>
        </w:r>
      </w:hyperlink>
      <w:r>
        <w:rPr>
          <w:sz w:val="20"/>
          <w:szCs w:val="20"/>
        </w:rPr>
        <w:t xml:space="preserve"> této regionální směrnice.</w:t>
      </w:r>
    </w:p>
    <w:p w14:paraId="1B53F714" w14:textId="77777777" w:rsidR="009B229D" w:rsidRPr="002D5C47" w:rsidRDefault="00A50F1B" w:rsidP="006243CC">
      <w:pPr>
        <w:pStyle w:val="Textodstavec"/>
        <w:numPr>
          <w:ilvl w:val="0"/>
          <w:numId w:val="7"/>
        </w:numPr>
        <w:spacing w:before="100" w:beforeAutospacing="1" w:after="100" w:afterAutospacing="1"/>
        <w:rPr>
          <w:sz w:val="20"/>
          <w:szCs w:val="20"/>
        </w:rPr>
      </w:pPr>
      <w:r w:rsidRPr="002D5C47">
        <w:rPr>
          <w:sz w:val="20"/>
          <w:szCs w:val="20"/>
        </w:rPr>
        <w:t xml:space="preserve">Zajistit u spotřebičů, resp. zařízení, za která odpovídá, předepsané kontroly a revize, </w:t>
      </w:r>
      <w:r>
        <w:rPr>
          <w:sz w:val="20"/>
          <w:szCs w:val="20"/>
        </w:rPr>
        <w:br/>
      </w:r>
      <w:r w:rsidRPr="002D5C47">
        <w:rPr>
          <w:sz w:val="20"/>
          <w:szCs w:val="20"/>
        </w:rPr>
        <w:t>a to v příslušných lhůtách.</w:t>
      </w:r>
      <w:r>
        <w:rPr>
          <w:sz w:val="20"/>
          <w:szCs w:val="20"/>
        </w:rPr>
        <w:t xml:space="preserve"> </w:t>
      </w:r>
      <w:r w:rsidRPr="00AB2982">
        <w:rPr>
          <w:sz w:val="20"/>
          <w:szCs w:val="20"/>
        </w:rPr>
        <w:t>Provádění revizí a kontrol elektrických spotřebičů během používání</w:t>
      </w:r>
      <w:r>
        <w:rPr>
          <w:sz w:val="20"/>
          <w:szCs w:val="20"/>
        </w:rPr>
        <w:t xml:space="preserve"> řeší </w:t>
      </w:r>
      <w:hyperlink w:anchor="P30" w:history="1">
        <w:r w:rsidR="009B229D" w:rsidRPr="00EC2366">
          <w:rPr>
            <w:rStyle w:val="Hypertextovodkaz"/>
            <w:sz w:val="20"/>
            <w:szCs w:val="20"/>
          </w:rPr>
          <w:t>P.30</w:t>
        </w:r>
      </w:hyperlink>
      <w:r>
        <w:rPr>
          <w:sz w:val="20"/>
          <w:szCs w:val="20"/>
        </w:rPr>
        <w:t xml:space="preserve"> této regionální směrnice.</w:t>
      </w:r>
    </w:p>
    <w:p w14:paraId="7F3A6FE9" w14:textId="77777777" w:rsidR="009B229D" w:rsidRDefault="00A50F1B" w:rsidP="006243CC">
      <w:pPr>
        <w:pStyle w:val="Textodstavec"/>
        <w:numPr>
          <w:ilvl w:val="0"/>
          <w:numId w:val="7"/>
        </w:numPr>
        <w:spacing w:before="100" w:beforeAutospacing="1" w:after="100" w:afterAutospacing="1"/>
        <w:ind w:left="714" w:hanging="357"/>
        <w:rPr>
          <w:sz w:val="20"/>
          <w:szCs w:val="20"/>
        </w:rPr>
      </w:pPr>
      <w:r w:rsidRPr="002D5C47">
        <w:rPr>
          <w:sz w:val="20"/>
          <w:szCs w:val="20"/>
        </w:rPr>
        <w:t xml:space="preserve">Zabezpečit zajištění, kontrolu a evidenci osobních ochranných </w:t>
      </w:r>
      <w:r>
        <w:rPr>
          <w:sz w:val="20"/>
          <w:szCs w:val="20"/>
        </w:rPr>
        <w:t xml:space="preserve">pracovních </w:t>
      </w:r>
      <w:r w:rsidRPr="002D5C47">
        <w:rPr>
          <w:sz w:val="20"/>
          <w:szCs w:val="20"/>
        </w:rPr>
        <w:t xml:space="preserve">prostředků </w:t>
      </w:r>
      <w:r>
        <w:rPr>
          <w:sz w:val="20"/>
          <w:szCs w:val="20"/>
        </w:rPr>
        <w:br/>
      </w:r>
      <w:r w:rsidRPr="002D5C47">
        <w:rPr>
          <w:sz w:val="20"/>
          <w:szCs w:val="20"/>
        </w:rPr>
        <w:t>a odpovídat za vybavení zaměstnanců těmito prostředky.</w:t>
      </w:r>
    </w:p>
    <w:p w14:paraId="7FE43FF1" w14:textId="77777777" w:rsidR="009B229D" w:rsidRPr="002851DF" w:rsidRDefault="00A50F1B" w:rsidP="006243CC">
      <w:pPr>
        <w:pStyle w:val="Textodstavec"/>
        <w:numPr>
          <w:ilvl w:val="0"/>
          <w:numId w:val="7"/>
        </w:numPr>
        <w:spacing w:before="100" w:beforeAutospacing="1" w:after="100" w:afterAutospacing="1"/>
        <w:ind w:left="714" w:hanging="357"/>
        <w:rPr>
          <w:sz w:val="20"/>
          <w:szCs w:val="20"/>
        </w:rPr>
      </w:pPr>
      <w:r w:rsidRPr="002D5C47">
        <w:rPr>
          <w:sz w:val="20"/>
          <w:szCs w:val="20"/>
        </w:rPr>
        <w:t xml:space="preserve">Pokud pracovní činnost zaměstnance nebo povaha pracoviště vyžaduje zpracování dokumentu </w:t>
      </w:r>
      <w:r w:rsidRPr="002D5C47">
        <w:rPr>
          <w:sz w:val="20"/>
          <w:szCs w:val="20"/>
        </w:rPr>
        <w:t>řešícího BOZP (např. MPP, MPBP, MPŘ), je za jeho bezodkladné vypracování odpovědný příslušný vedoucí zaměstnanec nebo jím pověřená osoba. Pro vypracování dokumentu řešícího BOZP je zpracovateli k dispozici příslušný technik BOZP. Dokument řešící BOZP může být vydán jen se souhlasem vedoucího oddělení BOZP.</w:t>
      </w:r>
    </w:p>
    <w:p w14:paraId="7275FBF4" w14:textId="77777777" w:rsidR="009B229D" w:rsidRDefault="00A50F1B" w:rsidP="006243CC">
      <w:pPr>
        <w:pStyle w:val="Textodstavec"/>
        <w:numPr>
          <w:ilvl w:val="0"/>
          <w:numId w:val="7"/>
        </w:numPr>
        <w:spacing w:before="100" w:beforeAutospacing="1" w:after="100" w:afterAutospacing="1"/>
        <w:ind w:left="714" w:hanging="357"/>
        <w:rPr>
          <w:sz w:val="20"/>
          <w:szCs w:val="20"/>
        </w:rPr>
      </w:pPr>
      <w:r w:rsidRPr="002D5C47">
        <w:rPr>
          <w:sz w:val="20"/>
          <w:szCs w:val="20"/>
        </w:rPr>
        <w:t xml:space="preserve">Účastnit se </w:t>
      </w:r>
      <w:r>
        <w:rPr>
          <w:sz w:val="20"/>
          <w:szCs w:val="20"/>
        </w:rPr>
        <w:t>objasňování</w:t>
      </w:r>
      <w:r w:rsidRPr="002D5C47">
        <w:rPr>
          <w:sz w:val="20"/>
          <w:szCs w:val="20"/>
        </w:rPr>
        <w:t xml:space="preserve"> pracovních úrazů u svých podřízených zaměstnanců.</w:t>
      </w:r>
    </w:p>
    <w:p w14:paraId="334FC623" w14:textId="77777777" w:rsidR="009B229D" w:rsidRPr="002851DF" w:rsidRDefault="00A50F1B" w:rsidP="006243CC">
      <w:pPr>
        <w:pStyle w:val="Odstavecseseznamem"/>
        <w:numPr>
          <w:ilvl w:val="0"/>
          <w:numId w:val="7"/>
        </w:numPr>
        <w:rPr>
          <w:rFonts w:cs="Times New Roman"/>
        </w:rPr>
      </w:pPr>
      <w:r>
        <w:rPr>
          <w:rFonts w:cs="Times New Roman"/>
        </w:rPr>
        <w:t>S</w:t>
      </w:r>
      <w:r w:rsidRPr="00664E14">
        <w:rPr>
          <w:rFonts w:cs="Times New Roman"/>
        </w:rPr>
        <w:t>poluprac</w:t>
      </w:r>
      <w:r>
        <w:rPr>
          <w:rFonts w:cs="Times New Roman"/>
        </w:rPr>
        <w:t>ovat</w:t>
      </w:r>
      <w:r w:rsidRPr="00664E14">
        <w:rPr>
          <w:rFonts w:cs="Times New Roman"/>
        </w:rPr>
        <w:t xml:space="preserve"> s</w:t>
      </w:r>
      <w:r>
        <w:rPr>
          <w:rFonts w:cs="Times New Roman"/>
        </w:rPr>
        <w:t xml:space="preserve"> OJ BOZP </w:t>
      </w:r>
      <w:r w:rsidRPr="00664E14">
        <w:rPr>
          <w:rFonts w:cs="Times New Roman"/>
        </w:rPr>
        <w:t xml:space="preserve">v oblasti </w:t>
      </w:r>
      <w:r>
        <w:rPr>
          <w:rFonts w:cs="Times New Roman"/>
        </w:rPr>
        <w:t>HSE</w:t>
      </w:r>
      <w:r w:rsidRPr="00664E14">
        <w:rPr>
          <w:rFonts w:cs="Times New Roman"/>
        </w:rPr>
        <w:t>.</w:t>
      </w:r>
    </w:p>
    <w:p w14:paraId="1671085B" w14:textId="77777777" w:rsidR="009B229D" w:rsidRPr="002D5C47" w:rsidRDefault="00A50F1B" w:rsidP="006243CC">
      <w:pPr>
        <w:pStyle w:val="Textodstavec"/>
        <w:numPr>
          <w:ilvl w:val="0"/>
          <w:numId w:val="7"/>
        </w:numPr>
        <w:spacing w:before="100" w:beforeAutospacing="1" w:after="100" w:afterAutospacing="1"/>
        <w:ind w:left="714" w:hanging="357"/>
        <w:rPr>
          <w:sz w:val="20"/>
          <w:szCs w:val="20"/>
        </w:rPr>
      </w:pPr>
      <w:r w:rsidRPr="002D5C47">
        <w:rPr>
          <w:sz w:val="20"/>
          <w:szCs w:val="20"/>
        </w:rPr>
        <w:t xml:space="preserve">Vedoucí zaměstnanec odpovídá v rámci své působnosti za dodržování právních </w:t>
      </w:r>
      <w:r w:rsidRPr="002D5C47">
        <w:rPr>
          <w:sz w:val="20"/>
          <w:szCs w:val="20"/>
        </w:rPr>
        <w:t>předpisů, místních provozních předpisů a další dokumentace společnosti k dosažení cílů v oblasti BOZP.</w:t>
      </w:r>
    </w:p>
    <w:p w14:paraId="095A4428" w14:textId="77777777" w:rsidR="009B229D" w:rsidRPr="0065182C" w:rsidRDefault="00A50F1B" w:rsidP="006243CC">
      <w:pPr>
        <w:pStyle w:val="Textodstavec"/>
        <w:numPr>
          <w:ilvl w:val="0"/>
          <w:numId w:val="7"/>
        </w:numPr>
        <w:spacing w:before="100" w:beforeAutospacing="1" w:after="100" w:afterAutospacing="1"/>
        <w:rPr>
          <w:sz w:val="20"/>
          <w:szCs w:val="20"/>
        </w:rPr>
      </w:pPr>
      <w:r w:rsidRPr="002D5C47">
        <w:rPr>
          <w:sz w:val="20"/>
          <w:szCs w:val="20"/>
        </w:rPr>
        <w:t xml:space="preserve">Vedoucí zaměstnanec odpovídá za </w:t>
      </w:r>
      <w:r w:rsidRPr="009A3214">
        <w:rPr>
          <w:sz w:val="20"/>
          <w:szCs w:val="20"/>
        </w:rPr>
        <w:t xml:space="preserve">absolvování lékařských prohlídek </w:t>
      </w:r>
      <w:r w:rsidRPr="002D5C47">
        <w:rPr>
          <w:sz w:val="20"/>
          <w:szCs w:val="20"/>
        </w:rPr>
        <w:t>svých podřízených zaměstnanců</w:t>
      </w:r>
      <w:r w:rsidRPr="009A3214">
        <w:rPr>
          <w:sz w:val="20"/>
          <w:szCs w:val="20"/>
        </w:rPr>
        <w:t xml:space="preserve"> a jejich posouzení (zadávání práce v souladu s výsledkem prohlídky)</w:t>
      </w:r>
      <w:r w:rsidRPr="002D5C47">
        <w:rPr>
          <w:sz w:val="20"/>
          <w:szCs w:val="20"/>
        </w:rPr>
        <w:t>.</w:t>
      </w:r>
      <w:r>
        <w:rPr>
          <w:sz w:val="20"/>
          <w:szCs w:val="20"/>
        </w:rPr>
        <w:t xml:space="preserve"> </w:t>
      </w:r>
      <w:r w:rsidRPr="00AB2982">
        <w:rPr>
          <w:sz w:val="20"/>
          <w:szCs w:val="20"/>
        </w:rPr>
        <w:t xml:space="preserve">Provádění </w:t>
      </w:r>
      <w:r>
        <w:rPr>
          <w:sz w:val="20"/>
          <w:szCs w:val="20"/>
        </w:rPr>
        <w:t xml:space="preserve">lékařských prohlídek řeší příloha </w:t>
      </w:r>
      <w:hyperlink w:anchor="P4" w:history="1">
        <w:r w:rsidR="009B229D" w:rsidRPr="009163D0">
          <w:rPr>
            <w:rStyle w:val="Hypertextovodkaz"/>
            <w:sz w:val="20"/>
            <w:szCs w:val="20"/>
          </w:rPr>
          <w:t>P.4</w:t>
        </w:r>
      </w:hyperlink>
      <w:r>
        <w:rPr>
          <w:sz w:val="20"/>
          <w:szCs w:val="20"/>
        </w:rPr>
        <w:t xml:space="preserve"> této regionální směrnice.</w:t>
      </w:r>
    </w:p>
    <w:p w14:paraId="66F575BD" w14:textId="77777777" w:rsidR="009B229D" w:rsidRDefault="00A50F1B" w:rsidP="006243CC">
      <w:pPr>
        <w:pStyle w:val="Textodstavec"/>
        <w:numPr>
          <w:ilvl w:val="0"/>
          <w:numId w:val="7"/>
        </w:numPr>
        <w:spacing w:before="100" w:beforeAutospacing="1" w:after="100" w:afterAutospacing="1"/>
        <w:ind w:left="714" w:hanging="357"/>
        <w:rPr>
          <w:sz w:val="20"/>
          <w:szCs w:val="20"/>
        </w:rPr>
      </w:pPr>
      <w:r w:rsidRPr="002D5C47">
        <w:rPr>
          <w:sz w:val="20"/>
          <w:szCs w:val="20"/>
        </w:rPr>
        <w:t>Vedoucí zaměstnanec odpovídá za hygienické a sociální zajištění pracoviště.</w:t>
      </w:r>
    </w:p>
    <w:p w14:paraId="71B2D13D" w14:textId="77777777" w:rsidR="009B229D" w:rsidRPr="00CB2DD9" w:rsidRDefault="00A50F1B" w:rsidP="006243CC">
      <w:pPr>
        <w:pStyle w:val="Nadpis3"/>
        <w:numPr>
          <w:ilvl w:val="2"/>
          <w:numId w:val="168"/>
        </w:numPr>
        <w:spacing w:before="100" w:beforeAutospacing="1" w:after="100" w:afterAutospacing="1"/>
      </w:pPr>
      <w:bookmarkStart w:id="65" w:name="_Toc98919555"/>
      <w:r w:rsidRPr="00CB2DD9">
        <w:t>Bezpečnostní deník</w:t>
      </w:r>
      <w:bookmarkEnd w:id="65"/>
    </w:p>
    <w:p w14:paraId="7411FB7B" w14:textId="77777777" w:rsidR="009B229D" w:rsidRDefault="00A50F1B" w:rsidP="009B229D">
      <w:pPr>
        <w:spacing w:before="100" w:beforeAutospacing="1" w:after="100" w:afterAutospacing="1"/>
        <w:jc w:val="both"/>
      </w:pPr>
      <w:bookmarkStart w:id="66" w:name="_Toc304123990"/>
      <w:bookmarkStart w:id="67" w:name="_Toc304189364"/>
      <w:bookmarkStart w:id="68" w:name="_Toc304189517"/>
      <w:r>
        <w:t>Bezpečnostní deník</w:t>
      </w:r>
      <w:r w:rsidR="006A24BF">
        <w:t xml:space="preserve"> </w:t>
      </w:r>
      <w:r>
        <w:t>(dále jen „BD“)</w:t>
      </w:r>
      <w:r w:rsidR="006A24BF">
        <w:t xml:space="preserve"> </w:t>
      </w:r>
      <w:r w:rsidR="00A21CA8">
        <w:t xml:space="preserve">slouží </w:t>
      </w:r>
      <w:r w:rsidRPr="000A64B9">
        <w:rPr>
          <w:b/>
        </w:rPr>
        <w:t>vedoucím zaměstnancům</w:t>
      </w:r>
      <w:r>
        <w:t xml:space="preserve"> jako </w:t>
      </w:r>
      <w:r w:rsidR="005133A8">
        <w:t xml:space="preserve">právní </w:t>
      </w:r>
      <w:r>
        <w:t>doklad, z kterého vyplývá, jak byla průběžně zajišťována úroveň bezpečnosti práce</w:t>
      </w:r>
      <w:r w:rsidR="00E67F5A" w:rsidRPr="00E67F5A">
        <w:t xml:space="preserve"> </w:t>
      </w:r>
      <w:r w:rsidR="00E67F5A">
        <w:t>a ochrany zdraví</w:t>
      </w:r>
      <w:r w:rsidR="00060AC8">
        <w:t xml:space="preserve"> při práci </w:t>
      </w:r>
      <w:r>
        <w:t>, tedy jaká pozornost byla věnována zejména:</w:t>
      </w:r>
    </w:p>
    <w:p w14:paraId="70E9944B" w14:textId="77777777" w:rsidR="009B229D" w:rsidRDefault="00A50F1B" w:rsidP="006243CC">
      <w:pPr>
        <w:numPr>
          <w:ilvl w:val="0"/>
          <w:numId w:val="131"/>
        </w:numPr>
        <w:spacing w:before="100" w:beforeAutospacing="1" w:after="100" w:afterAutospacing="1"/>
        <w:ind w:left="714" w:hanging="357"/>
        <w:jc w:val="both"/>
      </w:pPr>
      <w:r>
        <w:lastRenderedPageBreak/>
        <w:t>výchově zaměstnanců z hlediska BOZP,</w:t>
      </w:r>
    </w:p>
    <w:p w14:paraId="4BEAEFC4" w14:textId="77777777" w:rsidR="00E02C2D" w:rsidRDefault="00A50F1B" w:rsidP="006243CC">
      <w:pPr>
        <w:numPr>
          <w:ilvl w:val="0"/>
          <w:numId w:val="131"/>
        </w:numPr>
        <w:spacing w:before="100" w:beforeAutospacing="1" w:after="100" w:afterAutospacing="1"/>
        <w:ind w:left="714" w:hanging="357"/>
        <w:jc w:val="both"/>
      </w:pPr>
      <w:r>
        <w:t xml:space="preserve">seznámení zaměstnanců s jejich zařazením </w:t>
      </w:r>
      <w:r w:rsidR="00656235">
        <w:t xml:space="preserve">do kategorie práce </w:t>
      </w:r>
      <w:r w:rsidR="001E41FE">
        <w:t>d</w:t>
      </w:r>
      <w:r w:rsidR="00B23386">
        <w:t>l</w:t>
      </w:r>
      <w:r w:rsidR="001E41FE">
        <w:t>e Vyhl.</w:t>
      </w:r>
      <w:r w:rsidR="005133A8">
        <w:t xml:space="preserve"> č. </w:t>
      </w:r>
      <w:r w:rsidR="001E41FE">
        <w:t>432/2003 Sb.</w:t>
      </w:r>
      <w:r w:rsidR="008702E2">
        <w:t>,</w:t>
      </w:r>
    </w:p>
    <w:p w14:paraId="0EFD090C" w14:textId="77777777" w:rsidR="009B229D" w:rsidRDefault="00A50F1B" w:rsidP="006243CC">
      <w:pPr>
        <w:numPr>
          <w:ilvl w:val="0"/>
          <w:numId w:val="131"/>
        </w:numPr>
        <w:spacing w:before="100" w:beforeAutospacing="1" w:after="100" w:afterAutospacing="1"/>
        <w:ind w:left="714" w:hanging="357"/>
        <w:jc w:val="both"/>
      </w:pPr>
      <w:r>
        <w:t>přidělování a kontrole používání osobních ochranných pracovních prostředků,</w:t>
      </w:r>
    </w:p>
    <w:p w14:paraId="1C50D8D8" w14:textId="77777777" w:rsidR="009B229D" w:rsidRDefault="00A50F1B" w:rsidP="006243CC">
      <w:pPr>
        <w:numPr>
          <w:ilvl w:val="0"/>
          <w:numId w:val="131"/>
        </w:numPr>
        <w:spacing w:before="100" w:beforeAutospacing="1" w:after="100" w:afterAutospacing="1"/>
        <w:ind w:left="714" w:hanging="357"/>
        <w:jc w:val="both"/>
      </w:pPr>
      <w:r>
        <w:t>připomínkám zaměstnanců týkajících se BOZP,</w:t>
      </w:r>
    </w:p>
    <w:p w14:paraId="649B94E2" w14:textId="77777777" w:rsidR="009B229D" w:rsidRDefault="00A50F1B" w:rsidP="006243CC">
      <w:pPr>
        <w:numPr>
          <w:ilvl w:val="0"/>
          <w:numId w:val="131"/>
        </w:numPr>
        <w:spacing w:before="100" w:beforeAutospacing="1" w:after="100" w:afterAutospacing="1"/>
        <w:ind w:left="714" w:hanging="357"/>
        <w:jc w:val="both"/>
      </w:pPr>
      <w:r>
        <w:t>kontrolní činnosti vedoucích zaměstnanců,</w:t>
      </w:r>
    </w:p>
    <w:p w14:paraId="3FAB87B4" w14:textId="77777777" w:rsidR="009B229D" w:rsidRDefault="00A50F1B" w:rsidP="006243CC">
      <w:pPr>
        <w:numPr>
          <w:ilvl w:val="0"/>
          <w:numId w:val="131"/>
        </w:numPr>
        <w:spacing w:before="100" w:beforeAutospacing="1" w:after="100" w:afterAutospacing="1"/>
        <w:ind w:left="714" w:hanging="357"/>
        <w:jc w:val="both"/>
      </w:pPr>
      <w:r>
        <w:t>školení zaměstnanců,</w:t>
      </w:r>
    </w:p>
    <w:p w14:paraId="3281E9EB" w14:textId="77777777" w:rsidR="00BA6B9D" w:rsidRDefault="00A50F1B" w:rsidP="006243CC">
      <w:pPr>
        <w:numPr>
          <w:ilvl w:val="0"/>
          <w:numId w:val="131"/>
        </w:numPr>
        <w:spacing w:before="100" w:beforeAutospacing="1" w:after="100" w:afterAutospacing="1"/>
        <w:ind w:left="714" w:hanging="357"/>
        <w:jc w:val="both"/>
      </w:pPr>
      <w:r>
        <w:t>seznamování s</w:t>
      </w:r>
      <w:r w:rsidR="004258D1">
        <w:t> návody,</w:t>
      </w:r>
    </w:p>
    <w:p w14:paraId="3CF7BAEE" w14:textId="77777777" w:rsidR="009B229D" w:rsidRDefault="00A50F1B" w:rsidP="006243CC">
      <w:pPr>
        <w:numPr>
          <w:ilvl w:val="0"/>
          <w:numId w:val="131"/>
        </w:numPr>
        <w:spacing w:before="100" w:beforeAutospacing="1" w:after="100" w:afterAutospacing="1"/>
        <w:ind w:left="714" w:hanging="357"/>
        <w:jc w:val="both"/>
      </w:pPr>
      <w:r>
        <w:t xml:space="preserve">informování zaměstnanců </w:t>
      </w:r>
      <w:r w:rsidR="004258D1">
        <w:t xml:space="preserve">o rizicích </w:t>
      </w:r>
      <w:r w:rsidR="006270E0">
        <w:t>a</w:t>
      </w:r>
      <w:r>
        <w:t> kategorií práce,</w:t>
      </w:r>
    </w:p>
    <w:p w14:paraId="06CB1F25" w14:textId="77777777" w:rsidR="008D3191" w:rsidRDefault="00A50F1B" w:rsidP="006243CC">
      <w:pPr>
        <w:numPr>
          <w:ilvl w:val="0"/>
          <w:numId w:val="131"/>
        </w:numPr>
        <w:spacing w:before="100" w:beforeAutospacing="1" w:after="100" w:afterAutospacing="1"/>
        <w:ind w:left="714" w:hanging="357"/>
        <w:jc w:val="both"/>
      </w:pPr>
      <w:r>
        <w:t>pracovnělékařským službám, poskytování první pomoci, traumatologický plán,</w:t>
      </w:r>
    </w:p>
    <w:p w14:paraId="39768A63" w14:textId="77777777" w:rsidR="009B229D" w:rsidRDefault="00A50F1B" w:rsidP="006243CC">
      <w:pPr>
        <w:numPr>
          <w:ilvl w:val="0"/>
          <w:numId w:val="131"/>
        </w:numPr>
        <w:spacing w:before="100" w:beforeAutospacing="1" w:after="100" w:afterAutospacing="1"/>
        <w:ind w:left="714" w:hanging="357"/>
        <w:jc w:val="both"/>
      </w:pPr>
      <w:r>
        <w:t>evid</w:t>
      </w:r>
      <w:r w:rsidR="00992889">
        <w:t xml:space="preserve">enci </w:t>
      </w:r>
      <w:r w:rsidR="004B7EA6">
        <w:t>pracovní</w:t>
      </w:r>
      <w:r w:rsidR="00992889">
        <w:t>ch</w:t>
      </w:r>
      <w:r w:rsidR="004B7EA6">
        <w:t xml:space="preserve"> úrazů</w:t>
      </w:r>
      <w:r>
        <w:t>.</w:t>
      </w:r>
    </w:p>
    <w:p w14:paraId="13A7B76F" w14:textId="77777777" w:rsidR="009B229D" w:rsidRDefault="00A50F1B" w:rsidP="009B229D">
      <w:pPr>
        <w:spacing w:before="100" w:beforeAutospacing="1" w:after="100" w:afterAutospacing="1"/>
        <w:jc w:val="both"/>
        <w:rPr>
          <w:b/>
        </w:rPr>
      </w:pPr>
      <w:r>
        <w:t xml:space="preserve">Z výše uvedeného vyplývá, že vést na pracovišti BD jsou povinni vedoucí zaměstnanci na všech stupních řízení. </w:t>
      </w:r>
      <w:r>
        <w:rPr>
          <w:b/>
        </w:rPr>
        <w:t xml:space="preserve">BD je především </w:t>
      </w:r>
      <w:r w:rsidRPr="00A4045D">
        <w:rPr>
          <w:b/>
        </w:rPr>
        <w:t>souborem formulářů</w:t>
      </w:r>
      <w:r w:rsidR="009007EC">
        <w:rPr>
          <w:b/>
        </w:rPr>
        <w:t>,</w:t>
      </w:r>
      <w:r w:rsidRPr="00A4045D">
        <w:rPr>
          <w:b/>
        </w:rPr>
        <w:t xml:space="preserve"> ze kterých se po vyplnění a</w:t>
      </w:r>
      <w:r w:rsidR="00E8625D">
        <w:rPr>
          <w:b/>
        </w:rPr>
        <w:t xml:space="preserve"> následném</w:t>
      </w:r>
      <w:r w:rsidR="00181F2C">
        <w:rPr>
          <w:b/>
        </w:rPr>
        <w:t xml:space="preserve"> </w:t>
      </w:r>
      <w:r w:rsidR="009C6C2A">
        <w:rPr>
          <w:b/>
        </w:rPr>
        <w:t>podepsání</w:t>
      </w:r>
      <w:r w:rsidR="009742BE">
        <w:rPr>
          <w:b/>
        </w:rPr>
        <w:t xml:space="preserve"> příslušnými zaměstnan</w:t>
      </w:r>
      <w:r w:rsidR="00466B67">
        <w:rPr>
          <w:b/>
        </w:rPr>
        <w:t>ci</w:t>
      </w:r>
      <w:r w:rsidR="00D21488">
        <w:rPr>
          <w:b/>
        </w:rPr>
        <w:t>,</w:t>
      </w:r>
      <w:r w:rsidRPr="00A4045D">
        <w:rPr>
          <w:b/>
        </w:rPr>
        <w:t xml:space="preserve"> stávají záznamy ve</w:t>
      </w:r>
      <w:r>
        <w:rPr>
          <w:b/>
        </w:rPr>
        <w:t xml:space="preserve"> smyslu relevantních </w:t>
      </w:r>
      <w:r w:rsidRPr="00A4045D">
        <w:rPr>
          <w:b/>
        </w:rPr>
        <w:t>právních či ostatních požadavků.</w:t>
      </w:r>
      <w:r w:rsidR="009B3C19">
        <w:rPr>
          <w:b/>
        </w:rPr>
        <w:t xml:space="preserve"> </w:t>
      </w:r>
    </w:p>
    <w:p w14:paraId="2434CB08" w14:textId="77777777" w:rsidR="002E67BD" w:rsidRPr="00E10303" w:rsidRDefault="00A50F1B" w:rsidP="009B229D">
      <w:pPr>
        <w:spacing w:before="100" w:beforeAutospacing="1" w:after="100" w:afterAutospacing="1"/>
        <w:jc w:val="both"/>
        <w:rPr>
          <w:bCs/>
        </w:rPr>
      </w:pPr>
      <w:r w:rsidRPr="00255D4D">
        <w:rPr>
          <w:bCs/>
        </w:rPr>
        <w:t>O</w:t>
      </w:r>
      <w:r w:rsidR="00722C18" w:rsidRPr="00255D4D">
        <w:rPr>
          <w:bCs/>
        </w:rPr>
        <w:t>ri</w:t>
      </w:r>
      <w:r w:rsidR="00BA54C8" w:rsidRPr="00255D4D">
        <w:rPr>
          <w:bCs/>
        </w:rPr>
        <w:t>g</w:t>
      </w:r>
      <w:r w:rsidR="00722C18" w:rsidRPr="00255D4D">
        <w:rPr>
          <w:bCs/>
        </w:rPr>
        <w:t xml:space="preserve">inál </w:t>
      </w:r>
      <w:r w:rsidR="00C4177E" w:rsidRPr="00255D4D">
        <w:rPr>
          <w:bCs/>
        </w:rPr>
        <w:t>záznamů</w:t>
      </w:r>
      <w:r w:rsidR="00DC477A" w:rsidRPr="00255D4D">
        <w:rPr>
          <w:bCs/>
        </w:rPr>
        <w:t xml:space="preserve"> </w:t>
      </w:r>
      <w:r w:rsidR="00CF23F3" w:rsidRPr="00255D4D">
        <w:rPr>
          <w:bCs/>
        </w:rPr>
        <w:t xml:space="preserve">v BD </w:t>
      </w:r>
      <w:r w:rsidR="0070107E" w:rsidRPr="00255D4D">
        <w:rPr>
          <w:bCs/>
        </w:rPr>
        <w:t>uchovává příslušný</w:t>
      </w:r>
      <w:r w:rsidR="0070107E" w:rsidRPr="00E10303">
        <w:rPr>
          <w:bCs/>
        </w:rPr>
        <w:t xml:space="preserve"> vedoucí zaměst</w:t>
      </w:r>
      <w:r w:rsidR="00485C5C">
        <w:rPr>
          <w:bCs/>
        </w:rPr>
        <w:t>na</w:t>
      </w:r>
      <w:r w:rsidR="0070107E" w:rsidRPr="00E10303">
        <w:rPr>
          <w:bCs/>
        </w:rPr>
        <w:t>nec</w:t>
      </w:r>
      <w:r w:rsidR="00BF552A" w:rsidRPr="00E10303">
        <w:rPr>
          <w:bCs/>
        </w:rPr>
        <w:t>.</w:t>
      </w:r>
      <w:r w:rsidR="0070107E" w:rsidRPr="00E10303">
        <w:rPr>
          <w:bCs/>
        </w:rPr>
        <w:t xml:space="preserve"> </w:t>
      </w:r>
      <w:r w:rsidR="00C4177E" w:rsidRPr="00E10303">
        <w:rPr>
          <w:bCs/>
        </w:rPr>
        <w:t xml:space="preserve"> </w:t>
      </w:r>
    </w:p>
    <w:p w14:paraId="185DC41B" w14:textId="77777777" w:rsidR="009B229D" w:rsidRDefault="00A50F1B" w:rsidP="009B229D">
      <w:pPr>
        <w:spacing w:before="100" w:beforeAutospacing="1" w:after="100" w:afterAutospacing="1"/>
        <w:jc w:val="both"/>
      </w:pPr>
      <w:r>
        <w:t xml:space="preserve">Ve společnosti </w:t>
      </w:r>
      <w:r w:rsidR="000D2F2A">
        <w:t>se</w:t>
      </w:r>
      <w:r>
        <w:t xml:space="preserve"> používa</w:t>
      </w:r>
      <w:r w:rsidR="000D2F2A">
        <w:t>jí</w:t>
      </w:r>
      <w:r>
        <w:t xml:space="preserve"> dvě formy Bezpečnostního deníku:</w:t>
      </w:r>
    </w:p>
    <w:p w14:paraId="6038FD40" w14:textId="77777777" w:rsidR="009B229D" w:rsidRDefault="00A50F1B" w:rsidP="006243CC">
      <w:pPr>
        <w:numPr>
          <w:ilvl w:val="0"/>
          <w:numId w:val="154"/>
        </w:numPr>
        <w:spacing w:before="100" w:beforeAutospacing="1" w:after="100" w:afterAutospacing="1"/>
        <w:jc w:val="both"/>
      </w:pPr>
      <w:r>
        <w:t>původní Bezpečnostní deník („červen</w:t>
      </w:r>
      <w:r w:rsidR="00E10303">
        <w:t>á</w:t>
      </w:r>
      <w:r>
        <w:t xml:space="preserve"> knih</w:t>
      </w:r>
      <w:r w:rsidR="00E10303">
        <w:t>a</w:t>
      </w:r>
      <w:r>
        <w:t>“),</w:t>
      </w:r>
      <w:r w:rsidR="00356B14">
        <w:t xml:space="preserve"> </w:t>
      </w:r>
      <w:r w:rsidR="001A3E0B">
        <w:t>její životnost dobíhá a není dostupná v nákupním košíku E.ON.</w:t>
      </w:r>
    </w:p>
    <w:p w14:paraId="055857FF" w14:textId="77777777" w:rsidR="009B229D" w:rsidRDefault="00A50F1B" w:rsidP="006243CC">
      <w:pPr>
        <w:numPr>
          <w:ilvl w:val="0"/>
          <w:numId w:val="154"/>
        </w:numPr>
        <w:spacing w:before="100" w:beforeAutospacing="1" w:after="100" w:afterAutospacing="1"/>
        <w:jc w:val="both"/>
      </w:pPr>
      <w:r>
        <w:t xml:space="preserve">nový </w:t>
      </w:r>
      <w:r w:rsidR="00356B14">
        <w:t>B</w:t>
      </w:r>
      <w:r w:rsidR="001322DA" w:rsidRPr="00950A26">
        <w:t>ezpečnostní</w:t>
      </w:r>
      <w:r w:rsidRPr="00950A26">
        <w:t xml:space="preserve"> deník </w:t>
      </w:r>
      <w:r w:rsidR="001A3E0B">
        <w:t xml:space="preserve">jako soubor formulářů </w:t>
      </w:r>
      <w:r w:rsidRPr="00950A26">
        <w:t>ve formátu Microsoft Word</w:t>
      </w:r>
      <w:r>
        <w:t xml:space="preserve">. Jeho výhodou je, že </w:t>
      </w:r>
      <w:r w:rsidRPr="00950A26">
        <w:t xml:space="preserve">je </w:t>
      </w:r>
      <w:r>
        <w:t xml:space="preserve">z něj </w:t>
      </w:r>
      <w:r w:rsidRPr="00950A26">
        <w:t xml:space="preserve">možno tisknout pouze formuláře, které jsou relevantní pro vaši OJ. Bezpečnostní deník ve formátu Microsoft Word je ke stažení na </w:t>
      </w:r>
      <w:r w:rsidR="001531CC">
        <w:t>uložišti formulářů</w:t>
      </w:r>
      <w:r w:rsidRPr="00950A26">
        <w:t xml:space="preserve"> (</w:t>
      </w:r>
      <w:hyperlink r:id="rId19" w:history="1">
        <w:r w:rsidR="009B229D" w:rsidRPr="00950A26">
          <w:rPr>
            <w:rStyle w:val="Hypertextovodkaz"/>
          </w:rPr>
          <w:t>odkaz zde</w:t>
        </w:r>
      </w:hyperlink>
      <w:r w:rsidRPr="00950A26">
        <w:t>).</w:t>
      </w:r>
    </w:p>
    <w:p w14:paraId="293479A6" w14:textId="77777777" w:rsidR="009B229D" w:rsidRPr="00950A26" w:rsidRDefault="00A50F1B" w:rsidP="009B229D">
      <w:pPr>
        <w:spacing w:before="100" w:beforeAutospacing="1" w:after="100" w:afterAutospacing="1"/>
        <w:ind w:left="720"/>
        <w:jc w:val="both"/>
      </w:pPr>
      <w:r>
        <w:t xml:space="preserve">Vedením Bezpečnostního deníku může být vedoucím daného pracoviště pověřen jeho podřízený. </w:t>
      </w:r>
      <w:r w:rsidR="00C75444">
        <w:t>Toto</w:t>
      </w:r>
      <w:r>
        <w:t xml:space="preserve"> musí být prokazatelně zaznamenáno v Pověření příslušného zaměstnance (ve smyslu přílohy </w:t>
      </w:r>
      <w:hyperlink w:anchor="P10" w:history="1">
        <w:r w:rsidR="009B229D" w:rsidRPr="00935200">
          <w:rPr>
            <w:rStyle w:val="Hypertextovodkaz"/>
            <w:rFonts w:cs="Arial"/>
          </w:rPr>
          <w:t>P.10</w:t>
        </w:r>
      </w:hyperlink>
      <w:r>
        <w:t xml:space="preserve"> této regionální směrnice).</w:t>
      </w:r>
      <w:r w:rsidR="00A72AD1">
        <w:t xml:space="preserve"> Odpovědnost za správnost a aktualizaci údajů</w:t>
      </w:r>
      <w:r w:rsidR="008523D5">
        <w:t xml:space="preserve"> v bezpečnostním deníku</w:t>
      </w:r>
      <w:r w:rsidR="00A72AD1">
        <w:t xml:space="preserve"> má v</w:t>
      </w:r>
      <w:r w:rsidR="008523D5">
        <w:t xml:space="preserve"> i</w:t>
      </w:r>
      <w:r w:rsidR="00A72AD1">
        <w:t xml:space="preserve"> tomto případě </w:t>
      </w:r>
      <w:r w:rsidR="008523D5">
        <w:t>vedoucí zaměstnanec.</w:t>
      </w:r>
    </w:p>
    <w:p w14:paraId="5D2BAEFE" w14:textId="77777777" w:rsidR="009B229D" w:rsidRPr="00A3113E" w:rsidRDefault="00A50F1B" w:rsidP="006243CC">
      <w:pPr>
        <w:pStyle w:val="Nadpis3"/>
        <w:numPr>
          <w:ilvl w:val="2"/>
          <w:numId w:val="168"/>
        </w:numPr>
        <w:spacing w:before="100" w:beforeAutospacing="1" w:after="100" w:afterAutospacing="1"/>
      </w:pPr>
      <w:bookmarkStart w:id="69" w:name="_Toc98919556"/>
      <w:r>
        <w:t xml:space="preserve">Povinnosti </w:t>
      </w:r>
      <w:r w:rsidR="00570764">
        <w:t>vedoucího práce</w:t>
      </w:r>
      <w:r w:rsidR="00570764">
        <w:rPr>
          <w:lang w:val="cs-CZ"/>
        </w:rPr>
        <w:t xml:space="preserve"> a</w:t>
      </w:r>
      <w:r w:rsidR="00570764">
        <w:t xml:space="preserve"> </w:t>
      </w:r>
      <w:r>
        <w:t>vedoucího pracovní skupiny</w:t>
      </w:r>
      <w:bookmarkEnd w:id="69"/>
      <w:r>
        <w:t xml:space="preserve"> </w:t>
      </w:r>
      <w:bookmarkEnd w:id="66"/>
      <w:bookmarkEnd w:id="67"/>
      <w:bookmarkEnd w:id="68"/>
    </w:p>
    <w:p w14:paraId="6FE5305F" w14:textId="77777777" w:rsidR="009B229D" w:rsidRPr="001612A0" w:rsidRDefault="00A50F1B" w:rsidP="006243CC">
      <w:pPr>
        <w:pStyle w:val="Textodstavec"/>
        <w:numPr>
          <w:ilvl w:val="0"/>
          <w:numId w:val="8"/>
        </w:numPr>
        <w:spacing w:before="100" w:beforeAutospacing="1" w:after="100" w:afterAutospacing="1"/>
        <w:ind w:left="714" w:hanging="357"/>
        <w:rPr>
          <w:sz w:val="20"/>
          <w:szCs w:val="20"/>
        </w:rPr>
      </w:pPr>
      <w:r w:rsidRPr="001612A0">
        <w:rPr>
          <w:sz w:val="20"/>
          <w:szCs w:val="20"/>
        </w:rPr>
        <w:t>Přiděluje práci a seznamuje zaměstnance s rozsahem a postupem prováděných prací, upozorňuje zaměstnance na možná rizika při prováděné práci,</w:t>
      </w:r>
    </w:p>
    <w:p w14:paraId="467D8E25" w14:textId="77777777" w:rsidR="009B229D" w:rsidRPr="002D5C47" w:rsidRDefault="00A50F1B" w:rsidP="006243CC">
      <w:pPr>
        <w:pStyle w:val="Textodstavec"/>
        <w:numPr>
          <w:ilvl w:val="0"/>
          <w:numId w:val="8"/>
        </w:numPr>
        <w:spacing w:before="100" w:beforeAutospacing="1" w:after="100" w:afterAutospacing="1"/>
        <w:ind w:left="714" w:hanging="357"/>
        <w:rPr>
          <w:sz w:val="20"/>
          <w:szCs w:val="20"/>
        </w:rPr>
      </w:pPr>
      <w:r w:rsidRPr="002D5C47">
        <w:rPr>
          <w:sz w:val="20"/>
          <w:szCs w:val="20"/>
        </w:rPr>
        <w:t>kontroluje dodržování stanovených postupů, předpisů k zajištění BOZP a používání osobních ochranných pracovních prostředků (OOPP),</w:t>
      </w:r>
    </w:p>
    <w:p w14:paraId="59C2EEFE" w14:textId="77777777" w:rsidR="009B229D" w:rsidRDefault="00A50F1B" w:rsidP="006243CC">
      <w:pPr>
        <w:pStyle w:val="Textodstavec"/>
        <w:numPr>
          <w:ilvl w:val="0"/>
          <w:numId w:val="8"/>
        </w:numPr>
        <w:spacing w:before="100" w:beforeAutospacing="1" w:after="100" w:afterAutospacing="1"/>
        <w:ind w:left="714" w:hanging="357"/>
        <w:rPr>
          <w:sz w:val="20"/>
          <w:szCs w:val="20"/>
        </w:rPr>
      </w:pPr>
      <w:r w:rsidRPr="002D5C47">
        <w:rPr>
          <w:sz w:val="20"/>
          <w:szCs w:val="20"/>
        </w:rPr>
        <w:t xml:space="preserve">odpovědnost vedoucího práce určují platné právní a </w:t>
      </w:r>
      <w:r>
        <w:rPr>
          <w:sz w:val="20"/>
          <w:szCs w:val="20"/>
        </w:rPr>
        <w:t>ostatní</w:t>
      </w:r>
      <w:r w:rsidRPr="002D5C47">
        <w:rPr>
          <w:sz w:val="20"/>
          <w:szCs w:val="20"/>
        </w:rPr>
        <w:t xml:space="preserve"> </w:t>
      </w:r>
      <w:r>
        <w:rPr>
          <w:sz w:val="20"/>
          <w:szCs w:val="20"/>
        </w:rPr>
        <w:t>předpisy</w:t>
      </w:r>
      <w:r w:rsidRPr="002D5C47">
        <w:rPr>
          <w:sz w:val="20"/>
          <w:szCs w:val="20"/>
        </w:rPr>
        <w:t xml:space="preserve"> a řídící akty definované společností,</w:t>
      </w:r>
    </w:p>
    <w:p w14:paraId="2657600A" w14:textId="77777777" w:rsidR="00823D57" w:rsidRDefault="00A50F1B" w:rsidP="006243CC">
      <w:pPr>
        <w:pStyle w:val="Textodstavec"/>
        <w:numPr>
          <w:ilvl w:val="0"/>
          <w:numId w:val="8"/>
        </w:numPr>
        <w:spacing w:before="100" w:beforeAutospacing="1" w:after="100" w:afterAutospacing="1"/>
        <w:ind w:left="714" w:hanging="357"/>
        <w:rPr>
          <w:sz w:val="20"/>
          <w:szCs w:val="20"/>
        </w:rPr>
      </w:pPr>
      <w:r>
        <w:rPr>
          <w:sz w:val="20"/>
          <w:szCs w:val="20"/>
        </w:rPr>
        <w:t xml:space="preserve">pro </w:t>
      </w:r>
      <w:r w:rsidR="00B35C53">
        <w:rPr>
          <w:sz w:val="20"/>
          <w:szCs w:val="20"/>
        </w:rPr>
        <w:t>provádění činností musí být pověřen jen jeden</w:t>
      </w:r>
      <w:r w:rsidR="006523D6">
        <w:rPr>
          <w:sz w:val="20"/>
          <w:szCs w:val="20"/>
        </w:rPr>
        <w:t xml:space="preserve"> </w:t>
      </w:r>
      <w:r w:rsidR="00D96DA1">
        <w:rPr>
          <w:sz w:val="20"/>
          <w:szCs w:val="20"/>
        </w:rPr>
        <w:t>vedoucí práce s konečnou odpovědností,</w:t>
      </w:r>
    </w:p>
    <w:p w14:paraId="010C2A57" w14:textId="77777777" w:rsidR="00570764" w:rsidRPr="002D5C47" w:rsidRDefault="00A50F1B" w:rsidP="006243CC">
      <w:pPr>
        <w:pStyle w:val="Textodstavec"/>
        <w:numPr>
          <w:ilvl w:val="0"/>
          <w:numId w:val="8"/>
        </w:numPr>
        <w:spacing w:before="100" w:beforeAutospacing="1" w:after="100" w:afterAutospacing="1"/>
        <w:ind w:left="714" w:hanging="357"/>
        <w:rPr>
          <w:sz w:val="20"/>
          <w:szCs w:val="20"/>
        </w:rPr>
      </w:pPr>
      <w:r>
        <w:rPr>
          <w:sz w:val="20"/>
          <w:szCs w:val="20"/>
        </w:rPr>
        <w:t xml:space="preserve">vedoucí pracovní skupiny </w:t>
      </w:r>
      <w:r w:rsidR="000943F6">
        <w:rPr>
          <w:sz w:val="20"/>
          <w:szCs w:val="20"/>
        </w:rPr>
        <w:t xml:space="preserve">je přímo </w:t>
      </w:r>
      <w:r w:rsidR="00B35C53">
        <w:rPr>
          <w:sz w:val="20"/>
          <w:szCs w:val="20"/>
        </w:rPr>
        <w:t xml:space="preserve">podřízen vedoucímu </w:t>
      </w:r>
      <w:r>
        <w:rPr>
          <w:sz w:val="20"/>
          <w:szCs w:val="20"/>
        </w:rPr>
        <w:t>práce,</w:t>
      </w:r>
    </w:p>
    <w:p w14:paraId="4AC102C1" w14:textId="77777777" w:rsidR="009B229D" w:rsidRPr="002D5C47" w:rsidRDefault="00A50F1B" w:rsidP="006243CC">
      <w:pPr>
        <w:pStyle w:val="Textodstavec"/>
        <w:numPr>
          <w:ilvl w:val="0"/>
          <w:numId w:val="8"/>
        </w:numPr>
        <w:spacing w:before="100" w:beforeAutospacing="1" w:after="100" w:afterAutospacing="1"/>
        <w:rPr>
          <w:sz w:val="20"/>
          <w:szCs w:val="20"/>
        </w:rPr>
      </w:pPr>
      <w:r w:rsidRPr="002D5C47">
        <w:rPr>
          <w:sz w:val="20"/>
          <w:szCs w:val="20"/>
        </w:rPr>
        <w:t>zabezpečuje další úkoly v souladu s textem „POVĚŘENÍ“</w:t>
      </w:r>
      <w:r w:rsidRPr="001612A0">
        <w:t xml:space="preserve"> </w:t>
      </w:r>
      <w:r w:rsidRPr="001612A0">
        <w:rPr>
          <w:sz w:val="20"/>
          <w:szCs w:val="20"/>
        </w:rPr>
        <w:t xml:space="preserve">ve smyslu přílohy </w:t>
      </w:r>
      <w:hyperlink w:anchor="P10" w:history="1">
        <w:r w:rsidR="009B229D" w:rsidRPr="00A52BB6">
          <w:rPr>
            <w:rStyle w:val="Hypertextovodkaz"/>
            <w:sz w:val="20"/>
            <w:szCs w:val="20"/>
          </w:rPr>
          <w:t>P.10</w:t>
        </w:r>
      </w:hyperlink>
      <w:r w:rsidRPr="001612A0">
        <w:rPr>
          <w:sz w:val="20"/>
          <w:szCs w:val="20"/>
        </w:rPr>
        <w:t xml:space="preserve"> t</w:t>
      </w:r>
      <w:r>
        <w:rPr>
          <w:sz w:val="20"/>
          <w:szCs w:val="20"/>
        </w:rPr>
        <w:t>é</w:t>
      </w:r>
      <w:r w:rsidRPr="001612A0">
        <w:rPr>
          <w:sz w:val="20"/>
          <w:szCs w:val="20"/>
        </w:rPr>
        <w:t xml:space="preserve">to </w:t>
      </w:r>
      <w:r>
        <w:rPr>
          <w:sz w:val="20"/>
          <w:szCs w:val="20"/>
        </w:rPr>
        <w:t>regionální směrnice</w:t>
      </w:r>
      <w:r w:rsidRPr="001612A0">
        <w:rPr>
          <w:sz w:val="20"/>
          <w:szCs w:val="20"/>
        </w:rPr>
        <w:t>.</w:t>
      </w:r>
    </w:p>
    <w:p w14:paraId="699373F6" w14:textId="77777777" w:rsidR="009B229D" w:rsidRPr="00A3113E" w:rsidRDefault="00A50F1B" w:rsidP="006243CC">
      <w:pPr>
        <w:pStyle w:val="Nadpis3"/>
        <w:numPr>
          <w:ilvl w:val="2"/>
          <w:numId w:val="168"/>
        </w:numPr>
        <w:spacing w:before="100" w:beforeAutospacing="1" w:after="100" w:afterAutospacing="1"/>
      </w:pPr>
      <w:bookmarkStart w:id="70" w:name="_Toc304123991"/>
      <w:bookmarkStart w:id="71" w:name="_Toc304189365"/>
      <w:bookmarkStart w:id="72" w:name="_Toc304189518"/>
      <w:bookmarkStart w:id="73" w:name="_Toc98919557"/>
      <w:r>
        <w:t>Povinnosti technika BOZP (odborně způsobilá osoba v prevenci rizik)</w:t>
      </w:r>
      <w:bookmarkEnd w:id="70"/>
      <w:bookmarkEnd w:id="71"/>
      <w:bookmarkEnd w:id="72"/>
      <w:bookmarkEnd w:id="73"/>
    </w:p>
    <w:p w14:paraId="58D4A578" w14:textId="77777777" w:rsidR="009B229D" w:rsidRPr="002D5C47" w:rsidRDefault="00A50F1B" w:rsidP="006243CC">
      <w:pPr>
        <w:pStyle w:val="Textodstavec"/>
        <w:numPr>
          <w:ilvl w:val="0"/>
          <w:numId w:val="9"/>
        </w:numPr>
        <w:spacing w:before="100" w:beforeAutospacing="1" w:after="100" w:afterAutospacing="1"/>
        <w:ind w:left="714" w:hanging="357"/>
        <w:rPr>
          <w:sz w:val="20"/>
          <w:szCs w:val="20"/>
        </w:rPr>
      </w:pPr>
      <w:r>
        <w:rPr>
          <w:sz w:val="20"/>
          <w:szCs w:val="20"/>
        </w:rPr>
        <w:t>K</w:t>
      </w:r>
      <w:r w:rsidRPr="002D5C47">
        <w:rPr>
          <w:sz w:val="20"/>
          <w:szCs w:val="20"/>
        </w:rPr>
        <w:t>ontroluj</w:t>
      </w:r>
      <w:r>
        <w:rPr>
          <w:sz w:val="20"/>
          <w:szCs w:val="20"/>
        </w:rPr>
        <w:t>e</w:t>
      </w:r>
      <w:r w:rsidRPr="002D5C47">
        <w:rPr>
          <w:sz w:val="20"/>
          <w:szCs w:val="20"/>
        </w:rPr>
        <w:t xml:space="preserve"> dodržování právních </w:t>
      </w:r>
      <w:r>
        <w:rPr>
          <w:sz w:val="20"/>
          <w:szCs w:val="20"/>
        </w:rPr>
        <w:t xml:space="preserve">a ostatních </w:t>
      </w:r>
      <w:r w:rsidRPr="002D5C47">
        <w:rPr>
          <w:sz w:val="20"/>
          <w:szCs w:val="20"/>
        </w:rPr>
        <w:t>předpisů v oblasti BOZP</w:t>
      </w:r>
      <w:r>
        <w:rPr>
          <w:sz w:val="20"/>
          <w:szCs w:val="20"/>
        </w:rPr>
        <w:t>.</w:t>
      </w:r>
      <w:r w:rsidRPr="002D5C47">
        <w:rPr>
          <w:sz w:val="20"/>
          <w:szCs w:val="20"/>
        </w:rPr>
        <w:t xml:space="preserve"> </w:t>
      </w:r>
    </w:p>
    <w:p w14:paraId="70DCC528" w14:textId="77777777" w:rsidR="009B229D" w:rsidRPr="002D5C47" w:rsidRDefault="00A50F1B" w:rsidP="006243CC">
      <w:pPr>
        <w:pStyle w:val="Textodstavec"/>
        <w:numPr>
          <w:ilvl w:val="0"/>
          <w:numId w:val="9"/>
        </w:numPr>
        <w:spacing w:before="100" w:beforeAutospacing="1" w:after="100" w:afterAutospacing="1"/>
        <w:ind w:left="714" w:hanging="357"/>
        <w:rPr>
          <w:sz w:val="20"/>
          <w:szCs w:val="20"/>
        </w:rPr>
      </w:pPr>
      <w:r>
        <w:rPr>
          <w:sz w:val="20"/>
          <w:szCs w:val="20"/>
        </w:rPr>
        <w:t>P</w:t>
      </w:r>
      <w:r w:rsidRPr="002D5C47">
        <w:rPr>
          <w:sz w:val="20"/>
          <w:szCs w:val="20"/>
        </w:rPr>
        <w:t xml:space="preserve">rovádí informování </w:t>
      </w:r>
      <w:r>
        <w:rPr>
          <w:sz w:val="20"/>
          <w:szCs w:val="20"/>
        </w:rPr>
        <w:t xml:space="preserve">vedoucích </w:t>
      </w:r>
      <w:r w:rsidRPr="002D5C47">
        <w:rPr>
          <w:sz w:val="20"/>
          <w:szCs w:val="20"/>
        </w:rPr>
        <w:t xml:space="preserve">zaměstnanců a dodavatelů o možných nebezpečích, incidentech (nehodách a skoronehodách) a z nich vyplývajících rizicích v </w:t>
      </w:r>
      <w:r>
        <w:rPr>
          <w:sz w:val="20"/>
          <w:szCs w:val="20"/>
        </w:rPr>
        <w:t>odděleních</w:t>
      </w:r>
      <w:r w:rsidRPr="002D5C47">
        <w:rPr>
          <w:sz w:val="20"/>
          <w:szCs w:val="20"/>
        </w:rPr>
        <w:t xml:space="preserve"> </w:t>
      </w:r>
      <w:r>
        <w:br/>
      </w:r>
      <w:r w:rsidRPr="002D5C47">
        <w:rPr>
          <w:sz w:val="20"/>
          <w:szCs w:val="20"/>
        </w:rPr>
        <w:t>a na pracovištích</w:t>
      </w:r>
      <w:r>
        <w:rPr>
          <w:sz w:val="20"/>
          <w:szCs w:val="20"/>
        </w:rPr>
        <w:t xml:space="preserve"> společnosti</w:t>
      </w:r>
      <w:r w:rsidR="00860BAE">
        <w:rPr>
          <w:sz w:val="20"/>
          <w:szCs w:val="20"/>
        </w:rPr>
        <w:t xml:space="preserve"> a přijatých opatřeních</w:t>
      </w:r>
      <w:r>
        <w:rPr>
          <w:sz w:val="20"/>
          <w:szCs w:val="20"/>
        </w:rPr>
        <w:t>.</w:t>
      </w:r>
    </w:p>
    <w:p w14:paraId="60848431" w14:textId="77777777" w:rsidR="009B229D" w:rsidRPr="002D5C47" w:rsidRDefault="00A50F1B" w:rsidP="006243CC">
      <w:pPr>
        <w:pStyle w:val="Textodstavec"/>
        <w:numPr>
          <w:ilvl w:val="0"/>
          <w:numId w:val="9"/>
        </w:numPr>
        <w:spacing w:before="100" w:beforeAutospacing="1" w:after="100" w:afterAutospacing="1"/>
        <w:ind w:left="714" w:hanging="357"/>
        <w:rPr>
          <w:sz w:val="20"/>
          <w:szCs w:val="20"/>
        </w:rPr>
      </w:pPr>
      <w:r>
        <w:rPr>
          <w:sz w:val="20"/>
          <w:szCs w:val="20"/>
        </w:rPr>
        <w:lastRenderedPageBreak/>
        <w:t>Z</w:t>
      </w:r>
      <w:r w:rsidRPr="002D5C47">
        <w:rPr>
          <w:sz w:val="20"/>
          <w:szCs w:val="20"/>
        </w:rPr>
        <w:t>ajišťuj</w:t>
      </w:r>
      <w:r>
        <w:rPr>
          <w:sz w:val="20"/>
          <w:szCs w:val="20"/>
        </w:rPr>
        <w:t>e</w:t>
      </w:r>
      <w:r w:rsidRPr="002D5C47">
        <w:rPr>
          <w:sz w:val="20"/>
          <w:szCs w:val="20"/>
        </w:rPr>
        <w:t xml:space="preserve"> prevenci rizik v podobě neustálého hodnocení a řízení nebezpečí a rizik BOZP. </w:t>
      </w:r>
      <w:r>
        <w:rPr>
          <w:sz w:val="20"/>
          <w:szCs w:val="20"/>
        </w:rPr>
        <w:br/>
      </w:r>
      <w:r w:rsidRPr="002D5C47">
        <w:rPr>
          <w:sz w:val="20"/>
          <w:szCs w:val="20"/>
        </w:rPr>
        <w:t xml:space="preserve">Tuto činnost řídí </w:t>
      </w:r>
      <w:r>
        <w:rPr>
          <w:sz w:val="20"/>
          <w:szCs w:val="20"/>
        </w:rPr>
        <w:t>oddělení</w:t>
      </w:r>
      <w:r w:rsidRPr="002D5C47">
        <w:rPr>
          <w:sz w:val="20"/>
          <w:szCs w:val="20"/>
        </w:rPr>
        <w:t xml:space="preserve"> BOZP ve spolupráci s příslušnými vedoucími zaměstnanci</w:t>
      </w:r>
      <w:r>
        <w:rPr>
          <w:sz w:val="20"/>
          <w:szCs w:val="20"/>
        </w:rPr>
        <w:t>.</w:t>
      </w:r>
    </w:p>
    <w:p w14:paraId="56D044F5" w14:textId="77777777" w:rsidR="009B229D" w:rsidRPr="002D5C47" w:rsidRDefault="00A50F1B" w:rsidP="006243CC">
      <w:pPr>
        <w:pStyle w:val="Textodstavec"/>
        <w:numPr>
          <w:ilvl w:val="0"/>
          <w:numId w:val="9"/>
        </w:numPr>
        <w:spacing w:before="100" w:beforeAutospacing="1" w:after="100" w:afterAutospacing="1"/>
        <w:ind w:left="714" w:hanging="357"/>
        <w:rPr>
          <w:sz w:val="20"/>
          <w:szCs w:val="20"/>
        </w:rPr>
      </w:pPr>
      <w:r>
        <w:rPr>
          <w:sz w:val="20"/>
          <w:szCs w:val="20"/>
        </w:rPr>
        <w:t>K</w:t>
      </w:r>
      <w:r w:rsidRPr="002D5C47">
        <w:rPr>
          <w:sz w:val="20"/>
          <w:szCs w:val="20"/>
        </w:rPr>
        <w:t>ontroluj</w:t>
      </w:r>
      <w:r>
        <w:rPr>
          <w:sz w:val="20"/>
          <w:szCs w:val="20"/>
        </w:rPr>
        <w:t>e</w:t>
      </w:r>
      <w:r w:rsidRPr="002D5C47">
        <w:rPr>
          <w:sz w:val="20"/>
          <w:szCs w:val="20"/>
        </w:rPr>
        <w:t xml:space="preserve"> zajištění požadavků BOZP </w:t>
      </w:r>
      <w:r>
        <w:rPr>
          <w:sz w:val="20"/>
          <w:szCs w:val="20"/>
        </w:rPr>
        <w:t xml:space="preserve">i </w:t>
      </w:r>
      <w:r w:rsidRPr="002D5C47">
        <w:rPr>
          <w:sz w:val="20"/>
          <w:szCs w:val="20"/>
        </w:rPr>
        <w:t xml:space="preserve">podle ČSN </w:t>
      </w:r>
      <w:r w:rsidR="005D378F">
        <w:rPr>
          <w:sz w:val="20"/>
          <w:szCs w:val="20"/>
        </w:rPr>
        <w:t>45</w:t>
      </w:r>
      <w:r w:rsidR="005D378F" w:rsidRPr="002D5C47">
        <w:rPr>
          <w:sz w:val="20"/>
          <w:szCs w:val="20"/>
        </w:rPr>
        <w:t>001</w:t>
      </w:r>
      <w:r w:rsidRPr="002D5C47">
        <w:rPr>
          <w:sz w:val="20"/>
          <w:szCs w:val="20"/>
        </w:rPr>
        <w:t>(</w:t>
      </w:r>
      <w:r>
        <w:rPr>
          <w:sz w:val="20"/>
          <w:szCs w:val="20"/>
        </w:rPr>
        <w:t xml:space="preserve">interní </w:t>
      </w:r>
      <w:r w:rsidRPr="002D5C47">
        <w:rPr>
          <w:sz w:val="20"/>
          <w:szCs w:val="20"/>
        </w:rPr>
        <w:t>audity</w:t>
      </w:r>
      <w:r>
        <w:rPr>
          <w:sz w:val="20"/>
          <w:szCs w:val="20"/>
        </w:rPr>
        <w:t xml:space="preserve"> ISŘ</w:t>
      </w:r>
      <w:r w:rsidRPr="002D5C47">
        <w:rPr>
          <w:sz w:val="20"/>
          <w:szCs w:val="20"/>
        </w:rPr>
        <w:t>)</w:t>
      </w:r>
      <w:r>
        <w:rPr>
          <w:sz w:val="20"/>
          <w:szCs w:val="20"/>
        </w:rPr>
        <w:t>.</w:t>
      </w:r>
    </w:p>
    <w:p w14:paraId="0EF26032" w14:textId="77777777" w:rsidR="009B229D" w:rsidRDefault="00A50F1B" w:rsidP="006243CC">
      <w:pPr>
        <w:pStyle w:val="Textodstavec"/>
        <w:numPr>
          <w:ilvl w:val="0"/>
          <w:numId w:val="9"/>
        </w:numPr>
        <w:spacing w:before="100" w:beforeAutospacing="1" w:after="100" w:afterAutospacing="1"/>
        <w:ind w:left="714" w:hanging="357"/>
        <w:rPr>
          <w:sz w:val="20"/>
          <w:szCs w:val="20"/>
        </w:rPr>
      </w:pPr>
      <w:r w:rsidRPr="108F5BF6">
        <w:rPr>
          <w:sz w:val="20"/>
          <w:szCs w:val="20"/>
        </w:rPr>
        <w:t>Provádí vstupní školení BOZP nových zaměstnanců</w:t>
      </w:r>
      <w:r w:rsidR="41754B6E" w:rsidRPr="108F5BF6">
        <w:rPr>
          <w:sz w:val="20"/>
          <w:szCs w:val="20"/>
        </w:rPr>
        <w:t xml:space="preserve"> a prokazateln</w:t>
      </w:r>
      <w:r w:rsidR="009F6188">
        <w:rPr>
          <w:sz w:val="20"/>
          <w:szCs w:val="20"/>
        </w:rPr>
        <w:t>ě</w:t>
      </w:r>
      <w:r w:rsidR="41754B6E" w:rsidRPr="108F5BF6">
        <w:rPr>
          <w:sz w:val="20"/>
          <w:szCs w:val="20"/>
        </w:rPr>
        <w:t xml:space="preserve"> ověř</w:t>
      </w:r>
      <w:r w:rsidR="009F6188">
        <w:rPr>
          <w:sz w:val="20"/>
          <w:szCs w:val="20"/>
        </w:rPr>
        <w:t>uje jejich</w:t>
      </w:r>
      <w:r w:rsidR="41754B6E" w:rsidRPr="108F5BF6">
        <w:rPr>
          <w:sz w:val="20"/>
          <w:szCs w:val="20"/>
        </w:rPr>
        <w:t xml:space="preserve"> znalost</w:t>
      </w:r>
      <w:r w:rsidR="009F6188">
        <w:rPr>
          <w:sz w:val="20"/>
          <w:szCs w:val="20"/>
        </w:rPr>
        <w:t>i</w:t>
      </w:r>
      <w:r w:rsidRPr="108F5BF6">
        <w:rPr>
          <w:sz w:val="20"/>
          <w:szCs w:val="20"/>
        </w:rPr>
        <w:t>, tj. seznámení s právními a ostatními předpisy k zajištění bezpečnosti a ochrany zdraví při práci, s předvídatelnými riziky jejich práce a zároveň s opatřeními přijatými společností na ochranu před působením těchto rizik.</w:t>
      </w:r>
    </w:p>
    <w:p w14:paraId="036114F1" w14:textId="77777777" w:rsidR="009B229D" w:rsidRPr="005F771A" w:rsidRDefault="00A50F1B" w:rsidP="006243CC">
      <w:pPr>
        <w:pStyle w:val="Nadpis2"/>
        <w:numPr>
          <w:ilvl w:val="1"/>
          <w:numId w:val="168"/>
        </w:numPr>
        <w:spacing w:before="100" w:beforeAutospacing="1" w:after="100" w:afterAutospacing="1"/>
      </w:pPr>
      <w:bookmarkStart w:id="74" w:name="_Toc304123992"/>
      <w:bookmarkStart w:id="75" w:name="_Toc304189366"/>
      <w:bookmarkStart w:id="76" w:name="_Toc304189519"/>
      <w:bookmarkStart w:id="77" w:name="_Toc271876276"/>
      <w:bookmarkStart w:id="78" w:name="_Toc441844014"/>
      <w:bookmarkStart w:id="79" w:name="_Toc97294171"/>
      <w:bookmarkStart w:id="80" w:name="_Toc98919558"/>
      <w:r>
        <w:t>Zajištění školení o právních a ostatních předpisech k zajištění BOZP</w:t>
      </w:r>
      <w:bookmarkEnd w:id="74"/>
      <w:bookmarkEnd w:id="75"/>
      <w:bookmarkEnd w:id="76"/>
      <w:bookmarkEnd w:id="77"/>
      <w:bookmarkEnd w:id="78"/>
      <w:bookmarkEnd w:id="79"/>
      <w:bookmarkEnd w:id="80"/>
    </w:p>
    <w:p w14:paraId="3E6D0C8F" w14:textId="77777777" w:rsidR="009B229D" w:rsidRPr="00A3113E" w:rsidRDefault="00A50F1B" w:rsidP="009B229D">
      <w:pPr>
        <w:pStyle w:val="Nadpis3"/>
        <w:numPr>
          <w:ilvl w:val="0"/>
          <w:numId w:val="0"/>
        </w:numPr>
        <w:spacing w:before="100" w:beforeAutospacing="1" w:after="100" w:afterAutospacing="1"/>
        <w:ind w:left="360"/>
      </w:pPr>
      <w:bookmarkStart w:id="81" w:name="_Toc304123993"/>
      <w:bookmarkStart w:id="82" w:name="_Toc304189367"/>
      <w:bookmarkStart w:id="83" w:name="_Toc304189520"/>
      <w:bookmarkStart w:id="84" w:name="_Toc98919559"/>
      <w:r>
        <w:rPr>
          <w:lang w:val="cs-CZ"/>
        </w:rPr>
        <w:t xml:space="preserve">4.2.1 </w:t>
      </w:r>
      <w:r w:rsidRPr="007A023B">
        <w:t xml:space="preserve">Školení o právních a ostatních předpisech k zajištění BOZP </w:t>
      </w:r>
      <w:r w:rsidRPr="00A3113E">
        <w:t>obecně</w:t>
      </w:r>
      <w:bookmarkEnd w:id="81"/>
      <w:bookmarkEnd w:id="82"/>
      <w:bookmarkEnd w:id="83"/>
      <w:bookmarkEnd w:id="84"/>
    </w:p>
    <w:p w14:paraId="7887ADD3" w14:textId="77777777" w:rsidR="009B229D" w:rsidRPr="002D5C47" w:rsidRDefault="00A50F1B" w:rsidP="009B229D">
      <w:pPr>
        <w:pStyle w:val="Textodstavec"/>
        <w:rPr>
          <w:sz w:val="20"/>
          <w:szCs w:val="20"/>
        </w:rPr>
      </w:pPr>
      <w:r w:rsidRPr="002D5C47">
        <w:rPr>
          <w:sz w:val="20"/>
          <w:szCs w:val="20"/>
        </w:rPr>
        <w:t>Společnost zaji</w:t>
      </w:r>
      <w:r>
        <w:rPr>
          <w:sz w:val="20"/>
          <w:szCs w:val="20"/>
        </w:rPr>
        <w:t>šťuje</w:t>
      </w:r>
      <w:r w:rsidRPr="002D5C47">
        <w:rPr>
          <w:sz w:val="20"/>
          <w:szCs w:val="20"/>
        </w:rPr>
        <w:t xml:space="preserve"> zaměstnancům školení o právních a ostatních předpisech k zajištění bezpečnosti </w:t>
      </w:r>
      <w:r>
        <w:rPr>
          <w:sz w:val="20"/>
          <w:szCs w:val="20"/>
        </w:rPr>
        <w:br/>
      </w:r>
      <w:r w:rsidRPr="002D5C47">
        <w:rPr>
          <w:sz w:val="20"/>
          <w:szCs w:val="20"/>
        </w:rPr>
        <w:t xml:space="preserve">a ochrany zdraví při práci, které doplňují jejich odborné předpoklady a požadavky pro výkon práce. Školení </w:t>
      </w:r>
      <w:r>
        <w:rPr>
          <w:sz w:val="20"/>
          <w:szCs w:val="20"/>
        </w:rPr>
        <w:t>jsou</w:t>
      </w:r>
      <w:r w:rsidRPr="002D5C47">
        <w:rPr>
          <w:sz w:val="20"/>
          <w:szCs w:val="20"/>
        </w:rPr>
        <w:t xml:space="preserve"> zaměřen</w:t>
      </w:r>
      <w:r>
        <w:rPr>
          <w:sz w:val="20"/>
          <w:szCs w:val="20"/>
        </w:rPr>
        <w:t>a</w:t>
      </w:r>
      <w:r w:rsidRPr="002D5C47">
        <w:rPr>
          <w:sz w:val="20"/>
          <w:szCs w:val="20"/>
        </w:rPr>
        <w:t xml:space="preserve"> na vykonávané práce a vztahují se k rizikům, s nimiž může přijít zaměstnanec do styku na </w:t>
      </w:r>
      <w:r w:rsidRPr="005F771A">
        <w:rPr>
          <w:sz w:val="20"/>
          <w:szCs w:val="20"/>
        </w:rPr>
        <w:t xml:space="preserve">pracovišti, na </w:t>
      </w:r>
      <w:r w:rsidRPr="005F771A">
        <w:rPr>
          <w:bCs/>
          <w:sz w:val="20"/>
          <w:szCs w:val="20"/>
          <w:lang w:val="x-none" w:eastAsia="x-none"/>
        </w:rPr>
        <w:t>kterém</w:t>
      </w:r>
      <w:r w:rsidRPr="005F771A">
        <w:rPr>
          <w:sz w:val="20"/>
          <w:szCs w:val="20"/>
        </w:rPr>
        <w:t xml:space="preserve"> je práce vykonávána. Společnost</w:t>
      </w:r>
      <w:r>
        <w:rPr>
          <w:sz w:val="20"/>
          <w:szCs w:val="20"/>
        </w:rPr>
        <w:t xml:space="preserve"> </w:t>
      </w:r>
      <w:r w:rsidRPr="002D5C47">
        <w:rPr>
          <w:sz w:val="20"/>
          <w:szCs w:val="20"/>
        </w:rPr>
        <w:t>soustavně vyžad</w:t>
      </w:r>
      <w:r>
        <w:rPr>
          <w:sz w:val="20"/>
          <w:szCs w:val="20"/>
        </w:rPr>
        <w:t>uje</w:t>
      </w:r>
      <w:r w:rsidRPr="002D5C47">
        <w:rPr>
          <w:sz w:val="20"/>
          <w:szCs w:val="20"/>
        </w:rPr>
        <w:t xml:space="preserve"> a kontrol</w:t>
      </w:r>
      <w:r>
        <w:rPr>
          <w:sz w:val="20"/>
          <w:szCs w:val="20"/>
        </w:rPr>
        <w:t>uje</w:t>
      </w:r>
      <w:r w:rsidRPr="002D5C47">
        <w:rPr>
          <w:sz w:val="20"/>
          <w:szCs w:val="20"/>
        </w:rPr>
        <w:t xml:space="preserve"> dodržování pravidel týkajících se BOZP</w:t>
      </w:r>
      <w:r>
        <w:rPr>
          <w:sz w:val="20"/>
          <w:szCs w:val="20"/>
        </w:rPr>
        <w:t>.</w:t>
      </w:r>
    </w:p>
    <w:p w14:paraId="08247CBB" w14:textId="77777777" w:rsidR="009B229D" w:rsidRPr="0065182C" w:rsidRDefault="00A50F1B" w:rsidP="009B229D">
      <w:pPr>
        <w:pStyle w:val="Textodstavec"/>
        <w:rPr>
          <w:sz w:val="20"/>
          <w:szCs w:val="20"/>
        </w:rPr>
      </w:pPr>
      <w:r w:rsidRPr="108F5BF6">
        <w:rPr>
          <w:sz w:val="20"/>
          <w:szCs w:val="20"/>
        </w:rPr>
        <w:t xml:space="preserve">Každý zaměstnanec je povinen účastnit se školení zajišťovaných společností zaměřených </w:t>
      </w:r>
      <w:r>
        <w:br/>
      </w:r>
      <w:r w:rsidRPr="108F5BF6">
        <w:rPr>
          <w:sz w:val="20"/>
          <w:szCs w:val="20"/>
        </w:rPr>
        <w:t xml:space="preserve">na </w:t>
      </w:r>
      <w:r w:rsidRPr="108F5BF6">
        <w:rPr>
          <w:sz w:val="20"/>
          <w:szCs w:val="20"/>
        </w:rPr>
        <w:t>bezpečnost a ochranu zdraví při práci, včetně</w:t>
      </w:r>
      <w:r w:rsidR="00544AE0" w:rsidRPr="108F5BF6">
        <w:rPr>
          <w:sz w:val="20"/>
          <w:szCs w:val="20"/>
        </w:rPr>
        <w:t xml:space="preserve"> prokazatelné</w:t>
      </w:r>
      <w:r w:rsidR="0F79F073" w:rsidRPr="108F5BF6">
        <w:rPr>
          <w:sz w:val="20"/>
          <w:szCs w:val="20"/>
        </w:rPr>
        <w:t>ho</w:t>
      </w:r>
      <w:r w:rsidRPr="108F5BF6">
        <w:rPr>
          <w:sz w:val="20"/>
          <w:szCs w:val="20"/>
        </w:rPr>
        <w:t xml:space="preserve"> ověření svých znalostí. Vedoucí zaměstnanci mohou zjistit, jestli jejich podřízení nemají propadlé některé ze zákonných školení přes portál </w:t>
      </w:r>
      <w:r w:rsidR="00E97806" w:rsidRPr="108F5BF6">
        <w:rPr>
          <w:sz w:val="20"/>
          <w:szCs w:val="20"/>
        </w:rPr>
        <w:t>moje.HR</w:t>
      </w:r>
      <w:r w:rsidR="00E5569D" w:rsidRPr="108F5BF6">
        <w:rPr>
          <w:sz w:val="20"/>
          <w:szCs w:val="20"/>
        </w:rPr>
        <w:t xml:space="preserve"> (</w:t>
      </w:r>
      <w:hyperlink r:id="rId20" w:history="1">
        <w:r w:rsidR="00E5569D" w:rsidRPr="108F5BF6">
          <w:rPr>
            <w:rStyle w:val="Hypertextovodkaz"/>
            <w:sz w:val="20"/>
            <w:szCs w:val="20"/>
          </w:rPr>
          <w:t>odkaz zde</w:t>
        </w:r>
      </w:hyperlink>
      <w:r w:rsidR="00E5569D" w:rsidRPr="108F5BF6">
        <w:rPr>
          <w:sz w:val="20"/>
          <w:szCs w:val="20"/>
        </w:rPr>
        <w:t xml:space="preserve">). </w:t>
      </w:r>
      <w:r w:rsidRPr="108F5BF6">
        <w:rPr>
          <w:sz w:val="20"/>
          <w:szCs w:val="20"/>
        </w:rPr>
        <w:t>Je doporučeno kontrolovat absolvování všech zákonných školení prostřednictvím tohoto portálu minimálně. Je to důležité zejména pro školení prováděná formou e-learningu, protože u nich vedoucí zaměstnanec nemá jinou možnost kontroly, na rozdíl od „klasických“ školení.</w:t>
      </w:r>
    </w:p>
    <w:p w14:paraId="7AD1B5D2" w14:textId="77777777" w:rsidR="009B229D" w:rsidRPr="002D5C47" w:rsidRDefault="00A50F1B" w:rsidP="009B229D">
      <w:pPr>
        <w:pStyle w:val="Textodstavec"/>
        <w:rPr>
          <w:sz w:val="20"/>
          <w:szCs w:val="20"/>
        </w:rPr>
      </w:pPr>
      <w:r w:rsidRPr="00E80417">
        <w:rPr>
          <w:sz w:val="20"/>
          <w:szCs w:val="20"/>
        </w:rPr>
        <w:t>Oddělení Human Resources zajišťuje podporu vedoucím zaměstnancům při organizaci školení BOZP</w:t>
      </w:r>
      <w:r w:rsidR="00F75FAB">
        <w:rPr>
          <w:sz w:val="20"/>
          <w:szCs w:val="20"/>
        </w:rPr>
        <w:t xml:space="preserve">. </w:t>
      </w:r>
      <w:r w:rsidRPr="108F5BF6">
        <w:rPr>
          <w:sz w:val="20"/>
          <w:szCs w:val="20"/>
        </w:rPr>
        <w:t xml:space="preserve">Přehled vybraných zákonných školení stanovených v E.ON, jejich četnost a pravidla jsou uvedeny v příloze </w:t>
      </w:r>
      <w:hyperlink w:anchor="P9" w:history="1">
        <w:r w:rsidR="009B229D" w:rsidRPr="009163D0">
          <w:rPr>
            <w:rStyle w:val="Hypertextovodkaz"/>
            <w:sz w:val="20"/>
            <w:szCs w:val="20"/>
          </w:rPr>
          <w:t>P.9</w:t>
        </w:r>
      </w:hyperlink>
      <w:r w:rsidRPr="108F5BF6">
        <w:rPr>
          <w:sz w:val="20"/>
          <w:szCs w:val="20"/>
        </w:rPr>
        <w:t xml:space="preserve"> této regionální směrnice.</w:t>
      </w:r>
    </w:p>
    <w:p w14:paraId="5A3939B7" w14:textId="77777777" w:rsidR="009B229D" w:rsidRPr="00A3113E" w:rsidRDefault="00A50F1B" w:rsidP="006243CC">
      <w:pPr>
        <w:pStyle w:val="Nadpis2"/>
        <w:numPr>
          <w:ilvl w:val="1"/>
          <w:numId w:val="168"/>
        </w:numPr>
        <w:spacing w:before="100" w:beforeAutospacing="1" w:after="100" w:afterAutospacing="1"/>
      </w:pPr>
      <w:bookmarkStart w:id="85" w:name="_Toc304124001"/>
      <w:bookmarkStart w:id="86" w:name="_Toc304189375"/>
      <w:bookmarkStart w:id="87" w:name="_Toc304189528"/>
      <w:bookmarkStart w:id="88" w:name="_Toc97294172"/>
      <w:bookmarkStart w:id="89" w:name="_Toc98919560"/>
      <w:r>
        <w:t>Zdravotní způsobilost zaměstnanců</w:t>
      </w:r>
      <w:bookmarkEnd w:id="85"/>
      <w:bookmarkEnd w:id="86"/>
      <w:bookmarkEnd w:id="87"/>
      <w:bookmarkEnd w:id="88"/>
      <w:bookmarkEnd w:id="89"/>
    </w:p>
    <w:p w14:paraId="60680835" w14:textId="77777777" w:rsidR="009B229D" w:rsidRPr="002D5C47" w:rsidRDefault="00A50F1B" w:rsidP="009B229D">
      <w:pPr>
        <w:pStyle w:val="Textodstavec"/>
        <w:rPr>
          <w:sz w:val="20"/>
          <w:szCs w:val="20"/>
        </w:rPr>
      </w:pPr>
      <w:r w:rsidRPr="002D5C47">
        <w:rPr>
          <w:sz w:val="20"/>
          <w:szCs w:val="20"/>
        </w:rPr>
        <w:t>Vedoucí zaměstnanec nesmí připustit, aby zaměstnanec vykonával</w:t>
      </w:r>
      <w:r>
        <w:rPr>
          <w:sz w:val="20"/>
          <w:szCs w:val="20"/>
        </w:rPr>
        <w:t xml:space="preserve"> zakázané práce a</w:t>
      </w:r>
      <w:r w:rsidRPr="002D5C47">
        <w:rPr>
          <w:sz w:val="20"/>
          <w:szCs w:val="20"/>
        </w:rPr>
        <w:t xml:space="preserve"> práce, jejichž </w:t>
      </w:r>
      <w:r>
        <w:rPr>
          <w:sz w:val="20"/>
          <w:szCs w:val="20"/>
        </w:rPr>
        <w:t xml:space="preserve">náročnost </w:t>
      </w:r>
      <w:r w:rsidRPr="002D5C47">
        <w:rPr>
          <w:sz w:val="20"/>
          <w:szCs w:val="20"/>
        </w:rPr>
        <w:t>by neodpovídal</w:t>
      </w:r>
      <w:r>
        <w:rPr>
          <w:sz w:val="20"/>
          <w:szCs w:val="20"/>
        </w:rPr>
        <w:t>a</w:t>
      </w:r>
      <w:r w:rsidRPr="002D5C47">
        <w:rPr>
          <w:sz w:val="20"/>
          <w:szCs w:val="20"/>
        </w:rPr>
        <w:t xml:space="preserve"> jeho schopnostem a zdravotní způsobilosti a přiděluje zaměstnanci práci </w:t>
      </w:r>
      <w:r>
        <w:rPr>
          <w:sz w:val="20"/>
          <w:szCs w:val="20"/>
        </w:rPr>
        <w:t xml:space="preserve">s ohledem na jeho </w:t>
      </w:r>
      <w:r w:rsidRPr="002D5C47">
        <w:rPr>
          <w:sz w:val="20"/>
          <w:szCs w:val="20"/>
        </w:rPr>
        <w:t xml:space="preserve">zdravotní </w:t>
      </w:r>
      <w:r>
        <w:rPr>
          <w:sz w:val="20"/>
          <w:szCs w:val="20"/>
        </w:rPr>
        <w:t>způsobilost</w:t>
      </w:r>
      <w:r w:rsidRPr="002D5C47">
        <w:rPr>
          <w:sz w:val="20"/>
          <w:szCs w:val="20"/>
        </w:rPr>
        <w:t>.</w:t>
      </w:r>
      <w:r>
        <w:rPr>
          <w:sz w:val="20"/>
          <w:szCs w:val="20"/>
        </w:rPr>
        <w:t xml:space="preserve"> Při změně vykonávaných pracovních činností musí být zdravotní způsobilost zaměstnance opětovně potvrzena lékařským posudkem.</w:t>
      </w:r>
    </w:p>
    <w:p w14:paraId="120FB438" w14:textId="77777777" w:rsidR="009B229D" w:rsidRPr="002D5C47" w:rsidRDefault="00A50F1B" w:rsidP="009B229D">
      <w:pPr>
        <w:pStyle w:val="Textodstavec"/>
        <w:rPr>
          <w:sz w:val="20"/>
          <w:szCs w:val="20"/>
        </w:rPr>
      </w:pPr>
      <w:r w:rsidRPr="002D5C47">
        <w:rPr>
          <w:sz w:val="20"/>
          <w:szCs w:val="20"/>
        </w:rPr>
        <w:t xml:space="preserve">Zaměstnanci jsou informováni o tom, do jaké kategorie ve smyslu Vyhlášky č. 432/2003 Sb. v platném znění je jimi </w:t>
      </w:r>
      <w:r>
        <w:rPr>
          <w:sz w:val="20"/>
          <w:szCs w:val="20"/>
        </w:rPr>
        <w:t>vykonáva</w:t>
      </w:r>
      <w:r w:rsidRPr="002D5C47">
        <w:rPr>
          <w:sz w:val="20"/>
          <w:szCs w:val="20"/>
        </w:rPr>
        <w:t>ná práce zařazena.</w:t>
      </w:r>
      <w:r>
        <w:rPr>
          <w:sz w:val="20"/>
          <w:szCs w:val="20"/>
        </w:rPr>
        <w:t xml:space="preserve"> </w:t>
      </w:r>
    </w:p>
    <w:p w14:paraId="7F818F72" w14:textId="77777777" w:rsidR="009B229D" w:rsidRPr="002D5C47" w:rsidRDefault="00A50F1B" w:rsidP="009B229D">
      <w:pPr>
        <w:pStyle w:val="Textodstavec"/>
        <w:rPr>
          <w:sz w:val="20"/>
          <w:szCs w:val="20"/>
        </w:rPr>
      </w:pPr>
      <w:r w:rsidRPr="002D5C47">
        <w:rPr>
          <w:sz w:val="20"/>
          <w:szCs w:val="20"/>
        </w:rPr>
        <w:t xml:space="preserve">Všichni nově nastupující zaměstnanci absolvují vstupní </w:t>
      </w:r>
      <w:r>
        <w:rPr>
          <w:sz w:val="20"/>
          <w:szCs w:val="20"/>
        </w:rPr>
        <w:t>pracovně</w:t>
      </w:r>
      <w:r w:rsidRPr="002D5C47">
        <w:rPr>
          <w:sz w:val="20"/>
          <w:szCs w:val="20"/>
        </w:rPr>
        <w:t xml:space="preserve">lékařskou prohlídku. Další </w:t>
      </w:r>
      <w:r>
        <w:rPr>
          <w:sz w:val="20"/>
          <w:szCs w:val="20"/>
        </w:rPr>
        <w:t>pracovně</w:t>
      </w:r>
      <w:r w:rsidRPr="002D5C47">
        <w:rPr>
          <w:sz w:val="20"/>
          <w:szCs w:val="20"/>
        </w:rPr>
        <w:t>lékařské prohlídky (</w:t>
      </w:r>
      <w:r>
        <w:rPr>
          <w:sz w:val="20"/>
          <w:szCs w:val="20"/>
        </w:rPr>
        <w:t>periodické</w:t>
      </w:r>
      <w:r w:rsidRPr="002D5C47">
        <w:rPr>
          <w:sz w:val="20"/>
          <w:szCs w:val="20"/>
        </w:rPr>
        <w:t>, mimořádné</w:t>
      </w:r>
      <w:r>
        <w:rPr>
          <w:sz w:val="20"/>
          <w:szCs w:val="20"/>
        </w:rPr>
        <w:t>, následné a</w:t>
      </w:r>
      <w:r w:rsidRPr="002D5C47">
        <w:rPr>
          <w:sz w:val="20"/>
          <w:szCs w:val="20"/>
        </w:rPr>
        <w:t xml:space="preserve"> </w:t>
      </w:r>
      <w:r>
        <w:rPr>
          <w:sz w:val="20"/>
          <w:szCs w:val="20"/>
        </w:rPr>
        <w:t>výstupní</w:t>
      </w:r>
      <w:r w:rsidRPr="002D5C47">
        <w:rPr>
          <w:sz w:val="20"/>
          <w:szCs w:val="20"/>
        </w:rPr>
        <w:t xml:space="preserve">) včetně lhůt jsou uvedeny v příloze </w:t>
      </w:r>
      <w:hyperlink w:anchor="P4" w:history="1">
        <w:r w:rsidR="009B229D" w:rsidRPr="005E3ADD">
          <w:rPr>
            <w:rStyle w:val="Hypertextovodkaz"/>
            <w:sz w:val="20"/>
            <w:szCs w:val="20"/>
          </w:rPr>
          <w:t>P.4</w:t>
        </w:r>
      </w:hyperlink>
      <w:r>
        <w:rPr>
          <w:sz w:val="20"/>
          <w:szCs w:val="20"/>
        </w:rPr>
        <w:t xml:space="preserve"> </w:t>
      </w:r>
      <w:r w:rsidRPr="002D5C47">
        <w:rPr>
          <w:sz w:val="20"/>
          <w:szCs w:val="20"/>
        </w:rPr>
        <w:t>t</w:t>
      </w:r>
      <w:r>
        <w:rPr>
          <w:sz w:val="20"/>
          <w:szCs w:val="20"/>
        </w:rPr>
        <w:t>é</w:t>
      </w:r>
      <w:r w:rsidRPr="002D5C47">
        <w:rPr>
          <w:sz w:val="20"/>
          <w:szCs w:val="20"/>
        </w:rPr>
        <w:t xml:space="preserve">to </w:t>
      </w:r>
      <w:r>
        <w:rPr>
          <w:sz w:val="20"/>
          <w:szCs w:val="20"/>
        </w:rPr>
        <w:t>regionální směrnice.</w:t>
      </w:r>
    </w:p>
    <w:p w14:paraId="28691714" w14:textId="77777777" w:rsidR="009B229D" w:rsidRPr="00A3113E" w:rsidRDefault="00A50F1B" w:rsidP="006243CC">
      <w:pPr>
        <w:pStyle w:val="Nadpis2"/>
        <w:numPr>
          <w:ilvl w:val="1"/>
          <w:numId w:val="168"/>
        </w:numPr>
        <w:spacing w:before="100" w:beforeAutospacing="1" w:after="100" w:afterAutospacing="1"/>
      </w:pPr>
      <w:bookmarkStart w:id="90" w:name="_Toc304124002"/>
      <w:bookmarkStart w:id="91" w:name="_Toc304189376"/>
      <w:bookmarkStart w:id="92" w:name="_Toc304189529"/>
      <w:bookmarkStart w:id="93" w:name="_Toc97294173"/>
      <w:bookmarkStart w:id="94" w:name="_Toc98919561"/>
      <w:r>
        <w:t>Osobní ochranné pracovní prostředky, mycí, čisticí a dezinfekční prostředky a ochranné nápoje</w:t>
      </w:r>
      <w:bookmarkEnd w:id="90"/>
      <w:bookmarkEnd w:id="91"/>
      <w:bookmarkEnd w:id="92"/>
      <w:bookmarkEnd w:id="93"/>
      <w:bookmarkEnd w:id="94"/>
    </w:p>
    <w:p w14:paraId="62A72E1C" w14:textId="77777777" w:rsidR="009B229D" w:rsidRDefault="00A50F1B" w:rsidP="009B229D">
      <w:pPr>
        <w:pStyle w:val="Textodstavec"/>
        <w:rPr>
          <w:sz w:val="20"/>
          <w:szCs w:val="20"/>
        </w:rPr>
      </w:pPr>
      <w:r>
        <w:rPr>
          <w:sz w:val="20"/>
          <w:szCs w:val="20"/>
        </w:rPr>
        <w:t xml:space="preserve">Osobní ochranné pracovní prostředky (OOPP) jsou ochranné prostředky, které musí chránit zaměstnance před riziky, nesmí ohrožovat jejich zdraví, nesmí bránit při výkonu práce a musí splňovat požadavky stanovené zvláštním právním předpisem. </w:t>
      </w:r>
      <w:r w:rsidRPr="002D5C47">
        <w:rPr>
          <w:sz w:val="20"/>
          <w:szCs w:val="20"/>
        </w:rPr>
        <w:t xml:space="preserve">Zaměstnancům jsou </w:t>
      </w:r>
      <w:r>
        <w:rPr>
          <w:sz w:val="20"/>
          <w:szCs w:val="20"/>
        </w:rPr>
        <w:t xml:space="preserve">OOPP </w:t>
      </w:r>
      <w:r w:rsidRPr="002D5C47">
        <w:rPr>
          <w:sz w:val="20"/>
          <w:szCs w:val="20"/>
        </w:rPr>
        <w:t xml:space="preserve">poskytovány, </w:t>
      </w:r>
      <w:r>
        <w:br/>
      </w:r>
      <w:r w:rsidRPr="002D5C47">
        <w:rPr>
          <w:sz w:val="20"/>
          <w:szCs w:val="20"/>
        </w:rPr>
        <w:t xml:space="preserve">aby </w:t>
      </w:r>
      <w:r>
        <w:rPr>
          <w:sz w:val="20"/>
          <w:szCs w:val="20"/>
        </w:rPr>
        <w:t>je</w:t>
      </w:r>
      <w:r w:rsidRPr="002D5C47">
        <w:rPr>
          <w:sz w:val="20"/>
          <w:szCs w:val="20"/>
        </w:rPr>
        <w:t xml:space="preserve"> chránily před působením rizik, která by mohla ohrozit jejich život, b</w:t>
      </w:r>
      <w:r>
        <w:rPr>
          <w:sz w:val="20"/>
          <w:szCs w:val="20"/>
        </w:rPr>
        <w:t xml:space="preserve">ezpečnost nebo zdraví </w:t>
      </w:r>
      <w:r>
        <w:br/>
      </w:r>
      <w:r>
        <w:rPr>
          <w:sz w:val="20"/>
          <w:szCs w:val="20"/>
        </w:rPr>
        <w:t>při práci, není-li možné rizika odstranit nebo dostatečně omezit prostředky kolektivní ochrany nebo opatřeními v oblasti organizace práce.</w:t>
      </w:r>
    </w:p>
    <w:p w14:paraId="42A0CBD4" w14:textId="77777777" w:rsidR="009B229D" w:rsidRDefault="00A50F1B" w:rsidP="009B229D">
      <w:pPr>
        <w:pStyle w:val="Textodstavec"/>
        <w:rPr>
          <w:sz w:val="20"/>
          <w:szCs w:val="20"/>
        </w:rPr>
      </w:pPr>
      <w:r>
        <w:rPr>
          <w:sz w:val="20"/>
          <w:szCs w:val="20"/>
        </w:rPr>
        <w:t xml:space="preserve">Zaměstnancům jsou rovněž poskytovány mycí, čisticí a dezinfekční prostředky (MČDP) na základě rozsahu znečištění kůže a oděvu vzhledem k vykonávané práci. Na pracovištích s nevyhovujícími </w:t>
      </w:r>
      <w:r>
        <w:rPr>
          <w:sz w:val="20"/>
          <w:szCs w:val="20"/>
        </w:rPr>
        <w:lastRenderedPageBreak/>
        <w:t xml:space="preserve">mikroklimatickými podmínkami jsou zaměstnancům poskytovány též ochranné nápoje, viz příloha </w:t>
      </w:r>
      <w:hyperlink w:anchor="P13" w:history="1">
        <w:r w:rsidR="009B229D" w:rsidRPr="008F691B">
          <w:rPr>
            <w:rStyle w:val="Hypertextovodkaz"/>
            <w:sz w:val="20"/>
            <w:szCs w:val="20"/>
          </w:rPr>
          <w:t>P.13</w:t>
        </w:r>
      </w:hyperlink>
      <w:r>
        <w:rPr>
          <w:sz w:val="20"/>
          <w:szCs w:val="20"/>
        </w:rPr>
        <w:t xml:space="preserve"> této regionální směrnice. </w:t>
      </w:r>
      <w:r w:rsidRPr="002D5C47">
        <w:rPr>
          <w:sz w:val="20"/>
          <w:szCs w:val="20"/>
        </w:rPr>
        <w:t xml:space="preserve">OOPP </w:t>
      </w:r>
      <w:r>
        <w:rPr>
          <w:sz w:val="20"/>
          <w:szCs w:val="20"/>
        </w:rPr>
        <w:t xml:space="preserve">a MČDP </w:t>
      </w:r>
      <w:r w:rsidRPr="002D5C47">
        <w:rPr>
          <w:sz w:val="20"/>
          <w:szCs w:val="20"/>
        </w:rPr>
        <w:t xml:space="preserve">jsou majetkem </w:t>
      </w:r>
      <w:r>
        <w:rPr>
          <w:sz w:val="20"/>
          <w:szCs w:val="20"/>
        </w:rPr>
        <w:t>společnosti</w:t>
      </w:r>
      <w:r w:rsidRPr="002D5C47">
        <w:rPr>
          <w:sz w:val="20"/>
          <w:szCs w:val="20"/>
        </w:rPr>
        <w:t xml:space="preserve"> a jsou poskytovány bezplatně. </w:t>
      </w:r>
    </w:p>
    <w:p w14:paraId="2DB84DD2" w14:textId="77777777" w:rsidR="009B229D" w:rsidRDefault="00A50F1B" w:rsidP="009B229D">
      <w:pPr>
        <w:pStyle w:val="Textodstavec"/>
        <w:rPr>
          <w:sz w:val="20"/>
          <w:szCs w:val="20"/>
        </w:rPr>
      </w:pPr>
      <w:r>
        <w:rPr>
          <w:sz w:val="20"/>
          <w:szCs w:val="20"/>
        </w:rPr>
        <w:t>Za OOPP se nepovažují b</w:t>
      </w:r>
      <w:r w:rsidRPr="00D743EC">
        <w:rPr>
          <w:sz w:val="20"/>
          <w:szCs w:val="20"/>
        </w:rPr>
        <w:t>ěžné pracovní oděvy a obuv, které nejsou určeny k ochraně zdraví zaměstnanců před riziky a které nepodléhají při práci mimořádnému opotřebení nebo znečištěn</w:t>
      </w:r>
      <w:r>
        <w:rPr>
          <w:sz w:val="20"/>
          <w:szCs w:val="20"/>
        </w:rPr>
        <w:t>í.</w:t>
      </w:r>
    </w:p>
    <w:p w14:paraId="128E47E9" w14:textId="77777777" w:rsidR="009B229D" w:rsidRPr="002D5C47" w:rsidRDefault="00A50F1B" w:rsidP="009B229D">
      <w:pPr>
        <w:pStyle w:val="Textodstavec"/>
        <w:rPr>
          <w:sz w:val="20"/>
          <w:szCs w:val="20"/>
        </w:rPr>
      </w:pPr>
      <w:r w:rsidRPr="002D5C47">
        <w:rPr>
          <w:sz w:val="20"/>
          <w:szCs w:val="20"/>
        </w:rPr>
        <w:t>Pravidla pro výběr OOPP, poskytování</w:t>
      </w:r>
      <w:r>
        <w:rPr>
          <w:sz w:val="20"/>
          <w:szCs w:val="20"/>
        </w:rPr>
        <w:t xml:space="preserve"> OOPP a MČDP</w:t>
      </w:r>
      <w:r w:rsidRPr="002D5C47">
        <w:rPr>
          <w:sz w:val="20"/>
          <w:szCs w:val="20"/>
        </w:rPr>
        <w:t xml:space="preserve">, vyřazování </w:t>
      </w:r>
      <w:r>
        <w:rPr>
          <w:sz w:val="20"/>
          <w:szCs w:val="20"/>
        </w:rPr>
        <w:t xml:space="preserve">OOPPP </w:t>
      </w:r>
      <w:r w:rsidRPr="002D5C47">
        <w:rPr>
          <w:sz w:val="20"/>
          <w:szCs w:val="20"/>
        </w:rPr>
        <w:t xml:space="preserve">a údržbu </w:t>
      </w:r>
      <w:r>
        <w:rPr>
          <w:sz w:val="20"/>
          <w:szCs w:val="20"/>
        </w:rPr>
        <w:t xml:space="preserve">OOPP </w:t>
      </w:r>
      <w:r w:rsidRPr="002D5C47">
        <w:rPr>
          <w:sz w:val="20"/>
          <w:szCs w:val="20"/>
        </w:rPr>
        <w:t>j</w:t>
      </w:r>
      <w:r>
        <w:rPr>
          <w:sz w:val="20"/>
          <w:szCs w:val="20"/>
        </w:rPr>
        <w:t>sou</w:t>
      </w:r>
      <w:r w:rsidRPr="002D5C47">
        <w:rPr>
          <w:sz w:val="20"/>
          <w:szCs w:val="20"/>
        </w:rPr>
        <w:t xml:space="preserve"> uveden</w:t>
      </w:r>
      <w:r>
        <w:rPr>
          <w:sz w:val="20"/>
          <w:szCs w:val="20"/>
        </w:rPr>
        <w:t>a</w:t>
      </w:r>
      <w:r w:rsidRPr="002D5C47">
        <w:rPr>
          <w:sz w:val="20"/>
          <w:szCs w:val="20"/>
        </w:rPr>
        <w:t xml:space="preserve"> v příloze </w:t>
      </w:r>
      <w:hyperlink w:anchor="P8" w:history="1">
        <w:r w:rsidR="009B229D" w:rsidRPr="008F691B">
          <w:rPr>
            <w:rStyle w:val="Hypertextovodkaz"/>
            <w:sz w:val="20"/>
            <w:szCs w:val="20"/>
          </w:rPr>
          <w:t>P.8</w:t>
        </w:r>
      </w:hyperlink>
      <w:r>
        <w:rPr>
          <w:sz w:val="20"/>
          <w:szCs w:val="20"/>
        </w:rPr>
        <w:t xml:space="preserve"> této regionální směrnice</w:t>
      </w:r>
      <w:r w:rsidRPr="002D5C47">
        <w:rPr>
          <w:sz w:val="20"/>
          <w:szCs w:val="20"/>
        </w:rPr>
        <w:t>.</w:t>
      </w:r>
    </w:p>
    <w:p w14:paraId="77696838" w14:textId="77777777" w:rsidR="009B229D" w:rsidRPr="00A3113E" w:rsidRDefault="00A50F1B" w:rsidP="006243CC">
      <w:pPr>
        <w:pStyle w:val="Nadpis2"/>
        <w:numPr>
          <w:ilvl w:val="1"/>
          <w:numId w:val="168"/>
        </w:numPr>
        <w:spacing w:before="100" w:beforeAutospacing="1" w:after="100" w:afterAutospacing="1"/>
      </w:pPr>
      <w:bookmarkStart w:id="95" w:name="_Toc304124003"/>
      <w:bookmarkStart w:id="96" w:name="_Toc304189377"/>
      <w:bookmarkStart w:id="97" w:name="_Toc304189530"/>
      <w:bookmarkStart w:id="98" w:name="_Toc97294174"/>
      <w:bookmarkStart w:id="99" w:name="_Toc98919562"/>
      <w:r>
        <w:t>Kontrolní činnost v oblasti BOZP</w:t>
      </w:r>
      <w:bookmarkEnd w:id="95"/>
      <w:bookmarkEnd w:id="96"/>
      <w:bookmarkEnd w:id="97"/>
      <w:bookmarkEnd w:id="98"/>
      <w:bookmarkEnd w:id="99"/>
    </w:p>
    <w:p w14:paraId="21D01D7D" w14:textId="77777777" w:rsidR="009B229D" w:rsidRPr="002D5C47" w:rsidRDefault="00A50F1B" w:rsidP="009B229D">
      <w:pPr>
        <w:pStyle w:val="Textodstavec"/>
        <w:rPr>
          <w:sz w:val="20"/>
          <w:szCs w:val="20"/>
        </w:rPr>
      </w:pPr>
      <w:r w:rsidRPr="002D5C47">
        <w:rPr>
          <w:sz w:val="20"/>
          <w:szCs w:val="20"/>
        </w:rPr>
        <w:t>Pravidelná kontrola úrovně bezpečnosti a ochrany zdraví při práci je rovnocennou a neoddělitelnou součástí pracovních povinností každého vedoucího zaměstnance na všech stupních řízení. Kontroly BOZP se provádějí ve smyslu ustanovení zákoníku práce v platném znění.</w:t>
      </w:r>
    </w:p>
    <w:p w14:paraId="480802AD" w14:textId="77777777" w:rsidR="009B229D" w:rsidRPr="002D5C47" w:rsidRDefault="00A50F1B" w:rsidP="009B229D">
      <w:pPr>
        <w:pStyle w:val="Textodstavec"/>
        <w:rPr>
          <w:sz w:val="20"/>
          <w:szCs w:val="20"/>
        </w:rPr>
      </w:pPr>
      <w:r w:rsidRPr="002D5C47">
        <w:rPr>
          <w:sz w:val="20"/>
          <w:szCs w:val="20"/>
        </w:rPr>
        <w:t>Ve společnosti se kontrol</w:t>
      </w:r>
      <w:r>
        <w:rPr>
          <w:sz w:val="20"/>
          <w:szCs w:val="20"/>
        </w:rPr>
        <w:t>y</w:t>
      </w:r>
      <w:r w:rsidRPr="002D5C47">
        <w:rPr>
          <w:sz w:val="20"/>
          <w:szCs w:val="20"/>
        </w:rPr>
        <w:t xml:space="preserve"> BOZP zajišťuje následovně:</w:t>
      </w:r>
    </w:p>
    <w:p w14:paraId="765B7E83" w14:textId="77777777" w:rsidR="009B229D" w:rsidRDefault="00A50F1B" w:rsidP="006243CC">
      <w:pPr>
        <w:pStyle w:val="Textodstavec"/>
        <w:numPr>
          <w:ilvl w:val="0"/>
          <w:numId w:val="10"/>
        </w:numPr>
        <w:spacing w:before="100" w:beforeAutospacing="1" w:after="100" w:afterAutospacing="1"/>
        <w:ind w:left="714" w:hanging="357"/>
        <w:rPr>
          <w:sz w:val="20"/>
          <w:szCs w:val="20"/>
        </w:rPr>
      </w:pPr>
      <w:r w:rsidRPr="4511FD2F">
        <w:rPr>
          <w:sz w:val="20"/>
          <w:szCs w:val="20"/>
        </w:rPr>
        <w:t xml:space="preserve">Prostřednictvím vedoucích zaměstnanců na všech stupních řízení na pracovištích, které jsou jim podřízeny. Četnost kontrol určuje vedoucí příslušné OJ. V administrativních útvarech provádí vedoucí OJ kontroly nejméně 1x za tři měsíce. V provozních útvarech provádí vedoucí OJ kontroly nejméně 1x měsíčně. Z kontroly BOZP musí být pořízen prokazatelný záznam, např. do BD. </w:t>
      </w:r>
    </w:p>
    <w:p w14:paraId="2F11555C" w14:textId="77777777" w:rsidR="009B229D" w:rsidRPr="00F047B5" w:rsidRDefault="00A50F1B" w:rsidP="006243CC">
      <w:pPr>
        <w:pStyle w:val="Textodstavec"/>
        <w:numPr>
          <w:ilvl w:val="0"/>
          <w:numId w:val="10"/>
        </w:numPr>
        <w:spacing w:before="100" w:beforeAutospacing="1" w:after="100" w:afterAutospacing="1"/>
        <w:ind w:left="714" w:hanging="357"/>
        <w:rPr>
          <w:sz w:val="20"/>
          <w:szCs w:val="20"/>
        </w:rPr>
      </w:pPr>
      <w:r>
        <w:rPr>
          <w:sz w:val="20"/>
          <w:szCs w:val="20"/>
        </w:rPr>
        <w:t xml:space="preserve">Prostřednictvím techniků BOZP formou namátkových nebo plánovaných kontrol na všech pracovištích společnosti. </w:t>
      </w:r>
      <w:r w:rsidRPr="00F047B5">
        <w:rPr>
          <w:sz w:val="20"/>
          <w:szCs w:val="20"/>
        </w:rPr>
        <w:t xml:space="preserve">Z kontroly BOZP </w:t>
      </w:r>
      <w:r>
        <w:rPr>
          <w:sz w:val="20"/>
          <w:szCs w:val="20"/>
        </w:rPr>
        <w:t>je</w:t>
      </w:r>
      <w:r w:rsidRPr="00F047B5">
        <w:rPr>
          <w:sz w:val="20"/>
          <w:szCs w:val="20"/>
        </w:rPr>
        <w:t xml:space="preserve"> pořízen prokazatelný záznam</w:t>
      </w:r>
      <w:r>
        <w:rPr>
          <w:sz w:val="20"/>
          <w:szCs w:val="20"/>
        </w:rPr>
        <w:t xml:space="preserve"> dle interních předpisů oddělení BOZP.</w:t>
      </w:r>
    </w:p>
    <w:p w14:paraId="4704884F" w14:textId="77777777" w:rsidR="009B229D" w:rsidRPr="002D5C47" w:rsidRDefault="00A50F1B" w:rsidP="009B229D">
      <w:pPr>
        <w:pStyle w:val="Textodstavec"/>
        <w:spacing w:after="120"/>
        <w:rPr>
          <w:sz w:val="20"/>
          <w:szCs w:val="20"/>
        </w:rPr>
      </w:pPr>
      <w:r w:rsidRPr="002D5C47">
        <w:rPr>
          <w:sz w:val="20"/>
          <w:szCs w:val="20"/>
        </w:rPr>
        <w:t xml:space="preserve">Provádění kontrol na pracovištích se zaměří zejména: </w:t>
      </w:r>
    </w:p>
    <w:p w14:paraId="13EE0908" w14:textId="77777777" w:rsidR="009B229D" w:rsidRPr="002D5C47" w:rsidRDefault="00A50F1B" w:rsidP="006243CC">
      <w:pPr>
        <w:pStyle w:val="Textodstavec"/>
        <w:numPr>
          <w:ilvl w:val="0"/>
          <w:numId w:val="10"/>
        </w:numPr>
        <w:spacing w:before="100" w:beforeAutospacing="1" w:after="100" w:afterAutospacing="1"/>
        <w:ind w:left="714" w:hanging="357"/>
        <w:rPr>
          <w:sz w:val="20"/>
          <w:szCs w:val="20"/>
        </w:rPr>
      </w:pPr>
      <w:r w:rsidRPr="002D5C47">
        <w:rPr>
          <w:sz w:val="20"/>
          <w:szCs w:val="20"/>
        </w:rPr>
        <w:t>na správné zajišťování pracoviště,</w:t>
      </w:r>
    </w:p>
    <w:p w14:paraId="2DDD3294" w14:textId="77777777" w:rsidR="009B229D" w:rsidRDefault="00A50F1B" w:rsidP="006243CC">
      <w:pPr>
        <w:pStyle w:val="Textodstavec"/>
        <w:numPr>
          <w:ilvl w:val="0"/>
          <w:numId w:val="10"/>
        </w:numPr>
        <w:spacing w:before="100" w:beforeAutospacing="1" w:after="100" w:afterAutospacing="1"/>
        <w:ind w:left="714" w:hanging="357"/>
        <w:rPr>
          <w:sz w:val="20"/>
          <w:szCs w:val="20"/>
        </w:rPr>
      </w:pPr>
      <w:r w:rsidRPr="002D5C47">
        <w:rPr>
          <w:sz w:val="20"/>
          <w:szCs w:val="20"/>
        </w:rPr>
        <w:t>na bezpečnostní opatření při práci na elektrickém zařízení v blízkosti části pod napětím,</w:t>
      </w:r>
    </w:p>
    <w:p w14:paraId="19EA13DC" w14:textId="77777777" w:rsidR="009B229D" w:rsidRPr="002D5C47" w:rsidRDefault="00A50F1B" w:rsidP="006243CC">
      <w:pPr>
        <w:pStyle w:val="Textodstavec"/>
        <w:numPr>
          <w:ilvl w:val="0"/>
          <w:numId w:val="10"/>
        </w:numPr>
        <w:spacing w:before="100" w:beforeAutospacing="1" w:after="100" w:afterAutospacing="1"/>
        <w:ind w:left="714" w:hanging="357"/>
        <w:rPr>
          <w:sz w:val="20"/>
          <w:szCs w:val="20"/>
        </w:rPr>
      </w:pPr>
      <w:r w:rsidRPr="108F5BF6">
        <w:rPr>
          <w:sz w:val="20"/>
          <w:szCs w:val="20"/>
        </w:rPr>
        <w:t xml:space="preserve">na bezpečnostní opatření a dodržování pracovních postupů při pracích pod napětím, </w:t>
      </w:r>
    </w:p>
    <w:p w14:paraId="4408AC53" w14:textId="77777777" w:rsidR="50884408" w:rsidRDefault="00A50F1B" w:rsidP="006243CC">
      <w:pPr>
        <w:pStyle w:val="Textodstavec"/>
        <w:numPr>
          <w:ilvl w:val="0"/>
          <w:numId w:val="10"/>
        </w:numPr>
        <w:spacing w:beforeAutospacing="1" w:afterAutospacing="1"/>
        <w:ind w:left="714" w:hanging="357"/>
        <w:rPr>
          <w:rFonts w:eastAsia="Arial" w:cs="Arial"/>
        </w:rPr>
      </w:pPr>
      <w:r w:rsidRPr="108F5BF6">
        <w:rPr>
          <w:sz w:val="20"/>
          <w:szCs w:val="20"/>
        </w:rPr>
        <w:t>na bezpečnostní opatření a dodržování pracovních postupů při pracích na elektrickém zařízení</w:t>
      </w:r>
    </w:p>
    <w:p w14:paraId="1BC7B7FB" w14:textId="77777777" w:rsidR="76929E0B" w:rsidRDefault="00A50F1B" w:rsidP="006243CC">
      <w:pPr>
        <w:pStyle w:val="Textodstavec"/>
        <w:numPr>
          <w:ilvl w:val="0"/>
          <w:numId w:val="10"/>
        </w:numPr>
        <w:spacing w:beforeAutospacing="1" w:afterAutospacing="1"/>
        <w:ind w:left="714" w:hanging="357"/>
        <w:rPr>
          <w:rFonts w:eastAsia="Arial" w:cs="Arial"/>
          <w:sz w:val="20"/>
          <w:szCs w:val="20"/>
        </w:rPr>
      </w:pPr>
      <w:r w:rsidRPr="108F5BF6">
        <w:rPr>
          <w:sz w:val="20"/>
          <w:szCs w:val="20"/>
        </w:rPr>
        <w:t>na bezpečnostní opatření a dodržování pracovních postupů při pracích na plyn</w:t>
      </w:r>
      <w:r w:rsidR="006C2DAC">
        <w:rPr>
          <w:sz w:val="20"/>
          <w:szCs w:val="20"/>
        </w:rPr>
        <w:t>árensk</w:t>
      </w:r>
      <w:r w:rsidR="0018752E">
        <w:rPr>
          <w:sz w:val="20"/>
          <w:szCs w:val="20"/>
        </w:rPr>
        <w:t>ém</w:t>
      </w:r>
      <w:r w:rsidRPr="108F5BF6">
        <w:rPr>
          <w:sz w:val="20"/>
          <w:szCs w:val="20"/>
        </w:rPr>
        <w:t xml:space="preserve"> zařízení</w:t>
      </w:r>
    </w:p>
    <w:p w14:paraId="57E9EB21" w14:textId="77777777" w:rsidR="009B229D" w:rsidRPr="002D5C47" w:rsidRDefault="00A50F1B" w:rsidP="006243CC">
      <w:pPr>
        <w:pStyle w:val="Textodstavec"/>
        <w:numPr>
          <w:ilvl w:val="0"/>
          <w:numId w:val="10"/>
        </w:numPr>
        <w:spacing w:before="100" w:beforeAutospacing="1" w:after="100" w:afterAutospacing="1"/>
        <w:ind w:left="714" w:hanging="357"/>
        <w:rPr>
          <w:sz w:val="20"/>
          <w:szCs w:val="20"/>
        </w:rPr>
      </w:pPr>
      <w:r w:rsidRPr="002D5C47">
        <w:rPr>
          <w:sz w:val="20"/>
          <w:szCs w:val="20"/>
        </w:rPr>
        <w:t>na dodržování předepsaných pracovních postupů,</w:t>
      </w:r>
    </w:p>
    <w:p w14:paraId="43EE2DC0" w14:textId="77777777" w:rsidR="009B229D" w:rsidRDefault="00A50F1B" w:rsidP="006243CC">
      <w:pPr>
        <w:pStyle w:val="Textodstavec"/>
        <w:numPr>
          <w:ilvl w:val="0"/>
          <w:numId w:val="10"/>
        </w:numPr>
        <w:spacing w:before="100" w:beforeAutospacing="1" w:after="100" w:afterAutospacing="1"/>
        <w:ind w:left="714" w:hanging="357"/>
        <w:rPr>
          <w:sz w:val="20"/>
          <w:szCs w:val="20"/>
        </w:rPr>
      </w:pPr>
      <w:r w:rsidRPr="002D5C47">
        <w:rPr>
          <w:sz w:val="20"/>
          <w:szCs w:val="20"/>
        </w:rPr>
        <w:t>na řádné vybavení a používání OOPP,</w:t>
      </w:r>
    </w:p>
    <w:p w14:paraId="235DF3A5" w14:textId="77777777" w:rsidR="009B229D" w:rsidRPr="002D5C47" w:rsidRDefault="00A50F1B" w:rsidP="006243CC">
      <w:pPr>
        <w:pStyle w:val="Textodstavec"/>
        <w:numPr>
          <w:ilvl w:val="0"/>
          <w:numId w:val="10"/>
        </w:numPr>
        <w:spacing w:before="100" w:beforeAutospacing="1" w:after="100" w:afterAutospacing="1"/>
        <w:ind w:left="714" w:hanging="357"/>
        <w:rPr>
          <w:sz w:val="20"/>
          <w:szCs w:val="20"/>
        </w:rPr>
      </w:pPr>
      <w:r>
        <w:rPr>
          <w:sz w:val="20"/>
          <w:szCs w:val="20"/>
        </w:rPr>
        <w:t>pořádek a vybavení pracoviště,</w:t>
      </w:r>
    </w:p>
    <w:p w14:paraId="6658D310" w14:textId="77777777" w:rsidR="009B229D" w:rsidRDefault="00A50F1B" w:rsidP="006243CC">
      <w:pPr>
        <w:pStyle w:val="Textodstavec"/>
        <w:numPr>
          <w:ilvl w:val="0"/>
          <w:numId w:val="10"/>
        </w:numPr>
        <w:spacing w:before="100" w:beforeAutospacing="1" w:after="100" w:afterAutospacing="1"/>
        <w:ind w:left="714" w:hanging="357"/>
        <w:rPr>
          <w:sz w:val="20"/>
          <w:szCs w:val="20"/>
        </w:rPr>
      </w:pPr>
      <w:r w:rsidRPr="002D5C47">
        <w:rPr>
          <w:sz w:val="20"/>
          <w:szCs w:val="20"/>
        </w:rPr>
        <w:t>na úrazovou prevenci</w:t>
      </w:r>
      <w:r>
        <w:rPr>
          <w:sz w:val="20"/>
          <w:szCs w:val="20"/>
        </w:rPr>
        <w:t>,</w:t>
      </w:r>
    </w:p>
    <w:p w14:paraId="78A5E9A5" w14:textId="77777777" w:rsidR="009B229D" w:rsidRPr="002D5C47" w:rsidRDefault="00A50F1B" w:rsidP="006243CC">
      <w:pPr>
        <w:pStyle w:val="Textodstavec"/>
        <w:numPr>
          <w:ilvl w:val="0"/>
          <w:numId w:val="10"/>
        </w:numPr>
        <w:spacing w:before="100" w:beforeAutospacing="1" w:after="100" w:afterAutospacing="1"/>
        <w:ind w:left="714" w:hanging="357"/>
        <w:rPr>
          <w:sz w:val="20"/>
          <w:szCs w:val="20"/>
        </w:rPr>
      </w:pPr>
      <w:r w:rsidRPr="108F5BF6">
        <w:rPr>
          <w:sz w:val="20"/>
          <w:szCs w:val="20"/>
        </w:rPr>
        <w:t>na dodržování zákazu požívání alkoholu a návykových látek.</w:t>
      </w:r>
    </w:p>
    <w:p w14:paraId="1001612C" w14:textId="77777777" w:rsidR="009B229D" w:rsidRPr="002D5C47" w:rsidRDefault="00A50F1B" w:rsidP="009B229D">
      <w:pPr>
        <w:pStyle w:val="Odstavecseseznamem"/>
        <w:ind w:left="0"/>
        <w:jc w:val="both"/>
      </w:pPr>
      <w:r w:rsidRPr="002D5C47">
        <w:t xml:space="preserve">Při kontrolách je třeba zaměřit pozornost i na zajišťování bezpečnosti a ochrany zdraví při práci zaměstnanců cizích zaměstnavatelů na pracovištích společnosti ve smyslu ustanovení Zákoníku práce v platném znění. </w:t>
      </w:r>
    </w:p>
    <w:p w14:paraId="1FF97CC6" w14:textId="77777777" w:rsidR="009B229D" w:rsidRPr="002D5C47" w:rsidRDefault="00A50F1B" w:rsidP="009B229D">
      <w:pPr>
        <w:pStyle w:val="Odstavecseseznamem"/>
        <w:ind w:left="0"/>
        <w:jc w:val="both"/>
      </w:pPr>
      <w:r>
        <w:t xml:space="preserve">Zjištěné závažné nedostatky v oblasti BOZP </w:t>
      </w:r>
      <w:r w:rsidR="5BE97657">
        <w:t xml:space="preserve">zaměstnanců společnosti E.ON </w:t>
      </w:r>
      <w:r>
        <w:t>včetně přijatých opatření k odstranění musí být projednány s odborovou organizací.</w:t>
      </w:r>
    </w:p>
    <w:p w14:paraId="41347CB7" w14:textId="77777777" w:rsidR="009B229D" w:rsidRPr="00BC65C0" w:rsidRDefault="00A50F1B" w:rsidP="009B229D">
      <w:pPr>
        <w:pStyle w:val="Textodstavec"/>
      </w:pPr>
      <w:bookmarkStart w:id="100" w:name="_Toc304124005"/>
      <w:bookmarkStart w:id="101" w:name="_Toc304189379"/>
      <w:bookmarkStart w:id="102" w:name="_Toc304189532"/>
      <w:r w:rsidRPr="002D5C47">
        <w:rPr>
          <w:sz w:val="20"/>
          <w:szCs w:val="20"/>
        </w:rPr>
        <w:t xml:space="preserve">Podrobný a komentovaný výčet kontrolovaných oblastí je uveden v příloze </w:t>
      </w:r>
      <w:hyperlink w:anchor="P7" w:history="1">
        <w:r w:rsidR="009B229D" w:rsidRPr="0048482E">
          <w:rPr>
            <w:rStyle w:val="Hypertextovodkaz"/>
            <w:sz w:val="20"/>
            <w:szCs w:val="20"/>
          </w:rPr>
          <w:t>P.7</w:t>
        </w:r>
      </w:hyperlink>
      <w:r>
        <w:rPr>
          <w:sz w:val="20"/>
          <w:szCs w:val="20"/>
        </w:rPr>
        <w:t xml:space="preserve"> této regionální směrnice</w:t>
      </w:r>
      <w:r w:rsidRPr="002D5C47">
        <w:rPr>
          <w:sz w:val="20"/>
          <w:szCs w:val="20"/>
        </w:rPr>
        <w:t>.</w:t>
      </w:r>
    </w:p>
    <w:p w14:paraId="15A14895" w14:textId="77777777" w:rsidR="009B229D" w:rsidRPr="00A3113E" w:rsidRDefault="00A50F1B" w:rsidP="006243CC">
      <w:pPr>
        <w:pStyle w:val="Nadpis2"/>
        <w:numPr>
          <w:ilvl w:val="1"/>
          <w:numId w:val="168"/>
        </w:numPr>
        <w:spacing w:before="100" w:beforeAutospacing="1" w:after="100" w:afterAutospacing="1"/>
      </w:pPr>
      <w:bookmarkStart w:id="103" w:name="_Toc97294175"/>
      <w:bookmarkStart w:id="104" w:name="_Toc98919563"/>
      <w:r>
        <w:t>Roční prověrky BOZP</w:t>
      </w:r>
      <w:bookmarkEnd w:id="100"/>
      <w:bookmarkEnd w:id="101"/>
      <w:bookmarkEnd w:id="102"/>
      <w:bookmarkEnd w:id="103"/>
      <w:bookmarkEnd w:id="104"/>
    </w:p>
    <w:p w14:paraId="676A3645" w14:textId="77777777" w:rsidR="009B229D" w:rsidRPr="002D5C47" w:rsidRDefault="00A50F1B" w:rsidP="009B229D">
      <w:pPr>
        <w:pStyle w:val="Textodstavec"/>
        <w:rPr>
          <w:sz w:val="20"/>
          <w:szCs w:val="20"/>
        </w:rPr>
      </w:pPr>
      <w:r w:rsidRPr="002D5C47">
        <w:rPr>
          <w:sz w:val="20"/>
          <w:szCs w:val="20"/>
        </w:rPr>
        <w:t xml:space="preserve">Zaměstnavatel musí: </w:t>
      </w:r>
    </w:p>
    <w:p w14:paraId="70B0F378" w14:textId="77777777" w:rsidR="009B229D" w:rsidRPr="002D5C47" w:rsidRDefault="00A50F1B" w:rsidP="006243CC">
      <w:pPr>
        <w:pStyle w:val="Textodstavec"/>
        <w:numPr>
          <w:ilvl w:val="0"/>
          <w:numId w:val="11"/>
        </w:numPr>
        <w:spacing w:before="100" w:beforeAutospacing="1" w:after="100" w:afterAutospacing="1"/>
        <w:ind w:left="714" w:hanging="357"/>
        <w:rPr>
          <w:sz w:val="20"/>
          <w:szCs w:val="20"/>
        </w:rPr>
      </w:pPr>
      <w:r w:rsidRPr="002D5C47">
        <w:rPr>
          <w:sz w:val="20"/>
          <w:szCs w:val="20"/>
        </w:rPr>
        <w:t xml:space="preserve">nejméně 1x za rok </w:t>
      </w:r>
      <w:r>
        <w:rPr>
          <w:sz w:val="20"/>
          <w:szCs w:val="20"/>
        </w:rPr>
        <w:t>zorganizovat</w:t>
      </w:r>
      <w:r w:rsidRPr="002D5C47">
        <w:rPr>
          <w:sz w:val="20"/>
          <w:szCs w:val="20"/>
        </w:rPr>
        <w:t xml:space="preserve"> na všech pracovištích, zařízeních a objektech společnosti roční prověrky BOZP zaměřené na pracovní prostředí, dodržování předpisů BOZP, požární ochrany </w:t>
      </w:r>
      <w:r w:rsidRPr="002D5C47">
        <w:rPr>
          <w:sz w:val="20"/>
          <w:szCs w:val="20"/>
        </w:rPr>
        <w:lastRenderedPageBreak/>
        <w:t>a další záležitosti, které mohou ovlivnit BOZP. Roční prověrky zaměstnavatel provádí ve spolupráci s odborovou organizací, k vlastnímu provádění je ne</w:t>
      </w:r>
      <w:r>
        <w:rPr>
          <w:sz w:val="20"/>
          <w:szCs w:val="20"/>
        </w:rPr>
        <w:t>z</w:t>
      </w:r>
      <w:r w:rsidRPr="002D5C47">
        <w:rPr>
          <w:sz w:val="20"/>
          <w:szCs w:val="20"/>
        </w:rPr>
        <w:t>bytné přizvat vždy zástupce odborové organizace,</w:t>
      </w:r>
    </w:p>
    <w:p w14:paraId="4F792CD7" w14:textId="77777777" w:rsidR="009B229D" w:rsidRDefault="00A50F1B" w:rsidP="006243CC">
      <w:pPr>
        <w:pStyle w:val="Textodstavec"/>
        <w:numPr>
          <w:ilvl w:val="0"/>
          <w:numId w:val="11"/>
        </w:numPr>
        <w:spacing w:beforeAutospacing="1" w:afterAutospacing="1"/>
        <w:ind w:left="714" w:hanging="357"/>
        <w:rPr>
          <w:sz w:val="20"/>
          <w:szCs w:val="20"/>
        </w:rPr>
      </w:pPr>
      <w:r w:rsidRPr="108F5BF6">
        <w:rPr>
          <w:sz w:val="20"/>
          <w:szCs w:val="20"/>
        </w:rPr>
        <w:t>na každém pracovišti provést záznam o výsledku prověrky podepsaný určenou komisí této prověrky. Záznam o roční prověrce BOZP uloží vedoucí příslušného pracoviště do BD.</w:t>
      </w:r>
    </w:p>
    <w:p w14:paraId="76BA23D2" w14:textId="77777777" w:rsidR="4F1416EC" w:rsidRDefault="00A50F1B" w:rsidP="006243CC">
      <w:pPr>
        <w:pStyle w:val="Textodstavec"/>
        <w:numPr>
          <w:ilvl w:val="0"/>
          <w:numId w:val="11"/>
        </w:numPr>
        <w:spacing w:beforeAutospacing="1" w:afterAutospacing="1"/>
        <w:ind w:left="714" w:hanging="357"/>
        <w:rPr>
          <w:sz w:val="20"/>
          <w:szCs w:val="20"/>
        </w:rPr>
      </w:pPr>
      <w:r w:rsidRPr="108F5BF6">
        <w:rPr>
          <w:sz w:val="20"/>
          <w:szCs w:val="20"/>
        </w:rPr>
        <w:t>s</w:t>
      </w:r>
      <w:r w:rsidR="7BD0BF1F" w:rsidRPr="108F5BF6">
        <w:rPr>
          <w:sz w:val="20"/>
          <w:szCs w:val="20"/>
        </w:rPr>
        <w:t xml:space="preserve">ložení komise prověrky BOZP – </w:t>
      </w:r>
      <w:r w:rsidR="5F66CAB8" w:rsidRPr="108F5BF6">
        <w:rPr>
          <w:sz w:val="20"/>
          <w:szCs w:val="20"/>
        </w:rPr>
        <w:t xml:space="preserve">předseda komise </w:t>
      </w:r>
      <w:r w:rsidR="7BD0BF1F" w:rsidRPr="108F5BF6">
        <w:rPr>
          <w:sz w:val="20"/>
          <w:szCs w:val="20"/>
        </w:rPr>
        <w:t>technik BOZP, vedoucí kontrolované OJ nebo jeho zástupce, správce nemovitosti, zástupce odborové organizace</w:t>
      </w:r>
    </w:p>
    <w:p w14:paraId="5DFD28D2" w14:textId="77777777" w:rsidR="009B229D" w:rsidRDefault="00A50F1B" w:rsidP="009B229D">
      <w:pPr>
        <w:pStyle w:val="Textodstavec"/>
        <w:rPr>
          <w:sz w:val="20"/>
          <w:szCs w:val="20"/>
        </w:rPr>
      </w:pPr>
      <w:r>
        <w:rPr>
          <w:sz w:val="20"/>
          <w:szCs w:val="20"/>
        </w:rPr>
        <w:t>Ve společnostech skupiny E.ON se provádí roční prověrky BOZP v průběhu celého kalendářního roku.</w:t>
      </w:r>
    </w:p>
    <w:p w14:paraId="5413F21B" w14:textId="77777777" w:rsidR="009B229D" w:rsidRPr="002D5C47" w:rsidRDefault="00A50F1B" w:rsidP="009B229D">
      <w:pPr>
        <w:pStyle w:val="Textodstavec"/>
        <w:rPr>
          <w:sz w:val="20"/>
          <w:szCs w:val="20"/>
        </w:rPr>
      </w:pPr>
      <w:r w:rsidRPr="108F5BF6">
        <w:rPr>
          <w:sz w:val="20"/>
          <w:szCs w:val="20"/>
        </w:rPr>
        <w:t xml:space="preserve">Výsledky prověrek budou </w:t>
      </w:r>
      <w:r w:rsidR="00B76AB3">
        <w:rPr>
          <w:sz w:val="20"/>
          <w:szCs w:val="20"/>
        </w:rPr>
        <w:t xml:space="preserve">komisí </w:t>
      </w:r>
      <w:r w:rsidRPr="108F5BF6">
        <w:rPr>
          <w:sz w:val="20"/>
          <w:szCs w:val="20"/>
        </w:rPr>
        <w:t xml:space="preserve">vyhodnoceny a </w:t>
      </w:r>
      <w:r w:rsidR="00B76AB3">
        <w:rPr>
          <w:sz w:val="20"/>
          <w:szCs w:val="20"/>
        </w:rPr>
        <w:t xml:space="preserve">budou </w:t>
      </w:r>
      <w:r w:rsidRPr="108F5BF6">
        <w:rPr>
          <w:sz w:val="20"/>
          <w:szCs w:val="20"/>
        </w:rPr>
        <w:t>stanov</w:t>
      </w:r>
      <w:r w:rsidR="004E4C1B">
        <w:rPr>
          <w:sz w:val="20"/>
          <w:szCs w:val="20"/>
        </w:rPr>
        <w:t>eny</w:t>
      </w:r>
      <w:r w:rsidRPr="108F5BF6">
        <w:rPr>
          <w:sz w:val="20"/>
          <w:szCs w:val="20"/>
        </w:rPr>
        <w:t xml:space="preserve"> termíny k odstranění zjištěných nedostatků včetně určení konkrétních osob </w:t>
      </w:r>
      <w:r w:rsidR="0029257F" w:rsidRPr="108F5BF6">
        <w:rPr>
          <w:sz w:val="20"/>
          <w:szCs w:val="20"/>
        </w:rPr>
        <w:t xml:space="preserve">odpovědných </w:t>
      </w:r>
      <w:r w:rsidRPr="108F5BF6">
        <w:rPr>
          <w:sz w:val="20"/>
          <w:szCs w:val="20"/>
        </w:rPr>
        <w:t>za jejich řešení.</w:t>
      </w:r>
    </w:p>
    <w:p w14:paraId="1C3BCC47" w14:textId="77777777" w:rsidR="009B229D" w:rsidRPr="002D5C47" w:rsidRDefault="00A50F1B" w:rsidP="009B229D">
      <w:pPr>
        <w:pStyle w:val="Textodstavec"/>
        <w:rPr>
          <w:sz w:val="20"/>
          <w:szCs w:val="20"/>
        </w:rPr>
      </w:pPr>
      <w:r w:rsidRPr="002D5C47">
        <w:rPr>
          <w:sz w:val="20"/>
          <w:szCs w:val="20"/>
        </w:rPr>
        <w:t>Při prověrkách je třeba se zejména zaměřit:</w:t>
      </w:r>
    </w:p>
    <w:p w14:paraId="3D188ACC" w14:textId="77777777" w:rsidR="009B229D" w:rsidRDefault="00A50F1B" w:rsidP="006243CC">
      <w:pPr>
        <w:pStyle w:val="Textodstavec"/>
        <w:numPr>
          <w:ilvl w:val="0"/>
          <w:numId w:val="12"/>
        </w:numPr>
        <w:spacing w:before="100" w:beforeAutospacing="1" w:after="100" w:afterAutospacing="1"/>
        <w:ind w:left="714" w:hanging="357"/>
        <w:rPr>
          <w:sz w:val="20"/>
          <w:szCs w:val="20"/>
        </w:rPr>
      </w:pPr>
      <w:r>
        <w:rPr>
          <w:sz w:val="20"/>
          <w:szCs w:val="20"/>
        </w:rPr>
        <w:t>odstranění závad z loňských prověrek BOZP,</w:t>
      </w:r>
    </w:p>
    <w:p w14:paraId="71918721" w14:textId="77777777" w:rsidR="009B229D" w:rsidRPr="002D5C47" w:rsidRDefault="00A50F1B" w:rsidP="006243CC">
      <w:pPr>
        <w:pStyle w:val="Textodstavec"/>
        <w:numPr>
          <w:ilvl w:val="0"/>
          <w:numId w:val="12"/>
        </w:numPr>
        <w:spacing w:before="100" w:beforeAutospacing="1" w:after="100" w:afterAutospacing="1"/>
        <w:ind w:left="714" w:hanging="357"/>
        <w:rPr>
          <w:sz w:val="20"/>
          <w:szCs w:val="20"/>
        </w:rPr>
      </w:pPr>
      <w:r w:rsidRPr="002D5C47">
        <w:rPr>
          <w:sz w:val="20"/>
          <w:szCs w:val="20"/>
        </w:rPr>
        <w:t xml:space="preserve">na stav technické prevence </w:t>
      </w:r>
      <w:r>
        <w:rPr>
          <w:sz w:val="20"/>
          <w:szCs w:val="20"/>
        </w:rPr>
        <w:t>-</w:t>
      </w:r>
      <w:r w:rsidRPr="002D5C47">
        <w:rPr>
          <w:sz w:val="20"/>
          <w:szCs w:val="20"/>
        </w:rPr>
        <w:t xml:space="preserve"> opatření proti úrazům, technická úroveň vybavení pracovišť, pracovní prostory, dopravní prostředky, opatření k prevenci rizik, provést kontroly provádění revizí nářadí a elektrospotřebičů,</w:t>
      </w:r>
    </w:p>
    <w:p w14:paraId="76F9E0B7" w14:textId="77777777" w:rsidR="009B229D" w:rsidRPr="002D5C47" w:rsidRDefault="00A50F1B" w:rsidP="006243CC">
      <w:pPr>
        <w:pStyle w:val="Textodstavec"/>
        <w:numPr>
          <w:ilvl w:val="0"/>
          <w:numId w:val="12"/>
        </w:numPr>
        <w:spacing w:before="100" w:beforeAutospacing="1" w:after="100" w:afterAutospacing="1"/>
        <w:ind w:left="714" w:hanging="357"/>
        <w:rPr>
          <w:sz w:val="20"/>
          <w:szCs w:val="20"/>
        </w:rPr>
      </w:pPr>
      <w:r w:rsidRPr="108F5BF6">
        <w:rPr>
          <w:sz w:val="20"/>
          <w:szCs w:val="20"/>
        </w:rPr>
        <w:t>na úroveň pracovního prostředí - mikro</w:t>
      </w:r>
      <w:r w:rsidR="6EDB2518" w:rsidRPr="108F5BF6">
        <w:rPr>
          <w:sz w:val="20"/>
          <w:szCs w:val="20"/>
        </w:rPr>
        <w:t>klim</w:t>
      </w:r>
      <w:r w:rsidRPr="108F5BF6">
        <w:rPr>
          <w:sz w:val="20"/>
          <w:szCs w:val="20"/>
        </w:rPr>
        <w:t>atické podmínky, osvětlení, pořádek na pracovišti</w:t>
      </w:r>
      <w:r w:rsidR="57D3C3C0" w:rsidRPr="108F5BF6">
        <w:rPr>
          <w:sz w:val="20"/>
          <w:szCs w:val="20"/>
        </w:rPr>
        <w:t>, čistota pracoviště</w:t>
      </w:r>
      <w:r w:rsidRPr="108F5BF6">
        <w:rPr>
          <w:sz w:val="20"/>
          <w:szCs w:val="20"/>
        </w:rPr>
        <w:t>,</w:t>
      </w:r>
    </w:p>
    <w:p w14:paraId="6B2EC3B0" w14:textId="77777777" w:rsidR="009B229D" w:rsidRPr="002D5C47" w:rsidRDefault="00A50F1B" w:rsidP="006243CC">
      <w:pPr>
        <w:pStyle w:val="Textodstavec"/>
        <w:numPr>
          <w:ilvl w:val="0"/>
          <w:numId w:val="12"/>
        </w:numPr>
        <w:spacing w:before="100" w:beforeAutospacing="1" w:after="100" w:afterAutospacing="1"/>
        <w:ind w:left="714" w:hanging="357"/>
        <w:rPr>
          <w:sz w:val="20"/>
          <w:szCs w:val="20"/>
        </w:rPr>
      </w:pPr>
      <w:r w:rsidRPr="108F5BF6">
        <w:rPr>
          <w:sz w:val="20"/>
          <w:szCs w:val="20"/>
        </w:rPr>
        <w:t>na hygienická, sociální a zdravotní zařízení – kategorizace prací, hygienická zařízení, sociální zařízení, zdravotní způsobilost, zdravotnická zařízení (lékárničky, první pomoc atd.),</w:t>
      </w:r>
    </w:p>
    <w:p w14:paraId="7C1636D6" w14:textId="77777777" w:rsidR="009B229D" w:rsidRPr="002D5C47" w:rsidRDefault="00A50F1B" w:rsidP="006243CC">
      <w:pPr>
        <w:pStyle w:val="Textodstavec"/>
        <w:numPr>
          <w:ilvl w:val="0"/>
          <w:numId w:val="12"/>
        </w:numPr>
        <w:spacing w:before="100" w:beforeAutospacing="1" w:after="100" w:afterAutospacing="1"/>
        <w:ind w:left="714" w:hanging="357"/>
        <w:rPr>
          <w:sz w:val="20"/>
          <w:szCs w:val="20"/>
        </w:rPr>
      </w:pPr>
      <w:r w:rsidRPr="002D5C47">
        <w:rPr>
          <w:sz w:val="20"/>
          <w:szCs w:val="20"/>
        </w:rPr>
        <w:t xml:space="preserve">na osobní ochranné pracovní prostředky </w:t>
      </w:r>
      <w:r>
        <w:rPr>
          <w:sz w:val="20"/>
          <w:szCs w:val="20"/>
        </w:rPr>
        <w:t>-</w:t>
      </w:r>
      <w:r w:rsidRPr="002D5C47">
        <w:rPr>
          <w:sz w:val="20"/>
          <w:szCs w:val="20"/>
        </w:rPr>
        <w:t xml:space="preserve"> plánování, přidělování, používání, údržba,</w:t>
      </w:r>
    </w:p>
    <w:p w14:paraId="7B42B257" w14:textId="77777777" w:rsidR="009B229D" w:rsidRPr="002D5C47" w:rsidRDefault="00A50F1B" w:rsidP="006243CC">
      <w:pPr>
        <w:pStyle w:val="Textodstavec"/>
        <w:numPr>
          <w:ilvl w:val="0"/>
          <w:numId w:val="12"/>
        </w:numPr>
        <w:spacing w:before="100" w:beforeAutospacing="1" w:after="100" w:afterAutospacing="1"/>
        <w:ind w:left="714" w:hanging="357"/>
        <w:rPr>
          <w:sz w:val="20"/>
          <w:szCs w:val="20"/>
        </w:rPr>
      </w:pPr>
      <w:r w:rsidRPr="108F5BF6">
        <w:rPr>
          <w:sz w:val="20"/>
          <w:szCs w:val="20"/>
        </w:rPr>
        <w:t xml:space="preserve">na organizační opatření a školení - pověření a oprávnění k činnostem, vedení bezpečnostních deníků, aktualizace místních pracovních předpisů, odstraňování závad v BOZP, </w:t>
      </w:r>
      <w:r w:rsidR="005F74D2">
        <w:rPr>
          <w:sz w:val="20"/>
          <w:szCs w:val="20"/>
        </w:rPr>
        <w:t xml:space="preserve">platnost mandatorních </w:t>
      </w:r>
      <w:r w:rsidRPr="108F5BF6">
        <w:rPr>
          <w:sz w:val="20"/>
          <w:szCs w:val="20"/>
        </w:rPr>
        <w:t>školení, seznámení zaměstnanců s působením rizik na pracovišti.</w:t>
      </w:r>
    </w:p>
    <w:p w14:paraId="48C0A486" w14:textId="77777777" w:rsidR="009B229D" w:rsidRPr="002D5C47" w:rsidRDefault="00A50F1B" w:rsidP="009B229D">
      <w:pPr>
        <w:pStyle w:val="Textodstavec"/>
        <w:rPr>
          <w:sz w:val="20"/>
          <w:szCs w:val="20"/>
        </w:rPr>
      </w:pPr>
      <w:r w:rsidRPr="002D5C47">
        <w:rPr>
          <w:sz w:val="20"/>
          <w:szCs w:val="20"/>
        </w:rPr>
        <w:t xml:space="preserve">Podrobný a komentovaný výčet prověřovaných oblastí je uveden v příloze </w:t>
      </w:r>
      <w:hyperlink w:anchor="P7" w:history="1">
        <w:r w:rsidR="009B229D" w:rsidRPr="0048482E">
          <w:rPr>
            <w:rStyle w:val="Hypertextovodkaz"/>
            <w:sz w:val="20"/>
            <w:szCs w:val="20"/>
          </w:rPr>
          <w:t>P.7</w:t>
        </w:r>
      </w:hyperlink>
      <w:r>
        <w:rPr>
          <w:sz w:val="20"/>
          <w:szCs w:val="20"/>
        </w:rPr>
        <w:t xml:space="preserve"> této regionální směrnice</w:t>
      </w:r>
      <w:r w:rsidRPr="002D5C47">
        <w:rPr>
          <w:sz w:val="20"/>
          <w:szCs w:val="20"/>
        </w:rPr>
        <w:t>.</w:t>
      </w:r>
    </w:p>
    <w:p w14:paraId="21747855" w14:textId="77777777" w:rsidR="005A4E1E" w:rsidRPr="00D71A2E" w:rsidRDefault="00A50F1B" w:rsidP="006243CC">
      <w:pPr>
        <w:pStyle w:val="Nadpis2"/>
        <w:numPr>
          <w:ilvl w:val="1"/>
          <w:numId w:val="168"/>
        </w:numPr>
        <w:spacing w:before="100" w:beforeAutospacing="1" w:after="100" w:afterAutospacing="1"/>
      </w:pPr>
      <w:bookmarkStart w:id="105" w:name="_Toc97294176"/>
      <w:bookmarkStart w:id="106" w:name="_Toc98919564"/>
      <w:r w:rsidRPr="00D71A2E">
        <w:t>Mimořádn</w:t>
      </w:r>
      <w:r w:rsidR="008F5300">
        <w:rPr>
          <w:lang w:val="cs-CZ"/>
        </w:rPr>
        <w:t>é situace</w:t>
      </w:r>
      <w:bookmarkEnd w:id="105"/>
      <w:bookmarkEnd w:id="106"/>
      <w:r w:rsidRPr="00D71A2E">
        <w:t xml:space="preserve"> </w:t>
      </w:r>
    </w:p>
    <w:p w14:paraId="0C390B94" w14:textId="77777777" w:rsidR="7CC6C7B8" w:rsidRDefault="00A50F1B" w:rsidP="2D5E3F85">
      <w:pPr>
        <w:pStyle w:val="Textodstavec"/>
        <w:rPr>
          <w:sz w:val="20"/>
          <w:szCs w:val="20"/>
        </w:rPr>
      </w:pPr>
      <w:r>
        <w:rPr>
          <w:sz w:val="20"/>
          <w:szCs w:val="20"/>
        </w:rPr>
        <w:t>V</w:t>
      </w:r>
      <w:r w:rsidR="008F5300">
        <w:rPr>
          <w:sz w:val="20"/>
          <w:szCs w:val="20"/>
        </w:rPr>
        <w:t> mimořádných situacích</w:t>
      </w:r>
      <w:r w:rsidR="00B726F2" w:rsidRPr="108F5BF6">
        <w:rPr>
          <w:sz w:val="20"/>
          <w:szCs w:val="20"/>
        </w:rPr>
        <w:t xml:space="preserve"> např. mimořádné protiepidemiologické opatř</w:t>
      </w:r>
      <w:r w:rsidR="00413334">
        <w:rPr>
          <w:sz w:val="20"/>
          <w:szCs w:val="20"/>
        </w:rPr>
        <w:t>en</w:t>
      </w:r>
      <w:r w:rsidR="00962194">
        <w:rPr>
          <w:sz w:val="20"/>
          <w:szCs w:val="20"/>
        </w:rPr>
        <w:t>í</w:t>
      </w:r>
      <w:r>
        <w:rPr>
          <w:sz w:val="20"/>
          <w:szCs w:val="20"/>
        </w:rPr>
        <w:t xml:space="preserve">, </w:t>
      </w:r>
      <w:r w:rsidR="00872C13">
        <w:rPr>
          <w:sz w:val="20"/>
          <w:szCs w:val="20"/>
        </w:rPr>
        <w:t>živeln</w:t>
      </w:r>
      <w:r w:rsidR="002C533A">
        <w:rPr>
          <w:sz w:val="20"/>
          <w:szCs w:val="20"/>
        </w:rPr>
        <w:t>í</w:t>
      </w:r>
      <w:r w:rsidR="00872C13">
        <w:rPr>
          <w:sz w:val="20"/>
          <w:szCs w:val="20"/>
        </w:rPr>
        <w:t xml:space="preserve"> katastrofy</w:t>
      </w:r>
      <w:r w:rsidR="007B3A2D">
        <w:rPr>
          <w:sz w:val="20"/>
          <w:szCs w:val="20"/>
        </w:rPr>
        <w:t xml:space="preserve"> </w:t>
      </w:r>
      <w:r w:rsidR="00872C13">
        <w:rPr>
          <w:sz w:val="20"/>
          <w:szCs w:val="20"/>
        </w:rPr>
        <w:t xml:space="preserve">apod., </w:t>
      </w:r>
      <w:r w:rsidR="007B3A2D">
        <w:rPr>
          <w:sz w:val="20"/>
          <w:szCs w:val="20"/>
        </w:rPr>
        <w:t>jsou u</w:t>
      </w:r>
      <w:r w:rsidRPr="2D5E3F85">
        <w:rPr>
          <w:sz w:val="20"/>
          <w:szCs w:val="20"/>
        </w:rPr>
        <w:t xml:space="preserve">snesení krizového štábu skupiny E.ON </w:t>
      </w:r>
      <w:r w:rsidRPr="2D5E3F85">
        <w:rPr>
          <w:sz w:val="20"/>
          <w:szCs w:val="20"/>
        </w:rPr>
        <w:t>Cze</w:t>
      </w:r>
      <w:r w:rsidR="6FA03BBE" w:rsidRPr="2D5E3F85">
        <w:rPr>
          <w:sz w:val="20"/>
          <w:szCs w:val="20"/>
        </w:rPr>
        <w:t>ch</w:t>
      </w:r>
      <w:r w:rsidRPr="2D5E3F85">
        <w:rPr>
          <w:sz w:val="20"/>
          <w:szCs w:val="20"/>
        </w:rPr>
        <w:t xml:space="preserve"> </w:t>
      </w:r>
      <w:r w:rsidR="69BDD77C" w:rsidRPr="2D5E3F85">
        <w:rPr>
          <w:sz w:val="20"/>
          <w:szCs w:val="20"/>
        </w:rPr>
        <w:t xml:space="preserve">v odůvodněných případech </w:t>
      </w:r>
      <w:r w:rsidRPr="2D5E3F85">
        <w:rPr>
          <w:sz w:val="20"/>
          <w:szCs w:val="20"/>
        </w:rPr>
        <w:t>nadřazen</w:t>
      </w:r>
      <w:r w:rsidR="002E66B7">
        <w:rPr>
          <w:sz w:val="20"/>
          <w:szCs w:val="20"/>
        </w:rPr>
        <w:t>a</w:t>
      </w:r>
      <w:r w:rsidRPr="2D5E3F85">
        <w:rPr>
          <w:sz w:val="20"/>
          <w:szCs w:val="20"/>
        </w:rPr>
        <w:t xml:space="preserve"> ustanovením v RS</w:t>
      </w:r>
      <w:r w:rsidR="748EB920" w:rsidRPr="2D5E3F85">
        <w:rPr>
          <w:sz w:val="20"/>
          <w:szCs w:val="20"/>
        </w:rPr>
        <w:t>-019</w:t>
      </w:r>
      <w:r w:rsidR="0027699C">
        <w:rPr>
          <w:sz w:val="20"/>
          <w:szCs w:val="20"/>
        </w:rPr>
        <w:t xml:space="preserve"> pro</w:t>
      </w:r>
      <w:r w:rsidR="000F05EC" w:rsidRPr="108F5BF6">
        <w:rPr>
          <w:sz w:val="20"/>
          <w:szCs w:val="20"/>
        </w:rPr>
        <w:t xml:space="preserve"> organizování a provádění</w:t>
      </w:r>
      <w:r w:rsidR="000F05EC">
        <w:rPr>
          <w:sz w:val="20"/>
          <w:szCs w:val="20"/>
        </w:rPr>
        <w:t xml:space="preserve"> školení, kontrol,</w:t>
      </w:r>
      <w:r w:rsidR="000F05EC" w:rsidRPr="108F5BF6">
        <w:rPr>
          <w:sz w:val="20"/>
          <w:szCs w:val="20"/>
        </w:rPr>
        <w:t xml:space="preserve"> ročních prověrek BOZP</w:t>
      </w:r>
      <w:r w:rsidR="000F05EC">
        <w:rPr>
          <w:sz w:val="20"/>
          <w:szCs w:val="20"/>
        </w:rPr>
        <w:t xml:space="preserve"> a</w:t>
      </w:r>
      <w:r w:rsidR="002E66B7">
        <w:rPr>
          <w:sz w:val="20"/>
          <w:szCs w:val="20"/>
        </w:rPr>
        <w:t>pod</w:t>
      </w:r>
      <w:r w:rsidR="000F05EC">
        <w:rPr>
          <w:sz w:val="20"/>
          <w:szCs w:val="20"/>
        </w:rPr>
        <w:t>.</w:t>
      </w:r>
    </w:p>
    <w:p w14:paraId="037DF72C" w14:textId="77777777" w:rsidR="002E0614" w:rsidRDefault="002E0614" w:rsidP="2D5E3F85">
      <w:pPr>
        <w:pStyle w:val="Textodstavec"/>
        <w:rPr>
          <w:sz w:val="20"/>
          <w:szCs w:val="20"/>
        </w:rPr>
      </w:pPr>
    </w:p>
    <w:p w14:paraId="128014A0" w14:textId="77777777" w:rsidR="009B229D" w:rsidRPr="00D10638" w:rsidRDefault="00A50F1B" w:rsidP="1A45A513">
      <w:pPr>
        <w:pStyle w:val="Nadpis1"/>
        <w:spacing w:before="100" w:beforeAutospacing="1" w:after="120"/>
        <w:rPr>
          <w:lang w:val="cs-CZ"/>
        </w:rPr>
      </w:pPr>
      <w:bookmarkStart w:id="107" w:name="_Toc97294177"/>
      <w:bookmarkStart w:id="108" w:name="_Toc98919565"/>
      <w:r>
        <w:t>Související dokumentace</w:t>
      </w:r>
      <w:bookmarkEnd w:id="107"/>
      <w:bookmarkEnd w:id="108"/>
    </w:p>
    <w:p w14:paraId="56A3F618" w14:textId="77777777" w:rsidR="009B229D" w:rsidRDefault="00A50F1B" w:rsidP="006243CC">
      <w:pPr>
        <w:pStyle w:val="Nadpis2"/>
        <w:numPr>
          <w:ilvl w:val="1"/>
          <w:numId w:val="168"/>
        </w:numPr>
        <w:spacing w:before="100" w:beforeAutospacing="1" w:after="100" w:afterAutospacing="1"/>
        <w:rPr>
          <w:lang w:val="cs-CZ"/>
        </w:rPr>
      </w:pPr>
      <w:bookmarkStart w:id="109" w:name="_Toc97294178"/>
      <w:bookmarkStart w:id="110" w:name="_Toc98919566"/>
      <w:r>
        <w:t>IŘD</w:t>
      </w:r>
      <w:bookmarkEnd w:id="109"/>
      <w:bookmarkEnd w:id="110"/>
    </w:p>
    <w:p w14:paraId="6B24EADB" w14:textId="77777777" w:rsidR="009B229D" w:rsidRPr="00C17D15" w:rsidRDefault="00A50F1B" w:rsidP="00E83534">
      <w:pPr>
        <w:jc w:val="both"/>
      </w:pPr>
      <w:r>
        <w:tab/>
      </w:r>
      <w:r>
        <w:tab/>
      </w:r>
      <w:hyperlink r:id="rId21" w:history="1">
        <w:r w:rsidR="009B229D" w:rsidRPr="0005249E">
          <w:rPr>
            <w:rStyle w:val="Hypertextovodkaz"/>
            <w:rFonts w:cs="Arial"/>
          </w:rPr>
          <w:t>Organizační manuál</w:t>
        </w:r>
      </w:hyperlink>
    </w:p>
    <w:p w14:paraId="0252C23B" w14:textId="77777777" w:rsidR="009B229D" w:rsidRDefault="00A50F1B" w:rsidP="009B229D">
      <w:pPr>
        <w:jc w:val="both"/>
      </w:pPr>
      <w:r>
        <w:t>FP-</w:t>
      </w:r>
      <w:r w:rsidRPr="00CE6A57">
        <w:t>0</w:t>
      </w:r>
      <w:r>
        <w:t>8</w:t>
      </w:r>
      <w:r w:rsidRPr="00CE6A57">
        <w:t xml:space="preserve"> </w:t>
      </w:r>
      <w:r>
        <w:tab/>
      </w:r>
      <w:r>
        <w:tab/>
      </w:r>
      <w:r w:rsidR="00EB0F52" w:rsidRPr="00EB0F52">
        <w:t>Sustainability &amp; HSE</w:t>
      </w:r>
      <w:r w:rsidRPr="006D0649">
        <w:t xml:space="preserve"> </w:t>
      </w:r>
    </w:p>
    <w:p w14:paraId="3BF20FD9" w14:textId="77777777" w:rsidR="002A2440" w:rsidRDefault="00A50F1B" w:rsidP="009B229D">
      <w:pPr>
        <w:jc w:val="both"/>
      </w:pPr>
      <w:r>
        <w:t>PG-07</w:t>
      </w:r>
      <w:r>
        <w:tab/>
      </w:r>
      <w:r>
        <w:tab/>
      </w:r>
      <w:r w:rsidR="00116E73" w:rsidRPr="00116E73">
        <w:t>Health, Safety and Environment</w:t>
      </w:r>
    </w:p>
    <w:p w14:paraId="5056DD70" w14:textId="77777777" w:rsidR="00DE72B6" w:rsidRDefault="00A50F1B" w:rsidP="009B229D">
      <w:pPr>
        <w:jc w:val="both"/>
      </w:pPr>
      <w:r w:rsidRPr="00DE72B6">
        <w:t>S</w:t>
      </w:r>
      <w:r>
        <w:t>-01</w:t>
      </w:r>
      <w:r w:rsidRPr="00DE72B6">
        <w:t xml:space="preserve"> </w:t>
      </w:r>
      <w:r>
        <w:tab/>
      </w:r>
      <w:r>
        <w:tab/>
      </w:r>
      <w:r w:rsidRPr="00DE72B6">
        <w:t>HSE Management Expectations</w:t>
      </w:r>
    </w:p>
    <w:p w14:paraId="2F79E7DB" w14:textId="77777777" w:rsidR="00877DC8" w:rsidRDefault="00A50F1B" w:rsidP="009B229D">
      <w:pPr>
        <w:jc w:val="both"/>
      </w:pPr>
      <w:r w:rsidRPr="00512492">
        <w:t xml:space="preserve">S-02 </w:t>
      </w:r>
      <w:r w:rsidR="002A2440">
        <w:tab/>
      </w:r>
      <w:r w:rsidR="002A2440">
        <w:tab/>
      </w:r>
      <w:r w:rsidRPr="00512492">
        <w:t>(HSE) - Standard on Incident Management</w:t>
      </w:r>
    </w:p>
    <w:p w14:paraId="72C0920D" w14:textId="77777777" w:rsidR="009B229D" w:rsidRDefault="00A50F1B" w:rsidP="009B229D">
      <w:pPr>
        <w:jc w:val="both"/>
      </w:pPr>
      <w:r w:rsidRPr="00CE6A57">
        <w:t xml:space="preserve">RS-004 </w:t>
      </w:r>
      <w:r>
        <w:tab/>
      </w:r>
      <w:r>
        <w:tab/>
      </w:r>
      <w:r w:rsidRPr="00CE6A57">
        <w:t>Politika integrovaného systému řízení</w:t>
      </w:r>
    </w:p>
    <w:p w14:paraId="60AFE03A" w14:textId="77777777" w:rsidR="00E047F9" w:rsidRDefault="00A50F1B" w:rsidP="009B229D">
      <w:pPr>
        <w:jc w:val="both"/>
      </w:pPr>
      <w:r>
        <w:t>RS-007</w:t>
      </w:r>
      <w:r>
        <w:tab/>
      </w:r>
      <w:r>
        <w:tab/>
      </w:r>
      <w:r w:rsidR="00655C12" w:rsidRPr="00655C12">
        <w:t>Zajišťování ochrany životního prostředí</w:t>
      </w:r>
    </w:p>
    <w:p w14:paraId="5639F34D" w14:textId="77777777" w:rsidR="009B229D" w:rsidRDefault="00A50F1B" w:rsidP="009B229D">
      <w:pPr>
        <w:jc w:val="both"/>
      </w:pPr>
      <w:r>
        <w:t>RS-024</w:t>
      </w:r>
      <w:r>
        <w:tab/>
      </w:r>
      <w:r>
        <w:tab/>
      </w:r>
      <w:r w:rsidRPr="00717B7C">
        <w:t>Stanovení organizace zabezpečení požární ochrany</w:t>
      </w:r>
    </w:p>
    <w:p w14:paraId="0837AFD6" w14:textId="77777777" w:rsidR="000F5A99" w:rsidRDefault="00A50F1B" w:rsidP="009B229D">
      <w:pPr>
        <w:jc w:val="both"/>
      </w:pPr>
      <w:r w:rsidRPr="00655C12">
        <w:t>RS-041</w:t>
      </w:r>
      <w:r w:rsidRPr="00655C12">
        <w:tab/>
      </w:r>
      <w:r w:rsidRPr="00655C12">
        <w:tab/>
        <w:t>Řád ochrany a ostrahy majetku E.ON</w:t>
      </w:r>
    </w:p>
    <w:p w14:paraId="5B615691" w14:textId="77777777" w:rsidR="009B229D" w:rsidRDefault="00A50F1B" w:rsidP="009B229D">
      <w:pPr>
        <w:jc w:val="both"/>
      </w:pPr>
      <w:r>
        <w:t xml:space="preserve">ECD-PP-044 </w:t>
      </w:r>
      <w:r>
        <w:tab/>
        <w:t>Bezpečnost práce v oblasti provozování dopravy</w:t>
      </w:r>
    </w:p>
    <w:p w14:paraId="4042F0DC" w14:textId="77777777" w:rsidR="009B229D" w:rsidRDefault="00A50F1B" w:rsidP="009B229D">
      <w:pPr>
        <w:jc w:val="both"/>
      </w:pPr>
      <w:r>
        <w:t>ECE-PP-058</w:t>
      </w:r>
      <w:r>
        <w:tab/>
        <w:t>Bezpečnost práce v oblasti provozování dopravy</w:t>
      </w:r>
    </w:p>
    <w:p w14:paraId="631F0F3F" w14:textId="77777777" w:rsidR="009B229D" w:rsidRDefault="00A50F1B" w:rsidP="009B229D">
      <w:pPr>
        <w:jc w:val="both"/>
      </w:pPr>
      <w:r>
        <w:t xml:space="preserve">ECZR-PP-041 </w:t>
      </w:r>
      <w:r>
        <w:tab/>
        <w:t>Bezpečnost práce v oblasti provozování dopravy</w:t>
      </w:r>
    </w:p>
    <w:p w14:paraId="3998D03C" w14:textId="77777777" w:rsidR="009B229D" w:rsidRDefault="009B229D" w:rsidP="009B229D">
      <w:pPr>
        <w:jc w:val="both"/>
      </w:pPr>
    </w:p>
    <w:p w14:paraId="36795A4D" w14:textId="77777777" w:rsidR="009B229D" w:rsidRPr="005F771A" w:rsidRDefault="00A50F1B" w:rsidP="006243CC">
      <w:pPr>
        <w:pStyle w:val="Nadpis2"/>
        <w:numPr>
          <w:ilvl w:val="1"/>
          <w:numId w:val="168"/>
        </w:numPr>
        <w:spacing w:before="100" w:beforeAutospacing="1" w:after="100" w:afterAutospacing="1"/>
      </w:pPr>
      <w:bookmarkStart w:id="111" w:name="_Toc97294179"/>
      <w:bookmarkStart w:id="112" w:name="_Toc98919567"/>
      <w:r>
        <w:lastRenderedPageBreak/>
        <w:t>Další dokumenty</w:t>
      </w:r>
      <w:bookmarkEnd w:id="111"/>
      <w:bookmarkEnd w:id="112"/>
    </w:p>
    <w:p w14:paraId="688A00E8" w14:textId="77777777" w:rsidR="009B229D" w:rsidRDefault="00A50F1B" w:rsidP="009B229D">
      <w:pPr>
        <w:jc w:val="both"/>
      </w:pPr>
      <w:r w:rsidRPr="00C17D15">
        <w:t xml:space="preserve">Všechny právní a ostatní předpisy vztahující se k BOZP </w:t>
      </w:r>
      <w:bookmarkStart w:id="113" w:name="_Toc285017143"/>
      <w:bookmarkStart w:id="114" w:name="_Toc304124006"/>
      <w:bookmarkStart w:id="115" w:name="_Toc304189380"/>
      <w:bookmarkStart w:id="116" w:name="_Toc304189533"/>
      <w:r>
        <w:t xml:space="preserve">a činnostem provozovaných zaměstnanci </w:t>
      </w:r>
      <w:r>
        <w:br/>
        <w:t xml:space="preserve">a dodavateli E.ON jsou </w:t>
      </w:r>
      <w:r w:rsidRPr="00C17D15">
        <w:t>uveden</w:t>
      </w:r>
      <w:r>
        <w:t>y</w:t>
      </w:r>
      <w:r w:rsidRPr="00C17D15">
        <w:t xml:space="preserve"> v Registru právních a jiných požadavků</w:t>
      </w:r>
      <w:r>
        <w:t xml:space="preserve"> (</w:t>
      </w:r>
      <w:hyperlink r:id="rId22" w:history="1">
        <w:r w:rsidR="009B229D" w:rsidRPr="00AC3A4B">
          <w:rPr>
            <w:rStyle w:val="Hypertextovodkaz"/>
          </w:rPr>
          <w:t>odkaz zde</w:t>
        </w:r>
      </w:hyperlink>
      <w:r>
        <w:t>).</w:t>
      </w:r>
    </w:p>
    <w:p w14:paraId="1151A252" w14:textId="77777777" w:rsidR="009B229D" w:rsidRPr="00C17D15" w:rsidRDefault="00A50F1B" w:rsidP="009B229D">
      <w:pPr>
        <w:jc w:val="both"/>
      </w:pPr>
      <w:r>
        <w:t xml:space="preserve">Pokud jsou v textu této regionální směrnice uvedeny právní či ostatní předpisy (např. </w:t>
      </w:r>
      <w:r>
        <w:t>normy), rozumí se tím vždy tyto předpisy ve znění pozdějších předpisů či v platné podobě, pokud není uvedeno jinak.</w:t>
      </w:r>
    </w:p>
    <w:p w14:paraId="03CCD5B2" w14:textId="77777777" w:rsidR="009B229D" w:rsidRDefault="00A50F1B" w:rsidP="1A45A513">
      <w:pPr>
        <w:pStyle w:val="Nadpis1"/>
        <w:spacing w:before="100" w:beforeAutospacing="1" w:after="100" w:afterAutospacing="1"/>
        <w:rPr>
          <w:lang w:val="cs-CZ"/>
        </w:rPr>
      </w:pPr>
      <w:bookmarkStart w:id="117" w:name="_Závěrečná_a_přechodná"/>
      <w:bookmarkStart w:id="118" w:name="_Ref455650045"/>
      <w:bookmarkStart w:id="119" w:name="_Ref455650111"/>
      <w:bookmarkStart w:id="120" w:name="_Ref455650169"/>
      <w:bookmarkStart w:id="121" w:name="_Ref455650178"/>
      <w:bookmarkStart w:id="122" w:name="_Ref455650186"/>
      <w:bookmarkStart w:id="123" w:name="_Ref455650202"/>
      <w:bookmarkStart w:id="124" w:name="_Ref455650209"/>
      <w:bookmarkStart w:id="125" w:name="_Toc97294180"/>
      <w:bookmarkStart w:id="126" w:name="_Toc98919568"/>
      <w:bookmarkEnd w:id="117"/>
      <w:r>
        <w:t>Závěrečná a přechodná ustanovení</w:t>
      </w:r>
      <w:bookmarkEnd w:id="113"/>
      <w:bookmarkEnd w:id="114"/>
      <w:bookmarkEnd w:id="115"/>
      <w:bookmarkEnd w:id="116"/>
      <w:bookmarkEnd w:id="118"/>
      <w:bookmarkEnd w:id="119"/>
      <w:bookmarkEnd w:id="120"/>
      <w:bookmarkEnd w:id="121"/>
      <w:bookmarkEnd w:id="122"/>
      <w:bookmarkEnd w:id="123"/>
      <w:bookmarkEnd w:id="124"/>
      <w:bookmarkEnd w:id="125"/>
      <w:bookmarkEnd w:id="126"/>
    </w:p>
    <w:p w14:paraId="642EC017" w14:textId="77777777" w:rsidR="009B229D" w:rsidRDefault="00A50F1B" w:rsidP="009B229D">
      <w:pPr>
        <w:pStyle w:val="Textodstavec"/>
        <w:rPr>
          <w:sz w:val="20"/>
          <w:szCs w:val="20"/>
        </w:rPr>
      </w:pPr>
      <w:r w:rsidRPr="00AF7884">
        <w:rPr>
          <w:sz w:val="20"/>
          <w:szCs w:val="20"/>
        </w:rPr>
        <w:t>Veškeré pracovní pokyny a příkazy vydané ve vztahu k zajištění bezpečnosti práce a ochrany zdraví zaměstnanců platí ve výše uvedené podobě zatím platných dokumentů vztahujících se k těmto činnostem, případně ve znění aktuálnější verze právních předpisů a norem.</w:t>
      </w:r>
    </w:p>
    <w:p w14:paraId="708C158F" w14:textId="77777777" w:rsidR="009B229D" w:rsidRPr="00AF7884" w:rsidRDefault="009B229D" w:rsidP="009B229D">
      <w:pPr>
        <w:pStyle w:val="Textodstavec"/>
        <w:rPr>
          <w:sz w:val="20"/>
          <w:szCs w:val="20"/>
        </w:rPr>
      </w:pPr>
    </w:p>
    <w:p w14:paraId="4923FBAC" w14:textId="77777777" w:rsidR="009B229D" w:rsidRDefault="00A50F1B" w:rsidP="009B229D">
      <w:pPr>
        <w:pStyle w:val="Textodstavec"/>
        <w:spacing w:after="120"/>
        <w:rPr>
          <w:sz w:val="20"/>
          <w:szCs w:val="20"/>
        </w:rPr>
      </w:pPr>
      <w:r>
        <w:rPr>
          <w:sz w:val="20"/>
          <w:szCs w:val="20"/>
        </w:rPr>
        <w:t xml:space="preserve">Vydáním revize </w:t>
      </w:r>
      <w:r w:rsidR="00314CB3">
        <w:rPr>
          <w:sz w:val="20"/>
          <w:szCs w:val="20"/>
        </w:rPr>
        <w:t xml:space="preserve">3 </w:t>
      </w:r>
      <w:r>
        <w:rPr>
          <w:sz w:val="20"/>
          <w:szCs w:val="20"/>
        </w:rPr>
        <w:t>RS-019 Dokumentace k zajištění BOZP se u</w:t>
      </w:r>
      <w:r w:rsidRPr="00EC5EE1">
        <w:rPr>
          <w:sz w:val="20"/>
          <w:szCs w:val="20"/>
        </w:rPr>
        <w:t>končuje</w:t>
      </w:r>
      <w:r>
        <w:rPr>
          <w:sz w:val="20"/>
          <w:szCs w:val="20"/>
        </w:rPr>
        <w:t xml:space="preserve"> </w:t>
      </w:r>
      <w:r w:rsidRPr="00EC5EE1">
        <w:rPr>
          <w:sz w:val="20"/>
          <w:szCs w:val="20"/>
        </w:rPr>
        <w:t xml:space="preserve">platnost </w:t>
      </w:r>
      <w:r>
        <w:rPr>
          <w:sz w:val="20"/>
          <w:szCs w:val="20"/>
        </w:rPr>
        <w:t xml:space="preserve">revize </w:t>
      </w:r>
      <w:r w:rsidR="00314CB3">
        <w:rPr>
          <w:sz w:val="20"/>
          <w:szCs w:val="20"/>
        </w:rPr>
        <w:t>2</w:t>
      </w:r>
      <w:r>
        <w:rPr>
          <w:sz w:val="20"/>
          <w:szCs w:val="20"/>
        </w:rPr>
        <w:t>. Dále se vydáním revize</w:t>
      </w:r>
      <w:r w:rsidR="00C63F1C">
        <w:rPr>
          <w:sz w:val="20"/>
          <w:szCs w:val="20"/>
        </w:rPr>
        <w:t xml:space="preserve"> </w:t>
      </w:r>
      <w:r w:rsidR="00314CB3">
        <w:rPr>
          <w:sz w:val="20"/>
          <w:szCs w:val="20"/>
        </w:rPr>
        <w:t>3</w:t>
      </w:r>
      <w:r>
        <w:rPr>
          <w:sz w:val="20"/>
          <w:szCs w:val="20"/>
        </w:rPr>
        <w:t xml:space="preserve"> RS-019 Dokumentace k zajištění BOZP ruší tyto předpisy:</w:t>
      </w:r>
    </w:p>
    <w:p w14:paraId="047ABE8B" w14:textId="77777777" w:rsidR="002F5AD8" w:rsidRDefault="00A50F1B" w:rsidP="006243CC">
      <w:pPr>
        <w:pStyle w:val="Textodstavec"/>
        <w:numPr>
          <w:ilvl w:val="0"/>
          <w:numId w:val="174"/>
        </w:numPr>
        <w:rPr>
          <w:sz w:val="20"/>
          <w:szCs w:val="20"/>
        </w:rPr>
      </w:pPr>
      <w:r>
        <w:rPr>
          <w:sz w:val="20"/>
          <w:szCs w:val="20"/>
        </w:rPr>
        <w:t xml:space="preserve">ECZR-PP-101 </w:t>
      </w:r>
      <w:r w:rsidR="00A2524E" w:rsidRPr="00A2524E">
        <w:rPr>
          <w:sz w:val="20"/>
          <w:szCs w:val="20"/>
        </w:rPr>
        <w:t>Dokumentace pro zajištění BOZP při práci se zdvihacími zařízeními</w:t>
      </w:r>
    </w:p>
    <w:p w14:paraId="73EC91CA" w14:textId="77777777" w:rsidR="009B229D" w:rsidRPr="00AF7884" w:rsidRDefault="009B229D" w:rsidP="009B229D">
      <w:pPr>
        <w:pStyle w:val="Textodstavec"/>
        <w:ind w:left="720"/>
        <w:rPr>
          <w:sz w:val="20"/>
          <w:szCs w:val="20"/>
        </w:rPr>
      </w:pPr>
    </w:p>
    <w:p w14:paraId="55A1F488" w14:textId="77777777" w:rsidR="009B229D" w:rsidRDefault="00A50F1B" w:rsidP="009B229D">
      <w:pPr>
        <w:jc w:val="both"/>
        <w:rPr>
          <w:szCs w:val="16"/>
        </w:rPr>
      </w:pPr>
      <w:r w:rsidRPr="005D070A">
        <w:rPr>
          <w:szCs w:val="16"/>
        </w:rPr>
        <w:t xml:space="preserve">Originály ukončených dokumentů jsou dle Spisového a skartačního řádu uloženy v archivu. Na vyžádání lze kdykoliv vypůjčit. V </w:t>
      </w:r>
      <w:r>
        <w:rPr>
          <w:szCs w:val="16"/>
        </w:rPr>
        <w:t>elektronické</w:t>
      </w:r>
      <w:r w:rsidRPr="005D070A">
        <w:rPr>
          <w:szCs w:val="16"/>
        </w:rPr>
        <w:t xml:space="preserve"> podobě jsou k dispozici v úložišti IŘD – </w:t>
      </w:r>
      <w:r>
        <w:rPr>
          <w:szCs w:val="16"/>
        </w:rPr>
        <w:t>Archiv</w:t>
      </w:r>
      <w:r w:rsidR="002C1D6A">
        <w:rPr>
          <w:szCs w:val="16"/>
        </w:rPr>
        <w:t xml:space="preserve"> (</w:t>
      </w:r>
      <w:hyperlink r:id="rId23" w:history="1">
        <w:r w:rsidR="002C1D6A" w:rsidRPr="002C1D6A">
          <w:rPr>
            <w:rStyle w:val="Hypertextovodkaz"/>
            <w:rFonts w:cs="Arial"/>
            <w:szCs w:val="16"/>
          </w:rPr>
          <w:t>odkaz zde</w:t>
        </w:r>
      </w:hyperlink>
      <w:r w:rsidR="00F71D15">
        <w:rPr>
          <w:szCs w:val="16"/>
        </w:rPr>
        <w:t>)</w:t>
      </w:r>
      <w:r w:rsidRPr="005D070A">
        <w:rPr>
          <w:szCs w:val="16"/>
        </w:rPr>
        <w:t>.</w:t>
      </w:r>
    </w:p>
    <w:p w14:paraId="412EF2E0" w14:textId="77777777" w:rsidR="009B229D" w:rsidRDefault="009B229D" w:rsidP="009B229D">
      <w:pPr>
        <w:jc w:val="both"/>
        <w:rPr>
          <w:szCs w:val="16"/>
        </w:rPr>
      </w:pPr>
    </w:p>
    <w:p w14:paraId="412863AD" w14:textId="77777777" w:rsidR="009B229D" w:rsidRDefault="009B229D" w:rsidP="009B229D">
      <w:pPr>
        <w:jc w:val="both"/>
        <w:rPr>
          <w:szCs w:val="16"/>
        </w:rPr>
      </w:pPr>
    </w:p>
    <w:p w14:paraId="4584B7B1" w14:textId="77777777" w:rsidR="009B229D" w:rsidRDefault="009B229D" w:rsidP="009B229D">
      <w:pPr>
        <w:jc w:val="both"/>
        <w:rPr>
          <w:szCs w:val="16"/>
        </w:rPr>
      </w:pPr>
    </w:p>
    <w:p w14:paraId="0F87E4F5" w14:textId="77777777" w:rsidR="009B229D" w:rsidRDefault="00A50F1B" w:rsidP="009B229D">
      <w:pPr>
        <w:pStyle w:val="Plohy1rovenadpisu"/>
        <w:tabs>
          <w:tab w:val="clear" w:pos="999"/>
          <w:tab w:val="num" w:pos="432"/>
        </w:tabs>
        <w:spacing w:before="100" w:beforeAutospacing="1" w:after="100" w:afterAutospacing="1"/>
        <w:ind w:left="431" w:hanging="431"/>
      </w:pPr>
      <w:bookmarkStart w:id="127" w:name="_Toc285017144"/>
      <w:bookmarkStart w:id="128" w:name="_Toc379978913"/>
      <w:bookmarkStart w:id="129" w:name="_Toc97294181"/>
      <w:bookmarkStart w:id="130" w:name="_Toc98919569"/>
      <w:bookmarkStart w:id="131" w:name="_Toc302472385"/>
      <w:bookmarkStart w:id="132" w:name="_Toc304124008"/>
      <w:bookmarkStart w:id="133" w:name="_Toc304189382"/>
      <w:bookmarkStart w:id="134" w:name="_Toc304189535"/>
      <w:r w:rsidRPr="00C25434">
        <w:lastRenderedPageBreak/>
        <w:t>Přílohy</w:t>
      </w:r>
      <w:bookmarkEnd w:id="127"/>
      <w:bookmarkEnd w:id="128"/>
      <w:bookmarkEnd w:id="129"/>
      <w:bookmarkEnd w:id="130"/>
    </w:p>
    <w:p w14:paraId="6B6754CE" w14:textId="77777777" w:rsidR="00C72515" w:rsidRDefault="00A50F1B">
      <w:pPr>
        <w:pStyle w:val="Seznamobrzk"/>
        <w:rPr>
          <w:rFonts w:asciiTheme="minorHAnsi" w:eastAsiaTheme="minorEastAsia" w:hAnsiTheme="minorHAnsi" w:cstheme="minorBidi"/>
          <w:noProof/>
          <w:sz w:val="22"/>
          <w:szCs w:val="22"/>
        </w:rPr>
      </w:pPr>
      <w:r>
        <w:rPr>
          <w:rStyle w:val="Hypertextovodkaz"/>
          <w:rFonts w:cs="Arial"/>
        </w:rPr>
        <w:fldChar w:fldCharType="begin"/>
      </w:r>
      <w:r>
        <w:rPr>
          <w:rStyle w:val="Hypertextovodkaz"/>
          <w:rFonts w:cs="Arial"/>
        </w:rPr>
        <w:instrText xml:space="preserve"> TOC \t "Přílohy 2.úroveň nadpisu;1" \c "Obrázek" </w:instrText>
      </w:r>
      <w:r>
        <w:rPr>
          <w:rStyle w:val="Hypertextovodkaz"/>
          <w:rFonts w:cs="Arial"/>
        </w:rPr>
        <w:fldChar w:fldCharType="separate"/>
      </w:r>
      <w:r w:rsidRPr="00C44594">
        <w:rPr>
          <w:noProof/>
        </w:rPr>
        <w:t>P.1</w:t>
      </w:r>
      <w:r>
        <w:rPr>
          <w:rFonts w:asciiTheme="minorHAnsi" w:eastAsiaTheme="minorEastAsia" w:hAnsiTheme="minorHAnsi" w:cstheme="minorBidi"/>
          <w:noProof/>
          <w:sz w:val="22"/>
          <w:szCs w:val="22"/>
        </w:rPr>
        <w:tab/>
      </w:r>
      <w:r>
        <w:rPr>
          <w:noProof/>
        </w:rPr>
        <w:t>Hodnocení a identifikace rizik</w:t>
      </w:r>
      <w:r>
        <w:rPr>
          <w:noProof/>
        </w:rPr>
        <w:tab/>
      </w:r>
      <w:r>
        <w:rPr>
          <w:noProof/>
        </w:rPr>
        <w:fldChar w:fldCharType="begin"/>
      </w:r>
      <w:r>
        <w:rPr>
          <w:noProof/>
        </w:rPr>
        <w:instrText xml:space="preserve"> PAGEREF _Toc97295015 \h </w:instrText>
      </w:r>
      <w:r>
        <w:rPr>
          <w:noProof/>
        </w:rPr>
      </w:r>
      <w:r>
        <w:rPr>
          <w:noProof/>
        </w:rPr>
        <w:fldChar w:fldCharType="separate"/>
      </w:r>
      <w:r>
        <w:rPr>
          <w:noProof/>
        </w:rPr>
        <w:t>17</w:t>
      </w:r>
      <w:r>
        <w:rPr>
          <w:noProof/>
        </w:rPr>
        <w:fldChar w:fldCharType="end"/>
      </w:r>
    </w:p>
    <w:p w14:paraId="762D5FD0" w14:textId="77777777" w:rsidR="00C72515" w:rsidRDefault="00A50F1B">
      <w:pPr>
        <w:pStyle w:val="Seznamobrzk"/>
        <w:rPr>
          <w:rFonts w:asciiTheme="minorHAnsi" w:eastAsiaTheme="minorEastAsia" w:hAnsiTheme="minorHAnsi" w:cstheme="minorBidi"/>
          <w:noProof/>
          <w:sz w:val="22"/>
          <w:szCs w:val="22"/>
        </w:rPr>
      </w:pPr>
      <w:r>
        <w:rPr>
          <w:noProof/>
        </w:rPr>
        <w:t>Obrázek 1 - Náhled oddílu Identifikace nebezpečí</w:t>
      </w:r>
      <w:r>
        <w:rPr>
          <w:noProof/>
        </w:rPr>
        <w:tab/>
      </w:r>
      <w:r>
        <w:rPr>
          <w:noProof/>
        </w:rPr>
        <w:fldChar w:fldCharType="begin"/>
      </w:r>
      <w:r>
        <w:rPr>
          <w:noProof/>
        </w:rPr>
        <w:instrText xml:space="preserve"> PAGEREF _Toc97295016 \h </w:instrText>
      </w:r>
      <w:r>
        <w:rPr>
          <w:noProof/>
        </w:rPr>
      </w:r>
      <w:r>
        <w:rPr>
          <w:noProof/>
        </w:rPr>
        <w:fldChar w:fldCharType="separate"/>
      </w:r>
      <w:r>
        <w:rPr>
          <w:noProof/>
        </w:rPr>
        <w:t>18</w:t>
      </w:r>
      <w:r>
        <w:rPr>
          <w:noProof/>
        </w:rPr>
        <w:fldChar w:fldCharType="end"/>
      </w:r>
    </w:p>
    <w:p w14:paraId="45C1ADDE" w14:textId="77777777" w:rsidR="00C72515" w:rsidRDefault="00A50F1B">
      <w:pPr>
        <w:pStyle w:val="Seznamobrzk"/>
        <w:rPr>
          <w:rFonts w:asciiTheme="minorHAnsi" w:eastAsiaTheme="minorEastAsia" w:hAnsiTheme="minorHAnsi" w:cstheme="minorBidi"/>
          <w:noProof/>
          <w:sz w:val="22"/>
          <w:szCs w:val="22"/>
        </w:rPr>
      </w:pPr>
      <w:r>
        <w:rPr>
          <w:noProof/>
        </w:rPr>
        <w:t>Obrázek 2 - Náhled oddílu Hodnocení nebezpečí s hodnotícími kritérii</w:t>
      </w:r>
      <w:r>
        <w:rPr>
          <w:noProof/>
        </w:rPr>
        <w:tab/>
      </w:r>
      <w:r>
        <w:rPr>
          <w:noProof/>
        </w:rPr>
        <w:fldChar w:fldCharType="begin"/>
      </w:r>
      <w:r>
        <w:rPr>
          <w:noProof/>
        </w:rPr>
        <w:instrText xml:space="preserve"> PAGEREF _Toc97295017 \h </w:instrText>
      </w:r>
      <w:r>
        <w:rPr>
          <w:noProof/>
        </w:rPr>
      </w:r>
      <w:r>
        <w:rPr>
          <w:noProof/>
        </w:rPr>
        <w:fldChar w:fldCharType="separate"/>
      </w:r>
      <w:r>
        <w:rPr>
          <w:noProof/>
        </w:rPr>
        <w:t>18</w:t>
      </w:r>
      <w:r>
        <w:rPr>
          <w:noProof/>
        </w:rPr>
        <w:fldChar w:fldCharType="end"/>
      </w:r>
    </w:p>
    <w:p w14:paraId="3237E881" w14:textId="77777777" w:rsidR="00C72515" w:rsidRDefault="00A50F1B">
      <w:pPr>
        <w:pStyle w:val="Seznamobrzk"/>
        <w:rPr>
          <w:rFonts w:asciiTheme="minorHAnsi" w:eastAsiaTheme="minorEastAsia" w:hAnsiTheme="minorHAnsi" w:cstheme="minorBidi"/>
          <w:noProof/>
          <w:sz w:val="22"/>
          <w:szCs w:val="22"/>
        </w:rPr>
      </w:pPr>
      <w:r>
        <w:rPr>
          <w:noProof/>
        </w:rPr>
        <w:t>Obrázek 3 - Náhled oddílu Řízení nebezpečí s hodnotícími kritérii</w:t>
      </w:r>
      <w:r>
        <w:rPr>
          <w:noProof/>
        </w:rPr>
        <w:tab/>
      </w:r>
      <w:r>
        <w:rPr>
          <w:noProof/>
        </w:rPr>
        <w:fldChar w:fldCharType="begin"/>
      </w:r>
      <w:r>
        <w:rPr>
          <w:noProof/>
        </w:rPr>
        <w:instrText xml:space="preserve"> PAGEREF _Toc97295018 \h </w:instrText>
      </w:r>
      <w:r>
        <w:rPr>
          <w:noProof/>
        </w:rPr>
      </w:r>
      <w:r>
        <w:rPr>
          <w:noProof/>
        </w:rPr>
        <w:fldChar w:fldCharType="separate"/>
      </w:r>
      <w:r>
        <w:rPr>
          <w:noProof/>
        </w:rPr>
        <w:t>20</w:t>
      </w:r>
      <w:r>
        <w:rPr>
          <w:noProof/>
        </w:rPr>
        <w:fldChar w:fldCharType="end"/>
      </w:r>
    </w:p>
    <w:p w14:paraId="25DF61F3" w14:textId="77777777" w:rsidR="00C72515" w:rsidRDefault="00A50F1B">
      <w:pPr>
        <w:pStyle w:val="Seznamobrzk"/>
        <w:rPr>
          <w:rFonts w:asciiTheme="minorHAnsi" w:eastAsiaTheme="minorEastAsia" w:hAnsiTheme="minorHAnsi" w:cstheme="minorBidi"/>
          <w:noProof/>
          <w:sz w:val="22"/>
          <w:szCs w:val="22"/>
        </w:rPr>
      </w:pPr>
      <w:r>
        <w:rPr>
          <w:noProof/>
        </w:rPr>
        <w:t>Obrázek 4 - Náhled listu Významná rizika pro jednotlivé společnosti</w:t>
      </w:r>
      <w:r>
        <w:rPr>
          <w:noProof/>
        </w:rPr>
        <w:tab/>
      </w:r>
      <w:r>
        <w:rPr>
          <w:noProof/>
        </w:rPr>
        <w:fldChar w:fldCharType="begin"/>
      </w:r>
      <w:r>
        <w:rPr>
          <w:noProof/>
        </w:rPr>
        <w:instrText xml:space="preserve"> PAGEREF _Toc97295019 \h </w:instrText>
      </w:r>
      <w:r>
        <w:rPr>
          <w:noProof/>
        </w:rPr>
      </w:r>
      <w:r>
        <w:rPr>
          <w:noProof/>
        </w:rPr>
        <w:fldChar w:fldCharType="separate"/>
      </w:r>
      <w:r>
        <w:rPr>
          <w:noProof/>
        </w:rPr>
        <w:t>24</w:t>
      </w:r>
      <w:r>
        <w:rPr>
          <w:noProof/>
        </w:rPr>
        <w:fldChar w:fldCharType="end"/>
      </w:r>
    </w:p>
    <w:p w14:paraId="05BD6CE4" w14:textId="77777777" w:rsidR="00C72515" w:rsidRDefault="00A50F1B">
      <w:pPr>
        <w:pStyle w:val="Seznamobrzk"/>
        <w:rPr>
          <w:rFonts w:asciiTheme="minorHAnsi" w:eastAsiaTheme="minorEastAsia" w:hAnsiTheme="minorHAnsi" w:cstheme="minorBidi"/>
          <w:noProof/>
          <w:sz w:val="22"/>
          <w:szCs w:val="22"/>
        </w:rPr>
      </w:pPr>
      <w:r>
        <w:rPr>
          <w:noProof/>
        </w:rPr>
        <w:t>Obrázek 5 - Náhled listu Přiřazení rizik typovým skupinám zaměstnanců</w:t>
      </w:r>
      <w:r>
        <w:rPr>
          <w:noProof/>
        </w:rPr>
        <w:tab/>
      </w:r>
      <w:r>
        <w:rPr>
          <w:noProof/>
        </w:rPr>
        <w:fldChar w:fldCharType="begin"/>
      </w:r>
      <w:r>
        <w:rPr>
          <w:noProof/>
        </w:rPr>
        <w:instrText xml:space="preserve"> PAGEREF _Toc97295020 \h </w:instrText>
      </w:r>
      <w:r>
        <w:rPr>
          <w:noProof/>
        </w:rPr>
      </w:r>
      <w:r>
        <w:rPr>
          <w:noProof/>
        </w:rPr>
        <w:fldChar w:fldCharType="separate"/>
      </w:r>
      <w:r>
        <w:rPr>
          <w:noProof/>
        </w:rPr>
        <w:t>24</w:t>
      </w:r>
      <w:r>
        <w:rPr>
          <w:noProof/>
        </w:rPr>
        <w:fldChar w:fldCharType="end"/>
      </w:r>
    </w:p>
    <w:p w14:paraId="4F07107D" w14:textId="77777777" w:rsidR="00C72515" w:rsidRDefault="00A50F1B">
      <w:pPr>
        <w:pStyle w:val="Seznamobrzk"/>
        <w:rPr>
          <w:rFonts w:asciiTheme="minorHAnsi" w:eastAsiaTheme="minorEastAsia" w:hAnsiTheme="minorHAnsi" w:cstheme="minorBidi"/>
          <w:noProof/>
          <w:sz w:val="22"/>
          <w:szCs w:val="22"/>
        </w:rPr>
      </w:pPr>
      <w:r w:rsidRPr="00C44594">
        <w:rPr>
          <w:noProof/>
        </w:rPr>
        <w:t>P.2</w:t>
      </w:r>
      <w:r>
        <w:rPr>
          <w:rFonts w:asciiTheme="minorHAnsi" w:eastAsiaTheme="minorEastAsia" w:hAnsiTheme="minorHAnsi" w:cstheme="minorBidi"/>
          <w:noProof/>
          <w:sz w:val="22"/>
          <w:szCs w:val="22"/>
        </w:rPr>
        <w:tab/>
      </w:r>
      <w:r>
        <w:rPr>
          <w:noProof/>
        </w:rPr>
        <w:t>Management změn</w:t>
      </w:r>
      <w:r>
        <w:rPr>
          <w:noProof/>
        </w:rPr>
        <w:tab/>
      </w:r>
      <w:r>
        <w:rPr>
          <w:noProof/>
        </w:rPr>
        <w:fldChar w:fldCharType="begin"/>
      </w:r>
      <w:r>
        <w:rPr>
          <w:noProof/>
        </w:rPr>
        <w:instrText xml:space="preserve"> PAGEREF _Toc97295021 \h </w:instrText>
      </w:r>
      <w:r>
        <w:rPr>
          <w:noProof/>
        </w:rPr>
      </w:r>
      <w:r>
        <w:rPr>
          <w:noProof/>
        </w:rPr>
        <w:fldChar w:fldCharType="separate"/>
      </w:r>
      <w:r>
        <w:rPr>
          <w:noProof/>
        </w:rPr>
        <w:t>28</w:t>
      </w:r>
      <w:r>
        <w:rPr>
          <w:noProof/>
        </w:rPr>
        <w:fldChar w:fldCharType="end"/>
      </w:r>
    </w:p>
    <w:p w14:paraId="5D1064F3" w14:textId="77777777" w:rsidR="00C72515" w:rsidRDefault="00A50F1B">
      <w:pPr>
        <w:pStyle w:val="Seznamobrzk"/>
        <w:rPr>
          <w:rFonts w:asciiTheme="minorHAnsi" w:eastAsiaTheme="minorEastAsia" w:hAnsiTheme="minorHAnsi" w:cstheme="minorBidi"/>
          <w:noProof/>
          <w:sz w:val="22"/>
          <w:szCs w:val="22"/>
        </w:rPr>
      </w:pPr>
      <w:r w:rsidRPr="00C44594">
        <w:rPr>
          <w:noProof/>
        </w:rPr>
        <w:t>P.3</w:t>
      </w:r>
      <w:r>
        <w:rPr>
          <w:rFonts w:asciiTheme="minorHAnsi" w:eastAsiaTheme="minorEastAsia" w:hAnsiTheme="minorHAnsi" w:cstheme="minorBidi"/>
          <w:noProof/>
          <w:sz w:val="22"/>
          <w:szCs w:val="22"/>
        </w:rPr>
        <w:tab/>
      </w:r>
      <w:r>
        <w:rPr>
          <w:noProof/>
        </w:rPr>
        <w:t>Kategorizace prací</w:t>
      </w:r>
      <w:r>
        <w:rPr>
          <w:noProof/>
        </w:rPr>
        <w:tab/>
      </w:r>
      <w:r>
        <w:rPr>
          <w:noProof/>
        </w:rPr>
        <w:fldChar w:fldCharType="begin"/>
      </w:r>
      <w:r>
        <w:rPr>
          <w:noProof/>
        </w:rPr>
        <w:instrText xml:space="preserve"> PAGEREF _Toc97295022 \h </w:instrText>
      </w:r>
      <w:r>
        <w:rPr>
          <w:noProof/>
        </w:rPr>
      </w:r>
      <w:r>
        <w:rPr>
          <w:noProof/>
        </w:rPr>
        <w:fldChar w:fldCharType="separate"/>
      </w:r>
      <w:r>
        <w:rPr>
          <w:noProof/>
        </w:rPr>
        <w:t>32</w:t>
      </w:r>
      <w:r>
        <w:rPr>
          <w:noProof/>
        </w:rPr>
        <w:fldChar w:fldCharType="end"/>
      </w:r>
    </w:p>
    <w:p w14:paraId="58FD9A70" w14:textId="77777777" w:rsidR="00C72515" w:rsidRDefault="00A50F1B">
      <w:pPr>
        <w:pStyle w:val="Seznamobrzk"/>
        <w:rPr>
          <w:rFonts w:asciiTheme="minorHAnsi" w:eastAsiaTheme="minorEastAsia" w:hAnsiTheme="minorHAnsi" w:cstheme="minorBidi"/>
          <w:noProof/>
          <w:sz w:val="22"/>
          <w:szCs w:val="22"/>
        </w:rPr>
      </w:pPr>
      <w:r w:rsidRPr="00C44594">
        <w:rPr>
          <w:noProof/>
        </w:rPr>
        <w:t>P.4</w:t>
      </w:r>
      <w:r>
        <w:rPr>
          <w:rFonts w:asciiTheme="minorHAnsi" w:eastAsiaTheme="minorEastAsia" w:hAnsiTheme="minorHAnsi" w:cstheme="minorBidi"/>
          <w:noProof/>
          <w:sz w:val="22"/>
          <w:szCs w:val="22"/>
        </w:rPr>
        <w:tab/>
      </w:r>
      <w:r>
        <w:rPr>
          <w:noProof/>
        </w:rPr>
        <w:t>Pracovnělékařské služby</w:t>
      </w:r>
      <w:r>
        <w:rPr>
          <w:noProof/>
        </w:rPr>
        <w:tab/>
      </w:r>
      <w:r>
        <w:rPr>
          <w:noProof/>
        </w:rPr>
        <w:fldChar w:fldCharType="begin"/>
      </w:r>
      <w:r>
        <w:rPr>
          <w:noProof/>
        </w:rPr>
        <w:instrText xml:space="preserve"> PAGEREF _Toc97295023 \h </w:instrText>
      </w:r>
      <w:r>
        <w:rPr>
          <w:noProof/>
        </w:rPr>
      </w:r>
      <w:r>
        <w:rPr>
          <w:noProof/>
        </w:rPr>
        <w:fldChar w:fldCharType="separate"/>
      </w:r>
      <w:r>
        <w:rPr>
          <w:noProof/>
        </w:rPr>
        <w:t>34</w:t>
      </w:r>
      <w:r>
        <w:rPr>
          <w:noProof/>
        </w:rPr>
        <w:fldChar w:fldCharType="end"/>
      </w:r>
    </w:p>
    <w:p w14:paraId="141AA490" w14:textId="77777777" w:rsidR="00C72515" w:rsidRDefault="00A50F1B">
      <w:pPr>
        <w:pStyle w:val="Seznamobrzk"/>
        <w:rPr>
          <w:rFonts w:asciiTheme="minorHAnsi" w:eastAsiaTheme="minorEastAsia" w:hAnsiTheme="minorHAnsi" w:cstheme="minorBidi"/>
          <w:noProof/>
          <w:sz w:val="22"/>
          <w:szCs w:val="22"/>
        </w:rPr>
      </w:pPr>
      <w:r w:rsidRPr="00C44594">
        <w:rPr>
          <w:noProof/>
        </w:rPr>
        <w:t>P.5</w:t>
      </w:r>
      <w:r>
        <w:rPr>
          <w:rFonts w:asciiTheme="minorHAnsi" w:eastAsiaTheme="minorEastAsia" w:hAnsiTheme="minorHAnsi" w:cstheme="minorBidi"/>
          <w:noProof/>
          <w:sz w:val="22"/>
          <w:szCs w:val="22"/>
        </w:rPr>
        <w:tab/>
      </w:r>
      <w:r>
        <w:rPr>
          <w:noProof/>
        </w:rPr>
        <w:t>První pomoc při úrazech a traumatologický plán</w:t>
      </w:r>
      <w:r>
        <w:rPr>
          <w:noProof/>
        </w:rPr>
        <w:tab/>
      </w:r>
      <w:r>
        <w:rPr>
          <w:noProof/>
        </w:rPr>
        <w:fldChar w:fldCharType="begin"/>
      </w:r>
      <w:r>
        <w:rPr>
          <w:noProof/>
        </w:rPr>
        <w:instrText xml:space="preserve"> PAGEREF _Toc97295024 \h </w:instrText>
      </w:r>
      <w:r>
        <w:rPr>
          <w:noProof/>
        </w:rPr>
      </w:r>
      <w:r>
        <w:rPr>
          <w:noProof/>
        </w:rPr>
        <w:fldChar w:fldCharType="separate"/>
      </w:r>
      <w:r>
        <w:rPr>
          <w:noProof/>
        </w:rPr>
        <w:t>37</w:t>
      </w:r>
      <w:r>
        <w:rPr>
          <w:noProof/>
        </w:rPr>
        <w:fldChar w:fldCharType="end"/>
      </w:r>
    </w:p>
    <w:p w14:paraId="5D27F50A" w14:textId="77777777" w:rsidR="00C72515" w:rsidRDefault="00A50F1B">
      <w:pPr>
        <w:pStyle w:val="Seznamobrzk"/>
        <w:rPr>
          <w:rFonts w:asciiTheme="minorHAnsi" w:eastAsiaTheme="minorEastAsia" w:hAnsiTheme="minorHAnsi" w:cstheme="minorBidi"/>
          <w:noProof/>
          <w:sz w:val="22"/>
          <w:szCs w:val="22"/>
        </w:rPr>
      </w:pPr>
      <w:r w:rsidRPr="00C44594">
        <w:rPr>
          <w:noProof/>
        </w:rPr>
        <w:t>P.6</w:t>
      </w:r>
      <w:r>
        <w:rPr>
          <w:rFonts w:asciiTheme="minorHAnsi" w:eastAsiaTheme="minorEastAsia" w:hAnsiTheme="minorHAnsi" w:cstheme="minorBidi"/>
          <w:noProof/>
          <w:sz w:val="22"/>
          <w:szCs w:val="22"/>
        </w:rPr>
        <w:tab/>
      </w:r>
      <w:r>
        <w:rPr>
          <w:noProof/>
        </w:rPr>
        <w:t>Pracovní úrazy - objasňování, hlášení, odškodňování pracovních úrazů a přijímání opatření proti jejich opakování</w:t>
      </w:r>
      <w:r>
        <w:rPr>
          <w:noProof/>
        </w:rPr>
        <w:tab/>
      </w:r>
      <w:r>
        <w:rPr>
          <w:noProof/>
        </w:rPr>
        <w:fldChar w:fldCharType="begin"/>
      </w:r>
      <w:r>
        <w:rPr>
          <w:noProof/>
        </w:rPr>
        <w:instrText xml:space="preserve"> PAGEREF _Toc97295025 \h </w:instrText>
      </w:r>
      <w:r>
        <w:rPr>
          <w:noProof/>
        </w:rPr>
      </w:r>
      <w:r>
        <w:rPr>
          <w:noProof/>
        </w:rPr>
        <w:fldChar w:fldCharType="separate"/>
      </w:r>
      <w:r>
        <w:rPr>
          <w:noProof/>
        </w:rPr>
        <w:t>38</w:t>
      </w:r>
      <w:r>
        <w:rPr>
          <w:noProof/>
        </w:rPr>
        <w:fldChar w:fldCharType="end"/>
      </w:r>
    </w:p>
    <w:p w14:paraId="60F05A78" w14:textId="77777777" w:rsidR="00C72515" w:rsidRDefault="00A50F1B">
      <w:pPr>
        <w:pStyle w:val="Seznamobrzk"/>
        <w:rPr>
          <w:rFonts w:asciiTheme="minorHAnsi" w:eastAsiaTheme="minorEastAsia" w:hAnsiTheme="minorHAnsi" w:cstheme="minorBidi"/>
          <w:noProof/>
          <w:sz w:val="22"/>
          <w:szCs w:val="22"/>
        </w:rPr>
      </w:pPr>
      <w:r w:rsidRPr="00C44594">
        <w:rPr>
          <w:noProof/>
        </w:rPr>
        <w:t>P.7</w:t>
      </w:r>
      <w:r>
        <w:rPr>
          <w:rFonts w:asciiTheme="minorHAnsi" w:eastAsiaTheme="minorEastAsia" w:hAnsiTheme="minorHAnsi" w:cstheme="minorBidi"/>
          <w:noProof/>
          <w:sz w:val="22"/>
          <w:szCs w:val="22"/>
        </w:rPr>
        <w:tab/>
      </w:r>
      <w:r>
        <w:rPr>
          <w:noProof/>
        </w:rPr>
        <w:t>Metodika kontrol</w:t>
      </w:r>
      <w:r>
        <w:rPr>
          <w:noProof/>
        </w:rPr>
        <w:tab/>
      </w:r>
      <w:r>
        <w:rPr>
          <w:noProof/>
        </w:rPr>
        <w:fldChar w:fldCharType="begin"/>
      </w:r>
      <w:r>
        <w:rPr>
          <w:noProof/>
        </w:rPr>
        <w:instrText xml:space="preserve"> PAGEREF _Toc97295026 \h </w:instrText>
      </w:r>
      <w:r>
        <w:rPr>
          <w:noProof/>
        </w:rPr>
      </w:r>
      <w:r>
        <w:rPr>
          <w:noProof/>
        </w:rPr>
        <w:fldChar w:fldCharType="separate"/>
      </w:r>
      <w:r>
        <w:rPr>
          <w:noProof/>
        </w:rPr>
        <w:t>41</w:t>
      </w:r>
      <w:r>
        <w:rPr>
          <w:noProof/>
        </w:rPr>
        <w:fldChar w:fldCharType="end"/>
      </w:r>
    </w:p>
    <w:p w14:paraId="7FCBA5A0" w14:textId="77777777" w:rsidR="00C72515" w:rsidRDefault="00A50F1B">
      <w:pPr>
        <w:pStyle w:val="Seznamobrzk"/>
        <w:rPr>
          <w:rFonts w:asciiTheme="minorHAnsi" w:eastAsiaTheme="minorEastAsia" w:hAnsiTheme="minorHAnsi" w:cstheme="minorBidi"/>
          <w:noProof/>
          <w:sz w:val="22"/>
          <w:szCs w:val="22"/>
        </w:rPr>
      </w:pPr>
      <w:r w:rsidRPr="00C44594">
        <w:rPr>
          <w:noProof/>
        </w:rPr>
        <w:t>P.8</w:t>
      </w:r>
      <w:r>
        <w:rPr>
          <w:rFonts w:asciiTheme="minorHAnsi" w:eastAsiaTheme="minorEastAsia" w:hAnsiTheme="minorHAnsi" w:cstheme="minorBidi"/>
          <w:noProof/>
          <w:sz w:val="22"/>
          <w:szCs w:val="22"/>
        </w:rPr>
        <w:tab/>
      </w:r>
      <w:r>
        <w:rPr>
          <w:noProof/>
        </w:rPr>
        <w:t>Osobní ochranné pracovní prostředky, mycí, čisticí a dezinfekční prostředky</w:t>
      </w:r>
      <w:r>
        <w:rPr>
          <w:noProof/>
        </w:rPr>
        <w:tab/>
      </w:r>
      <w:r>
        <w:rPr>
          <w:noProof/>
        </w:rPr>
        <w:fldChar w:fldCharType="begin"/>
      </w:r>
      <w:r>
        <w:rPr>
          <w:noProof/>
        </w:rPr>
        <w:instrText xml:space="preserve"> PAGEREF _Toc97295027 \h </w:instrText>
      </w:r>
      <w:r>
        <w:rPr>
          <w:noProof/>
        </w:rPr>
      </w:r>
      <w:r>
        <w:rPr>
          <w:noProof/>
        </w:rPr>
        <w:fldChar w:fldCharType="separate"/>
      </w:r>
      <w:r>
        <w:rPr>
          <w:noProof/>
        </w:rPr>
        <w:t>45</w:t>
      </w:r>
      <w:r>
        <w:rPr>
          <w:noProof/>
        </w:rPr>
        <w:fldChar w:fldCharType="end"/>
      </w:r>
    </w:p>
    <w:p w14:paraId="429DEAE1" w14:textId="77777777" w:rsidR="00C72515" w:rsidRDefault="00A50F1B">
      <w:pPr>
        <w:pStyle w:val="Seznamobrzk"/>
        <w:rPr>
          <w:rFonts w:asciiTheme="minorHAnsi" w:eastAsiaTheme="minorEastAsia" w:hAnsiTheme="minorHAnsi" w:cstheme="minorBidi"/>
          <w:noProof/>
          <w:sz w:val="22"/>
          <w:szCs w:val="22"/>
        </w:rPr>
      </w:pPr>
      <w:r w:rsidRPr="00C44594">
        <w:rPr>
          <w:noProof/>
        </w:rPr>
        <w:t>P.9</w:t>
      </w:r>
      <w:r>
        <w:rPr>
          <w:rFonts w:asciiTheme="minorHAnsi" w:eastAsiaTheme="minorEastAsia" w:hAnsiTheme="minorHAnsi" w:cstheme="minorBidi"/>
          <w:noProof/>
          <w:sz w:val="22"/>
          <w:szCs w:val="22"/>
        </w:rPr>
        <w:tab/>
      </w:r>
      <w:r>
        <w:rPr>
          <w:noProof/>
        </w:rPr>
        <w:t>Školení povinná ze zákona v oblasti bezpečnosti a ochrany zdraví při práci</w:t>
      </w:r>
      <w:r>
        <w:rPr>
          <w:noProof/>
        </w:rPr>
        <w:tab/>
      </w:r>
      <w:r>
        <w:rPr>
          <w:noProof/>
        </w:rPr>
        <w:fldChar w:fldCharType="begin"/>
      </w:r>
      <w:r>
        <w:rPr>
          <w:noProof/>
        </w:rPr>
        <w:instrText xml:space="preserve"> PAGEREF _Toc97295028 \h </w:instrText>
      </w:r>
      <w:r>
        <w:rPr>
          <w:noProof/>
        </w:rPr>
      </w:r>
      <w:r>
        <w:rPr>
          <w:noProof/>
        </w:rPr>
        <w:fldChar w:fldCharType="separate"/>
      </w:r>
      <w:r>
        <w:rPr>
          <w:noProof/>
        </w:rPr>
        <w:t>55</w:t>
      </w:r>
      <w:r>
        <w:rPr>
          <w:noProof/>
        </w:rPr>
        <w:fldChar w:fldCharType="end"/>
      </w:r>
    </w:p>
    <w:p w14:paraId="3F48880A" w14:textId="77777777" w:rsidR="00C72515" w:rsidRDefault="00A50F1B">
      <w:pPr>
        <w:pStyle w:val="Seznamobrzk"/>
        <w:rPr>
          <w:rFonts w:asciiTheme="minorHAnsi" w:eastAsiaTheme="minorEastAsia" w:hAnsiTheme="minorHAnsi" w:cstheme="minorBidi"/>
          <w:noProof/>
          <w:sz w:val="22"/>
          <w:szCs w:val="22"/>
        </w:rPr>
      </w:pPr>
      <w:r w:rsidRPr="00C44594">
        <w:rPr>
          <w:noProof/>
        </w:rPr>
        <w:t>P.10</w:t>
      </w:r>
      <w:r>
        <w:rPr>
          <w:rFonts w:asciiTheme="minorHAnsi" w:eastAsiaTheme="minorEastAsia" w:hAnsiTheme="minorHAnsi" w:cstheme="minorBidi"/>
          <w:noProof/>
          <w:sz w:val="22"/>
          <w:szCs w:val="22"/>
        </w:rPr>
        <w:tab/>
      </w:r>
      <w:r>
        <w:rPr>
          <w:noProof/>
        </w:rPr>
        <w:t>Písemné pověření – oprávnění k činnostem v rámci společností a jejich řízení</w:t>
      </w:r>
      <w:r>
        <w:rPr>
          <w:noProof/>
        </w:rPr>
        <w:tab/>
      </w:r>
      <w:r>
        <w:rPr>
          <w:noProof/>
        </w:rPr>
        <w:fldChar w:fldCharType="begin"/>
      </w:r>
      <w:r>
        <w:rPr>
          <w:noProof/>
        </w:rPr>
        <w:instrText xml:space="preserve"> PAGEREF _Toc97295029 \h </w:instrText>
      </w:r>
      <w:r>
        <w:rPr>
          <w:noProof/>
        </w:rPr>
      </w:r>
      <w:r>
        <w:rPr>
          <w:noProof/>
        </w:rPr>
        <w:fldChar w:fldCharType="separate"/>
      </w:r>
      <w:r>
        <w:rPr>
          <w:noProof/>
        </w:rPr>
        <w:t>59</w:t>
      </w:r>
      <w:r>
        <w:rPr>
          <w:noProof/>
        </w:rPr>
        <w:fldChar w:fldCharType="end"/>
      </w:r>
    </w:p>
    <w:p w14:paraId="5C97BA5A" w14:textId="77777777" w:rsidR="00C72515" w:rsidRDefault="00A50F1B">
      <w:pPr>
        <w:pStyle w:val="Seznamobrzk"/>
        <w:rPr>
          <w:rFonts w:asciiTheme="minorHAnsi" w:eastAsiaTheme="minorEastAsia" w:hAnsiTheme="minorHAnsi" w:cstheme="minorBidi"/>
          <w:noProof/>
          <w:sz w:val="22"/>
          <w:szCs w:val="22"/>
        </w:rPr>
      </w:pPr>
      <w:r w:rsidRPr="00C44594">
        <w:rPr>
          <w:noProof/>
        </w:rPr>
        <w:t>P.11</w:t>
      </w:r>
      <w:r>
        <w:rPr>
          <w:rFonts w:asciiTheme="minorHAnsi" w:eastAsiaTheme="minorEastAsia" w:hAnsiTheme="minorHAnsi" w:cstheme="minorBidi"/>
          <w:noProof/>
          <w:sz w:val="22"/>
          <w:szCs w:val="22"/>
        </w:rPr>
        <w:tab/>
      </w:r>
      <w:r>
        <w:rPr>
          <w:noProof/>
        </w:rPr>
        <w:t>Práce zakázané ženám a mladistvým</w:t>
      </w:r>
      <w:r>
        <w:rPr>
          <w:noProof/>
        </w:rPr>
        <w:tab/>
      </w:r>
      <w:r>
        <w:rPr>
          <w:noProof/>
        </w:rPr>
        <w:fldChar w:fldCharType="begin"/>
      </w:r>
      <w:r>
        <w:rPr>
          <w:noProof/>
        </w:rPr>
        <w:instrText xml:space="preserve"> PAGEREF _Toc97295030 \h </w:instrText>
      </w:r>
      <w:r>
        <w:rPr>
          <w:noProof/>
        </w:rPr>
      </w:r>
      <w:r>
        <w:rPr>
          <w:noProof/>
        </w:rPr>
        <w:fldChar w:fldCharType="separate"/>
      </w:r>
      <w:r>
        <w:rPr>
          <w:noProof/>
        </w:rPr>
        <w:t>61</w:t>
      </w:r>
      <w:r>
        <w:rPr>
          <w:noProof/>
        </w:rPr>
        <w:fldChar w:fldCharType="end"/>
      </w:r>
    </w:p>
    <w:p w14:paraId="43D4FCEA" w14:textId="77777777" w:rsidR="00C72515" w:rsidRDefault="00A50F1B">
      <w:pPr>
        <w:pStyle w:val="Seznamobrzk"/>
        <w:rPr>
          <w:rFonts w:asciiTheme="minorHAnsi" w:eastAsiaTheme="minorEastAsia" w:hAnsiTheme="minorHAnsi" w:cstheme="minorBidi"/>
          <w:noProof/>
          <w:sz w:val="22"/>
          <w:szCs w:val="22"/>
        </w:rPr>
      </w:pPr>
      <w:r w:rsidRPr="00C44594">
        <w:rPr>
          <w:noProof/>
        </w:rPr>
        <w:t>P.12</w:t>
      </w:r>
      <w:r>
        <w:rPr>
          <w:rFonts w:asciiTheme="minorHAnsi" w:eastAsiaTheme="minorEastAsia" w:hAnsiTheme="minorHAnsi" w:cstheme="minorBidi"/>
          <w:noProof/>
          <w:sz w:val="22"/>
          <w:szCs w:val="22"/>
        </w:rPr>
        <w:tab/>
      </w:r>
      <w:r>
        <w:rPr>
          <w:noProof/>
        </w:rPr>
        <w:t>Snižování variabilní části mzdy za závažná porušení bezpečnostních předpisů</w:t>
      </w:r>
      <w:r>
        <w:rPr>
          <w:noProof/>
        </w:rPr>
        <w:tab/>
      </w:r>
      <w:r>
        <w:rPr>
          <w:noProof/>
        </w:rPr>
        <w:fldChar w:fldCharType="begin"/>
      </w:r>
      <w:r>
        <w:rPr>
          <w:noProof/>
        </w:rPr>
        <w:instrText xml:space="preserve"> PAGEREF _Toc97295031 \h </w:instrText>
      </w:r>
      <w:r>
        <w:rPr>
          <w:noProof/>
        </w:rPr>
      </w:r>
      <w:r>
        <w:rPr>
          <w:noProof/>
        </w:rPr>
        <w:fldChar w:fldCharType="separate"/>
      </w:r>
      <w:r>
        <w:rPr>
          <w:noProof/>
        </w:rPr>
        <w:t>64</w:t>
      </w:r>
      <w:r>
        <w:rPr>
          <w:noProof/>
        </w:rPr>
        <w:fldChar w:fldCharType="end"/>
      </w:r>
    </w:p>
    <w:p w14:paraId="5CF77E43" w14:textId="77777777" w:rsidR="00C72515" w:rsidRDefault="00A50F1B">
      <w:pPr>
        <w:pStyle w:val="Seznamobrzk"/>
        <w:rPr>
          <w:rFonts w:asciiTheme="minorHAnsi" w:eastAsiaTheme="minorEastAsia" w:hAnsiTheme="minorHAnsi" w:cstheme="minorBidi"/>
          <w:noProof/>
          <w:sz w:val="22"/>
          <w:szCs w:val="22"/>
        </w:rPr>
      </w:pPr>
      <w:r w:rsidRPr="00C44594">
        <w:rPr>
          <w:noProof/>
        </w:rPr>
        <w:t>P.13</w:t>
      </w:r>
      <w:r>
        <w:rPr>
          <w:rFonts w:asciiTheme="minorHAnsi" w:eastAsiaTheme="minorEastAsia" w:hAnsiTheme="minorHAnsi" w:cstheme="minorBidi"/>
          <w:noProof/>
          <w:sz w:val="22"/>
          <w:szCs w:val="22"/>
        </w:rPr>
        <w:tab/>
      </w:r>
      <w:r>
        <w:rPr>
          <w:noProof/>
        </w:rPr>
        <w:t>Poskytování ochranných nápojů</w:t>
      </w:r>
      <w:r>
        <w:rPr>
          <w:noProof/>
        </w:rPr>
        <w:tab/>
      </w:r>
      <w:r>
        <w:rPr>
          <w:noProof/>
        </w:rPr>
        <w:fldChar w:fldCharType="begin"/>
      </w:r>
      <w:r>
        <w:rPr>
          <w:noProof/>
        </w:rPr>
        <w:instrText xml:space="preserve"> PAGEREF _Toc97295032 \h </w:instrText>
      </w:r>
      <w:r>
        <w:rPr>
          <w:noProof/>
        </w:rPr>
      </w:r>
      <w:r>
        <w:rPr>
          <w:noProof/>
        </w:rPr>
        <w:fldChar w:fldCharType="separate"/>
      </w:r>
      <w:r>
        <w:rPr>
          <w:noProof/>
        </w:rPr>
        <w:t>66</w:t>
      </w:r>
      <w:r>
        <w:rPr>
          <w:noProof/>
        </w:rPr>
        <w:fldChar w:fldCharType="end"/>
      </w:r>
    </w:p>
    <w:p w14:paraId="1DB3C7B4" w14:textId="77777777" w:rsidR="00C72515" w:rsidRDefault="00A50F1B">
      <w:pPr>
        <w:pStyle w:val="Seznamobrzk"/>
        <w:rPr>
          <w:rFonts w:asciiTheme="minorHAnsi" w:eastAsiaTheme="minorEastAsia" w:hAnsiTheme="minorHAnsi" w:cstheme="minorBidi"/>
          <w:noProof/>
          <w:sz w:val="22"/>
          <w:szCs w:val="22"/>
        </w:rPr>
      </w:pPr>
      <w:r w:rsidRPr="00C44594">
        <w:rPr>
          <w:noProof/>
        </w:rPr>
        <w:t>P.14</w:t>
      </w:r>
      <w:r>
        <w:rPr>
          <w:rFonts w:asciiTheme="minorHAnsi" w:eastAsiaTheme="minorEastAsia" w:hAnsiTheme="minorHAnsi" w:cstheme="minorBidi"/>
          <w:noProof/>
          <w:sz w:val="22"/>
          <w:szCs w:val="22"/>
        </w:rPr>
        <w:tab/>
      </w:r>
      <w:r>
        <w:rPr>
          <w:noProof/>
        </w:rPr>
        <w:t>Zásady bezpečnosti práce, požární ochrany, ochrany majetku a osob a ochrany životního prostředí při uzavírání smluv o dílo</w:t>
      </w:r>
      <w:r>
        <w:rPr>
          <w:noProof/>
        </w:rPr>
        <w:tab/>
      </w:r>
      <w:r>
        <w:rPr>
          <w:noProof/>
        </w:rPr>
        <w:fldChar w:fldCharType="begin"/>
      </w:r>
      <w:r>
        <w:rPr>
          <w:noProof/>
        </w:rPr>
        <w:instrText xml:space="preserve"> PAGEREF _Toc97295033 \h </w:instrText>
      </w:r>
      <w:r>
        <w:rPr>
          <w:noProof/>
        </w:rPr>
      </w:r>
      <w:r>
        <w:rPr>
          <w:noProof/>
        </w:rPr>
        <w:fldChar w:fldCharType="separate"/>
      </w:r>
      <w:r>
        <w:rPr>
          <w:noProof/>
        </w:rPr>
        <w:t>68</w:t>
      </w:r>
      <w:r>
        <w:rPr>
          <w:noProof/>
        </w:rPr>
        <w:fldChar w:fldCharType="end"/>
      </w:r>
    </w:p>
    <w:p w14:paraId="1501056E" w14:textId="77777777" w:rsidR="00C72515" w:rsidRDefault="00A50F1B">
      <w:pPr>
        <w:pStyle w:val="Seznamobrzk"/>
        <w:rPr>
          <w:rFonts w:asciiTheme="minorHAnsi" w:eastAsiaTheme="minorEastAsia" w:hAnsiTheme="minorHAnsi" w:cstheme="minorBidi"/>
          <w:noProof/>
          <w:sz w:val="22"/>
          <w:szCs w:val="22"/>
        </w:rPr>
      </w:pPr>
      <w:r w:rsidRPr="00C44594">
        <w:rPr>
          <w:noProof/>
        </w:rPr>
        <w:t>P.15</w:t>
      </w:r>
      <w:r>
        <w:rPr>
          <w:rFonts w:asciiTheme="minorHAnsi" w:eastAsiaTheme="minorEastAsia" w:hAnsiTheme="minorHAnsi" w:cstheme="minorBidi"/>
          <w:noProof/>
          <w:sz w:val="22"/>
          <w:szCs w:val="22"/>
        </w:rPr>
        <w:tab/>
      </w:r>
      <w:r>
        <w:rPr>
          <w:noProof/>
        </w:rPr>
        <w:t>Stanovení osob odpovědných za vyhrazená technická zařízení</w:t>
      </w:r>
      <w:r>
        <w:rPr>
          <w:noProof/>
        </w:rPr>
        <w:tab/>
      </w:r>
      <w:r>
        <w:rPr>
          <w:noProof/>
        </w:rPr>
        <w:fldChar w:fldCharType="begin"/>
      </w:r>
      <w:r>
        <w:rPr>
          <w:noProof/>
        </w:rPr>
        <w:instrText xml:space="preserve"> PAGEREF _Toc97295034 \h </w:instrText>
      </w:r>
      <w:r>
        <w:rPr>
          <w:noProof/>
        </w:rPr>
      </w:r>
      <w:r>
        <w:rPr>
          <w:noProof/>
        </w:rPr>
        <w:fldChar w:fldCharType="separate"/>
      </w:r>
      <w:r>
        <w:rPr>
          <w:noProof/>
        </w:rPr>
        <w:t>70</w:t>
      </w:r>
      <w:r>
        <w:rPr>
          <w:noProof/>
        </w:rPr>
        <w:fldChar w:fldCharType="end"/>
      </w:r>
    </w:p>
    <w:p w14:paraId="633A19E9" w14:textId="77777777" w:rsidR="00C72515" w:rsidRDefault="00A50F1B">
      <w:pPr>
        <w:pStyle w:val="Seznamobrzk"/>
        <w:rPr>
          <w:rFonts w:asciiTheme="minorHAnsi" w:eastAsiaTheme="minorEastAsia" w:hAnsiTheme="minorHAnsi" w:cstheme="minorBidi"/>
          <w:noProof/>
          <w:sz w:val="22"/>
          <w:szCs w:val="22"/>
        </w:rPr>
      </w:pPr>
      <w:r w:rsidRPr="00C44594">
        <w:rPr>
          <w:noProof/>
        </w:rPr>
        <w:t>P.16</w:t>
      </w:r>
      <w:r>
        <w:rPr>
          <w:rFonts w:asciiTheme="minorHAnsi" w:eastAsiaTheme="minorEastAsia" w:hAnsiTheme="minorHAnsi" w:cstheme="minorBidi"/>
          <w:noProof/>
          <w:sz w:val="22"/>
          <w:szCs w:val="22"/>
        </w:rPr>
        <w:tab/>
      </w:r>
      <w:r>
        <w:rPr>
          <w:noProof/>
        </w:rPr>
        <w:t>Zajištění elektrických a plynových zařízení</w:t>
      </w:r>
      <w:r>
        <w:rPr>
          <w:noProof/>
        </w:rPr>
        <w:tab/>
      </w:r>
      <w:r>
        <w:rPr>
          <w:noProof/>
        </w:rPr>
        <w:fldChar w:fldCharType="begin"/>
      </w:r>
      <w:r>
        <w:rPr>
          <w:noProof/>
        </w:rPr>
        <w:instrText xml:space="preserve"> PAGEREF _Toc97295035 \h </w:instrText>
      </w:r>
      <w:r>
        <w:rPr>
          <w:noProof/>
        </w:rPr>
      </w:r>
      <w:r>
        <w:rPr>
          <w:noProof/>
        </w:rPr>
        <w:fldChar w:fldCharType="separate"/>
      </w:r>
      <w:r>
        <w:rPr>
          <w:noProof/>
        </w:rPr>
        <w:t>74</w:t>
      </w:r>
      <w:r>
        <w:rPr>
          <w:noProof/>
        </w:rPr>
        <w:fldChar w:fldCharType="end"/>
      </w:r>
    </w:p>
    <w:p w14:paraId="4700EE63" w14:textId="77777777" w:rsidR="00C72515" w:rsidRDefault="00A50F1B">
      <w:pPr>
        <w:pStyle w:val="Seznamobrzk"/>
        <w:rPr>
          <w:rFonts w:asciiTheme="minorHAnsi" w:eastAsiaTheme="minorEastAsia" w:hAnsiTheme="minorHAnsi" w:cstheme="minorBidi"/>
          <w:noProof/>
          <w:sz w:val="22"/>
          <w:szCs w:val="22"/>
        </w:rPr>
      </w:pPr>
      <w:r w:rsidRPr="00C44594">
        <w:rPr>
          <w:noProof/>
        </w:rPr>
        <w:t>P.17</w:t>
      </w:r>
      <w:r>
        <w:rPr>
          <w:rFonts w:asciiTheme="minorHAnsi" w:eastAsiaTheme="minorEastAsia" w:hAnsiTheme="minorHAnsi" w:cstheme="minorBidi"/>
          <w:noProof/>
          <w:sz w:val="22"/>
          <w:szCs w:val="22"/>
        </w:rPr>
        <w:tab/>
      </w:r>
      <w:r>
        <w:rPr>
          <w:noProof/>
        </w:rPr>
        <w:t>Pravidla pro vstup cizích fyzických osob na pracoviště, do objektů, do zařízení a na stavby E.ON</w:t>
      </w:r>
      <w:r>
        <w:rPr>
          <w:noProof/>
        </w:rPr>
        <w:tab/>
      </w:r>
      <w:r>
        <w:rPr>
          <w:noProof/>
        </w:rPr>
        <w:fldChar w:fldCharType="begin"/>
      </w:r>
      <w:r>
        <w:rPr>
          <w:noProof/>
        </w:rPr>
        <w:instrText xml:space="preserve"> PAGEREF _Toc97295036 \h </w:instrText>
      </w:r>
      <w:r>
        <w:rPr>
          <w:noProof/>
        </w:rPr>
      </w:r>
      <w:r>
        <w:rPr>
          <w:noProof/>
        </w:rPr>
        <w:fldChar w:fldCharType="separate"/>
      </w:r>
      <w:r>
        <w:rPr>
          <w:noProof/>
        </w:rPr>
        <w:t>75</w:t>
      </w:r>
      <w:r>
        <w:rPr>
          <w:noProof/>
        </w:rPr>
        <w:fldChar w:fldCharType="end"/>
      </w:r>
    </w:p>
    <w:p w14:paraId="09C637A4" w14:textId="77777777" w:rsidR="00C72515" w:rsidRDefault="00A50F1B">
      <w:pPr>
        <w:pStyle w:val="Seznamobrzk"/>
        <w:rPr>
          <w:rFonts w:asciiTheme="minorHAnsi" w:eastAsiaTheme="minorEastAsia" w:hAnsiTheme="minorHAnsi" w:cstheme="minorBidi"/>
          <w:noProof/>
          <w:sz w:val="22"/>
          <w:szCs w:val="22"/>
        </w:rPr>
      </w:pPr>
      <w:r w:rsidRPr="00C44594">
        <w:rPr>
          <w:noProof/>
        </w:rPr>
        <w:t>P.18</w:t>
      </w:r>
      <w:r>
        <w:rPr>
          <w:rFonts w:asciiTheme="minorHAnsi" w:eastAsiaTheme="minorEastAsia" w:hAnsiTheme="minorHAnsi" w:cstheme="minorBidi"/>
          <w:noProof/>
          <w:sz w:val="22"/>
          <w:szCs w:val="22"/>
        </w:rPr>
        <w:tab/>
      </w:r>
      <w:r>
        <w:rPr>
          <w:noProof/>
        </w:rPr>
        <w:t>Osobní ochranné prostředky a pracovní pomůcky pro elektrické stanice distribuční a přenosové soustavy a distribučního zařízení</w:t>
      </w:r>
      <w:r>
        <w:rPr>
          <w:noProof/>
        </w:rPr>
        <w:tab/>
      </w:r>
      <w:r>
        <w:rPr>
          <w:noProof/>
        </w:rPr>
        <w:fldChar w:fldCharType="begin"/>
      </w:r>
      <w:r>
        <w:rPr>
          <w:noProof/>
        </w:rPr>
        <w:instrText xml:space="preserve"> PAGEREF _Toc97295037 \h </w:instrText>
      </w:r>
      <w:r>
        <w:rPr>
          <w:noProof/>
        </w:rPr>
      </w:r>
      <w:r>
        <w:rPr>
          <w:noProof/>
        </w:rPr>
        <w:fldChar w:fldCharType="separate"/>
      </w:r>
      <w:r>
        <w:rPr>
          <w:noProof/>
        </w:rPr>
        <w:t>77</w:t>
      </w:r>
      <w:r>
        <w:rPr>
          <w:noProof/>
        </w:rPr>
        <w:fldChar w:fldCharType="end"/>
      </w:r>
    </w:p>
    <w:p w14:paraId="145142BB" w14:textId="77777777" w:rsidR="00C72515" w:rsidRDefault="00A50F1B">
      <w:pPr>
        <w:pStyle w:val="Seznamobrzk"/>
        <w:rPr>
          <w:rFonts w:asciiTheme="minorHAnsi" w:eastAsiaTheme="minorEastAsia" w:hAnsiTheme="minorHAnsi" w:cstheme="minorBidi"/>
          <w:noProof/>
          <w:sz w:val="22"/>
          <w:szCs w:val="22"/>
        </w:rPr>
      </w:pPr>
      <w:r w:rsidRPr="00C44594">
        <w:rPr>
          <w:noProof/>
        </w:rPr>
        <w:t>P.19</w:t>
      </w:r>
      <w:r>
        <w:rPr>
          <w:rFonts w:asciiTheme="minorHAnsi" w:eastAsiaTheme="minorEastAsia" w:hAnsiTheme="minorHAnsi" w:cstheme="minorBidi"/>
          <w:noProof/>
          <w:sz w:val="22"/>
          <w:szCs w:val="22"/>
        </w:rPr>
        <w:tab/>
      </w:r>
      <w:r>
        <w:rPr>
          <w:noProof/>
        </w:rPr>
        <w:t>Obsluha a práce na elektrických zařízeních VN a VVN</w:t>
      </w:r>
      <w:r>
        <w:rPr>
          <w:noProof/>
        </w:rPr>
        <w:tab/>
      </w:r>
      <w:r>
        <w:rPr>
          <w:noProof/>
        </w:rPr>
        <w:fldChar w:fldCharType="begin"/>
      </w:r>
      <w:r>
        <w:rPr>
          <w:noProof/>
        </w:rPr>
        <w:instrText xml:space="preserve"> PAGEREF _Toc97295038 \h </w:instrText>
      </w:r>
      <w:r>
        <w:rPr>
          <w:noProof/>
        </w:rPr>
      </w:r>
      <w:r>
        <w:rPr>
          <w:noProof/>
        </w:rPr>
        <w:fldChar w:fldCharType="separate"/>
      </w:r>
      <w:r>
        <w:rPr>
          <w:noProof/>
        </w:rPr>
        <w:t>84</w:t>
      </w:r>
      <w:r>
        <w:rPr>
          <w:noProof/>
        </w:rPr>
        <w:fldChar w:fldCharType="end"/>
      </w:r>
    </w:p>
    <w:p w14:paraId="0C79C399" w14:textId="77777777" w:rsidR="00C72515" w:rsidRDefault="00A50F1B">
      <w:pPr>
        <w:pStyle w:val="Seznamobrzk"/>
        <w:rPr>
          <w:rFonts w:asciiTheme="minorHAnsi" w:eastAsiaTheme="minorEastAsia" w:hAnsiTheme="minorHAnsi" w:cstheme="minorBidi"/>
          <w:noProof/>
          <w:sz w:val="22"/>
          <w:szCs w:val="22"/>
        </w:rPr>
      </w:pPr>
      <w:r w:rsidRPr="00C44594">
        <w:rPr>
          <w:noProof/>
        </w:rPr>
        <w:t>P.20</w:t>
      </w:r>
      <w:r>
        <w:rPr>
          <w:rFonts w:asciiTheme="minorHAnsi" w:eastAsiaTheme="minorEastAsia" w:hAnsiTheme="minorHAnsi" w:cstheme="minorBidi"/>
          <w:noProof/>
          <w:sz w:val="22"/>
          <w:szCs w:val="22"/>
        </w:rPr>
        <w:tab/>
      </w:r>
      <w:r>
        <w:rPr>
          <w:noProof/>
        </w:rPr>
        <w:t>Příkaz „B“</w:t>
      </w:r>
      <w:r>
        <w:rPr>
          <w:noProof/>
        </w:rPr>
        <w:tab/>
      </w:r>
      <w:r>
        <w:rPr>
          <w:noProof/>
        </w:rPr>
        <w:fldChar w:fldCharType="begin"/>
      </w:r>
      <w:r>
        <w:rPr>
          <w:noProof/>
        </w:rPr>
        <w:instrText xml:space="preserve"> PAGEREF _Toc97295039 \h </w:instrText>
      </w:r>
      <w:r>
        <w:rPr>
          <w:noProof/>
        </w:rPr>
      </w:r>
      <w:r>
        <w:rPr>
          <w:noProof/>
        </w:rPr>
        <w:fldChar w:fldCharType="separate"/>
      </w:r>
      <w:r>
        <w:rPr>
          <w:noProof/>
        </w:rPr>
        <w:t>85</w:t>
      </w:r>
      <w:r>
        <w:rPr>
          <w:noProof/>
        </w:rPr>
        <w:fldChar w:fldCharType="end"/>
      </w:r>
    </w:p>
    <w:p w14:paraId="365178E2" w14:textId="77777777" w:rsidR="00C72515" w:rsidRDefault="00A50F1B">
      <w:pPr>
        <w:pStyle w:val="Seznamobrzk"/>
        <w:rPr>
          <w:rFonts w:asciiTheme="minorHAnsi" w:eastAsiaTheme="minorEastAsia" w:hAnsiTheme="minorHAnsi" w:cstheme="minorBidi"/>
          <w:noProof/>
          <w:sz w:val="22"/>
          <w:szCs w:val="22"/>
        </w:rPr>
      </w:pPr>
      <w:r w:rsidRPr="00C44594">
        <w:rPr>
          <w:noProof/>
        </w:rPr>
        <w:t>P.21</w:t>
      </w:r>
      <w:r>
        <w:rPr>
          <w:rFonts w:asciiTheme="minorHAnsi" w:eastAsiaTheme="minorEastAsia" w:hAnsiTheme="minorHAnsi" w:cstheme="minorBidi"/>
          <w:noProof/>
          <w:sz w:val="22"/>
          <w:szCs w:val="22"/>
        </w:rPr>
        <w:tab/>
      </w:r>
      <w:r>
        <w:rPr>
          <w:noProof/>
        </w:rPr>
        <w:t>Popis a pokyny vystavování Příkazu „BS“</w:t>
      </w:r>
      <w:r>
        <w:rPr>
          <w:noProof/>
        </w:rPr>
        <w:tab/>
      </w:r>
      <w:r>
        <w:rPr>
          <w:noProof/>
        </w:rPr>
        <w:fldChar w:fldCharType="begin"/>
      </w:r>
      <w:r>
        <w:rPr>
          <w:noProof/>
        </w:rPr>
        <w:instrText xml:space="preserve"> PAGEREF _Toc97295040 \h </w:instrText>
      </w:r>
      <w:r>
        <w:rPr>
          <w:noProof/>
        </w:rPr>
      </w:r>
      <w:r>
        <w:rPr>
          <w:noProof/>
        </w:rPr>
        <w:fldChar w:fldCharType="separate"/>
      </w:r>
      <w:r>
        <w:rPr>
          <w:noProof/>
        </w:rPr>
        <w:t>88</w:t>
      </w:r>
      <w:r>
        <w:rPr>
          <w:noProof/>
        </w:rPr>
        <w:fldChar w:fldCharType="end"/>
      </w:r>
    </w:p>
    <w:p w14:paraId="6E9747B2" w14:textId="77777777" w:rsidR="00C72515" w:rsidRDefault="00A50F1B">
      <w:pPr>
        <w:pStyle w:val="Seznamobrzk"/>
        <w:rPr>
          <w:rFonts w:asciiTheme="minorHAnsi" w:eastAsiaTheme="minorEastAsia" w:hAnsiTheme="minorHAnsi" w:cstheme="minorBidi"/>
          <w:noProof/>
          <w:sz w:val="22"/>
          <w:szCs w:val="22"/>
        </w:rPr>
      </w:pPr>
      <w:r w:rsidRPr="00C44594">
        <w:rPr>
          <w:noProof/>
        </w:rPr>
        <w:t>P.22</w:t>
      </w:r>
      <w:r>
        <w:rPr>
          <w:rFonts w:asciiTheme="minorHAnsi" w:eastAsiaTheme="minorEastAsia" w:hAnsiTheme="minorHAnsi" w:cstheme="minorBidi"/>
          <w:noProof/>
          <w:sz w:val="22"/>
          <w:szCs w:val="22"/>
        </w:rPr>
        <w:tab/>
      </w:r>
      <w:r>
        <w:rPr>
          <w:noProof/>
        </w:rPr>
        <w:t>Dokumentace o ochraně před výbuchem, vydávání pracovního postupu  a Příkazu „V“</w:t>
      </w:r>
      <w:r>
        <w:rPr>
          <w:noProof/>
        </w:rPr>
        <w:tab/>
      </w:r>
      <w:r>
        <w:rPr>
          <w:noProof/>
        </w:rPr>
        <w:fldChar w:fldCharType="begin"/>
      </w:r>
      <w:r>
        <w:rPr>
          <w:noProof/>
        </w:rPr>
        <w:instrText xml:space="preserve"> PAGEREF _Toc97295041 \h </w:instrText>
      </w:r>
      <w:r>
        <w:rPr>
          <w:noProof/>
        </w:rPr>
      </w:r>
      <w:r>
        <w:rPr>
          <w:noProof/>
        </w:rPr>
        <w:fldChar w:fldCharType="separate"/>
      </w:r>
      <w:r>
        <w:rPr>
          <w:noProof/>
        </w:rPr>
        <w:t>94</w:t>
      </w:r>
      <w:r>
        <w:rPr>
          <w:noProof/>
        </w:rPr>
        <w:fldChar w:fldCharType="end"/>
      </w:r>
    </w:p>
    <w:p w14:paraId="3CA67073" w14:textId="77777777" w:rsidR="00C72515" w:rsidRDefault="00A50F1B">
      <w:pPr>
        <w:pStyle w:val="Seznamobrzk"/>
        <w:rPr>
          <w:rFonts w:asciiTheme="minorHAnsi" w:eastAsiaTheme="minorEastAsia" w:hAnsiTheme="minorHAnsi" w:cstheme="minorBidi"/>
          <w:noProof/>
          <w:sz w:val="22"/>
          <w:szCs w:val="22"/>
        </w:rPr>
      </w:pPr>
      <w:r w:rsidRPr="00C44594">
        <w:rPr>
          <w:noProof/>
        </w:rPr>
        <w:t>P.23</w:t>
      </w:r>
      <w:r>
        <w:rPr>
          <w:rFonts w:asciiTheme="minorHAnsi" w:eastAsiaTheme="minorEastAsia" w:hAnsiTheme="minorHAnsi" w:cstheme="minorBidi"/>
          <w:noProof/>
          <w:sz w:val="22"/>
          <w:szCs w:val="22"/>
        </w:rPr>
        <w:tab/>
      </w:r>
      <w:r>
        <w:rPr>
          <w:noProof/>
        </w:rPr>
        <w:t>Práce ve výškách a nad volnou hloubkou</w:t>
      </w:r>
      <w:r>
        <w:rPr>
          <w:noProof/>
        </w:rPr>
        <w:tab/>
      </w:r>
      <w:r>
        <w:rPr>
          <w:noProof/>
        </w:rPr>
        <w:fldChar w:fldCharType="begin"/>
      </w:r>
      <w:r>
        <w:rPr>
          <w:noProof/>
        </w:rPr>
        <w:instrText xml:space="preserve"> PAGEREF _Toc97295042 \h </w:instrText>
      </w:r>
      <w:r>
        <w:rPr>
          <w:noProof/>
        </w:rPr>
      </w:r>
      <w:r>
        <w:rPr>
          <w:noProof/>
        </w:rPr>
        <w:fldChar w:fldCharType="separate"/>
      </w:r>
      <w:r>
        <w:rPr>
          <w:noProof/>
        </w:rPr>
        <w:t>100</w:t>
      </w:r>
      <w:r>
        <w:rPr>
          <w:noProof/>
        </w:rPr>
        <w:fldChar w:fldCharType="end"/>
      </w:r>
    </w:p>
    <w:p w14:paraId="5834BE1F" w14:textId="77777777" w:rsidR="00C72515" w:rsidRDefault="00A50F1B">
      <w:pPr>
        <w:pStyle w:val="Seznamobrzk"/>
        <w:rPr>
          <w:rFonts w:asciiTheme="minorHAnsi" w:eastAsiaTheme="minorEastAsia" w:hAnsiTheme="minorHAnsi" w:cstheme="minorBidi"/>
          <w:noProof/>
          <w:sz w:val="22"/>
          <w:szCs w:val="22"/>
        </w:rPr>
      </w:pPr>
      <w:r>
        <w:rPr>
          <w:noProof/>
        </w:rPr>
        <w:t>Obrázek 6 – Způsob jištění při výstupu na příhradový stožár pomocí tříbodového výstupového systému</w:t>
      </w:r>
      <w:r>
        <w:rPr>
          <w:noProof/>
        </w:rPr>
        <w:tab/>
      </w:r>
      <w:r>
        <w:rPr>
          <w:noProof/>
        </w:rPr>
        <w:fldChar w:fldCharType="begin"/>
      </w:r>
      <w:r>
        <w:rPr>
          <w:noProof/>
        </w:rPr>
        <w:instrText xml:space="preserve"> PAGEREF _Toc97295043 \h </w:instrText>
      </w:r>
      <w:r>
        <w:rPr>
          <w:noProof/>
        </w:rPr>
      </w:r>
      <w:r>
        <w:rPr>
          <w:noProof/>
        </w:rPr>
        <w:fldChar w:fldCharType="separate"/>
      </w:r>
      <w:r>
        <w:rPr>
          <w:noProof/>
        </w:rPr>
        <w:t>109</w:t>
      </w:r>
      <w:r>
        <w:rPr>
          <w:noProof/>
        </w:rPr>
        <w:fldChar w:fldCharType="end"/>
      </w:r>
    </w:p>
    <w:p w14:paraId="7A6E9D00" w14:textId="77777777" w:rsidR="00C72515" w:rsidRDefault="00A50F1B">
      <w:pPr>
        <w:pStyle w:val="Seznamobrzk"/>
        <w:rPr>
          <w:rFonts w:asciiTheme="minorHAnsi" w:eastAsiaTheme="minorEastAsia" w:hAnsiTheme="minorHAnsi" w:cstheme="minorBidi"/>
          <w:noProof/>
          <w:sz w:val="22"/>
          <w:szCs w:val="22"/>
        </w:rPr>
      </w:pPr>
      <w:r>
        <w:rPr>
          <w:noProof/>
        </w:rPr>
        <w:t>Obrázek 7 – Povolené a zakázané postupy při výstupu na příhradový stožár.</w:t>
      </w:r>
      <w:r>
        <w:rPr>
          <w:noProof/>
        </w:rPr>
        <w:tab/>
      </w:r>
      <w:r>
        <w:rPr>
          <w:noProof/>
        </w:rPr>
        <w:fldChar w:fldCharType="begin"/>
      </w:r>
      <w:r>
        <w:rPr>
          <w:noProof/>
        </w:rPr>
        <w:instrText xml:space="preserve"> PAGEREF _Toc97295044 \h </w:instrText>
      </w:r>
      <w:r>
        <w:rPr>
          <w:noProof/>
        </w:rPr>
      </w:r>
      <w:r>
        <w:rPr>
          <w:noProof/>
        </w:rPr>
        <w:fldChar w:fldCharType="separate"/>
      </w:r>
      <w:r>
        <w:rPr>
          <w:noProof/>
        </w:rPr>
        <w:t>109</w:t>
      </w:r>
      <w:r>
        <w:rPr>
          <w:noProof/>
        </w:rPr>
        <w:fldChar w:fldCharType="end"/>
      </w:r>
    </w:p>
    <w:p w14:paraId="0089FEDE" w14:textId="77777777" w:rsidR="00C72515" w:rsidRDefault="00A50F1B">
      <w:pPr>
        <w:pStyle w:val="Seznamobrzk"/>
        <w:rPr>
          <w:rFonts w:asciiTheme="minorHAnsi" w:eastAsiaTheme="minorEastAsia" w:hAnsiTheme="minorHAnsi" w:cstheme="minorBidi"/>
          <w:noProof/>
          <w:sz w:val="22"/>
          <w:szCs w:val="22"/>
        </w:rPr>
      </w:pPr>
      <w:r>
        <w:rPr>
          <w:noProof/>
        </w:rPr>
        <w:t>Obrázek 8 – Vertikální zavěšení žebříku.</w:t>
      </w:r>
      <w:r>
        <w:rPr>
          <w:noProof/>
        </w:rPr>
        <w:tab/>
      </w:r>
      <w:r>
        <w:rPr>
          <w:noProof/>
        </w:rPr>
        <w:fldChar w:fldCharType="begin"/>
      </w:r>
      <w:r>
        <w:rPr>
          <w:noProof/>
        </w:rPr>
        <w:instrText xml:space="preserve"> PAGEREF _Toc97295045 \h </w:instrText>
      </w:r>
      <w:r>
        <w:rPr>
          <w:noProof/>
        </w:rPr>
      </w:r>
      <w:r>
        <w:rPr>
          <w:noProof/>
        </w:rPr>
        <w:fldChar w:fldCharType="separate"/>
      </w:r>
      <w:r>
        <w:rPr>
          <w:noProof/>
        </w:rPr>
        <w:t>110</w:t>
      </w:r>
      <w:r>
        <w:rPr>
          <w:noProof/>
        </w:rPr>
        <w:fldChar w:fldCharType="end"/>
      </w:r>
    </w:p>
    <w:p w14:paraId="4903337C" w14:textId="77777777" w:rsidR="00C72515" w:rsidRDefault="00A50F1B">
      <w:pPr>
        <w:pStyle w:val="Seznamobrzk"/>
        <w:rPr>
          <w:rFonts w:asciiTheme="minorHAnsi" w:eastAsiaTheme="minorEastAsia" w:hAnsiTheme="minorHAnsi" w:cstheme="minorBidi"/>
          <w:noProof/>
          <w:sz w:val="22"/>
          <w:szCs w:val="22"/>
        </w:rPr>
      </w:pPr>
      <w:r>
        <w:rPr>
          <w:noProof/>
        </w:rPr>
        <w:t>Obrázek 9 – Horizontální zavěšení žebříku.</w:t>
      </w:r>
      <w:r>
        <w:rPr>
          <w:noProof/>
        </w:rPr>
        <w:tab/>
      </w:r>
      <w:r>
        <w:rPr>
          <w:noProof/>
        </w:rPr>
        <w:fldChar w:fldCharType="begin"/>
      </w:r>
      <w:r>
        <w:rPr>
          <w:noProof/>
        </w:rPr>
        <w:instrText xml:space="preserve"> PAGEREF _Toc97295046 \h </w:instrText>
      </w:r>
      <w:r>
        <w:rPr>
          <w:noProof/>
        </w:rPr>
      </w:r>
      <w:r>
        <w:rPr>
          <w:noProof/>
        </w:rPr>
        <w:fldChar w:fldCharType="separate"/>
      </w:r>
      <w:r>
        <w:rPr>
          <w:noProof/>
        </w:rPr>
        <w:t>111</w:t>
      </w:r>
      <w:r>
        <w:rPr>
          <w:noProof/>
        </w:rPr>
        <w:fldChar w:fldCharType="end"/>
      </w:r>
    </w:p>
    <w:p w14:paraId="1ADAF5AA" w14:textId="77777777" w:rsidR="00C72515" w:rsidRDefault="00A50F1B">
      <w:pPr>
        <w:pStyle w:val="Seznamobrzk"/>
        <w:rPr>
          <w:rFonts w:asciiTheme="minorHAnsi" w:eastAsiaTheme="minorEastAsia" w:hAnsiTheme="minorHAnsi" w:cstheme="minorBidi"/>
          <w:noProof/>
          <w:sz w:val="22"/>
          <w:szCs w:val="22"/>
        </w:rPr>
      </w:pPr>
      <w:r w:rsidRPr="00C44594">
        <w:rPr>
          <w:noProof/>
        </w:rPr>
        <w:t>P.24</w:t>
      </w:r>
      <w:r>
        <w:rPr>
          <w:rFonts w:asciiTheme="minorHAnsi" w:eastAsiaTheme="minorEastAsia" w:hAnsiTheme="minorHAnsi" w:cstheme="minorBidi"/>
          <w:noProof/>
          <w:sz w:val="22"/>
          <w:szCs w:val="22"/>
        </w:rPr>
        <w:tab/>
      </w:r>
      <w:r>
        <w:rPr>
          <w:noProof/>
        </w:rPr>
        <w:t>Pojízdné zdvihací pracovní plošiny – základní pravidla</w:t>
      </w:r>
      <w:r>
        <w:rPr>
          <w:noProof/>
        </w:rPr>
        <w:tab/>
      </w:r>
      <w:r>
        <w:rPr>
          <w:noProof/>
        </w:rPr>
        <w:fldChar w:fldCharType="begin"/>
      </w:r>
      <w:r>
        <w:rPr>
          <w:noProof/>
        </w:rPr>
        <w:instrText xml:space="preserve"> PAGEREF _Toc97295047 \h </w:instrText>
      </w:r>
      <w:r>
        <w:rPr>
          <w:noProof/>
        </w:rPr>
      </w:r>
      <w:r>
        <w:rPr>
          <w:noProof/>
        </w:rPr>
        <w:fldChar w:fldCharType="separate"/>
      </w:r>
      <w:r>
        <w:rPr>
          <w:noProof/>
        </w:rPr>
        <w:t>114</w:t>
      </w:r>
      <w:r>
        <w:rPr>
          <w:noProof/>
        </w:rPr>
        <w:fldChar w:fldCharType="end"/>
      </w:r>
    </w:p>
    <w:p w14:paraId="5D0F42FD" w14:textId="77777777" w:rsidR="00C72515" w:rsidRDefault="00A50F1B">
      <w:pPr>
        <w:pStyle w:val="Seznamobrzk"/>
        <w:rPr>
          <w:rFonts w:asciiTheme="minorHAnsi" w:eastAsiaTheme="minorEastAsia" w:hAnsiTheme="minorHAnsi" w:cstheme="minorBidi"/>
          <w:noProof/>
          <w:sz w:val="22"/>
          <w:szCs w:val="22"/>
        </w:rPr>
      </w:pPr>
      <w:r w:rsidRPr="00C44594">
        <w:rPr>
          <w:noProof/>
        </w:rPr>
        <w:t>P.25</w:t>
      </w:r>
      <w:r>
        <w:rPr>
          <w:rFonts w:asciiTheme="minorHAnsi" w:eastAsiaTheme="minorEastAsia" w:hAnsiTheme="minorHAnsi" w:cstheme="minorBidi"/>
          <w:noProof/>
          <w:sz w:val="22"/>
          <w:szCs w:val="22"/>
        </w:rPr>
        <w:tab/>
      </w:r>
      <w:r>
        <w:rPr>
          <w:noProof/>
        </w:rPr>
        <w:t>Koordinátor ve výstavbě – základní pravidla</w:t>
      </w:r>
      <w:r>
        <w:rPr>
          <w:noProof/>
        </w:rPr>
        <w:tab/>
      </w:r>
      <w:r>
        <w:rPr>
          <w:noProof/>
        </w:rPr>
        <w:fldChar w:fldCharType="begin"/>
      </w:r>
      <w:r>
        <w:rPr>
          <w:noProof/>
        </w:rPr>
        <w:instrText xml:space="preserve"> PAGEREF _Toc97295048 \h </w:instrText>
      </w:r>
      <w:r>
        <w:rPr>
          <w:noProof/>
        </w:rPr>
      </w:r>
      <w:r>
        <w:rPr>
          <w:noProof/>
        </w:rPr>
        <w:fldChar w:fldCharType="separate"/>
      </w:r>
      <w:r>
        <w:rPr>
          <w:noProof/>
        </w:rPr>
        <w:t>120</w:t>
      </w:r>
      <w:r>
        <w:rPr>
          <w:noProof/>
        </w:rPr>
        <w:fldChar w:fldCharType="end"/>
      </w:r>
    </w:p>
    <w:p w14:paraId="2D89C1A6" w14:textId="77777777" w:rsidR="00C72515" w:rsidRDefault="00A50F1B">
      <w:pPr>
        <w:pStyle w:val="Seznamobrzk"/>
        <w:rPr>
          <w:rFonts w:asciiTheme="minorHAnsi" w:eastAsiaTheme="minorEastAsia" w:hAnsiTheme="minorHAnsi" w:cstheme="minorBidi"/>
          <w:noProof/>
          <w:sz w:val="22"/>
          <w:szCs w:val="22"/>
        </w:rPr>
      </w:pPr>
      <w:r>
        <w:rPr>
          <w:noProof/>
        </w:rPr>
        <w:t>Obrázek 10 – Povinnosti zadavatele stavby ve smyslu Zákona č. 309/2006 Sb.</w:t>
      </w:r>
      <w:r>
        <w:rPr>
          <w:noProof/>
        </w:rPr>
        <w:tab/>
      </w:r>
      <w:r>
        <w:rPr>
          <w:noProof/>
        </w:rPr>
        <w:fldChar w:fldCharType="begin"/>
      </w:r>
      <w:r>
        <w:rPr>
          <w:noProof/>
        </w:rPr>
        <w:instrText xml:space="preserve"> PAGEREF _Toc97295049 \h </w:instrText>
      </w:r>
      <w:r>
        <w:rPr>
          <w:noProof/>
        </w:rPr>
      </w:r>
      <w:r>
        <w:rPr>
          <w:noProof/>
        </w:rPr>
        <w:fldChar w:fldCharType="separate"/>
      </w:r>
      <w:r>
        <w:rPr>
          <w:noProof/>
        </w:rPr>
        <w:t>121</w:t>
      </w:r>
      <w:r>
        <w:rPr>
          <w:noProof/>
        </w:rPr>
        <w:fldChar w:fldCharType="end"/>
      </w:r>
    </w:p>
    <w:p w14:paraId="18D6B9B3" w14:textId="77777777" w:rsidR="00C72515" w:rsidRDefault="00A50F1B">
      <w:pPr>
        <w:pStyle w:val="Seznamobrzk"/>
        <w:rPr>
          <w:rFonts w:asciiTheme="minorHAnsi" w:eastAsiaTheme="minorEastAsia" w:hAnsiTheme="minorHAnsi" w:cstheme="minorBidi"/>
          <w:noProof/>
          <w:sz w:val="22"/>
          <w:szCs w:val="22"/>
        </w:rPr>
      </w:pPr>
      <w:r w:rsidRPr="00C44594">
        <w:rPr>
          <w:noProof/>
        </w:rPr>
        <w:t>P.26</w:t>
      </w:r>
      <w:r>
        <w:rPr>
          <w:rFonts w:asciiTheme="minorHAnsi" w:eastAsiaTheme="minorEastAsia" w:hAnsiTheme="minorHAnsi" w:cstheme="minorBidi"/>
          <w:noProof/>
          <w:sz w:val="22"/>
          <w:szCs w:val="22"/>
        </w:rPr>
        <w:tab/>
      </w:r>
      <w:r>
        <w:rPr>
          <w:noProof/>
        </w:rPr>
        <w:t>Vzdálenosti pro obsluhu a práci na el. zařízení a v jeho blízkosti</w:t>
      </w:r>
      <w:r>
        <w:rPr>
          <w:noProof/>
        </w:rPr>
        <w:tab/>
      </w:r>
      <w:r>
        <w:rPr>
          <w:noProof/>
        </w:rPr>
        <w:fldChar w:fldCharType="begin"/>
      </w:r>
      <w:r>
        <w:rPr>
          <w:noProof/>
        </w:rPr>
        <w:instrText xml:space="preserve"> PAGEREF _Toc97295050 \h </w:instrText>
      </w:r>
      <w:r>
        <w:rPr>
          <w:noProof/>
        </w:rPr>
      </w:r>
      <w:r>
        <w:rPr>
          <w:noProof/>
        </w:rPr>
        <w:fldChar w:fldCharType="separate"/>
      </w:r>
      <w:r>
        <w:rPr>
          <w:noProof/>
        </w:rPr>
        <w:t>122</w:t>
      </w:r>
      <w:r>
        <w:rPr>
          <w:noProof/>
        </w:rPr>
        <w:fldChar w:fldCharType="end"/>
      </w:r>
    </w:p>
    <w:p w14:paraId="009ECAF1" w14:textId="77777777" w:rsidR="00C72515" w:rsidRDefault="00A50F1B">
      <w:pPr>
        <w:pStyle w:val="Seznamobrzk"/>
        <w:rPr>
          <w:rFonts w:asciiTheme="minorHAnsi" w:eastAsiaTheme="minorEastAsia" w:hAnsiTheme="minorHAnsi" w:cstheme="minorBidi"/>
          <w:noProof/>
          <w:sz w:val="22"/>
          <w:szCs w:val="22"/>
        </w:rPr>
      </w:pPr>
      <w:r w:rsidRPr="00C44594">
        <w:rPr>
          <w:noProof/>
        </w:rPr>
        <w:t>P.27</w:t>
      </w:r>
      <w:r>
        <w:rPr>
          <w:rFonts w:asciiTheme="minorHAnsi" w:eastAsiaTheme="minorEastAsia" w:hAnsiTheme="minorHAnsi" w:cstheme="minorBidi"/>
          <w:noProof/>
          <w:sz w:val="22"/>
          <w:szCs w:val="22"/>
        </w:rPr>
        <w:tab/>
      </w:r>
      <w:r>
        <w:rPr>
          <w:noProof/>
        </w:rPr>
        <w:t>Zásady bezpečné práce při stavební činnosti</w:t>
      </w:r>
      <w:r>
        <w:rPr>
          <w:noProof/>
        </w:rPr>
        <w:tab/>
      </w:r>
      <w:r>
        <w:rPr>
          <w:noProof/>
        </w:rPr>
        <w:fldChar w:fldCharType="begin"/>
      </w:r>
      <w:r>
        <w:rPr>
          <w:noProof/>
        </w:rPr>
        <w:instrText xml:space="preserve"> PAGEREF _Toc97295051 \h </w:instrText>
      </w:r>
      <w:r>
        <w:rPr>
          <w:noProof/>
        </w:rPr>
      </w:r>
      <w:r>
        <w:rPr>
          <w:noProof/>
        </w:rPr>
        <w:fldChar w:fldCharType="separate"/>
      </w:r>
      <w:r>
        <w:rPr>
          <w:noProof/>
        </w:rPr>
        <w:t>128</w:t>
      </w:r>
      <w:r>
        <w:rPr>
          <w:noProof/>
        </w:rPr>
        <w:fldChar w:fldCharType="end"/>
      </w:r>
    </w:p>
    <w:p w14:paraId="66DC3AE4" w14:textId="77777777" w:rsidR="00C72515" w:rsidRDefault="00A50F1B">
      <w:pPr>
        <w:pStyle w:val="Seznamobrzk"/>
        <w:rPr>
          <w:rFonts w:asciiTheme="minorHAnsi" w:eastAsiaTheme="minorEastAsia" w:hAnsiTheme="minorHAnsi" w:cstheme="minorBidi"/>
          <w:noProof/>
          <w:sz w:val="22"/>
          <w:szCs w:val="22"/>
        </w:rPr>
      </w:pPr>
      <w:r w:rsidRPr="00C44594">
        <w:rPr>
          <w:noProof/>
        </w:rPr>
        <w:t>P.28</w:t>
      </w:r>
      <w:r>
        <w:rPr>
          <w:rFonts w:asciiTheme="minorHAnsi" w:eastAsiaTheme="minorEastAsia" w:hAnsiTheme="minorHAnsi" w:cstheme="minorBidi"/>
          <w:noProof/>
          <w:sz w:val="22"/>
          <w:szCs w:val="22"/>
        </w:rPr>
        <w:tab/>
      </w:r>
      <w:r>
        <w:rPr>
          <w:noProof/>
        </w:rPr>
        <w:t>Zásady bezpečné práce při obsluze ručního, akumulátorového a elektrického nářadí</w:t>
      </w:r>
      <w:r>
        <w:rPr>
          <w:noProof/>
        </w:rPr>
        <w:tab/>
      </w:r>
      <w:r>
        <w:rPr>
          <w:noProof/>
        </w:rPr>
        <w:fldChar w:fldCharType="begin"/>
      </w:r>
      <w:r>
        <w:rPr>
          <w:noProof/>
        </w:rPr>
        <w:instrText xml:space="preserve"> PAGEREF _Toc97295052 \h </w:instrText>
      </w:r>
      <w:r>
        <w:rPr>
          <w:noProof/>
        </w:rPr>
      </w:r>
      <w:r>
        <w:rPr>
          <w:noProof/>
        </w:rPr>
        <w:fldChar w:fldCharType="separate"/>
      </w:r>
      <w:r>
        <w:rPr>
          <w:noProof/>
        </w:rPr>
        <w:t>132</w:t>
      </w:r>
      <w:r>
        <w:rPr>
          <w:noProof/>
        </w:rPr>
        <w:fldChar w:fldCharType="end"/>
      </w:r>
    </w:p>
    <w:p w14:paraId="29CC37A3" w14:textId="77777777" w:rsidR="00C72515" w:rsidRDefault="00A50F1B">
      <w:pPr>
        <w:pStyle w:val="Seznamobrzk"/>
        <w:rPr>
          <w:rFonts w:asciiTheme="minorHAnsi" w:eastAsiaTheme="minorEastAsia" w:hAnsiTheme="minorHAnsi" w:cstheme="minorBidi"/>
          <w:noProof/>
          <w:sz w:val="22"/>
          <w:szCs w:val="22"/>
        </w:rPr>
      </w:pPr>
      <w:r>
        <w:rPr>
          <w:noProof/>
        </w:rPr>
        <w:t>Obrázek 11</w:t>
      </w:r>
      <w:r>
        <w:rPr>
          <w:noProof/>
        </w:rPr>
        <w:tab/>
      </w:r>
      <w:r>
        <w:rPr>
          <w:noProof/>
        </w:rPr>
        <w:fldChar w:fldCharType="begin"/>
      </w:r>
      <w:r>
        <w:rPr>
          <w:noProof/>
        </w:rPr>
        <w:instrText xml:space="preserve"> PAGEREF _Toc97295053 \h </w:instrText>
      </w:r>
      <w:r>
        <w:rPr>
          <w:noProof/>
        </w:rPr>
      </w:r>
      <w:r>
        <w:rPr>
          <w:noProof/>
        </w:rPr>
        <w:fldChar w:fldCharType="separate"/>
      </w:r>
      <w:r>
        <w:rPr>
          <w:noProof/>
        </w:rPr>
        <w:t>139</w:t>
      </w:r>
      <w:r>
        <w:rPr>
          <w:noProof/>
        </w:rPr>
        <w:fldChar w:fldCharType="end"/>
      </w:r>
    </w:p>
    <w:p w14:paraId="1A7F425B" w14:textId="77777777" w:rsidR="00C72515" w:rsidRDefault="00A50F1B">
      <w:pPr>
        <w:pStyle w:val="Seznamobrzk"/>
        <w:rPr>
          <w:rFonts w:asciiTheme="minorHAnsi" w:eastAsiaTheme="minorEastAsia" w:hAnsiTheme="minorHAnsi" w:cstheme="minorBidi"/>
          <w:noProof/>
          <w:sz w:val="22"/>
          <w:szCs w:val="22"/>
        </w:rPr>
      </w:pPr>
      <w:r w:rsidRPr="00C44594">
        <w:rPr>
          <w:noProof/>
        </w:rPr>
        <w:t>P.29</w:t>
      </w:r>
      <w:r>
        <w:rPr>
          <w:rFonts w:asciiTheme="minorHAnsi" w:eastAsiaTheme="minorEastAsia" w:hAnsiTheme="minorHAnsi" w:cstheme="minorBidi"/>
          <w:noProof/>
          <w:sz w:val="22"/>
          <w:szCs w:val="22"/>
        </w:rPr>
        <w:tab/>
      </w:r>
      <w:r>
        <w:rPr>
          <w:noProof/>
        </w:rPr>
        <w:t>Sklady a skladování</w:t>
      </w:r>
      <w:r>
        <w:rPr>
          <w:noProof/>
        </w:rPr>
        <w:tab/>
      </w:r>
      <w:r>
        <w:rPr>
          <w:noProof/>
        </w:rPr>
        <w:fldChar w:fldCharType="begin"/>
      </w:r>
      <w:r>
        <w:rPr>
          <w:noProof/>
        </w:rPr>
        <w:instrText xml:space="preserve"> PAGEREF _Toc97295054 \h </w:instrText>
      </w:r>
      <w:r>
        <w:rPr>
          <w:noProof/>
        </w:rPr>
      </w:r>
      <w:r>
        <w:rPr>
          <w:noProof/>
        </w:rPr>
        <w:fldChar w:fldCharType="separate"/>
      </w:r>
      <w:r>
        <w:rPr>
          <w:noProof/>
        </w:rPr>
        <w:t>141</w:t>
      </w:r>
      <w:r>
        <w:rPr>
          <w:noProof/>
        </w:rPr>
        <w:fldChar w:fldCharType="end"/>
      </w:r>
    </w:p>
    <w:p w14:paraId="1F21643E" w14:textId="77777777" w:rsidR="00C72515" w:rsidRDefault="00A50F1B">
      <w:pPr>
        <w:pStyle w:val="Seznamobrzk"/>
        <w:rPr>
          <w:rFonts w:asciiTheme="minorHAnsi" w:eastAsiaTheme="minorEastAsia" w:hAnsiTheme="minorHAnsi" w:cstheme="minorBidi"/>
          <w:noProof/>
          <w:sz w:val="22"/>
          <w:szCs w:val="22"/>
        </w:rPr>
      </w:pPr>
      <w:r w:rsidRPr="00C44594">
        <w:rPr>
          <w:noProof/>
        </w:rPr>
        <w:t>P.30</w:t>
      </w:r>
      <w:r>
        <w:rPr>
          <w:rFonts w:asciiTheme="minorHAnsi" w:eastAsiaTheme="minorEastAsia" w:hAnsiTheme="minorHAnsi" w:cstheme="minorBidi"/>
          <w:noProof/>
          <w:sz w:val="22"/>
          <w:szCs w:val="22"/>
        </w:rPr>
        <w:tab/>
      </w:r>
      <w:r>
        <w:rPr>
          <w:noProof/>
        </w:rPr>
        <w:t>Provádění revizí a kontrol elektrických spotřebičů během používání</w:t>
      </w:r>
      <w:r>
        <w:rPr>
          <w:noProof/>
        </w:rPr>
        <w:tab/>
      </w:r>
      <w:r>
        <w:rPr>
          <w:noProof/>
        </w:rPr>
        <w:fldChar w:fldCharType="begin"/>
      </w:r>
      <w:r>
        <w:rPr>
          <w:noProof/>
        </w:rPr>
        <w:instrText xml:space="preserve"> PAGEREF _Toc97295055 \h </w:instrText>
      </w:r>
      <w:r>
        <w:rPr>
          <w:noProof/>
        </w:rPr>
      </w:r>
      <w:r>
        <w:rPr>
          <w:noProof/>
        </w:rPr>
        <w:fldChar w:fldCharType="separate"/>
      </w:r>
      <w:r>
        <w:rPr>
          <w:noProof/>
        </w:rPr>
        <w:t>150</w:t>
      </w:r>
      <w:r>
        <w:rPr>
          <w:noProof/>
        </w:rPr>
        <w:fldChar w:fldCharType="end"/>
      </w:r>
    </w:p>
    <w:p w14:paraId="5F0F676D" w14:textId="77777777" w:rsidR="00C72515" w:rsidRDefault="00A50F1B">
      <w:pPr>
        <w:pStyle w:val="Seznamobrzk"/>
        <w:rPr>
          <w:rFonts w:asciiTheme="minorHAnsi" w:eastAsiaTheme="minorEastAsia" w:hAnsiTheme="minorHAnsi" w:cstheme="minorBidi"/>
          <w:noProof/>
          <w:sz w:val="22"/>
          <w:szCs w:val="22"/>
        </w:rPr>
      </w:pPr>
      <w:r w:rsidRPr="00C44594">
        <w:rPr>
          <w:noProof/>
        </w:rPr>
        <w:t>P.31</w:t>
      </w:r>
      <w:r>
        <w:rPr>
          <w:rFonts w:asciiTheme="minorHAnsi" w:eastAsiaTheme="minorEastAsia" w:hAnsiTheme="minorHAnsi" w:cstheme="minorBidi"/>
          <w:noProof/>
          <w:sz w:val="22"/>
          <w:szCs w:val="22"/>
        </w:rPr>
        <w:tab/>
      </w:r>
      <w:r>
        <w:rPr>
          <w:noProof/>
        </w:rPr>
        <w:t>Kontrola požití alkoholu nebo jiné návykové látky na pracovišti E.ON</w:t>
      </w:r>
      <w:r>
        <w:rPr>
          <w:noProof/>
        </w:rPr>
        <w:tab/>
      </w:r>
      <w:r>
        <w:rPr>
          <w:noProof/>
        </w:rPr>
        <w:fldChar w:fldCharType="begin"/>
      </w:r>
      <w:r>
        <w:rPr>
          <w:noProof/>
        </w:rPr>
        <w:instrText xml:space="preserve"> PAGEREF _Toc97295056 \h </w:instrText>
      </w:r>
      <w:r>
        <w:rPr>
          <w:noProof/>
        </w:rPr>
      </w:r>
      <w:r>
        <w:rPr>
          <w:noProof/>
        </w:rPr>
        <w:fldChar w:fldCharType="separate"/>
      </w:r>
      <w:r>
        <w:rPr>
          <w:noProof/>
        </w:rPr>
        <w:t>152</w:t>
      </w:r>
      <w:r>
        <w:rPr>
          <w:noProof/>
        </w:rPr>
        <w:fldChar w:fldCharType="end"/>
      </w:r>
    </w:p>
    <w:p w14:paraId="6CFFB6AF" w14:textId="77777777" w:rsidR="00C72515" w:rsidRDefault="00A50F1B">
      <w:pPr>
        <w:pStyle w:val="Seznamobrzk"/>
        <w:rPr>
          <w:rFonts w:asciiTheme="minorHAnsi" w:eastAsiaTheme="minorEastAsia" w:hAnsiTheme="minorHAnsi" w:cstheme="minorBidi"/>
          <w:noProof/>
          <w:sz w:val="22"/>
          <w:szCs w:val="22"/>
        </w:rPr>
      </w:pPr>
      <w:r w:rsidRPr="00C44594">
        <w:rPr>
          <w:noProof/>
        </w:rPr>
        <w:t>P.32</w:t>
      </w:r>
      <w:r>
        <w:rPr>
          <w:rFonts w:asciiTheme="minorHAnsi" w:eastAsiaTheme="minorEastAsia" w:hAnsiTheme="minorHAnsi" w:cstheme="minorBidi"/>
          <w:noProof/>
          <w:sz w:val="22"/>
          <w:szCs w:val="22"/>
        </w:rPr>
        <w:tab/>
      </w:r>
      <w:r>
        <w:rPr>
          <w:noProof/>
        </w:rPr>
        <w:t>Provoz tlakových zařízení</w:t>
      </w:r>
      <w:r>
        <w:rPr>
          <w:noProof/>
        </w:rPr>
        <w:tab/>
      </w:r>
      <w:r>
        <w:rPr>
          <w:noProof/>
        </w:rPr>
        <w:fldChar w:fldCharType="begin"/>
      </w:r>
      <w:r>
        <w:rPr>
          <w:noProof/>
        </w:rPr>
        <w:instrText xml:space="preserve"> PAGEREF _Toc97295057 \h </w:instrText>
      </w:r>
      <w:r>
        <w:rPr>
          <w:noProof/>
        </w:rPr>
      </w:r>
      <w:r>
        <w:rPr>
          <w:noProof/>
        </w:rPr>
        <w:fldChar w:fldCharType="separate"/>
      </w:r>
      <w:r>
        <w:rPr>
          <w:noProof/>
        </w:rPr>
        <w:t>156</w:t>
      </w:r>
      <w:r>
        <w:rPr>
          <w:noProof/>
        </w:rPr>
        <w:fldChar w:fldCharType="end"/>
      </w:r>
    </w:p>
    <w:p w14:paraId="29103B9B" w14:textId="77777777" w:rsidR="00C72515" w:rsidRDefault="00A50F1B">
      <w:pPr>
        <w:pStyle w:val="Seznamobrzk"/>
        <w:rPr>
          <w:rFonts w:asciiTheme="minorHAnsi" w:eastAsiaTheme="minorEastAsia" w:hAnsiTheme="minorHAnsi" w:cstheme="minorBidi"/>
          <w:noProof/>
          <w:sz w:val="22"/>
          <w:szCs w:val="22"/>
        </w:rPr>
      </w:pPr>
      <w:r w:rsidRPr="00C44594">
        <w:rPr>
          <w:noProof/>
        </w:rPr>
        <w:t>P.33</w:t>
      </w:r>
      <w:r>
        <w:rPr>
          <w:rFonts w:asciiTheme="minorHAnsi" w:eastAsiaTheme="minorEastAsia" w:hAnsiTheme="minorHAnsi" w:cstheme="minorBidi"/>
          <w:noProof/>
          <w:sz w:val="22"/>
          <w:szCs w:val="22"/>
        </w:rPr>
        <w:tab/>
      </w:r>
      <w:r>
        <w:rPr>
          <w:noProof/>
        </w:rPr>
        <w:t>Pracovní náplň a vybavení studentů v programu Montérský dorost při výkonu odborného výcviku</w:t>
      </w:r>
      <w:r>
        <w:rPr>
          <w:noProof/>
        </w:rPr>
        <w:tab/>
      </w:r>
      <w:r>
        <w:rPr>
          <w:noProof/>
        </w:rPr>
        <w:fldChar w:fldCharType="begin"/>
      </w:r>
      <w:r>
        <w:rPr>
          <w:noProof/>
        </w:rPr>
        <w:instrText xml:space="preserve"> PAGEREF _Toc97295058 \h </w:instrText>
      </w:r>
      <w:r>
        <w:rPr>
          <w:noProof/>
        </w:rPr>
      </w:r>
      <w:r>
        <w:rPr>
          <w:noProof/>
        </w:rPr>
        <w:fldChar w:fldCharType="separate"/>
      </w:r>
      <w:r>
        <w:rPr>
          <w:noProof/>
        </w:rPr>
        <w:t>165</w:t>
      </w:r>
      <w:r>
        <w:rPr>
          <w:noProof/>
        </w:rPr>
        <w:fldChar w:fldCharType="end"/>
      </w:r>
    </w:p>
    <w:p w14:paraId="6ECB6FAA" w14:textId="77777777" w:rsidR="00C72515" w:rsidRDefault="00A50F1B">
      <w:pPr>
        <w:pStyle w:val="Seznamobrzk"/>
        <w:rPr>
          <w:rFonts w:asciiTheme="minorHAnsi" w:eastAsiaTheme="minorEastAsia" w:hAnsiTheme="minorHAnsi" w:cstheme="minorBidi"/>
          <w:noProof/>
          <w:sz w:val="22"/>
          <w:szCs w:val="22"/>
        </w:rPr>
      </w:pPr>
      <w:r w:rsidRPr="00C44594">
        <w:rPr>
          <w:noProof/>
        </w:rPr>
        <w:t>P.34</w:t>
      </w:r>
      <w:r>
        <w:rPr>
          <w:rFonts w:asciiTheme="minorHAnsi" w:eastAsiaTheme="minorEastAsia" w:hAnsiTheme="minorHAnsi" w:cstheme="minorBidi"/>
          <w:noProof/>
          <w:sz w:val="22"/>
          <w:szCs w:val="22"/>
        </w:rPr>
        <w:tab/>
      </w:r>
      <w:r>
        <w:rPr>
          <w:noProof/>
        </w:rPr>
        <w:t>Práce s kabely a práce na kabelech</w:t>
      </w:r>
      <w:r>
        <w:rPr>
          <w:noProof/>
        </w:rPr>
        <w:tab/>
      </w:r>
      <w:r>
        <w:rPr>
          <w:noProof/>
        </w:rPr>
        <w:fldChar w:fldCharType="begin"/>
      </w:r>
      <w:r>
        <w:rPr>
          <w:noProof/>
        </w:rPr>
        <w:instrText xml:space="preserve"> PAGEREF _Toc97295059 \h </w:instrText>
      </w:r>
      <w:r>
        <w:rPr>
          <w:noProof/>
        </w:rPr>
      </w:r>
      <w:r>
        <w:rPr>
          <w:noProof/>
        </w:rPr>
        <w:fldChar w:fldCharType="separate"/>
      </w:r>
      <w:r>
        <w:rPr>
          <w:noProof/>
        </w:rPr>
        <w:t>168</w:t>
      </w:r>
      <w:r>
        <w:rPr>
          <w:noProof/>
        </w:rPr>
        <w:fldChar w:fldCharType="end"/>
      </w:r>
    </w:p>
    <w:p w14:paraId="0D87BC1B" w14:textId="77777777" w:rsidR="00C72515" w:rsidRDefault="00A50F1B">
      <w:pPr>
        <w:pStyle w:val="Seznamobrzk"/>
        <w:rPr>
          <w:rFonts w:asciiTheme="minorHAnsi" w:eastAsiaTheme="minorEastAsia" w:hAnsiTheme="minorHAnsi" w:cstheme="minorBidi"/>
          <w:noProof/>
          <w:sz w:val="22"/>
          <w:szCs w:val="22"/>
        </w:rPr>
      </w:pPr>
      <w:r w:rsidRPr="00C44594">
        <w:rPr>
          <w:noProof/>
        </w:rPr>
        <w:t>P.35</w:t>
      </w:r>
      <w:r>
        <w:rPr>
          <w:rFonts w:asciiTheme="minorHAnsi" w:eastAsiaTheme="minorEastAsia" w:hAnsiTheme="minorHAnsi" w:cstheme="minorBidi"/>
          <w:noProof/>
          <w:sz w:val="22"/>
          <w:szCs w:val="22"/>
        </w:rPr>
        <w:tab/>
      </w:r>
      <w:r>
        <w:rPr>
          <w:noProof/>
        </w:rPr>
        <w:t>Zajištění podmínek BOZP pro činnosti OPEX</w:t>
      </w:r>
      <w:r>
        <w:rPr>
          <w:noProof/>
        </w:rPr>
        <w:tab/>
      </w:r>
      <w:r>
        <w:rPr>
          <w:noProof/>
        </w:rPr>
        <w:fldChar w:fldCharType="begin"/>
      </w:r>
      <w:r>
        <w:rPr>
          <w:noProof/>
        </w:rPr>
        <w:instrText xml:space="preserve"> PAGEREF _Toc97295060 \h </w:instrText>
      </w:r>
      <w:r>
        <w:rPr>
          <w:noProof/>
        </w:rPr>
      </w:r>
      <w:r>
        <w:rPr>
          <w:noProof/>
        </w:rPr>
        <w:fldChar w:fldCharType="separate"/>
      </w:r>
      <w:r>
        <w:rPr>
          <w:noProof/>
        </w:rPr>
        <w:t>170</w:t>
      </w:r>
      <w:r>
        <w:rPr>
          <w:noProof/>
        </w:rPr>
        <w:fldChar w:fldCharType="end"/>
      </w:r>
    </w:p>
    <w:p w14:paraId="2B48084A" w14:textId="77777777" w:rsidR="00C72515" w:rsidRDefault="00A50F1B">
      <w:pPr>
        <w:pStyle w:val="Seznamobrzk"/>
        <w:rPr>
          <w:rFonts w:asciiTheme="minorHAnsi" w:eastAsiaTheme="minorEastAsia" w:hAnsiTheme="minorHAnsi" w:cstheme="minorBidi"/>
          <w:noProof/>
          <w:sz w:val="22"/>
          <w:szCs w:val="22"/>
        </w:rPr>
      </w:pPr>
      <w:r w:rsidRPr="00C44594">
        <w:rPr>
          <w:noProof/>
        </w:rPr>
        <w:lastRenderedPageBreak/>
        <w:t>P.36</w:t>
      </w:r>
      <w:r>
        <w:rPr>
          <w:rFonts w:asciiTheme="minorHAnsi" w:eastAsiaTheme="minorEastAsia" w:hAnsiTheme="minorHAnsi" w:cstheme="minorBidi"/>
          <w:noProof/>
          <w:sz w:val="22"/>
          <w:szCs w:val="22"/>
        </w:rPr>
        <w:tab/>
      </w:r>
      <w:r>
        <w:rPr>
          <w:noProof/>
        </w:rPr>
        <w:t>Zkoušky dle vyhlášky ČÚBP a ČBÚ č. 50/1978 Sb.</w:t>
      </w:r>
      <w:r>
        <w:rPr>
          <w:noProof/>
        </w:rPr>
        <w:tab/>
      </w:r>
      <w:r>
        <w:rPr>
          <w:noProof/>
        </w:rPr>
        <w:fldChar w:fldCharType="begin"/>
      </w:r>
      <w:r>
        <w:rPr>
          <w:noProof/>
        </w:rPr>
        <w:instrText xml:space="preserve"> PAGEREF _Toc97295061 \h </w:instrText>
      </w:r>
      <w:r>
        <w:rPr>
          <w:noProof/>
        </w:rPr>
      </w:r>
      <w:r>
        <w:rPr>
          <w:noProof/>
        </w:rPr>
        <w:fldChar w:fldCharType="separate"/>
      </w:r>
      <w:r>
        <w:rPr>
          <w:noProof/>
        </w:rPr>
        <w:t>171</w:t>
      </w:r>
      <w:r>
        <w:rPr>
          <w:noProof/>
        </w:rPr>
        <w:fldChar w:fldCharType="end"/>
      </w:r>
    </w:p>
    <w:p w14:paraId="0572C65E" w14:textId="77777777" w:rsidR="00C72515" w:rsidRDefault="00A50F1B">
      <w:pPr>
        <w:pStyle w:val="Seznamobrzk"/>
        <w:rPr>
          <w:rFonts w:asciiTheme="minorHAnsi" w:eastAsiaTheme="minorEastAsia" w:hAnsiTheme="minorHAnsi" w:cstheme="minorBidi"/>
          <w:noProof/>
          <w:sz w:val="22"/>
          <w:szCs w:val="22"/>
        </w:rPr>
      </w:pPr>
      <w:r w:rsidRPr="00C44594">
        <w:rPr>
          <w:noProof/>
        </w:rPr>
        <w:t>P.37</w:t>
      </w:r>
      <w:r>
        <w:rPr>
          <w:rFonts w:asciiTheme="minorHAnsi" w:eastAsiaTheme="minorEastAsia" w:hAnsiTheme="minorHAnsi" w:cstheme="minorBidi"/>
          <w:noProof/>
          <w:sz w:val="22"/>
          <w:szCs w:val="22"/>
        </w:rPr>
        <w:tab/>
      </w:r>
      <w:r>
        <w:rPr>
          <w:noProof/>
        </w:rPr>
        <w:t>Zajišťování pracoviště na venkovním vedení VVN</w:t>
      </w:r>
      <w:r>
        <w:rPr>
          <w:noProof/>
        </w:rPr>
        <w:tab/>
      </w:r>
      <w:r>
        <w:rPr>
          <w:noProof/>
        </w:rPr>
        <w:fldChar w:fldCharType="begin"/>
      </w:r>
      <w:r>
        <w:rPr>
          <w:noProof/>
        </w:rPr>
        <w:instrText xml:space="preserve"> PAGEREF _Toc97295062 \h </w:instrText>
      </w:r>
      <w:r>
        <w:rPr>
          <w:noProof/>
        </w:rPr>
      </w:r>
      <w:r>
        <w:rPr>
          <w:noProof/>
        </w:rPr>
        <w:fldChar w:fldCharType="separate"/>
      </w:r>
      <w:r>
        <w:rPr>
          <w:noProof/>
        </w:rPr>
        <w:t>175</w:t>
      </w:r>
      <w:r>
        <w:rPr>
          <w:noProof/>
        </w:rPr>
        <w:fldChar w:fldCharType="end"/>
      </w:r>
    </w:p>
    <w:p w14:paraId="1F30C291" w14:textId="77777777" w:rsidR="00C72515" w:rsidRDefault="00A50F1B">
      <w:pPr>
        <w:pStyle w:val="Seznamobrzk"/>
        <w:rPr>
          <w:rFonts w:asciiTheme="minorHAnsi" w:eastAsiaTheme="minorEastAsia" w:hAnsiTheme="minorHAnsi" w:cstheme="minorBidi"/>
          <w:noProof/>
          <w:sz w:val="22"/>
          <w:szCs w:val="22"/>
        </w:rPr>
      </w:pPr>
      <w:r w:rsidRPr="00C44594">
        <w:rPr>
          <w:noProof/>
        </w:rPr>
        <w:t>P.38</w:t>
      </w:r>
      <w:r>
        <w:rPr>
          <w:rFonts w:asciiTheme="minorHAnsi" w:eastAsiaTheme="minorEastAsia" w:hAnsiTheme="minorHAnsi" w:cstheme="minorBidi"/>
          <w:noProof/>
          <w:sz w:val="22"/>
          <w:szCs w:val="22"/>
        </w:rPr>
        <w:tab/>
      </w:r>
      <w:r>
        <w:rPr>
          <w:noProof/>
        </w:rPr>
        <w:t>Zajištění bezpečného provozu zdvihacích zařízení – systém bezpečné práce</w:t>
      </w:r>
      <w:r>
        <w:rPr>
          <w:noProof/>
        </w:rPr>
        <w:tab/>
      </w:r>
      <w:r>
        <w:rPr>
          <w:noProof/>
        </w:rPr>
        <w:fldChar w:fldCharType="begin"/>
      </w:r>
      <w:r>
        <w:rPr>
          <w:noProof/>
        </w:rPr>
        <w:instrText xml:space="preserve"> PAGEREF _Toc97295063 \h </w:instrText>
      </w:r>
      <w:r>
        <w:rPr>
          <w:noProof/>
        </w:rPr>
      </w:r>
      <w:r>
        <w:rPr>
          <w:noProof/>
        </w:rPr>
        <w:fldChar w:fldCharType="separate"/>
      </w:r>
      <w:r>
        <w:rPr>
          <w:noProof/>
        </w:rPr>
        <w:t>181</w:t>
      </w:r>
      <w:r>
        <w:rPr>
          <w:noProof/>
        </w:rPr>
        <w:fldChar w:fldCharType="end"/>
      </w:r>
    </w:p>
    <w:p w14:paraId="2CA4F3EB" w14:textId="77777777" w:rsidR="009B229D" w:rsidRDefault="00A50F1B" w:rsidP="009B229D">
      <w:pPr>
        <w:pStyle w:val="Plohy2rovenadpisu"/>
        <w:tabs>
          <w:tab w:val="num" w:pos="567"/>
        </w:tabs>
        <w:ind w:left="567"/>
      </w:pPr>
      <w:r>
        <w:rPr>
          <w:rStyle w:val="Hypertextovodkaz"/>
          <w:rFonts w:cs="Arial"/>
        </w:rPr>
        <w:lastRenderedPageBreak/>
        <w:fldChar w:fldCharType="end"/>
      </w:r>
      <w:bookmarkStart w:id="135" w:name="_Toc97294182"/>
      <w:bookmarkStart w:id="136" w:name="_Toc97295015"/>
      <w:bookmarkStart w:id="137" w:name="_Toc98919570"/>
      <w:r w:rsidRPr="00A3113E">
        <w:t>Hodnocení a identifikace rizik</w:t>
      </w:r>
      <w:bookmarkEnd w:id="131"/>
      <w:bookmarkEnd w:id="132"/>
      <w:bookmarkEnd w:id="133"/>
      <w:bookmarkEnd w:id="134"/>
      <w:bookmarkEnd w:id="135"/>
      <w:bookmarkEnd w:id="136"/>
      <w:bookmarkEnd w:id="137"/>
    </w:p>
    <w:p w14:paraId="4F2E3D89" w14:textId="77777777" w:rsidR="009B229D" w:rsidRDefault="00A50F1B" w:rsidP="009B229D">
      <w:pPr>
        <w:spacing w:before="60" w:after="20"/>
        <w:jc w:val="both"/>
      </w:pPr>
      <w:r w:rsidRPr="002D5C47">
        <w:t xml:space="preserve">Společnost zajišťuje bezpečnost a ochranu zdraví zaměstnanců při práci s ohledem na rizika možného ohrožení. Prevencí rizik se rozumí všechna opatření vyplývající z právních a ostatních předpisů </w:t>
      </w:r>
      <w:r w:rsidRPr="002D5C47">
        <w:t>k zajištění BOZP a z opatření zaměstnavatele, která mají za cíl předcházet rizikům, odstraňovat je nebo minimalizovat působení neodstranitelných rizik. O vyhledávání a vyhodnocování rizik, o přijatých opatřeních a o proškolení vede zaměstnavatel dokumentaci.</w:t>
      </w:r>
    </w:p>
    <w:p w14:paraId="3BFB8F54" w14:textId="77777777" w:rsidR="009B229D" w:rsidRDefault="00A50F1B" w:rsidP="009B229D">
      <w:pPr>
        <w:spacing w:before="100" w:beforeAutospacing="1" w:after="100" w:afterAutospacing="1"/>
        <w:jc w:val="both"/>
      </w:pPr>
      <w:r>
        <w:t xml:space="preserve">Každý zaměstnanec E.ON je v závislosti na rizicích, kterým je při práci vystaven, zařazen </w:t>
      </w:r>
      <w:r>
        <w:br/>
        <w:t>do příslušné Typové skupiny zaměstnanců, kterých je v E.ON celkem 11:</w:t>
      </w:r>
    </w:p>
    <w:p w14:paraId="3CB66C32" w14:textId="77777777" w:rsidR="009B229D" w:rsidRDefault="00A50F1B" w:rsidP="006243CC">
      <w:pPr>
        <w:numPr>
          <w:ilvl w:val="0"/>
          <w:numId w:val="116"/>
        </w:numPr>
        <w:spacing w:before="100" w:beforeAutospacing="1" w:after="100" w:afterAutospacing="1"/>
        <w:jc w:val="both"/>
      </w:pPr>
      <w:r>
        <w:t>Administrativní zaměstnanec</w:t>
      </w:r>
    </w:p>
    <w:p w14:paraId="3D619C78" w14:textId="77777777" w:rsidR="009B229D" w:rsidRDefault="00A50F1B" w:rsidP="006243CC">
      <w:pPr>
        <w:numPr>
          <w:ilvl w:val="0"/>
          <w:numId w:val="116"/>
        </w:numPr>
        <w:spacing w:before="100" w:beforeAutospacing="1" w:after="100" w:afterAutospacing="1"/>
        <w:jc w:val="both"/>
      </w:pPr>
      <w:r>
        <w:t>Skladník</w:t>
      </w:r>
    </w:p>
    <w:p w14:paraId="64BC8D6B" w14:textId="77777777" w:rsidR="009B229D" w:rsidRDefault="00A50F1B" w:rsidP="006243CC">
      <w:pPr>
        <w:numPr>
          <w:ilvl w:val="0"/>
          <w:numId w:val="116"/>
        </w:numPr>
        <w:spacing w:before="100" w:beforeAutospacing="1" w:after="100" w:afterAutospacing="1"/>
        <w:jc w:val="both"/>
      </w:pPr>
      <w:r>
        <w:t>Obsluha energetického zařízení</w:t>
      </w:r>
    </w:p>
    <w:p w14:paraId="308A3C4E" w14:textId="77777777" w:rsidR="009B229D" w:rsidRDefault="00A50F1B" w:rsidP="006243CC">
      <w:pPr>
        <w:numPr>
          <w:ilvl w:val="0"/>
          <w:numId w:val="116"/>
        </w:numPr>
        <w:spacing w:before="100" w:beforeAutospacing="1" w:after="100" w:afterAutospacing="1"/>
        <w:jc w:val="both"/>
      </w:pPr>
      <w:r>
        <w:t>Technický zaměstnanec</w:t>
      </w:r>
    </w:p>
    <w:p w14:paraId="42384E88" w14:textId="77777777" w:rsidR="009B229D" w:rsidRDefault="00A50F1B" w:rsidP="006243CC">
      <w:pPr>
        <w:numPr>
          <w:ilvl w:val="0"/>
          <w:numId w:val="116"/>
        </w:numPr>
        <w:spacing w:before="100" w:beforeAutospacing="1" w:after="100" w:afterAutospacing="1"/>
        <w:jc w:val="both"/>
      </w:pPr>
      <w:r>
        <w:t>Technicko-provozní zaměstnanec</w:t>
      </w:r>
    </w:p>
    <w:p w14:paraId="05299B37" w14:textId="77777777" w:rsidR="009B229D" w:rsidRDefault="00A50F1B" w:rsidP="006243CC">
      <w:pPr>
        <w:numPr>
          <w:ilvl w:val="0"/>
          <w:numId w:val="116"/>
        </w:numPr>
        <w:spacing w:before="100" w:beforeAutospacing="1" w:after="100" w:afterAutospacing="1"/>
        <w:jc w:val="both"/>
      </w:pPr>
      <w:r>
        <w:t>Montér DS</w:t>
      </w:r>
    </w:p>
    <w:p w14:paraId="28343E5C" w14:textId="77777777" w:rsidR="009B229D" w:rsidRDefault="00A50F1B" w:rsidP="006243CC">
      <w:pPr>
        <w:numPr>
          <w:ilvl w:val="0"/>
          <w:numId w:val="116"/>
        </w:numPr>
        <w:spacing w:before="100" w:beforeAutospacing="1" w:after="100" w:afterAutospacing="1"/>
        <w:jc w:val="both"/>
      </w:pPr>
      <w:r>
        <w:t>Montér PZ</w:t>
      </w:r>
    </w:p>
    <w:p w14:paraId="77491DCB" w14:textId="77777777" w:rsidR="009B229D" w:rsidRDefault="00A50F1B" w:rsidP="006243CC">
      <w:pPr>
        <w:numPr>
          <w:ilvl w:val="0"/>
          <w:numId w:val="116"/>
        </w:numPr>
        <w:spacing w:before="100" w:beforeAutospacing="1" w:after="100" w:afterAutospacing="1"/>
        <w:jc w:val="both"/>
      </w:pPr>
      <w:r>
        <w:t>Obsluha vodní elektrárny</w:t>
      </w:r>
    </w:p>
    <w:p w14:paraId="4B08F4CC" w14:textId="77777777" w:rsidR="009B229D" w:rsidRDefault="00A50F1B" w:rsidP="006243CC">
      <w:pPr>
        <w:numPr>
          <w:ilvl w:val="0"/>
          <w:numId w:val="116"/>
        </w:numPr>
        <w:spacing w:before="100" w:beforeAutospacing="1" w:after="100" w:afterAutospacing="1"/>
        <w:jc w:val="both"/>
      </w:pPr>
      <w:r>
        <w:t>Elektromechanik</w:t>
      </w:r>
    </w:p>
    <w:p w14:paraId="31A42049" w14:textId="77777777" w:rsidR="009B229D" w:rsidRDefault="00A50F1B" w:rsidP="006243CC">
      <w:pPr>
        <w:numPr>
          <w:ilvl w:val="0"/>
          <w:numId w:val="116"/>
        </w:numPr>
        <w:spacing w:before="100" w:beforeAutospacing="1" w:after="100" w:afterAutospacing="1"/>
        <w:jc w:val="both"/>
      </w:pPr>
      <w:r>
        <w:t>Dispečer</w:t>
      </w:r>
    </w:p>
    <w:p w14:paraId="007752C3" w14:textId="77777777" w:rsidR="009B229D" w:rsidRDefault="00A50F1B" w:rsidP="006243CC">
      <w:pPr>
        <w:numPr>
          <w:ilvl w:val="0"/>
          <w:numId w:val="116"/>
        </w:numPr>
        <w:spacing w:before="100" w:beforeAutospacing="1" w:after="100" w:afterAutospacing="1"/>
        <w:jc w:val="both"/>
      </w:pPr>
      <w:r>
        <w:t>Lezec VVN</w:t>
      </w:r>
    </w:p>
    <w:p w14:paraId="7CAEA5D4" w14:textId="77777777" w:rsidR="009B229D" w:rsidRPr="002D5C47" w:rsidRDefault="009B229D" w:rsidP="009B229D">
      <w:pPr>
        <w:spacing w:before="100" w:beforeAutospacing="1" w:after="100" w:afterAutospacing="1"/>
        <w:jc w:val="both"/>
      </w:pPr>
      <w:hyperlink r:id="rId24" w:history="1">
        <w:r w:rsidRPr="001E7E6B">
          <w:rPr>
            <w:rStyle w:val="Hypertextovodkaz"/>
            <w:rFonts w:cs="Arial"/>
          </w:rPr>
          <w:t>V této tabulce</w:t>
        </w:r>
      </w:hyperlink>
      <w:r w:rsidR="00A50F1B">
        <w:t xml:space="preserve"> zaměstnanec zjistí v závislosti na své pracovní pozici, do které Typové skupiny zaměstnanců je zařazen.</w:t>
      </w:r>
    </w:p>
    <w:p w14:paraId="531CAF8D" w14:textId="77777777" w:rsidR="009B229D" w:rsidRPr="000A2980" w:rsidRDefault="00A50F1B" w:rsidP="009B229D">
      <w:pPr>
        <w:pStyle w:val="Nadpis4"/>
        <w:spacing w:before="100" w:beforeAutospacing="1" w:after="100" w:afterAutospacing="1"/>
        <w:rPr>
          <w:rFonts w:cs="Arial"/>
          <w:sz w:val="20"/>
          <w:szCs w:val="20"/>
          <w:lang w:val="cs-CZ"/>
        </w:rPr>
      </w:pPr>
      <w:bookmarkStart w:id="138" w:name="_Toc305071351"/>
      <w:bookmarkStart w:id="139" w:name="_Toc305417530"/>
      <w:bookmarkStart w:id="140" w:name="_Toc410382892"/>
      <w:r w:rsidRPr="002D5C47">
        <w:rPr>
          <w:rFonts w:cs="Arial"/>
          <w:sz w:val="20"/>
          <w:szCs w:val="20"/>
        </w:rPr>
        <w:t xml:space="preserve">Popis </w:t>
      </w:r>
      <w:r>
        <w:rPr>
          <w:rFonts w:cs="Arial"/>
          <w:sz w:val="20"/>
          <w:szCs w:val="20"/>
          <w:lang w:val="cs-CZ"/>
        </w:rPr>
        <w:t>dokumentu</w:t>
      </w:r>
      <w:r w:rsidRPr="002D5C47">
        <w:rPr>
          <w:rFonts w:cs="Arial"/>
          <w:sz w:val="20"/>
          <w:szCs w:val="20"/>
        </w:rPr>
        <w:t xml:space="preserve"> „Registr rizik</w:t>
      </w:r>
      <w:r>
        <w:rPr>
          <w:rFonts w:cs="Arial"/>
          <w:sz w:val="20"/>
          <w:szCs w:val="20"/>
          <w:lang w:val="cs-CZ"/>
        </w:rPr>
        <w:t xml:space="preserve"> BOZP</w:t>
      </w:r>
      <w:r w:rsidRPr="002D5C47">
        <w:rPr>
          <w:rFonts w:cs="Arial"/>
          <w:sz w:val="20"/>
          <w:szCs w:val="20"/>
        </w:rPr>
        <w:t>“</w:t>
      </w:r>
      <w:bookmarkEnd w:id="138"/>
      <w:bookmarkEnd w:id="139"/>
      <w:bookmarkEnd w:id="140"/>
    </w:p>
    <w:p w14:paraId="0E878B11" w14:textId="77777777" w:rsidR="009B229D" w:rsidRPr="002D5C47" w:rsidRDefault="00A50F1B" w:rsidP="009B229D">
      <w:pPr>
        <w:spacing w:before="100" w:beforeAutospacing="1" w:after="100" w:afterAutospacing="1"/>
        <w:jc w:val="both"/>
      </w:pPr>
      <w:r w:rsidRPr="002D5C47">
        <w:t>Procesy identifikace a hodnocení nebezpečí a rizik v</w:t>
      </w:r>
      <w:r>
        <w:t xml:space="preserve"> E.ON </w:t>
      </w:r>
      <w:r w:rsidRPr="002D5C47">
        <w:t xml:space="preserve">a jejich přiřazení typovým skupinám zaměstnancům jsou zpracovány v souboru </w:t>
      </w:r>
      <w:r>
        <w:rPr>
          <w:b/>
        </w:rPr>
        <w:t>Registr rizik BOZP</w:t>
      </w:r>
      <w:r w:rsidRPr="002D5C47">
        <w:t xml:space="preserve">, který je umístěn </w:t>
      </w:r>
      <w:r w:rsidR="001531CC">
        <w:t>v </w:t>
      </w:r>
      <w:r>
        <w:t>u</w:t>
      </w:r>
      <w:r w:rsidR="001531CC">
        <w:t>ložišti IŘD</w:t>
      </w:r>
      <w:r w:rsidRPr="002D5C47">
        <w:t xml:space="preserve"> (</w:t>
      </w:r>
      <w:hyperlink r:id="rId25" w:history="1">
        <w:r w:rsidR="009B229D" w:rsidRPr="00AC3A4B">
          <w:rPr>
            <w:rStyle w:val="Hypertextovodkaz"/>
          </w:rPr>
          <w:t>odkaz zde</w:t>
        </w:r>
      </w:hyperlink>
      <w:r w:rsidRPr="002D5C47">
        <w:t>).</w:t>
      </w:r>
    </w:p>
    <w:p w14:paraId="00EED2A9" w14:textId="77777777" w:rsidR="009B229D" w:rsidRPr="002D5C47" w:rsidRDefault="00A50F1B" w:rsidP="009B229D">
      <w:pPr>
        <w:spacing w:before="60" w:after="20"/>
        <w:jc w:val="both"/>
      </w:pPr>
      <w:r w:rsidRPr="002D5C47">
        <w:t>Následující kapitoly slouží jako manuál pro práci s tímto souborem. Popisují jednotlivé listy a oddíly zmíněného dokumentu, logiku v něm použitých výpočtů a interpretují výsledky získaných číselných hodnot. Je doporučeno si výše zmíněný soubor otevřít a při čtení následujícího textu do něj nahlížet pro lepší pochopení systému identifikace, hodnocení řízení nebezpečí potažmo rizik v</w:t>
      </w:r>
      <w:r>
        <w:t xml:space="preserve"> E.ON</w:t>
      </w:r>
      <w:r w:rsidRPr="002D5C47">
        <w:t>.</w:t>
      </w:r>
    </w:p>
    <w:p w14:paraId="65145BCF" w14:textId="77777777" w:rsidR="009B229D" w:rsidRPr="002D5C47" w:rsidRDefault="00A50F1B" w:rsidP="009B229D">
      <w:pPr>
        <w:pStyle w:val="Nadpis5"/>
        <w:rPr>
          <w:rFonts w:cs="Arial"/>
          <w:sz w:val="20"/>
          <w:szCs w:val="20"/>
        </w:rPr>
      </w:pPr>
      <w:bookmarkStart w:id="141" w:name="_Toc305071352"/>
      <w:bookmarkStart w:id="142" w:name="_Toc305417531"/>
      <w:bookmarkStart w:id="143" w:name="_Toc306557143"/>
      <w:bookmarkStart w:id="144" w:name="_Toc410382893"/>
      <w:r w:rsidRPr="002D5C47">
        <w:rPr>
          <w:rFonts w:cs="Arial"/>
          <w:sz w:val="20"/>
          <w:szCs w:val="20"/>
          <w:lang w:val="cs-CZ"/>
        </w:rPr>
        <w:t xml:space="preserve">List Hodnocení a řízení nebezpečí, </w:t>
      </w:r>
      <w:r w:rsidRPr="002D5C47">
        <w:rPr>
          <w:rFonts w:cs="Arial"/>
          <w:sz w:val="20"/>
          <w:szCs w:val="20"/>
        </w:rPr>
        <w:t>Oddíl první – Identifikace nebezpečí</w:t>
      </w:r>
      <w:bookmarkEnd w:id="141"/>
      <w:bookmarkEnd w:id="142"/>
      <w:bookmarkEnd w:id="143"/>
      <w:bookmarkEnd w:id="144"/>
      <w:r w:rsidRPr="002D5C47">
        <w:rPr>
          <w:rFonts w:cs="Arial"/>
          <w:sz w:val="20"/>
          <w:szCs w:val="20"/>
        </w:rPr>
        <w:t xml:space="preserve"> </w:t>
      </w:r>
    </w:p>
    <w:p w14:paraId="5912F9CD" w14:textId="77777777" w:rsidR="009B229D" w:rsidRPr="002D5C47" w:rsidRDefault="00A50F1B" w:rsidP="009B229D">
      <w:pPr>
        <w:spacing w:before="60" w:after="20"/>
        <w:jc w:val="both"/>
      </w:pPr>
      <w:r w:rsidRPr="002D5C47">
        <w:t xml:space="preserve">Oddíl </w:t>
      </w:r>
      <w:r w:rsidRPr="002D5C47">
        <w:rPr>
          <w:b/>
          <w:i/>
        </w:rPr>
        <w:t>Identifikace nebezpečí</w:t>
      </w:r>
      <w:r w:rsidRPr="002D5C47">
        <w:t xml:space="preserve"> obsahuje výčet nebezpečí, se kterými se mohou zaměstnanci společností skupiny </w:t>
      </w:r>
      <w:r>
        <w:t>E.ON</w:t>
      </w:r>
      <w:r w:rsidRPr="002D5C47">
        <w:t xml:space="preserve"> (dále jen zaměstnanci) setkat. </w:t>
      </w:r>
    </w:p>
    <w:p w14:paraId="48061E77" w14:textId="77777777" w:rsidR="009B229D" w:rsidRPr="002D5C47" w:rsidRDefault="00A50F1B" w:rsidP="009B229D">
      <w:pPr>
        <w:spacing w:before="60" w:after="20"/>
        <w:jc w:val="both"/>
      </w:pPr>
      <w:r w:rsidRPr="002D5C47">
        <w:t>Oddíl je rozdělen na tři sloupce:</w:t>
      </w:r>
    </w:p>
    <w:p w14:paraId="2DCB91C6" w14:textId="77777777" w:rsidR="009B229D" w:rsidRPr="002D5C47" w:rsidRDefault="00A50F1B" w:rsidP="006243CC">
      <w:pPr>
        <w:numPr>
          <w:ilvl w:val="0"/>
          <w:numId w:val="30"/>
        </w:numPr>
        <w:spacing w:before="100" w:beforeAutospacing="1" w:after="100" w:afterAutospacing="1"/>
        <w:ind w:left="714" w:hanging="357"/>
        <w:jc w:val="both"/>
      </w:pPr>
      <w:r w:rsidRPr="002D5C47">
        <w:t>První sloupec slouží</w:t>
      </w:r>
      <w:r w:rsidRPr="002D5C47">
        <w:t xml:space="preserve"> jen pro pomocné dělení zjištěných nebezpečí do pěti tzv. skupin nebezpečí – na nebezpečí mechanické, fyzikální, chemické, biologické a ostatní. </w:t>
      </w:r>
    </w:p>
    <w:p w14:paraId="75A42AE6" w14:textId="77777777" w:rsidR="009B229D" w:rsidRPr="002D5C47" w:rsidRDefault="00A50F1B" w:rsidP="006243CC">
      <w:pPr>
        <w:numPr>
          <w:ilvl w:val="0"/>
          <w:numId w:val="30"/>
        </w:numPr>
        <w:spacing w:before="100" w:beforeAutospacing="1" w:after="100" w:afterAutospacing="1"/>
        <w:ind w:left="714" w:hanging="357"/>
        <w:jc w:val="both"/>
      </w:pPr>
      <w:r w:rsidRPr="002D5C47">
        <w:t>Druhý sloupec obsahuje unikátní identifikátor pro dané nebezpečí a slouží pro potřeby tvorby modelování procesů. Jeho hodnota nevyjadřuje závažnost nebezpečí!</w:t>
      </w:r>
    </w:p>
    <w:p w14:paraId="360EAED2" w14:textId="77777777" w:rsidR="009B229D" w:rsidRPr="002D5C47" w:rsidRDefault="00A50F1B" w:rsidP="006243CC">
      <w:pPr>
        <w:numPr>
          <w:ilvl w:val="0"/>
          <w:numId w:val="30"/>
        </w:numPr>
        <w:spacing w:before="100" w:beforeAutospacing="1" w:after="100" w:afterAutospacing="1"/>
        <w:ind w:left="714" w:hanging="357"/>
        <w:jc w:val="both"/>
      </w:pPr>
      <w:r w:rsidRPr="002D5C47">
        <w:t>Třetí sloupec už obsahuje zmíněná nebezpečí řazená do řádků (každý řádek je jedno nebezpečí). Základem pro tento seznam byl v první verzi dokumentu seznam nebezpečí z tehdejších interních řídících dokumentů od jednotlivých společností. Novější verze vznikají procesem popsaným v kapitole Aktualizace registru nebezpečí a rizik.</w:t>
      </w:r>
    </w:p>
    <w:p w14:paraId="6C556C1A" w14:textId="77777777" w:rsidR="009B229D" w:rsidRPr="002B7E47" w:rsidRDefault="009B229D" w:rsidP="009B229D">
      <w:pPr>
        <w:spacing w:before="60" w:after="20"/>
        <w:jc w:val="both"/>
        <w:rPr>
          <w:sz w:val="24"/>
          <w:szCs w:val="24"/>
        </w:rPr>
      </w:pPr>
    </w:p>
    <w:tbl>
      <w:tblPr>
        <w:tblW w:w="9072" w:type="dxa"/>
        <w:tblInd w:w="10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072"/>
      </w:tblGrid>
      <w:tr w:rsidR="00A03A93" w14:paraId="33E88069" w14:textId="77777777" w:rsidTr="1A45A513">
        <w:trPr>
          <w:trHeight w:val="3947"/>
        </w:trPr>
        <w:tc>
          <w:tcPr>
            <w:tcW w:w="9072" w:type="dxa"/>
            <w:vAlign w:val="center"/>
          </w:tcPr>
          <w:p w14:paraId="24211C08" w14:textId="77777777" w:rsidR="009B229D" w:rsidRPr="002B7E47" w:rsidRDefault="00A50F1B" w:rsidP="009B229D">
            <w:pPr>
              <w:keepNext/>
              <w:spacing w:before="60" w:after="20"/>
              <w:rPr>
                <w:sz w:val="24"/>
                <w:szCs w:val="24"/>
              </w:rPr>
            </w:pPr>
            <w:r>
              <w:rPr>
                <w:noProof/>
              </w:rPr>
              <w:lastRenderedPageBreak/>
              <w:drawing>
                <wp:inline distT="0" distB="0" distL="0" distR="0" wp14:anchorId="0FA57C1F" wp14:editId="5A977DE9">
                  <wp:extent cx="5600700" cy="206502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pic:cNvPicPr/>
                        </pic:nvPicPr>
                        <pic:blipFill>
                          <a:blip r:embed="rId26">
                            <a:extLst>
                              <a:ext uri="{28A0092B-C50C-407E-A947-70E740481C1C}">
                                <a14:useLocalDpi xmlns:a14="http://schemas.microsoft.com/office/drawing/2010/main" val="0"/>
                              </a:ext>
                            </a:extLst>
                          </a:blip>
                          <a:stretch>
                            <a:fillRect/>
                          </a:stretch>
                        </pic:blipFill>
                        <pic:spPr>
                          <a:xfrm>
                            <a:off x="0" y="0"/>
                            <a:ext cx="5600700" cy="2065020"/>
                          </a:xfrm>
                          <a:prstGeom prst="rect">
                            <a:avLst/>
                          </a:prstGeom>
                        </pic:spPr>
                      </pic:pic>
                    </a:graphicData>
                  </a:graphic>
                </wp:inline>
              </w:drawing>
            </w:r>
          </w:p>
          <w:p w14:paraId="253D18AE" w14:textId="77777777" w:rsidR="009B229D" w:rsidRPr="002B7E47" w:rsidRDefault="00A50F1B" w:rsidP="009B229D">
            <w:pPr>
              <w:pStyle w:val="Titulek"/>
              <w:spacing w:before="100" w:beforeAutospacing="1" w:after="100" w:afterAutospacing="1"/>
              <w:rPr>
                <w:sz w:val="24"/>
                <w:szCs w:val="24"/>
              </w:rPr>
            </w:pPr>
            <w:bookmarkStart w:id="145" w:name="_Toc452644599"/>
            <w:bookmarkStart w:id="146" w:name="_Toc452660344"/>
            <w:bookmarkStart w:id="147" w:name="_Toc453856099"/>
            <w:bookmarkStart w:id="148" w:name="_Toc454881660"/>
            <w:bookmarkStart w:id="149" w:name="_Toc466968266"/>
            <w:bookmarkStart w:id="150" w:name="_Toc468656802"/>
            <w:bookmarkStart w:id="151" w:name="_Toc506411707"/>
            <w:bookmarkStart w:id="152" w:name="_Toc97295016"/>
            <w:r w:rsidRPr="002B7E47">
              <w:rPr>
                <w:sz w:val="24"/>
                <w:szCs w:val="24"/>
              </w:rPr>
              <w:t xml:space="preserve">Obrázek </w:t>
            </w:r>
            <w:r w:rsidRPr="002B7E47">
              <w:rPr>
                <w:sz w:val="24"/>
                <w:szCs w:val="24"/>
              </w:rPr>
              <w:fldChar w:fldCharType="begin"/>
            </w:r>
            <w:r w:rsidRPr="002B7E47">
              <w:rPr>
                <w:sz w:val="24"/>
                <w:szCs w:val="24"/>
              </w:rPr>
              <w:instrText xml:space="preserve"> SEQ Obrázek \* ARABIC </w:instrText>
            </w:r>
            <w:r w:rsidRPr="002B7E47">
              <w:rPr>
                <w:sz w:val="24"/>
                <w:szCs w:val="24"/>
              </w:rPr>
              <w:fldChar w:fldCharType="separate"/>
            </w:r>
            <w:r w:rsidR="00EF5609">
              <w:rPr>
                <w:noProof/>
                <w:sz w:val="24"/>
                <w:szCs w:val="24"/>
              </w:rPr>
              <w:t>1</w:t>
            </w:r>
            <w:r w:rsidRPr="002B7E47">
              <w:rPr>
                <w:sz w:val="24"/>
                <w:szCs w:val="24"/>
              </w:rPr>
              <w:fldChar w:fldCharType="end"/>
            </w:r>
            <w:r w:rsidRPr="002B7E47">
              <w:rPr>
                <w:sz w:val="24"/>
                <w:szCs w:val="24"/>
              </w:rPr>
              <w:t xml:space="preserve"> - Náhled oddílu Identifikace nebezpečí</w:t>
            </w:r>
            <w:bookmarkEnd w:id="145"/>
            <w:bookmarkEnd w:id="146"/>
            <w:bookmarkEnd w:id="147"/>
            <w:bookmarkEnd w:id="148"/>
            <w:bookmarkEnd w:id="149"/>
            <w:bookmarkEnd w:id="150"/>
            <w:bookmarkEnd w:id="151"/>
            <w:bookmarkEnd w:id="152"/>
          </w:p>
        </w:tc>
      </w:tr>
    </w:tbl>
    <w:p w14:paraId="799314A2" w14:textId="77777777" w:rsidR="009B229D" w:rsidRPr="002D5C47" w:rsidRDefault="00A50F1B" w:rsidP="009B229D">
      <w:pPr>
        <w:pStyle w:val="Nadpis5"/>
        <w:rPr>
          <w:rFonts w:cs="Arial"/>
          <w:sz w:val="20"/>
          <w:szCs w:val="20"/>
        </w:rPr>
      </w:pPr>
      <w:bookmarkStart w:id="153" w:name="_Toc305071353"/>
      <w:bookmarkStart w:id="154" w:name="_Toc305417532"/>
      <w:bookmarkStart w:id="155" w:name="_Toc306557144"/>
      <w:bookmarkStart w:id="156" w:name="_Toc410382894"/>
      <w:r w:rsidRPr="002D5C47">
        <w:rPr>
          <w:rFonts w:cs="Arial"/>
          <w:sz w:val="20"/>
          <w:szCs w:val="20"/>
          <w:lang w:val="cs-CZ"/>
        </w:rPr>
        <w:t xml:space="preserve">List Hodnocení a řízení nebezpečí, </w:t>
      </w:r>
      <w:r w:rsidRPr="002D5C47">
        <w:rPr>
          <w:rFonts w:cs="Arial"/>
          <w:sz w:val="20"/>
          <w:szCs w:val="20"/>
        </w:rPr>
        <w:t>Oddíl druhý – Hodnocení nebezpečí</w:t>
      </w:r>
      <w:bookmarkEnd w:id="153"/>
      <w:bookmarkEnd w:id="154"/>
      <w:bookmarkEnd w:id="155"/>
      <w:bookmarkEnd w:id="156"/>
    </w:p>
    <w:p w14:paraId="1A8B788D" w14:textId="77777777" w:rsidR="009B229D" w:rsidRPr="002D5C47" w:rsidRDefault="00A50F1B" w:rsidP="009B229D">
      <w:pPr>
        <w:spacing w:before="60" w:after="20"/>
        <w:jc w:val="both"/>
      </w:pPr>
      <w:r w:rsidRPr="002D5C47">
        <w:t xml:space="preserve">V tomto oddílu je pomocí zvolených kritérií vypočítána míra jednotlivých nebezpečí. </w:t>
      </w:r>
    </w:p>
    <w:p w14:paraId="739C69B3" w14:textId="77777777" w:rsidR="009B229D" w:rsidRPr="002D5C47" w:rsidRDefault="00A50F1B" w:rsidP="009B229D">
      <w:pPr>
        <w:spacing w:before="60" w:after="20"/>
        <w:jc w:val="both"/>
      </w:pPr>
      <w:r w:rsidRPr="002D5C47">
        <w:t>Význam hodnot uvedených na jednotlivých řádcích v příslušném sloupci: pokud kritérium není významné, má hodnotu 1, tj. nemění ostatní hodnoty. Pokud jeho význam roste, má vyšší hodnotu. Pokud najede</w:t>
      </w:r>
      <w:r>
        <w:t>te</w:t>
      </w:r>
      <w:r w:rsidRPr="002D5C47">
        <w:t xml:space="preserve"> myší na buňku v záhlaví každého sloupce tohoto oddílu, zobrazí se vám </w:t>
      </w:r>
      <w:r>
        <w:br/>
      </w:r>
      <w:r w:rsidRPr="002D5C47">
        <w:t>ve vyskakovacím oknu komentář s podrobnějším popisem.</w:t>
      </w:r>
    </w:p>
    <w:p w14:paraId="528FE5DF" w14:textId="77777777" w:rsidR="009B229D" w:rsidRPr="002B7E47" w:rsidRDefault="00A50F1B" w:rsidP="009B229D">
      <w:pPr>
        <w:spacing w:before="60" w:after="120"/>
        <w:jc w:val="both"/>
        <w:rPr>
          <w:sz w:val="24"/>
          <w:szCs w:val="24"/>
        </w:rPr>
      </w:pPr>
      <w:r w:rsidRPr="002D5C47">
        <w:t xml:space="preserve">Cílem tohoto oddílu je získat pro každé nebezpečí určitou číselnou hodnotu, která </w:t>
      </w:r>
      <w:r w:rsidRPr="002D5C47">
        <w:t>bude vyjadřovat významnost (vážnost) nebezpečí. Hodnota je vypočítávána prostým vynásobením všech hodnot v řádku – čím vyšší hodnota vyjde, tím vyšší je významnost daného nebezpečí. Získáme tedy možnost srovnání nebezpečí např. od těch nejvýznamnějším až po ta málo významná.</w:t>
      </w:r>
    </w:p>
    <w:tbl>
      <w:tblPr>
        <w:tblpPr w:leftFromText="141" w:rightFromText="141" w:vertAnchor="text" w:horzAnchor="margin" w:tblpX="108" w:tblpY="122"/>
        <w:tblW w:w="9039"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039"/>
      </w:tblGrid>
      <w:tr w:rsidR="00A03A93" w14:paraId="7E103F01" w14:textId="77777777" w:rsidTr="1A45A513">
        <w:trPr>
          <w:trHeight w:val="2548"/>
        </w:trPr>
        <w:tc>
          <w:tcPr>
            <w:tcW w:w="9039" w:type="dxa"/>
            <w:vAlign w:val="center"/>
          </w:tcPr>
          <w:p w14:paraId="757280F0" w14:textId="77777777" w:rsidR="009B229D" w:rsidRPr="002B7E47" w:rsidRDefault="00A50F1B" w:rsidP="009B229D">
            <w:pPr>
              <w:keepNext/>
              <w:spacing w:before="60" w:after="20"/>
              <w:rPr>
                <w:sz w:val="24"/>
                <w:szCs w:val="24"/>
              </w:rPr>
            </w:pPr>
            <w:r>
              <w:rPr>
                <w:noProof/>
              </w:rPr>
              <w:drawing>
                <wp:inline distT="0" distB="0" distL="0" distR="0" wp14:anchorId="00C64CE2" wp14:editId="52802988">
                  <wp:extent cx="5602606" cy="1174750"/>
                  <wp:effectExtent l="0" t="0" r="0" b="635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ázek 12"/>
                          <pic:cNvPicPr/>
                        </pic:nvPicPr>
                        <pic:blipFill>
                          <a:blip r:embed="rId27">
                            <a:extLst>
                              <a:ext uri="{28A0092B-C50C-407E-A947-70E740481C1C}">
                                <a14:useLocalDpi xmlns:a14="http://schemas.microsoft.com/office/drawing/2010/main" val="0"/>
                              </a:ext>
                            </a:extLst>
                          </a:blip>
                          <a:stretch>
                            <a:fillRect/>
                          </a:stretch>
                        </pic:blipFill>
                        <pic:spPr>
                          <a:xfrm>
                            <a:off x="0" y="0"/>
                            <a:ext cx="5602606" cy="1174750"/>
                          </a:xfrm>
                          <a:prstGeom prst="rect">
                            <a:avLst/>
                          </a:prstGeom>
                        </pic:spPr>
                      </pic:pic>
                    </a:graphicData>
                  </a:graphic>
                </wp:inline>
              </w:drawing>
            </w:r>
          </w:p>
          <w:p w14:paraId="44C96ABA" w14:textId="77777777" w:rsidR="009B229D" w:rsidRPr="002B7E47" w:rsidRDefault="00A50F1B" w:rsidP="009B229D">
            <w:pPr>
              <w:pStyle w:val="Titulek"/>
              <w:spacing w:before="100" w:beforeAutospacing="1" w:after="100" w:afterAutospacing="1"/>
              <w:rPr>
                <w:sz w:val="24"/>
                <w:szCs w:val="24"/>
              </w:rPr>
            </w:pPr>
            <w:bookmarkStart w:id="157" w:name="_Toc452644600"/>
            <w:bookmarkStart w:id="158" w:name="_Toc452660345"/>
            <w:bookmarkStart w:id="159" w:name="_Toc453856100"/>
            <w:bookmarkStart w:id="160" w:name="_Toc454881661"/>
            <w:bookmarkStart w:id="161" w:name="_Toc466968267"/>
            <w:bookmarkStart w:id="162" w:name="_Toc468656803"/>
            <w:bookmarkStart w:id="163" w:name="_Toc506411708"/>
            <w:bookmarkStart w:id="164" w:name="_Toc97295017"/>
            <w:r w:rsidRPr="002B7E47">
              <w:rPr>
                <w:sz w:val="24"/>
                <w:szCs w:val="24"/>
              </w:rPr>
              <w:t xml:space="preserve">Obrázek </w:t>
            </w:r>
            <w:r w:rsidRPr="002B7E47">
              <w:rPr>
                <w:sz w:val="24"/>
                <w:szCs w:val="24"/>
              </w:rPr>
              <w:fldChar w:fldCharType="begin"/>
            </w:r>
            <w:r w:rsidRPr="002B7E47">
              <w:rPr>
                <w:sz w:val="24"/>
                <w:szCs w:val="24"/>
              </w:rPr>
              <w:instrText xml:space="preserve"> SEQ Obrázek \* ARABIC </w:instrText>
            </w:r>
            <w:r w:rsidRPr="002B7E47">
              <w:rPr>
                <w:sz w:val="24"/>
                <w:szCs w:val="24"/>
              </w:rPr>
              <w:fldChar w:fldCharType="separate"/>
            </w:r>
            <w:r w:rsidR="00EF5609">
              <w:rPr>
                <w:noProof/>
                <w:sz w:val="24"/>
                <w:szCs w:val="24"/>
              </w:rPr>
              <w:t>2</w:t>
            </w:r>
            <w:r w:rsidRPr="002B7E47">
              <w:rPr>
                <w:sz w:val="24"/>
                <w:szCs w:val="24"/>
              </w:rPr>
              <w:fldChar w:fldCharType="end"/>
            </w:r>
            <w:r w:rsidRPr="002B7E47">
              <w:rPr>
                <w:sz w:val="24"/>
                <w:szCs w:val="24"/>
              </w:rPr>
              <w:t xml:space="preserve"> - Náhled oddílu Hodnocení nebezpečí s hodnotícími kritérii</w:t>
            </w:r>
            <w:bookmarkEnd w:id="157"/>
            <w:bookmarkEnd w:id="158"/>
            <w:bookmarkEnd w:id="159"/>
            <w:bookmarkEnd w:id="160"/>
            <w:bookmarkEnd w:id="161"/>
            <w:bookmarkEnd w:id="162"/>
            <w:bookmarkEnd w:id="163"/>
            <w:bookmarkEnd w:id="164"/>
          </w:p>
        </w:tc>
      </w:tr>
    </w:tbl>
    <w:p w14:paraId="504DF69C" w14:textId="77777777" w:rsidR="009B229D" w:rsidRPr="002D5C47" w:rsidRDefault="00A50F1B" w:rsidP="009B229D">
      <w:pPr>
        <w:spacing w:before="120" w:after="20"/>
        <w:jc w:val="both"/>
      </w:pPr>
      <w:r w:rsidRPr="002D5C47">
        <w:t>Jednotlivá kritéria tohoto oddílu jsou následující:</w:t>
      </w:r>
    </w:p>
    <w:p w14:paraId="59FA9237" w14:textId="77777777" w:rsidR="009B229D" w:rsidRPr="002D5C47" w:rsidRDefault="00A50F1B" w:rsidP="006243CC">
      <w:pPr>
        <w:numPr>
          <w:ilvl w:val="0"/>
          <w:numId w:val="29"/>
        </w:numPr>
        <w:spacing w:before="120" w:after="20"/>
        <w:ind w:left="284" w:hanging="284"/>
        <w:jc w:val="both"/>
        <w:rPr>
          <w:b/>
          <w:i/>
        </w:rPr>
      </w:pPr>
      <w:r w:rsidRPr="004C379F">
        <w:rPr>
          <w:b/>
          <w:i/>
        </w:rPr>
        <w:t xml:space="preserve">Je problematika nebezpečí řešena ve </w:t>
      </w:r>
      <w:r w:rsidR="002C533A">
        <w:rPr>
          <w:b/>
          <w:i/>
        </w:rPr>
        <w:t>V</w:t>
      </w:r>
      <w:r w:rsidRPr="004C379F">
        <w:rPr>
          <w:b/>
          <w:i/>
        </w:rPr>
        <w:t>yhl</w:t>
      </w:r>
      <w:r w:rsidR="002C533A">
        <w:rPr>
          <w:b/>
          <w:i/>
        </w:rPr>
        <w:t>ášce č.</w:t>
      </w:r>
      <w:r w:rsidRPr="004C379F">
        <w:rPr>
          <w:b/>
          <w:i/>
        </w:rPr>
        <w:t xml:space="preserve"> 432/2003 Sb. o kategorizaci prací?</w:t>
      </w:r>
    </w:p>
    <w:p w14:paraId="7CC8361F" w14:textId="77777777" w:rsidR="009B229D" w:rsidRPr="002D5C47" w:rsidRDefault="00A50F1B" w:rsidP="006243CC">
      <w:pPr>
        <w:numPr>
          <w:ilvl w:val="0"/>
          <w:numId w:val="81"/>
        </w:numPr>
        <w:spacing w:before="100" w:beforeAutospacing="1" w:after="100" w:afterAutospacing="1"/>
        <w:ind w:left="1003" w:hanging="357"/>
        <w:jc w:val="both"/>
      </w:pPr>
      <w:r w:rsidRPr="002D5C47">
        <w:t>hodnota 1 - ne,</w:t>
      </w:r>
    </w:p>
    <w:p w14:paraId="27D143EA" w14:textId="77777777" w:rsidR="009B229D" w:rsidRPr="002D5C47" w:rsidRDefault="00A50F1B" w:rsidP="006243CC">
      <w:pPr>
        <w:numPr>
          <w:ilvl w:val="0"/>
          <w:numId w:val="81"/>
        </w:numPr>
        <w:spacing w:before="100" w:beforeAutospacing="1" w:after="100" w:afterAutospacing="1"/>
        <w:ind w:left="1003" w:hanging="357"/>
        <w:jc w:val="both"/>
      </w:pPr>
      <w:r w:rsidRPr="002D5C47">
        <w:t>hodnota 2 – ano.</w:t>
      </w:r>
    </w:p>
    <w:p w14:paraId="22273D34" w14:textId="77777777" w:rsidR="009B229D" w:rsidRPr="002D5C47" w:rsidRDefault="00A50F1B" w:rsidP="009B229D">
      <w:pPr>
        <w:spacing w:before="60" w:after="20"/>
        <w:jc w:val="both"/>
      </w:pPr>
      <w:r>
        <w:t>V</w:t>
      </w:r>
      <w:r w:rsidRPr="002D5C47">
        <w:t>yhláš</w:t>
      </w:r>
      <w:r>
        <w:t>ka</w:t>
      </w:r>
      <w:r w:rsidRPr="002D5C47">
        <w:t xml:space="preserve"> </w:t>
      </w:r>
      <w:r>
        <w:t xml:space="preserve">č. </w:t>
      </w:r>
      <w:r w:rsidRPr="002D5C47">
        <w:t xml:space="preserve">432/2003 SB. uvádí 13 faktorů, </w:t>
      </w:r>
      <w:r>
        <w:t xml:space="preserve">jež vyjadřují souhrnné hodnocení úrovně zátěže těmito faktory, rozhodujícími ze zdravotního hlediska o kvalitě pracovních podmínek, které </w:t>
      </w:r>
      <w:r>
        <w:t>nařizuje atd</w:t>
      </w:r>
      <w:r w:rsidRPr="002D5C47">
        <w:t xml:space="preserve">. Jedná se o prach, chemické látky, hluk, vibrace, neionizující záření a elektromagnetická pole, fyzická zátěž, pracovní poloha, zátěž teplem, zátěž chladem, psychická zátěž, zraková zátěž, práce s biologickými činiteli a práce ve zvýšeném tlaku vzduchu. </w:t>
      </w:r>
    </w:p>
    <w:p w14:paraId="5663BB85" w14:textId="77777777" w:rsidR="009B229D" w:rsidRPr="002D5C47" w:rsidRDefault="00A50F1B" w:rsidP="009B229D">
      <w:pPr>
        <w:spacing w:before="60" w:after="20"/>
        <w:jc w:val="both"/>
      </w:pPr>
      <w:r w:rsidRPr="002D5C47">
        <w:lastRenderedPageBreak/>
        <w:t>Pokud některé z těchto nebezpečím shodné s „naším“ nebezpečím, v řádku je pro něj v tomto sloupci uvedena hodnota 2, jinak 1.</w:t>
      </w:r>
    </w:p>
    <w:p w14:paraId="4B1DD008" w14:textId="77777777" w:rsidR="009B229D" w:rsidRPr="002D5C47" w:rsidRDefault="00A50F1B" w:rsidP="006243CC">
      <w:pPr>
        <w:numPr>
          <w:ilvl w:val="0"/>
          <w:numId w:val="29"/>
        </w:numPr>
        <w:spacing w:before="60" w:after="20"/>
        <w:ind w:left="284" w:hanging="284"/>
        <w:jc w:val="both"/>
        <w:rPr>
          <w:b/>
          <w:i/>
        </w:rPr>
      </w:pPr>
      <w:r w:rsidRPr="002D5C47">
        <w:rPr>
          <w:b/>
          <w:i/>
        </w:rPr>
        <w:t>Řeší opatření pro nebezpečí legislativní nebo technický předpis řešící BOZP?</w:t>
      </w:r>
    </w:p>
    <w:p w14:paraId="51C2A044" w14:textId="77777777" w:rsidR="009B229D" w:rsidRPr="002D5C47" w:rsidRDefault="00A50F1B" w:rsidP="006243CC">
      <w:pPr>
        <w:numPr>
          <w:ilvl w:val="0"/>
          <w:numId w:val="82"/>
        </w:numPr>
        <w:spacing w:before="100" w:beforeAutospacing="1" w:after="100" w:afterAutospacing="1"/>
        <w:ind w:left="1003" w:hanging="357"/>
        <w:jc w:val="both"/>
      </w:pPr>
      <w:r w:rsidRPr="002D5C47">
        <w:t>hodnota 1 - neexistuje,</w:t>
      </w:r>
    </w:p>
    <w:p w14:paraId="328B36FB" w14:textId="77777777" w:rsidR="009B229D" w:rsidRPr="002D5C47" w:rsidRDefault="00A50F1B" w:rsidP="006243CC">
      <w:pPr>
        <w:numPr>
          <w:ilvl w:val="0"/>
          <w:numId w:val="82"/>
        </w:numPr>
        <w:spacing w:before="100" w:beforeAutospacing="1" w:after="100" w:afterAutospacing="1"/>
        <w:ind w:left="1003" w:hanging="357"/>
        <w:jc w:val="both"/>
      </w:pPr>
      <w:r w:rsidRPr="002D5C47">
        <w:t>hodnota 2 - existuje jen všeobecný předpis,</w:t>
      </w:r>
    </w:p>
    <w:p w14:paraId="21C912B4" w14:textId="77777777" w:rsidR="009B229D" w:rsidRPr="002D5C47" w:rsidRDefault="00A50F1B" w:rsidP="006243CC">
      <w:pPr>
        <w:numPr>
          <w:ilvl w:val="0"/>
          <w:numId w:val="82"/>
        </w:numPr>
        <w:spacing w:before="100" w:beforeAutospacing="1" w:after="100" w:afterAutospacing="1"/>
        <w:ind w:left="1003" w:hanging="357"/>
        <w:jc w:val="both"/>
      </w:pPr>
      <w:r w:rsidRPr="002D5C47">
        <w:t>hodnota 3 - existuje konkrétní předpis.</w:t>
      </w:r>
    </w:p>
    <w:p w14:paraId="39DF3CDD" w14:textId="77777777" w:rsidR="009B229D" w:rsidRPr="002D5C47" w:rsidRDefault="00A50F1B" w:rsidP="009B229D">
      <w:pPr>
        <w:spacing w:before="60" w:after="20"/>
        <w:jc w:val="both"/>
      </w:pPr>
      <w:r w:rsidRPr="002D5C47">
        <w:t>Pokud česká pracovně-pr</w:t>
      </w:r>
      <w:r>
        <w:t>á</w:t>
      </w:r>
      <w:r w:rsidRPr="002D5C47">
        <w:t xml:space="preserve">vní legislativa řeší některé nebezpečí ve zvláštním předpisu, </w:t>
      </w:r>
      <w:r>
        <w:br/>
      </w:r>
      <w:r w:rsidRPr="002D5C47">
        <w:t xml:space="preserve">dá se předpokládat, že si toto nebezpečí zaslouží zvýšenou pozornost. Podle toho je nebezpečí přiřazena hodnota 1 pro variantu, že žádný takový předpis neexistuje, až po hodnotu 3 pokud je nebezpečí řešeno ve zvláštním předpisu. </w:t>
      </w:r>
    </w:p>
    <w:p w14:paraId="442EA9F9" w14:textId="77777777" w:rsidR="009B229D" w:rsidRPr="002D5C47" w:rsidRDefault="00A50F1B" w:rsidP="006243CC">
      <w:pPr>
        <w:numPr>
          <w:ilvl w:val="0"/>
          <w:numId w:val="29"/>
        </w:numPr>
        <w:spacing w:before="60" w:after="20"/>
        <w:ind w:left="284" w:hanging="284"/>
        <w:jc w:val="both"/>
        <w:rPr>
          <w:b/>
          <w:i/>
        </w:rPr>
      </w:pPr>
      <w:r w:rsidRPr="002D5C47">
        <w:rPr>
          <w:b/>
          <w:i/>
        </w:rPr>
        <w:t>Vyžaduje postižený po působení nebezpečí odborné lékařské ošetření?</w:t>
      </w:r>
    </w:p>
    <w:p w14:paraId="4D3B9E6E" w14:textId="77777777" w:rsidR="009B229D" w:rsidRPr="002D5C47" w:rsidRDefault="00A50F1B" w:rsidP="006243CC">
      <w:pPr>
        <w:numPr>
          <w:ilvl w:val="0"/>
          <w:numId w:val="83"/>
        </w:numPr>
        <w:spacing w:before="100" w:beforeAutospacing="1" w:after="100" w:afterAutospacing="1"/>
        <w:ind w:left="1003" w:hanging="357"/>
        <w:jc w:val="both"/>
      </w:pPr>
      <w:r w:rsidRPr="002D5C47">
        <w:t>hodnota 1 - většinou ne,</w:t>
      </w:r>
    </w:p>
    <w:p w14:paraId="0339CE29" w14:textId="77777777" w:rsidR="009B229D" w:rsidRPr="002D5C47" w:rsidRDefault="00A50F1B" w:rsidP="006243CC">
      <w:pPr>
        <w:numPr>
          <w:ilvl w:val="0"/>
          <w:numId w:val="83"/>
        </w:numPr>
        <w:spacing w:before="100" w:beforeAutospacing="1" w:after="100" w:afterAutospacing="1"/>
        <w:ind w:left="1003" w:hanging="357"/>
        <w:jc w:val="both"/>
      </w:pPr>
      <w:r w:rsidRPr="002D5C47">
        <w:t>hodnota 2 - většinou ano.</w:t>
      </w:r>
    </w:p>
    <w:p w14:paraId="5BA6B975" w14:textId="77777777" w:rsidR="009B229D" w:rsidRPr="002D5C47" w:rsidRDefault="00A50F1B" w:rsidP="009B229D">
      <w:pPr>
        <w:spacing w:before="60" w:after="20"/>
        <w:jc w:val="both"/>
      </w:pPr>
      <w:r w:rsidRPr="002D5C47">
        <w:t xml:space="preserve">Pokud nebezpečí </w:t>
      </w:r>
      <w:r w:rsidRPr="002D5C47">
        <w:rPr>
          <w:b/>
          <w:u w:val="single"/>
        </w:rPr>
        <w:t>typicky</w:t>
      </w:r>
      <w:r w:rsidRPr="002D5C47">
        <w:t xml:space="preserve"> vyžaduje odborné lékařské ošetření (např. při autonehodě oproti zakopnutí na schodech) je předpoklad, že je to nebezpečí se zvýšeným potenciálem.</w:t>
      </w:r>
    </w:p>
    <w:p w14:paraId="2625B10C" w14:textId="77777777" w:rsidR="009B229D" w:rsidRPr="002D5C47" w:rsidRDefault="00A50F1B" w:rsidP="006243CC">
      <w:pPr>
        <w:numPr>
          <w:ilvl w:val="0"/>
          <w:numId w:val="29"/>
        </w:numPr>
        <w:spacing w:before="60" w:after="20"/>
        <w:ind w:left="284" w:hanging="284"/>
        <w:jc w:val="both"/>
        <w:rPr>
          <w:b/>
          <w:i/>
        </w:rPr>
      </w:pPr>
      <w:r w:rsidRPr="002D5C47">
        <w:rPr>
          <w:b/>
          <w:i/>
        </w:rPr>
        <w:t>Může postižený po působení nebezpečí zůstat v nemocnici na pozorování?</w:t>
      </w:r>
    </w:p>
    <w:p w14:paraId="0F05E74A" w14:textId="77777777" w:rsidR="009B229D" w:rsidRPr="002D5C47" w:rsidRDefault="00A50F1B" w:rsidP="006243CC">
      <w:pPr>
        <w:numPr>
          <w:ilvl w:val="0"/>
          <w:numId w:val="84"/>
        </w:numPr>
        <w:spacing w:before="100" w:beforeAutospacing="1" w:after="100" w:afterAutospacing="1"/>
        <w:ind w:left="1003" w:hanging="357"/>
        <w:jc w:val="both"/>
      </w:pPr>
      <w:r w:rsidRPr="002D5C47">
        <w:t xml:space="preserve">hodnota 1 - </w:t>
      </w:r>
      <w:r w:rsidRPr="002D5C47">
        <w:t>většinou ne,</w:t>
      </w:r>
    </w:p>
    <w:p w14:paraId="7086B1C2" w14:textId="77777777" w:rsidR="009B229D" w:rsidRPr="002D5C47" w:rsidRDefault="00A50F1B" w:rsidP="006243CC">
      <w:pPr>
        <w:numPr>
          <w:ilvl w:val="0"/>
          <w:numId w:val="84"/>
        </w:numPr>
        <w:spacing w:before="100" w:beforeAutospacing="1" w:after="100" w:afterAutospacing="1"/>
        <w:ind w:left="1003" w:hanging="357"/>
        <w:jc w:val="both"/>
      </w:pPr>
      <w:r w:rsidRPr="002D5C47">
        <w:t>hodnota 2 -většinou ano.</w:t>
      </w:r>
    </w:p>
    <w:p w14:paraId="7A5E624C" w14:textId="77777777" w:rsidR="009B229D" w:rsidRPr="002D5C47" w:rsidRDefault="00A50F1B" w:rsidP="009B229D">
      <w:pPr>
        <w:spacing w:before="60" w:after="20"/>
        <w:jc w:val="both"/>
      </w:pPr>
      <w:r w:rsidRPr="002D5C47">
        <w:t>Toto kritérium je rozvinutím úvahy z předchozí odrážky.</w:t>
      </w:r>
    </w:p>
    <w:p w14:paraId="11EE0382" w14:textId="77777777" w:rsidR="009B229D" w:rsidRPr="002D5C47" w:rsidRDefault="00A50F1B" w:rsidP="006243CC">
      <w:pPr>
        <w:numPr>
          <w:ilvl w:val="0"/>
          <w:numId w:val="29"/>
        </w:numPr>
        <w:spacing w:before="60" w:after="20"/>
        <w:ind w:left="284" w:hanging="284"/>
        <w:jc w:val="both"/>
        <w:rPr>
          <w:b/>
          <w:i/>
        </w:rPr>
      </w:pPr>
      <w:r w:rsidRPr="002D5C47">
        <w:rPr>
          <w:b/>
          <w:i/>
        </w:rPr>
        <w:t>Může si působení nebezpečí vyžádat bezprostřední hospitalizaci v nemocnici?</w:t>
      </w:r>
    </w:p>
    <w:p w14:paraId="73095C7A" w14:textId="77777777" w:rsidR="009B229D" w:rsidRPr="002D5C47" w:rsidRDefault="00A50F1B" w:rsidP="006243CC">
      <w:pPr>
        <w:numPr>
          <w:ilvl w:val="0"/>
          <w:numId w:val="85"/>
        </w:numPr>
        <w:spacing w:before="100" w:beforeAutospacing="1" w:after="100" w:afterAutospacing="1"/>
        <w:ind w:left="1003" w:hanging="357"/>
        <w:jc w:val="both"/>
      </w:pPr>
      <w:r w:rsidRPr="002D5C47">
        <w:t>hodnota 1 - většinou ne,</w:t>
      </w:r>
    </w:p>
    <w:p w14:paraId="492DB4BF" w14:textId="77777777" w:rsidR="009B229D" w:rsidRPr="002D5C47" w:rsidRDefault="00A50F1B" w:rsidP="006243CC">
      <w:pPr>
        <w:numPr>
          <w:ilvl w:val="0"/>
          <w:numId w:val="85"/>
        </w:numPr>
        <w:spacing w:before="100" w:beforeAutospacing="1" w:after="100" w:afterAutospacing="1"/>
        <w:ind w:left="1003" w:hanging="357"/>
        <w:jc w:val="both"/>
      </w:pPr>
      <w:r w:rsidRPr="002D5C47">
        <w:t>hodnota 2 - většinou ano.</w:t>
      </w:r>
    </w:p>
    <w:p w14:paraId="797BEA1C" w14:textId="77777777" w:rsidR="009B229D" w:rsidRPr="002D5C47" w:rsidRDefault="00A50F1B" w:rsidP="009B229D">
      <w:pPr>
        <w:spacing w:before="60" w:after="20"/>
        <w:jc w:val="both"/>
      </w:pPr>
      <w:r w:rsidRPr="002D5C47">
        <w:t>Opět viz předchozí.</w:t>
      </w:r>
    </w:p>
    <w:p w14:paraId="21D13580" w14:textId="77777777" w:rsidR="009B229D" w:rsidRPr="002D5C47" w:rsidRDefault="00A50F1B" w:rsidP="006243CC">
      <w:pPr>
        <w:numPr>
          <w:ilvl w:val="0"/>
          <w:numId w:val="29"/>
        </w:numPr>
        <w:spacing w:before="60" w:after="20"/>
        <w:ind w:left="284" w:hanging="284"/>
        <w:jc w:val="both"/>
        <w:rPr>
          <w:b/>
          <w:i/>
        </w:rPr>
      </w:pPr>
      <w:r w:rsidRPr="00D44196">
        <w:rPr>
          <w:b/>
          <w:i/>
        </w:rPr>
        <w:t xml:space="preserve">Může </w:t>
      </w:r>
      <w:r w:rsidRPr="00D44196">
        <w:rPr>
          <w:b/>
          <w:i/>
        </w:rPr>
        <w:t>působení nebezpečí způsobit trvalé následky, ztížení společenského uplatnění nebo smrt?</w:t>
      </w:r>
    </w:p>
    <w:p w14:paraId="71FE36C1" w14:textId="77777777" w:rsidR="009B229D" w:rsidRPr="002D5C47" w:rsidRDefault="00A50F1B" w:rsidP="006243CC">
      <w:pPr>
        <w:numPr>
          <w:ilvl w:val="0"/>
          <w:numId w:val="86"/>
        </w:numPr>
        <w:spacing w:before="100" w:beforeAutospacing="1" w:after="100" w:afterAutospacing="1"/>
        <w:ind w:left="1003" w:hanging="357"/>
        <w:jc w:val="both"/>
      </w:pPr>
      <w:r w:rsidRPr="002D5C47">
        <w:t>Hodnota 1 - většinou ne.</w:t>
      </w:r>
    </w:p>
    <w:p w14:paraId="4087805A" w14:textId="77777777" w:rsidR="009B229D" w:rsidRPr="002D5C47" w:rsidRDefault="00A50F1B" w:rsidP="006243CC">
      <w:pPr>
        <w:numPr>
          <w:ilvl w:val="0"/>
          <w:numId w:val="86"/>
        </w:numPr>
        <w:spacing w:before="100" w:beforeAutospacing="1" w:after="100" w:afterAutospacing="1"/>
        <w:ind w:left="1003" w:hanging="357"/>
        <w:jc w:val="both"/>
      </w:pPr>
      <w:r w:rsidRPr="002D5C47">
        <w:t>Hodnota 2 - většinou ano.</w:t>
      </w:r>
    </w:p>
    <w:p w14:paraId="2953C873" w14:textId="77777777" w:rsidR="009B229D" w:rsidRPr="002D5C47" w:rsidRDefault="00A50F1B" w:rsidP="009B229D">
      <w:pPr>
        <w:spacing w:before="60" w:after="20"/>
        <w:jc w:val="both"/>
      </w:pPr>
      <w:r w:rsidRPr="002D5C47">
        <w:t>Opět viz předchozí.</w:t>
      </w:r>
    </w:p>
    <w:p w14:paraId="0E3DAFC2" w14:textId="77777777" w:rsidR="009B229D" w:rsidRPr="002D5C47" w:rsidRDefault="00A50F1B" w:rsidP="006243CC">
      <w:pPr>
        <w:numPr>
          <w:ilvl w:val="0"/>
          <w:numId w:val="29"/>
        </w:numPr>
        <w:spacing w:before="60" w:after="20"/>
        <w:jc w:val="both"/>
        <w:rPr>
          <w:b/>
          <w:i/>
        </w:rPr>
      </w:pPr>
      <w:r w:rsidRPr="00D44196">
        <w:rPr>
          <w:b/>
          <w:i/>
        </w:rPr>
        <w:t xml:space="preserve">Způsobilo nebezpečí úraz nebo NzP </w:t>
      </w:r>
      <w:r>
        <w:rPr>
          <w:b/>
          <w:i/>
        </w:rPr>
        <w:t xml:space="preserve">s trvalými následky </w:t>
      </w:r>
      <w:r w:rsidRPr="00D44196">
        <w:rPr>
          <w:b/>
          <w:i/>
        </w:rPr>
        <w:t>ve společnostech skupiny E.ON Czech v posledních 10 letech</w:t>
      </w:r>
      <w:r w:rsidRPr="002D5C47">
        <w:rPr>
          <w:b/>
          <w:i/>
        </w:rPr>
        <w:t>?</w:t>
      </w:r>
    </w:p>
    <w:p w14:paraId="6F8C5FFE" w14:textId="77777777" w:rsidR="009B229D" w:rsidRDefault="009B229D" w:rsidP="009B229D">
      <w:pPr>
        <w:spacing w:before="60" w:after="20"/>
        <w:jc w:val="both"/>
      </w:pPr>
    </w:p>
    <w:p w14:paraId="774B8E27" w14:textId="77777777" w:rsidR="009B229D" w:rsidRDefault="00A50F1B" w:rsidP="006243CC">
      <w:pPr>
        <w:numPr>
          <w:ilvl w:val="0"/>
          <w:numId w:val="86"/>
        </w:numPr>
        <w:spacing w:before="100" w:beforeAutospacing="1" w:after="100" w:afterAutospacing="1"/>
        <w:ind w:left="1003" w:hanging="357"/>
        <w:jc w:val="both"/>
      </w:pPr>
      <w:r>
        <w:t>ne</w:t>
      </w:r>
    </w:p>
    <w:p w14:paraId="28996A2D" w14:textId="77777777" w:rsidR="009B229D" w:rsidRDefault="00A50F1B" w:rsidP="006243CC">
      <w:pPr>
        <w:numPr>
          <w:ilvl w:val="0"/>
          <w:numId w:val="86"/>
        </w:numPr>
        <w:spacing w:before="100" w:beforeAutospacing="1" w:after="100" w:afterAutospacing="1"/>
        <w:ind w:left="1003" w:hanging="357"/>
        <w:jc w:val="both"/>
      </w:pPr>
      <w:r>
        <w:t>2 - ano, úraz s první pomocí bez změny pracovního zařazení</w:t>
      </w:r>
    </w:p>
    <w:p w14:paraId="208B0B81" w14:textId="77777777" w:rsidR="009B229D" w:rsidRDefault="00A50F1B" w:rsidP="006243CC">
      <w:pPr>
        <w:numPr>
          <w:ilvl w:val="0"/>
          <w:numId w:val="86"/>
        </w:numPr>
        <w:spacing w:before="100" w:beforeAutospacing="1" w:after="100" w:afterAutospacing="1"/>
        <w:ind w:left="1003" w:hanging="357"/>
        <w:jc w:val="both"/>
      </w:pPr>
      <w:r>
        <w:t>3 - ano, úraz s dočasnou změnou pracovního zařazení</w:t>
      </w:r>
    </w:p>
    <w:p w14:paraId="11450E76" w14:textId="77777777" w:rsidR="009B229D" w:rsidRDefault="00A50F1B" w:rsidP="006243CC">
      <w:pPr>
        <w:numPr>
          <w:ilvl w:val="0"/>
          <w:numId w:val="86"/>
        </w:numPr>
        <w:spacing w:before="100" w:beforeAutospacing="1" w:after="100" w:afterAutospacing="1"/>
        <w:ind w:left="1003" w:hanging="357"/>
        <w:jc w:val="both"/>
      </w:pPr>
      <w:r>
        <w:t xml:space="preserve">4 - ano, úraz s pracovní neschopností delší než 1 den nebo uznanou nemoc z povolání </w:t>
      </w:r>
    </w:p>
    <w:p w14:paraId="214879FE" w14:textId="77777777" w:rsidR="009B229D" w:rsidRDefault="00A50F1B" w:rsidP="006243CC">
      <w:pPr>
        <w:numPr>
          <w:ilvl w:val="0"/>
          <w:numId w:val="86"/>
        </w:numPr>
        <w:spacing w:before="100" w:beforeAutospacing="1" w:after="100" w:afterAutospacing="1"/>
        <w:ind w:left="1003" w:hanging="357"/>
        <w:jc w:val="both"/>
      </w:pPr>
      <w:r>
        <w:t>5 - ano, úraz nebo NzP s trvalými následky</w:t>
      </w:r>
    </w:p>
    <w:p w14:paraId="747CD6CB" w14:textId="77777777" w:rsidR="009B229D" w:rsidRDefault="00A50F1B" w:rsidP="006243CC">
      <w:pPr>
        <w:numPr>
          <w:ilvl w:val="0"/>
          <w:numId w:val="86"/>
        </w:numPr>
        <w:spacing w:before="100" w:beforeAutospacing="1" w:after="100" w:afterAutospacing="1"/>
        <w:ind w:left="1003" w:hanging="357"/>
        <w:jc w:val="both"/>
      </w:pPr>
      <w:r>
        <w:t>10 - ano, smrtelný úraz</w:t>
      </w:r>
    </w:p>
    <w:p w14:paraId="74491B8F" w14:textId="77777777" w:rsidR="009B229D" w:rsidRPr="002D5C47" w:rsidRDefault="00A50F1B" w:rsidP="009B229D">
      <w:pPr>
        <w:spacing w:before="60" w:after="20"/>
        <w:jc w:val="both"/>
      </w:pPr>
      <w:r w:rsidRPr="002D5C47">
        <w:lastRenderedPageBreak/>
        <w:t>Zásadní kritérium – statistiky úrazů ve společnostech skupiny E.ON resp. jejich předchůdců jsou nejcennějším zdrojem informací, protože se jedná o úrazy ze stejného oboru a často na stejných nebo podobných pracovištích.</w:t>
      </w:r>
    </w:p>
    <w:p w14:paraId="33B339DB" w14:textId="77777777" w:rsidR="009B229D" w:rsidRPr="002D5C47" w:rsidRDefault="00A50F1B" w:rsidP="006243CC">
      <w:pPr>
        <w:numPr>
          <w:ilvl w:val="0"/>
          <w:numId w:val="29"/>
        </w:numPr>
        <w:spacing w:before="60" w:after="20"/>
        <w:jc w:val="both"/>
        <w:rPr>
          <w:b/>
          <w:i/>
        </w:rPr>
      </w:pPr>
      <w:r w:rsidRPr="002D5C47">
        <w:rPr>
          <w:b/>
          <w:i/>
        </w:rPr>
        <w:t>Způsobilo nebezpečí v ostatních energetických společnostech působících v ČR smrtelný úraz v posledních 25 letech</w:t>
      </w:r>
      <w:r w:rsidRPr="00D44196">
        <w:t xml:space="preserve"> </w:t>
      </w:r>
      <w:r w:rsidRPr="00D44196">
        <w:rPr>
          <w:b/>
          <w:i/>
        </w:rPr>
        <w:t>Způsobilo nebezpečí za posledních 10 let v energetických společnostech skupiny E.ON smrtelný úraz (celosvětově)</w:t>
      </w:r>
      <w:r w:rsidRPr="002D5C47">
        <w:rPr>
          <w:b/>
          <w:i/>
        </w:rPr>
        <w:t>?</w:t>
      </w:r>
    </w:p>
    <w:p w14:paraId="7DBF589A" w14:textId="77777777" w:rsidR="009B229D" w:rsidRPr="002D5C47" w:rsidRDefault="00A50F1B" w:rsidP="006243CC">
      <w:pPr>
        <w:numPr>
          <w:ilvl w:val="0"/>
          <w:numId w:val="87"/>
        </w:numPr>
        <w:spacing w:before="100" w:beforeAutospacing="1" w:after="100" w:afterAutospacing="1"/>
        <w:ind w:left="1003" w:hanging="357"/>
        <w:jc w:val="both"/>
      </w:pPr>
      <w:r w:rsidRPr="002D5C47">
        <w:t>hodnota 1 - ne,</w:t>
      </w:r>
    </w:p>
    <w:p w14:paraId="30B7082D" w14:textId="77777777" w:rsidR="009B229D" w:rsidRPr="002D5C47" w:rsidRDefault="00A50F1B" w:rsidP="006243CC">
      <w:pPr>
        <w:numPr>
          <w:ilvl w:val="0"/>
          <w:numId w:val="87"/>
        </w:numPr>
        <w:spacing w:before="100" w:beforeAutospacing="1" w:after="100" w:afterAutospacing="1"/>
        <w:ind w:left="1003" w:hanging="357"/>
        <w:jc w:val="both"/>
      </w:pPr>
      <w:r w:rsidRPr="002D5C47">
        <w:t>hodnota 3 – ano.</w:t>
      </w:r>
    </w:p>
    <w:p w14:paraId="78C1867A" w14:textId="77777777" w:rsidR="009B229D" w:rsidRPr="002D5C47" w:rsidRDefault="00A50F1B" w:rsidP="009B229D">
      <w:pPr>
        <w:spacing w:before="60" w:after="20"/>
        <w:jc w:val="both"/>
      </w:pPr>
      <w:r w:rsidRPr="002D5C47">
        <w:t>Další zásadní kritérium – opět se jednalo o úrazy ve stejném oboru podnikání na obdobných pracovištích.</w:t>
      </w:r>
    </w:p>
    <w:p w14:paraId="3350F83F" w14:textId="77777777" w:rsidR="009B229D" w:rsidRPr="002D5C47" w:rsidRDefault="00A50F1B" w:rsidP="006243CC">
      <w:pPr>
        <w:numPr>
          <w:ilvl w:val="0"/>
          <w:numId w:val="29"/>
        </w:numPr>
        <w:spacing w:before="60" w:after="20"/>
        <w:ind w:left="284" w:hanging="284"/>
        <w:jc w:val="both"/>
        <w:rPr>
          <w:b/>
          <w:i/>
        </w:rPr>
      </w:pPr>
      <w:r w:rsidRPr="002D5C47">
        <w:rPr>
          <w:b/>
          <w:i/>
        </w:rPr>
        <w:t>Může toto nebezpečí způsobit ohrožení veřejnosti nebo okolí?</w:t>
      </w:r>
    </w:p>
    <w:p w14:paraId="44506187" w14:textId="77777777" w:rsidR="009B229D" w:rsidRDefault="00A50F1B" w:rsidP="006243CC">
      <w:pPr>
        <w:numPr>
          <w:ilvl w:val="0"/>
          <w:numId w:val="88"/>
        </w:numPr>
        <w:spacing w:before="100" w:beforeAutospacing="1" w:after="100" w:afterAutospacing="1"/>
        <w:ind w:left="1003" w:hanging="357"/>
        <w:jc w:val="both"/>
      </w:pPr>
      <w:r w:rsidRPr="002D5C47">
        <w:t>1- většinou ne</w:t>
      </w:r>
    </w:p>
    <w:p w14:paraId="5ABA4D4F" w14:textId="77777777" w:rsidR="009B229D" w:rsidRDefault="00A50F1B" w:rsidP="006243CC">
      <w:pPr>
        <w:numPr>
          <w:ilvl w:val="0"/>
          <w:numId w:val="88"/>
        </w:numPr>
        <w:spacing w:before="100" w:beforeAutospacing="1" w:after="100" w:afterAutospacing="1"/>
        <w:ind w:left="1003" w:hanging="357"/>
        <w:jc w:val="both"/>
      </w:pPr>
      <w:r>
        <w:t>2 - v</w:t>
      </w:r>
      <w:r w:rsidRPr="002D5C47">
        <w:t>ětšinou an</w:t>
      </w:r>
      <w:r>
        <w:t>o</w:t>
      </w:r>
    </w:p>
    <w:p w14:paraId="3834C4AA" w14:textId="77777777" w:rsidR="009B229D" w:rsidRPr="002D5C47" w:rsidRDefault="00A50F1B" w:rsidP="006243CC">
      <w:pPr>
        <w:numPr>
          <w:ilvl w:val="0"/>
          <w:numId w:val="29"/>
        </w:numPr>
        <w:spacing w:before="60" w:after="20"/>
        <w:ind w:left="284" w:hanging="284"/>
        <w:jc w:val="both"/>
        <w:rPr>
          <w:b/>
          <w:i/>
        </w:rPr>
      </w:pPr>
      <w:r w:rsidRPr="00326AB4">
        <w:rPr>
          <w:b/>
          <w:i/>
        </w:rPr>
        <w:t xml:space="preserve"> </w:t>
      </w:r>
      <w:r w:rsidRPr="002D5C47">
        <w:rPr>
          <w:b/>
          <w:i/>
        </w:rPr>
        <w:t>Může toto nebezpečí způsobit materiální škody?</w:t>
      </w:r>
    </w:p>
    <w:p w14:paraId="5B6975FD" w14:textId="77777777" w:rsidR="009B229D" w:rsidRPr="002D5C47" w:rsidRDefault="00A50F1B" w:rsidP="006243CC">
      <w:pPr>
        <w:numPr>
          <w:ilvl w:val="0"/>
          <w:numId w:val="88"/>
        </w:numPr>
        <w:spacing w:before="100" w:beforeAutospacing="1" w:after="100" w:afterAutospacing="1"/>
        <w:ind w:left="1003" w:hanging="357"/>
        <w:jc w:val="both"/>
      </w:pPr>
      <w:r w:rsidRPr="002D5C47">
        <w:t>hodnota 1 - ne,</w:t>
      </w:r>
    </w:p>
    <w:p w14:paraId="77E048A4" w14:textId="77777777" w:rsidR="009B229D" w:rsidRPr="002D5C47" w:rsidRDefault="00A50F1B" w:rsidP="006243CC">
      <w:pPr>
        <w:numPr>
          <w:ilvl w:val="0"/>
          <w:numId w:val="88"/>
        </w:numPr>
        <w:spacing w:before="100" w:beforeAutospacing="1" w:after="100" w:afterAutospacing="1"/>
        <w:ind w:left="1003" w:hanging="357"/>
        <w:jc w:val="both"/>
      </w:pPr>
      <w:r w:rsidRPr="002D5C47">
        <w:t>hodnota 2 - ano,</w:t>
      </w:r>
    </w:p>
    <w:p w14:paraId="724FC4B2" w14:textId="77777777" w:rsidR="009B229D" w:rsidRPr="002D5C47" w:rsidRDefault="00A50F1B" w:rsidP="006243CC">
      <w:pPr>
        <w:numPr>
          <w:ilvl w:val="0"/>
          <w:numId w:val="88"/>
        </w:numPr>
        <w:spacing w:before="100" w:beforeAutospacing="1" w:after="100" w:afterAutospacing="1"/>
        <w:ind w:left="1003" w:hanging="357"/>
        <w:jc w:val="both"/>
      </w:pPr>
      <w:r w:rsidRPr="002D5C47">
        <w:t>hodnota 3 - ano, velkého rozsahu.</w:t>
      </w:r>
    </w:p>
    <w:p w14:paraId="7939CA16" w14:textId="77777777" w:rsidR="009B229D" w:rsidRDefault="00A50F1B" w:rsidP="009B229D">
      <w:pPr>
        <w:spacing w:before="60" w:after="20"/>
        <w:jc w:val="both"/>
      </w:pPr>
      <w:r w:rsidRPr="002D5C47">
        <w:t>Potenciální velké materiální škody při působení daného nebezpečí značí možnost působit škody nejen v místě expozice, ale i v sousedních místnostech/budovách.</w:t>
      </w:r>
    </w:p>
    <w:p w14:paraId="390A9DB6" w14:textId="77777777" w:rsidR="009B229D" w:rsidRPr="002D5C47" w:rsidRDefault="00A50F1B" w:rsidP="009B229D">
      <w:pPr>
        <w:spacing w:before="60" w:after="20"/>
        <w:jc w:val="both"/>
      </w:pPr>
      <w:r w:rsidRPr="002D5C47">
        <w:t xml:space="preserve">V posledním sloupci tohoto oddílu vypočítáme součinem všech hodnot v každém řádku tohoto oddílu a hodnoty z posledního sloupce předchozího oddílu hodnotu, která je součinem všech hodnot z každého konkrétního řádku a má název </w:t>
      </w:r>
      <w:r w:rsidRPr="002D5C47">
        <w:rPr>
          <w:b/>
          <w:i/>
        </w:rPr>
        <w:t xml:space="preserve">Závažnost nebezpečí. </w:t>
      </w:r>
      <w:r w:rsidRPr="002D5C47">
        <w:t>Vyjadřuje tedy míru závažnosti každého nebezpečí.</w:t>
      </w:r>
    </w:p>
    <w:p w14:paraId="6751225C" w14:textId="77777777" w:rsidR="009B229D" w:rsidRPr="002D5C47" w:rsidRDefault="00A50F1B" w:rsidP="009B229D">
      <w:pPr>
        <w:pStyle w:val="Nadpis5"/>
        <w:rPr>
          <w:rFonts w:cs="Arial"/>
          <w:sz w:val="20"/>
          <w:szCs w:val="20"/>
        </w:rPr>
      </w:pPr>
      <w:bookmarkStart w:id="165" w:name="_Toc305071354"/>
      <w:bookmarkStart w:id="166" w:name="_Toc305417533"/>
      <w:bookmarkStart w:id="167" w:name="_Toc306557145"/>
      <w:bookmarkStart w:id="168" w:name="_Toc410382895"/>
      <w:r w:rsidRPr="002D5C47">
        <w:rPr>
          <w:rFonts w:cs="Arial"/>
          <w:sz w:val="20"/>
          <w:szCs w:val="20"/>
          <w:lang w:val="cs-CZ"/>
        </w:rPr>
        <w:t xml:space="preserve">List Hodnocení a řízení nebezpečí, </w:t>
      </w:r>
      <w:r w:rsidRPr="002D5C47">
        <w:rPr>
          <w:rFonts w:cs="Arial"/>
          <w:sz w:val="20"/>
          <w:szCs w:val="20"/>
        </w:rPr>
        <w:t xml:space="preserve">Oddíl třetí – </w:t>
      </w:r>
      <w:r w:rsidRPr="002D5C47">
        <w:rPr>
          <w:rFonts w:cs="Arial"/>
          <w:sz w:val="20"/>
          <w:szCs w:val="20"/>
        </w:rPr>
        <w:t>Řízení nebezpečí</w:t>
      </w:r>
      <w:bookmarkEnd w:id="165"/>
      <w:bookmarkEnd w:id="166"/>
      <w:bookmarkEnd w:id="167"/>
      <w:bookmarkEnd w:id="168"/>
    </w:p>
    <w:p w14:paraId="2EA01C0F" w14:textId="77777777" w:rsidR="009B229D" w:rsidRPr="002D5C47" w:rsidRDefault="00A50F1B" w:rsidP="009B229D">
      <w:pPr>
        <w:spacing w:before="60" w:after="20"/>
        <w:jc w:val="both"/>
      </w:pPr>
      <w:r w:rsidRPr="002D5C47">
        <w:t xml:space="preserve">V oddílu </w:t>
      </w:r>
      <w:r w:rsidRPr="002D5C47">
        <w:rPr>
          <w:b/>
          <w:i/>
        </w:rPr>
        <w:t xml:space="preserve">Řízení nebezpečí </w:t>
      </w:r>
      <w:r w:rsidRPr="002D5C47">
        <w:t xml:space="preserve">uvádíme všechny postupy, kterými se snažíme číselnou hodnotu ve výše zmíněném sloupci </w:t>
      </w:r>
      <w:r w:rsidRPr="002D5C47">
        <w:rPr>
          <w:b/>
          <w:i/>
        </w:rPr>
        <w:t>Závažnost nebezpečí</w:t>
      </w:r>
      <w:r w:rsidRPr="002D5C47">
        <w:t xml:space="preserve"> ponížit nebo eliminovat. Tento cíl opět vyjádříme číselnou hodnotou v posledním sloupci tohoto oddílu. Hodnotící kritéria jsou v případě tohoto oddílu následující:</w:t>
      </w:r>
    </w:p>
    <w:p w14:paraId="4F612FDC" w14:textId="77777777" w:rsidR="009B229D" w:rsidRPr="002B7E47" w:rsidRDefault="009B229D" w:rsidP="009B229D">
      <w:pPr>
        <w:spacing w:before="60" w:after="20"/>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0"/>
      </w:tblGrid>
      <w:tr w:rsidR="00A03A93" w14:paraId="45F1CC0E" w14:textId="77777777" w:rsidTr="1A45A513">
        <w:trPr>
          <w:trHeight w:val="2469"/>
        </w:trPr>
        <w:tc>
          <w:tcPr>
            <w:tcW w:w="9180" w:type="dxa"/>
            <w:vAlign w:val="center"/>
          </w:tcPr>
          <w:p w14:paraId="5E75DE8A" w14:textId="77777777" w:rsidR="009B229D" w:rsidRPr="002B7E47" w:rsidRDefault="00A50F1B" w:rsidP="009B229D">
            <w:pPr>
              <w:keepNext/>
              <w:spacing w:before="60" w:after="20"/>
              <w:rPr>
                <w:sz w:val="24"/>
                <w:szCs w:val="24"/>
              </w:rPr>
            </w:pPr>
            <w:r>
              <w:rPr>
                <w:noProof/>
              </w:rPr>
              <w:drawing>
                <wp:inline distT="0" distB="0" distL="0" distR="0" wp14:anchorId="19C61F6D" wp14:editId="60B04F72">
                  <wp:extent cx="5654042" cy="1013460"/>
                  <wp:effectExtent l="0" t="0" r="381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4"/>
                          <pic:cNvPicPr/>
                        </pic:nvPicPr>
                        <pic:blipFill>
                          <a:blip r:embed="rId28">
                            <a:extLst>
                              <a:ext uri="{28A0092B-C50C-407E-A947-70E740481C1C}">
                                <a14:useLocalDpi xmlns:a14="http://schemas.microsoft.com/office/drawing/2010/main" val="0"/>
                              </a:ext>
                            </a:extLst>
                          </a:blip>
                          <a:stretch>
                            <a:fillRect/>
                          </a:stretch>
                        </pic:blipFill>
                        <pic:spPr>
                          <a:xfrm>
                            <a:off x="0" y="0"/>
                            <a:ext cx="5654042" cy="1013460"/>
                          </a:xfrm>
                          <a:prstGeom prst="rect">
                            <a:avLst/>
                          </a:prstGeom>
                        </pic:spPr>
                      </pic:pic>
                    </a:graphicData>
                  </a:graphic>
                </wp:inline>
              </w:drawing>
            </w:r>
          </w:p>
          <w:p w14:paraId="6AE7493E" w14:textId="77777777" w:rsidR="009B229D" w:rsidRPr="002B7E47" w:rsidRDefault="00A50F1B" w:rsidP="009B229D">
            <w:pPr>
              <w:pStyle w:val="Titulek"/>
              <w:spacing w:before="100" w:beforeAutospacing="1" w:after="100" w:afterAutospacing="1"/>
              <w:rPr>
                <w:sz w:val="24"/>
                <w:szCs w:val="24"/>
              </w:rPr>
            </w:pPr>
            <w:bookmarkStart w:id="169" w:name="_Toc452644601"/>
            <w:bookmarkStart w:id="170" w:name="_Toc452660346"/>
            <w:bookmarkStart w:id="171" w:name="_Toc453856101"/>
            <w:bookmarkStart w:id="172" w:name="_Toc454881662"/>
            <w:bookmarkStart w:id="173" w:name="_Toc466968268"/>
            <w:bookmarkStart w:id="174" w:name="_Toc468656804"/>
            <w:bookmarkStart w:id="175" w:name="_Toc506411709"/>
            <w:bookmarkStart w:id="176" w:name="_Toc97295018"/>
            <w:r w:rsidRPr="002B7E47">
              <w:rPr>
                <w:sz w:val="24"/>
                <w:szCs w:val="24"/>
              </w:rPr>
              <w:t xml:space="preserve">Obrázek </w:t>
            </w:r>
            <w:r w:rsidRPr="002B7E47">
              <w:rPr>
                <w:sz w:val="24"/>
                <w:szCs w:val="24"/>
              </w:rPr>
              <w:fldChar w:fldCharType="begin"/>
            </w:r>
            <w:r w:rsidRPr="002B7E47">
              <w:rPr>
                <w:sz w:val="24"/>
                <w:szCs w:val="24"/>
              </w:rPr>
              <w:instrText xml:space="preserve"> SEQ Obrázek \* ARABIC </w:instrText>
            </w:r>
            <w:r w:rsidRPr="002B7E47">
              <w:rPr>
                <w:sz w:val="24"/>
                <w:szCs w:val="24"/>
              </w:rPr>
              <w:fldChar w:fldCharType="separate"/>
            </w:r>
            <w:r w:rsidR="00EF5609">
              <w:rPr>
                <w:noProof/>
                <w:sz w:val="24"/>
                <w:szCs w:val="24"/>
              </w:rPr>
              <w:t>3</w:t>
            </w:r>
            <w:r w:rsidRPr="002B7E47">
              <w:rPr>
                <w:sz w:val="24"/>
                <w:szCs w:val="24"/>
              </w:rPr>
              <w:fldChar w:fldCharType="end"/>
            </w:r>
            <w:r w:rsidRPr="002B7E47">
              <w:rPr>
                <w:sz w:val="24"/>
                <w:szCs w:val="24"/>
              </w:rPr>
              <w:t xml:space="preserve"> - Náhled oddílu Řízení nebezpečí s hodnotícími kritérii</w:t>
            </w:r>
            <w:bookmarkEnd w:id="169"/>
            <w:bookmarkEnd w:id="170"/>
            <w:bookmarkEnd w:id="171"/>
            <w:bookmarkEnd w:id="172"/>
            <w:bookmarkEnd w:id="173"/>
            <w:bookmarkEnd w:id="174"/>
            <w:bookmarkEnd w:id="175"/>
            <w:bookmarkEnd w:id="176"/>
          </w:p>
        </w:tc>
      </w:tr>
    </w:tbl>
    <w:p w14:paraId="682E0ABA" w14:textId="77777777" w:rsidR="16B2B606" w:rsidRDefault="16B2B606"/>
    <w:p w14:paraId="495E7303" w14:textId="77777777" w:rsidR="009B229D" w:rsidRPr="002B7E47" w:rsidRDefault="009B229D" w:rsidP="009B229D">
      <w:pPr>
        <w:spacing w:before="60" w:after="20"/>
        <w:jc w:val="both"/>
        <w:rPr>
          <w:sz w:val="24"/>
          <w:szCs w:val="24"/>
        </w:rPr>
      </w:pPr>
    </w:p>
    <w:p w14:paraId="476F1414" w14:textId="77777777" w:rsidR="009B229D" w:rsidRDefault="00A50F1B" w:rsidP="006243CC">
      <w:pPr>
        <w:numPr>
          <w:ilvl w:val="0"/>
          <w:numId w:val="28"/>
        </w:numPr>
        <w:spacing w:before="60" w:after="20"/>
        <w:ind w:left="284" w:hanging="284"/>
        <w:jc w:val="both"/>
        <w:rPr>
          <w:b/>
          <w:i/>
        </w:rPr>
      </w:pPr>
      <w:r w:rsidRPr="004C379F">
        <w:rPr>
          <w:b/>
          <w:i/>
        </w:rPr>
        <w:t xml:space="preserve">Byla v případě vážných nebo smrtelných úrazů přijata v ECH nebo koncernu E.ON mimořádná </w:t>
      </w:r>
      <w:r w:rsidRPr="004C379F">
        <w:rPr>
          <w:b/>
          <w:i/>
        </w:rPr>
        <w:t>opatření?</w:t>
      </w:r>
    </w:p>
    <w:p w14:paraId="0B6222E1" w14:textId="77777777" w:rsidR="009B229D" w:rsidRPr="00FB4142" w:rsidRDefault="00A50F1B" w:rsidP="006243CC">
      <w:pPr>
        <w:numPr>
          <w:ilvl w:val="0"/>
          <w:numId w:val="79"/>
        </w:numPr>
        <w:spacing w:before="100" w:beforeAutospacing="1" w:after="100" w:afterAutospacing="1"/>
        <w:ind w:left="714" w:hanging="357"/>
        <w:jc w:val="both"/>
      </w:pPr>
      <w:r w:rsidRPr="00FB4142">
        <w:lastRenderedPageBreak/>
        <w:t>hodnota 1 - ne;</w:t>
      </w:r>
    </w:p>
    <w:p w14:paraId="4EE0BC86" w14:textId="77777777" w:rsidR="009B229D" w:rsidRPr="00FB4142" w:rsidRDefault="00A50F1B" w:rsidP="006243CC">
      <w:pPr>
        <w:numPr>
          <w:ilvl w:val="0"/>
          <w:numId w:val="79"/>
        </w:numPr>
        <w:spacing w:before="100" w:beforeAutospacing="1" w:after="100" w:afterAutospacing="1"/>
        <w:jc w:val="both"/>
      </w:pPr>
      <w:r w:rsidRPr="00FB4142">
        <w:t xml:space="preserve">hodnota 1 - </w:t>
      </w:r>
      <w:r w:rsidRPr="00D44196">
        <w:t>ano, a</w:t>
      </w:r>
      <w:r>
        <w:t>le</w:t>
      </w:r>
      <w:r w:rsidRPr="00D44196">
        <w:t xml:space="preserve"> zatím nebyly opatření realizován</w:t>
      </w:r>
      <w:r>
        <w:t>a</w:t>
      </w:r>
      <w:r w:rsidRPr="00FB4142">
        <w:t>;</w:t>
      </w:r>
    </w:p>
    <w:p w14:paraId="1EAD2FA8" w14:textId="77777777" w:rsidR="009B229D" w:rsidRPr="00FB4142" w:rsidRDefault="00A50F1B" w:rsidP="006243CC">
      <w:pPr>
        <w:numPr>
          <w:ilvl w:val="0"/>
          <w:numId w:val="79"/>
        </w:numPr>
        <w:spacing w:before="100" w:beforeAutospacing="1" w:after="100" w:afterAutospacing="1"/>
        <w:jc w:val="both"/>
      </w:pPr>
      <w:r w:rsidRPr="00FB4142">
        <w:t xml:space="preserve">hodnota 0,75 - </w:t>
      </w:r>
      <w:r w:rsidRPr="00D44196">
        <w:t>ano, některá opatření už byly realizován</w:t>
      </w:r>
      <w:r>
        <w:t>a</w:t>
      </w:r>
      <w:r w:rsidRPr="00FB4142">
        <w:t>;</w:t>
      </w:r>
    </w:p>
    <w:p w14:paraId="750A04BD" w14:textId="77777777" w:rsidR="009B229D" w:rsidRPr="00FB4142" w:rsidRDefault="00A50F1B" w:rsidP="006243CC">
      <w:pPr>
        <w:numPr>
          <w:ilvl w:val="0"/>
          <w:numId w:val="79"/>
        </w:numPr>
        <w:spacing w:before="100" w:beforeAutospacing="1" w:after="100" w:afterAutospacing="1"/>
        <w:jc w:val="both"/>
      </w:pPr>
      <w:r w:rsidRPr="00FB4142">
        <w:t xml:space="preserve">hodnota 0,5 - </w:t>
      </w:r>
      <w:r w:rsidRPr="00D44196">
        <w:t>ano, většina o</w:t>
      </w:r>
      <w:r>
        <w:t>p</w:t>
      </w:r>
      <w:r w:rsidRPr="00D44196">
        <w:t>atření byla realizována</w:t>
      </w:r>
      <w:r w:rsidRPr="00FB4142">
        <w:t>;</w:t>
      </w:r>
    </w:p>
    <w:p w14:paraId="1C64B628" w14:textId="77777777" w:rsidR="009B229D" w:rsidRPr="00FB4142" w:rsidRDefault="00A50F1B" w:rsidP="006243CC">
      <w:pPr>
        <w:numPr>
          <w:ilvl w:val="0"/>
          <w:numId w:val="79"/>
        </w:numPr>
        <w:spacing w:before="100" w:beforeAutospacing="1" w:after="100" w:afterAutospacing="1"/>
        <w:jc w:val="both"/>
      </w:pPr>
      <w:r w:rsidRPr="00FB4142">
        <w:t>hodnota 0</w:t>
      </w:r>
      <w:r>
        <w:t>,25</w:t>
      </w:r>
      <w:r w:rsidRPr="00FB4142">
        <w:t xml:space="preserve"> -</w:t>
      </w:r>
      <w:r>
        <w:t xml:space="preserve"> </w:t>
      </w:r>
      <w:r w:rsidRPr="00D44196">
        <w:t>ano, všechny o</w:t>
      </w:r>
      <w:r>
        <w:t>p</w:t>
      </w:r>
      <w:r w:rsidRPr="00D44196">
        <w:t>atření byly realizovány</w:t>
      </w:r>
      <w:r w:rsidRPr="00FB4142">
        <w:t>.</w:t>
      </w:r>
    </w:p>
    <w:p w14:paraId="5EACDACC" w14:textId="77777777" w:rsidR="009B229D" w:rsidRPr="002D5C47" w:rsidRDefault="00A50F1B" w:rsidP="006243CC">
      <w:pPr>
        <w:numPr>
          <w:ilvl w:val="0"/>
          <w:numId w:val="28"/>
        </w:numPr>
        <w:spacing w:before="60" w:after="20"/>
        <w:ind w:left="284" w:hanging="284"/>
        <w:jc w:val="both"/>
        <w:rPr>
          <w:b/>
          <w:i/>
        </w:rPr>
      </w:pPr>
      <w:r w:rsidRPr="004C379F">
        <w:rPr>
          <w:b/>
          <w:i/>
        </w:rPr>
        <w:t xml:space="preserve">Lze </w:t>
      </w:r>
      <w:r w:rsidRPr="004C379F">
        <w:rPr>
          <w:b/>
          <w:i/>
        </w:rPr>
        <w:t>riziko eliminovat nebo ponížit pomocí technických opatření?</w:t>
      </w:r>
    </w:p>
    <w:p w14:paraId="28529BC7" w14:textId="77777777" w:rsidR="009B229D" w:rsidRPr="002D5C47" w:rsidRDefault="00A50F1B" w:rsidP="006243CC">
      <w:pPr>
        <w:numPr>
          <w:ilvl w:val="0"/>
          <w:numId w:val="79"/>
        </w:numPr>
        <w:spacing w:before="100" w:beforeAutospacing="1" w:after="100" w:afterAutospacing="1"/>
        <w:ind w:left="714" w:hanging="357"/>
        <w:jc w:val="both"/>
      </w:pPr>
      <w:r w:rsidRPr="002D5C47">
        <w:t>hodnota 1 - ne, nelze;</w:t>
      </w:r>
    </w:p>
    <w:p w14:paraId="042EE8B4" w14:textId="77777777" w:rsidR="009B229D" w:rsidRPr="002D5C47" w:rsidRDefault="00A50F1B" w:rsidP="006243CC">
      <w:pPr>
        <w:numPr>
          <w:ilvl w:val="0"/>
          <w:numId w:val="79"/>
        </w:numPr>
        <w:spacing w:before="100" w:beforeAutospacing="1" w:after="100" w:afterAutospacing="1"/>
        <w:ind w:left="714" w:hanging="357"/>
        <w:jc w:val="both"/>
      </w:pPr>
      <w:r w:rsidRPr="002D5C47">
        <w:t>hodnota 1 - ano, lze, ale tech. opatření se ve společnosti neaplikují;</w:t>
      </w:r>
    </w:p>
    <w:p w14:paraId="16A1F8D7" w14:textId="77777777" w:rsidR="009B229D" w:rsidRPr="002D5C47" w:rsidRDefault="00A50F1B" w:rsidP="006243CC">
      <w:pPr>
        <w:numPr>
          <w:ilvl w:val="0"/>
          <w:numId w:val="79"/>
        </w:numPr>
        <w:spacing w:before="100" w:beforeAutospacing="1" w:after="100" w:afterAutospacing="1"/>
        <w:ind w:left="714" w:hanging="357"/>
        <w:jc w:val="both"/>
      </w:pPr>
      <w:r w:rsidRPr="002D5C47">
        <w:t>hodnota 0,75 - ano, lze, ale tech. opatření se ve společnosti aplikují částečně;</w:t>
      </w:r>
    </w:p>
    <w:p w14:paraId="5ED41377" w14:textId="77777777" w:rsidR="009B229D" w:rsidRPr="002D5C47" w:rsidRDefault="00A50F1B" w:rsidP="006243CC">
      <w:pPr>
        <w:numPr>
          <w:ilvl w:val="0"/>
          <w:numId w:val="79"/>
        </w:numPr>
        <w:spacing w:before="100" w:beforeAutospacing="1" w:after="100" w:afterAutospacing="1"/>
        <w:ind w:left="714" w:hanging="357"/>
        <w:jc w:val="both"/>
      </w:pPr>
      <w:r w:rsidRPr="002D5C47">
        <w:t>hodnota 0,5 - ano, lze, tech. opatření se ve společnosti aplikují v souladu s filozofií ALARP;</w:t>
      </w:r>
    </w:p>
    <w:p w14:paraId="08FBA163" w14:textId="77777777" w:rsidR="009B229D" w:rsidRPr="002D5C47" w:rsidRDefault="00A50F1B" w:rsidP="006243CC">
      <w:pPr>
        <w:numPr>
          <w:ilvl w:val="0"/>
          <w:numId w:val="79"/>
        </w:numPr>
        <w:spacing w:before="100" w:beforeAutospacing="1" w:after="100" w:afterAutospacing="1"/>
        <w:ind w:left="714" w:hanging="357"/>
        <w:jc w:val="both"/>
      </w:pPr>
      <w:r w:rsidRPr="002D5C47">
        <w:t>hodnota 0 - ano, lze, opatření se aplikují v maximální možné míře, tj. riziko je eliminováno).</w:t>
      </w:r>
    </w:p>
    <w:p w14:paraId="386B0EAF" w14:textId="77777777" w:rsidR="009B229D" w:rsidRPr="002D5C47" w:rsidRDefault="00A50F1B" w:rsidP="009B229D">
      <w:pPr>
        <w:spacing w:before="60" w:after="20"/>
        <w:jc w:val="both"/>
      </w:pPr>
      <w:r w:rsidRPr="002D5C47">
        <w:t>Toto kritérium je uvedeno na prvním místě, protože odkazuje na fakt, že eliminace nebezpečí musí být v první řadě prováděna pomocí technických opatření nebo organizačních opatření (viz následující kritérium).</w:t>
      </w:r>
    </w:p>
    <w:p w14:paraId="7E1F207E" w14:textId="77777777" w:rsidR="009B229D" w:rsidRPr="002D5C47" w:rsidRDefault="00A50F1B" w:rsidP="006243CC">
      <w:pPr>
        <w:numPr>
          <w:ilvl w:val="0"/>
          <w:numId w:val="28"/>
        </w:numPr>
        <w:spacing w:before="60" w:after="20"/>
        <w:ind w:left="284" w:hanging="284"/>
        <w:jc w:val="both"/>
        <w:rPr>
          <w:b/>
          <w:i/>
        </w:rPr>
      </w:pPr>
      <w:r w:rsidRPr="002D5C47">
        <w:rPr>
          <w:b/>
          <w:i/>
        </w:rPr>
        <w:t>Lze riziko eliminovat nebo ponížit pomocí organizačních opatření?</w:t>
      </w:r>
    </w:p>
    <w:p w14:paraId="0B2E8893" w14:textId="77777777" w:rsidR="009B229D" w:rsidRPr="002D5C47" w:rsidRDefault="00A50F1B" w:rsidP="006243CC">
      <w:pPr>
        <w:numPr>
          <w:ilvl w:val="0"/>
          <w:numId w:val="89"/>
        </w:numPr>
        <w:spacing w:before="100" w:beforeAutospacing="1" w:after="100" w:afterAutospacing="1"/>
        <w:ind w:left="1077" w:hanging="357"/>
        <w:jc w:val="both"/>
      </w:pPr>
      <w:r w:rsidRPr="002D5C47">
        <w:t>hodnota 1 - ne, nelze,</w:t>
      </w:r>
    </w:p>
    <w:p w14:paraId="133A1A31" w14:textId="77777777" w:rsidR="009B229D" w:rsidRPr="002D5C47" w:rsidRDefault="00A50F1B" w:rsidP="006243CC">
      <w:pPr>
        <w:numPr>
          <w:ilvl w:val="0"/>
          <w:numId w:val="89"/>
        </w:numPr>
        <w:spacing w:before="100" w:beforeAutospacing="1" w:after="100" w:afterAutospacing="1"/>
        <w:ind w:left="1077" w:hanging="357"/>
        <w:jc w:val="both"/>
      </w:pPr>
      <w:r w:rsidRPr="002D5C47">
        <w:t>hodnota 1 - ano, lze, ale tech. opatření se ve společnosti neaplikují,</w:t>
      </w:r>
    </w:p>
    <w:p w14:paraId="370B726A" w14:textId="77777777" w:rsidR="009B229D" w:rsidRPr="002D5C47" w:rsidRDefault="00A50F1B" w:rsidP="006243CC">
      <w:pPr>
        <w:numPr>
          <w:ilvl w:val="0"/>
          <w:numId w:val="89"/>
        </w:numPr>
        <w:spacing w:before="100" w:beforeAutospacing="1" w:after="100" w:afterAutospacing="1"/>
        <w:ind w:left="1077" w:hanging="357"/>
        <w:jc w:val="both"/>
      </w:pPr>
      <w:r w:rsidRPr="002D5C47">
        <w:t>hodnota 0,75 - ano, lze, ale tech. opatření se ve společnosti aplikují částečně,</w:t>
      </w:r>
    </w:p>
    <w:p w14:paraId="4D311137" w14:textId="77777777" w:rsidR="009B229D" w:rsidRPr="002D5C47" w:rsidRDefault="00A50F1B" w:rsidP="006243CC">
      <w:pPr>
        <w:numPr>
          <w:ilvl w:val="0"/>
          <w:numId w:val="89"/>
        </w:numPr>
        <w:spacing w:before="100" w:beforeAutospacing="1" w:after="100" w:afterAutospacing="1"/>
        <w:ind w:left="1077" w:hanging="357"/>
        <w:jc w:val="both"/>
      </w:pPr>
      <w:r w:rsidRPr="002D5C47">
        <w:t>hodnota 0,5 - ano, lze, tech. opatření se ve společnosti aplikují v souladu s filozofií ALARP,</w:t>
      </w:r>
    </w:p>
    <w:p w14:paraId="6E6E5A79" w14:textId="77777777" w:rsidR="009B229D" w:rsidRPr="002D5C47" w:rsidRDefault="00A50F1B" w:rsidP="006243CC">
      <w:pPr>
        <w:numPr>
          <w:ilvl w:val="0"/>
          <w:numId w:val="89"/>
        </w:numPr>
        <w:spacing w:before="100" w:beforeAutospacing="1" w:after="100" w:afterAutospacing="1"/>
        <w:ind w:left="1077" w:hanging="357"/>
        <w:jc w:val="both"/>
      </w:pPr>
      <w:r w:rsidRPr="002D5C47">
        <w:t xml:space="preserve">hodnota 0 - ano, lze, opatření se aplikují v </w:t>
      </w:r>
      <w:r w:rsidRPr="002D5C47">
        <w:t>maximální možné míře, tj. riziko je eliminováno).</w:t>
      </w:r>
    </w:p>
    <w:p w14:paraId="1A91B897" w14:textId="77777777" w:rsidR="009B229D" w:rsidRPr="002D5C47" w:rsidRDefault="00A50F1B" w:rsidP="009B229D">
      <w:pPr>
        <w:spacing w:before="60" w:after="20"/>
        <w:ind w:left="1080" w:hanging="1080"/>
        <w:jc w:val="both"/>
      </w:pPr>
      <w:r w:rsidRPr="002D5C47">
        <w:t>Viz předchozí kritérium.</w:t>
      </w:r>
    </w:p>
    <w:p w14:paraId="63632A3B" w14:textId="77777777" w:rsidR="009B229D" w:rsidRPr="002D5C47" w:rsidRDefault="00A50F1B" w:rsidP="006243CC">
      <w:pPr>
        <w:numPr>
          <w:ilvl w:val="0"/>
          <w:numId w:val="28"/>
        </w:numPr>
        <w:spacing w:before="60" w:after="20"/>
        <w:ind w:left="284" w:hanging="284"/>
        <w:jc w:val="both"/>
        <w:rPr>
          <w:b/>
          <w:i/>
        </w:rPr>
      </w:pPr>
      <w:r w:rsidRPr="002D5C47">
        <w:rPr>
          <w:b/>
          <w:i/>
        </w:rPr>
        <w:t>Pokud jsou zaměstnancům proti účinkům zbytkového nebo neodstranitelného nebezpečí (rizika) přiděleny OOPP, v jaké jsou kvalitě?</w:t>
      </w:r>
    </w:p>
    <w:p w14:paraId="6E580E2B" w14:textId="77777777" w:rsidR="009B229D" w:rsidRPr="002D5C47" w:rsidRDefault="00A50F1B" w:rsidP="006243CC">
      <w:pPr>
        <w:numPr>
          <w:ilvl w:val="0"/>
          <w:numId w:val="80"/>
        </w:numPr>
        <w:spacing w:before="100" w:beforeAutospacing="1" w:after="100" w:afterAutospacing="1"/>
        <w:ind w:left="1003" w:hanging="357"/>
        <w:jc w:val="both"/>
      </w:pPr>
      <w:r w:rsidRPr="002D5C47">
        <w:t>hodnota 0,5 – nadstandardní,</w:t>
      </w:r>
    </w:p>
    <w:p w14:paraId="432487AC" w14:textId="77777777" w:rsidR="009B229D" w:rsidRPr="002D5C47" w:rsidRDefault="00A50F1B" w:rsidP="006243CC">
      <w:pPr>
        <w:numPr>
          <w:ilvl w:val="0"/>
          <w:numId w:val="80"/>
        </w:numPr>
        <w:spacing w:before="100" w:beforeAutospacing="1" w:after="100" w:afterAutospacing="1"/>
        <w:ind w:left="1003" w:hanging="357"/>
        <w:jc w:val="both"/>
      </w:pPr>
      <w:r w:rsidRPr="002D5C47">
        <w:t>hodnota 0,75 – standardní,</w:t>
      </w:r>
    </w:p>
    <w:p w14:paraId="6B75BBA8" w14:textId="77777777" w:rsidR="009B229D" w:rsidRPr="002D5C47" w:rsidRDefault="00A50F1B" w:rsidP="006243CC">
      <w:pPr>
        <w:numPr>
          <w:ilvl w:val="0"/>
          <w:numId w:val="80"/>
        </w:numPr>
        <w:spacing w:before="100" w:beforeAutospacing="1" w:after="100" w:afterAutospacing="1"/>
        <w:ind w:left="1003" w:hanging="357"/>
        <w:jc w:val="both"/>
      </w:pPr>
      <w:r w:rsidRPr="002D5C47">
        <w:t>hodnota 1 - nejsou přiděleny.</w:t>
      </w:r>
    </w:p>
    <w:p w14:paraId="1EAD04A2" w14:textId="77777777" w:rsidR="009B229D" w:rsidRPr="002D5C47" w:rsidRDefault="00A50F1B" w:rsidP="009B229D">
      <w:pPr>
        <w:spacing w:before="60" w:after="20"/>
        <w:jc w:val="both"/>
      </w:pPr>
      <w:r w:rsidRPr="002D5C47">
        <w:t xml:space="preserve">Zde je vyjádřena skutečnost, že ochranné osobní pracovní prostředky se zaměstnancům přidělují </w:t>
      </w:r>
      <w:r>
        <w:br/>
      </w:r>
      <w:r w:rsidRPr="002D5C47">
        <w:t>až po aplikaci technických a organizačních opatření a slouží k ochraně před působením zbytkových nebezpečí. Pro některá významná nebezpečí jsou zaměstnancům v naší společnosti přidělovány OOPP v nadstandardní kvalitě.</w:t>
      </w:r>
    </w:p>
    <w:p w14:paraId="6E978434" w14:textId="77777777" w:rsidR="009B229D" w:rsidRPr="002D5C47" w:rsidRDefault="00A50F1B" w:rsidP="006243CC">
      <w:pPr>
        <w:numPr>
          <w:ilvl w:val="0"/>
          <w:numId w:val="28"/>
        </w:numPr>
        <w:spacing w:before="60" w:after="20"/>
        <w:ind w:left="284" w:hanging="284"/>
        <w:jc w:val="both"/>
        <w:rPr>
          <w:b/>
          <w:i/>
        </w:rPr>
      </w:pPr>
      <w:r w:rsidRPr="00C860F4">
        <w:rPr>
          <w:b/>
          <w:i/>
        </w:rPr>
        <w:t>Jsou příslušné OOPP zaměstnancům k dispozici?</w:t>
      </w:r>
    </w:p>
    <w:p w14:paraId="45B7B86D" w14:textId="77777777" w:rsidR="009B229D" w:rsidRPr="002D5C47" w:rsidRDefault="00A50F1B" w:rsidP="006243CC">
      <w:pPr>
        <w:numPr>
          <w:ilvl w:val="0"/>
          <w:numId w:val="90"/>
        </w:numPr>
        <w:spacing w:before="100" w:beforeAutospacing="1" w:after="100" w:afterAutospacing="1"/>
        <w:ind w:left="1003" w:hanging="357"/>
        <w:jc w:val="both"/>
      </w:pPr>
      <w:r w:rsidRPr="002D5C47">
        <w:t>hodnota 1 - nejsou přiřazeny, a proto nejsou v nákupním košíku,</w:t>
      </w:r>
    </w:p>
    <w:p w14:paraId="342AF90D" w14:textId="77777777" w:rsidR="009B229D" w:rsidRPr="002D5C47" w:rsidRDefault="00A50F1B" w:rsidP="006243CC">
      <w:pPr>
        <w:numPr>
          <w:ilvl w:val="0"/>
          <w:numId w:val="90"/>
        </w:numPr>
        <w:spacing w:before="100" w:beforeAutospacing="1" w:after="100" w:afterAutospacing="1"/>
        <w:ind w:left="1003" w:hanging="357"/>
        <w:jc w:val="both"/>
      </w:pPr>
      <w:r w:rsidRPr="002D5C47">
        <w:t>hodnota 1 - jsou přiřazeny a jsou v nákupním košíku,</w:t>
      </w:r>
    </w:p>
    <w:p w14:paraId="6FA13E30" w14:textId="77777777" w:rsidR="009B229D" w:rsidRPr="002D5C47" w:rsidRDefault="00A50F1B" w:rsidP="006243CC">
      <w:pPr>
        <w:numPr>
          <w:ilvl w:val="0"/>
          <w:numId w:val="90"/>
        </w:numPr>
        <w:spacing w:before="100" w:beforeAutospacing="1" w:after="100" w:afterAutospacing="1"/>
        <w:ind w:left="1003" w:hanging="357"/>
        <w:jc w:val="both"/>
      </w:pPr>
      <w:r w:rsidRPr="002D5C47">
        <w:t>hodnota 3 - jsou přiřazeny a nejsou v nákupním košíku.</w:t>
      </w:r>
    </w:p>
    <w:p w14:paraId="17DBA8CF" w14:textId="77777777" w:rsidR="009B229D" w:rsidRPr="002D5C47" w:rsidRDefault="00A50F1B" w:rsidP="009B229D">
      <w:pPr>
        <w:spacing w:before="60" w:after="20"/>
        <w:jc w:val="both"/>
      </w:pPr>
      <w:r w:rsidRPr="002D5C47">
        <w:t>Tímto kritériem je sledována skutečnost, zda jsou příslušné OOPP zaměstnancům k dispozici v nákupním košíku E.ON.</w:t>
      </w:r>
    </w:p>
    <w:p w14:paraId="60E7B9EE" w14:textId="77777777" w:rsidR="009B229D" w:rsidRPr="002D5C47" w:rsidRDefault="00A50F1B" w:rsidP="006243CC">
      <w:pPr>
        <w:numPr>
          <w:ilvl w:val="0"/>
          <w:numId w:val="28"/>
        </w:numPr>
        <w:spacing w:before="60" w:after="20"/>
        <w:ind w:left="284" w:hanging="284"/>
        <w:jc w:val="both"/>
        <w:rPr>
          <w:b/>
          <w:i/>
        </w:rPr>
      </w:pPr>
      <w:r w:rsidRPr="002D5C47">
        <w:rPr>
          <w:b/>
          <w:i/>
        </w:rPr>
        <w:t xml:space="preserve">Jsou prováděna všechna povinná školení dle legislativy a ostatních </w:t>
      </w:r>
      <w:r w:rsidRPr="002D5C47">
        <w:rPr>
          <w:b/>
          <w:i/>
        </w:rPr>
        <w:t>souvisejících předpisů?</w:t>
      </w:r>
    </w:p>
    <w:p w14:paraId="34D4CA29" w14:textId="77777777" w:rsidR="009B229D" w:rsidRPr="002D5C47" w:rsidRDefault="00A50F1B" w:rsidP="006243CC">
      <w:pPr>
        <w:numPr>
          <w:ilvl w:val="0"/>
          <w:numId w:val="91"/>
        </w:numPr>
        <w:spacing w:before="100" w:beforeAutospacing="1" w:after="100" w:afterAutospacing="1"/>
        <w:ind w:left="1003" w:hanging="357"/>
        <w:jc w:val="both"/>
      </w:pPr>
      <w:r w:rsidRPr="002D5C47">
        <w:t>hodnota 0,75 – ano,</w:t>
      </w:r>
    </w:p>
    <w:p w14:paraId="625C538B" w14:textId="77777777" w:rsidR="009B229D" w:rsidRPr="002D5C47" w:rsidRDefault="00A50F1B" w:rsidP="006243CC">
      <w:pPr>
        <w:numPr>
          <w:ilvl w:val="0"/>
          <w:numId w:val="91"/>
        </w:numPr>
        <w:spacing w:before="100" w:beforeAutospacing="1" w:after="100" w:afterAutospacing="1"/>
        <w:ind w:left="1003" w:hanging="357"/>
        <w:jc w:val="both"/>
      </w:pPr>
      <w:r w:rsidRPr="002D5C47">
        <w:t>hodnota 1 - převážně ano,</w:t>
      </w:r>
    </w:p>
    <w:p w14:paraId="0AFDF4BC" w14:textId="77777777" w:rsidR="009B229D" w:rsidRPr="002D5C47" w:rsidRDefault="00A50F1B" w:rsidP="006243CC">
      <w:pPr>
        <w:numPr>
          <w:ilvl w:val="0"/>
          <w:numId w:val="91"/>
        </w:numPr>
        <w:spacing w:before="100" w:beforeAutospacing="1" w:after="100" w:afterAutospacing="1"/>
        <w:ind w:left="1003" w:hanging="357"/>
        <w:jc w:val="both"/>
      </w:pPr>
      <w:r w:rsidRPr="002D5C47">
        <w:t>hodnota 2 - převážně ne</w:t>
      </w:r>
    </w:p>
    <w:p w14:paraId="4BA27FBA" w14:textId="77777777" w:rsidR="009B229D" w:rsidRPr="002D5C47" w:rsidRDefault="00A50F1B" w:rsidP="006243CC">
      <w:pPr>
        <w:numPr>
          <w:ilvl w:val="0"/>
          <w:numId w:val="91"/>
        </w:numPr>
        <w:spacing w:before="100" w:beforeAutospacing="1" w:after="100" w:afterAutospacing="1"/>
        <w:ind w:left="1003" w:hanging="357"/>
        <w:jc w:val="both"/>
      </w:pPr>
      <w:r w:rsidRPr="002D5C47">
        <w:lastRenderedPageBreak/>
        <w:t>hodnota 3 - vůbec nebo téměř ne.</w:t>
      </w:r>
    </w:p>
    <w:p w14:paraId="340ADB96" w14:textId="77777777" w:rsidR="009B229D" w:rsidRPr="002D5C47" w:rsidRDefault="00A50F1B" w:rsidP="009B229D">
      <w:pPr>
        <w:spacing w:before="60" w:after="20"/>
        <w:jc w:val="both"/>
      </w:pPr>
      <w:r w:rsidRPr="002D5C47">
        <w:t xml:space="preserve">Jedním ze základních předpokladů správného řízení nebezpečí je provádění školení týkajících </w:t>
      </w:r>
      <w:r>
        <w:br/>
      </w:r>
      <w:r w:rsidRPr="002D5C47">
        <w:t>se oblasti BOZP, která jsou zaměstnavateli nařízena legislativou a souvisejícími dokumenty.</w:t>
      </w:r>
    </w:p>
    <w:p w14:paraId="1F96DB3E" w14:textId="77777777" w:rsidR="009B229D" w:rsidRPr="002D5C47" w:rsidRDefault="00A50F1B" w:rsidP="006243CC">
      <w:pPr>
        <w:numPr>
          <w:ilvl w:val="0"/>
          <w:numId w:val="28"/>
        </w:numPr>
        <w:spacing w:before="60" w:after="20"/>
        <w:ind w:left="284" w:hanging="284"/>
        <w:jc w:val="both"/>
        <w:rPr>
          <w:b/>
          <w:i/>
        </w:rPr>
      </w:pPr>
      <w:r w:rsidRPr="002D5C47">
        <w:rPr>
          <w:b/>
          <w:i/>
        </w:rPr>
        <w:t>Jsou prováděna další školení pro snížení nebezpečí nad rámec legislativy?</w:t>
      </w:r>
    </w:p>
    <w:p w14:paraId="79659384" w14:textId="77777777" w:rsidR="009B229D" w:rsidRPr="002D5C47" w:rsidRDefault="00A50F1B" w:rsidP="006243CC">
      <w:pPr>
        <w:numPr>
          <w:ilvl w:val="0"/>
          <w:numId w:val="92"/>
        </w:numPr>
        <w:spacing w:before="100" w:beforeAutospacing="1" w:after="100" w:afterAutospacing="1"/>
        <w:ind w:left="1003" w:hanging="357"/>
        <w:jc w:val="both"/>
      </w:pPr>
      <w:r w:rsidRPr="002D5C47">
        <w:t>hodnota 0,9 – ano,</w:t>
      </w:r>
    </w:p>
    <w:p w14:paraId="48D91F6C" w14:textId="77777777" w:rsidR="009B229D" w:rsidRPr="002D5C47" w:rsidRDefault="00A50F1B" w:rsidP="006243CC">
      <w:pPr>
        <w:numPr>
          <w:ilvl w:val="0"/>
          <w:numId w:val="92"/>
        </w:numPr>
        <w:spacing w:before="100" w:beforeAutospacing="1" w:after="100" w:afterAutospacing="1"/>
        <w:ind w:left="1003" w:hanging="357"/>
        <w:jc w:val="both"/>
      </w:pPr>
      <w:r w:rsidRPr="002D5C47">
        <w:t>hodnota 1 – ne.</w:t>
      </w:r>
    </w:p>
    <w:p w14:paraId="4C973E70" w14:textId="77777777" w:rsidR="009B229D" w:rsidRPr="002D5C47" w:rsidRDefault="00A50F1B" w:rsidP="009B229D">
      <w:pPr>
        <w:spacing w:before="60" w:after="20"/>
        <w:jc w:val="both"/>
      </w:pPr>
      <w:r w:rsidRPr="002D5C47">
        <w:t xml:space="preserve">Společnost pro své zaměstnance organizuje i některá školení, která nejsou ze zákona povinná, </w:t>
      </w:r>
      <w:r>
        <w:br/>
      </w:r>
      <w:r w:rsidRPr="002D5C47">
        <w:t>ale mají pozitivní vliv na zaměstnance z hlediska BOZP. Jedná se např. o kurz bezpečné jízdy („</w:t>
      </w:r>
      <w:r>
        <w:t>š</w:t>
      </w:r>
      <w:r w:rsidRPr="002D5C47">
        <w:t>kola smyku“), kurz na téma zvládání stresu při práci v administrativě/terénu apod.</w:t>
      </w:r>
    </w:p>
    <w:p w14:paraId="61431E1C" w14:textId="77777777" w:rsidR="009B229D" w:rsidRPr="002D5C47" w:rsidRDefault="00A50F1B" w:rsidP="006243CC">
      <w:pPr>
        <w:numPr>
          <w:ilvl w:val="0"/>
          <w:numId w:val="28"/>
        </w:numPr>
        <w:spacing w:before="60" w:after="20"/>
        <w:ind w:left="284" w:hanging="284"/>
        <w:jc w:val="both"/>
        <w:rPr>
          <w:b/>
          <w:i/>
        </w:rPr>
      </w:pPr>
      <w:r w:rsidRPr="002D5C47">
        <w:rPr>
          <w:b/>
          <w:i/>
        </w:rPr>
        <w:t>Jsou prováděny předepsané kontroly zařízení, nástrojů, nářadí, OOPP apod.?</w:t>
      </w:r>
    </w:p>
    <w:p w14:paraId="66E706B0" w14:textId="77777777" w:rsidR="009B229D" w:rsidRPr="002D5C47" w:rsidRDefault="00A50F1B" w:rsidP="006243CC">
      <w:pPr>
        <w:numPr>
          <w:ilvl w:val="0"/>
          <w:numId w:val="93"/>
        </w:numPr>
        <w:spacing w:before="100" w:beforeAutospacing="1" w:after="100" w:afterAutospacing="1"/>
        <w:ind w:left="1003" w:hanging="357"/>
        <w:jc w:val="both"/>
      </w:pPr>
      <w:r w:rsidRPr="002D5C47">
        <w:t>hodnota 0,75 – ano,</w:t>
      </w:r>
    </w:p>
    <w:p w14:paraId="47F88B11" w14:textId="77777777" w:rsidR="009B229D" w:rsidRPr="002D5C47" w:rsidRDefault="00A50F1B" w:rsidP="006243CC">
      <w:pPr>
        <w:numPr>
          <w:ilvl w:val="0"/>
          <w:numId w:val="93"/>
        </w:numPr>
        <w:spacing w:before="100" w:beforeAutospacing="1" w:after="100" w:afterAutospacing="1"/>
        <w:ind w:left="1003" w:hanging="357"/>
        <w:jc w:val="both"/>
      </w:pPr>
      <w:r w:rsidRPr="002D5C47">
        <w:t>hodnota 1 - převážně ano,</w:t>
      </w:r>
    </w:p>
    <w:p w14:paraId="24FBF20E" w14:textId="77777777" w:rsidR="009B229D" w:rsidRPr="002D5C47" w:rsidRDefault="00A50F1B" w:rsidP="006243CC">
      <w:pPr>
        <w:numPr>
          <w:ilvl w:val="0"/>
          <w:numId w:val="93"/>
        </w:numPr>
        <w:spacing w:before="100" w:beforeAutospacing="1" w:after="100" w:afterAutospacing="1"/>
        <w:ind w:left="1003" w:hanging="357"/>
        <w:jc w:val="both"/>
      </w:pPr>
      <w:r w:rsidRPr="002D5C47">
        <w:t>hodnota 2 - převážně ne,</w:t>
      </w:r>
    </w:p>
    <w:p w14:paraId="7081C59F" w14:textId="77777777" w:rsidR="009B229D" w:rsidRPr="002D5C47" w:rsidRDefault="00A50F1B" w:rsidP="006243CC">
      <w:pPr>
        <w:numPr>
          <w:ilvl w:val="0"/>
          <w:numId w:val="93"/>
        </w:numPr>
        <w:spacing w:before="100" w:beforeAutospacing="1" w:after="100" w:afterAutospacing="1"/>
        <w:ind w:left="1003" w:hanging="357"/>
        <w:jc w:val="both"/>
      </w:pPr>
      <w:r w:rsidRPr="002D5C47">
        <w:t>hodnota 3 - ne nebo téměř ne.</w:t>
      </w:r>
    </w:p>
    <w:p w14:paraId="3D8749FE" w14:textId="77777777" w:rsidR="009B229D" w:rsidRPr="002D5C47" w:rsidRDefault="00A50F1B" w:rsidP="009B229D">
      <w:pPr>
        <w:spacing w:before="60" w:after="20"/>
        <w:jc w:val="both"/>
      </w:pPr>
      <w:r w:rsidRPr="002D5C47">
        <w:t xml:space="preserve">Dalším základním hlediskem pro řízení nebezpečí jsou pravidelné kontroly technického stavu zařízení, strojů, nářadí, dopravních, stavebních a </w:t>
      </w:r>
      <w:r w:rsidRPr="002D5C47">
        <w:t>manipulačních prostředků OOPP apod.</w:t>
      </w:r>
    </w:p>
    <w:p w14:paraId="0A2E580A" w14:textId="77777777" w:rsidR="009B229D" w:rsidRPr="002D5C47" w:rsidRDefault="00A50F1B" w:rsidP="006243CC">
      <w:pPr>
        <w:numPr>
          <w:ilvl w:val="0"/>
          <w:numId w:val="28"/>
        </w:numPr>
        <w:spacing w:before="60" w:after="20"/>
        <w:ind w:left="284" w:hanging="284"/>
        <w:jc w:val="both"/>
        <w:rPr>
          <w:b/>
          <w:i/>
        </w:rPr>
      </w:pPr>
      <w:r w:rsidRPr="002D5C47">
        <w:rPr>
          <w:b/>
          <w:i/>
        </w:rPr>
        <w:t>Existuje systém hlášení a hodnocení skoronehod?</w:t>
      </w:r>
    </w:p>
    <w:p w14:paraId="2EF4250A" w14:textId="77777777" w:rsidR="009B229D" w:rsidRPr="002D5C47" w:rsidRDefault="00A50F1B" w:rsidP="006243CC">
      <w:pPr>
        <w:numPr>
          <w:ilvl w:val="0"/>
          <w:numId w:val="94"/>
        </w:numPr>
        <w:spacing w:before="100" w:beforeAutospacing="1" w:after="100" w:afterAutospacing="1"/>
        <w:ind w:left="1003" w:hanging="357"/>
        <w:jc w:val="both"/>
      </w:pPr>
      <w:r w:rsidRPr="002D5C47">
        <w:t>hodnota 0,9 – ano,</w:t>
      </w:r>
    </w:p>
    <w:p w14:paraId="673DCD51" w14:textId="77777777" w:rsidR="009B229D" w:rsidRPr="002D5C47" w:rsidRDefault="00A50F1B" w:rsidP="006243CC">
      <w:pPr>
        <w:numPr>
          <w:ilvl w:val="0"/>
          <w:numId w:val="94"/>
        </w:numPr>
        <w:spacing w:before="100" w:beforeAutospacing="1" w:after="100" w:afterAutospacing="1"/>
        <w:ind w:left="1003" w:hanging="357"/>
        <w:jc w:val="both"/>
      </w:pPr>
      <w:r w:rsidRPr="002D5C47">
        <w:t>hodnota 1 – ne.</w:t>
      </w:r>
    </w:p>
    <w:p w14:paraId="48FA90B7" w14:textId="77777777" w:rsidR="009B229D" w:rsidRPr="002D5C47" w:rsidRDefault="00A50F1B" w:rsidP="009B229D">
      <w:pPr>
        <w:spacing w:before="60" w:after="20"/>
        <w:jc w:val="both"/>
      </w:pPr>
      <w:r w:rsidRPr="002D5C47">
        <w:t xml:space="preserve">Systém hlášení skoronehod je velice důležitá část procesu hodnocení a řízení nebezpečí. </w:t>
      </w:r>
      <w:r>
        <w:br/>
      </w:r>
      <w:r w:rsidRPr="002D5C47">
        <w:t>Často umožní odhalit nebezpečí, které zatím nebylo do hodnocení nebezpečí zahrnuto</w:t>
      </w:r>
      <w:r>
        <w:t>,</w:t>
      </w:r>
      <w:r w:rsidRPr="002D5C47">
        <w:t xml:space="preserve"> nebo mu nebyla přikládána dostatečná váha. A to ještě dříve než způsobí vážnější problémy.</w:t>
      </w:r>
    </w:p>
    <w:p w14:paraId="4F8E92B9" w14:textId="77777777" w:rsidR="009B229D" w:rsidRPr="002D5C47" w:rsidRDefault="00A50F1B" w:rsidP="006243CC">
      <w:pPr>
        <w:numPr>
          <w:ilvl w:val="0"/>
          <w:numId w:val="28"/>
        </w:numPr>
        <w:spacing w:before="60" w:after="20"/>
        <w:ind w:left="284" w:hanging="284"/>
        <w:jc w:val="both"/>
        <w:rPr>
          <w:b/>
          <w:i/>
        </w:rPr>
      </w:pPr>
      <w:r w:rsidRPr="002D5C47">
        <w:rPr>
          <w:b/>
          <w:i/>
        </w:rPr>
        <w:t>Existuje systém včasné aktualizace řídících dokumentů týkajících se BOZP?</w:t>
      </w:r>
    </w:p>
    <w:p w14:paraId="2B9F9FAC" w14:textId="77777777" w:rsidR="009B229D" w:rsidRPr="002D5C47" w:rsidRDefault="00A50F1B" w:rsidP="006243CC">
      <w:pPr>
        <w:numPr>
          <w:ilvl w:val="0"/>
          <w:numId w:val="94"/>
        </w:numPr>
        <w:spacing w:before="100" w:beforeAutospacing="1" w:after="100" w:afterAutospacing="1"/>
        <w:ind w:left="1003" w:hanging="357"/>
        <w:jc w:val="both"/>
      </w:pPr>
      <w:r w:rsidRPr="002D5C47">
        <w:t>hodnota 0,75 - ano;</w:t>
      </w:r>
    </w:p>
    <w:p w14:paraId="25BD4282" w14:textId="77777777" w:rsidR="009B229D" w:rsidRPr="002D5C47" w:rsidRDefault="00A50F1B" w:rsidP="006243CC">
      <w:pPr>
        <w:numPr>
          <w:ilvl w:val="0"/>
          <w:numId w:val="94"/>
        </w:numPr>
        <w:spacing w:before="100" w:beforeAutospacing="1" w:after="100" w:afterAutospacing="1"/>
        <w:ind w:left="1003" w:hanging="357"/>
        <w:jc w:val="both"/>
      </w:pPr>
      <w:r w:rsidRPr="002D5C47">
        <w:t>hodnota 1 – ne.</w:t>
      </w:r>
    </w:p>
    <w:p w14:paraId="68AD3177" w14:textId="77777777" w:rsidR="009B229D" w:rsidRPr="002D5C47" w:rsidRDefault="00A50F1B" w:rsidP="009B229D">
      <w:pPr>
        <w:spacing w:before="60" w:after="20"/>
        <w:jc w:val="both"/>
      </w:pPr>
      <w:r w:rsidRPr="002D5C47">
        <w:t>Funkční systém včasné aktualizace řídících dokumentů týkajících se BOZP je nezbytným požadavkem z pohledu efektivního řízení rizik, protože zaměstnancům podává informace o BOZP z pohledu nejnovějších vědeckých a technických poznatků.</w:t>
      </w:r>
    </w:p>
    <w:p w14:paraId="574FA3EE" w14:textId="77777777" w:rsidR="009B229D" w:rsidRPr="002D5C47" w:rsidRDefault="00A50F1B" w:rsidP="006243CC">
      <w:pPr>
        <w:numPr>
          <w:ilvl w:val="0"/>
          <w:numId w:val="28"/>
        </w:numPr>
        <w:spacing w:before="60" w:after="20"/>
        <w:ind w:left="284" w:hanging="284"/>
        <w:jc w:val="both"/>
        <w:rPr>
          <w:b/>
          <w:i/>
        </w:rPr>
      </w:pPr>
      <w:r w:rsidRPr="002D5C47">
        <w:rPr>
          <w:b/>
          <w:i/>
        </w:rPr>
        <w:t>Jsou prováděny namátkové kontroly zaměstnanců ohledně dodržování zásad BOZP?</w:t>
      </w:r>
    </w:p>
    <w:p w14:paraId="2550CB69" w14:textId="77777777" w:rsidR="009B229D" w:rsidRPr="002D5C47" w:rsidRDefault="00A50F1B" w:rsidP="006243CC">
      <w:pPr>
        <w:numPr>
          <w:ilvl w:val="0"/>
          <w:numId w:val="94"/>
        </w:numPr>
        <w:spacing w:before="100" w:beforeAutospacing="1" w:after="100" w:afterAutospacing="1"/>
        <w:ind w:left="1003" w:hanging="357"/>
        <w:jc w:val="both"/>
      </w:pPr>
      <w:r w:rsidRPr="002D5C47">
        <w:t>hodnota 0,75 - ano;</w:t>
      </w:r>
    </w:p>
    <w:p w14:paraId="27984ED7" w14:textId="77777777" w:rsidR="009B229D" w:rsidRPr="002D5C47" w:rsidRDefault="00A50F1B" w:rsidP="006243CC">
      <w:pPr>
        <w:numPr>
          <w:ilvl w:val="0"/>
          <w:numId w:val="94"/>
        </w:numPr>
        <w:spacing w:before="100" w:beforeAutospacing="1" w:after="100" w:afterAutospacing="1"/>
        <w:ind w:left="1003" w:hanging="357"/>
        <w:jc w:val="both"/>
      </w:pPr>
      <w:r w:rsidRPr="002D5C47">
        <w:t>hodnota 1 – ne.</w:t>
      </w:r>
    </w:p>
    <w:p w14:paraId="191563D3" w14:textId="77777777" w:rsidR="009B229D" w:rsidRPr="002D5C47" w:rsidRDefault="00A50F1B" w:rsidP="009B229D">
      <w:pPr>
        <w:spacing w:before="60" w:after="20"/>
        <w:jc w:val="both"/>
      </w:pPr>
      <w:r w:rsidRPr="002D5C47">
        <w:t xml:space="preserve">Pomocí systému namátkových kontrol dodržování pravidel BOZP sleduje zaměstnavatel, </w:t>
      </w:r>
      <w:r>
        <w:br/>
      </w:r>
      <w:r w:rsidRPr="002D5C47">
        <w:t>jestli zaměstnanci pracují bezpečně.</w:t>
      </w:r>
    </w:p>
    <w:p w14:paraId="64A367B2" w14:textId="77777777" w:rsidR="009B229D" w:rsidRPr="002D5C47" w:rsidRDefault="00A50F1B" w:rsidP="006243CC">
      <w:pPr>
        <w:numPr>
          <w:ilvl w:val="0"/>
          <w:numId w:val="28"/>
        </w:numPr>
        <w:spacing w:before="60" w:after="20"/>
        <w:ind w:left="284" w:hanging="284"/>
        <w:jc w:val="both"/>
        <w:rPr>
          <w:b/>
          <w:i/>
        </w:rPr>
      </w:pPr>
      <w:r w:rsidRPr="002D5C47">
        <w:rPr>
          <w:b/>
          <w:i/>
        </w:rPr>
        <w:t>Jsou ve společnosti prováděny roční prověrky BOZP?</w:t>
      </w:r>
    </w:p>
    <w:p w14:paraId="6BCE13E5" w14:textId="77777777" w:rsidR="009B229D" w:rsidRPr="002D5C47" w:rsidRDefault="00A50F1B" w:rsidP="006243CC">
      <w:pPr>
        <w:numPr>
          <w:ilvl w:val="0"/>
          <w:numId w:val="94"/>
        </w:numPr>
        <w:spacing w:before="100" w:beforeAutospacing="1" w:after="100" w:afterAutospacing="1"/>
        <w:ind w:left="1003" w:hanging="357"/>
        <w:jc w:val="both"/>
      </w:pPr>
      <w:r w:rsidRPr="002D5C47">
        <w:t>hodnota 0,75 – ano,</w:t>
      </w:r>
    </w:p>
    <w:p w14:paraId="5BDE182C" w14:textId="77777777" w:rsidR="009B229D" w:rsidRPr="002D5C47" w:rsidRDefault="00A50F1B" w:rsidP="006243CC">
      <w:pPr>
        <w:numPr>
          <w:ilvl w:val="0"/>
          <w:numId w:val="94"/>
        </w:numPr>
        <w:spacing w:before="100" w:beforeAutospacing="1" w:after="100" w:afterAutospacing="1"/>
        <w:ind w:left="1003" w:hanging="357"/>
        <w:jc w:val="both"/>
      </w:pPr>
      <w:r w:rsidRPr="002D5C47">
        <w:t>hodnota 1 – ne.</w:t>
      </w:r>
    </w:p>
    <w:p w14:paraId="7252440C" w14:textId="77777777" w:rsidR="009B229D" w:rsidRPr="002D5C47" w:rsidRDefault="00A50F1B" w:rsidP="009B229D">
      <w:pPr>
        <w:spacing w:before="60" w:after="20"/>
        <w:jc w:val="both"/>
      </w:pPr>
      <w:r w:rsidRPr="002D5C47">
        <w:t>Pravidelné každoroční prověrky BOZP slouží ke zjištění stavu a kultury BOZP ve společnosti.</w:t>
      </w:r>
    </w:p>
    <w:p w14:paraId="5909680F" w14:textId="77777777" w:rsidR="009B229D" w:rsidRDefault="00A50F1B" w:rsidP="009B229D">
      <w:pPr>
        <w:spacing w:before="60" w:after="20"/>
        <w:jc w:val="both"/>
      </w:pPr>
      <w:r w:rsidRPr="002D5C47">
        <w:lastRenderedPageBreak/>
        <w:t xml:space="preserve">V posledním sloupci tohoto oddílu nazvaném </w:t>
      </w:r>
      <w:r w:rsidRPr="002D5C47">
        <w:rPr>
          <w:b/>
          <w:i/>
        </w:rPr>
        <w:t xml:space="preserve">„Korigované nebezpečí“ </w:t>
      </w:r>
      <w:r w:rsidRPr="002D5C47">
        <w:t xml:space="preserve">je vypočítaná hodnota. Vznikla z příslušné hodnoty ze sloupce </w:t>
      </w:r>
      <w:r w:rsidRPr="002D5C47">
        <w:rPr>
          <w:b/>
          <w:i/>
        </w:rPr>
        <w:t>„Závažnost nebezpečí“</w:t>
      </w:r>
      <w:r w:rsidRPr="002D5C47">
        <w:t xml:space="preserve"> (poslední sloupec z předchozího oddílu) vynásobením hodnotami všech kritérií tohoto oddílu. Výsledný číselný údaj vyjadřuje míru závažnosti každého nebezpečí poníženou o prováděná opatření proti jejich působení.</w:t>
      </w:r>
    </w:p>
    <w:p w14:paraId="58E9F046" w14:textId="77777777" w:rsidR="009B229D" w:rsidRPr="002D5C47" w:rsidRDefault="00A50F1B" w:rsidP="009B229D">
      <w:pPr>
        <w:pStyle w:val="Nadpis5"/>
        <w:rPr>
          <w:rFonts w:cs="Arial"/>
          <w:sz w:val="20"/>
          <w:szCs w:val="20"/>
        </w:rPr>
      </w:pPr>
      <w:bookmarkStart w:id="177" w:name="_Toc305071355"/>
      <w:bookmarkStart w:id="178" w:name="_Toc305417534"/>
      <w:bookmarkStart w:id="179" w:name="_Toc306557146"/>
      <w:bookmarkStart w:id="180" w:name="_Toc410382896"/>
      <w:r w:rsidRPr="002D5C47">
        <w:rPr>
          <w:rFonts w:cs="Arial"/>
          <w:sz w:val="20"/>
          <w:szCs w:val="20"/>
          <w:lang w:val="cs-CZ"/>
        </w:rPr>
        <w:t xml:space="preserve">List Hodnocení a řízení nebezpečí, </w:t>
      </w:r>
      <w:r w:rsidRPr="002D5C47">
        <w:rPr>
          <w:rFonts w:cs="Arial"/>
          <w:sz w:val="20"/>
          <w:szCs w:val="20"/>
        </w:rPr>
        <w:t xml:space="preserve">Oddíl třetí – </w:t>
      </w:r>
      <w:r w:rsidRPr="0049634B">
        <w:rPr>
          <w:rFonts w:cs="Arial"/>
          <w:sz w:val="20"/>
          <w:szCs w:val="20"/>
        </w:rPr>
        <w:t>Přiřazení rizik typovým skupinám zaměstnanců</w:t>
      </w:r>
    </w:p>
    <w:p w14:paraId="21B38BB1" w14:textId="77777777" w:rsidR="009B229D" w:rsidRDefault="00A50F1B" w:rsidP="009B229D">
      <w:pPr>
        <w:pStyle w:val="Nadpis5"/>
        <w:jc w:val="both"/>
        <w:rPr>
          <w:rFonts w:cs="Arial"/>
          <w:b w:val="0"/>
          <w:sz w:val="20"/>
          <w:szCs w:val="20"/>
          <w:u w:val="none"/>
          <w:lang w:val="cs-CZ" w:eastAsia="cs-CZ"/>
        </w:rPr>
      </w:pPr>
      <w:r w:rsidRPr="0049634B">
        <w:rPr>
          <w:rFonts w:cs="Arial"/>
          <w:b w:val="0"/>
          <w:sz w:val="20"/>
          <w:szCs w:val="20"/>
          <w:u w:val="none"/>
          <w:lang w:val="cs-CZ" w:eastAsia="cs-CZ"/>
        </w:rPr>
        <w:t>Tento</w:t>
      </w:r>
      <w:r>
        <w:rPr>
          <w:rFonts w:cs="Arial"/>
          <w:b w:val="0"/>
          <w:sz w:val="20"/>
          <w:szCs w:val="20"/>
          <w:u w:val="none"/>
          <w:lang w:val="cs-CZ" w:eastAsia="cs-CZ"/>
        </w:rPr>
        <w:t xml:space="preserve"> oddíl je skryt, zobrazit se dá kliknutím pravým tlačítkem myši na řádek s písmenným označením sloupců a výběru volby „Zobrazit“. Důvodem skrytí je zvýšení přehlednosti pro uživatele registru. V tomto oddílu se provádí především nastavení rizik typovým skupinám a zaznamenávají </w:t>
      </w:r>
      <w:r>
        <w:rPr>
          <w:rFonts w:cs="Arial"/>
          <w:b w:val="0"/>
          <w:sz w:val="20"/>
          <w:szCs w:val="20"/>
          <w:u w:val="none"/>
          <w:lang w:val="cs-CZ" w:eastAsia="cs-CZ"/>
        </w:rPr>
        <w:br/>
        <w:t xml:space="preserve">se nebezpečné události, což provádí Tým pro řízení rizik (viz dále) a pro běžné uživatele registru </w:t>
      </w:r>
      <w:r>
        <w:rPr>
          <w:rFonts w:cs="Arial"/>
          <w:b w:val="0"/>
          <w:sz w:val="20"/>
          <w:szCs w:val="20"/>
          <w:u w:val="none"/>
          <w:lang w:val="cs-CZ" w:eastAsia="cs-CZ"/>
        </w:rPr>
        <w:br/>
        <w:t>tyto informace nejsou důležité. Přiřazení rizik jednotlivým skupinám zaměstnanců jsou nakopírována na samostatné listy (viz dále), kd</w:t>
      </w:r>
      <w:r>
        <w:rPr>
          <w:rFonts w:cs="Arial"/>
          <w:b w:val="0"/>
          <w:sz w:val="20"/>
          <w:szCs w:val="20"/>
          <w:u w:val="none"/>
          <w:lang w:val="cs-CZ" w:eastAsia="cs-CZ"/>
        </w:rPr>
        <w:t>e jsou zpracována takovou formou, aby se v nich zaměstnanci dobře vyznali a mohli s nimi pracovat.</w:t>
      </w:r>
    </w:p>
    <w:p w14:paraId="0002CC1D" w14:textId="77777777" w:rsidR="009B229D" w:rsidRPr="000B1011" w:rsidRDefault="00A50F1B" w:rsidP="009B229D">
      <w:pPr>
        <w:pStyle w:val="Textodstavec"/>
        <w:rPr>
          <w:rFonts w:cs="Arial"/>
          <w:sz w:val="20"/>
          <w:szCs w:val="20"/>
        </w:rPr>
      </w:pPr>
      <w:r w:rsidRPr="000B1011">
        <w:rPr>
          <w:rFonts w:cs="Arial"/>
          <w:sz w:val="20"/>
          <w:szCs w:val="20"/>
        </w:rPr>
        <w:t>Typových skupin zaměstnanců (dále jen „typová skupina“) je v </w:t>
      </w:r>
      <w:r>
        <w:rPr>
          <w:rFonts w:cs="Arial"/>
          <w:sz w:val="20"/>
          <w:szCs w:val="20"/>
        </w:rPr>
        <w:t>E.ON</w:t>
      </w:r>
      <w:r w:rsidRPr="000B1011">
        <w:rPr>
          <w:rFonts w:cs="Arial"/>
          <w:sz w:val="20"/>
          <w:szCs w:val="20"/>
        </w:rPr>
        <w:t xml:space="preserve"> </w:t>
      </w:r>
      <w:r>
        <w:rPr>
          <w:rFonts w:cs="Arial"/>
          <w:sz w:val="20"/>
          <w:szCs w:val="20"/>
        </w:rPr>
        <w:t>11</w:t>
      </w:r>
      <w:r w:rsidRPr="000B1011">
        <w:rPr>
          <w:rFonts w:cs="Arial"/>
          <w:sz w:val="20"/>
          <w:szCs w:val="20"/>
        </w:rPr>
        <w:t>:</w:t>
      </w:r>
    </w:p>
    <w:p w14:paraId="065D1A9A" w14:textId="77777777" w:rsidR="009B229D" w:rsidRDefault="00A50F1B" w:rsidP="006243CC">
      <w:pPr>
        <w:numPr>
          <w:ilvl w:val="0"/>
          <w:numId w:val="130"/>
        </w:numPr>
        <w:spacing w:before="100" w:beforeAutospacing="1" w:after="100" w:afterAutospacing="1"/>
        <w:ind w:left="714" w:hanging="357"/>
        <w:jc w:val="both"/>
      </w:pPr>
      <w:r>
        <w:t>Administrativní zaměstnanec</w:t>
      </w:r>
    </w:p>
    <w:p w14:paraId="3CD243EA" w14:textId="77777777" w:rsidR="009B229D" w:rsidRDefault="00A50F1B" w:rsidP="006243CC">
      <w:pPr>
        <w:numPr>
          <w:ilvl w:val="0"/>
          <w:numId w:val="130"/>
        </w:numPr>
        <w:spacing w:before="100" w:beforeAutospacing="1" w:after="100" w:afterAutospacing="1"/>
        <w:ind w:left="714" w:hanging="357"/>
        <w:jc w:val="both"/>
      </w:pPr>
      <w:r>
        <w:t>Skladník</w:t>
      </w:r>
    </w:p>
    <w:p w14:paraId="698431A2" w14:textId="77777777" w:rsidR="009B229D" w:rsidRDefault="00A50F1B" w:rsidP="006243CC">
      <w:pPr>
        <w:numPr>
          <w:ilvl w:val="0"/>
          <w:numId w:val="130"/>
        </w:numPr>
        <w:spacing w:before="100" w:beforeAutospacing="1" w:after="100" w:afterAutospacing="1"/>
        <w:ind w:left="714" w:hanging="357"/>
        <w:jc w:val="both"/>
      </w:pPr>
      <w:r>
        <w:t>Obsluha energetického zařízení</w:t>
      </w:r>
    </w:p>
    <w:p w14:paraId="0F70FB7B" w14:textId="77777777" w:rsidR="009B229D" w:rsidRDefault="00A50F1B" w:rsidP="006243CC">
      <w:pPr>
        <w:numPr>
          <w:ilvl w:val="0"/>
          <w:numId w:val="130"/>
        </w:numPr>
        <w:spacing w:before="100" w:beforeAutospacing="1" w:after="100" w:afterAutospacing="1"/>
        <w:ind w:left="714" w:hanging="357"/>
        <w:jc w:val="both"/>
      </w:pPr>
      <w:r>
        <w:t>Technický zaměstnanec</w:t>
      </w:r>
    </w:p>
    <w:p w14:paraId="7C6C592C" w14:textId="77777777" w:rsidR="009B229D" w:rsidRDefault="00A50F1B" w:rsidP="006243CC">
      <w:pPr>
        <w:numPr>
          <w:ilvl w:val="0"/>
          <w:numId w:val="130"/>
        </w:numPr>
        <w:spacing w:before="100" w:beforeAutospacing="1" w:after="100" w:afterAutospacing="1"/>
        <w:ind w:left="714" w:hanging="357"/>
        <w:jc w:val="both"/>
      </w:pPr>
      <w:r>
        <w:t>Technicko-provozní zaměstnanec</w:t>
      </w:r>
    </w:p>
    <w:p w14:paraId="63A5F5BA" w14:textId="77777777" w:rsidR="009B229D" w:rsidRDefault="00A50F1B" w:rsidP="006243CC">
      <w:pPr>
        <w:numPr>
          <w:ilvl w:val="0"/>
          <w:numId w:val="130"/>
        </w:numPr>
        <w:spacing w:before="100" w:beforeAutospacing="1" w:after="100" w:afterAutospacing="1"/>
        <w:ind w:left="714" w:hanging="357"/>
        <w:jc w:val="both"/>
      </w:pPr>
      <w:r>
        <w:t>Montér DS</w:t>
      </w:r>
    </w:p>
    <w:p w14:paraId="70D0CD70" w14:textId="77777777" w:rsidR="009B229D" w:rsidRDefault="00A50F1B" w:rsidP="006243CC">
      <w:pPr>
        <w:numPr>
          <w:ilvl w:val="0"/>
          <w:numId w:val="130"/>
        </w:numPr>
        <w:spacing w:before="100" w:beforeAutospacing="1" w:after="100" w:afterAutospacing="1"/>
        <w:ind w:left="714" w:hanging="357"/>
        <w:jc w:val="both"/>
      </w:pPr>
      <w:r>
        <w:t>Montér PZ</w:t>
      </w:r>
    </w:p>
    <w:p w14:paraId="15663EF8" w14:textId="77777777" w:rsidR="009B229D" w:rsidRDefault="00A50F1B" w:rsidP="006243CC">
      <w:pPr>
        <w:numPr>
          <w:ilvl w:val="0"/>
          <w:numId w:val="130"/>
        </w:numPr>
        <w:spacing w:before="100" w:beforeAutospacing="1" w:after="100" w:afterAutospacing="1"/>
        <w:ind w:left="714" w:hanging="357"/>
        <w:jc w:val="both"/>
      </w:pPr>
      <w:r>
        <w:t>Obsluha vodní elektrárny</w:t>
      </w:r>
    </w:p>
    <w:p w14:paraId="0E8A7E8C" w14:textId="77777777" w:rsidR="009B229D" w:rsidRDefault="00A50F1B" w:rsidP="006243CC">
      <w:pPr>
        <w:numPr>
          <w:ilvl w:val="0"/>
          <w:numId w:val="130"/>
        </w:numPr>
        <w:spacing w:before="100" w:beforeAutospacing="1" w:after="100" w:afterAutospacing="1"/>
        <w:ind w:left="714" w:hanging="357"/>
        <w:jc w:val="both"/>
      </w:pPr>
      <w:r>
        <w:t>Elektromechanik</w:t>
      </w:r>
    </w:p>
    <w:p w14:paraId="72257B27" w14:textId="77777777" w:rsidR="009B229D" w:rsidRDefault="00A50F1B" w:rsidP="006243CC">
      <w:pPr>
        <w:numPr>
          <w:ilvl w:val="0"/>
          <w:numId w:val="130"/>
        </w:numPr>
        <w:spacing w:before="100" w:beforeAutospacing="1" w:after="100" w:afterAutospacing="1"/>
        <w:ind w:left="714" w:hanging="357"/>
        <w:jc w:val="both"/>
      </w:pPr>
      <w:r>
        <w:t>Dispečer</w:t>
      </w:r>
    </w:p>
    <w:p w14:paraId="22F26D26" w14:textId="77777777" w:rsidR="009B229D" w:rsidRDefault="00A50F1B" w:rsidP="006243CC">
      <w:pPr>
        <w:numPr>
          <w:ilvl w:val="0"/>
          <w:numId w:val="130"/>
        </w:numPr>
        <w:spacing w:before="100" w:beforeAutospacing="1" w:after="100" w:afterAutospacing="1"/>
        <w:ind w:left="714" w:hanging="357"/>
        <w:jc w:val="both"/>
      </w:pPr>
      <w:r>
        <w:t>Lezec VVN</w:t>
      </w:r>
    </w:p>
    <w:p w14:paraId="49520686" w14:textId="77777777" w:rsidR="009B229D" w:rsidRDefault="00A50F1B" w:rsidP="009B229D">
      <w:pPr>
        <w:pStyle w:val="Textodstavec"/>
        <w:rPr>
          <w:rFonts w:cs="Arial"/>
          <w:sz w:val="20"/>
          <w:szCs w:val="20"/>
        </w:rPr>
      </w:pPr>
      <w:r>
        <w:rPr>
          <w:rFonts w:cs="Arial"/>
          <w:sz w:val="20"/>
          <w:szCs w:val="20"/>
        </w:rPr>
        <w:t xml:space="preserve">Evidované pracovní úrazy a skoronehody (včetně těch, které se udály u zhotovitelů E.ON) </w:t>
      </w:r>
      <w:r>
        <w:rPr>
          <w:rFonts w:cs="Arial"/>
          <w:sz w:val="20"/>
          <w:szCs w:val="20"/>
        </w:rPr>
        <w:br/>
        <w:t xml:space="preserve">jsou v tomto oddílu přiřazeny dané typové skupině, kde se staly nebo byly zjištěny. Dále jsou přiřazeny také typovým skupinám, kde se vzhledem k pracovním činnostem povaze pracoviště stát mohly. Úrazy a skonehody se do registru zaznamenají ve formě data, kdy se udály resp. byly nahlášeny, a to ke konkrétním(u) nebezpečí(m). Registr vypočítá, kolik dní uběhlo od dané události </w:t>
      </w:r>
      <w:r>
        <w:rPr>
          <w:rFonts w:cs="Arial"/>
          <w:sz w:val="20"/>
          <w:szCs w:val="20"/>
        </w:rPr>
        <w:br/>
        <w:t>a pomocí časového modulu (viz List Časový modul) přiřadí následující hodnotu:</w:t>
      </w:r>
    </w:p>
    <w:p w14:paraId="6AD1139A" w14:textId="77777777" w:rsidR="009B229D" w:rsidRDefault="00A50F1B" w:rsidP="009B229D">
      <w:pPr>
        <w:pStyle w:val="Textodstavec"/>
        <w:rPr>
          <w:rFonts w:cs="Arial"/>
          <w:sz w:val="20"/>
          <w:szCs w:val="20"/>
        </w:rPr>
      </w:pPr>
      <w:r>
        <w:rPr>
          <w:rFonts w:cs="Arial"/>
          <w:sz w:val="20"/>
          <w:szCs w:val="20"/>
        </w:rPr>
        <w:t>Do jednoho roku od události – původní hodnota nebezpečí se zvýší se o 30 %</w:t>
      </w:r>
    </w:p>
    <w:p w14:paraId="71E9DB60" w14:textId="77777777" w:rsidR="009B229D" w:rsidRDefault="00A50F1B" w:rsidP="009B229D">
      <w:pPr>
        <w:pStyle w:val="Textodstavec"/>
        <w:rPr>
          <w:rFonts w:cs="Arial"/>
          <w:sz w:val="20"/>
          <w:szCs w:val="20"/>
        </w:rPr>
      </w:pPr>
      <w:r>
        <w:rPr>
          <w:rFonts w:cs="Arial"/>
          <w:sz w:val="20"/>
          <w:szCs w:val="20"/>
        </w:rPr>
        <w:t>V následujícím roce - původní hodnota nebezpečí se zvýší se o 20 %</w:t>
      </w:r>
    </w:p>
    <w:p w14:paraId="3391E963" w14:textId="77777777" w:rsidR="009B229D" w:rsidRDefault="00A50F1B" w:rsidP="009B229D">
      <w:pPr>
        <w:pStyle w:val="Textodstavec"/>
        <w:rPr>
          <w:rFonts w:cs="Arial"/>
          <w:sz w:val="20"/>
          <w:szCs w:val="20"/>
        </w:rPr>
      </w:pPr>
      <w:r>
        <w:rPr>
          <w:rFonts w:cs="Arial"/>
          <w:sz w:val="20"/>
          <w:szCs w:val="20"/>
        </w:rPr>
        <w:t>V dalším roce - původní hodnota nebezpečí se zvýší se o 10 %</w:t>
      </w:r>
    </w:p>
    <w:p w14:paraId="7FB34A03" w14:textId="77777777" w:rsidR="009B229D" w:rsidRDefault="00A50F1B" w:rsidP="009B229D">
      <w:pPr>
        <w:pStyle w:val="Textodstavec"/>
        <w:rPr>
          <w:rFonts w:cs="Arial"/>
          <w:sz w:val="20"/>
          <w:szCs w:val="20"/>
        </w:rPr>
      </w:pPr>
      <w:r>
        <w:rPr>
          <w:rFonts w:cs="Arial"/>
          <w:sz w:val="20"/>
          <w:szCs w:val="20"/>
        </w:rPr>
        <w:t>Po čtyřech letech od události se hodnota vrátí na původní úroveň.</w:t>
      </w:r>
    </w:p>
    <w:p w14:paraId="1C2B4722" w14:textId="77777777" w:rsidR="009B229D" w:rsidRDefault="00A50F1B" w:rsidP="009B229D">
      <w:pPr>
        <w:pStyle w:val="Textodstavec"/>
        <w:rPr>
          <w:rFonts w:cs="Arial"/>
          <w:sz w:val="20"/>
          <w:szCs w:val="20"/>
        </w:rPr>
      </w:pPr>
      <w:r>
        <w:rPr>
          <w:rFonts w:cs="Arial"/>
          <w:sz w:val="20"/>
          <w:szCs w:val="20"/>
        </w:rPr>
        <w:t xml:space="preserve">V každém dalším roce, pokud se dané nebezpečí neaktivuje, bude hodnota klesat o 5 %, </w:t>
      </w:r>
      <w:r>
        <w:rPr>
          <w:rFonts w:cs="Arial"/>
          <w:sz w:val="20"/>
          <w:szCs w:val="20"/>
        </w:rPr>
        <w:br/>
        <w:t xml:space="preserve">až za dalších deseti letech dosáhne 50 % původní hodnoty a zde se pokles zastaví. </w:t>
      </w:r>
    </w:p>
    <w:p w14:paraId="4354A883" w14:textId="77777777" w:rsidR="009B229D" w:rsidRPr="00E50D3C" w:rsidRDefault="00A50F1B" w:rsidP="009B229D">
      <w:pPr>
        <w:pStyle w:val="Textodstavec"/>
        <w:rPr>
          <w:rFonts w:cs="Arial"/>
          <w:i/>
          <w:sz w:val="20"/>
          <w:szCs w:val="20"/>
        </w:rPr>
      </w:pPr>
      <w:r w:rsidRPr="00E50D3C">
        <w:rPr>
          <w:rFonts w:cs="Arial"/>
          <w:i/>
          <w:sz w:val="20"/>
          <w:szCs w:val="20"/>
        </w:rPr>
        <w:t>Pozn. 1: Pokud se kdykoliv během popsané doby nebezpečí aktivuje, okamžitě se toto nebezpečí vrací na původní hodnotu + 30</w:t>
      </w:r>
      <w:r>
        <w:rPr>
          <w:rFonts w:cs="Arial"/>
          <w:i/>
          <w:sz w:val="20"/>
          <w:szCs w:val="20"/>
        </w:rPr>
        <w:t xml:space="preserve"> </w:t>
      </w:r>
      <w:r w:rsidRPr="00E50D3C">
        <w:rPr>
          <w:rFonts w:cs="Arial"/>
          <w:i/>
          <w:sz w:val="20"/>
          <w:szCs w:val="20"/>
        </w:rPr>
        <w:t>%.</w:t>
      </w:r>
    </w:p>
    <w:p w14:paraId="21D1762B" w14:textId="77777777" w:rsidR="009B229D" w:rsidRPr="00E50D3C" w:rsidRDefault="00A50F1B" w:rsidP="009B229D">
      <w:pPr>
        <w:pStyle w:val="Textodstavec"/>
        <w:rPr>
          <w:rFonts w:cs="Arial"/>
          <w:i/>
          <w:sz w:val="20"/>
          <w:szCs w:val="20"/>
        </w:rPr>
      </w:pPr>
      <w:r w:rsidRPr="00E50D3C">
        <w:rPr>
          <w:rFonts w:cs="Arial"/>
          <w:i/>
          <w:sz w:val="20"/>
          <w:szCs w:val="20"/>
        </w:rPr>
        <w:t>Pozn. 2: Popsaná zvýšení se pro dané nebezpečí kumulují, pokud se tedy během jednoho roku nebezpečí aktivuje např. 3</w:t>
      </w:r>
      <w:r>
        <w:rPr>
          <w:rFonts w:cs="Arial"/>
          <w:i/>
          <w:sz w:val="20"/>
          <w:szCs w:val="20"/>
        </w:rPr>
        <w:t xml:space="preserve"> </w:t>
      </w:r>
      <w:r w:rsidRPr="00E50D3C">
        <w:rPr>
          <w:rFonts w:cs="Arial"/>
          <w:i/>
          <w:sz w:val="20"/>
          <w:szCs w:val="20"/>
        </w:rPr>
        <w:t>x (např. jeden úraz a 2 skoronehody), bude výsledná hodnota nebezpečí zvýšena o 3 x 30</w:t>
      </w:r>
      <w:r>
        <w:rPr>
          <w:rFonts w:cs="Arial"/>
          <w:i/>
          <w:sz w:val="20"/>
          <w:szCs w:val="20"/>
        </w:rPr>
        <w:t xml:space="preserve"> </w:t>
      </w:r>
      <w:r w:rsidRPr="00E50D3C">
        <w:rPr>
          <w:rFonts w:cs="Arial"/>
          <w:i/>
          <w:sz w:val="20"/>
          <w:szCs w:val="20"/>
        </w:rPr>
        <w:t>%, tedy celkem o 90</w:t>
      </w:r>
      <w:r>
        <w:rPr>
          <w:rFonts w:cs="Arial"/>
          <w:i/>
          <w:sz w:val="20"/>
          <w:szCs w:val="20"/>
        </w:rPr>
        <w:t xml:space="preserve"> % vyšší.</w:t>
      </w:r>
    </w:p>
    <w:p w14:paraId="7BAF1B85" w14:textId="77777777" w:rsidR="009B229D" w:rsidRPr="002D5C47" w:rsidRDefault="00A50F1B" w:rsidP="009B229D">
      <w:pPr>
        <w:pStyle w:val="Nadpis5"/>
        <w:rPr>
          <w:rFonts w:cs="Arial"/>
          <w:sz w:val="20"/>
          <w:szCs w:val="20"/>
          <w:lang w:val="cs-CZ"/>
        </w:rPr>
      </w:pPr>
      <w:r w:rsidRPr="002D5C47">
        <w:rPr>
          <w:rFonts w:cs="Arial"/>
          <w:sz w:val="20"/>
          <w:szCs w:val="20"/>
          <w:lang w:val="cs-CZ"/>
        </w:rPr>
        <w:t xml:space="preserve">List </w:t>
      </w:r>
      <w:r w:rsidRPr="002D5C47">
        <w:rPr>
          <w:rFonts w:cs="Arial"/>
          <w:sz w:val="20"/>
          <w:szCs w:val="20"/>
        </w:rPr>
        <w:t xml:space="preserve">Významná rizika pro </w:t>
      </w:r>
      <w:bookmarkEnd w:id="177"/>
      <w:bookmarkEnd w:id="178"/>
      <w:bookmarkEnd w:id="179"/>
      <w:bookmarkEnd w:id="180"/>
      <w:r>
        <w:rPr>
          <w:rFonts w:cs="Arial"/>
          <w:sz w:val="20"/>
          <w:szCs w:val="20"/>
          <w:lang w:val="cs-CZ"/>
        </w:rPr>
        <w:t>E.ON</w:t>
      </w:r>
    </w:p>
    <w:p w14:paraId="07BFBD99" w14:textId="77777777" w:rsidR="009B229D" w:rsidRDefault="00A50F1B" w:rsidP="009B229D">
      <w:pPr>
        <w:spacing w:before="60" w:after="20"/>
        <w:jc w:val="both"/>
      </w:pPr>
      <w:r w:rsidRPr="002D5C47">
        <w:t>Cílem</w:t>
      </w:r>
      <w:r>
        <w:t xml:space="preserve"> </w:t>
      </w:r>
      <w:r w:rsidRPr="002D5C47">
        <w:t xml:space="preserve">listu je přiřadit nebezpečí konkrétním společnostem </w:t>
      </w:r>
      <w:r>
        <w:t>E.ON</w:t>
      </w:r>
      <w:r w:rsidRPr="002D5C47">
        <w:t xml:space="preserve">. Nebezpečí jsou zde již vyjadřována ve formě rizik, tj. </w:t>
      </w:r>
      <w:r>
        <w:t>včetně</w:t>
      </w:r>
      <w:r w:rsidRPr="002D5C47">
        <w:t> pravděpodobnost</w:t>
      </w:r>
      <w:r>
        <w:t>i</w:t>
      </w:r>
      <w:r w:rsidRPr="002D5C47">
        <w:t xml:space="preserve"> výskytu. Pro každou společnost je </w:t>
      </w:r>
      <w:r>
        <w:t xml:space="preserve">Týmem pro řízení rizik (viz dále) v rámci řádných porad </w:t>
      </w:r>
      <w:r w:rsidRPr="002D5C47">
        <w:t>určeno, jak</w:t>
      </w:r>
      <w:r>
        <w:t>ým významným rizikům jsou na</w:t>
      </w:r>
      <w:r w:rsidRPr="002D5C47">
        <w:t xml:space="preserve"> jej</w:t>
      </w:r>
      <w:r>
        <w:t>í</w:t>
      </w:r>
      <w:r w:rsidRPr="002D5C47">
        <w:t xml:space="preserve">ch pracovištích </w:t>
      </w:r>
      <w:r>
        <w:t>vystaveni zaměstnanci jednotlivých společností E.ON a tato významná rizika jsou poté uvedena v tomto listu.</w:t>
      </w:r>
    </w:p>
    <w:p w14:paraId="61D948DB" w14:textId="77777777" w:rsidR="009B229D" w:rsidRDefault="00A50F1B" w:rsidP="009B229D">
      <w:pPr>
        <w:spacing w:before="60" w:after="20"/>
        <w:jc w:val="both"/>
        <w:rPr>
          <w:b/>
        </w:rPr>
      </w:pPr>
      <w:r w:rsidRPr="002D5C47">
        <w:rPr>
          <w:b/>
        </w:rPr>
        <w:t>Za významná rizika se pro společnost považují ta, která mají hodnotu v řádu desítek a vyšší!</w:t>
      </w:r>
    </w:p>
    <w:p w14:paraId="67CCF530" w14:textId="77777777" w:rsidR="00AD2F06" w:rsidRPr="002D5C47" w:rsidRDefault="00AD2F06" w:rsidP="009B229D">
      <w:pPr>
        <w:spacing w:before="60" w:after="20"/>
        <w:jc w:val="both"/>
        <w:rPr>
          <w:b/>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60"/>
      </w:tblGrid>
      <w:tr w:rsidR="00A03A93" w14:paraId="36D8580A" w14:textId="77777777" w:rsidTr="00AD2F06">
        <w:trPr>
          <w:trHeight w:val="2614"/>
        </w:trPr>
        <w:tc>
          <w:tcPr>
            <w:tcW w:w="9060" w:type="dxa"/>
          </w:tcPr>
          <w:p w14:paraId="3CE72767" w14:textId="77777777" w:rsidR="00BE3130" w:rsidRDefault="00A50F1B" w:rsidP="009B229D">
            <w:pPr>
              <w:keepNext/>
              <w:spacing w:before="60" w:after="20"/>
              <w:rPr>
                <w:noProof/>
              </w:rPr>
            </w:pPr>
            <w:r>
              <w:rPr>
                <w:noProof/>
              </w:rPr>
              <w:drawing>
                <wp:inline distT="0" distB="0" distL="0" distR="0" wp14:anchorId="66E4A0C1" wp14:editId="6BF7EBDF">
                  <wp:extent cx="5652196" cy="1507252"/>
                  <wp:effectExtent l="0" t="0" r="5715"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5"/>
                          <pic:cNvPicPr/>
                        </pic:nvPicPr>
                        <pic:blipFill>
                          <a:blip r:embed="rId29"/>
                          <a:stretch>
                            <a:fillRect/>
                          </a:stretch>
                        </pic:blipFill>
                        <pic:spPr>
                          <a:xfrm>
                            <a:off x="0" y="0"/>
                            <a:ext cx="5681446" cy="1515052"/>
                          </a:xfrm>
                          <a:prstGeom prst="rect">
                            <a:avLst/>
                          </a:prstGeom>
                        </pic:spPr>
                      </pic:pic>
                    </a:graphicData>
                  </a:graphic>
                </wp:inline>
              </w:drawing>
            </w:r>
          </w:p>
          <w:p w14:paraId="0ADF62A7" w14:textId="77777777" w:rsidR="009B229D" w:rsidRPr="002D5C47" w:rsidRDefault="00A50F1B" w:rsidP="009B229D">
            <w:pPr>
              <w:pStyle w:val="Titulek"/>
              <w:spacing w:before="100" w:beforeAutospacing="1" w:after="100" w:afterAutospacing="1"/>
              <w:rPr>
                <w:i/>
                <w:iCs/>
              </w:rPr>
            </w:pPr>
            <w:bookmarkStart w:id="181" w:name="_Toc452644602"/>
            <w:bookmarkStart w:id="182" w:name="_Toc452660347"/>
            <w:bookmarkStart w:id="183" w:name="_Toc453856102"/>
            <w:bookmarkStart w:id="184" w:name="_Toc454881663"/>
            <w:bookmarkStart w:id="185" w:name="_Toc466968269"/>
            <w:bookmarkStart w:id="186" w:name="_Toc468656805"/>
            <w:bookmarkStart w:id="187" w:name="_Toc506411710"/>
            <w:bookmarkStart w:id="188" w:name="_Toc97295019"/>
            <w:r w:rsidRPr="002D5C47">
              <w:t xml:space="preserve">Obrázek </w:t>
            </w:r>
            <w:r>
              <w:rPr>
                <w:noProof/>
              </w:rPr>
              <w:fldChar w:fldCharType="begin"/>
            </w:r>
            <w:r>
              <w:rPr>
                <w:noProof/>
              </w:rPr>
              <w:instrText xml:space="preserve"> SEQ Obrázek \* ARABIC </w:instrText>
            </w:r>
            <w:r>
              <w:rPr>
                <w:noProof/>
              </w:rPr>
              <w:fldChar w:fldCharType="separate"/>
            </w:r>
            <w:r w:rsidR="00EF5609">
              <w:rPr>
                <w:noProof/>
              </w:rPr>
              <w:t>4</w:t>
            </w:r>
            <w:r>
              <w:rPr>
                <w:noProof/>
              </w:rPr>
              <w:fldChar w:fldCharType="end"/>
            </w:r>
            <w:r w:rsidRPr="002D5C47">
              <w:t xml:space="preserve"> - Náhled listu Významná rizika pro jednotlivé společnosti</w:t>
            </w:r>
            <w:bookmarkEnd w:id="181"/>
            <w:bookmarkEnd w:id="182"/>
            <w:bookmarkEnd w:id="183"/>
            <w:bookmarkEnd w:id="184"/>
            <w:bookmarkEnd w:id="185"/>
            <w:bookmarkEnd w:id="186"/>
            <w:bookmarkEnd w:id="187"/>
            <w:bookmarkEnd w:id="188"/>
          </w:p>
        </w:tc>
      </w:tr>
    </w:tbl>
    <w:p w14:paraId="24B65A64" w14:textId="77777777" w:rsidR="009B229D" w:rsidRPr="002D5C47" w:rsidRDefault="00A50F1B" w:rsidP="009B229D">
      <w:pPr>
        <w:pStyle w:val="Nadpis5"/>
        <w:rPr>
          <w:rFonts w:cs="Arial"/>
          <w:b w:val="0"/>
          <w:sz w:val="20"/>
          <w:szCs w:val="20"/>
        </w:rPr>
      </w:pPr>
      <w:bookmarkStart w:id="189" w:name="_Toc305071356"/>
      <w:bookmarkStart w:id="190" w:name="_Toc305417535"/>
      <w:bookmarkStart w:id="191" w:name="_Toc306557147"/>
      <w:bookmarkStart w:id="192" w:name="_Toc410382897"/>
      <w:r w:rsidRPr="002D5C47">
        <w:rPr>
          <w:rFonts w:cs="Arial"/>
          <w:b w:val="0"/>
          <w:sz w:val="20"/>
          <w:szCs w:val="20"/>
          <w:lang w:val="cs-CZ"/>
        </w:rPr>
        <w:t xml:space="preserve">Listy </w:t>
      </w:r>
      <w:r>
        <w:rPr>
          <w:rFonts w:cs="Arial"/>
          <w:b w:val="0"/>
          <w:sz w:val="20"/>
          <w:szCs w:val="20"/>
          <w:lang w:val="cs-CZ"/>
        </w:rPr>
        <w:t>3</w:t>
      </w:r>
      <w:r w:rsidRPr="002D5C47">
        <w:rPr>
          <w:rFonts w:cs="Arial"/>
          <w:b w:val="0"/>
          <w:sz w:val="20"/>
          <w:szCs w:val="20"/>
          <w:lang w:val="cs-CZ"/>
        </w:rPr>
        <w:t xml:space="preserve"> - </w:t>
      </w:r>
      <w:r>
        <w:rPr>
          <w:rFonts w:cs="Arial"/>
          <w:b w:val="0"/>
          <w:sz w:val="20"/>
          <w:szCs w:val="20"/>
          <w:lang w:val="cs-CZ"/>
        </w:rPr>
        <w:t>11</w:t>
      </w:r>
      <w:r w:rsidRPr="002D5C47">
        <w:rPr>
          <w:rFonts w:cs="Arial"/>
          <w:b w:val="0"/>
          <w:sz w:val="20"/>
          <w:szCs w:val="20"/>
        </w:rPr>
        <w:t xml:space="preserve"> Přiřazení rizik typovým skupinám zaměstnancům</w:t>
      </w:r>
      <w:bookmarkEnd w:id="189"/>
      <w:bookmarkEnd w:id="190"/>
      <w:bookmarkEnd w:id="191"/>
      <w:bookmarkEnd w:id="192"/>
    </w:p>
    <w:p w14:paraId="02B6713E" w14:textId="77777777" w:rsidR="009B229D" w:rsidRPr="002D5C47" w:rsidRDefault="00A50F1B" w:rsidP="009B229D">
      <w:pPr>
        <w:spacing w:before="60" w:after="20"/>
        <w:jc w:val="both"/>
      </w:pPr>
      <w:r w:rsidRPr="002D5C47">
        <w:t xml:space="preserve">Na listech </w:t>
      </w:r>
      <w:r>
        <w:t>3</w:t>
      </w:r>
      <w:r w:rsidRPr="002D5C47">
        <w:t xml:space="preserve"> - </w:t>
      </w:r>
      <w:r>
        <w:t>11</w:t>
      </w:r>
      <w:r w:rsidRPr="002D5C47">
        <w:rPr>
          <w:i/>
        </w:rPr>
        <w:t xml:space="preserve"> </w:t>
      </w:r>
      <w:r w:rsidRPr="002D5C47">
        <w:t>jsou nebezpečí přiřazena typovým skupinám zaměstnanců</w:t>
      </w:r>
      <w:r>
        <w:t xml:space="preserve"> </w:t>
      </w:r>
      <w:r w:rsidRPr="002D5C47">
        <w:t xml:space="preserve">podle jejich náplně práce. Zároveň je jednotlivým skupinám zaměstnanců přiřazena pravděpodobnost s jakou se mohou zaměstnanci s příslušným nebezpečím setkat, proto už bude dále uváděn pouze výraz „riziko“. Všichni zaměstnanci </w:t>
      </w:r>
      <w:r>
        <w:t>E.ON</w:t>
      </w:r>
      <w:r w:rsidRPr="002D5C47">
        <w:t xml:space="preserve"> jsou pro potřeby procesů BOZP rozděleni do </w:t>
      </w:r>
      <w:r>
        <w:t>jedenácti</w:t>
      </w:r>
      <w:r w:rsidRPr="002D5C47">
        <w:t xml:space="preserve"> </w:t>
      </w:r>
      <w:r>
        <w:t>skupin</w:t>
      </w:r>
      <w:r w:rsidRPr="002D5C47">
        <w:t>:</w:t>
      </w:r>
    </w:p>
    <w:p w14:paraId="2C2312DE" w14:textId="77777777" w:rsidR="009B229D" w:rsidRDefault="00A50F1B" w:rsidP="006243CC">
      <w:pPr>
        <w:numPr>
          <w:ilvl w:val="0"/>
          <w:numId w:val="132"/>
        </w:numPr>
        <w:spacing w:before="100" w:beforeAutospacing="1" w:after="100" w:afterAutospacing="1"/>
        <w:jc w:val="both"/>
      </w:pPr>
      <w:r>
        <w:t>Administrativní zaměstnanec</w:t>
      </w:r>
    </w:p>
    <w:p w14:paraId="5897A318" w14:textId="77777777" w:rsidR="009B229D" w:rsidRDefault="00A50F1B" w:rsidP="006243CC">
      <w:pPr>
        <w:numPr>
          <w:ilvl w:val="0"/>
          <w:numId w:val="132"/>
        </w:numPr>
        <w:spacing w:before="100" w:beforeAutospacing="1" w:after="100" w:afterAutospacing="1"/>
        <w:jc w:val="both"/>
      </w:pPr>
      <w:r>
        <w:t>Skladník</w:t>
      </w:r>
    </w:p>
    <w:p w14:paraId="4C58B565" w14:textId="77777777" w:rsidR="009B229D" w:rsidRDefault="00A50F1B" w:rsidP="006243CC">
      <w:pPr>
        <w:numPr>
          <w:ilvl w:val="0"/>
          <w:numId w:val="132"/>
        </w:numPr>
        <w:spacing w:before="100" w:beforeAutospacing="1" w:after="100" w:afterAutospacing="1"/>
        <w:jc w:val="both"/>
      </w:pPr>
      <w:r>
        <w:t>Obsluha energetického zařízení</w:t>
      </w:r>
    </w:p>
    <w:p w14:paraId="0233D031" w14:textId="77777777" w:rsidR="009B229D" w:rsidRDefault="00A50F1B" w:rsidP="006243CC">
      <w:pPr>
        <w:numPr>
          <w:ilvl w:val="0"/>
          <w:numId w:val="132"/>
        </w:numPr>
        <w:spacing w:before="100" w:beforeAutospacing="1" w:after="100" w:afterAutospacing="1"/>
        <w:jc w:val="both"/>
      </w:pPr>
      <w:r>
        <w:t>Technický zaměstnanec</w:t>
      </w:r>
    </w:p>
    <w:p w14:paraId="18C69BE1" w14:textId="77777777" w:rsidR="009B229D" w:rsidRDefault="00A50F1B" w:rsidP="006243CC">
      <w:pPr>
        <w:numPr>
          <w:ilvl w:val="0"/>
          <w:numId w:val="132"/>
        </w:numPr>
        <w:spacing w:before="100" w:beforeAutospacing="1" w:after="100" w:afterAutospacing="1"/>
        <w:jc w:val="both"/>
      </w:pPr>
      <w:r>
        <w:t>Technicko-provozní zaměstnanec</w:t>
      </w:r>
    </w:p>
    <w:p w14:paraId="1656C36F" w14:textId="77777777" w:rsidR="009B229D" w:rsidRDefault="00A50F1B" w:rsidP="006243CC">
      <w:pPr>
        <w:numPr>
          <w:ilvl w:val="0"/>
          <w:numId w:val="132"/>
        </w:numPr>
        <w:spacing w:before="100" w:beforeAutospacing="1" w:after="100" w:afterAutospacing="1"/>
        <w:jc w:val="both"/>
      </w:pPr>
      <w:r>
        <w:t>Montér DS</w:t>
      </w:r>
    </w:p>
    <w:p w14:paraId="199448C0" w14:textId="77777777" w:rsidR="009B229D" w:rsidRDefault="00A50F1B" w:rsidP="006243CC">
      <w:pPr>
        <w:numPr>
          <w:ilvl w:val="0"/>
          <w:numId w:val="132"/>
        </w:numPr>
        <w:spacing w:before="100" w:beforeAutospacing="1" w:after="100" w:afterAutospacing="1"/>
        <w:jc w:val="both"/>
      </w:pPr>
      <w:r>
        <w:t>Montér PZ</w:t>
      </w:r>
    </w:p>
    <w:p w14:paraId="68B7B5E7" w14:textId="77777777" w:rsidR="009B229D" w:rsidRDefault="00A50F1B" w:rsidP="006243CC">
      <w:pPr>
        <w:numPr>
          <w:ilvl w:val="0"/>
          <w:numId w:val="132"/>
        </w:numPr>
        <w:spacing w:before="100" w:beforeAutospacing="1" w:after="100" w:afterAutospacing="1"/>
        <w:jc w:val="both"/>
      </w:pPr>
      <w:r>
        <w:t>Obsluha vodní elektrárny</w:t>
      </w:r>
    </w:p>
    <w:p w14:paraId="6ACA5C0C" w14:textId="77777777" w:rsidR="009B229D" w:rsidRDefault="00A50F1B" w:rsidP="006243CC">
      <w:pPr>
        <w:numPr>
          <w:ilvl w:val="0"/>
          <w:numId w:val="132"/>
        </w:numPr>
        <w:spacing w:before="100" w:beforeAutospacing="1" w:after="100" w:afterAutospacing="1"/>
        <w:jc w:val="both"/>
      </w:pPr>
      <w:r>
        <w:t>Elektromechanik</w:t>
      </w:r>
    </w:p>
    <w:p w14:paraId="703A1F3C" w14:textId="77777777" w:rsidR="009B229D" w:rsidRDefault="00A50F1B" w:rsidP="006243CC">
      <w:pPr>
        <w:numPr>
          <w:ilvl w:val="0"/>
          <w:numId w:val="132"/>
        </w:numPr>
        <w:spacing w:before="100" w:beforeAutospacing="1" w:after="100" w:afterAutospacing="1"/>
        <w:jc w:val="both"/>
      </w:pPr>
      <w:r>
        <w:t>Dispečer</w:t>
      </w:r>
    </w:p>
    <w:p w14:paraId="00CD29C7" w14:textId="77777777" w:rsidR="009B229D" w:rsidRDefault="00A50F1B" w:rsidP="006243CC">
      <w:pPr>
        <w:numPr>
          <w:ilvl w:val="0"/>
          <w:numId w:val="132"/>
        </w:numPr>
        <w:spacing w:before="100" w:beforeAutospacing="1" w:after="100" w:afterAutospacing="1"/>
        <w:jc w:val="both"/>
      </w:pPr>
      <w:r>
        <w:t>Lezec VVN</w:t>
      </w:r>
    </w:p>
    <w:p w14:paraId="59C856D6" w14:textId="77777777" w:rsidR="009B229D" w:rsidRPr="002D5C47" w:rsidRDefault="00A50F1B" w:rsidP="009B229D">
      <w:pPr>
        <w:spacing w:before="60" w:after="120"/>
        <w:jc w:val="both"/>
      </w:pPr>
      <w:r w:rsidRPr="002D5C47">
        <w:t xml:space="preserve">Bližší popis </w:t>
      </w:r>
      <w:r w:rsidRPr="002D5C47">
        <w:t>jednotlivých skupin je uveden v </w:t>
      </w:r>
      <w:r w:rsidRPr="002D5C47">
        <w:rPr>
          <w:b/>
        </w:rPr>
        <w:t xml:space="preserve">příloze </w:t>
      </w:r>
      <w:hyperlink w:anchor="P8" w:history="1">
        <w:r w:rsidR="009B229D" w:rsidRPr="00BB181B">
          <w:rPr>
            <w:rStyle w:val="Hypertextovodkaz"/>
            <w:rFonts w:cs="Arial"/>
            <w:b/>
          </w:rPr>
          <w:t>P.8</w:t>
        </w:r>
      </w:hyperlink>
      <w:r w:rsidRPr="002D5C47">
        <w:rPr>
          <w:b/>
        </w:rPr>
        <w:t xml:space="preserve"> Osobní ochranné pracovní prostředky (OOPP)</w:t>
      </w:r>
      <w:r>
        <w:rPr>
          <w:b/>
        </w:rPr>
        <w:t>, mycí, čisticí a dezinfekční prostředky</w:t>
      </w:r>
      <w:r w:rsidRPr="002D5C47">
        <w:rPr>
          <w:b/>
        </w:rPr>
        <w:t xml:space="preserve"> </w:t>
      </w:r>
      <w:r w:rsidRPr="002D5C47">
        <w:t>tohoto dokumentu</w:t>
      </w:r>
    </w:p>
    <w:tbl>
      <w:tblPr>
        <w:tblW w:w="9072" w:type="dxa"/>
        <w:tblInd w:w="10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072"/>
      </w:tblGrid>
      <w:tr w:rsidR="00A03A93" w14:paraId="7B4CAFB9" w14:textId="77777777" w:rsidTr="1A45A513">
        <w:trPr>
          <w:trHeight w:val="2029"/>
        </w:trPr>
        <w:tc>
          <w:tcPr>
            <w:tcW w:w="9072" w:type="dxa"/>
          </w:tcPr>
          <w:p w14:paraId="75B83BA3" w14:textId="77777777" w:rsidR="009B229D" w:rsidRPr="002B7E47" w:rsidRDefault="00A50F1B" w:rsidP="009B229D">
            <w:pPr>
              <w:keepNext/>
              <w:spacing w:before="60" w:after="20"/>
              <w:rPr>
                <w:sz w:val="24"/>
                <w:szCs w:val="24"/>
              </w:rPr>
            </w:pPr>
            <w:r>
              <w:rPr>
                <w:noProof/>
              </w:rPr>
              <w:drawing>
                <wp:inline distT="0" distB="0" distL="0" distR="0" wp14:anchorId="2120A919" wp14:editId="7D03EAE3">
                  <wp:extent cx="5753098" cy="97536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6"/>
                          <pic:cNvPicPr/>
                        </pic:nvPicPr>
                        <pic:blipFill>
                          <a:blip r:embed="rId30">
                            <a:extLst>
                              <a:ext uri="{28A0092B-C50C-407E-A947-70E740481C1C}">
                                <a14:useLocalDpi xmlns:a14="http://schemas.microsoft.com/office/drawing/2010/main" val="0"/>
                              </a:ext>
                            </a:extLst>
                          </a:blip>
                          <a:stretch>
                            <a:fillRect/>
                          </a:stretch>
                        </pic:blipFill>
                        <pic:spPr>
                          <a:xfrm>
                            <a:off x="0" y="0"/>
                            <a:ext cx="5753098" cy="975360"/>
                          </a:xfrm>
                          <a:prstGeom prst="rect">
                            <a:avLst/>
                          </a:prstGeom>
                        </pic:spPr>
                      </pic:pic>
                    </a:graphicData>
                  </a:graphic>
                </wp:inline>
              </w:drawing>
            </w:r>
          </w:p>
          <w:p w14:paraId="37D4D719" w14:textId="77777777" w:rsidR="009B229D" w:rsidRPr="002D5C47" w:rsidRDefault="00A50F1B" w:rsidP="009B229D">
            <w:pPr>
              <w:pStyle w:val="Titulek"/>
              <w:spacing w:before="100" w:beforeAutospacing="1" w:after="100" w:afterAutospacing="1"/>
            </w:pPr>
            <w:bookmarkStart w:id="193" w:name="_Toc452644603"/>
            <w:bookmarkStart w:id="194" w:name="_Toc452660348"/>
            <w:bookmarkStart w:id="195" w:name="_Toc453856103"/>
            <w:bookmarkStart w:id="196" w:name="_Toc454881664"/>
            <w:bookmarkStart w:id="197" w:name="_Toc466968270"/>
            <w:bookmarkStart w:id="198" w:name="_Toc468656806"/>
            <w:bookmarkStart w:id="199" w:name="_Toc506411711"/>
            <w:bookmarkStart w:id="200" w:name="_Toc97295020"/>
            <w:r w:rsidRPr="002D5C47">
              <w:t xml:space="preserve">Obrázek </w:t>
            </w:r>
            <w:r>
              <w:rPr>
                <w:noProof/>
              </w:rPr>
              <w:fldChar w:fldCharType="begin"/>
            </w:r>
            <w:r>
              <w:rPr>
                <w:noProof/>
              </w:rPr>
              <w:instrText xml:space="preserve"> SEQ Obrázek \* ARABIC </w:instrText>
            </w:r>
            <w:r>
              <w:rPr>
                <w:noProof/>
              </w:rPr>
              <w:fldChar w:fldCharType="separate"/>
            </w:r>
            <w:r w:rsidR="00EF5609">
              <w:rPr>
                <w:noProof/>
              </w:rPr>
              <w:t>5</w:t>
            </w:r>
            <w:r>
              <w:rPr>
                <w:noProof/>
              </w:rPr>
              <w:fldChar w:fldCharType="end"/>
            </w:r>
            <w:r w:rsidRPr="002D5C47">
              <w:t xml:space="preserve"> - Náhled listu Přiřazení rizik typovým skupinám zaměstnanců</w:t>
            </w:r>
            <w:bookmarkEnd w:id="193"/>
            <w:bookmarkEnd w:id="194"/>
            <w:bookmarkEnd w:id="195"/>
            <w:bookmarkEnd w:id="196"/>
            <w:bookmarkEnd w:id="197"/>
            <w:bookmarkEnd w:id="198"/>
            <w:bookmarkEnd w:id="199"/>
            <w:bookmarkEnd w:id="200"/>
          </w:p>
        </w:tc>
      </w:tr>
    </w:tbl>
    <w:p w14:paraId="47FE3DA6" w14:textId="77777777" w:rsidR="009B229D" w:rsidRPr="002B7E47" w:rsidRDefault="009B229D" w:rsidP="009B229D">
      <w:pPr>
        <w:spacing w:before="60" w:after="20"/>
        <w:jc w:val="both"/>
        <w:rPr>
          <w:sz w:val="24"/>
          <w:szCs w:val="24"/>
        </w:rPr>
      </w:pPr>
    </w:p>
    <w:p w14:paraId="7F8FE371" w14:textId="77777777" w:rsidR="009B229D" w:rsidRPr="002D5C47" w:rsidRDefault="00A50F1B" w:rsidP="009B229D">
      <w:pPr>
        <w:spacing w:before="60" w:after="20"/>
        <w:jc w:val="both"/>
      </w:pPr>
      <w:r w:rsidRPr="002D5C47">
        <w:t xml:space="preserve">U každé skupiny zaměstnanců je opět snaha pomocí vhodně zvolených kritérií kvantifikovat významnost jednotlivých nebezpečí a míru jejich působení na zaměstnance (tj. vlastní riziko). Cílem je tedy vytvořit žebříček rizik dle jejich významnosti pro jednotlivé profese. Jednotlivá kritéria jsou </w:t>
      </w:r>
      <w:r>
        <w:br/>
      </w:r>
      <w:r w:rsidRPr="002D5C47">
        <w:t>pro všechny skupiny stejná a jsou následující:</w:t>
      </w:r>
    </w:p>
    <w:p w14:paraId="4E155398" w14:textId="77777777" w:rsidR="009B229D" w:rsidRPr="002D5C47" w:rsidRDefault="009B229D" w:rsidP="009B229D">
      <w:pPr>
        <w:spacing w:before="60" w:after="20"/>
        <w:jc w:val="both"/>
      </w:pPr>
    </w:p>
    <w:p w14:paraId="2334DDA4" w14:textId="77777777" w:rsidR="009B229D" w:rsidRPr="002D5C47" w:rsidRDefault="00A50F1B" w:rsidP="006243CC">
      <w:pPr>
        <w:numPr>
          <w:ilvl w:val="0"/>
          <w:numId w:val="95"/>
        </w:numPr>
        <w:ind w:left="284" w:hanging="284"/>
        <w:jc w:val="both"/>
        <w:rPr>
          <w:b/>
          <w:i/>
        </w:rPr>
      </w:pPr>
      <w:r w:rsidRPr="002D5C47">
        <w:rPr>
          <w:b/>
          <w:i/>
        </w:rPr>
        <w:t>Jaká je pravděpodobnost kontaktu zaměstnance s nebezpečím?</w:t>
      </w:r>
    </w:p>
    <w:p w14:paraId="3E2793E0" w14:textId="77777777" w:rsidR="009B229D" w:rsidRDefault="00A50F1B" w:rsidP="006243CC">
      <w:pPr>
        <w:numPr>
          <w:ilvl w:val="0"/>
          <w:numId w:val="96"/>
        </w:numPr>
        <w:spacing w:before="100" w:beforeAutospacing="1" w:after="100" w:afterAutospacing="1"/>
        <w:ind w:left="714" w:hanging="357"/>
        <w:jc w:val="both"/>
      </w:pPr>
      <w:r>
        <w:lastRenderedPageBreak/>
        <w:t>Hodnota 0,01 - téměř vyloučeno</w:t>
      </w:r>
    </w:p>
    <w:p w14:paraId="0F60D42A" w14:textId="77777777" w:rsidR="009B229D" w:rsidRPr="002D5C47" w:rsidRDefault="00A50F1B" w:rsidP="006243CC">
      <w:pPr>
        <w:numPr>
          <w:ilvl w:val="0"/>
          <w:numId w:val="96"/>
        </w:numPr>
        <w:spacing w:before="100" w:beforeAutospacing="1" w:after="100" w:afterAutospacing="1"/>
        <w:ind w:left="714" w:hanging="357"/>
        <w:jc w:val="both"/>
      </w:pPr>
      <w:r w:rsidRPr="002D5C47">
        <w:t xml:space="preserve">hodnota 0,1 </w:t>
      </w:r>
      <w:r>
        <w:t>-</w:t>
      </w:r>
      <w:r w:rsidRPr="002D5C47">
        <w:t xml:space="preserve"> nepravděpodobné,</w:t>
      </w:r>
    </w:p>
    <w:p w14:paraId="10B8164B" w14:textId="77777777" w:rsidR="009B229D" w:rsidRPr="002D5C47" w:rsidRDefault="00A50F1B" w:rsidP="006243CC">
      <w:pPr>
        <w:numPr>
          <w:ilvl w:val="0"/>
          <w:numId w:val="96"/>
        </w:numPr>
        <w:spacing w:before="100" w:beforeAutospacing="1" w:after="100" w:afterAutospacing="1"/>
        <w:ind w:left="714" w:hanging="357"/>
        <w:jc w:val="both"/>
      </w:pPr>
      <w:r w:rsidRPr="002D5C47">
        <w:t>hodnota 0,3 - málo pravděpodobné,</w:t>
      </w:r>
    </w:p>
    <w:p w14:paraId="013BF638" w14:textId="77777777" w:rsidR="009B229D" w:rsidRPr="002D5C47" w:rsidRDefault="00A50F1B" w:rsidP="006243CC">
      <w:pPr>
        <w:numPr>
          <w:ilvl w:val="0"/>
          <w:numId w:val="96"/>
        </w:numPr>
        <w:spacing w:before="100" w:beforeAutospacing="1" w:after="100" w:afterAutospacing="1"/>
        <w:ind w:left="714" w:hanging="357"/>
        <w:jc w:val="both"/>
      </w:pPr>
      <w:r w:rsidRPr="002D5C47">
        <w:t xml:space="preserve">hodnota 0,6 </w:t>
      </w:r>
      <w:r>
        <w:t xml:space="preserve">- </w:t>
      </w:r>
      <w:r w:rsidRPr="002D5C47">
        <w:t>pravděpodobné,</w:t>
      </w:r>
    </w:p>
    <w:p w14:paraId="746173F2" w14:textId="77777777" w:rsidR="009B229D" w:rsidRPr="002D5C47" w:rsidRDefault="00A50F1B" w:rsidP="006243CC">
      <w:pPr>
        <w:numPr>
          <w:ilvl w:val="0"/>
          <w:numId w:val="96"/>
        </w:numPr>
        <w:spacing w:before="100" w:beforeAutospacing="1" w:after="100" w:afterAutospacing="1"/>
        <w:ind w:left="714" w:hanging="357"/>
        <w:jc w:val="both"/>
      </w:pPr>
      <w:r w:rsidRPr="002D5C47">
        <w:t>hodnota 0,9 - vysoce pravděpodobné.</w:t>
      </w:r>
    </w:p>
    <w:p w14:paraId="59A9EE32" w14:textId="77777777" w:rsidR="009B229D" w:rsidRPr="002D5C47" w:rsidRDefault="00A50F1B" w:rsidP="006243CC">
      <w:pPr>
        <w:numPr>
          <w:ilvl w:val="0"/>
          <w:numId w:val="95"/>
        </w:numPr>
        <w:ind w:left="284" w:hanging="284"/>
        <w:jc w:val="both"/>
        <w:rPr>
          <w:b/>
          <w:i/>
        </w:rPr>
      </w:pPr>
      <w:r w:rsidRPr="002D5C47">
        <w:rPr>
          <w:b/>
          <w:i/>
        </w:rPr>
        <w:t>Pracuje zaměstnanec přesčas? Pokud ano, zvyšuje tato skutečnost riziko?</w:t>
      </w:r>
    </w:p>
    <w:p w14:paraId="6723CD1A" w14:textId="77777777" w:rsidR="009B229D" w:rsidRPr="002D5C47" w:rsidRDefault="00A50F1B" w:rsidP="006243CC">
      <w:pPr>
        <w:numPr>
          <w:ilvl w:val="0"/>
          <w:numId w:val="96"/>
        </w:numPr>
        <w:spacing w:before="100" w:beforeAutospacing="1" w:after="100" w:afterAutospacing="1"/>
        <w:ind w:left="714" w:hanging="357"/>
        <w:jc w:val="both"/>
      </w:pPr>
      <w:r w:rsidRPr="002D5C47">
        <w:t xml:space="preserve">hodnota 1 </w:t>
      </w:r>
      <w:r>
        <w:t>-</w:t>
      </w:r>
      <w:r w:rsidRPr="002D5C47">
        <w:t xml:space="preserve"> ne,</w:t>
      </w:r>
    </w:p>
    <w:p w14:paraId="63804F96" w14:textId="77777777" w:rsidR="009B229D" w:rsidRPr="002D5C47" w:rsidRDefault="00A50F1B" w:rsidP="006243CC">
      <w:pPr>
        <w:numPr>
          <w:ilvl w:val="0"/>
          <w:numId w:val="96"/>
        </w:numPr>
        <w:spacing w:before="100" w:beforeAutospacing="1" w:after="100" w:afterAutospacing="1"/>
        <w:ind w:left="714" w:hanging="357"/>
        <w:jc w:val="both"/>
      </w:pPr>
      <w:r w:rsidRPr="002D5C47">
        <w:t>hodnota 1 - ano, ale tato skutečnost nezvyšuje riziko,</w:t>
      </w:r>
    </w:p>
    <w:p w14:paraId="4C7A11F8" w14:textId="77777777" w:rsidR="009B229D" w:rsidRPr="002D5C47" w:rsidRDefault="00A50F1B" w:rsidP="006243CC">
      <w:pPr>
        <w:numPr>
          <w:ilvl w:val="0"/>
          <w:numId w:val="96"/>
        </w:numPr>
        <w:spacing w:before="100" w:beforeAutospacing="1" w:after="100" w:afterAutospacing="1"/>
        <w:ind w:left="714" w:hanging="357"/>
        <w:jc w:val="both"/>
      </w:pPr>
      <w:r w:rsidRPr="002D5C47">
        <w:t>hodnota 2 - ano, tato skutečnost zvyšuje riziko.</w:t>
      </w:r>
    </w:p>
    <w:p w14:paraId="02104731" w14:textId="77777777" w:rsidR="009B229D" w:rsidRPr="002D5C47" w:rsidRDefault="00A50F1B" w:rsidP="006243CC">
      <w:pPr>
        <w:numPr>
          <w:ilvl w:val="0"/>
          <w:numId w:val="95"/>
        </w:numPr>
        <w:ind w:left="284" w:hanging="284"/>
        <w:jc w:val="both"/>
        <w:rPr>
          <w:b/>
          <w:i/>
        </w:rPr>
      </w:pPr>
      <w:r w:rsidRPr="002D5C47">
        <w:rPr>
          <w:b/>
          <w:i/>
        </w:rPr>
        <w:t>Pracuje zaměstnanec v "terénu" nebo v areálech cizích subjektů?</w:t>
      </w:r>
    </w:p>
    <w:p w14:paraId="4587CC16" w14:textId="77777777" w:rsidR="009B229D" w:rsidRPr="002D5C47" w:rsidRDefault="00A50F1B" w:rsidP="006243CC">
      <w:pPr>
        <w:numPr>
          <w:ilvl w:val="0"/>
          <w:numId w:val="96"/>
        </w:numPr>
        <w:spacing w:before="100" w:beforeAutospacing="1" w:after="100" w:afterAutospacing="1"/>
        <w:ind w:left="714" w:hanging="357"/>
        <w:jc w:val="both"/>
      </w:pPr>
      <w:r w:rsidRPr="002D5C47">
        <w:t>hodnota 1 – ne,</w:t>
      </w:r>
    </w:p>
    <w:p w14:paraId="05AD450F" w14:textId="77777777" w:rsidR="009B229D" w:rsidRPr="002D5C47" w:rsidRDefault="00A50F1B" w:rsidP="006243CC">
      <w:pPr>
        <w:numPr>
          <w:ilvl w:val="0"/>
          <w:numId w:val="96"/>
        </w:numPr>
        <w:spacing w:before="100" w:beforeAutospacing="1" w:after="100" w:afterAutospacing="1"/>
        <w:ind w:left="714" w:hanging="357"/>
        <w:jc w:val="both"/>
      </w:pPr>
      <w:r w:rsidRPr="002D5C47">
        <w:t>hodnota 2 – ano.</w:t>
      </w:r>
    </w:p>
    <w:p w14:paraId="633F0B7E" w14:textId="77777777" w:rsidR="009B229D" w:rsidRPr="002D5C47" w:rsidRDefault="00A50F1B" w:rsidP="006243CC">
      <w:pPr>
        <w:numPr>
          <w:ilvl w:val="0"/>
          <w:numId w:val="95"/>
        </w:numPr>
        <w:ind w:left="284" w:hanging="284"/>
        <w:jc w:val="both"/>
        <w:rPr>
          <w:b/>
          <w:i/>
        </w:rPr>
      </w:pPr>
      <w:r w:rsidRPr="002D5C47">
        <w:rPr>
          <w:b/>
          <w:i/>
        </w:rPr>
        <w:t>Pracuje zaměstnanec v noci nebo za snížené viditelnosti?</w:t>
      </w:r>
    </w:p>
    <w:p w14:paraId="04A8BFB6" w14:textId="77777777" w:rsidR="009B229D" w:rsidRPr="002D5C47" w:rsidRDefault="00A50F1B" w:rsidP="006243CC">
      <w:pPr>
        <w:numPr>
          <w:ilvl w:val="0"/>
          <w:numId w:val="96"/>
        </w:numPr>
        <w:spacing w:before="100" w:beforeAutospacing="1" w:after="100" w:afterAutospacing="1"/>
        <w:ind w:left="714" w:hanging="357"/>
        <w:jc w:val="both"/>
      </w:pPr>
      <w:r w:rsidRPr="002D5C47">
        <w:t>hodnota 1 – ne,</w:t>
      </w:r>
    </w:p>
    <w:p w14:paraId="58CF61E9" w14:textId="77777777" w:rsidR="009B229D" w:rsidRPr="002D5C47" w:rsidRDefault="00A50F1B" w:rsidP="006243CC">
      <w:pPr>
        <w:numPr>
          <w:ilvl w:val="0"/>
          <w:numId w:val="96"/>
        </w:numPr>
        <w:spacing w:before="100" w:beforeAutospacing="1" w:after="100" w:afterAutospacing="1"/>
        <w:ind w:left="714" w:hanging="357"/>
        <w:jc w:val="both"/>
      </w:pPr>
      <w:r w:rsidRPr="002D5C47">
        <w:t>hodnota 1 - ano, ale tato skutečnost nezvyšuje riziko,</w:t>
      </w:r>
    </w:p>
    <w:p w14:paraId="26EC1BB6" w14:textId="77777777" w:rsidR="009B229D" w:rsidRPr="002D5C47" w:rsidRDefault="00A50F1B" w:rsidP="006243CC">
      <w:pPr>
        <w:numPr>
          <w:ilvl w:val="0"/>
          <w:numId w:val="96"/>
        </w:numPr>
        <w:spacing w:before="100" w:beforeAutospacing="1" w:after="100" w:afterAutospacing="1"/>
        <w:ind w:left="714" w:hanging="357"/>
        <w:jc w:val="both"/>
      </w:pPr>
      <w:r w:rsidRPr="002D5C47">
        <w:t>hodnota 2 - ano, tato skutečnost zvyšuje riziko.</w:t>
      </w:r>
    </w:p>
    <w:p w14:paraId="4AEFD674" w14:textId="77777777" w:rsidR="009B229D" w:rsidRPr="002D5C47" w:rsidRDefault="00A50F1B" w:rsidP="006243CC">
      <w:pPr>
        <w:numPr>
          <w:ilvl w:val="0"/>
          <w:numId w:val="95"/>
        </w:numPr>
        <w:ind w:left="284" w:hanging="284"/>
        <w:jc w:val="both"/>
        <w:rPr>
          <w:b/>
          <w:i/>
        </w:rPr>
      </w:pPr>
      <w:r w:rsidRPr="002D5C47">
        <w:rPr>
          <w:b/>
          <w:i/>
        </w:rPr>
        <w:t>Pracuje zaměstnanec na odstraňování mimořádných událostí, havárií apod.?</w:t>
      </w:r>
    </w:p>
    <w:p w14:paraId="6E0308F6" w14:textId="77777777" w:rsidR="009B229D" w:rsidRPr="002D5C47" w:rsidRDefault="00A50F1B" w:rsidP="006243CC">
      <w:pPr>
        <w:numPr>
          <w:ilvl w:val="0"/>
          <w:numId w:val="96"/>
        </w:numPr>
        <w:spacing w:before="100" w:beforeAutospacing="1" w:after="100" w:afterAutospacing="1"/>
        <w:ind w:left="714" w:hanging="357"/>
        <w:jc w:val="both"/>
      </w:pPr>
      <w:r w:rsidRPr="002D5C47">
        <w:t>hodnota 1 – ne,</w:t>
      </w:r>
    </w:p>
    <w:p w14:paraId="057BC9FF" w14:textId="77777777" w:rsidR="009B229D" w:rsidRPr="002D5C47" w:rsidRDefault="00A50F1B" w:rsidP="006243CC">
      <w:pPr>
        <w:numPr>
          <w:ilvl w:val="0"/>
          <w:numId w:val="96"/>
        </w:numPr>
        <w:spacing w:before="100" w:beforeAutospacing="1" w:after="100" w:afterAutospacing="1"/>
        <w:ind w:left="714" w:hanging="357"/>
        <w:jc w:val="both"/>
      </w:pPr>
      <w:r w:rsidRPr="002D5C47">
        <w:t>hodnota 2 – ano.</w:t>
      </w:r>
    </w:p>
    <w:p w14:paraId="7900DC3A" w14:textId="77777777" w:rsidR="009B229D" w:rsidRPr="002D5C47" w:rsidRDefault="00A50F1B" w:rsidP="009B229D">
      <w:pPr>
        <w:spacing w:before="60" w:after="120"/>
        <w:jc w:val="both"/>
      </w:pPr>
      <w:r w:rsidRPr="002D5C47">
        <w:t>Opět analogicky vynásobením hodnoty v posledním sloupci v oddílu Řízení rizik se všemi kritérii v tomto oddílu se získá hodnota označená jako „</w:t>
      </w:r>
      <w:r w:rsidRPr="002D5C47">
        <w:rPr>
          <w:b/>
          <w:i/>
        </w:rPr>
        <w:t xml:space="preserve">Výsledné riziko pro danou skupinu zaměstnanců“. </w:t>
      </w:r>
      <w:r w:rsidRPr="002D5C47">
        <w:t xml:space="preserve">Rozdělení rizik </w:t>
      </w:r>
      <w:r w:rsidRPr="002D5C47">
        <w:rPr>
          <w:noProof/>
        </w:rPr>
        <w:t xml:space="preserve">do </w:t>
      </w:r>
      <w:r w:rsidRPr="002D5C47">
        <w:t>v tomto sloupci je následující:</w:t>
      </w:r>
    </w:p>
    <w:tbl>
      <w:tblPr>
        <w:tblW w:w="0" w:type="auto"/>
        <w:tblInd w:w="108" w:type="dxa"/>
        <w:tblLook w:val="04A0" w:firstRow="1" w:lastRow="0" w:firstColumn="1" w:lastColumn="0" w:noHBand="0" w:noVBand="1"/>
      </w:tblPr>
      <w:tblGrid>
        <w:gridCol w:w="8962"/>
      </w:tblGrid>
      <w:tr w:rsidR="00A03A93" w14:paraId="1F816458" w14:textId="77777777" w:rsidTr="009B229D">
        <w:trPr>
          <w:trHeight w:val="4246"/>
        </w:trPr>
        <w:tc>
          <w:tcPr>
            <w:tcW w:w="9102" w:type="dxa"/>
            <w:vAlign w:val="center"/>
          </w:tcPr>
          <w:p w14:paraId="310D9DCC" w14:textId="77777777" w:rsidR="009B229D" w:rsidRPr="002D5C47" w:rsidRDefault="00A50F1B" w:rsidP="009B229D">
            <w:pPr>
              <w:pStyle w:val="Titulek"/>
              <w:keepNext/>
              <w:spacing w:before="100" w:beforeAutospacing="1" w:after="100" w:afterAutospacing="1"/>
              <w:rPr>
                <w:noProof/>
              </w:rPr>
            </w:pPr>
            <w:bookmarkStart w:id="201" w:name="_Toc60739375"/>
            <w:r w:rsidRPr="002D5C47">
              <w:t xml:space="preserve">Tabulka </w:t>
            </w:r>
            <w:r>
              <w:rPr>
                <w:noProof/>
              </w:rPr>
              <w:fldChar w:fldCharType="begin"/>
            </w:r>
            <w:r>
              <w:rPr>
                <w:noProof/>
              </w:rPr>
              <w:instrText xml:space="preserve"> SEQ Tabulka \* ARABIC </w:instrText>
            </w:r>
            <w:r>
              <w:rPr>
                <w:noProof/>
              </w:rPr>
              <w:fldChar w:fldCharType="separate"/>
            </w:r>
            <w:r w:rsidR="005274D3">
              <w:rPr>
                <w:noProof/>
              </w:rPr>
              <w:t>1</w:t>
            </w:r>
            <w:r>
              <w:rPr>
                <w:noProof/>
              </w:rPr>
              <w:fldChar w:fldCharType="end"/>
            </w:r>
            <w:r w:rsidRPr="002D5C47">
              <w:t xml:space="preserve"> - Rozdělení rizik do </w:t>
            </w:r>
            <w:r w:rsidRPr="002D5C47">
              <w:rPr>
                <w:noProof/>
              </w:rPr>
              <w:t>skupin podle významnosti</w:t>
            </w:r>
            <w:bookmarkEnd w:id="201"/>
          </w:p>
          <w:tbl>
            <w:tblPr>
              <w:tblW w:w="87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2222"/>
              <w:gridCol w:w="5103"/>
            </w:tblGrid>
            <w:tr w:rsidR="00A03A93" w14:paraId="377D2294" w14:textId="77777777" w:rsidTr="009B229D">
              <w:tc>
                <w:tcPr>
                  <w:tcW w:w="1418" w:type="dxa"/>
                  <w:shd w:val="clear" w:color="auto" w:fill="D9D9D9"/>
                </w:tcPr>
                <w:p w14:paraId="726B7758" w14:textId="77777777" w:rsidR="009B229D" w:rsidRPr="002D5C47" w:rsidRDefault="00A50F1B" w:rsidP="009B229D">
                  <w:pPr>
                    <w:pStyle w:val="Textodstavec"/>
                    <w:jc w:val="left"/>
                    <w:rPr>
                      <w:rFonts w:cs="Arial"/>
                      <w:sz w:val="20"/>
                      <w:szCs w:val="20"/>
                    </w:rPr>
                  </w:pPr>
                  <w:r w:rsidRPr="002D5C47">
                    <w:rPr>
                      <w:rFonts w:cs="Arial"/>
                      <w:sz w:val="20"/>
                      <w:szCs w:val="20"/>
                    </w:rPr>
                    <w:t xml:space="preserve">Název </w:t>
                  </w:r>
                  <w:r w:rsidRPr="002D5C47">
                    <w:rPr>
                      <w:rFonts w:cs="Arial"/>
                      <w:sz w:val="20"/>
                      <w:szCs w:val="20"/>
                    </w:rPr>
                    <w:t>rizika</w:t>
                  </w:r>
                </w:p>
              </w:tc>
              <w:tc>
                <w:tcPr>
                  <w:tcW w:w="2222" w:type="dxa"/>
                  <w:shd w:val="clear" w:color="auto" w:fill="D9D9D9"/>
                </w:tcPr>
                <w:p w14:paraId="1FCE5BD0" w14:textId="77777777" w:rsidR="009B229D" w:rsidRPr="002D5C47" w:rsidRDefault="00A50F1B" w:rsidP="009B229D">
                  <w:pPr>
                    <w:pStyle w:val="Textodstavec"/>
                    <w:jc w:val="left"/>
                    <w:rPr>
                      <w:rFonts w:cs="Arial"/>
                      <w:sz w:val="20"/>
                      <w:szCs w:val="20"/>
                    </w:rPr>
                  </w:pPr>
                  <w:r w:rsidRPr="002D5C47">
                    <w:rPr>
                      <w:rFonts w:cs="Arial"/>
                      <w:sz w:val="20"/>
                      <w:szCs w:val="20"/>
                    </w:rPr>
                    <w:t xml:space="preserve">Hodnota ve sloupci </w:t>
                  </w:r>
                  <w:r w:rsidRPr="002D5C47">
                    <w:rPr>
                      <w:rFonts w:cs="Arial"/>
                      <w:b/>
                      <w:i/>
                      <w:sz w:val="20"/>
                      <w:szCs w:val="20"/>
                    </w:rPr>
                    <w:t>Výsledné riziko pro danou skupinu zaměstnanců</w:t>
                  </w:r>
                </w:p>
              </w:tc>
              <w:tc>
                <w:tcPr>
                  <w:tcW w:w="5103" w:type="dxa"/>
                  <w:shd w:val="clear" w:color="auto" w:fill="D9D9D9"/>
                </w:tcPr>
                <w:p w14:paraId="4AA50351" w14:textId="77777777" w:rsidR="009B229D" w:rsidRPr="002D5C47" w:rsidRDefault="00A50F1B" w:rsidP="009B229D">
                  <w:pPr>
                    <w:pStyle w:val="Textodstavec"/>
                    <w:jc w:val="left"/>
                    <w:rPr>
                      <w:rFonts w:cs="Arial"/>
                      <w:sz w:val="20"/>
                      <w:szCs w:val="20"/>
                    </w:rPr>
                  </w:pPr>
                  <w:r w:rsidRPr="002D5C47">
                    <w:rPr>
                      <w:rFonts w:cs="Arial"/>
                      <w:sz w:val="20"/>
                      <w:szCs w:val="20"/>
                    </w:rPr>
                    <w:t>Popis rizika</w:t>
                  </w:r>
                </w:p>
              </w:tc>
            </w:tr>
            <w:tr w:rsidR="00A03A93" w14:paraId="3D19E5C4" w14:textId="77777777" w:rsidTr="009B229D">
              <w:tc>
                <w:tcPr>
                  <w:tcW w:w="1418" w:type="dxa"/>
                  <w:vAlign w:val="center"/>
                </w:tcPr>
                <w:p w14:paraId="56A44DAC" w14:textId="77777777" w:rsidR="009B229D" w:rsidRPr="002D5C47" w:rsidRDefault="00A50F1B" w:rsidP="009B229D">
                  <w:pPr>
                    <w:pStyle w:val="Textodstavec"/>
                    <w:jc w:val="left"/>
                    <w:rPr>
                      <w:rFonts w:cs="Arial"/>
                      <w:sz w:val="20"/>
                      <w:szCs w:val="20"/>
                    </w:rPr>
                  </w:pPr>
                  <w:r>
                    <w:rPr>
                      <w:rFonts w:cs="Arial"/>
                      <w:sz w:val="20"/>
                      <w:szCs w:val="20"/>
                    </w:rPr>
                    <w:t>Malé</w:t>
                  </w:r>
                  <w:r w:rsidRPr="002D5C47">
                    <w:rPr>
                      <w:rFonts w:cs="Arial"/>
                      <w:sz w:val="20"/>
                      <w:szCs w:val="20"/>
                    </w:rPr>
                    <w:t xml:space="preserve"> riziko</w:t>
                  </w:r>
                </w:p>
              </w:tc>
              <w:tc>
                <w:tcPr>
                  <w:tcW w:w="2222" w:type="dxa"/>
                  <w:vAlign w:val="center"/>
                </w:tcPr>
                <w:p w14:paraId="7844AB61" w14:textId="77777777" w:rsidR="009B229D" w:rsidRPr="002D5C47" w:rsidRDefault="00A50F1B" w:rsidP="009B229D">
                  <w:pPr>
                    <w:pStyle w:val="Textodstavec"/>
                    <w:jc w:val="left"/>
                    <w:rPr>
                      <w:rFonts w:cs="Arial"/>
                      <w:sz w:val="20"/>
                      <w:szCs w:val="20"/>
                    </w:rPr>
                  </w:pPr>
                  <w:r w:rsidRPr="002D5C47">
                    <w:rPr>
                      <w:rFonts w:cs="Arial"/>
                      <w:sz w:val="20"/>
                      <w:szCs w:val="20"/>
                    </w:rPr>
                    <w:t xml:space="preserve">Hodnoty </w:t>
                  </w:r>
                  <w:r>
                    <w:rPr>
                      <w:rFonts w:cs="Arial"/>
                      <w:sz w:val="20"/>
                      <w:szCs w:val="20"/>
                    </w:rPr>
                    <w:t>menší než 10</w:t>
                  </w:r>
                </w:p>
              </w:tc>
              <w:tc>
                <w:tcPr>
                  <w:tcW w:w="5103" w:type="dxa"/>
                  <w:vAlign w:val="center"/>
                </w:tcPr>
                <w:p w14:paraId="7D6F97A7" w14:textId="77777777" w:rsidR="009B229D" w:rsidRPr="002D5C47" w:rsidRDefault="00A50F1B" w:rsidP="009B229D">
                  <w:pPr>
                    <w:pStyle w:val="Textodstavec"/>
                    <w:jc w:val="left"/>
                    <w:rPr>
                      <w:rFonts w:cs="Arial"/>
                      <w:sz w:val="20"/>
                      <w:szCs w:val="20"/>
                    </w:rPr>
                  </w:pPr>
                  <w:r w:rsidRPr="002D5C47">
                    <w:rPr>
                      <w:rFonts w:cs="Arial"/>
                      <w:sz w:val="20"/>
                      <w:szCs w:val="20"/>
                    </w:rPr>
                    <w:t>Činnosti mohou být provozovány bez dalšího zvažování zajištění dodatečných kontrolních opatření.</w:t>
                  </w:r>
                </w:p>
              </w:tc>
            </w:tr>
            <w:tr w:rsidR="00A03A93" w14:paraId="5BAE7E25" w14:textId="77777777" w:rsidTr="009B229D">
              <w:tc>
                <w:tcPr>
                  <w:tcW w:w="1418" w:type="dxa"/>
                  <w:vAlign w:val="center"/>
                </w:tcPr>
                <w:p w14:paraId="25907309" w14:textId="77777777" w:rsidR="009B229D" w:rsidRPr="002D5C47" w:rsidRDefault="00A50F1B" w:rsidP="009B229D">
                  <w:pPr>
                    <w:pStyle w:val="Textodstavec"/>
                    <w:jc w:val="left"/>
                    <w:rPr>
                      <w:rFonts w:cs="Arial"/>
                      <w:sz w:val="20"/>
                      <w:szCs w:val="20"/>
                    </w:rPr>
                  </w:pPr>
                  <w:r w:rsidRPr="002D5C47">
                    <w:rPr>
                      <w:rFonts w:cs="Arial"/>
                      <w:sz w:val="20"/>
                      <w:szCs w:val="20"/>
                    </w:rPr>
                    <w:t>Střední riziko</w:t>
                  </w:r>
                </w:p>
              </w:tc>
              <w:tc>
                <w:tcPr>
                  <w:tcW w:w="2222" w:type="dxa"/>
                  <w:vAlign w:val="center"/>
                </w:tcPr>
                <w:p w14:paraId="3199EA26" w14:textId="77777777" w:rsidR="009B229D" w:rsidRPr="002D5C47" w:rsidRDefault="00A50F1B" w:rsidP="009B229D">
                  <w:pPr>
                    <w:pStyle w:val="Textodstavec"/>
                    <w:jc w:val="left"/>
                    <w:rPr>
                      <w:rFonts w:cs="Arial"/>
                      <w:sz w:val="20"/>
                      <w:szCs w:val="20"/>
                    </w:rPr>
                  </w:pPr>
                  <w:r w:rsidRPr="002D5C47">
                    <w:rPr>
                      <w:rFonts w:cs="Arial"/>
                      <w:sz w:val="20"/>
                      <w:szCs w:val="20"/>
                    </w:rPr>
                    <w:t xml:space="preserve">Hodnoty </w:t>
                  </w:r>
                  <w:r>
                    <w:rPr>
                      <w:rFonts w:cs="Arial"/>
                      <w:sz w:val="20"/>
                      <w:szCs w:val="20"/>
                    </w:rPr>
                    <w:t xml:space="preserve">mezi 10 </w:t>
                  </w:r>
                  <w:r>
                    <w:rPr>
                      <w:rFonts w:cs="Arial"/>
                      <w:sz w:val="20"/>
                      <w:szCs w:val="20"/>
                    </w:rPr>
                    <w:t>(včetně) a 1000</w:t>
                  </w:r>
                </w:p>
              </w:tc>
              <w:tc>
                <w:tcPr>
                  <w:tcW w:w="5103" w:type="dxa"/>
                  <w:vAlign w:val="center"/>
                </w:tcPr>
                <w:p w14:paraId="78B89163" w14:textId="77777777" w:rsidR="009B229D" w:rsidRPr="002D5C47" w:rsidRDefault="00A50F1B" w:rsidP="009B229D">
                  <w:pPr>
                    <w:pStyle w:val="Textodstavec"/>
                    <w:jc w:val="left"/>
                    <w:rPr>
                      <w:rFonts w:cs="Arial"/>
                      <w:sz w:val="20"/>
                      <w:szCs w:val="20"/>
                    </w:rPr>
                  </w:pPr>
                  <w:r w:rsidRPr="002D5C47">
                    <w:rPr>
                      <w:rFonts w:cs="Arial"/>
                      <w:sz w:val="20"/>
                      <w:szCs w:val="20"/>
                    </w:rPr>
                    <w:t>Činnosti</w:t>
                  </w:r>
                  <w:r>
                    <w:rPr>
                      <w:rFonts w:cs="Arial"/>
                      <w:sz w:val="20"/>
                      <w:szCs w:val="20"/>
                    </w:rPr>
                    <w:t>,</w:t>
                  </w:r>
                  <w:r w:rsidRPr="002D5C47">
                    <w:rPr>
                      <w:rFonts w:cs="Arial"/>
                      <w:sz w:val="20"/>
                      <w:szCs w:val="20"/>
                    </w:rPr>
                    <w:t xml:space="preserve"> </w:t>
                  </w:r>
                  <w:r>
                    <w:rPr>
                      <w:rFonts w:cs="Arial"/>
                      <w:sz w:val="20"/>
                      <w:szCs w:val="20"/>
                    </w:rPr>
                    <w:t>u kterých budou zaváděny plány na zlepšení. Na tyto činnosti bude také ve zvýšené míře zaměřena kontrolní činnost.</w:t>
                  </w:r>
                </w:p>
              </w:tc>
            </w:tr>
            <w:tr w:rsidR="00A03A93" w14:paraId="775B5414" w14:textId="77777777" w:rsidTr="009B229D">
              <w:tc>
                <w:tcPr>
                  <w:tcW w:w="1418" w:type="dxa"/>
                  <w:vAlign w:val="center"/>
                </w:tcPr>
                <w:p w14:paraId="502A42F5" w14:textId="77777777" w:rsidR="009B229D" w:rsidRPr="002D5C47" w:rsidRDefault="00A50F1B" w:rsidP="009B229D">
                  <w:pPr>
                    <w:pStyle w:val="Textodstavec"/>
                    <w:jc w:val="left"/>
                    <w:rPr>
                      <w:rFonts w:cs="Arial"/>
                      <w:sz w:val="20"/>
                      <w:szCs w:val="20"/>
                    </w:rPr>
                  </w:pPr>
                  <w:r>
                    <w:rPr>
                      <w:rFonts w:cs="Arial"/>
                      <w:sz w:val="20"/>
                      <w:szCs w:val="20"/>
                    </w:rPr>
                    <w:t xml:space="preserve">Vysoké </w:t>
                  </w:r>
                  <w:r w:rsidRPr="002D5C47">
                    <w:rPr>
                      <w:rFonts w:cs="Arial"/>
                      <w:sz w:val="20"/>
                      <w:szCs w:val="20"/>
                    </w:rPr>
                    <w:t>riziko</w:t>
                  </w:r>
                </w:p>
              </w:tc>
              <w:tc>
                <w:tcPr>
                  <w:tcW w:w="2222" w:type="dxa"/>
                  <w:vAlign w:val="center"/>
                </w:tcPr>
                <w:p w14:paraId="005791F7" w14:textId="77777777" w:rsidR="009B229D" w:rsidRPr="002D5C47" w:rsidRDefault="00A50F1B" w:rsidP="009B229D">
                  <w:pPr>
                    <w:pStyle w:val="Textodstavec"/>
                    <w:jc w:val="left"/>
                    <w:rPr>
                      <w:rFonts w:cs="Arial"/>
                      <w:sz w:val="20"/>
                      <w:szCs w:val="20"/>
                    </w:rPr>
                  </w:pPr>
                  <w:r w:rsidRPr="002D5C47">
                    <w:rPr>
                      <w:rFonts w:cs="Arial"/>
                      <w:sz w:val="20"/>
                      <w:szCs w:val="20"/>
                    </w:rPr>
                    <w:t xml:space="preserve">Hodnoty </w:t>
                  </w:r>
                  <w:r>
                    <w:rPr>
                      <w:rFonts w:cs="Arial"/>
                      <w:sz w:val="20"/>
                      <w:szCs w:val="20"/>
                    </w:rPr>
                    <w:t>od 1000 (včetně) a vyšší</w:t>
                  </w:r>
                </w:p>
              </w:tc>
              <w:tc>
                <w:tcPr>
                  <w:tcW w:w="5103" w:type="dxa"/>
                  <w:vAlign w:val="center"/>
                </w:tcPr>
                <w:p w14:paraId="3A8765DB" w14:textId="77777777" w:rsidR="009B229D" w:rsidRPr="002D5C47" w:rsidRDefault="00A50F1B" w:rsidP="009B229D">
                  <w:pPr>
                    <w:pStyle w:val="Textodstavec"/>
                    <w:jc w:val="left"/>
                    <w:rPr>
                      <w:rFonts w:cs="Arial"/>
                      <w:sz w:val="20"/>
                      <w:szCs w:val="20"/>
                    </w:rPr>
                  </w:pPr>
                  <w:r w:rsidRPr="002D5C47">
                    <w:rPr>
                      <w:rFonts w:cs="Arial"/>
                      <w:sz w:val="20"/>
                      <w:szCs w:val="20"/>
                    </w:rPr>
                    <w:t xml:space="preserve">Činnosti, </w:t>
                  </w:r>
                  <w:r>
                    <w:rPr>
                      <w:rFonts w:cs="Arial"/>
                      <w:sz w:val="20"/>
                      <w:szCs w:val="20"/>
                    </w:rPr>
                    <w:t>pro které je třeba zavést v maximální míře všechna okamžitá relevantní opatření. V</w:t>
                  </w:r>
                  <w:r w:rsidRPr="002D5C47">
                    <w:rPr>
                      <w:rFonts w:cs="Arial"/>
                      <w:sz w:val="20"/>
                      <w:szCs w:val="20"/>
                    </w:rPr>
                    <w:t xml:space="preserve">ýkon </w:t>
                  </w:r>
                  <w:r>
                    <w:rPr>
                      <w:rFonts w:cs="Arial"/>
                      <w:sz w:val="20"/>
                      <w:szCs w:val="20"/>
                    </w:rPr>
                    <w:t xml:space="preserve">těchto činností </w:t>
                  </w:r>
                  <w:r w:rsidRPr="002D5C47">
                    <w:rPr>
                      <w:rFonts w:cs="Arial"/>
                      <w:sz w:val="20"/>
                      <w:szCs w:val="20"/>
                    </w:rPr>
                    <w:t xml:space="preserve">bude umožněn v závislosti na </w:t>
                  </w:r>
                  <w:r>
                    <w:rPr>
                      <w:rFonts w:cs="Arial"/>
                      <w:sz w:val="20"/>
                      <w:szCs w:val="20"/>
                    </w:rPr>
                    <w:t>rozvaze ve smyslu ALARP.</w:t>
                  </w:r>
                </w:p>
              </w:tc>
            </w:tr>
          </w:tbl>
          <w:p w14:paraId="05B58379" w14:textId="77777777" w:rsidR="009B229D" w:rsidRPr="002D5C47" w:rsidRDefault="009B229D" w:rsidP="009B229D">
            <w:pPr>
              <w:pStyle w:val="Titulek"/>
              <w:keepNext/>
              <w:spacing w:before="100" w:beforeAutospacing="1" w:after="100" w:afterAutospacing="1"/>
            </w:pPr>
          </w:p>
        </w:tc>
      </w:tr>
    </w:tbl>
    <w:p w14:paraId="41F33DF7" w14:textId="77777777" w:rsidR="009B229D" w:rsidRDefault="009B229D" w:rsidP="009B229D">
      <w:pPr>
        <w:rPr>
          <w:b/>
          <w:iCs/>
        </w:rPr>
      </w:pPr>
      <w:bookmarkStart w:id="202" w:name="_Toc305071359"/>
      <w:bookmarkStart w:id="203" w:name="_Toc305417538"/>
    </w:p>
    <w:p w14:paraId="2B9CF6D6" w14:textId="77777777" w:rsidR="009B229D" w:rsidRPr="00253527" w:rsidRDefault="00A50F1B" w:rsidP="009B229D">
      <w:r w:rsidRPr="00DB7E70">
        <w:rPr>
          <w:b/>
          <w:iCs/>
        </w:rPr>
        <w:lastRenderedPageBreak/>
        <w:t>Opatření proti působení</w:t>
      </w:r>
      <w:r>
        <w:rPr>
          <w:b/>
          <w:iCs/>
        </w:rPr>
        <w:t xml:space="preserve"> rizik jsou uvedena v souboru </w:t>
      </w:r>
      <w:r w:rsidRPr="00DB7E70">
        <w:rPr>
          <w:iCs/>
        </w:rPr>
        <w:t>Registr opatření BOZP</w:t>
      </w:r>
      <w:r>
        <w:rPr>
          <w:b/>
          <w:iCs/>
        </w:rPr>
        <w:t xml:space="preserve">, který je dostupný </w:t>
      </w:r>
      <w:r w:rsidR="001531CC">
        <w:rPr>
          <w:b/>
          <w:iCs/>
        </w:rPr>
        <w:t>v uložišti IŘD</w:t>
      </w:r>
      <w:r>
        <w:rPr>
          <w:b/>
          <w:iCs/>
        </w:rPr>
        <w:t xml:space="preserve"> (</w:t>
      </w:r>
      <w:hyperlink r:id="rId31" w:history="1">
        <w:r w:rsidR="009B229D" w:rsidRPr="00AC3A4B">
          <w:rPr>
            <w:rStyle w:val="Hypertextovodkaz"/>
          </w:rPr>
          <w:t>odkaz zde</w:t>
        </w:r>
      </w:hyperlink>
      <w:r>
        <w:rPr>
          <w:b/>
          <w:iCs/>
        </w:rPr>
        <w:t>).</w:t>
      </w:r>
    </w:p>
    <w:p w14:paraId="3FB63BDF" w14:textId="77777777" w:rsidR="009B229D" w:rsidRPr="002D5C47" w:rsidRDefault="00A50F1B" w:rsidP="009B229D">
      <w:pPr>
        <w:pStyle w:val="Nadpis4"/>
        <w:rPr>
          <w:rFonts w:cs="Arial"/>
          <w:sz w:val="20"/>
          <w:szCs w:val="20"/>
          <w:lang w:val="cs-CZ"/>
        </w:rPr>
      </w:pPr>
      <w:bookmarkStart w:id="204" w:name="_Toc410382898"/>
      <w:r w:rsidRPr="002D5C47">
        <w:rPr>
          <w:rFonts w:cs="Arial"/>
          <w:sz w:val="20"/>
          <w:szCs w:val="20"/>
        </w:rPr>
        <w:t>Popis procesu hodnocení a řízení rizik; Aktualizace Registru rizik</w:t>
      </w:r>
      <w:bookmarkEnd w:id="202"/>
      <w:bookmarkEnd w:id="203"/>
      <w:r w:rsidRPr="002D5C47">
        <w:rPr>
          <w:rFonts w:cs="Arial"/>
          <w:sz w:val="20"/>
          <w:szCs w:val="20"/>
          <w:lang w:val="cs-CZ"/>
        </w:rPr>
        <w:t xml:space="preserve"> BOZP</w:t>
      </w:r>
      <w:bookmarkEnd w:id="204"/>
    </w:p>
    <w:p w14:paraId="4D23A278" w14:textId="77777777" w:rsidR="009B229D" w:rsidRPr="002D5C47" w:rsidRDefault="00A50F1B" w:rsidP="009B229D">
      <w:pPr>
        <w:pStyle w:val="Textodstavec"/>
        <w:rPr>
          <w:rFonts w:cs="Arial"/>
          <w:sz w:val="20"/>
          <w:szCs w:val="20"/>
        </w:rPr>
      </w:pPr>
      <w:r w:rsidRPr="002D5C47">
        <w:rPr>
          <w:rFonts w:cs="Arial"/>
          <w:sz w:val="20"/>
          <w:szCs w:val="20"/>
        </w:rPr>
        <w:t xml:space="preserve">Vedoucí oddělení BOZP nebo jím pověřený </w:t>
      </w:r>
      <w:r>
        <w:rPr>
          <w:rFonts w:cs="Arial"/>
          <w:sz w:val="20"/>
          <w:szCs w:val="20"/>
        </w:rPr>
        <w:t>zaměstnanec</w:t>
      </w:r>
      <w:r w:rsidRPr="002D5C47">
        <w:rPr>
          <w:rFonts w:cs="Arial"/>
          <w:sz w:val="20"/>
          <w:szCs w:val="20"/>
        </w:rPr>
        <w:t xml:space="preserve"> svolává poradu Týmu pro řízení rizik BOZP (dále jen </w:t>
      </w:r>
      <w:r>
        <w:rPr>
          <w:rFonts w:cs="Arial"/>
          <w:sz w:val="20"/>
          <w:szCs w:val="20"/>
        </w:rPr>
        <w:t>„</w:t>
      </w:r>
      <w:r w:rsidRPr="002D5C47">
        <w:rPr>
          <w:rFonts w:cs="Arial"/>
          <w:sz w:val="20"/>
          <w:szCs w:val="20"/>
        </w:rPr>
        <w:t>tým</w:t>
      </w:r>
      <w:r>
        <w:rPr>
          <w:rFonts w:cs="Arial"/>
          <w:sz w:val="20"/>
          <w:szCs w:val="20"/>
        </w:rPr>
        <w:t>“</w:t>
      </w:r>
      <w:r w:rsidRPr="002D5C47">
        <w:rPr>
          <w:rFonts w:cs="Arial"/>
          <w:sz w:val="20"/>
          <w:szCs w:val="20"/>
        </w:rPr>
        <w:t>), který posoudí aktuálnost stávajících nástrojů pro hodnocení o řízení rizik. Minimální sestava členů tohoto týmu je následující:</w:t>
      </w:r>
    </w:p>
    <w:p w14:paraId="6B1CA1DE" w14:textId="77777777" w:rsidR="009B229D" w:rsidRPr="002D5C47" w:rsidRDefault="00A50F1B" w:rsidP="006243CC">
      <w:pPr>
        <w:pStyle w:val="Textodstavec"/>
        <w:numPr>
          <w:ilvl w:val="0"/>
          <w:numId w:val="97"/>
        </w:numPr>
        <w:spacing w:before="100" w:beforeAutospacing="1" w:after="100" w:afterAutospacing="1"/>
        <w:ind w:left="714" w:hanging="357"/>
        <w:rPr>
          <w:rFonts w:cs="Arial"/>
          <w:sz w:val="20"/>
          <w:szCs w:val="20"/>
        </w:rPr>
      </w:pPr>
      <w:r w:rsidRPr="002D5C47">
        <w:rPr>
          <w:rFonts w:cs="Arial"/>
          <w:sz w:val="20"/>
          <w:szCs w:val="20"/>
        </w:rPr>
        <w:t>Vedoucí oddělení BOZP nebo jím pověřený zaměstnanec (vedoucí týmu).</w:t>
      </w:r>
    </w:p>
    <w:p w14:paraId="447ABE67" w14:textId="77777777" w:rsidR="009B229D" w:rsidRPr="002D5C47" w:rsidRDefault="00A50F1B" w:rsidP="006243CC">
      <w:pPr>
        <w:pStyle w:val="Textodstavec"/>
        <w:numPr>
          <w:ilvl w:val="0"/>
          <w:numId w:val="97"/>
        </w:numPr>
        <w:spacing w:before="100" w:beforeAutospacing="1" w:after="100" w:afterAutospacing="1"/>
        <w:ind w:left="714" w:hanging="357"/>
        <w:rPr>
          <w:rFonts w:cs="Arial"/>
          <w:sz w:val="20"/>
          <w:szCs w:val="20"/>
        </w:rPr>
      </w:pPr>
      <w:r w:rsidRPr="002D5C47">
        <w:rPr>
          <w:rFonts w:cs="Arial"/>
          <w:sz w:val="20"/>
          <w:szCs w:val="20"/>
        </w:rPr>
        <w:t>Technik BOZP pro oblast elektro z oblasti „Východ“.</w:t>
      </w:r>
    </w:p>
    <w:p w14:paraId="33E75FE4" w14:textId="77777777" w:rsidR="009B229D" w:rsidRPr="002D5C47" w:rsidRDefault="00A50F1B" w:rsidP="006243CC">
      <w:pPr>
        <w:pStyle w:val="Textodstavec"/>
        <w:numPr>
          <w:ilvl w:val="0"/>
          <w:numId w:val="97"/>
        </w:numPr>
        <w:spacing w:before="100" w:beforeAutospacing="1" w:after="100" w:afterAutospacing="1"/>
        <w:ind w:left="714" w:hanging="357"/>
        <w:rPr>
          <w:rFonts w:cs="Arial"/>
          <w:sz w:val="20"/>
          <w:szCs w:val="20"/>
        </w:rPr>
      </w:pPr>
      <w:r w:rsidRPr="002D5C47">
        <w:rPr>
          <w:rFonts w:cs="Arial"/>
          <w:sz w:val="20"/>
          <w:szCs w:val="20"/>
        </w:rPr>
        <w:t>Technik BOZP pro oblast elektro z oblasti „Západ“.</w:t>
      </w:r>
    </w:p>
    <w:p w14:paraId="4E568BF0" w14:textId="77777777" w:rsidR="009B229D" w:rsidRPr="004910F6" w:rsidRDefault="00A50F1B" w:rsidP="006243CC">
      <w:pPr>
        <w:pStyle w:val="Textodstavec"/>
        <w:numPr>
          <w:ilvl w:val="0"/>
          <w:numId w:val="97"/>
        </w:numPr>
        <w:spacing w:before="100" w:beforeAutospacing="1" w:after="100" w:afterAutospacing="1"/>
        <w:ind w:left="714" w:hanging="357"/>
        <w:rPr>
          <w:rFonts w:cs="Arial"/>
          <w:sz w:val="20"/>
          <w:szCs w:val="20"/>
        </w:rPr>
      </w:pPr>
      <w:r w:rsidRPr="002D5C47">
        <w:rPr>
          <w:rFonts w:cs="Arial"/>
          <w:sz w:val="20"/>
          <w:szCs w:val="20"/>
        </w:rPr>
        <w:t>Technik BOZP pro oblast plyn.</w:t>
      </w:r>
    </w:p>
    <w:p w14:paraId="6943556B" w14:textId="77777777" w:rsidR="009B229D" w:rsidRPr="002D5C47" w:rsidRDefault="00A50F1B" w:rsidP="009B229D">
      <w:pPr>
        <w:pStyle w:val="Textodstavec"/>
        <w:rPr>
          <w:rFonts w:cs="Arial"/>
          <w:sz w:val="20"/>
          <w:szCs w:val="20"/>
        </w:rPr>
      </w:pPr>
      <w:r w:rsidRPr="002D5C47">
        <w:rPr>
          <w:rFonts w:cs="Arial"/>
          <w:sz w:val="20"/>
          <w:szCs w:val="20"/>
        </w:rPr>
        <w:t xml:space="preserve">Porady se mohou zúčastnit také další dotčení zaměstnanci např.: </w:t>
      </w:r>
      <w:r>
        <w:rPr>
          <w:rFonts w:cs="Arial"/>
          <w:sz w:val="20"/>
          <w:szCs w:val="20"/>
        </w:rPr>
        <w:t xml:space="preserve">technik PO, </w:t>
      </w:r>
      <w:r w:rsidRPr="002D5C47">
        <w:rPr>
          <w:rFonts w:cs="Arial"/>
          <w:sz w:val="20"/>
          <w:szCs w:val="20"/>
        </w:rPr>
        <w:t>příslušní vedoucí zaměstnanci</w:t>
      </w:r>
      <w:r>
        <w:rPr>
          <w:rFonts w:cs="Arial"/>
          <w:sz w:val="20"/>
          <w:szCs w:val="20"/>
        </w:rPr>
        <w:t>,</w:t>
      </w:r>
      <w:r w:rsidRPr="002D5C47">
        <w:rPr>
          <w:rFonts w:cs="Arial"/>
          <w:sz w:val="20"/>
          <w:szCs w:val="20"/>
        </w:rPr>
        <w:t xml:space="preserve"> manažer ISŘ,</w:t>
      </w:r>
      <w:r>
        <w:rPr>
          <w:rFonts w:cs="Arial"/>
          <w:sz w:val="20"/>
          <w:szCs w:val="20"/>
        </w:rPr>
        <w:t xml:space="preserve"> </w:t>
      </w:r>
      <w:r w:rsidRPr="002D5C47">
        <w:rPr>
          <w:rFonts w:cs="Arial"/>
          <w:sz w:val="20"/>
          <w:szCs w:val="20"/>
        </w:rPr>
        <w:t>zástupci dodavatelských firem apod.</w:t>
      </w:r>
    </w:p>
    <w:p w14:paraId="5730E4E7" w14:textId="77777777" w:rsidR="009B229D" w:rsidRPr="002D5C47" w:rsidRDefault="00A50F1B" w:rsidP="009B229D">
      <w:pPr>
        <w:pStyle w:val="Nadpis5"/>
        <w:rPr>
          <w:rFonts w:cs="Arial"/>
          <w:sz w:val="20"/>
          <w:szCs w:val="20"/>
        </w:rPr>
      </w:pPr>
      <w:bookmarkStart w:id="205" w:name="_Toc305071360"/>
      <w:bookmarkStart w:id="206" w:name="_Toc305417539"/>
      <w:bookmarkStart w:id="207" w:name="_Toc306557148"/>
      <w:bookmarkStart w:id="208" w:name="_Toc410382899"/>
      <w:r w:rsidRPr="002D5C47">
        <w:rPr>
          <w:rFonts w:cs="Arial"/>
          <w:sz w:val="20"/>
          <w:szCs w:val="20"/>
        </w:rPr>
        <w:t>Harmonogram porad</w:t>
      </w:r>
      <w:bookmarkEnd w:id="205"/>
      <w:bookmarkEnd w:id="206"/>
      <w:bookmarkEnd w:id="207"/>
      <w:bookmarkEnd w:id="208"/>
    </w:p>
    <w:p w14:paraId="09CA5580" w14:textId="77777777" w:rsidR="009B229D" w:rsidRPr="002D5C47" w:rsidRDefault="00A50F1B" w:rsidP="009B229D">
      <w:pPr>
        <w:pStyle w:val="Textodstavec"/>
        <w:rPr>
          <w:rFonts w:cs="Arial"/>
          <w:sz w:val="20"/>
          <w:szCs w:val="20"/>
        </w:rPr>
      </w:pPr>
      <w:bookmarkStart w:id="209" w:name="_Toc306557149"/>
      <w:r w:rsidRPr="00E73524">
        <w:rPr>
          <w:sz w:val="20"/>
        </w:rPr>
        <w:t>Mimořádná porada</w:t>
      </w:r>
      <w:bookmarkEnd w:id="209"/>
      <w:r>
        <w:rPr>
          <w:sz w:val="20"/>
        </w:rPr>
        <w:t xml:space="preserve"> j</w:t>
      </w:r>
      <w:r w:rsidRPr="002D5C47">
        <w:rPr>
          <w:rFonts w:cs="Arial"/>
          <w:sz w:val="20"/>
        </w:rPr>
        <w:t xml:space="preserve">e </w:t>
      </w:r>
      <w:r>
        <w:rPr>
          <w:rFonts w:cs="Arial"/>
          <w:sz w:val="20"/>
        </w:rPr>
        <w:t>organizována</w:t>
      </w:r>
      <w:r w:rsidRPr="002D5C47">
        <w:rPr>
          <w:rFonts w:cs="Arial"/>
          <w:sz w:val="20"/>
        </w:rPr>
        <w:t xml:space="preserve"> </w:t>
      </w:r>
      <w:r>
        <w:rPr>
          <w:rFonts w:cs="Arial"/>
          <w:sz w:val="20"/>
        </w:rPr>
        <w:t xml:space="preserve">rozhodnutím </w:t>
      </w:r>
      <w:r w:rsidRPr="002D5C47">
        <w:rPr>
          <w:rFonts w:cs="Arial"/>
          <w:sz w:val="20"/>
        </w:rPr>
        <w:t xml:space="preserve">vedoucím </w:t>
      </w:r>
      <w:r>
        <w:rPr>
          <w:sz w:val="20"/>
        </w:rPr>
        <w:t>oddělení</w:t>
      </w:r>
      <w:r w:rsidRPr="002D5C47">
        <w:rPr>
          <w:rFonts w:cs="Arial"/>
          <w:sz w:val="20"/>
        </w:rPr>
        <w:t xml:space="preserve"> BOZP</w:t>
      </w:r>
      <w:r>
        <w:rPr>
          <w:rFonts w:cs="Arial"/>
          <w:sz w:val="20"/>
        </w:rPr>
        <w:t xml:space="preserve"> </w:t>
      </w:r>
      <w:r w:rsidRPr="002D5C47">
        <w:rPr>
          <w:rFonts w:cs="Arial"/>
          <w:sz w:val="20"/>
        </w:rPr>
        <w:t>v</w:t>
      </w:r>
      <w:r>
        <w:rPr>
          <w:rFonts w:cs="Arial"/>
          <w:sz w:val="20"/>
        </w:rPr>
        <w:t> </w:t>
      </w:r>
      <w:r w:rsidRPr="002D5C47">
        <w:rPr>
          <w:rFonts w:cs="Arial"/>
          <w:sz w:val="20"/>
        </w:rPr>
        <w:t>případech</w:t>
      </w:r>
      <w:r>
        <w:rPr>
          <w:rFonts w:cs="Arial"/>
          <w:sz w:val="20"/>
        </w:rPr>
        <w:t xml:space="preserve"> s</w:t>
      </w:r>
      <w:r w:rsidRPr="002D5C47">
        <w:rPr>
          <w:rFonts w:cs="Arial"/>
          <w:sz w:val="20"/>
          <w:szCs w:val="20"/>
        </w:rPr>
        <w:t>mrtelného nebo vážného úrazu zaměstnance nebo dodavatele</w:t>
      </w:r>
      <w:r>
        <w:rPr>
          <w:rFonts w:cs="Arial"/>
          <w:sz w:val="20"/>
          <w:szCs w:val="20"/>
        </w:rPr>
        <w:t xml:space="preserve">, pokud jejich příčina není dostatečně řešena ve stávající dokumentaci. Porada je svolávána po řádném vyšetření úrazu </w:t>
      </w:r>
      <w:r w:rsidRPr="002D5C47">
        <w:rPr>
          <w:rFonts w:cs="Arial"/>
          <w:sz w:val="20"/>
        </w:rPr>
        <w:t>v nejbližším možném termínu</w:t>
      </w:r>
      <w:r>
        <w:rPr>
          <w:rFonts w:cs="Arial"/>
          <w:sz w:val="20"/>
        </w:rPr>
        <w:t>.</w:t>
      </w:r>
    </w:p>
    <w:p w14:paraId="323ED256" w14:textId="77777777" w:rsidR="009B229D" w:rsidRPr="00F433C9" w:rsidRDefault="00A50F1B" w:rsidP="009B229D">
      <w:pPr>
        <w:pStyle w:val="Nzev"/>
        <w:rPr>
          <w:rFonts w:cs="Arial"/>
          <w:sz w:val="20"/>
          <w:u w:val="none"/>
        </w:rPr>
      </w:pPr>
      <w:r w:rsidRPr="00F433C9">
        <w:rPr>
          <w:sz w:val="20"/>
          <w:u w:val="none"/>
        </w:rPr>
        <w:t>Řádná porada</w:t>
      </w:r>
      <w:r w:rsidRPr="00F433C9">
        <w:rPr>
          <w:sz w:val="20"/>
          <w:u w:val="none"/>
          <w:lang w:val="cs-CZ"/>
        </w:rPr>
        <w:t xml:space="preserve"> </w:t>
      </w:r>
      <w:r w:rsidRPr="00F433C9">
        <w:rPr>
          <w:rFonts w:cs="Arial"/>
          <w:sz w:val="20"/>
          <w:u w:val="none"/>
          <w:lang w:val="cs-CZ"/>
        </w:rPr>
        <w:t>j</w:t>
      </w:r>
      <w:r w:rsidRPr="00F433C9">
        <w:rPr>
          <w:rFonts w:cs="Arial"/>
          <w:sz w:val="20"/>
          <w:u w:val="none"/>
        </w:rPr>
        <w:t xml:space="preserve">e svolána vedoucím </w:t>
      </w:r>
      <w:r w:rsidRPr="00F433C9">
        <w:rPr>
          <w:sz w:val="20"/>
          <w:u w:val="none"/>
        </w:rPr>
        <w:t>oddělení</w:t>
      </w:r>
      <w:r w:rsidRPr="00F433C9">
        <w:rPr>
          <w:rFonts w:cs="Arial"/>
          <w:sz w:val="20"/>
          <w:u w:val="none"/>
        </w:rPr>
        <w:t xml:space="preserve"> BOZP nejpozději do </w:t>
      </w:r>
      <w:r>
        <w:rPr>
          <w:rFonts w:cs="Arial"/>
          <w:sz w:val="20"/>
          <w:u w:val="none"/>
          <w:lang w:val="cs-CZ"/>
        </w:rPr>
        <w:t>4</w:t>
      </w:r>
      <w:r w:rsidRPr="00F433C9">
        <w:rPr>
          <w:rFonts w:cs="Arial"/>
          <w:sz w:val="20"/>
          <w:u w:val="none"/>
        </w:rPr>
        <w:t xml:space="preserve"> měsíců od předchozí porady.</w:t>
      </w:r>
    </w:p>
    <w:p w14:paraId="2F1807FB" w14:textId="77777777" w:rsidR="009B229D" w:rsidRPr="002D5C47" w:rsidRDefault="00A50F1B" w:rsidP="009B229D">
      <w:pPr>
        <w:pStyle w:val="Nadpis5"/>
        <w:rPr>
          <w:rFonts w:cs="Arial"/>
          <w:sz w:val="20"/>
          <w:szCs w:val="20"/>
        </w:rPr>
      </w:pPr>
      <w:bookmarkStart w:id="210" w:name="_Toc305071361"/>
      <w:bookmarkStart w:id="211" w:name="_Toc305417540"/>
      <w:bookmarkStart w:id="212" w:name="_Toc306557150"/>
      <w:bookmarkStart w:id="213" w:name="_Toc410382900"/>
      <w:r w:rsidRPr="002D5C47">
        <w:rPr>
          <w:rFonts w:cs="Arial"/>
          <w:sz w:val="20"/>
          <w:szCs w:val="20"/>
        </w:rPr>
        <w:t>Vstupní údaje do porady</w:t>
      </w:r>
      <w:bookmarkEnd w:id="210"/>
      <w:bookmarkEnd w:id="211"/>
      <w:bookmarkEnd w:id="212"/>
      <w:bookmarkEnd w:id="213"/>
    </w:p>
    <w:p w14:paraId="47F700C0" w14:textId="77777777" w:rsidR="009B229D" w:rsidRPr="002D5C47" w:rsidRDefault="00A50F1B" w:rsidP="009B229D">
      <w:pPr>
        <w:jc w:val="both"/>
      </w:pPr>
      <w:r w:rsidRPr="002D5C47">
        <w:t xml:space="preserve">Hlavním cílem porady je zkontrolovat platnost údajů v souboru </w:t>
      </w:r>
      <w:r w:rsidRPr="002D5C47">
        <w:rPr>
          <w:b/>
          <w:i/>
        </w:rPr>
        <w:t>Registr rizik BOZP</w:t>
      </w:r>
      <w:r w:rsidRPr="002D5C47">
        <w:t xml:space="preserve"> (</w:t>
      </w:r>
      <w:hyperlink r:id="rId32" w:history="1">
        <w:r w:rsidR="009B229D" w:rsidRPr="00AC3A4B">
          <w:rPr>
            <w:rStyle w:val="Hypertextovodkaz"/>
          </w:rPr>
          <w:t>odkaz zde</w:t>
        </w:r>
      </w:hyperlink>
      <w:r w:rsidRPr="002D5C47">
        <w:t xml:space="preserve">), </w:t>
      </w:r>
      <w:r>
        <w:br/>
      </w:r>
      <w:r w:rsidRPr="002D5C47">
        <w:t>a to zejména s přihlédnutím:</w:t>
      </w:r>
    </w:p>
    <w:p w14:paraId="69E4940C" w14:textId="77777777" w:rsidR="009B229D" w:rsidRPr="002D5C47" w:rsidRDefault="00A50F1B" w:rsidP="006243CC">
      <w:pPr>
        <w:numPr>
          <w:ilvl w:val="0"/>
          <w:numId w:val="115"/>
        </w:numPr>
        <w:jc w:val="both"/>
      </w:pPr>
      <w:r w:rsidRPr="002D5C47">
        <w:t xml:space="preserve">k posouzení účinnosti opatření přijatých na předchozích poradách (kontrola </w:t>
      </w:r>
      <w:r w:rsidRPr="002D5C47">
        <w:rPr>
          <w:b/>
          <w:i/>
        </w:rPr>
        <w:t>Registru opatření BOZP</w:t>
      </w:r>
      <w:r>
        <w:rPr>
          <w:b/>
          <w:i/>
        </w:rPr>
        <w:t>,</w:t>
      </w:r>
      <w:r w:rsidRPr="00253527">
        <w:t xml:space="preserve"> </w:t>
      </w:r>
      <w:hyperlink r:id="rId33" w:history="1">
        <w:r w:rsidR="009B229D" w:rsidRPr="00AC3A4B">
          <w:rPr>
            <w:rStyle w:val="Hypertextovodkaz"/>
          </w:rPr>
          <w:t>odkaz zde</w:t>
        </w:r>
      </w:hyperlink>
      <w:r w:rsidRPr="002D5C47">
        <w:t>),</w:t>
      </w:r>
    </w:p>
    <w:p w14:paraId="01108973" w14:textId="77777777" w:rsidR="009B229D" w:rsidRPr="002D5C47" w:rsidRDefault="00A50F1B" w:rsidP="006243CC">
      <w:pPr>
        <w:pStyle w:val="Textodstavec"/>
        <w:numPr>
          <w:ilvl w:val="0"/>
          <w:numId w:val="98"/>
        </w:numPr>
        <w:rPr>
          <w:rFonts w:cs="Arial"/>
          <w:sz w:val="20"/>
          <w:szCs w:val="20"/>
        </w:rPr>
      </w:pPr>
      <w:r w:rsidRPr="002D5C47">
        <w:rPr>
          <w:rFonts w:cs="Arial"/>
          <w:sz w:val="20"/>
          <w:szCs w:val="20"/>
        </w:rPr>
        <w:t xml:space="preserve">k poznatkům zjištěným při provádění změn v souladu s přílohou </w:t>
      </w:r>
      <w:hyperlink w:anchor="P2" w:history="1">
        <w:r w:rsidR="009B229D" w:rsidRPr="004675D6">
          <w:rPr>
            <w:rStyle w:val="Hypertextovodkaz"/>
            <w:rFonts w:cs="Arial"/>
            <w:sz w:val="20"/>
            <w:szCs w:val="20"/>
          </w:rPr>
          <w:t>P.2</w:t>
        </w:r>
      </w:hyperlink>
      <w:r>
        <w:rPr>
          <w:rFonts w:cs="Arial"/>
          <w:sz w:val="20"/>
          <w:szCs w:val="20"/>
        </w:rPr>
        <w:t xml:space="preserve"> této regionální směrnice</w:t>
      </w:r>
      <w:r w:rsidRPr="002D5C47">
        <w:rPr>
          <w:rFonts w:cs="Arial"/>
          <w:sz w:val="20"/>
          <w:szCs w:val="20"/>
        </w:rPr>
        <w:t xml:space="preserve"> </w:t>
      </w:r>
    </w:p>
    <w:p w14:paraId="7275A244" w14:textId="77777777" w:rsidR="009B229D" w:rsidRPr="002D5C47" w:rsidRDefault="00A50F1B" w:rsidP="006243CC">
      <w:pPr>
        <w:pStyle w:val="Textodstavec"/>
        <w:numPr>
          <w:ilvl w:val="0"/>
          <w:numId w:val="98"/>
        </w:numPr>
        <w:rPr>
          <w:rFonts w:cs="Arial"/>
          <w:sz w:val="20"/>
          <w:szCs w:val="20"/>
        </w:rPr>
      </w:pPr>
      <w:r w:rsidRPr="002D5C47">
        <w:rPr>
          <w:rFonts w:cs="Arial"/>
          <w:sz w:val="20"/>
          <w:szCs w:val="20"/>
        </w:rPr>
        <w:t>k nálezům z kontrol</w:t>
      </w:r>
      <w:r>
        <w:rPr>
          <w:rFonts w:cs="Arial"/>
          <w:sz w:val="20"/>
          <w:szCs w:val="20"/>
        </w:rPr>
        <w:t xml:space="preserve"> BOZP</w:t>
      </w:r>
      <w:r w:rsidRPr="002D5C47">
        <w:rPr>
          <w:rFonts w:cs="Arial"/>
          <w:sz w:val="20"/>
          <w:szCs w:val="20"/>
        </w:rPr>
        <w:t>, interních auditů, ročních prověrek BOZP,</w:t>
      </w:r>
    </w:p>
    <w:p w14:paraId="25DF1254" w14:textId="77777777" w:rsidR="009B229D" w:rsidRPr="002D5C47" w:rsidRDefault="00A50F1B" w:rsidP="006243CC">
      <w:pPr>
        <w:pStyle w:val="Textodstavec"/>
        <w:numPr>
          <w:ilvl w:val="0"/>
          <w:numId w:val="98"/>
        </w:numPr>
        <w:rPr>
          <w:rFonts w:cs="Arial"/>
          <w:sz w:val="20"/>
          <w:szCs w:val="20"/>
        </w:rPr>
      </w:pPr>
      <w:r>
        <w:rPr>
          <w:rFonts w:cs="Arial"/>
          <w:sz w:val="20"/>
          <w:szCs w:val="20"/>
        </w:rPr>
        <w:t>k záznamům z</w:t>
      </w:r>
      <w:r w:rsidRPr="002D5C47">
        <w:rPr>
          <w:rFonts w:cs="Arial"/>
          <w:sz w:val="20"/>
          <w:szCs w:val="20"/>
        </w:rPr>
        <w:t>e systému hlášení skoronehod,</w:t>
      </w:r>
    </w:p>
    <w:p w14:paraId="79CED6B0" w14:textId="77777777" w:rsidR="009B229D" w:rsidRDefault="00A50F1B" w:rsidP="006243CC">
      <w:pPr>
        <w:pStyle w:val="Textodstavec"/>
        <w:numPr>
          <w:ilvl w:val="0"/>
          <w:numId w:val="98"/>
        </w:numPr>
        <w:rPr>
          <w:rFonts w:cs="Arial"/>
          <w:sz w:val="20"/>
          <w:szCs w:val="20"/>
        </w:rPr>
      </w:pPr>
      <w:r w:rsidRPr="002D5C47">
        <w:rPr>
          <w:rFonts w:cs="Arial"/>
          <w:sz w:val="20"/>
          <w:szCs w:val="20"/>
        </w:rPr>
        <w:t xml:space="preserve">k závěrům z </w:t>
      </w:r>
      <w:r>
        <w:rPr>
          <w:rFonts w:cs="Arial"/>
          <w:sz w:val="20"/>
          <w:szCs w:val="20"/>
        </w:rPr>
        <w:t>objasňování</w:t>
      </w:r>
      <w:r w:rsidRPr="002D5C47">
        <w:rPr>
          <w:rFonts w:cs="Arial"/>
          <w:sz w:val="20"/>
          <w:szCs w:val="20"/>
        </w:rPr>
        <w:t xml:space="preserve"> </w:t>
      </w:r>
      <w:r>
        <w:rPr>
          <w:rFonts w:cs="Arial"/>
          <w:sz w:val="20"/>
          <w:szCs w:val="20"/>
        </w:rPr>
        <w:t>incidentů (</w:t>
      </w:r>
      <w:r w:rsidRPr="002D5C47">
        <w:rPr>
          <w:rFonts w:cs="Arial"/>
          <w:sz w:val="20"/>
          <w:szCs w:val="20"/>
        </w:rPr>
        <w:t>pracovních úrazů</w:t>
      </w:r>
      <w:r>
        <w:rPr>
          <w:rFonts w:cs="Arial"/>
          <w:sz w:val="20"/>
          <w:szCs w:val="20"/>
        </w:rPr>
        <w:t xml:space="preserve"> zaměstnanců</w:t>
      </w:r>
      <w:r w:rsidRPr="002D5C47">
        <w:rPr>
          <w:rFonts w:cs="Arial"/>
          <w:sz w:val="20"/>
          <w:szCs w:val="20"/>
        </w:rPr>
        <w:t xml:space="preserve">, závěrům z </w:t>
      </w:r>
      <w:r>
        <w:rPr>
          <w:rFonts w:cs="Arial"/>
          <w:sz w:val="20"/>
          <w:szCs w:val="20"/>
        </w:rPr>
        <w:t>objasňování</w:t>
      </w:r>
      <w:r w:rsidRPr="002D5C47">
        <w:rPr>
          <w:rFonts w:cs="Arial"/>
          <w:sz w:val="20"/>
          <w:szCs w:val="20"/>
        </w:rPr>
        <w:t xml:space="preserve"> skoronehod, závěrům z </w:t>
      </w:r>
      <w:r>
        <w:rPr>
          <w:rFonts w:cs="Arial"/>
          <w:sz w:val="20"/>
          <w:szCs w:val="20"/>
        </w:rPr>
        <w:t>objasňování</w:t>
      </w:r>
      <w:r w:rsidRPr="002D5C47">
        <w:rPr>
          <w:rFonts w:cs="Arial"/>
          <w:sz w:val="20"/>
          <w:szCs w:val="20"/>
        </w:rPr>
        <w:t xml:space="preserve"> </w:t>
      </w:r>
      <w:r>
        <w:rPr>
          <w:rFonts w:cs="Arial"/>
          <w:sz w:val="20"/>
          <w:szCs w:val="20"/>
        </w:rPr>
        <w:t>nebezpečných</w:t>
      </w:r>
      <w:r w:rsidRPr="002D5C47">
        <w:rPr>
          <w:rFonts w:cs="Arial"/>
          <w:sz w:val="20"/>
          <w:szCs w:val="20"/>
        </w:rPr>
        <w:t xml:space="preserve"> událostí, závěrům z </w:t>
      </w:r>
      <w:r>
        <w:rPr>
          <w:rFonts w:cs="Arial"/>
          <w:sz w:val="20"/>
          <w:szCs w:val="20"/>
        </w:rPr>
        <w:t>objasňování</w:t>
      </w:r>
      <w:r w:rsidRPr="002D5C47">
        <w:rPr>
          <w:rFonts w:cs="Arial"/>
          <w:sz w:val="20"/>
          <w:szCs w:val="20"/>
        </w:rPr>
        <w:t xml:space="preserve"> událostí se škodou na majetku společnosti</w:t>
      </w:r>
      <w:r>
        <w:rPr>
          <w:rFonts w:cs="Arial"/>
          <w:sz w:val="20"/>
          <w:szCs w:val="20"/>
        </w:rPr>
        <w:t>)</w:t>
      </w:r>
      <w:r w:rsidRPr="002D5C47">
        <w:rPr>
          <w:rFonts w:cs="Arial"/>
          <w:sz w:val="20"/>
          <w:szCs w:val="20"/>
        </w:rPr>
        <w:t>,</w:t>
      </w:r>
    </w:p>
    <w:p w14:paraId="0F0F044B" w14:textId="77777777" w:rsidR="009B229D" w:rsidRPr="002D5C47" w:rsidRDefault="00A50F1B" w:rsidP="006243CC">
      <w:pPr>
        <w:pStyle w:val="Textodstavec"/>
        <w:numPr>
          <w:ilvl w:val="0"/>
          <w:numId w:val="98"/>
        </w:numPr>
        <w:rPr>
          <w:rFonts w:cs="Arial"/>
          <w:sz w:val="20"/>
          <w:szCs w:val="20"/>
        </w:rPr>
      </w:pPr>
      <w:r>
        <w:rPr>
          <w:rFonts w:cs="Arial"/>
          <w:sz w:val="20"/>
          <w:szCs w:val="20"/>
        </w:rPr>
        <w:t>ke zprávám o incidentech v ostatních RU,</w:t>
      </w:r>
    </w:p>
    <w:p w14:paraId="4E246984" w14:textId="77777777" w:rsidR="009B229D" w:rsidRPr="002D5C47" w:rsidRDefault="00A50F1B" w:rsidP="006243CC">
      <w:pPr>
        <w:pStyle w:val="Textodstavec"/>
        <w:numPr>
          <w:ilvl w:val="0"/>
          <w:numId w:val="98"/>
        </w:numPr>
        <w:rPr>
          <w:rFonts w:cs="Arial"/>
          <w:sz w:val="20"/>
          <w:szCs w:val="20"/>
        </w:rPr>
      </w:pPr>
      <w:r w:rsidRPr="002D5C47">
        <w:rPr>
          <w:rFonts w:cs="Arial"/>
          <w:sz w:val="20"/>
          <w:szCs w:val="20"/>
        </w:rPr>
        <w:t>k poznatkům z odborných seminářů, poznatkům ze studia odborné literatury apod.</w:t>
      </w:r>
    </w:p>
    <w:p w14:paraId="65F0D69A" w14:textId="77777777" w:rsidR="009B229D" w:rsidRPr="002D5C47" w:rsidRDefault="00A50F1B" w:rsidP="009B229D">
      <w:pPr>
        <w:pStyle w:val="Nadpis5"/>
        <w:rPr>
          <w:rFonts w:cs="Arial"/>
          <w:sz w:val="20"/>
          <w:szCs w:val="20"/>
        </w:rPr>
      </w:pPr>
      <w:bookmarkStart w:id="214" w:name="_Toc305071362"/>
      <w:bookmarkStart w:id="215" w:name="_Toc305417541"/>
      <w:bookmarkStart w:id="216" w:name="_Toc306557151"/>
      <w:bookmarkStart w:id="217" w:name="_Toc410382901"/>
      <w:r w:rsidRPr="002D5C47">
        <w:rPr>
          <w:rFonts w:cs="Arial"/>
          <w:sz w:val="20"/>
          <w:szCs w:val="20"/>
        </w:rPr>
        <w:t>Pravidla pro posouzení vážnosti změn a nutnosti zavedení opatření</w:t>
      </w:r>
      <w:bookmarkEnd w:id="214"/>
      <w:bookmarkEnd w:id="215"/>
      <w:bookmarkEnd w:id="216"/>
      <w:bookmarkEnd w:id="217"/>
    </w:p>
    <w:p w14:paraId="6365B021" w14:textId="77777777" w:rsidR="009B229D" w:rsidRPr="002D5C47" w:rsidRDefault="00A50F1B" w:rsidP="009B229D">
      <w:pPr>
        <w:pStyle w:val="Textodstavec"/>
        <w:rPr>
          <w:rFonts w:cs="Arial"/>
          <w:sz w:val="20"/>
          <w:szCs w:val="20"/>
        </w:rPr>
      </w:pPr>
      <w:r w:rsidRPr="002D5C47">
        <w:rPr>
          <w:rFonts w:cs="Arial"/>
          <w:sz w:val="20"/>
          <w:szCs w:val="20"/>
        </w:rPr>
        <w:t xml:space="preserve">Všechny informace, které mohou mít vliv na stav BOZP ve společnostech </w:t>
      </w:r>
      <w:r>
        <w:rPr>
          <w:rFonts w:cs="Arial"/>
          <w:sz w:val="20"/>
          <w:szCs w:val="20"/>
        </w:rPr>
        <w:t>E.ON</w:t>
      </w:r>
      <w:r w:rsidRPr="002D5C47">
        <w:rPr>
          <w:rFonts w:cs="Arial"/>
          <w:sz w:val="20"/>
          <w:szCs w:val="20"/>
        </w:rPr>
        <w:t>, a které byly zjištěny</w:t>
      </w:r>
      <w:r>
        <w:rPr>
          <w:rFonts w:cs="Arial"/>
          <w:sz w:val="20"/>
          <w:szCs w:val="20"/>
        </w:rPr>
        <w:t xml:space="preserve">, </w:t>
      </w:r>
      <w:r w:rsidRPr="002D5C47">
        <w:rPr>
          <w:rFonts w:cs="Arial"/>
          <w:sz w:val="20"/>
          <w:szCs w:val="20"/>
        </w:rPr>
        <w:t xml:space="preserve">musí být odpovídajícím způsobem zapracovány do </w:t>
      </w:r>
      <w:r w:rsidRPr="002D5C47">
        <w:rPr>
          <w:rFonts w:cs="Arial"/>
          <w:b/>
          <w:sz w:val="20"/>
          <w:szCs w:val="20"/>
        </w:rPr>
        <w:t>Registru rizik BOZP</w:t>
      </w:r>
      <w:r w:rsidRPr="002D5C47">
        <w:rPr>
          <w:rFonts w:cs="Arial"/>
          <w:sz w:val="20"/>
          <w:szCs w:val="20"/>
        </w:rPr>
        <w:t xml:space="preserve">. Po jejich zapracování je třeba v příslušných listech s typovými skupinami zaměstnanců zkontrolovat, že u žádné typové skupiny zaměstnanců ve sloupci </w:t>
      </w:r>
      <w:r w:rsidRPr="002D5C47">
        <w:rPr>
          <w:rFonts w:cs="Arial"/>
          <w:b/>
          <w:i/>
          <w:sz w:val="20"/>
          <w:szCs w:val="20"/>
        </w:rPr>
        <w:t xml:space="preserve">Výsledné riziko pro danou skupinu zaměstnanců </w:t>
      </w:r>
      <w:r w:rsidRPr="002D5C47">
        <w:rPr>
          <w:rFonts w:cs="Arial"/>
          <w:sz w:val="20"/>
          <w:szCs w:val="20"/>
        </w:rPr>
        <w:t>nedosáhlo hodnotu v řádu desetitisíců (tj. ne</w:t>
      </w:r>
      <w:r>
        <w:rPr>
          <w:rFonts w:cs="Arial"/>
          <w:sz w:val="20"/>
          <w:szCs w:val="20"/>
        </w:rPr>
        <w:t>ní</w:t>
      </w:r>
      <w:r w:rsidRPr="002D5C47">
        <w:rPr>
          <w:rFonts w:cs="Arial"/>
          <w:sz w:val="20"/>
          <w:szCs w:val="20"/>
        </w:rPr>
        <w:t xml:space="preserve"> v oblasti nepřijatelného rizika). </w:t>
      </w:r>
    </w:p>
    <w:p w14:paraId="4F22C831" w14:textId="77777777" w:rsidR="009B229D" w:rsidRPr="002D5C47" w:rsidRDefault="00A50F1B" w:rsidP="009B229D">
      <w:pPr>
        <w:pStyle w:val="Textodstavec"/>
        <w:rPr>
          <w:rFonts w:cs="Arial"/>
          <w:sz w:val="20"/>
          <w:szCs w:val="20"/>
        </w:rPr>
      </w:pPr>
      <w:r w:rsidRPr="002D5C47">
        <w:rPr>
          <w:rFonts w:cs="Arial"/>
          <w:sz w:val="20"/>
          <w:szCs w:val="20"/>
        </w:rPr>
        <w:t xml:space="preserve">Pokud by se tak stalo, je třeba s příslušným vedoucím </w:t>
      </w:r>
      <w:r w:rsidRPr="00903B89">
        <w:rPr>
          <w:rFonts w:cs="Arial"/>
          <w:sz w:val="20"/>
          <w:szCs w:val="20"/>
        </w:rPr>
        <w:t>zaměstnanc</w:t>
      </w:r>
      <w:r>
        <w:rPr>
          <w:rFonts w:cs="Arial"/>
          <w:sz w:val="20"/>
          <w:szCs w:val="20"/>
        </w:rPr>
        <w:t>em</w:t>
      </w:r>
      <w:r w:rsidRPr="002D5C47">
        <w:rPr>
          <w:rFonts w:cs="Arial"/>
          <w:sz w:val="20"/>
          <w:szCs w:val="20"/>
        </w:rPr>
        <w:t xml:space="preserve"> navrhnout opatření, pro snížení této hodnoty na přijatelnou úroveň.</w:t>
      </w:r>
    </w:p>
    <w:p w14:paraId="0466D05A" w14:textId="77777777" w:rsidR="009B229D" w:rsidRPr="002D5C47" w:rsidRDefault="00A50F1B" w:rsidP="009B229D">
      <w:pPr>
        <w:pStyle w:val="Textodstavec"/>
        <w:rPr>
          <w:rFonts w:cs="Arial"/>
          <w:sz w:val="20"/>
          <w:szCs w:val="20"/>
        </w:rPr>
      </w:pPr>
      <w:r w:rsidRPr="002D5C47">
        <w:rPr>
          <w:rFonts w:cs="Arial"/>
          <w:sz w:val="20"/>
          <w:szCs w:val="20"/>
        </w:rPr>
        <w:t>Opatření je třeba zvážit i v případech, kdy pro určité riziko jeho hodnota významně vzroste, např. o řád (tj. např. ze stovek do tisíců)</w:t>
      </w:r>
    </w:p>
    <w:p w14:paraId="7753CA49" w14:textId="77777777" w:rsidR="009B229D" w:rsidRPr="002D5C47" w:rsidRDefault="00A50F1B" w:rsidP="009B229D">
      <w:pPr>
        <w:pStyle w:val="Nadpis5"/>
        <w:rPr>
          <w:rFonts w:cs="Arial"/>
          <w:sz w:val="20"/>
          <w:szCs w:val="20"/>
        </w:rPr>
      </w:pPr>
      <w:bookmarkStart w:id="218" w:name="_Toc305071363"/>
      <w:bookmarkStart w:id="219" w:name="_Toc305417542"/>
      <w:bookmarkStart w:id="220" w:name="_Toc306557152"/>
      <w:bookmarkStart w:id="221" w:name="_Toc410382902"/>
      <w:r w:rsidRPr="002D5C47">
        <w:rPr>
          <w:rFonts w:cs="Arial"/>
          <w:sz w:val="20"/>
          <w:szCs w:val="20"/>
        </w:rPr>
        <w:lastRenderedPageBreak/>
        <w:t>Výstupní údaje z porady:</w:t>
      </w:r>
      <w:bookmarkEnd w:id="218"/>
      <w:bookmarkEnd w:id="219"/>
      <w:bookmarkEnd w:id="220"/>
      <w:bookmarkEnd w:id="221"/>
    </w:p>
    <w:p w14:paraId="64843832" w14:textId="77777777" w:rsidR="009B229D" w:rsidRPr="002D5C47" w:rsidRDefault="00A50F1B" w:rsidP="009B229D">
      <w:pPr>
        <w:pStyle w:val="Textodstavec"/>
        <w:rPr>
          <w:rFonts w:cs="Arial"/>
          <w:sz w:val="20"/>
          <w:szCs w:val="20"/>
        </w:rPr>
      </w:pPr>
      <w:r w:rsidRPr="002D5C47">
        <w:rPr>
          <w:rFonts w:cs="Arial"/>
          <w:sz w:val="20"/>
          <w:szCs w:val="20"/>
        </w:rPr>
        <w:t xml:space="preserve">Skutečnosti resp. rizika zjištěné projednáním vstupních údajů, které účastníci porady uznají </w:t>
      </w:r>
      <w:r>
        <w:rPr>
          <w:rFonts w:cs="Arial"/>
          <w:sz w:val="20"/>
          <w:szCs w:val="20"/>
        </w:rPr>
        <w:br/>
      </w:r>
      <w:r w:rsidRPr="002D5C47">
        <w:rPr>
          <w:rFonts w:cs="Arial"/>
          <w:sz w:val="20"/>
          <w:szCs w:val="20"/>
        </w:rPr>
        <w:t>za významné, musí být zkontrolovány, zda již byly v minulosti hodnoceny a jsou řešeny v Registru rizik. Pokud tomu tak není, nebo pokud jsou tato rizika podhodnocena, musí být bezodkladně zapracovány resp. přehodnoceny. Změny v Registru rizik budou zaznamenány do změnového listu.</w:t>
      </w:r>
    </w:p>
    <w:p w14:paraId="3F6CC2BC" w14:textId="77777777" w:rsidR="009B229D" w:rsidRPr="002D5C47" w:rsidRDefault="00A50F1B" w:rsidP="009B229D">
      <w:pPr>
        <w:pStyle w:val="Textodstavec"/>
        <w:rPr>
          <w:rFonts w:cs="Arial"/>
          <w:sz w:val="20"/>
          <w:szCs w:val="20"/>
        </w:rPr>
      </w:pPr>
      <w:r w:rsidRPr="002D5C47">
        <w:rPr>
          <w:rFonts w:cs="Arial"/>
          <w:sz w:val="20"/>
          <w:szCs w:val="20"/>
        </w:rPr>
        <w:t xml:space="preserve">Navrhovaná opatření budou zaznamenána do </w:t>
      </w:r>
      <w:r w:rsidRPr="002D5C47">
        <w:rPr>
          <w:rFonts w:cs="Arial"/>
          <w:b/>
          <w:i/>
          <w:sz w:val="20"/>
          <w:szCs w:val="20"/>
        </w:rPr>
        <w:t>Registru opatření BOZP</w:t>
      </w:r>
      <w:r w:rsidRPr="002D5C47">
        <w:rPr>
          <w:rFonts w:cs="Arial"/>
          <w:sz w:val="20"/>
          <w:szCs w:val="20"/>
        </w:rPr>
        <w:t>.</w:t>
      </w:r>
    </w:p>
    <w:p w14:paraId="4A7787B4" w14:textId="77777777" w:rsidR="009B229D" w:rsidRPr="002D5C47" w:rsidRDefault="00A50F1B" w:rsidP="009B229D">
      <w:pPr>
        <w:pStyle w:val="Textodstavec"/>
        <w:rPr>
          <w:rFonts w:cs="Arial"/>
          <w:sz w:val="20"/>
          <w:szCs w:val="20"/>
        </w:rPr>
      </w:pPr>
      <w:r w:rsidRPr="002D5C47">
        <w:rPr>
          <w:rFonts w:cs="Arial"/>
          <w:sz w:val="20"/>
          <w:szCs w:val="20"/>
        </w:rPr>
        <w:t xml:space="preserve">Pro každé navržené opatření bude určen člen týmu, který bezodkladně osloví příslušného vedoucího </w:t>
      </w:r>
      <w:r w:rsidRPr="00EB4139">
        <w:rPr>
          <w:rFonts w:cs="Arial"/>
          <w:sz w:val="20"/>
          <w:szCs w:val="20"/>
        </w:rPr>
        <w:t>zaměstnanc</w:t>
      </w:r>
      <w:r>
        <w:rPr>
          <w:rFonts w:cs="Arial"/>
          <w:sz w:val="20"/>
          <w:szCs w:val="20"/>
        </w:rPr>
        <w:t>e</w:t>
      </w:r>
      <w:r w:rsidRPr="002D5C47">
        <w:rPr>
          <w:rFonts w:cs="Arial"/>
          <w:sz w:val="20"/>
          <w:szCs w:val="20"/>
        </w:rPr>
        <w:t xml:space="preserve"> a spolu podobu opatření upřesní, resp. navrhnou postup, jak tato opatření v nejbližší možné době zavést do praxe.</w:t>
      </w:r>
    </w:p>
    <w:p w14:paraId="669DE353" w14:textId="77777777" w:rsidR="009B229D" w:rsidRPr="002D5C47" w:rsidRDefault="00A50F1B" w:rsidP="009B229D">
      <w:pPr>
        <w:pStyle w:val="Textodstavec"/>
        <w:rPr>
          <w:rFonts w:cs="Arial"/>
          <w:sz w:val="20"/>
          <w:szCs w:val="20"/>
        </w:rPr>
      </w:pPr>
      <w:r w:rsidRPr="002D5C47">
        <w:rPr>
          <w:rFonts w:cs="Arial"/>
          <w:sz w:val="20"/>
          <w:szCs w:val="20"/>
        </w:rPr>
        <w:t xml:space="preserve">Minimálně jednou za rok tým podrobí revizi celý proces hodnocení a řízení rizik. </w:t>
      </w:r>
    </w:p>
    <w:p w14:paraId="5226C64F" w14:textId="77777777" w:rsidR="009B229D" w:rsidRPr="002D5C47" w:rsidRDefault="00A50F1B" w:rsidP="009B229D">
      <w:pPr>
        <w:pStyle w:val="Textodstavec"/>
        <w:rPr>
          <w:rFonts w:cs="Arial"/>
          <w:sz w:val="20"/>
          <w:szCs w:val="20"/>
        </w:rPr>
      </w:pPr>
      <w:r w:rsidRPr="002D5C47">
        <w:rPr>
          <w:rFonts w:cs="Arial"/>
          <w:sz w:val="20"/>
          <w:szCs w:val="20"/>
        </w:rPr>
        <w:t xml:space="preserve">O průběhu porady a především </w:t>
      </w:r>
      <w:r>
        <w:rPr>
          <w:rFonts w:cs="Arial"/>
          <w:sz w:val="20"/>
          <w:szCs w:val="20"/>
        </w:rPr>
        <w:t xml:space="preserve">o </w:t>
      </w:r>
      <w:r w:rsidRPr="002D5C47">
        <w:rPr>
          <w:rFonts w:cs="Arial"/>
          <w:sz w:val="20"/>
          <w:szCs w:val="20"/>
        </w:rPr>
        <w:t>jejích závěrech bude proveden zá</w:t>
      </w:r>
      <w:r>
        <w:rPr>
          <w:rFonts w:cs="Arial"/>
          <w:sz w:val="20"/>
          <w:szCs w:val="20"/>
        </w:rPr>
        <w:t>znam</w:t>
      </w:r>
      <w:r w:rsidRPr="002D5C47">
        <w:rPr>
          <w:rFonts w:cs="Arial"/>
          <w:sz w:val="20"/>
          <w:szCs w:val="20"/>
        </w:rPr>
        <w:t>.</w:t>
      </w:r>
    </w:p>
    <w:p w14:paraId="3492B8C4" w14:textId="77777777" w:rsidR="009B229D" w:rsidRDefault="00A50F1B" w:rsidP="009B229D">
      <w:pPr>
        <w:pStyle w:val="Plohy2rovenadpisu"/>
        <w:tabs>
          <w:tab w:val="num" w:pos="567"/>
        </w:tabs>
        <w:ind w:left="567"/>
      </w:pPr>
      <w:bookmarkStart w:id="222" w:name="P2"/>
      <w:bookmarkStart w:id="223" w:name="_Toc304124009"/>
      <w:bookmarkStart w:id="224" w:name="_Toc304189386"/>
      <w:bookmarkStart w:id="225" w:name="_Toc304189536"/>
      <w:bookmarkStart w:id="226" w:name="_Toc452660349"/>
      <w:bookmarkStart w:id="227" w:name="_Toc97294183"/>
      <w:bookmarkStart w:id="228" w:name="_Toc97295021"/>
      <w:bookmarkStart w:id="229" w:name="_Toc98919571"/>
      <w:bookmarkStart w:id="230" w:name="_Toc302472386"/>
      <w:bookmarkEnd w:id="222"/>
      <w:r>
        <w:lastRenderedPageBreak/>
        <w:t>Management změn</w:t>
      </w:r>
      <w:bookmarkEnd w:id="223"/>
      <w:bookmarkEnd w:id="224"/>
      <w:bookmarkEnd w:id="225"/>
      <w:bookmarkEnd w:id="226"/>
      <w:bookmarkEnd w:id="227"/>
      <w:bookmarkEnd w:id="228"/>
      <w:bookmarkEnd w:id="229"/>
    </w:p>
    <w:p w14:paraId="7BC6F88A" w14:textId="77777777" w:rsidR="009B229D" w:rsidRPr="002D5C47" w:rsidRDefault="00A50F1B" w:rsidP="009B229D">
      <w:pPr>
        <w:pStyle w:val="Odstavecseseznamem"/>
        <w:spacing w:before="120" w:after="120"/>
        <w:ind w:left="0"/>
        <w:jc w:val="both"/>
      </w:pPr>
      <w:bookmarkStart w:id="231" w:name="_Toc295902965"/>
      <w:r w:rsidRPr="002D5C47">
        <w:t xml:space="preserve">Tato příloha obsahuje výčet a popis typických situací vyžadujících </w:t>
      </w:r>
      <w:r w:rsidRPr="002D5C47">
        <w:t>posouzení změny rizika</w:t>
      </w:r>
      <w:bookmarkEnd w:id="231"/>
      <w:r>
        <w:t xml:space="preserve"> a </w:t>
      </w:r>
      <w:r w:rsidRPr="002D5C47">
        <w:t>stanovuje postup, odpovědnosti a povinnosti při seznámení a proškolení zaměstnanců s novým zařízením</w:t>
      </w:r>
      <w:r>
        <w:t>, výrobkem, chemickou látkou a směsí, tj. zejména seznámení s</w:t>
      </w:r>
      <w:r w:rsidRPr="002D5C47">
        <w:t xml:space="preserve"> </w:t>
      </w:r>
      <w:r>
        <w:t>n</w:t>
      </w:r>
      <w:r w:rsidRPr="002D5C47">
        <w:t>ávody k obsluze</w:t>
      </w:r>
      <w:r>
        <w:t xml:space="preserve">, bezpečnostními listy, pravidly pro nakládání apod. </w:t>
      </w:r>
      <w:r w:rsidRPr="002D5C47">
        <w:t xml:space="preserve">Vedoucí zaměstnanci na všech stupních řízení jsou povinni zajistit </w:t>
      </w:r>
      <w:r>
        <w:t>b</w:t>
      </w:r>
      <w:r w:rsidRPr="002D5C47">
        <w:t xml:space="preserve">ezpečnost a ochranu zdraví zaměstnanců při práci s ohledem na rizika možného ohrožení jejich života a zdraví, která se týkají výkonu jejich práce. </w:t>
      </w:r>
    </w:p>
    <w:p w14:paraId="1B39AEF6" w14:textId="77777777" w:rsidR="009B229D" w:rsidRPr="00584CB4" w:rsidRDefault="00A50F1B" w:rsidP="009B229D">
      <w:pPr>
        <w:pStyle w:val="Textodstavec"/>
        <w:rPr>
          <w:rFonts w:cs="Arial"/>
          <w:sz w:val="20"/>
          <w:szCs w:val="20"/>
          <w:u w:val="single"/>
        </w:rPr>
      </w:pPr>
      <w:r w:rsidRPr="002D5C47">
        <w:rPr>
          <w:rFonts w:cs="Arial"/>
          <w:sz w:val="20"/>
          <w:szCs w:val="20"/>
        </w:rPr>
        <w:t xml:space="preserve"> </w:t>
      </w:r>
      <w:r w:rsidRPr="00584CB4">
        <w:rPr>
          <w:rFonts w:cs="Arial"/>
          <w:sz w:val="20"/>
          <w:szCs w:val="20"/>
          <w:u w:val="single"/>
        </w:rPr>
        <w:t>Pro účely této přílohy se rozumí:</w:t>
      </w:r>
    </w:p>
    <w:p w14:paraId="0EF9CB58" w14:textId="77777777" w:rsidR="009B229D" w:rsidRPr="002D5C47" w:rsidRDefault="00A50F1B" w:rsidP="006243CC">
      <w:pPr>
        <w:pStyle w:val="Textodstavec"/>
        <w:numPr>
          <w:ilvl w:val="0"/>
          <w:numId w:val="104"/>
        </w:numPr>
        <w:spacing w:after="100" w:afterAutospacing="1"/>
        <w:ind w:left="714" w:hanging="357"/>
        <w:rPr>
          <w:rFonts w:cs="Arial"/>
          <w:sz w:val="20"/>
          <w:szCs w:val="20"/>
        </w:rPr>
      </w:pPr>
      <w:r w:rsidRPr="002D5C47">
        <w:rPr>
          <w:rFonts w:cs="Arial"/>
          <w:sz w:val="20"/>
          <w:szCs w:val="20"/>
        </w:rPr>
        <w:t>používáním zařízení činnost spojená zejména se spouštěním, zastavováním, dopravou, opravou, seřizováním, manipulací, úpravou, údržbou a čištěním po celou dobu jeho provozu,</w:t>
      </w:r>
    </w:p>
    <w:p w14:paraId="1FFA9662" w14:textId="77777777" w:rsidR="009B229D" w:rsidRPr="002D5C47" w:rsidRDefault="00A50F1B" w:rsidP="006243CC">
      <w:pPr>
        <w:pStyle w:val="Textodstavec"/>
        <w:numPr>
          <w:ilvl w:val="0"/>
          <w:numId w:val="104"/>
        </w:numPr>
        <w:spacing w:before="100" w:beforeAutospacing="1" w:after="100" w:afterAutospacing="1"/>
        <w:ind w:left="714" w:hanging="357"/>
        <w:rPr>
          <w:rFonts w:cs="Arial"/>
          <w:sz w:val="20"/>
          <w:szCs w:val="20"/>
        </w:rPr>
      </w:pPr>
      <w:r w:rsidRPr="002D5C47">
        <w:rPr>
          <w:rFonts w:cs="Arial"/>
          <w:sz w:val="20"/>
          <w:szCs w:val="20"/>
        </w:rPr>
        <w:t xml:space="preserve">nebezpečným prostorem prostor uvnitř nebo vně zařízení, ve kterém je </w:t>
      </w:r>
      <w:r w:rsidRPr="002D5C47">
        <w:rPr>
          <w:rFonts w:cs="Arial"/>
          <w:sz w:val="20"/>
          <w:szCs w:val="20"/>
        </w:rPr>
        <w:t>zaměstnanec vystaven riziku ohrožení zdraví,</w:t>
      </w:r>
    </w:p>
    <w:p w14:paraId="6B67F5E8" w14:textId="77777777" w:rsidR="009B229D" w:rsidRPr="002D5C47" w:rsidRDefault="00A50F1B" w:rsidP="006243CC">
      <w:pPr>
        <w:pStyle w:val="Textodstavec"/>
        <w:numPr>
          <w:ilvl w:val="0"/>
          <w:numId w:val="104"/>
        </w:numPr>
        <w:spacing w:before="100" w:beforeAutospacing="1" w:after="100" w:afterAutospacing="1"/>
        <w:ind w:left="714" w:hanging="357"/>
        <w:rPr>
          <w:rFonts w:cs="Arial"/>
          <w:sz w:val="20"/>
          <w:szCs w:val="20"/>
        </w:rPr>
      </w:pPr>
      <w:r w:rsidRPr="002D5C47">
        <w:rPr>
          <w:rFonts w:cs="Arial"/>
          <w:sz w:val="20"/>
          <w:szCs w:val="20"/>
        </w:rPr>
        <w:t>ochranným zařízením mechanické, elektrické, elektronické nebo jiné obdobné zařízení sloužící k bezpečnosti a ochraně života a zdraví zaměstnanců,</w:t>
      </w:r>
    </w:p>
    <w:p w14:paraId="0E51A9FD" w14:textId="77777777" w:rsidR="009B229D" w:rsidRPr="002D5C47" w:rsidRDefault="00A50F1B" w:rsidP="006243CC">
      <w:pPr>
        <w:pStyle w:val="Textodstavec"/>
        <w:numPr>
          <w:ilvl w:val="0"/>
          <w:numId w:val="104"/>
        </w:numPr>
        <w:spacing w:before="100" w:beforeAutospacing="1" w:after="100" w:afterAutospacing="1"/>
        <w:ind w:left="714" w:hanging="357"/>
        <w:rPr>
          <w:rFonts w:cs="Arial"/>
          <w:sz w:val="20"/>
          <w:szCs w:val="20"/>
        </w:rPr>
      </w:pPr>
      <w:r w:rsidRPr="002D5C47">
        <w:rPr>
          <w:rFonts w:cs="Arial"/>
          <w:sz w:val="20"/>
          <w:szCs w:val="20"/>
        </w:rPr>
        <w:t>obsluhou zaměstnanec, který zařízení používá a je k této činnosti oprávněn</w:t>
      </w:r>
      <w:r w:rsidR="00277F3E">
        <w:rPr>
          <w:rFonts w:cs="Arial"/>
          <w:sz w:val="20"/>
          <w:szCs w:val="20"/>
        </w:rPr>
        <w:t xml:space="preserve"> a proškolen</w:t>
      </w:r>
      <w:r w:rsidRPr="002D5C47">
        <w:rPr>
          <w:rFonts w:cs="Arial"/>
          <w:sz w:val="20"/>
          <w:szCs w:val="20"/>
        </w:rPr>
        <w:t>,</w:t>
      </w:r>
    </w:p>
    <w:p w14:paraId="6DF3072E" w14:textId="77777777" w:rsidR="009B229D" w:rsidRPr="002D5C47" w:rsidRDefault="00A50F1B" w:rsidP="006243CC">
      <w:pPr>
        <w:pStyle w:val="Textodstavec"/>
        <w:numPr>
          <w:ilvl w:val="0"/>
          <w:numId w:val="104"/>
        </w:numPr>
        <w:spacing w:before="100" w:beforeAutospacing="1" w:after="100" w:afterAutospacing="1"/>
        <w:ind w:left="714" w:hanging="357"/>
        <w:rPr>
          <w:rFonts w:cs="Arial"/>
          <w:sz w:val="20"/>
          <w:szCs w:val="20"/>
        </w:rPr>
      </w:pPr>
      <w:r w:rsidRPr="002D5C47">
        <w:rPr>
          <w:rFonts w:cs="Arial"/>
          <w:sz w:val="20"/>
          <w:szCs w:val="20"/>
        </w:rPr>
        <w:t xml:space="preserve">průvodní dokumentací soubor dokumentů obsahujících návod výrobce pro montáž, manipulaci, opravy, údržbu, výchozí a následné pravidelné kontroly a revize zařízení, </w:t>
      </w:r>
      <w:r>
        <w:rPr>
          <w:rFonts w:cs="Arial"/>
          <w:sz w:val="20"/>
          <w:szCs w:val="20"/>
        </w:rPr>
        <w:br/>
      </w:r>
      <w:r w:rsidRPr="002D5C47">
        <w:rPr>
          <w:rFonts w:cs="Arial"/>
          <w:sz w:val="20"/>
          <w:szCs w:val="20"/>
        </w:rPr>
        <w:t>jakož i pokyny pro případnou výměnu nebo</w:t>
      </w:r>
      <w:r w:rsidRPr="002D5C47">
        <w:rPr>
          <w:rFonts w:cs="Arial"/>
          <w:sz w:val="20"/>
          <w:szCs w:val="20"/>
        </w:rPr>
        <w:tab/>
        <w:t>změnu částí zařízení,</w:t>
      </w:r>
    </w:p>
    <w:p w14:paraId="1F67595D" w14:textId="77777777" w:rsidR="009B229D" w:rsidRPr="002D5C47" w:rsidRDefault="00A50F1B" w:rsidP="006243CC">
      <w:pPr>
        <w:pStyle w:val="Textodstavec"/>
        <w:numPr>
          <w:ilvl w:val="0"/>
          <w:numId w:val="104"/>
        </w:numPr>
        <w:spacing w:before="100" w:beforeAutospacing="1" w:after="100" w:afterAutospacing="1"/>
        <w:ind w:left="714" w:hanging="357"/>
        <w:rPr>
          <w:rFonts w:cs="Arial"/>
          <w:sz w:val="20"/>
          <w:szCs w:val="20"/>
        </w:rPr>
      </w:pPr>
      <w:r w:rsidRPr="002D5C47">
        <w:rPr>
          <w:rFonts w:cs="Arial"/>
          <w:sz w:val="20"/>
          <w:szCs w:val="20"/>
        </w:rPr>
        <w:t xml:space="preserve">provozní dokumentací soubor dokumentů obsahujících průvodní dokumentaci, záznam </w:t>
      </w:r>
      <w:r>
        <w:rPr>
          <w:rFonts w:cs="Arial"/>
          <w:sz w:val="20"/>
          <w:szCs w:val="20"/>
        </w:rPr>
        <w:br/>
      </w:r>
      <w:r w:rsidRPr="002D5C47">
        <w:rPr>
          <w:rFonts w:cs="Arial"/>
          <w:sz w:val="20"/>
          <w:szCs w:val="20"/>
        </w:rPr>
        <w:t xml:space="preserve">o poslední nebo mimořádné revizi nebo kontrole, stanoví-li tak zvláštní právní předpis, </w:t>
      </w:r>
      <w:r>
        <w:rPr>
          <w:rFonts w:cs="Arial"/>
          <w:sz w:val="20"/>
          <w:szCs w:val="20"/>
        </w:rPr>
        <w:br/>
      </w:r>
      <w:r w:rsidRPr="002D5C47">
        <w:rPr>
          <w:rFonts w:cs="Arial"/>
          <w:sz w:val="20"/>
          <w:szCs w:val="20"/>
        </w:rPr>
        <w:t xml:space="preserve">nebo pokud takový právní předpis není vydán, stanoví-li tak průvodní dokumentace </w:t>
      </w:r>
      <w:r>
        <w:rPr>
          <w:rFonts w:cs="Arial"/>
          <w:sz w:val="20"/>
          <w:szCs w:val="20"/>
        </w:rPr>
        <w:br/>
      </w:r>
      <w:r w:rsidRPr="002D5C47">
        <w:rPr>
          <w:rFonts w:cs="Arial"/>
          <w:sz w:val="20"/>
          <w:szCs w:val="20"/>
        </w:rPr>
        <w:t>nebo zaměstnavatel,</w:t>
      </w:r>
    </w:p>
    <w:p w14:paraId="5ADBFCC1" w14:textId="77777777" w:rsidR="009B229D" w:rsidRPr="002D5C47" w:rsidRDefault="00A50F1B" w:rsidP="006243CC">
      <w:pPr>
        <w:pStyle w:val="Textodstavec"/>
        <w:numPr>
          <w:ilvl w:val="0"/>
          <w:numId w:val="104"/>
        </w:numPr>
        <w:spacing w:before="100" w:beforeAutospacing="1" w:after="100" w:afterAutospacing="1"/>
        <w:ind w:left="714" w:hanging="357"/>
        <w:rPr>
          <w:rFonts w:cs="Arial"/>
          <w:sz w:val="20"/>
          <w:szCs w:val="20"/>
        </w:rPr>
      </w:pPr>
      <w:r w:rsidRPr="002D5C47">
        <w:rPr>
          <w:rFonts w:cs="Arial"/>
          <w:sz w:val="20"/>
          <w:szCs w:val="20"/>
        </w:rPr>
        <w:t>místním provozním bezpečnostním předpisem</w:t>
      </w:r>
      <w:r>
        <w:rPr>
          <w:rFonts w:cs="Arial"/>
          <w:sz w:val="20"/>
          <w:szCs w:val="20"/>
        </w:rPr>
        <w:t xml:space="preserve"> (MPBP)</w:t>
      </w:r>
      <w:r w:rsidRPr="002D5C47">
        <w:rPr>
          <w:rFonts w:cs="Arial"/>
          <w:sz w:val="20"/>
          <w:szCs w:val="20"/>
        </w:rPr>
        <w:t xml:space="preserve"> </w:t>
      </w:r>
      <w:r>
        <w:rPr>
          <w:rFonts w:cs="Arial"/>
          <w:sz w:val="20"/>
          <w:szCs w:val="20"/>
        </w:rPr>
        <w:t xml:space="preserve">je </w:t>
      </w:r>
      <w:r w:rsidRPr="002D5C47">
        <w:rPr>
          <w:rFonts w:cs="Arial"/>
          <w:sz w:val="20"/>
          <w:szCs w:val="20"/>
        </w:rPr>
        <w:t xml:space="preserve">předpis zaměstnavatele upravující zejména pracovní technologické postupy pro používání zařízení a pravidla pohybu zařízení </w:t>
      </w:r>
      <w:r>
        <w:rPr>
          <w:rFonts w:cs="Arial"/>
          <w:sz w:val="20"/>
          <w:szCs w:val="20"/>
        </w:rPr>
        <w:br/>
      </w:r>
      <w:r w:rsidRPr="002D5C47">
        <w:rPr>
          <w:rFonts w:cs="Arial"/>
          <w:sz w:val="20"/>
          <w:szCs w:val="20"/>
        </w:rPr>
        <w:t>a zaměstnanců v prostorech a na pracovištích zaměstnavatele,</w:t>
      </w:r>
    </w:p>
    <w:p w14:paraId="447C6C41" w14:textId="77777777" w:rsidR="009B229D" w:rsidRPr="002D5C47" w:rsidRDefault="00A50F1B" w:rsidP="006243CC">
      <w:pPr>
        <w:pStyle w:val="Textodstavec"/>
        <w:numPr>
          <w:ilvl w:val="0"/>
          <w:numId w:val="104"/>
        </w:numPr>
        <w:spacing w:before="100" w:beforeAutospacing="1" w:after="100" w:afterAutospacing="1"/>
        <w:ind w:left="714" w:hanging="357"/>
        <w:rPr>
          <w:rFonts w:cs="Arial"/>
          <w:sz w:val="20"/>
          <w:szCs w:val="20"/>
        </w:rPr>
      </w:pPr>
      <w:r w:rsidRPr="002D5C47">
        <w:rPr>
          <w:rFonts w:cs="Arial"/>
          <w:sz w:val="20"/>
          <w:szCs w:val="20"/>
        </w:rPr>
        <w:t>normovou hodnotou konkrétní technický požadavek obsažený v příslušné technické normě (ČSN, PNE, TPG, ……).</w:t>
      </w:r>
    </w:p>
    <w:p w14:paraId="7451C1EB" w14:textId="77777777" w:rsidR="009B229D" w:rsidRPr="00584CB4" w:rsidRDefault="00A50F1B" w:rsidP="009B229D">
      <w:pPr>
        <w:pStyle w:val="Textodstavec"/>
        <w:rPr>
          <w:rFonts w:cs="Arial"/>
          <w:sz w:val="20"/>
          <w:szCs w:val="20"/>
          <w:u w:val="single"/>
        </w:rPr>
      </w:pPr>
      <w:r w:rsidRPr="00584CB4">
        <w:rPr>
          <w:rFonts w:cs="Arial"/>
          <w:sz w:val="20"/>
          <w:szCs w:val="20"/>
          <w:u w:val="single"/>
        </w:rPr>
        <w:t>Minimálními požadavky na bezpečný provoz a používání zařízení v závislosti na příslušném riziku vytvářeném daným zařízením jsou</w:t>
      </w:r>
      <w:r w:rsidR="00BA0BD7" w:rsidRPr="00584CB4">
        <w:rPr>
          <w:rFonts w:cs="Arial"/>
          <w:sz w:val="20"/>
          <w:szCs w:val="20"/>
          <w:u w:val="single"/>
        </w:rPr>
        <w:t>:</w:t>
      </w:r>
    </w:p>
    <w:p w14:paraId="7F893912" w14:textId="77777777" w:rsidR="009B229D" w:rsidRPr="002D5C47" w:rsidRDefault="00A50F1B" w:rsidP="006243CC">
      <w:pPr>
        <w:pStyle w:val="Textodstavec"/>
        <w:numPr>
          <w:ilvl w:val="0"/>
          <w:numId w:val="105"/>
        </w:numPr>
        <w:rPr>
          <w:rFonts w:cs="Arial"/>
          <w:sz w:val="20"/>
          <w:szCs w:val="20"/>
        </w:rPr>
      </w:pPr>
      <w:r w:rsidRPr="002D5C47">
        <w:rPr>
          <w:rFonts w:cs="Arial"/>
          <w:sz w:val="20"/>
          <w:szCs w:val="20"/>
        </w:rPr>
        <w:t>používání zařízení k účelům a za podmínek, pro které je určeno, v souladu s provozní dokumentací; zaměstnavatel může stanovit další požadavky na bezpečnost místním provozním bezpečnostním předpisem, a to minimálně v rozsahu daném normovou hodnotou,</w:t>
      </w:r>
    </w:p>
    <w:p w14:paraId="4E5F6C89" w14:textId="77777777" w:rsidR="009B229D" w:rsidRPr="002D5C47" w:rsidRDefault="00A50F1B" w:rsidP="006243CC">
      <w:pPr>
        <w:pStyle w:val="Textodstavec"/>
        <w:numPr>
          <w:ilvl w:val="0"/>
          <w:numId w:val="105"/>
        </w:numPr>
        <w:rPr>
          <w:rFonts w:cs="Arial"/>
          <w:sz w:val="20"/>
          <w:szCs w:val="20"/>
        </w:rPr>
      </w:pPr>
      <w:r w:rsidRPr="002D5C47">
        <w:rPr>
          <w:rFonts w:cs="Arial"/>
          <w:sz w:val="20"/>
          <w:szCs w:val="20"/>
        </w:rPr>
        <w:t>zaměstnavatelem stanovený bezpečný přístup obsluhy k zařízení a dostatečný manipulační prostor se zřetelem na technologický proces a organizaci práce, umožňující bezpečné používání zařízení,</w:t>
      </w:r>
    </w:p>
    <w:p w14:paraId="3DD3AD7E" w14:textId="77777777" w:rsidR="009B229D" w:rsidRPr="002D5C47" w:rsidRDefault="00A50F1B" w:rsidP="006243CC">
      <w:pPr>
        <w:pStyle w:val="Textodstavec"/>
        <w:numPr>
          <w:ilvl w:val="0"/>
          <w:numId w:val="105"/>
        </w:numPr>
        <w:rPr>
          <w:rFonts w:cs="Arial"/>
          <w:sz w:val="20"/>
          <w:szCs w:val="20"/>
        </w:rPr>
      </w:pPr>
      <w:r w:rsidRPr="002D5C47">
        <w:rPr>
          <w:rFonts w:cs="Arial"/>
          <w:sz w:val="20"/>
          <w:szCs w:val="20"/>
        </w:rPr>
        <w:t>přivádění nebo odvádění všech forem energií a látek, užívaných nebo vyráběných, bezpečným způsobem,</w:t>
      </w:r>
    </w:p>
    <w:p w14:paraId="7CB39FEC" w14:textId="77777777" w:rsidR="009B229D" w:rsidRPr="002D5C47" w:rsidRDefault="00A50F1B" w:rsidP="006243CC">
      <w:pPr>
        <w:pStyle w:val="Textodstavec"/>
        <w:numPr>
          <w:ilvl w:val="0"/>
          <w:numId w:val="105"/>
        </w:numPr>
        <w:rPr>
          <w:rFonts w:cs="Arial"/>
          <w:sz w:val="20"/>
          <w:szCs w:val="20"/>
        </w:rPr>
      </w:pPr>
      <w:r w:rsidRPr="002D5C47">
        <w:rPr>
          <w:rFonts w:cs="Arial"/>
          <w:sz w:val="20"/>
          <w:szCs w:val="20"/>
        </w:rPr>
        <w:t>vybavení zařízení zábranou nebo ochranným zařízením nebo přijetí opatření tam, kde existuje riziko kontaktu nebo zachycení zaměstnance pohybujícími se částmi pracovního zařízení nebo pádu břemene,</w:t>
      </w:r>
    </w:p>
    <w:p w14:paraId="120B292F" w14:textId="77777777" w:rsidR="009B229D" w:rsidRPr="002D5C47" w:rsidRDefault="00A50F1B" w:rsidP="006243CC">
      <w:pPr>
        <w:pStyle w:val="Textodstavec"/>
        <w:numPr>
          <w:ilvl w:val="0"/>
          <w:numId w:val="105"/>
        </w:numPr>
        <w:rPr>
          <w:rFonts w:cs="Arial"/>
          <w:sz w:val="20"/>
          <w:szCs w:val="20"/>
        </w:rPr>
      </w:pPr>
      <w:r w:rsidRPr="002D5C47">
        <w:rPr>
          <w:rFonts w:cs="Arial"/>
          <w:sz w:val="20"/>
          <w:szCs w:val="20"/>
        </w:rPr>
        <w:t>montování a demontování zařízení za bezpečných podmínek v souladu s návodem dodaným výrobcem</w:t>
      </w:r>
      <w:r>
        <w:rPr>
          <w:rFonts w:cs="Arial"/>
          <w:sz w:val="20"/>
          <w:szCs w:val="20"/>
        </w:rPr>
        <w:t xml:space="preserve"> </w:t>
      </w:r>
      <w:r w:rsidRPr="002D5C47">
        <w:rPr>
          <w:rFonts w:cs="Arial"/>
          <w:sz w:val="20"/>
          <w:szCs w:val="20"/>
        </w:rPr>
        <w:t>nebo není-li návod výrobce k dispozici, návodem stanoveným zaměstnavatelem,</w:t>
      </w:r>
    </w:p>
    <w:p w14:paraId="51379AB5" w14:textId="77777777" w:rsidR="009B229D" w:rsidRPr="002D5C47" w:rsidRDefault="00A50F1B" w:rsidP="006243CC">
      <w:pPr>
        <w:pStyle w:val="Textodstavec"/>
        <w:numPr>
          <w:ilvl w:val="0"/>
          <w:numId w:val="105"/>
        </w:numPr>
        <w:rPr>
          <w:rFonts w:cs="Arial"/>
          <w:sz w:val="20"/>
          <w:szCs w:val="20"/>
        </w:rPr>
      </w:pPr>
      <w:r w:rsidRPr="002D5C47">
        <w:rPr>
          <w:rFonts w:cs="Arial"/>
          <w:sz w:val="20"/>
          <w:szCs w:val="20"/>
        </w:rPr>
        <w:t>ochrana zaměstnance proti nebezpečnému dotyku u zařízení pod napětím a před jevy vyvolanými účinky elektřiny,</w:t>
      </w:r>
    </w:p>
    <w:p w14:paraId="5D36F927" w14:textId="77777777" w:rsidR="009B229D" w:rsidRPr="002D5C47" w:rsidRDefault="00A50F1B" w:rsidP="006243CC">
      <w:pPr>
        <w:pStyle w:val="Textodstavec"/>
        <w:numPr>
          <w:ilvl w:val="0"/>
          <w:numId w:val="105"/>
        </w:numPr>
        <w:rPr>
          <w:rFonts w:cs="Arial"/>
          <w:sz w:val="20"/>
          <w:szCs w:val="20"/>
        </w:rPr>
      </w:pPr>
      <w:r w:rsidRPr="002D5C47">
        <w:rPr>
          <w:rFonts w:cs="Arial"/>
          <w:sz w:val="20"/>
          <w:szCs w:val="20"/>
        </w:rPr>
        <w:t xml:space="preserve">ochrana zařízení, které může být </w:t>
      </w:r>
      <w:r w:rsidRPr="002D5C47">
        <w:rPr>
          <w:rFonts w:cs="Arial"/>
          <w:sz w:val="20"/>
          <w:szCs w:val="20"/>
        </w:rPr>
        <w:t>vystaveno účinkům atmosférické elektřiny, zejména zasažení bleskem,</w:t>
      </w:r>
    </w:p>
    <w:p w14:paraId="2101407C" w14:textId="77777777" w:rsidR="009B229D" w:rsidRPr="002D5C47" w:rsidRDefault="00A50F1B" w:rsidP="006243CC">
      <w:pPr>
        <w:pStyle w:val="Textodstavec"/>
        <w:numPr>
          <w:ilvl w:val="0"/>
          <w:numId w:val="105"/>
        </w:numPr>
        <w:rPr>
          <w:rFonts w:cs="Arial"/>
          <w:sz w:val="20"/>
          <w:szCs w:val="20"/>
        </w:rPr>
      </w:pPr>
      <w:r w:rsidRPr="002D5C47">
        <w:rPr>
          <w:rFonts w:cs="Arial"/>
          <w:sz w:val="20"/>
          <w:szCs w:val="20"/>
        </w:rPr>
        <w:t xml:space="preserve">umístění ovládacích prvků ovlivňujících bezpečnost provozu zařízení mimo nebezpečné prostory, bezpečné ovládání, a to i v případě jejich poruchy nebo poškození, dobrá viditelnost, rozpoznatelnost a v určených případech příslušné označení; nemohou-li být ovládací prvky </w:t>
      </w:r>
      <w:r>
        <w:rPr>
          <w:rFonts w:cs="Arial"/>
          <w:sz w:val="20"/>
          <w:szCs w:val="20"/>
        </w:rPr>
        <w:br/>
      </w:r>
      <w:r w:rsidRPr="002D5C47">
        <w:rPr>
          <w:rFonts w:cs="Arial"/>
          <w:sz w:val="20"/>
          <w:szCs w:val="20"/>
        </w:rPr>
        <w:lastRenderedPageBreak/>
        <w:t>z technických důvodů umístěny mimo nebezpečné prostory, nesmí být jejich ovládání zdrojem nebezpečí, a to ani v důsledku nahodilého úkonu,</w:t>
      </w:r>
    </w:p>
    <w:p w14:paraId="48139D6D" w14:textId="77777777" w:rsidR="009B229D" w:rsidRPr="002D5C47" w:rsidRDefault="00A50F1B" w:rsidP="006243CC">
      <w:pPr>
        <w:pStyle w:val="Textodstavec"/>
        <w:numPr>
          <w:ilvl w:val="0"/>
          <w:numId w:val="105"/>
        </w:numPr>
        <w:rPr>
          <w:rFonts w:cs="Arial"/>
          <w:sz w:val="20"/>
          <w:szCs w:val="20"/>
        </w:rPr>
      </w:pPr>
      <w:r w:rsidRPr="002D5C47">
        <w:rPr>
          <w:rFonts w:cs="Arial"/>
          <w:sz w:val="20"/>
          <w:szCs w:val="20"/>
        </w:rPr>
        <w:t>spouštění zařízení pouze záměrným úkonem obsluhy pomocí ovl</w:t>
      </w:r>
      <w:r>
        <w:rPr>
          <w:rFonts w:cs="Arial"/>
          <w:sz w:val="20"/>
          <w:szCs w:val="20"/>
        </w:rPr>
        <w:t>a</w:t>
      </w:r>
      <w:r w:rsidRPr="002D5C47">
        <w:rPr>
          <w:rFonts w:cs="Arial"/>
          <w:sz w:val="20"/>
          <w:szCs w:val="20"/>
        </w:rPr>
        <w:t>dače, který je k tomu účelu určen,</w:t>
      </w:r>
    </w:p>
    <w:p w14:paraId="338B4A45" w14:textId="77777777" w:rsidR="009B229D" w:rsidRPr="002D5C47" w:rsidRDefault="00A50F1B" w:rsidP="006243CC">
      <w:pPr>
        <w:pStyle w:val="Textodstavec"/>
        <w:numPr>
          <w:ilvl w:val="0"/>
          <w:numId w:val="105"/>
        </w:numPr>
        <w:rPr>
          <w:rFonts w:cs="Arial"/>
          <w:sz w:val="20"/>
          <w:szCs w:val="20"/>
        </w:rPr>
      </w:pPr>
      <w:r w:rsidRPr="002D5C47">
        <w:rPr>
          <w:rFonts w:cs="Arial"/>
          <w:sz w:val="20"/>
          <w:szCs w:val="20"/>
        </w:rPr>
        <w:t xml:space="preserve">vybavení </w:t>
      </w:r>
      <w:r>
        <w:rPr>
          <w:rFonts w:cs="Arial"/>
          <w:sz w:val="20"/>
          <w:szCs w:val="20"/>
        </w:rPr>
        <w:t>ovladač</w:t>
      </w:r>
      <w:r w:rsidRPr="002D5C47">
        <w:rPr>
          <w:rFonts w:cs="Arial"/>
          <w:sz w:val="20"/>
          <w:szCs w:val="20"/>
        </w:rPr>
        <w:t xml:space="preserve">em pro úplné bezpečné zastavení; v době, kdy se zařízení nepoužívá, </w:t>
      </w:r>
      <w:r>
        <w:rPr>
          <w:rFonts w:cs="Arial"/>
          <w:sz w:val="20"/>
          <w:szCs w:val="20"/>
        </w:rPr>
        <w:br/>
      </w:r>
      <w:r w:rsidRPr="002D5C47">
        <w:rPr>
          <w:rFonts w:cs="Arial"/>
          <w:sz w:val="20"/>
          <w:szCs w:val="20"/>
        </w:rPr>
        <w:t>jeho vypnutí a ve stanovených případech jeho odpojení od zdrojů energií a zabezpečení,</w:t>
      </w:r>
    </w:p>
    <w:p w14:paraId="01AD1395" w14:textId="77777777" w:rsidR="009B229D" w:rsidRPr="002D5C47" w:rsidRDefault="00A50F1B" w:rsidP="006243CC">
      <w:pPr>
        <w:pStyle w:val="Textodstavec"/>
        <w:numPr>
          <w:ilvl w:val="0"/>
          <w:numId w:val="105"/>
        </w:numPr>
        <w:rPr>
          <w:rFonts w:cs="Arial"/>
          <w:sz w:val="20"/>
          <w:szCs w:val="20"/>
        </w:rPr>
      </w:pPr>
      <w:r w:rsidRPr="002D5C47">
        <w:rPr>
          <w:rFonts w:cs="Arial"/>
          <w:sz w:val="20"/>
          <w:szCs w:val="20"/>
        </w:rPr>
        <w:t xml:space="preserve">vybavení </w:t>
      </w:r>
      <w:r>
        <w:rPr>
          <w:rFonts w:cs="Arial"/>
          <w:sz w:val="20"/>
          <w:szCs w:val="20"/>
        </w:rPr>
        <w:t>ovladač</w:t>
      </w:r>
      <w:r w:rsidRPr="002D5C47">
        <w:rPr>
          <w:rFonts w:cs="Arial"/>
          <w:sz w:val="20"/>
          <w:szCs w:val="20"/>
        </w:rPr>
        <w:t xml:space="preserve">em pro nouzové zastavení, který zablokuje spouštěcí </w:t>
      </w:r>
      <w:r>
        <w:rPr>
          <w:rFonts w:cs="Arial"/>
          <w:sz w:val="20"/>
          <w:szCs w:val="20"/>
        </w:rPr>
        <w:t>ovladač</w:t>
      </w:r>
      <w:r w:rsidRPr="002D5C47">
        <w:rPr>
          <w:rFonts w:cs="Arial"/>
          <w:sz w:val="20"/>
          <w:szCs w:val="20"/>
        </w:rPr>
        <w:t xml:space="preserve">e tam, </w:t>
      </w:r>
      <w:r>
        <w:rPr>
          <w:rFonts w:cs="Arial"/>
          <w:sz w:val="20"/>
          <w:szCs w:val="20"/>
        </w:rPr>
        <w:br/>
      </w:r>
      <w:r w:rsidRPr="002D5C47">
        <w:rPr>
          <w:rFonts w:cs="Arial"/>
          <w:sz w:val="20"/>
          <w:szCs w:val="20"/>
        </w:rPr>
        <w:t>kde je to nutné; současně se zastavením chodu zařízení nebo jeho nebezpečné části se musí vypnout přívody energií k jeho pohonům, s výjimkou případů, kdyby tím došlo k ohrožení života nebo zdraví zaměstnanců,</w:t>
      </w:r>
    </w:p>
    <w:p w14:paraId="67D4FEC9" w14:textId="77777777" w:rsidR="009B229D" w:rsidRPr="002D5C47" w:rsidRDefault="00A50F1B" w:rsidP="006243CC">
      <w:pPr>
        <w:pStyle w:val="Textodstavec"/>
        <w:numPr>
          <w:ilvl w:val="0"/>
          <w:numId w:val="105"/>
        </w:numPr>
        <w:rPr>
          <w:rFonts w:cs="Arial"/>
          <w:sz w:val="20"/>
          <w:szCs w:val="20"/>
        </w:rPr>
      </w:pPr>
      <w:r w:rsidRPr="002D5C47">
        <w:rPr>
          <w:rFonts w:cs="Arial"/>
          <w:sz w:val="20"/>
          <w:szCs w:val="20"/>
        </w:rPr>
        <w:t>vybavení zařízení zřetelně identifikovatelnými zařízeními pro jeho odpojení od všech zdrojů energií; následné připojení zařízení ke zdrojům energie nesmí představovat pro zaměstnance žádné riziko,</w:t>
      </w:r>
    </w:p>
    <w:p w14:paraId="713F660C" w14:textId="77777777" w:rsidR="009B229D" w:rsidRPr="002D5C47" w:rsidRDefault="00A50F1B" w:rsidP="006243CC">
      <w:pPr>
        <w:pStyle w:val="Textodstavec"/>
        <w:numPr>
          <w:ilvl w:val="0"/>
          <w:numId w:val="105"/>
        </w:numPr>
        <w:rPr>
          <w:rFonts w:cs="Arial"/>
          <w:sz w:val="20"/>
          <w:szCs w:val="20"/>
        </w:rPr>
      </w:pPr>
      <w:r w:rsidRPr="002D5C47">
        <w:rPr>
          <w:rFonts w:cs="Arial"/>
          <w:sz w:val="20"/>
          <w:szCs w:val="20"/>
        </w:rPr>
        <w:t xml:space="preserve">vybavení pracoviště, kde je umístěno zařízení, </w:t>
      </w:r>
      <w:r>
        <w:rPr>
          <w:rFonts w:cs="Arial"/>
          <w:sz w:val="20"/>
          <w:szCs w:val="20"/>
        </w:rPr>
        <w:t>ovladač</w:t>
      </w:r>
      <w:r w:rsidRPr="002D5C47">
        <w:rPr>
          <w:rFonts w:cs="Arial"/>
          <w:sz w:val="20"/>
          <w:szCs w:val="20"/>
        </w:rPr>
        <w:t>i k zastavení některého nebo všech zařízení v závislosti na druhu rizika,</w:t>
      </w:r>
    </w:p>
    <w:p w14:paraId="283AC2F6" w14:textId="77777777" w:rsidR="009B229D" w:rsidRPr="002D5C47" w:rsidRDefault="00A50F1B" w:rsidP="006243CC">
      <w:pPr>
        <w:pStyle w:val="Textodstavec"/>
        <w:numPr>
          <w:ilvl w:val="0"/>
          <w:numId w:val="105"/>
        </w:numPr>
        <w:rPr>
          <w:rFonts w:cs="Arial"/>
          <w:sz w:val="20"/>
          <w:szCs w:val="20"/>
        </w:rPr>
      </w:pPr>
      <w:r w:rsidRPr="002D5C47">
        <w:rPr>
          <w:rFonts w:cs="Arial"/>
          <w:sz w:val="20"/>
          <w:szCs w:val="20"/>
        </w:rPr>
        <w:t>upevnění, ukotvení nebo zajištění zařízení nebo jeho části vhodným způsobem, je-li to nutné pro bezpečný provoz a používání,</w:t>
      </w:r>
    </w:p>
    <w:p w14:paraId="715620B8" w14:textId="77777777" w:rsidR="009B229D" w:rsidRPr="002D5C47" w:rsidRDefault="00A50F1B" w:rsidP="006243CC">
      <w:pPr>
        <w:pStyle w:val="Textodstavec"/>
        <w:numPr>
          <w:ilvl w:val="0"/>
          <w:numId w:val="105"/>
        </w:numPr>
        <w:rPr>
          <w:rFonts w:cs="Arial"/>
          <w:sz w:val="20"/>
          <w:szCs w:val="20"/>
        </w:rPr>
      </w:pPr>
      <w:r w:rsidRPr="002D5C47">
        <w:rPr>
          <w:rFonts w:cs="Arial"/>
          <w:sz w:val="20"/>
          <w:szCs w:val="20"/>
        </w:rPr>
        <w:t>neohrožování zaměstnance rizikovými faktory, například hlukem, vibracemi nebo teplotami, které vyvíjí zařízení,</w:t>
      </w:r>
    </w:p>
    <w:p w14:paraId="10322C61" w14:textId="77777777" w:rsidR="009B229D" w:rsidRPr="002D5C47" w:rsidRDefault="00A50F1B" w:rsidP="006243CC">
      <w:pPr>
        <w:pStyle w:val="Textodstavec"/>
        <w:numPr>
          <w:ilvl w:val="0"/>
          <w:numId w:val="105"/>
        </w:numPr>
        <w:rPr>
          <w:rFonts w:cs="Arial"/>
          <w:sz w:val="20"/>
          <w:szCs w:val="20"/>
        </w:rPr>
      </w:pPr>
      <w:r w:rsidRPr="002D5C47">
        <w:rPr>
          <w:rFonts w:cs="Arial"/>
          <w:sz w:val="20"/>
          <w:szCs w:val="20"/>
        </w:rPr>
        <w:t xml:space="preserve">v případě potřeby označení výstražnými nebo informačními značkami, sděleními, značením nebo signalizací, které jsou srozumitelné, mají jednoznačný charakter a nesmí být poškozovány běžným provozem zařízení, </w:t>
      </w:r>
    </w:p>
    <w:p w14:paraId="6FDD50B0" w14:textId="77777777" w:rsidR="009B229D" w:rsidRPr="002D5C47" w:rsidRDefault="00A50F1B" w:rsidP="006243CC">
      <w:pPr>
        <w:pStyle w:val="Textodstavec"/>
        <w:numPr>
          <w:ilvl w:val="0"/>
          <w:numId w:val="105"/>
        </w:numPr>
        <w:rPr>
          <w:rFonts w:cs="Arial"/>
          <w:sz w:val="20"/>
          <w:szCs w:val="20"/>
        </w:rPr>
      </w:pPr>
      <w:r w:rsidRPr="002D5C47">
        <w:rPr>
          <w:rFonts w:cs="Arial"/>
          <w:sz w:val="20"/>
          <w:szCs w:val="20"/>
        </w:rPr>
        <w:t xml:space="preserve">vybavení vhodným ochranným zařízením a zabezpečením před ohrožením života </w:t>
      </w:r>
      <w:r>
        <w:rPr>
          <w:rFonts w:cs="Arial"/>
          <w:sz w:val="20"/>
          <w:szCs w:val="20"/>
        </w:rPr>
        <w:br/>
      </w:r>
      <w:r w:rsidRPr="002D5C47">
        <w:rPr>
          <w:rFonts w:cs="Arial"/>
          <w:sz w:val="20"/>
          <w:szCs w:val="20"/>
        </w:rPr>
        <w:t xml:space="preserve">a poškozením zdraví tak, aby chránilo všechny zaměstnance výše uvedených společností </w:t>
      </w:r>
      <w:r>
        <w:rPr>
          <w:rFonts w:cs="Arial"/>
          <w:sz w:val="20"/>
          <w:szCs w:val="20"/>
        </w:rPr>
        <w:br/>
      </w:r>
      <w:r w:rsidRPr="002D5C47">
        <w:rPr>
          <w:rFonts w:cs="Arial"/>
          <w:sz w:val="20"/>
          <w:szCs w:val="20"/>
        </w:rPr>
        <w:t xml:space="preserve">ve smyslu platných právních norem s ohledem na pracovně-právní vztahy a přiměřeně všech dodavatelských subjektů těchto společností zaměstnance </w:t>
      </w:r>
      <w:r w:rsidRPr="002A788B">
        <w:rPr>
          <w:rFonts w:cs="Arial"/>
          <w:sz w:val="20"/>
          <w:szCs w:val="20"/>
          <w:u w:val="single"/>
        </w:rPr>
        <w:t>zejména:</w:t>
      </w:r>
    </w:p>
    <w:p w14:paraId="186D6CC5" w14:textId="77777777" w:rsidR="009B229D" w:rsidRPr="002D5C47" w:rsidRDefault="00A50F1B" w:rsidP="006243CC">
      <w:pPr>
        <w:pStyle w:val="Textodstavec"/>
        <w:numPr>
          <w:ilvl w:val="0"/>
          <w:numId w:val="103"/>
        </w:numPr>
        <w:spacing w:before="100" w:beforeAutospacing="1" w:after="100" w:afterAutospacing="1"/>
        <w:ind w:left="1560" w:hanging="567"/>
        <w:rPr>
          <w:rFonts w:cs="Arial"/>
          <w:sz w:val="20"/>
          <w:szCs w:val="20"/>
        </w:rPr>
      </w:pPr>
      <w:r w:rsidRPr="002D5C47">
        <w:rPr>
          <w:rFonts w:cs="Arial"/>
          <w:sz w:val="20"/>
          <w:szCs w:val="20"/>
        </w:rPr>
        <w:t>před padajícími, odlétajícími nebo vymrštěnými předměty uvolněnými ze zařízení,</w:t>
      </w:r>
    </w:p>
    <w:p w14:paraId="38F28CB8" w14:textId="77777777" w:rsidR="009B229D" w:rsidRPr="002D5C47" w:rsidRDefault="00A50F1B" w:rsidP="006243CC">
      <w:pPr>
        <w:pStyle w:val="Textodstavec"/>
        <w:numPr>
          <w:ilvl w:val="0"/>
          <w:numId w:val="103"/>
        </w:numPr>
        <w:spacing w:before="100" w:beforeAutospacing="1" w:after="100" w:afterAutospacing="1"/>
        <w:ind w:left="1560" w:hanging="567"/>
        <w:rPr>
          <w:rFonts w:cs="Arial"/>
          <w:sz w:val="20"/>
          <w:szCs w:val="20"/>
        </w:rPr>
      </w:pPr>
      <w:r w:rsidRPr="002D5C47">
        <w:rPr>
          <w:rFonts w:cs="Arial"/>
          <w:sz w:val="20"/>
          <w:szCs w:val="20"/>
        </w:rPr>
        <w:t xml:space="preserve">před rizikem požáru nebo výbuchu s následným požárem nebo účinků výbušných směsí látek </w:t>
      </w:r>
      <w:r w:rsidRPr="002D5C47">
        <w:rPr>
          <w:rFonts w:cs="Arial"/>
          <w:sz w:val="20"/>
          <w:szCs w:val="20"/>
        </w:rPr>
        <w:t>vyráběných, užívaných nebo skladovaných v zařízení,</w:t>
      </w:r>
    </w:p>
    <w:p w14:paraId="4C0D4FCD" w14:textId="77777777" w:rsidR="009B229D" w:rsidRPr="002D5C47" w:rsidRDefault="00A50F1B" w:rsidP="006243CC">
      <w:pPr>
        <w:pStyle w:val="Textodstavec"/>
        <w:numPr>
          <w:ilvl w:val="0"/>
          <w:numId w:val="103"/>
        </w:numPr>
        <w:spacing w:before="100" w:beforeAutospacing="1" w:after="100" w:afterAutospacing="1"/>
        <w:ind w:left="1560" w:hanging="567"/>
        <w:rPr>
          <w:rFonts w:cs="Arial"/>
          <w:sz w:val="20"/>
          <w:szCs w:val="20"/>
        </w:rPr>
      </w:pPr>
      <w:r w:rsidRPr="002D5C47">
        <w:rPr>
          <w:rFonts w:cs="Arial"/>
          <w:sz w:val="20"/>
          <w:szCs w:val="20"/>
        </w:rPr>
        <w:t>před nebezpečím vzniklým vypouštěním nebo únikem plynných, kapalných nebo tuhých emisí,</w:t>
      </w:r>
    </w:p>
    <w:p w14:paraId="35BB46F6" w14:textId="77777777" w:rsidR="009B229D" w:rsidRPr="002D5C47" w:rsidRDefault="00A50F1B" w:rsidP="006243CC">
      <w:pPr>
        <w:pStyle w:val="Textodstavec"/>
        <w:numPr>
          <w:ilvl w:val="0"/>
          <w:numId w:val="103"/>
        </w:numPr>
        <w:spacing w:before="100" w:beforeAutospacing="1" w:after="100" w:afterAutospacing="1"/>
        <w:ind w:left="1560" w:hanging="567"/>
        <w:rPr>
          <w:rFonts w:cs="Arial"/>
          <w:sz w:val="20"/>
          <w:szCs w:val="20"/>
        </w:rPr>
      </w:pPr>
      <w:r w:rsidRPr="002D5C47">
        <w:rPr>
          <w:rFonts w:cs="Arial"/>
          <w:sz w:val="20"/>
          <w:szCs w:val="20"/>
        </w:rPr>
        <w:t>před možným poškozením zdraví zaměstnance způsobeným zachycením nebo destrukcí pohybující se části zařízení.</w:t>
      </w:r>
    </w:p>
    <w:p w14:paraId="6C9E1CE3" w14:textId="77777777" w:rsidR="009B229D" w:rsidRPr="002D5C47" w:rsidRDefault="00A50F1B" w:rsidP="009B229D">
      <w:pPr>
        <w:pStyle w:val="Textodstavec"/>
        <w:spacing w:before="120"/>
        <w:rPr>
          <w:rFonts w:cs="Arial"/>
          <w:sz w:val="20"/>
          <w:szCs w:val="20"/>
        </w:rPr>
      </w:pPr>
      <w:r w:rsidRPr="002D5C47">
        <w:rPr>
          <w:rFonts w:cs="Arial"/>
          <w:sz w:val="20"/>
          <w:szCs w:val="20"/>
        </w:rPr>
        <w:t xml:space="preserve">Oprava, seřizování, úprava, údržba a čištění zařízení se provádějí, jen je-li zařízení odpojeno </w:t>
      </w:r>
      <w:r>
        <w:rPr>
          <w:rFonts w:cs="Arial"/>
          <w:sz w:val="20"/>
          <w:szCs w:val="20"/>
        </w:rPr>
        <w:br/>
      </w:r>
      <w:r w:rsidRPr="002D5C47">
        <w:rPr>
          <w:rFonts w:cs="Arial"/>
          <w:sz w:val="20"/>
          <w:szCs w:val="20"/>
        </w:rPr>
        <w:t>od přívodů energií; není-li to technicky možné, učiní se vhodná ochranná opatření.</w:t>
      </w:r>
    </w:p>
    <w:p w14:paraId="08C72249" w14:textId="77777777" w:rsidR="009B229D" w:rsidRPr="002D5C47" w:rsidRDefault="00A50F1B" w:rsidP="009B229D">
      <w:pPr>
        <w:pStyle w:val="Textodstavec"/>
        <w:rPr>
          <w:rFonts w:cs="Arial"/>
          <w:sz w:val="20"/>
          <w:szCs w:val="20"/>
        </w:rPr>
      </w:pPr>
      <w:r w:rsidRPr="002D5C47">
        <w:rPr>
          <w:rFonts w:cs="Arial"/>
          <w:sz w:val="20"/>
          <w:szCs w:val="20"/>
        </w:rPr>
        <w:t>Obsluha musí mít možnost se přesvědčit, že v nebezpečných prostorech se nenachází žádný zaměstnanec; pokud nelze tento požadavek splnit, bezpečnostní systém před spuštěním, popřípadě zastavením zařízení musí vydávat zvukový nebo i viditelný výstražný signál, aby zaměstnanci zdržující se v nebezpečném prostoru měli vždy dostatek času nebezpečný prostor opustit.</w:t>
      </w:r>
    </w:p>
    <w:p w14:paraId="5A7AFAB2" w14:textId="77777777" w:rsidR="009B229D" w:rsidRPr="005E6394" w:rsidRDefault="00A50F1B" w:rsidP="009B229D">
      <w:pPr>
        <w:pStyle w:val="Textodstavec"/>
        <w:rPr>
          <w:rFonts w:cs="Arial"/>
          <w:sz w:val="20"/>
          <w:szCs w:val="20"/>
          <w:u w:val="single"/>
        </w:rPr>
      </w:pPr>
      <w:r w:rsidRPr="005E6394">
        <w:rPr>
          <w:rFonts w:cs="Arial"/>
          <w:sz w:val="20"/>
          <w:szCs w:val="20"/>
          <w:u w:val="single"/>
        </w:rPr>
        <w:t>Ochranné zařízení:</w:t>
      </w:r>
    </w:p>
    <w:p w14:paraId="3AF07700" w14:textId="77777777" w:rsidR="009B229D" w:rsidRPr="002D5C47" w:rsidRDefault="00A50F1B" w:rsidP="006243CC">
      <w:pPr>
        <w:pStyle w:val="Textodstavec"/>
        <w:numPr>
          <w:ilvl w:val="0"/>
          <w:numId w:val="14"/>
        </w:numPr>
        <w:spacing w:after="100" w:afterAutospacing="1"/>
        <w:ind w:left="714" w:hanging="357"/>
        <w:rPr>
          <w:rFonts w:cs="Arial"/>
          <w:sz w:val="20"/>
          <w:szCs w:val="20"/>
        </w:rPr>
      </w:pPr>
      <w:r w:rsidRPr="002D5C47">
        <w:rPr>
          <w:rFonts w:cs="Arial"/>
          <w:sz w:val="20"/>
          <w:szCs w:val="20"/>
        </w:rPr>
        <w:t xml:space="preserve">musí mít pevnou konstrukci odolnou proti poškození, </w:t>
      </w:r>
    </w:p>
    <w:p w14:paraId="361209E7" w14:textId="77777777" w:rsidR="009B229D" w:rsidRPr="002D5C47" w:rsidRDefault="00A50F1B" w:rsidP="006243CC">
      <w:pPr>
        <w:pStyle w:val="Textodstavec"/>
        <w:numPr>
          <w:ilvl w:val="0"/>
          <w:numId w:val="14"/>
        </w:numPr>
        <w:spacing w:before="100" w:beforeAutospacing="1" w:after="100" w:afterAutospacing="1"/>
        <w:ind w:left="714" w:hanging="357"/>
        <w:rPr>
          <w:rFonts w:cs="Arial"/>
          <w:sz w:val="20"/>
          <w:szCs w:val="20"/>
        </w:rPr>
      </w:pPr>
      <w:r w:rsidRPr="002D5C47">
        <w:rPr>
          <w:rFonts w:cs="Arial"/>
          <w:sz w:val="20"/>
          <w:szCs w:val="20"/>
        </w:rPr>
        <w:t>musí být umístěno v bezpečné vzdálenosti od nebezpečného prostoru,</w:t>
      </w:r>
    </w:p>
    <w:p w14:paraId="6D12A0A8" w14:textId="77777777" w:rsidR="009B229D" w:rsidRPr="002D5C47" w:rsidRDefault="00A50F1B" w:rsidP="006243CC">
      <w:pPr>
        <w:pStyle w:val="Textodstavec"/>
        <w:numPr>
          <w:ilvl w:val="0"/>
          <w:numId w:val="14"/>
        </w:numPr>
        <w:spacing w:before="100" w:beforeAutospacing="1" w:after="100" w:afterAutospacing="1"/>
        <w:ind w:left="714" w:hanging="357"/>
        <w:rPr>
          <w:rFonts w:cs="Arial"/>
          <w:sz w:val="20"/>
          <w:szCs w:val="20"/>
        </w:rPr>
      </w:pPr>
      <w:r w:rsidRPr="002D5C47">
        <w:rPr>
          <w:rFonts w:cs="Arial"/>
          <w:sz w:val="20"/>
          <w:szCs w:val="20"/>
        </w:rPr>
        <w:t xml:space="preserve">nesmí bránit montáži, opravě, údržbě, seřizování, manipulaci a čištění; přístup zaměstnance musí být omezen pouze na tu část zařízení, kde je prováděna činnost, a to pokud možno </w:t>
      </w:r>
      <w:r>
        <w:rPr>
          <w:rFonts w:cs="Arial"/>
          <w:sz w:val="20"/>
          <w:szCs w:val="20"/>
        </w:rPr>
        <w:br/>
      </w:r>
      <w:r w:rsidRPr="002D5C47">
        <w:rPr>
          <w:rFonts w:cs="Arial"/>
          <w:sz w:val="20"/>
          <w:szCs w:val="20"/>
        </w:rPr>
        <w:t>bez sejmutí ochranného zařízení,</w:t>
      </w:r>
    </w:p>
    <w:p w14:paraId="7EAA40A4" w14:textId="77777777" w:rsidR="009B229D" w:rsidRPr="002D5C47" w:rsidRDefault="00A50F1B" w:rsidP="006243CC">
      <w:pPr>
        <w:pStyle w:val="Textodstavec"/>
        <w:numPr>
          <w:ilvl w:val="0"/>
          <w:numId w:val="14"/>
        </w:numPr>
        <w:spacing w:before="100" w:beforeAutospacing="1" w:after="100" w:afterAutospacing="1"/>
        <w:ind w:left="714" w:hanging="357"/>
        <w:rPr>
          <w:rFonts w:cs="Arial"/>
          <w:sz w:val="20"/>
          <w:szCs w:val="20"/>
        </w:rPr>
      </w:pPr>
      <w:r w:rsidRPr="002D5C47">
        <w:rPr>
          <w:rFonts w:cs="Arial"/>
          <w:sz w:val="20"/>
          <w:szCs w:val="20"/>
        </w:rPr>
        <w:t>nesmí být snadno odnímatelné nebo odpojitelné,</w:t>
      </w:r>
    </w:p>
    <w:p w14:paraId="647EDE45" w14:textId="77777777" w:rsidR="009B229D" w:rsidRPr="002D5C47" w:rsidRDefault="00A50F1B" w:rsidP="006243CC">
      <w:pPr>
        <w:pStyle w:val="Textodstavec"/>
        <w:numPr>
          <w:ilvl w:val="0"/>
          <w:numId w:val="14"/>
        </w:numPr>
        <w:spacing w:before="100" w:beforeAutospacing="1" w:after="100" w:afterAutospacing="1"/>
        <w:ind w:left="714" w:hanging="357"/>
        <w:rPr>
          <w:rFonts w:cs="Arial"/>
          <w:sz w:val="20"/>
          <w:szCs w:val="20"/>
        </w:rPr>
      </w:pPr>
      <w:r w:rsidRPr="002D5C47">
        <w:rPr>
          <w:rFonts w:cs="Arial"/>
          <w:sz w:val="20"/>
          <w:szCs w:val="20"/>
        </w:rPr>
        <w:t>nesmí omezovat výhled na provoz zařízení více, než je nezbytně nutné,</w:t>
      </w:r>
    </w:p>
    <w:p w14:paraId="7221DF4B" w14:textId="77777777" w:rsidR="009B229D" w:rsidRPr="002D5C47" w:rsidRDefault="00A50F1B" w:rsidP="006243CC">
      <w:pPr>
        <w:pStyle w:val="Textodstavec"/>
        <w:numPr>
          <w:ilvl w:val="0"/>
          <w:numId w:val="14"/>
        </w:numPr>
        <w:spacing w:before="100" w:beforeAutospacing="1" w:after="100" w:afterAutospacing="1"/>
        <w:ind w:left="714" w:hanging="357"/>
        <w:rPr>
          <w:rFonts w:cs="Arial"/>
          <w:sz w:val="20"/>
          <w:szCs w:val="20"/>
        </w:rPr>
      </w:pPr>
      <w:r w:rsidRPr="002D5C47">
        <w:rPr>
          <w:rFonts w:cs="Arial"/>
          <w:sz w:val="20"/>
          <w:szCs w:val="20"/>
        </w:rPr>
        <w:lastRenderedPageBreak/>
        <w:t xml:space="preserve">musí splňovat další technické požadavky na blokování nebo jištění stanovené zvláštním právním předpisem, popřípadě normovou hodnotou, nevyplývají-li další požadavky </w:t>
      </w:r>
      <w:r>
        <w:rPr>
          <w:rFonts w:cs="Arial"/>
          <w:sz w:val="20"/>
          <w:szCs w:val="20"/>
        </w:rPr>
        <w:br/>
      </w:r>
      <w:r w:rsidRPr="002D5C47">
        <w:rPr>
          <w:rFonts w:cs="Arial"/>
          <w:sz w:val="20"/>
          <w:szCs w:val="20"/>
        </w:rPr>
        <w:t>ze zvláštního právního předpisu.</w:t>
      </w:r>
    </w:p>
    <w:p w14:paraId="18804579" w14:textId="77777777" w:rsidR="009B229D" w:rsidRPr="002D5C47" w:rsidRDefault="00A50F1B" w:rsidP="009B229D">
      <w:pPr>
        <w:pStyle w:val="Textodstavec"/>
        <w:rPr>
          <w:rFonts w:cs="Arial"/>
          <w:sz w:val="20"/>
          <w:szCs w:val="20"/>
        </w:rPr>
      </w:pPr>
      <w:r w:rsidRPr="002D5C47">
        <w:rPr>
          <w:rFonts w:cs="Arial"/>
          <w:sz w:val="20"/>
          <w:szCs w:val="20"/>
        </w:rPr>
        <w:t xml:space="preserve">Kontrola bezpečnosti provozu zařízení před uvedením do provozu je </w:t>
      </w:r>
      <w:r w:rsidRPr="002D5C47">
        <w:rPr>
          <w:rFonts w:cs="Arial"/>
          <w:sz w:val="20"/>
          <w:szCs w:val="20"/>
        </w:rPr>
        <w:t>prováděna podle průvodní dokumentace výrobce. Není-li výrobce znám nebo není-li průvodní dokumentace k dispozici, stanoví rozsah kontroly zařízení zaměstnavatel místním provozním bezpečnostním předpisem.</w:t>
      </w:r>
    </w:p>
    <w:p w14:paraId="0BF5E4F0" w14:textId="77777777" w:rsidR="009B229D" w:rsidRPr="002D5C47" w:rsidRDefault="00A50F1B" w:rsidP="009B229D">
      <w:pPr>
        <w:pStyle w:val="Textodstavec"/>
        <w:rPr>
          <w:rFonts w:cs="Arial"/>
          <w:sz w:val="20"/>
          <w:szCs w:val="20"/>
        </w:rPr>
      </w:pPr>
      <w:r w:rsidRPr="002D5C47">
        <w:rPr>
          <w:rFonts w:cs="Arial"/>
          <w:sz w:val="20"/>
          <w:szCs w:val="20"/>
        </w:rPr>
        <w:t>Zařízení musí být vybaveno provozní dokumentací. Následná kontrola musí být prováděna nejméně jednou za 12 měsíců v rozsahu stanoveném místním provozním bezpečnostním předpisem, nestanoví-li zvláštní právní předpis, popřípadě průvodní dokumentace nebo normové hodnoty rozsah a četnost následných kontrol jinak.</w:t>
      </w:r>
    </w:p>
    <w:p w14:paraId="735C8494" w14:textId="77777777" w:rsidR="009B229D" w:rsidRDefault="00A50F1B" w:rsidP="009B229D">
      <w:pPr>
        <w:pStyle w:val="Textodstavec"/>
        <w:rPr>
          <w:rFonts w:cs="Arial"/>
          <w:sz w:val="20"/>
          <w:szCs w:val="20"/>
        </w:rPr>
      </w:pPr>
      <w:r w:rsidRPr="002D5C47">
        <w:rPr>
          <w:rFonts w:cs="Arial"/>
          <w:sz w:val="20"/>
          <w:szCs w:val="20"/>
        </w:rPr>
        <w:t>Provozní dokumentace musí být uchovávána po celou dobu provozu zařízení.</w:t>
      </w:r>
    </w:p>
    <w:p w14:paraId="3F572737" w14:textId="77777777" w:rsidR="009B229D" w:rsidRPr="002D5C47" w:rsidRDefault="009B229D" w:rsidP="009B229D">
      <w:pPr>
        <w:pStyle w:val="Textodstavec"/>
        <w:rPr>
          <w:rFonts w:cs="Arial"/>
          <w:sz w:val="20"/>
          <w:szCs w:val="20"/>
        </w:rPr>
      </w:pPr>
    </w:p>
    <w:p w14:paraId="0D882FCB" w14:textId="77777777" w:rsidR="009B229D" w:rsidRPr="002D5C47" w:rsidRDefault="00A50F1B" w:rsidP="009B229D">
      <w:pPr>
        <w:pStyle w:val="Textodstavec"/>
        <w:rPr>
          <w:rFonts w:cs="Arial"/>
          <w:b/>
          <w:sz w:val="20"/>
          <w:szCs w:val="20"/>
          <w:u w:val="single"/>
        </w:rPr>
      </w:pPr>
      <w:r w:rsidRPr="002D5C47">
        <w:rPr>
          <w:rFonts w:cs="Arial"/>
          <w:b/>
          <w:sz w:val="20"/>
          <w:szCs w:val="20"/>
          <w:u w:val="single"/>
        </w:rPr>
        <w:t xml:space="preserve">Při předání jakéhokoliv výrobku (zařízení…) </w:t>
      </w:r>
      <w:r>
        <w:rPr>
          <w:rFonts w:cs="Arial"/>
          <w:b/>
          <w:sz w:val="20"/>
          <w:szCs w:val="20"/>
          <w:u w:val="single"/>
        </w:rPr>
        <w:t>musí</w:t>
      </w:r>
      <w:r w:rsidRPr="002D5C47">
        <w:rPr>
          <w:rFonts w:cs="Arial"/>
          <w:b/>
          <w:sz w:val="20"/>
          <w:szCs w:val="20"/>
          <w:u w:val="single"/>
        </w:rPr>
        <w:t xml:space="preserve"> vedoucí zaměstnanec zajisti</w:t>
      </w:r>
      <w:r>
        <w:rPr>
          <w:rFonts w:cs="Arial"/>
          <w:b/>
          <w:sz w:val="20"/>
          <w:szCs w:val="20"/>
          <w:u w:val="single"/>
        </w:rPr>
        <w:t>t</w:t>
      </w:r>
      <w:r w:rsidRPr="002D5C47">
        <w:rPr>
          <w:rFonts w:cs="Arial"/>
          <w:b/>
          <w:sz w:val="20"/>
          <w:szCs w:val="20"/>
          <w:u w:val="single"/>
        </w:rPr>
        <w:t xml:space="preserve"> prokazatelné seznámení </w:t>
      </w:r>
      <w:r>
        <w:rPr>
          <w:rFonts w:cs="Arial"/>
          <w:b/>
          <w:sz w:val="20"/>
          <w:szCs w:val="20"/>
          <w:u w:val="single"/>
        </w:rPr>
        <w:t xml:space="preserve">osob, které budou výrobek (zařízení …) </w:t>
      </w:r>
      <w:r w:rsidR="00EA288F">
        <w:rPr>
          <w:rFonts w:cs="Arial"/>
          <w:b/>
          <w:sz w:val="20"/>
          <w:szCs w:val="20"/>
          <w:u w:val="single"/>
        </w:rPr>
        <w:t>používat</w:t>
      </w:r>
      <w:r>
        <w:rPr>
          <w:rFonts w:cs="Arial"/>
          <w:b/>
          <w:sz w:val="20"/>
          <w:szCs w:val="20"/>
          <w:u w:val="single"/>
        </w:rPr>
        <w:t xml:space="preserve"> </w:t>
      </w:r>
      <w:r w:rsidRPr="002D5C47">
        <w:rPr>
          <w:rFonts w:cs="Arial"/>
          <w:b/>
          <w:sz w:val="20"/>
          <w:szCs w:val="20"/>
          <w:u w:val="single"/>
        </w:rPr>
        <w:t>s návodem k použ</w:t>
      </w:r>
      <w:r w:rsidR="00887652">
        <w:rPr>
          <w:rFonts w:cs="Arial"/>
          <w:b/>
          <w:sz w:val="20"/>
          <w:szCs w:val="20"/>
          <w:u w:val="single"/>
        </w:rPr>
        <w:t>ití</w:t>
      </w:r>
      <w:r w:rsidRPr="002D5C47">
        <w:rPr>
          <w:rFonts w:cs="Arial"/>
          <w:b/>
          <w:sz w:val="20"/>
          <w:szCs w:val="20"/>
          <w:u w:val="single"/>
        </w:rPr>
        <w:t xml:space="preserve"> </w:t>
      </w:r>
      <w:r>
        <w:rPr>
          <w:rFonts w:cs="Arial"/>
          <w:b/>
          <w:sz w:val="20"/>
          <w:szCs w:val="20"/>
          <w:u w:val="single"/>
        </w:rPr>
        <w:t>případně</w:t>
      </w:r>
      <w:r w:rsidRPr="002D5C47">
        <w:rPr>
          <w:rFonts w:cs="Arial"/>
          <w:b/>
          <w:sz w:val="20"/>
          <w:szCs w:val="20"/>
          <w:u w:val="single"/>
        </w:rPr>
        <w:t xml:space="preserve"> </w:t>
      </w:r>
      <w:r w:rsidR="00170D23">
        <w:rPr>
          <w:rFonts w:cs="Arial"/>
          <w:b/>
          <w:sz w:val="20"/>
          <w:szCs w:val="20"/>
          <w:u w:val="single"/>
        </w:rPr>
        <w:t xml:space="preserve">s </w:t>
      </w:r>
      <w:r w:rsidRPr="002D5C47">
        <w:rPr>
          <w:rFonts w:cs="Arial"/>
          <w:b/>
          <w:sz w:val="20"/>
          <w:szCs w:val="20"/>
          <w:u w:val="single"/>
        </w:rPr>
        <w:t>ostatní dokumentací dodanou výrobcem.</w:t>
      </w:r>
    </w:p>
    <w:p w14:paraId="3C9E24CF" w14:textId="77777777" w:rsidR="009B229D" w:rsidRDefault="009B229D" w:rsidP="009B229D">
      <w:pPr>
        <w:pStyle w:val="Textodstavec"/>
        <w:rPr>
          <w:rFonts w:cs="Arial"/>
          <w:sz w:val="20"/>
          <w:szCs w:val="20"/>
        </w:rPr>
      </w:pPr>
    </w:p>
    <w:p w14:paraId="19F6FD88" w14:textId="77777777" w:rsidR="009B229D" w:rsidRPr="002D5C47" w:rsidRDefault="00A50F1B" w:rsidP="009B229D">
      <w:pPr>
        <w:pStyle w:val="Textodstavec"/>
        <w:rPr>
          <w:rFonts w:cs="Arial"/>
          <w:sz w:val="20"/>
          <w:szCs w:val="20"/>
        </w:rPr>
      </w:pPr>
      <w:r>
        <w:rPr>
          <w:rFonts w:cs="Arial"/>
          <w:sz w:val="20"/>
          <w:szCs w:val="20"/>
        </w:rPr>
        <w:t>Formulář</w:t>
      </w:r>
      <w:r w:rsidRPr="002D5C47">
        <w:rPr>
          <w:rFonts w:cs="Arial"/>
          <w:sz w:val="20"/>
          <w:szCs w:val="20"/>
        </w:rPr>
        <w:t xml:space="preserve"> </w:t>
      </w:r>
      <w:r>
        <w:rPr>
          <w:rFonts w:cs="Arial"/>
          <w:sz w:val="20"/>
          <w:szCs w:val="20"/>
        </w:rPr>
        <w:t>„</w:t>
      </w:r>
      <w:r w:rsidRPr="002D5C47">
        <w:rPr>
          <w:rFonts w:cs="Arial"/>
          <w:b/>
          <w:i/>
          <w:sz w:val="20"/>
          <w:szCs w:val="20"/>
        </w:rPr>
        <w:t xml:space="preserve">Seznámení zaměstnanců s návodem </w:t>
      </w:r>
      <w:r>
        <w:rPr>
          <w:rFonts w:cs="Arial"/>
          <w:b/>
          <w:i/>
          <w:sz w:val="20"/>
          <w:szCs w:val="20"/>
        </w:rPr>
        <w:t>na</w:t>
      </w:r>
      <w:r w:rsidRPr="002D5C47">
        <w:rPr>
          <w:rFonts w:cs="Arial"/>
          <w:b/>
          <w:i/>
          <w:sz w:val="20"/>
          <w:szCs w:val="20"/>
        </w:rPr>
        <w:t xml:space="preserve"> použití výrobku</w:t>
      </w:r>
      <w:r>
        <w:rPr>
          <w:rFonts w:cs="Arial"/>
          <w:b/>
          <w:i/>
          <w:sz w:val="20"/>
          <w:szCs w:val="20"/>
        </w:rPr>
        <w:t>, OOPP atd.“</w:t>
      </w:r>
      <w:r w:rsidRPr="002D5C47">
        <w:rPr>
          <w:rFonts w:cs="Arial"/>
          <w:sz w:val="20"/>
          <w:szCs w:val="20"/>
        </w:rPr>
        <w:t xml:space="preserve"> j</w:t>
      </w:r>
      <w:r>
        <w:rPr>
          <w:rFonts w:cs="Arial"/>
          <w:sz w:val="20"/>
          <w:szCs w:val="20"/>
        </w:rPr>
        <w:t>e</w:t>
      </w:r>
      <w:r w:rsidRPr="002D5C47">
        <w:rPr>
          <w:rFonts w:cs="Arial"/>
          <w:sz w:val="20"/>
          <w:szCs w:val="20"/>
        </w:rPr>
        <w:t xml:space="preserve"> k dispozici </w:t>
      </w:r>
      <w:r>
        <w:rPr>
          <w:rFonts w:cs="Arial"/>
          <w:sz w:val="20"/>
          <w:szCs w:val="20"/>
        </w:rPr>
        <w:br/>
      </w:r>
      <w:r w:rsidR="001531CC">
        <w:rPr>
          <w:rFonts w:cs="Arial"/>
          <w:sz w:val="20"/>
          <w:szCs w:val="20"/>
        </w:rPr>
        <w:t>v</w:t>
      </w:r>
      <w:r w:rsidRPr="002D5C47">
        <w:rPr>
          <w:rFonts w:cs="Arial"/>
          <w:sz w:val="20"/>
          <w:szCs w:val="20"/>
        </w:rPr>
        <w:t xml:space="preserve"> </w:t>
      </w:r>
      <w:r w:rsidR="001531CC">
        <w:rPr>
          <w:rFonts w:cs="Arial"/>
          <w:sz w:val="20"/>
          <w:szCs w:val="20"/>
        </w:rPr>
        <w:t>uložišti formulářů</w:t>
      </w:r>
      <w:r w:rsidRPr="002D5C47">
        <w:rPr>
          <w:rFonts w:cs="Arial"/>
          <w:sz w:val="20"/>
          <w:szCs w:val="20"/>
        </w:rPr>
        <w:t xml:space="preserve"> (</w:t>
      </w:r>
      <w:r>
        <w:rPr>
          <w:rFonts w:cs="Arial"/>
          <w:sz w:val="20"/>
          <w:szCs w:val="20"/>
        </w:rPr>
        <w:t xml:space="preserve">formulář </w:t>
      </w:r>
      <w:hyperlink r:id="rId34" w:history="1">
        <w:r w:rsidR="009B229D" w:rsidRPr="00D4066F">
          <w:rPr>
            <w:rStyle w:val="Hypertextovodkaz"/>
            <w:rFonts w:cs="Arial"/>
            <w:sz w:val="20"/>
            <w:szCs w:val="20"/>
          </w:rPr>
          <w:t>odkaz zde</w:t>
        </w:r>
      </w:hyperlink>
      <w:r>
        <w:rPr>
          <w:rFonts w:cs="Arial"/>
          <w:sz w:val="20"/>
          <w:szCs w:val="20"/>
        </w:rPr>
        <w:t>)</w:t>
      </w:r>
      <w:r w:rsidRPr="002D5C47">
        <w:rPr>
          <w:rFonts w:cs="Arial"/>
          <w:sz w:val="20"/>
          <w:szCs w:val="20"/>
        </w:rPr>
        <w:t xml:space="preserve">. Výrobkem se pro potřeby této směrnice rozumí výrobek dle zákona č. 22/1997 Sb. Každý nový výrobek </w:t>
      </w:r>
      <w:r>
        <w:rPr>
          <w:rFonts w:cs="Arial"/>
          <w:sz w:val="20"/>
          <w:szCs w:val="20"/>
        </w:rPr>
        <w:t>musí</w:t>
      </w:r>
      <w:r w:rsidRPr="002D5C47">
        <w:rPr>
          <w:rFonts w:cs="Arial"/>
          <w:sz w:val="20"/>
          <w:szCs w:val="20"/>
        </w:rPr>
        <w:t xml:space="preserve"> být opatřen návodem k použití výrobku (dále jen </w:t>
      </w:r>
      <w:r>
        <w:rPr>
          <w:rFonts w:cs="Arial"/>
          <w:sz w:val="20"/>
          <w:szCs w:val="20"/>
        </w:rPr>
        <w:t>„</w:t>
      </w:r>
      <w:r w:rsidRPr="002D5C47">
        <w:rPr>
          <w:rFonts w:cs="Arial"/>
          <w:sz w:val="20"/>
          <w:szCs w:val="20"/>
        </w:rPr>
        <w:t>návod</w:t>
      </w:r>
      <w:r>
        <w:rPr>
          <w:rFonts w:cs="Arial"/>
          <w:sz w:val="20"/>
          <w:szCs w:val="20"/>
        </w:rPr>
        <w:t>“</w:t>
      </w:r>
      <w:r w:rsidRPr="002D5C47">
        <w:rPr>
          <w:rFonts w:cs="Arial"/>
          <w:sz w:val="20"/>
          <w:szCs w:val="20"/>
        </w:rPr>
        <w:t>)</w:t>
      </w:r>
      <w:r>
        <w:rPr>
          <w:rFonts w:cs="Arial"/>
          <w:sz w:val="20"/>
          <w:szCs w:val="20"/>
        </w:rPr>
        <w:t xml:space="preserve"> a musí být v úředním jazyce státu, do kterého se výrobek dodává - tedy v českém jazyce! </w:t>
      </w:r>
      <w:r w:rsidRPr="002D5C47">
        <w:rPr>
          <w:rFonts w:cs="Arial"/>
          <w:sz w:val="20"/>
          <w:szCs w:val="20"/>
        </w:rPr>
        <w:t>V návodu musí být řešena především problematika uvedení do provozu, vlastní manipulace a práce s výrobkem, údržba, čistění</w:t>
      </w:r>
      <w:r>
        <w:rPr>
          <w:rFonts w:cs="Arial"/>
          <w:sz w:val="20"/>
          <w:szCs w:val="20"/>
        </w:rPr>
        <w:t xml:space="preserve"> </w:t>
      </w:r>
      <w:r w:rsidRPr="002D5C47">
        <w:rPr>
          <w:rFonts w:cs="Arial"/>
          <w:sz w:val="20"/>
          <w:szCs w:val="20"/>
        </w:rPr>
        <w:t>a skladování výrobku. Pokud k výrobku není návod přiložen, je povinen návod poskytnout prodejce výrobku.</w:t>
      </w:r>
    </w:p>
    <w:p w14:paraId="33690633" w14:textId="77777777" w:rsidR="009B229D" w:rsidRPr="002D5C47" w:rsidRDefault="00A50F1B" w:rsidP="009B229D">
      <w:pPr>
        <w:pStyle w:val="Textodstavec"/>
        <w:rPr>
          <w:rFonts w:cs="Arial"/>
          <w:sz w:val="20"/>
          <w:szCs w:val="20"/>
        </w:rPr>
      </w:pPr>
      <w:r w:rsidRPr="583E2347">
        <w:rPr>
          <w:rFonts w:cs="Arial"/>
          <w:sz w:val="20"/>
          <w:szCs w:val="20"/>
        </w:rPr>
        <w:t xml:space="preserve">Zaměstnanci nesmí výrobek používat, pokud nebyli prokazatelně seznámeni s návodem k jeho používání. Originál </w:t>
      </w:r>
      <w:r w:rsidR="334ECC8A" w:rsidRPr="583E2347">
        <w:rPr>
          <w:rFonts w:cs="Arial"/>
          <w:sz w:val="20"/>
          <w:szCs w:val="20"/>
        </w:rPr>
        <w:t>seznámení</w:t>
      </w:r>
      <w:r w:rsidRPr="583E2347">
        <w:rPr>
          <w:rFonts w:cs="Arial"/>
          <w:sz w:val="20"/>
          <w:szCs w:val="20"/>
        </w:rPr>
        <w:t xml:space="preserve"> </w:t>
      </w:r>
      <w:r w:rsidR="2BB199E1" w:rsidRPr="583E2347">
        <w:rPr>
          <w:rFonts w:cs="Arial"/>
          <w:sz w:val="20"/>
          <w:szCs w:val="20"/>
        </w:rPr>
        <w:t>zaměst</w:t>
      </w:r>
      <w:r w:rsidR="7B9FD887" w:rsidRPr="583E2347">
        <w:rPr>
          <w:rFonts w:cs="Arial"/>
          <w:sz w:val="20"/>
          <w:szCs w:val="20"/>
        </w:rPr>
        <w:t xml:space="preserve">nanců </w:t>
      </w:r>
      <w:r w:rsidR="334ECC8A" w:rsidRPr="583E2347">
        <w:rPr>
          <w:rFonts w:cs="Arial"/>
          <w:sz w:val="20"/>
          <w:szCs w:val="20"/>
        </w:rPr>
        <w:t xml:space="preserve">s </w:t>
      </w:r>
      <w:r w:rsidRPr="583E2347">
        <w:rPr>
          <w:rFonts w:cs="Arial"/>
          <w:sz w:val="20"/>
          <w:szCs w:val="20"/>
        </w:rPr>
        <w:t>návod</w:t>
      </w:r>
      <w:r w:rsidR="334ECC8A" w:rsidRPr="583E2347">
        <w:rPr>
          <w:rFonts w:cs="Arial"/>
          <w:sz w:val="20"/>
          <w:szCs w:val="20"/>
        </w:rPr>
        <w:t>em</w:t>
      </w:r>
      <w:r w:rsidRPr="583E2347">
        <w:rPr>
          <w:rFonts w:cs="Arial"/>
          <w:sz w:val="20"/>
          <w:szCs w:val="20"/>
        </w:rPr>
        <w:t xml:space="preserve"> bude uložen u vedoucího zaměstnance.</w:t>
      </w:r>
    </w:p>
    <w:p w14:paraId="5F1FAA6B" w14:textId="77777777" w:rsidR="009B229D" w:rsidRPr="002D5C47" w:rsidRDefault="00A50F1B" w:rsidP="009B229D">
      <w:pPr>
        <w:pStyle w:val="Textodstavec"/>
        <w:rPr>
          <w:rFonts w:cs="Arial"/>
          <w:sz w:val="20"/>
          <w:szCs w:val="20"/>
        </w:rPr>
      </w:pPr>
      <w:r w:rsidRPr="002D5C47">
        <w:rPr>
          <w:rFonts w:cs="Arial"/>
          <w:sz w:val="20"/>
          <w:szCs w:val="20"/>
        </w:rPr>
        <w:t>Je doporučeno pro potřeby zaměstnanců vytvořit z originálu návodu</w:t>
      </w:r>
      <w:r w:rsidR="00CC2D2F">
        <w:rPr>
          <w:rFonts w:cs="Arial"/>
          <w:sz w:val="20"/>
          <w:szCs w:val="20"/>
        </w:rPr>
        <w:t xml:space="preserve"> kopie</w:t>
      </w:r>
      <w:r w:rsidRPr="002D5C47">
        <w:rPr>
          <w:rFonts w:cs="Arial"/>
          <w:sz w:val="20"/>
          <w:szCs w:val="20"/>
        </w:rPr>
        <w:t>, které budou mít zaměstnanci uloženy u výrobku (např. v dílně, montážním voze, skladu apod.)</w:t>
      </w:r>
      <w:r>
        <w:rPr>
          <w:rFonts w:cs="Arial"/>
          <w:sz w:val="20"/>
          <w:szCs w:val="20"/>
        </w:rPr>
        <w:t>.</w:t>
      </w:r>
    </w:p>
    <w:p w14:paraId="5CD9A72E" w14:textId="77777777" w:rsidR="009B229D" w:rsidRPr="002D5C47" w:rsidRDefault="00A50F1B" w:rsidP="009B229D">
      <w:pPr>
        <w:pStyle w:val="Textodstavec"/>
        <w:rPr>
          <w:rFonts w:cs="Arial"/>
          <w:sz w:val="20"/>
          <w:szCs w:val="20"/>
        </w:rPr>
      </w:pPr>
      <w:r w:rsidRPr="002D5C47">
        <w:rPr>
          <w:rFonts w:cs="Arial"/>
          <w:sz w:val="20"/>
          <w:szCs w:val="20"/>
        </w:rPr>
        <w:t xml:space="preserve">U každého nového výrobku je vedoucí zaměstnanec povinen určit (např. ve spolupráci </w:t>
      </w:r>
      <w:r>
        <w:rPr>
          <w:rFonts w:cs="Arial"/>
          <w:sz w:val="20"/>
          <w:szCs w:val="20"/>
        </w:rPr>
        <w:br/>
      </w:r>
      <w:r w:rsidRPr="002D5C47">
        <w:rPr>
          <w:rFonts w:cs="Arial"/>
          <w:sz w:val="20"/>
          <w:szCs w:val="20"/>
        </w:rPr>
        <w:t>se zaměstnancem, který bude výrobek používat), zda má výrobek nějaká nová nebezpečí oproti doposud používaným výrobkům. Pokud uzná, že ano, je povinen se spojit s</w:t>
      </w:r>
      <w:r>
        <w:rPr>
          <w:rFonts w:cs="Arial"/>
          <w:sz w:val="20"/>
          <w:szCs w:val="20"/>
        </w:rPr>
        <w:t xml:space="preserve"> </w:t>
      </w:r>
      <w:r w:rsidRPr="002D5C47">
        <w:rPr>
          <w:rFonts w:cs="Arial"/>
          <w:sz w:val="20"/>
          <w:szCs w:val="20"/>
        </w:rPr>
        <w:t xml:space="preserve">technikem BOZP </w:t>
      </w:r>
      <w:r>
        <w:rPr>
          <w:rFonts w:cs="Arial"/>
          <w:sz w:val="20"/>
          <w:szCs w:val="20"/>
        </w:rPr>
        <w:br/>
      </w:r>
      <w:r w:rsidRPr="002D5C47">
        <w:rPr>
          <w:rFonts w:cs="Arial"/>
          <w:sz w:val="20"/>
          <w:szCs w:val="20"/>
        </w:rPr>
        <w:t>a společně zh</w:t>
      </w:r>
      <w:r>
        <w:rPr>
          <w:rFonts w:cs="Arial"/>
          <w:sz w:val="20"/>
          <w:szCs w:val="20"/>
        </w:rPr>
        <w:t xml:space="preserve">odnotí rizika používání výrobku </w:t>
      </w:r>
      <w:r w:rsidRPr="002D5C47">
        <w:rPr>
          <w:rFonts w:cs="Arial"/>
          <w:sz w:val="20"/>
          <w:szCs w:val="20"/>
        </w:rPr>
        <w:t xml:space="preserve">resp. další postup při jeho uvedení do provozu (úprava organizace práce resp. pracoviště, přeškolení </w:t>
      </w:r>
      <w:r w:rsidRPr="00EB4139">
        <w:rPr>
          <w:rFonts w:cs="Arial"/>
          <w:sz w:val="20"/>
          <w:szCs w:val="20"/>
        </w:rPr>
        <w:t>zaměstnanc</w:t>
      </w:r>
      <w:r>
        <w:rPr>
          <w:rFonts w:cs="Arial"/>
          <w:sz w:val="20"/>
          <w:szCs w:val="20"/>
        </w:rPr>
        <w:t>ů</w:t>
      </w:r>
      <w:r w:rsidRPr="002D5C47">
        <w:rPr>
          <w:rFonts w:cs="Arial"/>
          <w:sz w:val="20"/>
          <w:szCs w:val="20"/>
        </w:rPr>
        <w:t xml:space="preserve">, použití dodatečných OOPP apod.) </w:t>
      </w:r>
    </w:p>
    <w:p w14:paraId="24EF8786" w14:textId="77777777" w:rsidR="009B229D" w:rsidRPr="002D5C47" w:rsidRDefault="00A50F1B" w:rsidP="009B229D">
      <w:pPr>
        <w:pStyle w:val="Textodstavec"/>
        <w:rPr>
          <w:rFonts w:cs="Arial"/>
          <w:sz w:val="20"/>
          <w:szCs w:val="20"/>
        </w:rPr>
      </w:pPr>
      <w:r w:rsidRPr="002D5C47">
        <w:rPr>
          <w:rFonts w:cs="Arial"/>
          <w:sz w:val="20"/>
          <w:szCs w:val="20"/>
        </w:rPr>
        <w:t xml:space="preserve">O hodnocení rizik nového výrobku bude učiněn zápis ve dvou podepsaných vyhotoveních, po jednom každém obdrží vedoucí </w:t>
      </w:r>
      <w:r w:rsidRPr="00EB4139">
        <w:rPr>
          <w:rFonts w:cs="Arial"/>
          <w:sz w:val="20"/>
          <w:szCs w:val="20"/>
        </w:rPr>
        <w:t>zaměstnanec</w:t>
      </w:r>
      <w:r w:rsidRPr="002D5C47">
        <w:rPr>
          <w:rFonts w:cs="Arial"/>
          <w:sz w:val="20"/>
          <w:szCs w:val="20"/>
        </w:rPr>
        <w:t xml:space="preserve"> a</w:t>
      </w:r>
      <w:r>
        <w:rPr>
          <w:rFonts w:cs="Arial"/>
          <w:sz w:val="20"/>
          <w:szCs w:val="20"/>
        </w:rPr>
        <w:t xml:space="preserve"> </w:t>
      </w:r>
      <w:r w:rsidRPr="002D5C47">
        <w:rPr>
          <w:rFonts w:cs="Arial"/>
          <w:sz w:val="20"/>
          <w:szCs w:val="20"/>
        </w:rPr>
        <w:t>technik</w:t>
      </w:r>
      <w:r>
        <w:rPr>
          <w:rFonts w:cs="Arial"/>
          <w:sz w:val="20"/>
          <w:szCs w:val="20"/>
        </w:rPr>
        <w:t xml:space="preserve"> BOZP</w:t>
      </w:r>
      <w:r w:rsidRPr="002D5C47">
        <w:rPr>
          <w:rFonts w:cs="Arial"/>
          <w:sz w:val="20"/>
          <w:szCs w:val="20"/>
        </w:rPr>
        <w:t>.</w:t>
      </w:r>
    </w:p>
    <w:p w14:paraId="142EE42B" w14:textId="77777777" w:rsidR="009B229D" w:rsidRPr="002D5C47" w:rsidRDefault="00A50F1B" w:rsidP="009B229D">
      <w:pPr>
        <w:pStyle w:val="Nzev"/>
        <w:rPr>
          <w:rFonts w:cs="Arial"/>
          <w:sz w:val="20"/>
        </w:rPr>
      </w:pPr>
      <w:bookmarkStart w:id="232" w:name="_Toc295902967"/>
      <w:bookmarkStart w:id="233" w:name="_Toc304211945"/>
      <w:bookmarkStart w:id="234" w:name="_Toc304212123"/>
      <w:bookmarkStart w:id="235" w:name="_Toc304212204"/>
      <w:bookmarkStart w:id="236" w:name="_Toc304213035"/>
      <w:bookmarkStart w:id="237" w:name="_Toc304213645"/>
      <w:bookmarkStart w:id="238" w:name="_Toc304214222"/>
      <w:bookmarkStart w:id="239" w:name="_Toc304214523"/>
      <w:bookmarkStart w:id="240" w:name="_Toc304534258"/>
      <w:bookmarkStart w:id="241" w:name="_Toc305071365"/>
      <w:bookmarkStart w:id="242" w:name="_Toc305417544"/>
      <w:r w:rsidRPr="002D5C47">
        <w:rPr>
          <w:rFonts w:cs="Arial"/>
          <w:sz w:val="20"/>
        </w:rPr>
        <w:t>Nová nebo změněná technologie (včetně software), zařízení, vybavení</w:t>
      </w:r>
      <w:bookmarkEnd w:id="232"/>
      <w:bookmarkEnd w:id="233"/>
      <w:bookmarkEnd w:id="234"/>
      <w:bookmarkEnd w:id="235"/>
      <w:bookmarkEnd w:id="236"/>
      <w:bookmarkEnd w:id="237"/>
      <w:bookmarkEnd w:id="238"/>
      <w:bookmarkEnd w:id="239"/>
      <w:bookmarkEnd w:id="240"/>
      <w:bookmarkEnd w:id="241"/>
      <w:bookmarkEnd w:id="242"/>
    </w:p>
    <w:p w14:paraId="65F3F9D8" w14:textId="77777777" w:rsidR="009B229D" w:rsidRPr="002D5C47" w:rsidRDefault="00A50F1B" w:rsidP="009B229D">
      <w:pPr>
        <w:pStyle w:val="Textodstavec"/>
        <w:rPr>
          <w:rFonts w:cs="Arial"/>
          <w:sz w:val="20"/>
          <w:szCs w:val="20"/>
        </w:rPr>
      </w:pPr>
      <w:r w:rsidRPr="002D5C47">
        <w:rPr>
          <w:rFonts w:cs="Arial"/>
          <w:sz w:val="20"/>
          <w:szCs w:val="20"/>
        </w:rPr>
        <w:t xml:space="preserve">Pokud </w:t>
      </w:r>
      <w:r w:rsidRPr="002D5C47">
        <w:rPr>
          <w:rFonts w:cs="Arial"/>
          <w:sz w:val="20"/>
          <w:szCs w:val="20"/>
        </w:rPr>
        <w:t xml:space="preserve">dojde k zavedení nové nebo změně stávající technologie nebo změně výrobních a pracovních prostředků (včetně software) je povinností příslušného vedoucího zaměstnance posoudit nebezpečí, které v návaznosti na změny může nastat. Při zjištění, že s výše uvedenými změnami dochází </w:t>
      </w:r>
      <w:r>
        <w:rPr>
          <w:rFonts w:cs="Arial"/>
          <w:sz w:val="20"/>
          <w:szCs w:val="20"/>
        </w:rPr>
        <w:br/>
      </w:r>
      <w:r w:rsidRPr="002D5C47">
        <w:rPr>
          <w:rFonts w:cs="Arial"/>
          <w:sz w:val="20"/>
          <w:szCs w:val="20"/>
        </w:rPr>
        <w:t>ke zvýšení nebezpečí (a tudíž i rizika), je povinností příslušného vedoucího zaměstnance zkonzultovat s dostatečným předstihem navrhované změny s technikem BOZP.</w:t>
      </w:r>
    </w:p>
    <w:p w14:paraId="5BC4C476" w14:textId="77777777" w:rsidR="009B229D" w:rsidRPr="002D5C47" w:rsidRDefault="00A50F1B" w:rsidP="009B229D">
      <w:pPr>
        <w:pStyle w:val="Textodstavec"/>
        <w:rPr>
          <w:rFonts w:cs="Arial"/>
          <w:sz w:val="20"/>
          <w:szCs w:val="20"/>
        </w:rPr>
      </w:pPr>
      <w:r w:rsidRPr="583E2347">
        <w:rPr>
          <w:rFonts w:cs="Arial"/>
          <w:sz w:val="20"/>
          <w:szCs w:val="20"/>
        </w:rPr>
        <w:t xml:space="preserve">Výstupem této konzultace bude zápis ve dvou podepsaných vyhotoveních, obsahující plán pro vedení a řízení změn (úprava organizace práce resp. pracoviště, přeškolení zaměstnanců, použití dodatečných OOPP apod.). Po jednom každém obdrží vedoucí zaměstnanec příslušné </w:t>
      </w:r>
      <w:r w:rsidR="3B3B350D" w:rsidRPr="583E2347">
        <w:rPr>
          <w:rFonts w:cs="Arial"/>
          <w:sz w:val="20"/>
          <w:szCs w:val="20"/>
        </w:rPr>
        <w:t>OJ</w:t>
      </w:r>
      <w:r>
        <w:br/>
      </w:r>
      <w:r w:rsidRPr="583E2347">
        <w:rPr>
          <w:rFonts w:cs="Arial"/>
          <w:sz w:val="20"/>
          <w:szCs w:val="20"/>
        </w:rPr>
        <w:t xml:space="preserve"> a technik BOZP.</w:t>
      </w:r>
    </w:p>
    <w:p w14:paraId="26B1B969" w14:textId="77777777" w:rsidR="009B229D" w:rsidRPr="002D5C47" w:rsidRDefault="00A50F1B" w:rsidP="009B229D">
      <w:pPr>
        <w:pStyle w:val="Nzev"/>
        <w:rPr>
          <w:rFonts w:cs="Arial"/>
          <w:sz w:val="20"/>
        </w:rPr>
      </w:pPr>
      <w:bookmarkStart w:id="243" w:name="_Toc295902968"/>
      <w:bookmarkStart w:id="244" w:name="_Toc304211946"/>
      <w:bookmarkStart w:id="245" w:name="_Toc304212124"/>
      <w:bookmarkStart w:id="246" w:name="_Toc304212205"/>
      <w:bookmarkStart w:id="247" w:name="_Toc304213036"/>
      <w:bookmarkStart w:id="248" w:name="_Toc304213646"/>
      <w:bookmarkStart w:id="249" w:name="_Toc304214223"/>
      <w:bookmarkStart w:id="250" w:name="_Toc304214524"/>
      <w:bookmarkStart w:id="251" w:name="_Toc304534259"/>
      <w:bookmarkStart w:id="252" w:name="_Toc305071366"/>
      <w:bookmarkStart w:id="253" w:name="_Toc305417545"/>
      <w:r w:rsidRPr="002D5C47">
        <w:rPr>
          <w:rFonts w:cs="Arial"/>
          <w:sz w:val="20"/>
        </w:rPr>
        <w:t>Odlišné typy nebo kvality surovin</w:t>
      </w:r>
      <w:bookmarkEnd w:id="243"/>
      <w:bookmarkEnd w:id="244"/>
      <w:bookmarkEnd w:id="245"/>
      <w:bookmarkEnd w:id="246"/>
      <w:bookmarkEnd w:id="247"/>
      <w:bookmarkEnd w:id="248"/>
      <w:bookmarkEnd w:id="249"/>
      <w:bookmarkEnd w:id="250"/>
      <w:bookmarkEnd w:id="251"/>
      <w:bookmarkEnd w:id="252"/>
      <w:bookmarkEnd w:id="253"/>
    </w:p>
    <w:p w14:paraId="0B22C31F" w14:textId="77777777" w:rsidR="009B229D" w:rsidRPr="002D5C47" w:rsidRDefault="00A50F1B" w:rsidP="009B229D">
      <w:pPr>
        <w:pStyle w:val="Textodstavec"/>
        <w:rPr>
          <w:rFonts w:cs="Arial"/>
          <w:sz w:val="20"/>
          <w:szCs w:val="20"/>
        </w:rPr>
      </w:pPr>
      <w:r w:rsidRPr="002D5C47">
        <w:rPr>
          <w:rFonts w:cs="Arial"/>
          <w:sz w:val="20"/>
          <w:szCs w:val="20"/>
        </w:rPr>
        <w:t>Pokud si okolnosti vyžádají změnu používaných surovin je povinností příslušného vedoucího zaměstnance posoudit nebezpečí, kter</w:t>
      </w:r>
      <w:r>
        <w:rPr>
          <w:rFonts w:cs="Arial"/>
          <w:sz w:val="20"/>
          <w:szCs w:val="20"/>
        </w:rPr>
        <w:t>á</w:t>
      </w:r>
      <w:r w:rsidRPr="002D5C47">
        <w:rPr>
          <w:rFonts w:cs="Arial"/>
          <w:sz w:val="20"/>
          <w:szCs w:val="20"/>
        </w:rPr>
        <w:t xml:space="preserve"> v návaznosti na změny m</w:t>
      </w:r>
      <w:r>
        <w:rPr>
          <w:rFonts w:cs="Arial"/>
          <w:sz w:val="20"/>
          <w:szCs w:val="20"/>
        </w:rPr>
        <w:t>ohou</w:t>
      </w:r>
      <w:r w:rsidRPr="002D5C47">
        <w:rPr>
          <w:rFonts w:cs="Arial"/>
          <w:sz w:val="20"/>
          <w:szCs w:val="20"/>
        </w:rPr>
        <w:t xml:space="preserve"> nastat. Při zjištění, že s novou surovinou dochází ke zvýšení nebezpečí (a tudíž i rizika), je povinností příslušného vedoucího zaměstnance zkonzultovat s technikem BOZP </w:t>
      </w:r>
      <w:r>
        <w:rPr>
          <w:rFonts w:cs="Arial"/>
          <w:sz w:val="20"/>
          <w:szCs w:val="20"/>
        </w:rPr>
        <w:t>v</w:t>
      </w:r>
      <w:r w:rsidRPr="002D5C47">
        <w:rPr>
          <w:rFonts w:cs="Arial"/>
          <w:sz w:val="20"/>
          <w:szCs w:val="20"/>
        </w:rPr>
        <w:t> dostatečn</w:t>
      </w:r>
      <w:r>
        <w:rPr>
          <w:rFonts w:cs="Arial"/>
          <w:sz w:val="20"/>
          <w:szCs w:val="20"/>
        </w:rPr>
        <w:t>ém</w:t>
      </w:r>
      <w:r w:rsidRPr="002D5C47">
        <w:rPr>
          <w:rFonts w:cs="Arial"/>
          <w:sz w:val="20"/>
          <w:szCs w:val="20"/>
        </w:rPr>
        <w:t xml:space="preserve"> předstih</w:t>
      </w:r>
      <w:r>
        <w:rPr>
          <w:rFonts w:cs="Arial"/>
          <w:sz w:val="20"/>
          <w:szCs w:val="20"/>
        </w:rPr>
        <w:t>u</w:t>
      </w:r>
      <w:r w:rsidRPr="002D5C47">
        <w:rPr>
          <w:rFonts w:cs="Arial"/>
          <w:sz w:val="20"/>
          <w:szCs w:val="20"/>
        </w:rPr>
        <w:t xml:space="preserve"> navrhované změny</w:t>
      </w:r>
      <w:r>
        <w:rPr>
          <w:rFonts w:cs="Arial"/>
          <w:sz w:val="20"/>
          <w:szCs w:val="20"/>
        </w:rPr>
        <w:t>.</w:t>
      </w:r>
      <w:r w:rsidRPr="002D5C47">
        <w:rPr>
          <w:rFonts w:cs="Arial"/>
          <w:sz w:val="20"/>
          <w:szCs w:val="20"/>
        </w:rPr>
        <w:t xml:space="preserve"> Výstupem </w:t>
      </w:r>
      <w:r w:rsidRPr="002D5C47">
        <w:rPr>
          <w:rFonts w:cs="Arial"/>
          <w:sz w:val="20"/>
          <w:szCs w:val="20"/>
        </w:rPr>
        <w:lastRenderedPageBreak/>
        <w:t xml:space="preserve">této konzultace bude zápis ve dvou podepsaných vyhotoveních, obsahující plán pro vedení a řízení změn (úprava organizace práce resp. pracoviště, přeškolení </w:t>
      </w:r>
      <w:r w:rsidRPr="00EB4139">
        <w:rPr>
          <w:rFonts w:cs="Arial"/>
          <w:sz w:val="20"/>
          <w:szCs w:val="20"/>
        </w:rPr>
        <w:t>zaměstnanc</w:t>
      </w:r>
      <w:r>
        <w:rPr>
          <w:rFonts w:cs="Arial"/>
          <w:sz w:val="20"/>
          <w:szCs w:val="20"/>
        </w:rPr>
        <w:t>ů</w:t>
      </w:r>
      <w:r w:rsidRPr="002D5C47">
        <w:rPr>
          <w:rFonts w:cs="Arial"/>
          <w:sz w:val="20"/>
          <w:szCs w:val="20"/>
        </w:rPr>
        <w:t>, použití dodatečných OOPP apod.). Po jednom každém obdrží vedoucí</w:t>
      </w:r>
      <w:r>
        <w:rPr>
          <w:rFonts w:cs="Arial"/>
          <w:sz w:val="20"/>
          <w:szCs w:val="20"/>
        </w:rPr>
        <w:t xml:space="preserve"> zaměstnanec</w:t>
      </w:r>
      <w:r w:rsidRPr="002D5C47">
        <w:rPr>
          <w:rFonts w:cs="Arial"/>
          <w:sz w:val="20"/>
          <w:szCs w:val="20"/>
        </w:rPr>
        <w:t xml:space="preserve"> příslušné </w:t>
      </w:r>
      <w:r w:rsidR="00091CAD">
        <w:rPr>
          <w:rFonts w:cs="Arial"/>
          <w:sz w:val="20"/>
          <w:szCs w:val="20"/>
        </w:rPr>
        <w:t>OJ</w:t>
      </w:r>
      <w:r w:rsidRPr="002D5C47">
        <w:rPr>
          <w:rFonts w:cs="Arial"/>
          <w:sz w:val="20"/>
          <w:szCs w:val="20"/>
        </w:rPr>
        <w:t xml:space="preserve"> a </w:t>
      </w:r>
      <w:r>
        <w:rPr>
          <w:rFonts w:cs="Arial"/>
          <w:sz w:val="20"/>
          <w:szCs w:val="20"/>
        </w:rPr>
        <w:t>technik BOZP</w:t>
      </w:r>
      <w:r w:rsidRPr="002D5C47">
        <w:rPr>
          <w:rFonts w:cs="Arial"/>
          <w:sz w:val="20"/>
          <w:szCs w:val="20"/>
        </w:rPr>
        <w:t>.</w:t>
      </w:r>
    </w:p>
    <w:p w14:paraId="4FA424CC" w14:textId="77777777" w:rsidR="009B229D" w:rsidRPr="002D5C47" w:rsidRDefault="00A50F1B" w:rsidP="009B229D">
      <w:pPr>
        <w:pStyle w:val="Nzev"/>
        <w:rPr>
          <w:rFonts w:cs="Arial"/>
          <w:sz w:val="20"/>
        </w:rPr>
      </w:pPr>
      <w:bookmarkStart w:id="254" w:name="_Toc295902969"/>
      <w:bookmarkStart w:id="255" w:name="_Toc304211947"/>
      <w:bookmarkStart w:id="256" w:name="_Toc304212125"/>
      <w:bookmarkStart w:id="257" w:name="_Toc304212206"/>
      <w:bookmarkStart w:id="258" w:name="_Toc304213037"/>
      <w:bookmarkStart w:id="259" w:name="_Toc304213647"/>
      <w:bookmarkStart w:id="260" w:name="_Toc304214224"/>
      <w:bookmarkStart w:id="261" w:name="_Toc304214525"/>
      <w:bookmarkStart w:id="262" w:name="_Toc304534260"/>
      <w:bookmarkStart w:id="263" w:name="_Toc305071367"/>
      <w:bookmarkStart w:id="264" w:name="_Toc305417546"/>
      <w:r w:rsidRPr="002D5C47">
        <w:rPr>
          <w:rFonts w:cs="Arial"/>
          <w:sz w:val="20"/>
        </w:rPr>
        <w:t>Vznik nového pracoviště, úprava pracoviště nebo změna pracovního prostředí</w:t>
      </w:r>
      <w:bookmarkEnd w:id="254"/>
      <w:bookmarkEnd w:id="255"/>
      <w:bookmarkEnd w:id="256"/>
      <w:bookmarkEnd w:id="257"/>
      <w:bookmarkEnd w:id="258"/>
      <w:bookmarkEnd w:id="259"/>
      <w:bookmarkEnd w:id="260"/>
      <w:bookmarkEnd w:id="261"/>
      <w:bookmarkEnd w:id="262"/>
      <w:bookmarkEnd w:id="263"/>
      <w:bookmarkEnd w:id="264"/>
    </w:p>
    <w:p w14:paraId="67248A36" w14:textId="77777777" w:rsidR="009B229D" w:rsidRPr="002D5C47" w:rsidRDefault="00A50F1B" w:rsidP="009B229D">
      <w:pPr>
        <w:pStyle w:val="Textodstavec"/>
        <w:rPr>
          <w:rFonts w:cs="Arial"/>
          <w:sz w:val="20"/>
          <w:szCs w:val="20"/>
        </w:rPr>
      </w:pPr>
      <w:r w:rsidRPr="002D5C47">
        <w:rPr>
          <w:rFonts w:cs="Arial"/>
          <w:sz w:val="20"/>
          <w:szCs w:val="20"/>
        </w:rPr>
        <w:t xml:space="preserve">Pokud si okolnosti vyžádají vznik nového pracoviště, významnou úpravu stávajícího pracoviště </w:t>
      </w:r>
      <w:r>
        <w:rPr>
          <w:rFonts w:cs="Arial"/>
          <w:sz w:val="20"/>
          <w:szCs w:val="20"/>
        </w:rPr>
        <w:br/>
      </w:r>
      <w:r w:rsidRPr="002D5C47">
        <w:rPr>
          <w:rFonts w:cs="Arial"/>
          <w:sz w:val="20"/>
          <w:szCs w:val="20"/>
        </w:rPr>
        <w:t xml:space="preserve">nebo změnu pracovního prostředí, je povinností příslušného vedoucího </w:t>
      </w:r>
      <w:r w:rsidRPr="00EB4139">
        <w:rPr>
          <w:rFonts w:cs="Arial"/>
          <w:sz w:val="20"/>
          <w:szCs w:val="20"/>
        </w:rPr>
        <w:t>zaměstnanc</w:t>
      </w:r>
      <w:r>
        <w:rPr>
          <w:rFonts w:cs="Arial"/>
          <w:sz w:val="20"/>
          <w:szCs w:val="20"/>
        </w:rPr>
        <w:t>e</w:t>
      </w:r>
      <w:r w:rsidRPr="002D5C47">
        <w:rPr>
          <w:rFonts w:cs="Arial"/>
          <w:sz w:val="20"/>
          <w:szCs w:val="20"/>
        </w:rPr>
        <w:t xml:space="preserve">, který odpovídá </w:t>
      </w:r>
      <w:r>
        <w:rPr>
          <w:rFonts w:cs="Arial"/>
          <w:sz w:val="20"/>
          <w:szCs w:val="20"/>
        </w:rPr>
        <w:br/>
      </w:r>
      <w:r w:rsidRPr="002D5C47">
        <w:rPr>
          <w:rFonts w:cs="Arial"/>
          <w:sz w:val="20"/>
          <w:szCs w:val="20"/>
        </w:rPr>
        <w:t xml:space="preserve">za toto pracoviště, zkonzultovat s dostatečným předstihem navrhované změny s příslušným </w:t>
      </w:r>
      <w:r w:rsidR="00550FEF">
        <w:rPr>
          <w:rFonts w:cs="Arial"/>
          <w:sz w:val="20"/>
          <w:szCs w:val="20"/>
        </w:rPr>
        <w:t>správcem</w:t>
      </w:r>
      <w:r w:rsidRPr="002D5C47">
        <w:rPr>
          <w:rFonts w:cs="Arial"/>
          <w:sz w:val="20"/>
          <w:szCs w:val="20"/>
        </w:rPr>
        <w:t>. Je třeba dodržet např. ustanovení těchto legislativních dokumentů:</w:t>
      </w:r>
    </w:p>
    <w:p w14:paraId="7FD72D3A" w14:textId="77777777" w:rsidR="009B229D" w:rsidRPr="002D5C47" w:rsidRDefault="00A50F1B" w:rsidP="006243CC">
      <w:pPr>
        <w:pStyle w:val="Textodstavec"/>
        <w:numPr>
          <w:ilvl w:val="0"/>
          <w:numId w:val="62"/>
        </w:numPr>
        <w:spacing w:after="100" w:afterAutospacing="1"/>
        <w:ind w:left="714" w:hanging="357"/>
        <w:rPr>
          <w:rFonts w:cs="Arial"/>
          <w:sz w:val="20"/>
          <w:szCs w:val="20"/>
        </w:rPr>
      </w:pPr>
      <w:r w:rsidRPr="002D5C47">
        <w:rPr>
          <w:rFonts w:cs="Arial"/>
          <w:sz w:val="20"/>
          <w:szCs w:val="20"/>
        </w:rPr>
        <w:t>nařízení vlády č. 361/2007 Sb., kterým se stanoví podmínky ochrany zdraví při práci,</w:t>
      </w:r>
    </w:p>
    <w:p w14:paraId="7CEF14AF" w14:textId="77777777" w:rsidR="009B229D" w:rsidRPr="002D5C47" w:rsidRDefault="00A50F1B" w:rsidP="006243CC">
      <w:pPr>
        <w:pStyle w:val="Textodstavec"/>
        <w:numPr>
          <w:ilvl w:val="0"/>
          <w:numId w:val="62"/>
        </w:numPr>
        <w:spacing w:before="100" w:beforeAutospacing="1" w:after="100" w:afterAutospacing="1"/>
        <w:ind w:left="714" w:hanging="357"/>
        <w:rPr>
          <w:rFonts w:cs="Arial"/>
          <w:sz w:val="20"/>
          <w:szCs w:val="20"/>
        </w:rPr>
      </w:pPr>
      <w:r w:rsidRPr="002D5C47">
        <w:rPr>
          <w:rFonts w:cs="Arial"/>
          <w:sz w:val="20"/>
          <w:szCs w:val="20"/>
        </w:rPr>
        <w:t>nařízení vlády č. 101/2005 Sb., o podrobnějších požadavcích na pracoviště a pracovní prostředí,</w:t>
      </w:r>
    </w:p>
    <w:p w14:paraId="7AF97F46" w14:textId="77777777" w:rsidR="009B229D" w:rsidRPr="002D5C47" w:rsidRDefault="00A50F1B" w:rsidP="006243CC">
      <w:pPr>
        <w:pStyle w:val="Textodstavec"/>
        <w:numPr>
          <w:ilvl w:val="0"/>
          <w:numId w:val="62"/>
        </w:numPr>
        <w:spacing w:before="100" w:beforeAutospacing="1" w:after="100" w:afterAutospacing="1"/>
        <w:ind w:left="714" w:hanging="357"/>
        <w:rPr>
          <w:rFonts w:cs="Arial"/>
          <w:sz w:val="20"/>
          <w:szCs w:val="20"/>
        </w:rPr>
      </w:pPr>
      <w:r w:rsidRPr="002D5C47">
        <w:rPr>
          <w:rFonts w:cs="Arial"/>
          <w:sz w:val="20"/>
          <w:szCs w:val="20"/>
        </w:rPr>
        <w:t xml:space="preserve">nařízení vlády č. 378/2001 Sb., kterým se stanoví bližší požadavky na bezpečný provoz </w:t>
      </w:r>
      <w:r>
        <w:rPr>
          <w:rFonts w:cs="Arial"/>
          <w:sz w:val="20"/>
          <w:szCs w:val="20"/>
        </w:rPr>
        <w:br/>
      </w:r>
      <w:r w:rsidRPr="002D5C47">
        <w:rPr>
          <w:rFonts w:cs="Arial"/>
          <w:sz w:val="20"/>
          <w:szCs w:val="20"/>
        </w:rPr>
        <w:t>a používání strojů, technických zařízení, přístrojů a nářadí</w:t>
      </w:r>
      <w:r>
        <w:rPr>
          <w:rFonts w:cs="Arial"/>
          <w:sz w:val="20"/>
          <w:szCs w:val="20"/>
        </w:rPr>
        <w:t>,</w:t>
      </w:r>
    </w:p>
    <w:p w14:paraId="50948A74" w14:textId="77777777" w:rsidR="009B229D" w:rsidRPr="002D5C47" w:rsidRDefault="00A50F1B" w:rsidP="006243CC">
      <w:pPr>
        <w:pStyle w:val="Textodstavec"/>
        <w:numPr>
          <w:ilvl w:val="0"/>
          <w:numId w:val="62"/>
        </w:numPr>
        <w:spacing w:before="100" w:beforeAutospacing="1" w:after="100" w:afterAutospacing="1"/>
        <w:ind w:left="714" w:hanging="357"/>
        <w:rPr>
          <w:rFonts w:cs="Arial"/>
          <w:sz w:val="20"/>
          <w:szCs w:val="20"/>
        </w:rPr>
      </w:pPr>
      <w:r>
        <w:rPr>
          <w:rFonts w:cs="Arial"/>
          <w:sz w:val="20"/>
          <w:szCs w:val="20"/>
        </w:rPr>
        <w:t xml:space="preserve">zákon č. 133/1985 Sb., o požární ochraně a nařízení vlády č. 246/2001 Sb. o stanovení podmínek požární bezpečnosti a výkonu </w:t>
      </w:r>
      <w:r>
        <w:rPr>
          <w:rFonts w:cs="Arial"/>
          <w:sz w:val="20"/>
          <w:szCs w:val="20"/>
        </w:rPr>
        <w:t>státního požárního dozoru.</w:t>
      </w:r>
    </w:p>
    <w:p w14:paraId="6D905EE0" w14:textId="77777777" w:rsidR="009B229D" w:rsidRDefault="00A50F1B" w:rsidP="009B229D">
      <w:pPr>
        <w:pStyle w:val="Textodstavec"/>
        <w:rPr>
          <w:rFonts w:cs="Arial"/>
          <w:sz w:val="20"/>
          <w:szCs w:val="20"/>
        </w:rPr>
      </w:pPr>
      <w:r w:rsidRPr="002D5C47">
        <w:rPr>
          <w:rFonts w:cs="Arial"/>
          <w:sz w:val="20"/>
          <w:szCs w:val="20"/>
        </w:rPr>
        <w:t>Při zjištění, že se změn</w:t>
      </w:r>
      <w:r w:rsidR="00A2395A">
        <w:rPr>
          <w:rFonts w:cs="Arial"/>
          <w:sz w:val="20"/>
          <w:szCs w:val="20"/>
        </w:rPr>
        <w:t>ou</w:t>
      </w:r>
      <w:r w:rsidRPr="002D5C47">
        <w:rPr>
          <w:rFonts w:cs="Arial"/>
          <w:sz w:val="20"/>
          <w:szCs w:val="20"/>
        </w:rPr>
        <w:t xml:space="preserve"> pracovního prostředí nebo úprava pracoviště dochází ke zvýšení nebezpečí (a tudíž i rizika), je povinností příslušného </w:t>
      </w:r>
      <w:r w:rsidR="00A740BD">
        <w:rPr>
          <w:rFonts w:cs="Arial"/>
          <w:sz w:val="20"/>
          <w:szCs w:val="20"/>
        </w:rPr>
        <w:t xml:space="preserve">správce </w:t>
      </w:r>
      <w:r w:rsidRPr="002D5C47">
        <w:rPr>
          <w:rFonts w:cs="Arial"/>
          <w:sz w:val="20"/>
          <w:szCs w:val="20"/>
        </w:rPr>
        <w:t>zkonzultovat s dostatečným předstihem navrhované změny s technikem BOZP</w:t>
      </w:r>
      <w:r>
        <w:rPr>
          <w:rFonts w:cs="Arial"/>
          <w:sz w:val="20"/>
          <w:szCs w:val="20"/>
        </w:rPr>
        <w:t>.</w:t>
      </w:r>
    </w:p>
    <w:p w14:paraId="5694B64D" w14:textId="77777777" w:rsidR="009B229D" w:rsidRPr="002D5C47" w:rsidRDefault="00A50F1B" w:rsidP="009B229D">
      <w:pPr>
        <w:pStyle w:val="Textodstavec"/>
        <w:rPr>
          <w:rFonts w:cs="Arial"/>
          <w:sz w:val="20"/>
          <w:szCs w:val="20"/>
        </w:rPr>
      </w:pPr>
      <w:r w:rsidRPr="583E2347">
        <w:rPr>
          <w:rFonts w:cs="Arial"/>
          <w:sz w:val="20"/>
          <w:szCs w:val="20"/>
        </w:rPr>
        <w:t xml:space="preserve">Výstupem této konzultace bude zápis obsahující plán pro vedení a řízení změn (úprava organizace práce resp. pracoviště, přeškolení zaměstnanců, použití dodatečných OOPP apod.) ve dvou podepsaných vyhotoveních, po jednom každém obdrží příslušný </w:t>
      </w:r>
      <w:r w:rsidR="00827510">
        <w:rPr>
          <w:rFonts w:cs="Arial"/>
          <w:sz w:val="20"/>
          <w:szCs w:val="20"/>
        </w:rPr>
        <w:t xml:space="preserve">správce </w:t>
      </w:r>
      <w:r w:rsidRPr="583E2347">
        <w:rPr>
          <w:rFonts w:cs="Arial"/>
          <w:sz w:val="20"/>
          <w:szCs w:val="20"/>
        </w:rPr>
        <w:t>a technik BOZP.</w:t>
      </w:r>
    </w:p>
    <w:p w14:paraId="22229CCA" w14:textId="77777777" w:rsidR="009B229D" w:rsidRPr="002D5C47" w:rsidRDefault="00A50F1B" w:rsidP="009B229D">
      <w:pPr>
        <w:pStyle w:val="Nzev"/>
        <w:rPr>
          <w:rFonts w:cs="Arial"/>
          <w:sz w:val="20"/>
        </w:rPr>
      </w:pPr>
      <w:bookmarkStart w:id="265" w:name="_Toc295902970"/>
      <w:bookmarkStart w:id="266" w:name="_Toc304211948"/>
      <w:bookmarkStart w:id="267" w:name="_Toc304212126"/>
      <w:bookmarkStart w:id="268" w:name="_Toc304212207"/>
      <w:bookmarkStart w:id="269" w:name="_Toc304213038"/>
      <w:bookmarkStart w:id="270" w:name="_Toc304213648"/>
      <w:bookmarkStart w:id="271" w:name="_Toc304214225"/>
      <w:bookmarkStart w:id="272" w:name="_Toc304214526"/>
      <w:bookmarkStart w:id="273" w:name="_Toc304534261"/>
      <w:bookmarkStart w:id="274" w:name="_Toc305071368"/>
      <w:bookmarkStart w:id="275" w:name="_Toc305417547"/>
      <w:r w:rsidRPr="002D5C47">
        <w:rPr>
          <w:rFonts w:cs="Arial"/>
          <w:sz w:val="20"/>
        </w:rPr>
        <w:t>Nové postupy, pracovní praktiky, plány, specifikace apod.</w:t>
      </w:r>
      <w:bookmarkEnd w:id="265"/>
      <w:bookmarkEnd w:id="266"/>
      <w:bookmarkEnd w:id="267"/>
      <w:bookmarkEnd w:id="268"/>
      <w:bookmarkEnd w:id="269"/>
      <w:bookmarkEnd w:id="270"/>
      <w:bookmarkEnd w:id="271"/>
      <w:bookmarkEnd w:id="272"/>
      <w:bookmarkEnd w:id="273"/>
      <w:bookmarkEnd w:id="274"/>
      <w:bookmarkEnd w:id="275"/>
    </w:p>
    <w:p w14:paraId="24E5ABAE" w14:textId="77777777" w:rsidR="009B229D" w:rsidRPr="002D5C47" w:rsidRDefault="00A50F1B" w:rsidP="009B229D">
      <w:pPr>
        <w:pStyle w:val="Textodstavec"/>
        <w:rPr>
          <w:rFonts w:cs="Arial"/>
          <w:sz w:val="20"/>
          <w:szCs w:val="20"/>
        </w:rPr>
      </w:pPr>
      <w:r w:rsidRPr="002D5C47">
        <w:rPr>
          <w:rFonts w:cs="Arial"/>
          <w:sz w:val="20"/>
          <w:szCs w:val="20"/>
        </w:rPr>
        <w:t xml:space="preserve">Pokud si okolnosti vyžádají zavedení nových postupů, pracovních praktik, plánů, specifikací apod. je povinností příslušného vedoucího zaměstnance, který tyto změny iniciuje, posoudit nebezpečí, </w:t>
      </w:r>
      <w:r>
        <w:rPr>
          <w:rFonts w:cs="Arial"/>
          <w:sz w:val="20"/>
          <w:szCs w:val="20"/>
        </w:rPr>
        <w:br/>
      </w:r>
      <w:r w:rsidRPr="002D5C47">
        <w:rPr>
          <w:rFonts w:cs="Arial"/>
          <w:sz w:val="20"/>
          <w:szCs w:val="20"/>
        </w:rPr>
        <w:t>kter</w:t>
      </w:r>
      <w:r>
        <w:rPr>
          <w:rFonts w:cs="Arial"/>
          <w:sz w:val="20"/>
          <w:szCs w:val="20"/>
        </w:rPr>
        <w:t>á</w:t>
      </w:r>
      <w:r w:rsidRPr="002D5C47">
        <w:rPr>
          <w:rFonts w:cs="Arial"/>
          <w:sz w:val="20"/>
          <w:szCs w:val="20"/>
        </w:rPr>
        <w:t xml:space="preserve"> v návaznosti na změny m</w:t>
      </w:r>
      <w:r>
        <w:rPr>
          <w:rFonts w:cs="Arial"/>
          <w:sz w:val="20"/>
          <w:szCs w:val="20"/>
        </w:rPr>
        <w:t>ohou</w:t>
      </w:r>
      <w:r w:rsidRPr="002D5C47">
        <w:rPr>
          <w:rFonts w:cs="Arial"/>
          <w:sz w:val="20"/>
          <w:szCs w:val="20"/>
        </w:rPr>
        <w:t xml:space="preserve"> nastat. Při zjištění, že s výše uvedenými změnami dochází </w:t>
      </w:r>
      <w:r>
        <w:rPr>
          <w:rFonts w:cs="Arial"/>
          <w:sz w:val="20"/>
          <w:szCs w:val="20"/>
        </w:rPr>
        <w:br/>
      </w:r>
      <w:r w:rsidRPr="002D5C47">
        <w:rPr>
          <w:rFonts w:cs="Arial"/>
          <w:sz w:val="20"/>
          <w:szCs w:val="20"/>
        </w:rPr>
        <w:t xml:space="preserve">ke zvýšení nebezpečí (a tudíž i rizika), je povinností tohoto vedoucího zaměstnance zkonzultovat s dostatečným předstihem navrhované změny s technikem </w:t>
      </w:r>
      <w:r>
        <w:rPr>
          <w:rFonts w:cs="Arial"/>
          <w:sz w:val="20"/>
          <w:szCs w:val="20"/>
        </w:rPr>
        <w:t>BOZP.</w:t>
      </w:r>
    </w:p>
    <w:p w14:paraId="19F7F1D4" w14:textId="77777777" w:rsidR="009B229D" w:rsidRPr="002D5C47" w:rsidRDefault="00A50F1B" w:rsidP="009B229D">
      <w:pPr>
        <w:pStyle w:val="Textodstavec"/>
        <w:rPr>
          <w:rFonts w:cs="Arial"/>
          <w:sz w:val="20"/>
          <w:szCs w:val="20"/>
        </w:rPr>
      </w:pPr>
      <w:r w:rsidRPr="002D5C47">
        <w:rPr>
          <w:rFonts w:cs="Arial"/>
          <w:sz w:val="20"/>
          <w:szCs w:val="20"/>
        </w:rPr>
        <w:t xml:space="preserve">Výstupem této konzultace bude zápis ve dvou podepsaných vyhotoveních, obsahující plán pro vedení a řízení změn (úprava organizace práce resp. pracoviště, přeškolení </w:t>
      </w:r>
      <w:r>
        <w:rPr>
          <w:rFonts w:cs="Arial"/>
          <w:sz w:val="20"/>
          <w:szCs w:val="20"/>
        </w:rPr>
        <w:t>zaměstnanců</w:t>
      </w:r>
      <w:r w:rsidRPr="002D5C47">
        <w:rPr>
          <w:rFonts w:cs="Arial"/>
          <w:sz w:val="20"/>
          <w:szCs w:val="20"/>
        </w:rPr>
        <w:t>, použití dodatečných OOPP apod.). Po jednom každém zápisu obdrží vedoucí</w:t>
      </w:r>
      <w:r>
        <w:rPr>
          <w:rFonts w:cs="Arial"/>
          <w:sz w:val="20"/>
          <w:szCs w:val="20"/>
        </w:rPr>
        <w:t xml:space="preserve"> zaměstnanec</w:t>
      </w:r>
      <w:r w:rsidRPr="002D5C47">
        <w:rPr>
          <w:rFonts w:cs="Arial"/>
          <w:sz w:val="20"/>
          <w:szCs w:val="20"/>
        </w:rPr>
        <w:t xml:space="preserve"> </w:t>
      </w:r>
      <w:r w:rsidR="009E4A17">
        <w:rPr>
          <w:sz w:val="20"/>
          <w:szCs w:val="20"/>
        </w:rPr>
        <w:t>OJ</w:t>
      </w:r>
      <w:r>
        <w:rPr>
          <w:rFonts w:cs="Arial"/>
          <w:sz w:val="20"/>
          <w:szCs w:val="20"/>
        </w:rPr>
        <w:t xml:space="preserve">, které se tyto změny </w:t>
      </w:r>
      <w:r w:rsidRPr="002D5C47">
        <w:rPr>
          <w:rFonts w:cs="Arial"/>
          <w:sz w:val="20"/>
          <w:szCs w:val="20"/>
        </w:rPr>
        <w:t>týkají a technik</w:t>
      </w:r>
      <w:r>
        <w:rPr>
          <w:rFonts w:cs="Arial"/>
          <w:sz w:val="20"/>
          <w:szCs w:val="20"/>
        </w:rPr>
        <w:t xml:space="preserve"> BOZP</w:t>
      </w:r>
      <w:r w:rsidRPr="002D5C47">
        <w:rPr>
          <w:rFonts w:cs="Arial"/>
          <w:sz w:val="20"/>
          <w:szCs w:val="20"/>
        </w:rPr>
        <w:t>.</w:t>
      </w:r>
    </w:p>
    <w:p w14:paraId="58050DA8" w14:textId="77777777" w:rsidR="009B229D" w:rsidRPr="002D5C47" w:rsidRDefault="00A50F1B" w:rsidP="009B229D">
      <w:pPr>
        <w:pStyle w:val="Nzev"/>
        <w:rPr>
          <w:rFonts w:cs="Arial"/>
          <w:sz w:val="20"/>
        </w:rPr>
      </w:pPr>
      <w:bookmarkStart w:id="276" w:name="_Toc295902971"/>
      <w:bookmarkStart w:id="277" w:name="_Toc304211949"/>
      <w:bookmarkStart w:id="278" w:name="_Toc304212127"/>
      <w:bookmarkStart w:id="279" w:name="_Toc304212208"/>
      <w:bookmarkStart w:id="280" w:name="_Toc304213039"/>
      <w:bookmarkStart w:id="281" w:name="_Toc304213649"/>
      <w:bookmarkStart w:id="282" w:name="_Toc304214226"/>
      <w:bookmarkStart w:id="283" w:name="_Toc304214527"/>
      <w:bookmarkStart w:id="284" w:name="_Toc304534262"/>
      <w:bookmarkStart w:id="285" w:name="_Toc305071369"/>
      <w:bookmarkStart w:id="286" w:name="_Toc305417548"/>
      <w:r w:rsidRPr="002D5C47">
        <w:rPr>
          <w:rFonts w:cs="Arial"/>
          <w:sz w:val="20"/>
        </w:rPr>
        <w:t xml:space="preserve">Významné změny v místní organizační </w:t>
      </w:r>
      <w:r w:rsidRPr="0011353E">
        <w:rPr>
          <w:rFonts w:cs="Arial"/>
          <w:sz w:val="20"/>
        </w:rPr>
        <w:t>stru</w:t>
      </w:r>
      <w:r w:rsidRPr="004F523B">
        <w:t>k</w:t>
      </w:r>
      <w:r w:rsidRPr="0011353E">
        <w:rPr>
          <w:rFonts w:cs="Arial"/>
          <w:sz w:val="20"/>
        </w:rPr>
        <w:t>tuře</w:t>
      </w:r>
      <w:r w:rsidRPr="002D5C47">
        <w:rPr>
          <w:rFonts w:cs="Arial"/>
          <w:sz w:val="20"/>
        </w:rPr>
        <w:t xml:space="preserve"> a personálním zajištění</w:t>
      </w:r>
      <w:bookmarkEnd w:id="276"/>
      <w:bookmarkEnd w:id="277"/>
      <w:bookmarkEnd w:id="278"/>
      <w:bookmarkEnd w:id="279"/>
      <w:bookmarkEnd w:id="280"/>
      <w:bookmarkEnd w:id="281"/>
      <w:bookmarkEnd w:id="282"/>
      <w:bookmarkEnd w:id="283"/>
      <w:bookmarkEnd w:id="284"/>
      <w:bookmarkEnd w:id="285"/>
      <w:bookmarkEnd w:id="286"/>
    </w:p>
    <w:p w14:paraId="54E9D659" w14:textId="77777777" w:rsidR="009B229D" w:rsidRPr="002D5C47" w:rsidRDefault="00A50F1B" w:rsidP="009B229D">
      <w:pPr>
        <w:pStyle w:val="Textodstavec"/>
        <w:rPr>
          <w:rFonts w:cs="Arial"/>
          <w:sz w:val="20"/>
          <w:szCs w:val="20"/>
        </w:rPr>
      </w:pPr>
      <w:r w:rsidRPr="00903B89">
        <w:rPr>
          <w:rFonts w:cs="Arial"/>
          <w:sz w:val="20"/>
          <w:szCs w:val="20"/>
        </w:rPr>
        <w:t xml:space="preserve">Pokud si okolnosti vyžádají významné změny v místní organizační struktuře a personálním zajištění je povinností vedoucího </w:t>
      </w:r>
      <w:r w:rsidR="005A41CB">
        <w:rPr>
          <w:rFonts w:cs="Arial"/>
          <w:sz w:val="20"/>
          <w:szCs w:val="20"/>
        </w:rPr>
        <w:t>OJ</w:t>
      </w:r>
      <w:r w:rsidRPr="00903B89">
        <w:rPr>
          <w:rFonts w:cs="Arial"/>
          <w:sz w:val="20"/>
          <w:szCs w:val="20"/>
        </w:rPr>
        <w:t xml:space="preserve"> Human Resources tyto nové skutečnosti zkonzultovat s vedoucím </w:t>
      </w:r>
      <w:r w:rsidR="00B0585C">
        <w:rPr>
          <w:rFonts w:cs="Arial"/>
          <w:sz w:val="20"/>
          <w:szCs w:val="20"/>
        </w:rPr>
        <w:t>OJ</w:t>
      </w:r>
      <w:r w:rsidRPr="00903B89">
        <w:rPr>
          <w:rFonts w:cs="Arial"/>
          <w:sz w:val="20"/>
          <w:szCs w:val="20"/>
        </w:rPr>
        <w:t xml:space="preserve"> BOZP. Výstupem této konzultace bude zápis obsahující plán pro zvládnutí změny (úprava organizace práce resp. pracoviště, plán školení zaměstnanců</w:t>
      </w:r>
      <w:r w:rsidR="004F523B">
        <w:rPr>
          <w:rFonts w:cs="Arial"/>
          <w:sz w:val="20"/>
          <w:szCs w:val="20"/>
        </w:rPr>
        <w:t xml:space="preserve"> </w:t>
      </w:r>
      <w:r w:rsidRPr="00903B89">
        <w:rPr>
          <w:rFonts w:cs="Arial"/>
          <w:sz w:val="20"/>
          <w:szCs w:val="20"/>
        </w:rPr>
        <w:t xml:space="preserve">a vedoucích zaměstnanců, vybavení pracovišť prostředky kolektivní ochrany resp. OOPP apod.). Zápis bude vyhotoven ve dvou podepsaných provedeních, po jednom každém obdrží vedoucí </w:t>
      </w:r>
      <w:r>
        <w:rPr>
          <w:rFonts w:cs="Arial"/>
          <w:sz w:val="20"/>
          <w:szCs w:val="20"/>
        </w:rPr>
        <w:t>OJ</w:t>
      </w:r>
      <w:r w:rsidRPr="00903B89">
        <w:rPr>
          <w:rFonts w:cs="Arial"/>
          <w:sz w:val="20"/>
          <w:szCs w:val="20"/>
        </w:rPr>
        <w:t xml:space="preserve"> Human Resources a </w:t>
      </w:r>
      <w:r>
        <w:rPr>
          <w:rFonts w:cs="Arial"/>
          <w:sz w:val="20"/>
          <w:szCs w:val="20"/>
        </w:rPr>
        <w:t>vedoucí OJ</w:t>
      </w:r>
      <w:r w:rsidRPr="00903B89">
        <w:rPr>
          <w:rFonts w:cs="Arial"/>
          <w:sz w:val="20"/>
          <w:szCs w:val="20"/>
        </w:rPr>
        <w:t xml:space="preserve"> BOZP.</w:t>
      </w:r>
    </w:p>
    <w:p w14:paraId="29D0F8E3" w14:textId="77777777" w:rsidR="009B229D" w:rsidRPr="002D5C47" w:rsidRDefault="00A50F1B" w:rsidP="009B229D">
      <w:pPr>
        <w:pStyle w:val="Nzev"/>
        <w:rPr>
          <w:rFonts w:cs="Arial"/>
          <w:sz w:val="20"/>
        </w:rPr>
      </w:pPr>
      <w:bookmarkStart w:id="287" w:name="_Toc295902972"/>
      <w:bookmarkStart w:id="288" w:name="_Toc304211950"/>
      <w:bookmarkStart w:id="289" w:name="_Toc304212128"/>
      <w:bookmarkStart w:id="290" w:name="_Toc304212209"/>
      <w:bookmarkStart w:id="291" w:name="_Toc304213040"/>
      <w:bookmarkStart w:id="292" w:name="_Toc304213650"/>
      <w:bookmarkStart w:id="293" w:name="_Toc304214227"/>
      <w:bookmarkStart w:id="294" w:name="_Toc304214528"/>
      <w:bookmarkStart w:id="295" w:name="_Toc304534263"/>
      <w:bookmarkStart w:id="296" w:name="_Toc305071370"/>
      <w:bookmarkStart w:id="297" w:name="_Toc305417549"/>
      <w:r w:rsidRPr="002D5C47">
        <w:rPr>
          <w:rFonts w:cs="Arial"/>
          <w:sz w:val="20"/>
        </w:rPr>
        <w:t>Úprava opatření a zařízení k ochraně bezpečnosti a zdraví nebo jejich řízení</w:t>
      </w:r>
      <w:bookmarkEnd w:id="287"/>
      <w:bookmarkEnd w:id="288"/>
      <w:bookmarkEnd w:id="289"/>
      <w:bookmarkEnd w:id="290"/>
      <w:bookmarkEnd w:id="291"/>
      <w:bookmarkEnd w:id="292"/>
      <w:bookmarkEnd w:id="293"/>
      <w:bookmarkEnd w:id="294"/>
      <w:bookmarkEnd w:id="295"/>
      <w:bookmarkEnd w:id="296"/>
      <w:bookmarkEnd w:id="297"/>
    </w:p>
    <w:p w14:paraId="50E8ED29" w14:textId="77777777" w:rsidR="009B229D" w:rsidRPr="002D5C47" w:rsidRDefault="00A50F1B" w:rsidP="009B229D">
      <w:pPr>
        <w:pStyle w:val="Textodstavec"/>
        <w:rPr>
          <w:rFonts w:cs="Arial"/>
          <w:sz w:val="20"/>
          <w:szCs w:val="20"/>
        </w:rPr>
      </w:pPr>
      <w:r w:rsidRPr="002D5C47">
        <w:rPr>
          <w:rFonts w:cs="Arial"/>
          <w:sz w:val="20"/>
          <w:szCs w:val="20"/>
        </w:rPr>
        <w:t>Pokud si okolnosti vyžádají úprav</w:t>
      </w:r>
      <w:r>
        <w:rPr>
          <w:rFonts w:cs="Arial"/>
          <w:sz w:val="20"/>
          <w:szCs w:val="20"/>
        </w:rPr>
        <w:t>u</w:t>
      </w:r>
      <w:r w:rsidRPr="002D5C47">
        <w:rPr>
          <w:rFonts w:cs="Arial"/>
          <w:sz w:val="20"/>
          <w:szCs w:val="20"/>
        </w:rPr>
        <w:t xml:space="preserve"> opatření a zařízení k ochraně bezpečnosti a zdraví nebo jejich řízení</w:t>
      </w:r>
      <w:r w:rsidR="001D0CB4">
        <w:rPr>
          <w:rFonts w:cs="Arial"/>
          <w:sz w:val="20"/>
          <w:szCs w:val="20"/>
        </w:rPr>
        <w:t xml:space="preserve">, </w:t>
      </w:r>
      <w:r w:rsidRPr="002D5C47">
        <w:rPr>
          <w:rFonts w:cs="Arial"/>
          <w:sz w:val="20"/>
          <w:szCs w:val="20"/>
        </w:rPr>
        <w:t xml:space="preserve">je povinností iniciátora </w:t>
      </w:r>
      <w:r w:rsidR="00FF4924">
        <w:rPr>
          <w:rFonts w:cs="Arial"/>
          <w:sz w:val="20"/>
          <w:szCs w:val="20"/>
        </w:rPr>
        <w:t xml:space="preserve">zkonzultovat </w:t>
      </w:r>
      <w:r w:rsidR="00B845D8" w:rsidRPr="002D5C47">
        <w:rPr>
          <w:rFonts w:cs="Arial"/>
          <w:sz w:val="20"/>
          <w:szCs w:val="20"/>
        </w:rPr>
        <w:t xml:space="preserve">s dostatečným předstihem </w:t>
      </w:r>
      <w:r w:rsidR="00FF4924">
        <w:rPr>
          <w:rFonts w:cs="Arial"/>
          <w:sz w:val="20"/>
          <w:szCs w:val="20"/>
        </w:rPr>
        <w:t xml:space="preserve">tyto změny </w:t>
      </w:r>
      <w:r w:rsidRPr="002D5C47">
        <w:rPr>
          <w:rFonts w:cs="Arial"/>
          <w:sz w:val="20"/>
          <w:szCs w:val="20"/>
        </w:rPr>
        <w:t>se svým vedoucím zaměstnancem resp. technikem BOZP.</w:t>
      </w:r>
      <w:r>
        <w:rPr>
          <w:rFonts w:cs="Arial"/>
          <w:sz w:val="20"/>
          <w:szCs w:val="20"/>
        </w:rPr>
        <w:t xml:space="preserve"> B</w:t>
      </w:r>
      <w:r w:rsidRPr="002D5C47">
        <w:rPr>
          <w:rFonts w:cs="Arial"/>
          <w:sz w:val="20"/>
          <w:szCs w:val="20"/>
        </w:rPr>
        <w:t>ez této konzultace není možné zamýšlenou činnost provést.</w:t>
      </w:r>
    </w:p>
    <w:p w14:paraId="12DF2FCA" w14:textId="77777777" w:rsidR="009B229D" w:rsidRPr="00A3113E" w:rsidRDefault="00A50F1B" w:rsidP="009B229D">
      <w:pPr>
        <w:pStyle w:val="Plohy2rovenadpisu"/>
        <w:tabs>
          <w:tab w:val="num" w:pos="567"/>
        </w:tabs>
        <w:ind w:left="567" w:hanging="567"/>
      </w:pPr>
      <w:bookmarkStart w:id="298" w:name="P3"/>
      <w:bookmarkStart w:id="299" w:name="_Toc304124010"/>
      <w:bookmarkStart w:id="300" w:name="_Toc304189387"/>
      <w:bookmarkStart w:id="301" w:name="_Toc304189537"/>
      <w:bookmarkStart w:id="302" w:name="_Toc97294184"/>
      <w:bookmarkStart w:id="303" w:name="_Toc97295022"/>
      <w:bookmarkStart w:id="304" w:name="_Toc98919572"/>
      <w:bookmarkEnd w:id="298"/>
      <w:r w:rsidRPr="00A3113E">
        <w:lastRenderedPageBreak/>
        <w:t>Kategorizace prací</w:t>
      </w:r>
      <w:bookmarkEnd w:id="230"/>
      <w:bookmarkEnd w:id="299"/>
      <w:bookmarkEnd w:id="300"/>
      <w:bookmarkEnd w:id="301"/>
      <w:bookmarkEnd w:id="302"/>
      <w:bookmarkEnd w:id="303"/>
      <w:bookmarkEnd w:id="304"/>
    </w:p>
    <w:p w14:paraId="17390F75" w14:textId="77777777" w:rsidR="009B229D" w:rsidRPr="00C544CE" w:rsidRDefault="00A50F1B" w:rsidP="009B229D">
      <w:pPr>
        <w:pStyle w:val="Textodstavec"/>
        <w:rPr>
          <w:sz w:val="20"/>
          <w:szCs w:val="20"/>
        </w:rPr>
      </w:pPr>
      <w:r w:rsidRPr="004B6571">
        <w:rPr>
          <w:sz w:val="20"/>
          <w:szCs w:val="20"/>
        </w:rPr>
        <w:t>Účelem kategorizace prací je předcház</w:t>
      </w:r>
      <w:r w:rsidR="008A7B27">
        <w:rPr>
          <w:sz w:val="20"/>
          <w:szCs w:val="20"/>
        </w:rPr>
        <w:t>ení</w:t>
      </w:r>
      <w:r w:rsidRPr="004B6571">
        <w:rPr>
          <w:sz w:val="20"/>
          <w:szCs w:val="20"/>
        </w:rPr>
        <w:t xml:space="preserve"> nemocem z povolání.</w:t>
      </w:r>
      <w:r w:rsidR="000C4E8E">
        <w:rPr>
          <w:sz w:val="20"/>
          <w:szCs w:val="20"/>
        </w:rPr>
        <w:t xml:space="preserve"> </w:t>
      </w:r>
      <w:r w:rsidR="377FE9D2" w:rsidRPr="583E2347">
        <w:rPr>
          <w:sz w:val="20"/>
          <w:szCs w:val="20"/>
        </w:rPr>
        <w:t>Zařazení vykonávané práce do jedné ze čtyř kategorií prací vyjadřuje souhrnné hodnocení úrovně pracovní zátěže zaměstnance faktory rozhodujícími ze zdravotního hlediska o kvalitě pracovních podmínek. Kategorizace se provádí na základě zhodnocení výskytu a rizikovosti faktorů, které mohou ovlivnit zdraví zaměstnanců a úroveň jejich ochrany.</w:t>
      </w:r>
    </w:p>
    <w:p w14:paraId="0312C264" w14:textId="77777777" w:rsidR="009B229D" w:rsidRPr="00C544CE" w:rsidRDefault="00A50F1B" w:rsidP="009B229D">
      <w:pPr>
        <w:pStyle w:val="Nzev"/>
        <w:rPr>
          <w:sz w:val="20"/>
        </w:rPr>
      </w:pPr>
      <w:bookmarkStart w:id="305" w:name="_Toc304211951"/>
      <w:bookmarkStart w:id="306" w:name="_Toc304212129"/>
      <w:bookmarkStart w:id="307" w:name="_Toc304212210"/>
      <w:bookmarkStart w:id="308" w:name="_Toc304213041"/>
      <w:bookmarkStart w:id="309" w:name="_Toc304213651"/>
      <w:bookmarkStart w:id="310" w:name="_Toc304214228"/>
      <w:bookmarkStart w:id="311" w:name="_Toc304214529"/>
      <w:bookmarkStart w:id="312" w:name="_Toc304534264"/>
      <w:bookmarkStart w:id="313" w:name="_Toc305071371"/>
      <w:bookmarkStart w:id="314" w:name="_Toc305417550"/>
      <w:r w:rsidRPr="00C544CE">
        <w:rPr>
          <w:sz w:val="20"/>
        </w:rPr>
        <w:t>Kategorizace prací</w:t>
      </w:r>
      <w:bookmarkEnd w:id="305"/>
      <w:bookmarkEnd w:id="306"/>
      <w:bookmarkEnd w:id="307"/>
      <w:bookmarkEnd w:id="308"/>
      <w:bookmarkEnd w:id="309"/>
      <w:bookmarkEnd w:id="310"/>
      <w:bookmarkEnd w:id="311"/>
      <w:bookmarkEnd w:id="312"/>
      <w:bookmarkEnd w:id="313"/>
      <w:bookmarkEnd w:id="314"/>
    </w:p>
    <w:p w14:paraId="01B8235D" w14:textId="77777777" w:rsidR="009B229D" w:rsidRPr="00C544CE" w:rsidRDefault="00A50F1B" w:rsidP="009B229D">
      <w:pPr>
        <w:pStyle w:val="Textodstavec"/>
        <w:rPr>
          <w:sz w:val="20"/>
          <w:szCs w:val="20"/>
        </w:rPr>
      </w:pPr>
      <w:r w:rsidRPr="00C544CE">
        <w:rPr>
          <w:sz w:val="20"/>
          <w:szCs w:val="20"/>
        </w:rPr>
        <w:t xml:space="preserve">Podle míry výskytu faktorů </w:t>
      </w:r>
      <w:r w:rsidRPr="00C544CE">
        <w:rPr>
          <w:sz w:val="20"/>
          <w:szCs w:val="20"/>
        </w:rPr>
        <w:t>(Prach, Chemické látky</w:t>
      </w:r>
      <w:r>
        <w:rPr>
          <w:sz w:val="20"/>
          <w:szCs w:val="20"/>
        </w:rPr>
        <w:t xml:space="preserve"> a směsi</w:t>
      </w:r>
      <w:r w:rsidRPr="00C544CE">
        <w:rPr>
          <w:sz w:val="20"/>
          <w:szCs w:val="20"/>
        </w:rPr>
        <w:t>, Hlu</w:t>
      </w:r>
      <w:r>
        <w:rPr>
          <w:sz w:val="20"/>
          <w:szCs w:val="20"/>
        </w:rPr>
        <w:t xml:space="preserve">k, Vibrace, Neionizující </w:t>
      </w:r>
      <w:r w:rsidRPr="00C544CE">
        <w:rPr>
          <w:sz w:val="20"/>
          <w:szCs w:val="20"/>
        </w:rPr>
        <w:t xml:space="preserve">záření, Fyzická zátěž, Pracovní poloha, Zátěž teplem, Zátěž chladem, Psychická zátěž, Zraková zátěž, Práce s biologickými činiteli, </w:t>
      </w:r>
      <w:r>
        <w:rPr>
          <w:sz w:val="20"/>
          <w:szCs w:val="20"/>
        </w:rPr>
        <w:t xml:space="preserve">Práce ve zvýšeném tlaku vzduchu, </w:t>
      </w:r>
      <w:r w:rsidRPr="00C544CE">
        <w:rPr>
          <w:sz w:val="20"/>
          <w:szCs w:val="20"/>
        </w:rPr>
        <w:t>dále jen „faktory“), které mohou ovlivnit zdraví zaměstnanců a jejich rizikovosti pro zdraví se práce zařazují do čtyř kategorií. Kritéria, faktory a limity pro zařazení prací do kategorií stanoví právní předpisy. Návrhy kategorizace prací předkládá zaměstnavatel příslušnému orgánu ochr</w:t>
      </w:r>
      <w:r w:rsidRPr="00C544CE">
        <w:rPr>
          <w:sz w:val="20"/>
          <w:szCs w:val="20"/>
        </w:rPr>
        <w:t xml:space="preserve">any veřejného zdraví. </w:t>
      </w:r>
    </w:p>
    <w:p w14:paraId="103160A3" w14:textId="77777777" w:rsidR="009B229D" w:rsidRPr="00C544CE" w:rsidRDefault="00A50F1B" w:rsidP="009B229D">
      <w:pPr>
        <w:pStyle w:val="Textodstavec"/>
        <w:rPr>
          <w:sz w:val="20"/>
          <w:szCs w:val="20"/>
        </w:rPr>
      </w:pPr>
      <w:r w:rsidRPr="00C544CE">
        <w:rPr>
          <w:sz w:val="20"/>
          <w:szCs w:val="20"/>
        </w:rPr>
        <w:t>Nad plněním povinností zaměstnavatele vykonává státní zdravotní dozor příslušný orgán ochrany veřejného zdraví.</w:t>
      </w:r>
    </w:p>
    <w:p w14:paraId="5154FA04" w14:textId="77777777" w:rsidR="009B229D" w:rsidRPr="00C544CE" w:rsidRDefault="00A50F1B" w:rsidP="009B229D">
      <w:pPr>
        <w:pStyle w:val="Nzev"/>
        <w:rPr>
          <w:sz w:val="20"/>
        </w:rPr>
      </w:pPr>
      <w:bookmarkStart w:id="315" w:name="_Toc304211952"/>
      <w:bookmarkStart w:id="316" w:name="_Toc304212130"/>
      <w:bookmarkStart w:id="317" w:name="_Toc304212211"/>
      <w:bookmarkStart w:id="318" w:name="_Toc304213042"/>
      <w:bookmarkStart w:id="319" w:name="_Toc304213652"/>
      <w:bookmarkStart w:id="320" w:name="_Toc304214229"/>
      <w:bookmarkStart w:id="321" w:name="_Toc304214530"/>
      <w:bookmarkStart w:id="322" w:name="_Toc304534265"/>
      <w:bookmarkStart w:id="323" w:name="_Toc305071372"/>
      <w:bookmarkStart w:id="324" w:name="_Toc305417551"/>
      <w:r w:rsidRPr="00C544CE">
        <w:rPr>
          <w:sz w:val="20"/>
        </w:rPr>
        <w:t>Zařazování prací do kategorií</w:t>
      </w:r>
      <w:bookmarkEnd w:id="315"/>
      <w:bookmarkEnd w:id="316"/>
      <w:bookmarkEnd w:id="317"/>
      <w:bookmarkEnd w:id="318"/>
      <w:bookmarkEnd w:id="319"/>
      <w:bookmarkEnd w:id="320"/>
      <w:bookmarkEnd w:id="321"/>
      <w:bookmarkEnd w:id="322"/>
      <w:bookmarkEnd w:id="323"/>
      <w:bookmarkEnd w:id="324"/>
      <w:r w:rsidRPr="00C544CE">
        <w:rPr>
          <w:sz w:val="20"/>
        </w:rPr>
        <w:t xml:space="preserve"> </w:t>
      </w:r>
    </w:p>
    <w:p w14:paraId="4408557F" w14:textId="77777777" w:rsidR="009B229D" w:rsidRPr="00C544CE" w:rsidRDefault="00A50F1B" w:rsidP="009B229D">
      <w:pPr>
        <w:pStyle w:val="Textodstavec"/>
        <w:rPr>
          <w:sz w:val="20"/>
          <w:szCs w:val="20"/>
        </w:rPr>
      </w:pPr>
      <w:r w:rsidRPr="00C544CE">
        <w:rPr>
          <w:sz w:val="20"/>
          <w:szCs w:val="20"/>
        </w:rPr>
        <w:t xml:space="preserve">Zařazení do jedné ze čtyř kategorií vyjadřuje souhrnné hodnocení úrovně zátěže zaměstnance faktory rozhodujícími ze zdravotního hlediska o kvalitě pracovních podmínek. Kategorizace se provádí </w:t>
      </w:r>
      <w:r>
        <w:rPr>
          <w:sz w:val="20"/>
          <w:szCs w:val="20"/>
        </w:rPr>
        <w:br/>
      </w:r>
      <w:r w:rsidRPr="00C544CE">
        <w:rPr>
          <w:sz w:val="20"/>
          <w:szCs w:val="20"/>
        </w:rPr>
        <w:t xml:space="preserve">na základě zhodnocení výskytu a rizikovosti faktorů, které mohou ovlivnit zdraví zaměstnanců </w:t>
      </w:r>
      <w:r>
        <w:rPr>
          <w:sz w:val="20"/>
          <w:szCs w:val="20"/>
        </w:rPr>
        <w:br/>
      </w:r>
      <w:r w:rsidRPr="00C544CE">
        <w:rPr>
          <w:sz w:val="20"/>
          <w:szCs w:val="20"/>
        </w:rPr>
        <w:t>a úroveň jeho ochrany.</w:t>
      </w:r>
    </w:p>
    <w:p w14:paraId="0EC4BBF0" w14:textId="77777777" w:rsidR="009B229D" w:rsidRPr="00C544CE" w:rsidRDefault="00A50F1B" w:rsidP="006243CC">
      <w:pPr>
        <w:pStyle w:val="Textodstavec"/>
        <w:numPr>
          <w:ilvl w:val="0"/>
          <w:numId w:val="26"/>
        </w:numPr>
        <w:spacing w:before="100" w:beforeAutospacing="1" w:after="100" w:afterAutospacing="1"/>
        <w:ind w:left="714" w:hanging="357"/>
        <w:rPr>
          <w:sz w:val="20"/>
          <w:szCs w:val="20"/>
        </w:rPr>
      </w:pPr>
      <w:r w:rsidRPr="00C544CE">
        <w:rPr>
          <w:b/>
          <w:sz w:val="20"/>
          <w:szCs w:val="20"/>
        </w:rPr>
        <w:t>Do první kategorie</w:t>
      </w:r>
      <w:r w:rsidRPr="00C544CE">
        <w:rPr>
          <w:sz w:val="20"/>
          <w:szCs w:val="20"/>
        </w:rPr>
        <w:t xml:space="preserve"> se zařazují práce vykonávané za podmínek, při nichž není pravděpodobný vliv na </w:t>
      </w:r>
      <w:r w:rsidR="00C72BDE">
        <w:rPr>
          <w:sz w:val="20"/>
          <w:szCs w:val="20"/>
        </w:rPr>
        <w:t xml:space="preserve">zdraví </w:t>
      </w:r>
      <w:r w:rsidRPr="00C544CE">
        <w:rPr>
          <w:sz w:val="20"/>
          <w:szCs w:val="20"/>
        </w:rPr>
        <w:t>zaměstnance.</w:t>
      </w:r>
    </w:p>
    <w:p w14:paraId="2C6A8EA6" w14:textId="77777777" w:rsidR="009B229D" w:rsidRPr="00C544CE" w:rsidRDefault="00A50F1B" w:rsidP="006243CC">
      <w:pPr>
        <w:pStyle w:val="Textodstavec"/>
        <w:numPr>
          <w:ilvl w:val="0"/>
          <w:numId w:val="26"/>
        </w:numPr>
        <w:spacing w:before="100" w:beforeAutospacing="1" w:after="100" w:afterAutospacing="1"/>
        <w:ind w:left="714" w:hanging="357"/>
        <w:rPr>
          <w:sz w:val="20"/>
          <w:szCs w:val="20"/>
        </w:rPr>
      </w:pPr>
      <w:r>
        <w:rPr>
          <w:b/>
          <w:sz w:val="20"/>
          <w:szCs w:val="20"/>
        </w:rPr>
        <w:t>D</w:t>
      </w:r>
      <w:r w:rsidRPr="00C544CE">
        <w:rPr>
          <w:b/>
          <w:sz w:val="20"/>
          <w:szCs w:val="20"/>
        </w:rPr>
        <w:t>o druhé kategorie</w:t>
      </w:r>
      <w:r w:rsidRPr="00C544CE">
        <w:rPr>
          <w:sz w:val="20"/>
          <w:szCs w:val="20"/>
        </w:rPr>
        <w:t xml:space="preserve"> se zařazují práce, při nichž ukazatele faktorů nepřekračují hygienické limity, ale nelze vyloučit, že při této míře expozice se neprojeví u jedinců nepříznivé účinky </w:t>
      </w:r>
      <w:r>
        <w:rPr>
          <w:sz w:val="20"/>
          <w:szCs w:val="20"/>
        </w:rPr>
        <w:br/>
      </w:r>
      <w:r w:rsidRPr="00C544CE">
        <w:rPr>
          <w:sz w:val="20"/>
          <w:szCs w:val="20"/>
        </w:rPr>
        <w:t>na zdraví,</w:t>
      </w:r>
    </w:p>
    <w:p w14:paraId="0EEF5372" w14:textId="77777777" w:rsidR="009B229D" w:rsidRPr="00C544CE" w:rsidRDefault="00A50F1B" w:rsidP="006243CC">
      <w:pPr>
        <w:pStyle w:val="Textodstavec"/>
        <w:numPr>
          <w:ilvl w:val="0"/>
          <w:numId w:val="26"/>
        </w:numPr>
        <w:spacing w:before="100" w:beforeAutospacing="1" w:after="100" w:afterAutospacing="1"/>
        <w:ind w:left="714" w:hanging="357"/>
        <w:rPr>
          <w:sz w:val="20"/>
          <w:szCs w:val="20"/>
        </w:rPr>
      </w:pPr>
      <w:r>
        <w:rPr>
          <w:b/>
          <w:sz w:val="20"/>
          <w:szCs w:val="20"/>
        </w:rPr>
        <w:t>D</w:t>
      </w:r>
      <w:r w:rsidRPr="00C544CE">
        <w:rPr>
          <w:b/>
          <w:sz w:val="20"/>
          <w:szCs w:val="20"/>
        </w:rPr>
        <w:t>o třetí kategorie</w:t>
      </w:r>
      <w:r w:rsidRPr="00C544CE">
        <w:rPr>
          <w:sz w:val="20"/>
          <w:szCs w:val="20"/>
        </w:rPr>
        <w:t xml:space="preserve"> se zařazují práce, při nichž není vliv faktorů na zaměstnance (pracovní expozice) spolehlivě snížen technickými opatřeními na úroveň stanovenou hygienickými limity a pro zajištění ochrany zdraví zaměstnanců je proto nezbytné využívat osobní ochranné prostředky, organizační a jiná ochranná opatření,</w:t>
      </w:r>
    </w:p>
    <w:p w14:paraId="0E60E76D" w14:textId="77777777" w:rsidR="009B229D" w:rsidRPr="00C544CE" w:rsidRDefault="00A50F1B" w:rsidP="006243CC">
      <w:pPr>
        <w:pStyle w:val="Textodstavec"/>
        <w:numPr>
          <w:ilvl w:val="0"/>
          <w:numId w:val="26"/>
        </w:numPr>
        <w:spacing w:before="100" w:beforeAutospacing="1" w:after="100" w:afterAutospacing="1"/>
        <w:ind w:left="714" w:hanging="357"/>
        <w:rPr>
          <w:sz w:val="20"/>
          <w:szCs w:val="20"/>
        </w:rPr>
      </w:pPr>
      <w:r>
        <w:rPr>
          <w:b/>
          <w:sz w:val="20"/>
          <w:szCs w:val="20"/>
        </w:rPr>
        <w:t>D</w:t>
      </w:r>
      <w:r w:rsidRPr="00C544CE">
        <w:rPr>
          <w:b/>
          <w:sz w:val="20"/>
          <w:szCs w:val="20"/>
        </w:rPr>
        <w:t>o čtvrté kategorie</w:t>
      </w:r>
      <w:r w:rsidRPr="00C544CE">
        <w:rPr>
          <w:sz w:val="20"/>
          <w:szCs w:val="20"/>
        </w:rPr>
        <w:t xml:space="preserve"> se zařazují práce a pracovní procesy s vysokým rizikem ohrožení zdraví, které nelze zcela vyloučit ani při používání dostupných použitelných ochranných opatření.</w:t>
      </w:r>
    </w:p>
    <w:p w14:paraId="369AFE1D" w14:textId="77777777" w:rsidR="009B229D" w:rsidRPr="00C544CE" w:rsidRDefault="00A50F1B" w:rsidP="009B229D">
      <w:pPr>
        <w:pStyle w:val="Nzev"/>
        <w:rPr>
          <w:sz w:val="20"/>
        </w:rPr>
      </w:pPr>
      <w:bookmarkStart w:id="325" w:name="_Toc304211953"/>
      <w:bookmarkStart w:id="326" w:name="_Toc304212131"/>
      <w:bookmarkStart w:id="327" w:name="_Toc304212212"/>
      <w:bookmarkStart w:id="328" w:name="_Toc304213043"/>
      <w:bookmarkStart w:id="329" w:name="_Toc304213653"/>
      <w:bookmarkStart w:id="330" w:name="_Toc304214230"/>
      <w:bookmarkStart w:id="331" w:name="_Toc304214531"/>
      <w:bookmarkStart w:id="332" w:name="_Toc304534266"/>
      <w:bookmarkStart w:id="333" w:name="_Toc305071373"/>
      <w:bookmarkStart w:id="334" w:name="_Toc305417552"/>
      <w:r w:rsidRPr="00C544CE">
        <w:rPr>
          <w:sz w:val="20"/>
        </w:rPr>
        <w:t>Povinnosti zaměstnavatele</w:t>
      </w:r>
      <w:bookmarkEnd w:id="325"/>
      <w:bookmarkEnd w:id="326"/>
      <w:bookmarkEnd w:id="327"/>
      <w:bookmarkEnd w:id="328"/>
      <w:bookmarkEnd w:id="329"/>
      <w:bookmarkEnd w:id="330"/>
      <w:bookmarkEnd w:id="331"/>
      <w:bookmarkEnd w:id="332"/>
      <w:bookmarkEnd w:id="333"/>
      <w:bookmarkEnd w:id="334"/>
    </w:p>
    <w:p w14:paraId="73137D3E" w14:textId="77777777" w:rsidR="009B229D" w:rsidRPr="00C544CE" w:rsidRDefault="00A50F1B" w:rsidP="006243CC">
      <w:pPr>
        <w:pStyle w:val="Textodstavec"/>
        <w:numPr>
          <w:ilvl w:val="0"/>
          <w:numId w:val="27"/>
        </w:numPr>
        <w:spacing w:before="100" w:beforeAutospacing="1" w:after="100" w:afterAutospacing="1"/>
        <w:ind w:left="714" w:hanging="357"/>
        <w:rPr>
          <w:sz w:val="20"/>
          <w:szCs w:val="20"/>
        </w:rPr>
      </w:pPr>
      <w:r w:rsidRPr="00C544CE">
        <w:rPr>
          <w:sz w:val="20"/>
          <w:szCs w:val="20"/>
        </w:rPr>
        <w:t>Hodnotí rizika možného ohrožení zdraví zaměstnanců,</w:t>
      </w:r>
    </w:p>
    <w:p w14:paraId="4DB8A424" w14:textId="77777777" w:rsidR="009B229D" w:rsidRPr="00C544CE" w:rsidRDefault="00A50F1B" w:rsidP="006243CC">
      <w:pPr>
        <w:pStyle w:val="Textodstavec"/>
        <w:numPr>
          <w:ilvl w:val="0"/>
          <w:numId w:val="27"/>
        </w:numPr>
        <w:spacing w:before="100" w:beforeAutospacing="1" w:after="100" w:afterAutospacing="1"/>
        <w:ind w:left="714" w:hanging="357"/>
        <w:rPr>
          <w:sz w:val="20"/>
          <w:szCs w:val="20"/>
        </w:rPr>
      </w:pPr>
      <w:r w:rsidRPr="00C544CE">
        <w:rPr>
          <w:sz w:val="20"/>
          <w:szCs w:val="20"/>
        </w:rPr>
        <w:t xml:space="preserve">předkládá do 30 dnů ode dne zahájení práce orgánu </w:t>
      </w:r>
      <w:r>
        <w:rPr>
          <w:sz w:val="20"/>
          <w:szCs w:val="20"/>
        </w:rPr>
        <w:t xml:space="preserve">ochrany veřejného zdraví návrh </w:t>
      </w:r>
      <w:r>
        <w:rPr>
          <w:sz w:val="20"/>
          <w:szCs w:val="20"/>
        </w:rPr>
        <w:br/>
        <w:t>na zařazení do kategorie,</w:t>
      </w:r>
    </w:p>
    <w:p w14:paraId="3F7DD338" w14:textId="77777777" w:rsidR="009B229D" w:rsidRPr="00C544CE" w:rsidRDefault="00A50F1B" w:rsidP="006243CC">
      <w:pPr>
        <w:pStyle w:val="Textodstavec"/>
        <w:numPr>
          <w:ilvl w:val="0"/>
          <w:numId w:val="27"/>
        </w:numPr>
        <w:spacing w:before="100" w:beforeAutospacing="1" w:after="100" w:afterAutospacing="1"/>
        <w:ind w:left="714" w:hanging="357"/>
        <w:rPr>
          <w:sz w:val="20"/>
          <w:szCs w:val="20"/>
        </w:rPr>
      </w:pPr>
      <w:r w:rsidRPr="00C544CE">
        <w:rPr>
          <w:sz w:val="20"/>
          <w:szCs w:val="20"/>
        </w:rPr>
        <w:t xml:space="preserve">oznamuje orgánu ochrany veřejného zdraví změnu výkonu práce, která by mohla mít vliv </w:t>
      </w:r>
      <w:r>
        <w:rPr>
          <w:sz w:val="20"/>
          <w:szCs w:val="20"/>
        </w:rPr>
        <w:br/>
      </w:r>
      <w:r w:rsidRPr="00C544CE">
        <w:rPr>
          <w:sz w:val="20"/>
          <w:szCs w:val="20"/>
        </w:rPr>
        <w:t>na její zařazení do příslušné kategorie,</w:t>
      </w:r>
    </w:p>
    <w:p w14:paraId="591CD286" w14:textId="77777777" w:rsidR="009B229D" w:rsidRPr="00C544CE" w:rsidRDefault="00A50F1B" w:rsidP="006243CC">
      <w:pPr>
        <w:pStyle w:val="Textodstavec"/>
        <w:numPr>
          <w:ilvl w:val="0"/>
          <w:numId w:val="27"/>
        </w:numPr>
        <w:spacing w:before="100" w:beforeAutospacing="1" w:after="100" w:afterAutospacing="1"/>
        <w:ind w:left="714" w:hanging="357"/>
        <w:rPr>
          <w:sz w:val="20"/>
          <w:szCs w:val="20"/>
        </w:rPr>
      </w:pPr>
      <w:r w:rsidRPr="00C544CE">
        <w:rPr>
          <w:sz w:val="20"/>
          <w:szCs w:val="20"/>
        </w:rPr>
        <w:t>eviduje rizikové práce,</w:t>
      </w:r>
    </w:p>
    <w:p w14:paraId="41C54DF3" w14:textId="77777777" w:rsidR="009B229D" w:rsidRDefault="00A50F1B" w:rsidP="006243CC">
      <w:pPr>
        <w:pStyle w:val="Textodstavec"/>
        <w:numPr>
          <w:ilvl w:val="0"/>
          <w:numId w:val="27"/>
        </w:numPr>
        <w:spacing w:before="100" w:beforeAutospacing="1" w:after="100" w:afterAutospacing="1"/>
        <w:ind w:left="714" w:hanging="357"/>
        <w:rPr>
          <w:sz w:val="20"/>
          <w:szCs w:val="20"/>
        </w:rPr>
      </w:pPr>
      <w:r w:rsidRPr="00C544CE">
        <w:rPr>
          <w:sz w:val="20"/>
          <w:szCs w:val="20"/>
        </w:rPr>
        <w:t>informuje zaměstnance, do které kategorie byla jím vykonávaná práce zařazena</w:t>
      </w:r>
      <w:r>
        <w:rPr>
          <w:sz w:val="20"/>
          <w:szCs w:val="20"/>
        </w:rPr>
        <w:t>.</w:t>
      </w:r>
    </w:p>
    <w:p w14:paraId="494C3300" w14:textId="77777777" w:rsidR="009B229D" w:rsidRPr="00C578E9" w:rsidRDefault="00A50F1B" w:rsidP="009B229D">
      <w:pPr>
        <w:pStyle w:val="Textodstavec"/>
        <w:spacing w:before="100" w:beforeAutospacing="1" w:after="100" w:afterAutospacing="1"/>
        <w:rPr>
          <w:sz w:val="20"/>
          <w:szCs w:val="20"/>
        </w:rPr>
      </w:pPr>
      <w:r>
        <w:rPr>
          <w:sz w:val="20"/>
          <w:szCs w:val="20"/>
        </w:rPr>
        <w:t>Popsané povinnosti jsou ve společnostech E.ON zajišťovány prostřednictvím techniků BOZP.</w:t>
      </w:r>
    </w:p>
    <w:p w14:paraId="0B4D6B08" w14:textId="77777777" w:rsidR="009B229D" w:rsidRDefault="00A50F1B" w:rsidP="009B229D">
      <w:pPr>
        <w:pStyle w:val="Textodstavec"/>
        <w:spacing w:before="100" w:beforeAutospacing="1" w:after="100" w:afterAutospacing="1"/>
        <w:rPr>
          <w:sz w:val="20"/>
          <w:szCs w:val="20"/>
        </w:rPr>
      </w:pPr>
      <w:r>
        <w:rPr>
          <w:sz w:val="20"/>
          <w:szCs w:val="20"/>
        </w:rPr>
        <w:t>Informování</w:t>
      </w:r>
      <w:r w:rsidRPr="009870E9">
        <w:rPr>
          <w:sz w:val="20"/>
          <w:szCs w:val="20"/>
        </w:rPr>
        <w:t xml:space="preserve"> zaměstnan</w:t>
      </w:r>
      <w:r>
        <w:rPr>
          <w:sz w:val="20"/>
          <w:szCs w:val="20"/>
        </w:rPr>
        <w:t xml:space="preserve">ce se provádí při vstupním školení BOZP zaměstnanců na formulář </w:t>
      </w:r>
      <w:r>
        <w:rPr>
          <w:sz w:val="20"/>
          <w:szCs w:val="20"/>
        </w:rPr>
        <w:br/>
      </w:r>
      <w:r>
        <w:rPr>
          <w:b/>
          <w:i/>
          <w:sz w:val="20"/>
          <w:szCs w:val="20"/>
        </w:rPr>
        <w:t>„</w:t>
      </w:r>
      <w:r w:rsidRPr="00124171">
        <w:rPr>
          <w:b/>
          <w:i/>
          <w:sz w:val="20"/>
          <w:szCs w:val="20"/>
        </w:rPr>
        <w:t>Záznam o vstupním školení BOZP</w:t>
      </w:r>
      <w:r>
        <w:rPr>
          <w:b/>
          <w:i/>
          <w:sz w:val="20"/>
          <w:szCs w:val="20"/>
        </w:rPr>
        <w:t>“</w:t>
      </w:r>
      <w:r>
        <w:rPr>
          <w:sz w:val="20"/>
          <w:szCs w:val="20"/>
        </w:rPr>
        <w:t xml:space="preserve"> technikem BOZP anebo při změně kategorizace v důsledku změny rizikových faktorů vedoucím zaměstnancem zápisem do BD.</w:t>
      </w:r>
    </w:p>
    <w:p w14:paraId="340FD831" w14:textId="77777777" w:rsidR="009B229D" w:rsidRPr="00C578E9" w:rsidRDefault="00A50F1B" w:rsidP="009B229D">
      <w:pPr>
        <w:pStyle w:val="Textodstavec"/>
        <w:spacing w:before="100" w:beforeAutospacing="1" w:after="100" w:afterAutospacing="1"/>
        <w:rPr>
          <w:sz w:val="20"/>
          <w:szCs w:val="20"/>
        </w:rPr>
      </w:pPr>
      <w:r>
        <w:rPr>
          <w:sz w:val="20"/>
          <w:szCs w:val="20"/>
        </w:rPr>
        <w:lastRenderedPageBreak/>
        <w:t>Zařazení do příslušné kategorie práce v závislosti na své pracovní pozici zjistí zaměstnanec v přehledové tabulce (</w:t>
      </w:r>
      <w:hyperlink r:id="rId35" w:history="1">
        <w:r w:rsidR="009B229D" w:rsidRPr="00C578E9">
          <w:rPr>
            <w:rStyle w:val="Hypertextovodkaz"/>
            <w:sz w:val="20"/>
            <w:szCs w:val="20"/>
          </w:rPr>
          <w:t>odkaz zde</w:t>
        </w:r>
      </w:hyperlink>
      <w:r>
        <w:rPr>
          <w:sz w:val="20"/>
          <w:szCs w:val="20"/>
        </w:rPr>
        <w:t>) ve sloupci „Výsledná kategorie“.</w:t>
      </w:r>
    </w:p>
    <w:p w14:paraId="5EE591D0" w14:textId="77777777" w:rsidR="009B229D" w:rsidRPr="00A3113E" w:rsidRDefault="00A50F1B" w:rsidP="009B229D">
      <w:pPr>
        <w:pStyle w:val="Plohy2rovenadpisu"/>
        <w:tabs>
          <w:tab w:val="num" w:pos="567"/>
        </w:tabs>
        <w:ind w:left="567"/>
      </w:pPr>
      <w:bookmarkStart w:id="335" w:name="P4"/>
      <w:bookmarkStart w:id="336" w:name="_Toc97294185"/>
      <w:bookmarkStart w:id="337" w:name="_Toc97295023"/>
      <w:bookmarkStart w:id="338" w:name="_Toc98919573"/>
      <w:bookmarkEnd w:id="335"/>
      <w:r>
        <w:lastRenderedPageBreak/>
        <w:t>Pracovnělékařské služby</w:t>
      </w:r>
      <w:bookmarkEnd w:id="336"/>
      <w:bookmarkEnd w:id="337"/>
      <w:bookmarkEnd w:id="338"/>
    </w:p>
    <w:p w14:paraId="2817B361" w14:textId="77777777" w:rsidR="009B229D" w:rsidRPr="00C544CE" w:rsidRDefault="00A50F1B" w:rsidP="009B229D">
      <w:pPr>
        <w:pStyle w:val="Textodstavec"/>
        <w:rPr>
          <w:sz w:val="20"/>
          <w:szCs w:val="20"/>
        </w:rPr>
      </w:pPr>
      <w:bookmarkStart w:id="339" w:name="_Toc302472388"/>
      <w:bookmarkStart w:id="340" w:name="_Toc304124012"/>
      <w:bookmarkStart w:id="341" w:name="_Toc304189389"/>
      <w:bookmarkStart w:id="342" w:name="_Toc304189539"/>
      <w:r w:rsidRPr="00C544CE">
        <w:rPr>
          <w:sz w:val="20"/>
          <w:szCs w:val="20"/>
        </w:rPr>
        <w:t xml:space="preserve">Účelem této přílohy je nepřipustit, aby zaměstnanec vykonával zakázané práce a práce, </w:t>
      </w:r>
      <w:r>
        <w:rPr>
          <w:sz w:val="20"/>
          <w:szCs w:val="20"/>
        </w:rPr>
        <w:br/>
      </w:r>
      <w:r w:rsidRPr="00C544CE">
        <w:rPr>
          <w:sz w:val="20"/>
          <w:szCs w:val="20"/>
        </w:rPr>
        <w:t>jejichž náročnost by neodpovídala jeho schopnostem a zdravotní způsobilosti.</w:t>
      </w:r>
    </w:p>
    <w:p w14:paraId="30494969" w14:textId="77777777" w:rsidR="005F2C01" w:rsidRDefault="00A50F1B" w:rsidP="009B229D">
      <w:pPr>
        <w:pStyle w:val="Textodstavec"/>
        <w:rPr>
          <w:sz w:val="20"/>
          <w:szCs w:val="20"/>
        </w:rPr>
      </w:pPr>
      <w:r>
        <w:rPr>
          <w:sz w:val="20"/>
          <w:szCs w:val="20"/>
        </w:rPr>
        <w:t>Pracovně lékařské služby</w:t>
      </w:r>
      <w:r w:rsidRPr="00C544CE">
        <w:rPr>
          <w:sz w:val="20"/>
          <w:szCs w:val="20"/>
        </w:rPr>
        <w:t xml:space="preserve"> j</w:t>
      </w:r>
      <w:r>
        <w:rPr>
          <w:sz w:val="20"/>
          <w:szCs w:val="20"/>
        </w:rPr>
        <w:t>sou</w:t>
      </w:r>
      <w:r w:rsidRPr="00C544CE">
        <w:rPr>
          <w:sz w:val="20"/>
          <w:szCs w:val="20"/>
        </w:rPr>
        <w:t xml:space="preserve"> nezbytným předpokladem k naplnění povinnosti zaměstnavatele zajistit bezpečnost a ochranu zdraví při práci. </w:t>
      </w:r>
    </w:p>
    <w:p w14:paraId="06920B54" w14:textId="77777777" w:rsidR="009B229D" w:rsidRPr="00525900" w:rsidRDefault="00A50F1B" w:rsidP="009B229D">
      <w:pPr>
        <w:pStyle w:val="Textodstavec"/>
        <w:rPr>
          <w:sz w:val="20"/>
          <w:szCs w:val="20"/>
          <w:u w:val="single"/>
        </w:rPr>
      </w:pPr>
      <w:r w:rsidRPr="00525900">
        <w:rPr>
          <w:sz w:val="20"/>
          <w:szCs w:val="20"/>
          <w:u w:val="single"/>
        </w:rPr>
        <w:t>Jedná se zejména o:</w:t>
      </w:r>
    </w:p>
    <w:p w14:paraId="2BC94240" w14:textId="77777777" w:rsidR="009B229D" w:rsidRPr="00C544CE" w:rsidRDefault="00A50F1B" w:rsidP="006243CC">
      <w:pPr>
        <w:pStyle w:val="Textodstavec"/>
        <w:numPr>
          <w:ilvl w:val="0"/>
          <w:numId w:val="15"/>
        </w:numPr>
        <w:spacing w:after="100" w:afterAutospacing="1"/>
        <w:ind w:left="714" w:hanging="357"/>
        <w:rPr>
          <w:sz w:val="20"/>
          <w:szCs w:val="20"/>
        </w:rPr>
      </w:pPr>
      <w:r>
        <w:rPr>
          <w:sz w:val="20"/>
          <w:szCs w:val="20"/>
        </w:rPr>
        <w:t>V</w:t>
      </w:r>
      <w:r w:rsidRPr="00C544CE">
        <w:rPr>
          <w:sz w:val="20"/>
          <w:szCs w:val="20"/>
        </w:rPr>
        <w:t>ytváře</w:t>
      </w:r>
      <w:r>
        <w:rPr>
          <w:sz w:val="20"/>
          <w:szCs w:val="20"/>
        </w:rPr>
        <w:t>ní</w:t>
      </w:r>
      <w:r w:rsidRPr="00C544CE">
        <w:rPr>
          <w:sz w:val="20"/>
          <w:szCs w:val="20"/>
        </w:rPr>
        <w:t xml:space="preserve"> podmín</w:t>
      </w:r>
      <w:r>
        <w:rPr>
          <w:sz w:val="20"/>
          <w:szCs w:val="20"/>
        </w:rPr>
        <w:t>e</w:t>
      </w:r>
      <w:r w:rsidRPr="00C544CE">
        <w:rPr>
          <w:sz w:val="20"/>
          <w:szCs w:val="20"/>
        </w:rPr>
        <w:t>k pro bezpečné, nezávadné a zdraví neohrožující pracovní prostředí vhodnou organizací bezpečnosti a ochrany zdraví při práci a přijímat opatření k prevenci rizik</w:t>
      </w:r>
      <w:r>
        <w:rPr>
          <w:sz w:val="20"/>
          <w:szCs w:val="20"/>
        </w:rPr>
        <w:t>.</w:t>
      </w:r>
    </w:p>
    <w:p w14:paraId="62FF5595" w14:textId="77777777" w:rsidR="009B229D" w:rsidRPr="00C544CE" w:rsidRDefault="00A50F1B" w:rsidP="006243CC">
      <w:pPr>
        <w:pStyle w:val="Textodstavec"/>
        <w:numPr>
          <w:ilvl w:val="0"/>
          <w:numId w:val="15"/>
        </w:numPr>
        <w:spacing w:before="100" w:beforeAutospacing="1" w:after="100" w:afterAutospacing="1"/>
        <w:ind w:left="714" w:hanging="357"/>
        <w:rPr>
          <w:sz w:val="20"/>
          <w:szCs w:val="20"/>
        </w:rPr>
      </w:pPr>
      <w:r>
        <w:rPr>
          <w:sz w:val="20"/>
          <w:szCs w:val="20"/>
        </w:rPr>
        <w:t>P</w:t>
      </w:r>
      <w:r w:rsidRPr="00C544CE">
        <w:rPr>
          <w:sz w:val="20"/>
          <w:szCs w:val="20"/>
        </w:rPr>
        <w:t>řijím</w:t>
      </w:r>
      <w:r>
        <w:rPr>
          <w:sz w:val="20"/>
          <w:szCs w:val="20"/>
        </w:rPr>
        <w:t>ání</w:t>
      </w:r>
      <w:r w:rsidRPr="00C544CE">
        <w:rPr>
          <w:sz w:val="20"/>
          <w:szCs w:val="20"/>
        </w:rPr>
        <w:t xml:space="preserve"> opatření pro případná zdolávání mimořádných událostí včetně zajištění poskytnutí první pomoci.</w:t>
      </w:r>
    </w:p>
    <w:p w14:paraId="78832824" w14:textId="77777777" w:rsidR="009B229D" w:rsidRDefault="00A50F1B" w:rsidP="006243CC">
      <w:pPr>
        <w:pStyle w:val="Textodstavec"/>
        <w:numPr>
          <w:ilvl w:val="0"/>
          <w:numId w:val="15"/>
        </w:numPr>
        <w:spacing w:before="100" w:beforeAutospacing="1" w:after="100" w:afterAutospacing="1"/>
        <w:ind w:left="714" w:hanging="357"/>
        <w:rPr>
          <w:sz w:val="20"/>
          <w:szCs w:val="20"/>
        </w:rPr>
      </w:pPr>
      <w:r>
        <w:rPr>
          <w:sz w:val="20"/>
          <w:szCs w:val="20"/>
        </w:rPr>
        <w:t>Informování</w:t>
      </w:r>
      <w:r w:rsidRPr="00C544CE">
        <w:rPr>
          <w:sz w:val="20"/>
          <w:szCs w:val="20"/>
        </w:rPr>
        <w:t xml:space="preserve"> zaměstnanců,</w:t>
      </w:r>
      <w:r>
        <w:rPr>
          <w:sz w:val="20"/>
          <w:szCs w:val="20"/>
        </w:rPr>
        <w:t xml:space="preserve"> u</w:t>
      </w:r>
      <w:r w:rsidRPr="00C544CE">
        <w:rPr>
          <w:sz w:val="20"/>
          <w:szCs w:val="20"/>
        </w:rPr>
        <w:t xml:space="preserve"> které</w:t>
      </w:r>
      <w:r>
        <w:rPr>
          <w:sz w:val="20"/>
          <w:szCs w:val="20"/>
        </w:rPr>
        <w:t>ho</w:t>
      </w:r>
      <w:r w:rsidRPr="00C544CE">
        <w:rPr>
          <w:sz w:val="20"/>
          <w:szCs w:val="20"/>
        </w:rPr>
        <w:t xml:space="preserve"> </w:t>
      </w:r>
      <w:r>
        <w:rPr>
          <w:sz w:val="20"/>
          <w:szCs w:val="20"/>
        </w:rPr>
        <w:t>poskytovatele pracovně lékařských služeb</w:t>
      </w:r>
      <w:r w:rsidRPr="00C544CE">
        <w:rPr>
          <w:sz w:val="20"/>
          <w:szCs w:val="20"/>
        </w:rPr>
        <w:t xml:space="preserve"> jim </w:t>
      </w:r>
      <w:r>
        <w:rPr>
          <w:sz w:val="20"/>
          <w:szCs w:val="20"/>
        </w:rPr>
        <w:t>budou poskytnuty pracovně lékařské služby</w:t>
      </w:r>
      <w:r w:rsidRPr="00C544CE">
        <w:rPr>
          <w:sz w:val="20"/>
          <w:szCs w:val="20"/>
        </w:rPr>
        <w:t xml:space="preserve"> </w:t>
      </w:r>
      <w:r>
        <w:rPr>
          <w:sz w:val="20"/>
          <w:szCs w:val="20"/>
        </w:rPr>
        <w:t xml:space="preserve">a </w:t>
      </w:r>
      <w:r w:rsidRPr="00C544CE">
        <w:rPr>
          <w:sz w:val="20"/>
          <w:szCs w:val="20"/>
        </w:rPr>
        <w:t>jakým pr</w:t>
      </w:r>
      <w:r>
        <w:rPr>
          <w:sz w:val="20"/>
          <w:szCs w:val="20"/>
        </w:rPr>
        <w:t>eventivním</w:t>
      </w:r>
      <w:r w:rsidRPr="00C544CE">
        <w:rPr>
          <w:sz w:val="20"/>
          <w:szCs w:val="20"/>
        </w:rPr>
        <w:t xml:space="preserve"> prohlídkám a vyšetřením souvisejícím s výkonem práce jsou povinni se podrobit.</w:t>
      </w:r>
    </w:p>
    <w:p w14:paraId="5AA7E650" w14:textId="77777777" w:rsidR="009B229D" w:rsidRPr="00C544CE" w:rsidRDefault="00A50F1B" w:rsidP="006243CC">
      <w:pPr>
        <w:pStyle w:val="Textodstavec"/>
        <w:numPr>
          <w:ilvl w:val="0"/>
          <w:numId w:val="15"/>
        </w:numPr>
        <w:spacing w:before="100" w:beforeAutospacing="1" w:after="100" w:afterAutospacing="1"/>
        <w:ind w:left="714" w:hanging="357"/>
        <w:rPr>
          <w:sz w:val="20"/>
          <w:szCs w:val="20"/>
        </w:rPr>
      </w:pPr>
      <w:r>
        <w:rPr>
          <w:sz w:val="20"/>
          <w:szCs w:val="20"/>
        </w:rPr>
        <w:t>Informování</w:t>
      </w:r>
      <w:r w:rsidRPr="00C544CE">
        <w:rPr>
          <w:sz w:val="20"/>
          <w:szCs w:val="20"/>
        </w:rPr>
        <w:t xml:space="preserve"> zaměstnanců </w:t>
      </w:r>
      <w:r>
        <w:rPr>
          <w:sz w:val="20"/>
          <w:szCs w:val="20"/>
        </w:rPr>
        <w:t>jakým druhům očkování se mohou podrobit.</w:t>
      </w:r>
    </w:p>
    <w:p w14:paraId="763B6101" w14:textId="77777777" w:rsidR="009B229D" w:rsidRPr="00C544CE" w:rsidRDefault="00A50F1B" w:rsidP="006243CC">
      <w:pPr>
        <w:pStyle w:val="Textodstavec"/>
        <w:numPr>
          <w:ilvl w:val="0"/>
          <w:numId w:val="15"/>
        </w:numPr>
        <w:spacing w:before="100" w:beforeAutospacing="1" w:after="100" w:afterAutospacing="1"/>
        <w:ind w:left="714" w:hanging="357"/>
        <w:rPr>
          <w:sz w:val="20"/>
          <w:szCs w:val="20"/>
        </w:rPr>
      </w:pPr>
      <w:r w:rsidRPr="00C544CE">
        <w:rPr>
          <w:sz w:val="20"/>
          <w:szCs w:val="20"/>
        </w:rPr>
        <w:t>Zaji</w:t>
      </w:r>
      <w:r>
        <w:rPr>
          <w:sz w:val="20"/>
          <w:szCs w:val="20"/>
        </w:rPr>
        <w:t>štění pracovišť</w:t>
      </w:r>
      <w:r w:rsidRPr="00C544CE">
        <w:rPr>
          <w:sz w:val="20"/>
          <w:szCs w:val="20"/>
        </w:rPr>
        <w:t xml:space="preserve">, aby byla prostorově a konstrukčně uspořádána a vybavena tak, aby pracovní podmínky pro </w:t>
      </w:r>
      <w:r w:rsidRPr="00C544CE">
        <w:rPr>
          <w:sz w:val="20"/>
          <w:szCs w:val="20"/>
        </w:rPr>
        <w:t>zaměstnance, z hlediska hygieny a ochrany zdraví při práci odpovídaly hygienickým limitům na pracovní prostředí.</w:t>
      </w:r>
    </w:p>
    <w:p w14:paraId="5F054A50" w14:textId="77777777" w:rsidR="009B229D" w:rsidRPr="00C544CE" w:rsidRDefault="00A50F1B" w:rsidP="006243CC">
      <w:pPr>
        <w:pStyle w:val="Textodstavec"/>
        <w:numPr>
          <w:ilvl w:val="0"/>
          <w:numId w:val="15"/>
        </w:numPr>
        <w:spacing w:before="100" w:beforeAutospacing="1" w:after="100" w:afterAutospacing="1"/>
        <w:ind w:left="714" w:hanging="357"/>
        <w:rPr>
          <w:sz w:val="20"/>
          <w:szCs w:val="20"/>
        </w:rPr>
      </w:pPr>
      <w:r>
        <w:rPr>
          <w:sz w:val="20"/>
          <w:szCs w:val="20"/>
        </w:rPr>
        <w:t xml:space="preserve">Zajištění </w:t>
      </w:r>
      <w:r w:rsidRPr="00C544CE">
        <w:rPr>
          <w:sz w:val="20"/>
          <w:szCs w:val="20"/>
        </w:rPr>
        <w:t>bezpečnostní</w:t>
      </w:r>
      <w:r>
        <w:rPr>
          <w:sz w:val="20"/>
          <w:szCs w:val="20"/>
        </w:rPr>
        <w:t>ch</w:t>
      </w:r>
      <w:r w:rsidRPr="00C544CE">
        <w:rPr>
          <w:sz w:val="20"/>
          <w:szCs w:val="20"/>
        </w:rPr>
        <w:t xml:space="preserve"> požadavk</w:t>
      </w:r>
      <w:r>
        <w:rPr>
          <w:sz w:val="20"/>
          <w:szCs w:val="20"/>
        </w:rPr>
        <w:t>ů</w:t>
      </w:r>
      <w:r w:rsidRPr="00C544CE">
        <w:rPr>
          <w:sz w:val="20"/>
          <w:szCs w:val="20"/>
        </w:rPr>
        <w:t xml:space="preserve"> a hygienick</w:t>
      </w:r>
      <w:r>
        <w:rPr>
          <w:sz w:val="20"/>
          <w:szCs w:val="20"/>
        </w:rPr>
        <w:t>ých</w:t>
      </w:r>
      <w:r w:rsidRPr="00C544CE">
        <w:rPr>
          <w:sz w:val="20"/>
          <w:szCs w:val="20"/>
        </w:rPr>
        <w:t xml:space="preserve"> limit</w:t>
      </w:r>
      <w:r>
        <w:rPr>
          <w:sz w:val="20"/>
          <w:szCs w:val="20"/>
        </w:rPr>
        <w:t>ů</w:t>
      </w:r>
      <w:r w:rsidRPr="00C544CE">
        <w:rPr>
          <w:sz w:val="20"/>
          <w:szCs w:val="20"/>
        </w:rPr>
        <w:t xml:space="preserve"> na pracovní prostředí a pracoviště budou nejméně jednou v roce ověřeny prověrkami bezpečnosti a ochrany zdraví při práci </w:t>
      </w:r>
      <w:r>
        <w:rPr>
          <w:sz w:val="20"/>
          <w:szCs w:val="20"/>
        </w:rPr>
        <w:br/>
      </w:r>
      <w:r w:rsidRPr="00C544CE">
        <w:rPr>
          <w:sz w:val="20"/>
          <w:szCs w:val="20"/>
        </w:rPr>
        <w:t>a zjištěné nedostatky odstraněny.</w:t>
      </w:r>
    </w:p>
    <w:p w14:paraId="6900CF14" w14:textId="77777777" w:rsidR="009B229D" w:rsidRPr="00C544CE" w:rsidRDefault="00A50F1B" w:rsidP="006243CC">
      <w:pPr>
        <w:pStyle w:val="Textodstavec"/>
        <w:numPr>
          <w:ilvl w:val="0"/>
          <w:numId w:val="15"/>
        </w:numPr>
        <w:spacing w:before="100" w:beforeAutospacing="1" w:after="100" w:afterAutospacing="1"/>
        <w:ind w:left="714" w:hanging="357"/>
        <w:rPr>
          <w:sz w:val="20"/>
          <w:szCs w:val="20"/>
        </w:rPr>
      </w:pPr>
      <w:r>
        <w:rPr>
          <w:sz w:val="20"/>
          <w:szCs w:val="20"/>
        </w:rPr>
        <w:t xml:space="preserve">Zajištění </w:t>
      </w:r>
      <w:r w:rsidRPr="00C544CE">
        <w:rPr>
          <w:sz w:val="20"/>
          <w:szCs w:val="20"/>
        </w:rPr>
        <w:t>podklad</w:t>
      </w:r>
      <w:r>
        <w:rPr>
          <w:sz w:val="20"/>
          <w:szCs w:val="20"/>
        </w:rPr>
        <w:t>ů</w:t>
      </w:r>
      <w:r w:rsidRPr="00C544CE">
        <w:rPr>
          <w:sz w:val="20"/>
          <w:szCs w:val="20"/>
        </w:rPr>
        <w:t xml:space="preserve"> k naplnění povinností </w:t>
      </w:r>
      <w:r>
        <w:rPr>
          <w:sz w:val="20"/>
          <w:szCs w:val="20"/>
        </w:rPr>
        <w:t xml:space="preserve">při spolupráci </w:t>
      </w:r>
      <w:r w:rsidRPr="00C544CE">
        <w:rPr>
          <w:sz w:val="20"/>
          <w:szCs w:val="20"/>
        </w:rPr>
        <w:t xml:space="preserve">se </w:t>
      </w:r>
      <w:r>
        <w:rPr>
          <w:sz w:val="20"/>
          <w:szCs w:val="20"/>
        </w:rPr>
        <w:t xml:space="preserve">zdravotním </w:t>
      </w:r>
      <w:r w:rsidRPr="00C544CE">
        <w:rPr>
          <w:sz w:val="20"/>
          <w:szCs w:val="20"/>
        </w:rPr>
        <w:t xml:space="preserve">zařízením </w:t>
      </w:r>
      <w:r>
        <w:rPr>
          <w:sz w:val="20"/>
          <w:szCs w:val="20"/>
        </w:rPr>
        <w:t>poskytujícím pracovně lékařské služby</w:t>
      </w:r>
      <w:r w:rsidRPr="00C544CE">
        <w:rPr>
          <w:sz w:val="20"/>
          <w:szCs w:val="20"/>
        </w:rPr>
        <w:t xml:space="preserve">. </w:t>
      </w:r>
      <w:r>
        <w:rPr>
          <w:sz w:val="20"/>
          <w:szCs w:val="20"/>
        </w:rPr>
        <w:t xml:space="preserve">Tyto služby jsou zajištěny </w:t>
      </w:r>
      <w:r w:rsidRPr="00C544CE">
        <w:rPr>
          <w:sz w:val="20"/>
          <w:szCs w:val="20"/>
        </w:rPr>
        <w:t xml:space="preserve">na </w:t>
      </w:r>
      <w:r>
        <w:rPr>
          <w:sz w:val="20"/>
          <w:szCs w:val="20"/>
        </w:rPr>
        <w:t>zá</w:t>
      </w:r>
      <w:r w:rsidRPr="00C544CE">
        <w:rPr>
          <w:sz w:val="20"/>
          <w:szCs w:val="20"/>
        </w:rPr>
        <w:t xml:space="preserve">kladě „Smluv o poskytování </w:t>
      </w:r>
      <w:r>
        <w:rPr>
          <w:sz w:val="20"/>
          <w:szCs w:val="20"/>
        </w:rPr>
        <w:t>pracovně lékařských služeb“.</w:t>
      </w:r>
    </w:p>
    <w:p w14:paraId="5F15214F" w14:textId="77777777" w:rsidR="009B229D" w:rsidRPr="00525900" w:rsidRDefault="00A50F1B" w:rsidP="009B229D">
      <w:pPr>
        <w:pStyle w:val="Textodstavec"/>
        <w:spacing w:before="120"/>
        <w:rPr>
          <w:sz w:val="20"/>
          <w:szCs w:val="20"/>
          <w:u w:val="single"/>
        </w:rPr>
      </w:pPr>
      <w:r w:rsidRPr="00525900">
        <w:rPr>
          <w:sz w:val="20"/>
          <w:szCs w:val="20"/>
          <w:u w:val="single"/>
        </w:rPr>
        <w:t xml:space="preserve">Zaměstnavatel stanoví pro zaměstnance (v hlavním i vedlejším pracovním poměru) tyto následující lhůty a typy pracovně lékařských prohlídek: </w:t>
      </w:r>
    </w:p>
    <w:p w14:paraId="48ABB4E2" w14:textId="77777777" w:rsidR="009B229D" w:rsidRPr="00C544CE" w:rsidRDefault="00A50F1B" w:rsidP="006243CC">
      <w:pPr>
        <w:pStyle w:val="Textodstavec"/>
        <w:numPr>
          <w:ilvl w:val="0"/>
          <w:numId w:val="16"/>
        </w:numPr>
        <w:rPr>
          <w:sz w:val="20"/>
          <w:szCs w:val="20"/>
        </w:rPr>
      </w:pPr>
      <w:r w:rsidRPr="00C544CE">
        <w:rPr>
          <w:b/>
          <w:sz w:val="20"/>
          <w:szCs w:val="20"/>
        </w:rPr>
        <w:t xml:space="preserve">Vstupní </w:t>
      </w:r>
      <w:r>
        <w:rPr>
          <w:b/>
          <w:sz w:val="20"/>
          <w:szCs w:val="20"/>
        </w:rPr>
        <w:t>lékařská</w:t>
      </w:r>
      <w:r w:rsidRPr="00C544CE">
        <w:rPr>
          <w:b/>
          <w:sz w:val="20"/>
          <w:szCs w:val="20"/>
        </w:rPr>
        <w:t xml:space="preserve"> prohlídk</w:t>
      </w:r>
      <w:r>
        <w:rPr>
          <w:b/>
          <w:sz w:val="20"/>
          <w:szCs w:val="20"/>
        </w:rPr>
        <w:t>a</w:t>
      </w:r>
      <w:r w:rsidRPr="00C544CE">
        <w:rPr>
          <w:sz w:val="20"/>
          <w:szCs w:val="20"/>
        </w:rPr>
        <w:t xml:space="preserve"> </w:t>
      </w:r>
      <w:r>
        <w:rPr>
          <w:sz w:val="20"/>
          <w:szCs w:val="20"/>
        </w:rPr>
        <w:t>-</w:t>
      </w:r>
      <w:r w:rsidRPr="00C544CE">
        <w:rPr>
          <w:sz w:val="20"/>
          <w:szCs w:val="20"/>
        </w:rPr>
        <w:t xml:space="preserve"> </w:t>
      </w:r>
      <w:r>
        <w:rPr>
          <w:sz w:val="20"/>
          <w:szCs w:val="20"/>
        </w:rPr>
        <w:t>uchazeči o zaměstnání</w:t>
      </w:r>
      <w:r w:rsidRPr="00C544CE">
        <w:rPr>
          <w:sz w:val="20"/>
          <w:szCs w:val="20"/>
        </w:rPr>
        <w:t>,</w:t>
      </w:r>
      <w:r>
        <w:rPr>
          <w:sz w:val="20"/>
          <w:szCs w:val="20"/>
        </w:rPr>
        <w:t xml:space="preserve"> </w:t>
      </w:r>
      <w:r w:rsidRPr="00C544CE">
        <w:rPr>
          <w:sz w:val="20"/>
          <w:szCs w:val="20"/>
        </w:rPr>
        <w:t xml:space="preserve">jsou před vznikem pracovního poměru </w:t>
      </w:r>
      <w:r>
        <w:rPr>
          <w:sz w:val="20"/>
          <w:szCs w:val="20"/>
        </w:rPr>
        <w:t xml:space="preserve">za účelem posouzení zdravotní způsobilosti ve vztahu k práci </w:t>
      </w:r>
      <w:r w:rsidRPr="00C544CE">
        <w:rPr>
          <w:sz w:val="20"/>
          <w:szCs w:val="20"/>
        </w:rPr>
        <w:t xml:space="preserve">povinni podrobit se vstupní </w:t>
      </w:r>
      <w:r>
        <w:rPr>
          <w:sz w:val="20"/>
          <w:szCs w:val="20"/>
        </w:rPr>
        <w:t>lékařské</w:t>
      </w:r>
      <w:r w:rsidRPr="00C544CE">
        <w:rPr>
          <w:sz w:val="20"/>
          <w:szCs w:val="20"/>
        </w:rPr>
        <w:t xml:space="preserve"> prohlídce u </w:t>
      </w:r>
      <w:r>
        <w:rPr>
          <w:sz w:val="20"/>
          <w:szCs w:val="20"/>
        </w:rPr>
        <w:t>poskytovatele pracovně lékařských služeb, s nímž má zaměstnavatel uzavřenou smlouvu.</w:t>
      </w:r>
      <w:r w:rsidRPr="00C544CE">
        <w:rPr>
          <w:sz w:val="20"/>
          <w:szCs w:val="20"/>
        </w:rPr>
        <w:t xml:space="preserve"> </w:t>
      </w:r>
      <w:r w:rsidRPr="00326E92">
        <w:rPr>
          <w:sz w:val="20"/>
          <w:szCs w:val="20"/>
        </w:rPr>
        <w:t xml:space="preserve">Vstupní prohlídka se provádí též před změnou druhu práce nebo před převedením zaměstnance na jinou práci, pokud jde o práci vykonávanou za odlišných podmínek, než ke kterým byla posouzena zdravotní způsobilost zaměstnance. </w:t>
      </w:r>
      <w:r w:rsidRPr="00C544CE">
        <w:rPr>
          <w:sz w:val="20"/>
          <w:szCs w:val="20"/>
        </w:rPr>
        <w:t>Náklady spojen</w:t>
      </w:r>
      <w:r w:rsidRPr="00C544CE">
        <w:rPr>
          <w:sz w:val="20"/>
          <w:szCs w:val="20"/>
        </w:rPr>
        <w:t xml:space="preserve">é se vstupní </w:t>
      </w:r>
      <w:r>
        <w:rPr>
          <w:sz w:val="20"/>
          <w:szCs w:val="20"/>
        </w:rPr>
        <w:t>lékařskou</w:t>
      </w:r>
      <w:r w:rsidRPr="00C544CE">
        <w:rPr>
          <w:sz w:val="20"/>
          <w:szCs w:val="20"/>
        </w:rPr>
        <w:t xml:space="preserve"> prohlídkou hradí </w:t>
      </w:r>
      <w:r>
        <w:rPr>
          <w:sz w:val="20"/>
          <w:szCs w:val="20"/>
        </w:rPr>
        <w:t>zaměstnavatel</w:t>
      </w:r>
      <w:r w:rsidRPr="00C544CE">
        <w:rPr>
          <w:sz w:val="20"/>
          <w:szCs w:val="20"/>
        </w:rPr>
        <w:t>. Bez prohlídky nelze s</w:t>
      </w:r>
      <w:r>
        <w:rPr>
          <w:sz w:val="20"/>
          <w:szCs w:val="20"/>
        </w:rPr>
        <w:t xml:space="preserve"> osobou ucházející se o zaměstnání </w:t>
      </w:r>
      <w:r w:rsidRPr="00C544CE">
        <w:rPr>
          <w:sz w:val="20"/>
          <w:szCs w:val="20"/>
        </w:rPr>
        <w:t xml:space="preserve">uzavřít pracovní smlouvu. Záznamy </w:t>
      </w:r>
      <w:r>
        <w:rPr>
          <w:sz w:val="20"/>
          <w:szCs w:val="20"/>
        </w:rPr>
        <w:t>jsou</w:t>
      </w:r>
      <w:r w:rsidRPr="00C544CE">
        <w:rPr>
          <w:sz w:val="20"/>
          <w:szCs w:val="20"/>
        </w:rPr>
        <w:t xml:space="preserve"> prováděny na </w:t>
      </w:r>
      <w:r>
        <w:rPr>
          <w:sz w:val="20"/>
          <w:szCs w:val="20"/>
        </w:rPr>
        <w:t xml:space="preserve">stanoveném </w:t>
      </w:r>
      <w:r w:rsidRPr="00C544CE">
        <w:rPr>
          <w:sz w:val="20"/>
          <w:szCs w:val="20"/>
        </w:rPr>
        <w:t>tiskopis</w:t>
      </w:r>
      <w:r>
        <w:rPr>
          <w:sz w:val="20"/>
          <w:szCs w:val="20"/>
        </w:rPr>
        <w:t>e</w:t>
      </w:r>
      <w:r w:rsidRPr="00C544CE">
        <w:rPr>
          <w:sz w:val="20"/>
          <w:szCs w:val="20"/>
        </w:rPr>
        <w:t xml:space="preserve"> „</w:t>
      </w:r>
      <w:r w:rsidRPr="0072524E">
        <w:rPr>
          <w:sz w:val="20"/>
          <w:szCs w:val="20"/>
        </w:rPr>
        <w:t xml:space="preserve">Žádost o </w:t>
      </w:r>
      <w:r>
        <w:rPr>
          <w:sz w:val="20"/>
          <w:szCs w:val="20"/>
        </w:rPr>
        <w:t>pracovnělékařskou prohlídku</w:t>
      </w:r>
      <w:r w:rsidRPr="00C544CE">
        <w:rPr>
          <w:sz w:val="20"/>
          <w:szCs w:val="20"/>
        </w:rPr>
        <w:t xml:space="preserve">.“ </w:t>
      </w:r>
      <w:r>
        <w:rPr>
          <w:sz w:val="20"/>
          <w:szCs w:val="20"/>
        </w:rPr>
        <w:t xml:space="preserve">Osoba ucházející se o zaměstnání </w:t>
      </w:r>
      <w:r>
        <w:rPr>
          <w:sz w:val="20"/>
          <w:szCs w:val="20"/>
        </w:rPr>
        <w:br/>
      </w:r>
      <w:r>
        <w:rPr>
          <w:sz w:val="20"/>
          <w:szCs w:val="20"/>
        </w:rPr>
        <w:t xml:space="preserve">se považuje za zdravotně nezpůsobilou k výkonu práce, k níž má být zařazena, pokud </w:t>
      </w:r>
      <w:r>
        <w:rPr>
          <w:sz w:val="20"/>
          <w:szCs w:val="20"/>
        </w:rPr>
        <w:br/>
        <w:t>se nepodrobí vstupní lékařské prohlídce.</w:t>
      </w:r>
    </w:p>
    <w:p w14:paraId="7E470C21" w14:textId="77777777" w:rsidR="009B229D" w:rsidRPr="00C544CE" w:rsidRDefault="00A50F1B" w:rsidP="006243CC">
      <w:pPr>
        <w:pStyle w:val="Textodstavec"/>
        <w:numPr>
          <w:ilvl w:val="0"/>
          <w:numId w:val="16"/>
        </w:numPr>
        <w:rPr>
          <w:sz w:val="20"/>
          <w:szCs w:val="20"/>
        </w:rPr>
      </w:pPr>
      <w:r w:rsidRPr="00C544CE">
        <w:rPr>
          <w:b/>
          <w:sz w:val="20"/>
          <w:szCs w:val="20"/>
        </w:rPr>
        <w:t>Periodick</w:t>
      </w:r>
      <w:r>
        <w:rPr>
          <w:b/>
          <w:sz w:val="20"/>
          <w:szCs w:val="20"/>
        </w:rPr>
        <w:t>á</w:t>
      </w:r>
      <w:r w:rsidRPr="00C544CE">
        <w:rPr>
          <w:b/>
          <w:sz w:val="20"/>
          <w:szCs w:val="20"/>
        </w:rPr>
        <w:t xml:space="preserve"> </w:t>
      </w:r>
      <w:r>
        <w:rPr>
          <w:b/>
          <w:sz w:val="20"/>
          <w:szCs w:val="20"/>
        </w:rPr>
        <w:t>lékařská</w:t>
      </w:r>
      <w:r w:rsidRPr="00C544CE">
        <w:rPr>
          <w:b/>
          <w:sz w:val="20"/>
          <w:szCs w:val="20"/>
        </w:rPr>
        <w:t xml:space="preserve"> prohlídk</w:t>
      </w:r>
      <w:r>
        <w:rPr>
          <w:b/>
          <w:sz w:val="20"/>
          <w:szCs w:val="20"/>
        </w:rPr>
        <w:t>a</w:t>
      </w:r>
      <w:r w:rsidRPr="00C544CE">
        <w:rPr>
          <w:sz w:val="20"/>
          <w:szCs w:val="20"/>
        </w:rPr>
        <w:t xml:space="preserve"> - zaměstnanci, kteří vykonávají práce, kde je vyžadován</w:t>
      </w:r>
      <w:r>
        <w:rPr>
          <w:sz w:val="20"/>
          <w:szCs w:val="20"/>
        </w:rPr>
        <w:t>o</w:t>
      </w:r>
      <w:r w:rsidRPr="00C544CE">
        <w:rPr>
          <w:sz w:val="20"/>
          <w:szCs w:val="20"/>
        </w:rPr>
        <w:t xml:space="preserve"> </w:t>
      </w:r>
      <w:r>
        <w:rPr>
          <w:sz w:val="20"/>
          <w:szCs w:val="20"/>
        </w:rPr>
        <w:t>posouzení</w:t>
      </w:r>
      <w:r w:rsidRPr="00C544CE">
        <w:rPr>
          <w:sz w:val="20"/>
          <w:szCs w:val="20"/>
        </w:rPr>
        <w:t xml:space="preserve"> zdravotní způsobilost</w:t>
      </w:r>
      <w:r>
        <w:rPr>
          <w:sz w:val="20"/>
          <w:szCs w:val="20"/>
        </w:rPr>
        <w:t>i</w:t>
      </w:r>
      <w:r w:rsidRPr="00C544CE">
        <w:rPr>
          <w:sz w:val="20"/>
          <w:szCs w:val="20"/>
        </w:rPr>
        <w:t>, jsou povinni se podrobit periodick</w:t>
      </w:r>
      <w:r>
        <w:rPr>
          <w:sz w:val="20"/>
          <w:szCs w:val="20"/>
        </w:rPr>
        <w:t>é</w:t>
      </w:r>
      <w:r w:rsidRPr="00C544CE">
        <w:rPr>
          <w:sz w:val="20"/>
          <w:szCs w:val="20"/>
        </w:rPr>
        <w:t xml:space="preserve"> </w:t>
      </w:r>
      <w:r>
        <w:rPr>
          <w:sz w:val="20"/>
          <w:szCs w:val="20"/>
        </w:rPr>
        <w:t>lékařské</w:t>
      </w:r>
      <w:r w:rsidRPr="00C544CE">
        <w:rPr>
          <w:sz w:val="20"/>
          <w:szCs w:val="20"/>
        </w:rPr>
        <w:t xml:space="preserve"> prohlíd</w:t>
      </w:r>
      <w:r>
        <w:rPr>
          <w:sz w:val="20"/>
          <w:szCs w:val="20"/>
        </w:rPr>
        <w:t>ce</w:t>
      </w:r>
      <w:r w:rsidRPr="00C544CE">
        <w:rPr>
          <w:sz w:val="20"/>
          <w:szCs w:val="20"/>
        </w:rPr>
        <w:t xml:space="preserve">. Prohlídka bude vykonána u </w:t>
      </w:r>
      <w:r>
        <w:rPr>
          <w:sz w:val="20"/>
          <w:szCs w:val="20"/>
        </w:rPr>
        <w:t xml:space="preserve">poskytovatele pracovně lékařských služeb, s nímž </w:t>
      </w:r>
      <w:r>
        <w:rPr>
          <w:sz w:val="20"/>
          <w:szCs w:val="20"/>
        </w:rPr>
        <w:br/>
        <w:t xml:space="preserve">má zaměstnavatel uzavřenou smlouvu </w:t>
      </w:r>
      <w:r w:rsidRPr="00C544CE">
        <w:rPr>
          <w:sz w:val="20"/>
          <w:szCs w:val="20"/>
        </w:rPr>
        <w:t>ve stanovených lhůtách uvedených na přiloženém tiskopisu „</w:t>
      </w:r>
      <w:r>
        <w:rPr>
          <w:sz w:val="20"/>
          <w:szCs w:val="20"/>
        </w:rPr>
        <w:t>Pracovní zařazení zaměstnance“, který je součástí „Žádosti o pracovnělékařskou prohlídku</w:t>
      </w:r>
      <w:r w:rsidRPr="00C544CE">
        <w:rPr>
          <w:sz w:val="20"/>
          <w:szCs w:val="20"/>
        </w:rPr>
        <w:t>.</w:t>
      </w:r>
    </w:p>
    <w:p w14:paraId="06A93984" w14:textId="77777777" w:rsidR="009B229D" w:rsidRPr="00C544CE" w:rsidRDefault="00A50F1B" w:rsidP="006243CC">
      <w:pPr>
        <w:pStyle w:val="Textodstavec"/>
        <w:numPr>
          <w:ilvl w:val="0"/>
          <w:numId w:val="16"/>
        </w:numPr>
        <w:rPr>
          <w:sz w:val="20"/>
          <w:szCs w:val="20"/>
        </w:rPr>
      </w:pPr>
      <w:r w:rsidRPr="00C544CE">
        <w:rPr>
          <w:b/>
          <w:sz w:val="20"/>
          <w:szCs w:val="20"/>
        </w:rPr>
        <w:t>Mimořádn</w:t>
      </w:r>
      <w:r>
        <w:rPr>
          <w:b/>
          <w:sz w:val="20"/>
          <w:szCs w:val="20"/>
        </w:rPr>
        <w:t>á</w:t>
      </w:r>
      <w:r w:rsidRPr="00C544CE">
        <w:rPr>
          <w:b/>
          <w:sz w:val="20"/>
          <w:szCs w:val="20"/>
        </w:rPr>
        <w:t xml:space="preserve"> </w:t>
      </w:r>
      <w:r>
        <w:rPr>
          <w:b/>
          <w:sz w:val="20"/>
          <w:szCs w:val="20"/>
        </w:rPr>
        <w:t xml:space="preserve">lékařská </w:t>
      </w:r>
      <w:r w:rsidRPr="00C544CE">
        <w:rPr>
          <w:b/>
          <w:sz w:val="20"/>
          <w:szCs w:val="20"/>
        </w:rPr>
        <w:t>prohlídk</w:t>
      </w:r>
      <w:r>
        <w:rPr>
          <w:b/>
          <w:sz w:val="20"/>
          <w:szCs w:val="20"/>
        </w:rPr>
        <w:t>a</w:t>
      </w:r>
      <w:r w:rsidRPr="00C544CE">
        <w:rPr>
          <w:sz w:val="20"/>
          <w:szCs w:val="20"/>
        </w:rPr>
        <w:t xml:space="preserve"> - provádí </w:t>
      </w:r>
      <w:r w:rsidR="003F64CF" w:rsidRPr="00C544CE">
        <w:rPr>
          <w:sz w:val="20"/>
          <w:szCs w:val="20"/>
        </w:rPr>
        <w:t xml:space="preserve">se </w:t>
      </w:r>
      <w:r w:rsidRPr="00C544CE">
        <w:rPr>
          <w:sz w:val="20"/>
          <w:szCs w:val="20"/>
        </w:rPr>
        <w:t>za účelem zjištění a posouzení toho, zda došlo nebo nedošlo ke ztrátě nebo změně zdravotní způsobilosti především v těchto případech:</w:t>
      </w:r>
    </w:p>
    <w:p w14:paraId="2510233E" w14:textId="77777777" w:rsidR="009B229D" w:rsidRDefault="00A50F1B" w:rsidP="006243CC">
      <w:pPr>
        <w:pStyle w:val="Textodstavec"/>
        <w:numPr>
          <w:ilvl w:val="0"/>
          <w:numId w:val="17"/>
        </w:numPr>
        <w:spacing w:after="100" w:afterAutospacing="1"/>
        <w:ind w:left="1560" w:hanging="284"/>
        <w:rPr>
          <w:sz w:val="20"/>
          <w:szCs w:val="20"/>
        </w:rPr>
      </w:pPr>
      <w:r>
        <w:rPr>
          <w:sz w:val="20"/>
          <w:szCs w:val="20"/>
        </w:rPr>
        <w:t xml:space="preserve">V daném období to </w:t>
      </w:r>
      <w:r>
        <w:rPr>
          <w:sz w:val="20"/>
          <w:szCs w:val="20"/>
        </w:rPr>
        <w:t>vyžaduje zdravotní náročnost konkrétních pracovních podmínek,</w:t>
      </w:r>
    </w:p>
    <w:p w14:paraId="7724D464" w14:textId="77777777" w:rsidR="009B229D" w:rsidRPr="00C544CE" w:rsidRDefault="00A50F1B" w:rsidP="006243CC">
      <w:pPr>
        <w:pStyle w:val="Textodstavec"/>
        <w:numPr>
          <w:ilvl w:val="0"/>
          <w:numId w:val="17"/>
        </w:numPr>
        <w:spacing w:before="100" w:beforeAutospacing="1" w:after="100" w:afterAutospacing="1"/>
        <w:ind w:left="1560" w:hanging="284"/>
        <w:rPr>
          <w:sz w:val="20"/>
          <w:szCs w:val="20"/>
        </w:rPr>
      </w:pPr>
      <w:r w:rsidRPr="00C544CE">
        <w:rPr>
          <w:sz w:val="20"/>
          <w:szCs w:val="20"/>
        </w:rPr>
        <w:t xml:space="preserve">na návrh příslušného vedoucího zaměstnance, pokud lze důvodně předpokládat, </w:t>
      </w:r>
      <w:r>
        <w:rPr>
          <w:sz w:val="20"/>
          <w:szCs w:val="20"/>
        </w:rPr>
        <w:br/>
      </w:r>
      <w:r w:rsidRPr="00C544CE">
        <w:rPr>
          <w:sz w:val="20"/>
          <w:szCs w:val="20"/>
        </w:rPr>
        <w:t>že došlo ke změně nebo ztrátě zdravotní způsobilosti zaměstnance,</w:t>
      </w:r>
    </w:p>
    <w:p w14:paraId="5AF4FC7C" w14:textId="77777777" w:rsidR="009B229D" w:rsidRPr="00C544CE" w:rsidRDefault="00A50F1B" w:rsidP="006243CC">
      <w:pPr>
        <w:pStyle w:val="Textodstavec"/>
        <w:numPr>
          <w:ilvl w:val="0"/>
          <w:numId w:val="17"/>
        </w:numPr>
        <w:spacing w:before="100" w:beforeAutospacing="1" w:after="100" w:afterAutospacing="1"/>
        <w:ind w:left="1560" w:hanging="284"/>
        <w:rPr>
          <w:sz w:val="20"/>
          <w:szCs w:val="20"/>
        </w:rPr>
      </w:pPr>
      <w:r w:rsidRPr="00C544CE">
        <w:rPr>
          <w:sz w:val="20"/>
          <w:szCs w:val="20"/>
        </w:rPr>
        <w:t xml:space="preserve">z podnětu </w:t>
      </w:r>
      <w:r>
        <w:rPr>
          <w:sz w:val="20"/>
          <w:szCs w:val="20"/>
        </w:rPr>
        <w:t xml:space="preserve">registrujícího </w:t>
      </w:r>
      <w:r w:rsidRPr="00C544CE">
        <w:rPr>
          <w:sz w:val="20"/>
          <w:szCs w:val="20"/>
        </w:rPr>
        <w:t xml:space="preserve">lékaře </w:t>
      </w:r>
      <w:r>
        <w:rPr>
          <w:sz w:val="20"/>
          <w:szCs w:val="20"/>
        </w:rPr>
        <w:t>o důvodném podezření, že změnou zdravotního stavu zaměstnance došlo ke změně zdravotní způsobilosti</w:t>
      </w:r>
    </w:p>
    <w:p w14:paraId="0386FA24" w14:textId="77777777" w:rsidR="009B229D" w:rsidRDefault="00A50F1B" w:rsidP="006243CC">
      <w:pPr>
        <w:pStyle w:val="Textodstavec"/>
        <w:numPr>
          <w:ilvl w:val="0"/>
          <w:numId w:val="17"/>
        </w:numPr>
        <w:spacing w:before="100" w:beforeAutospacing="1" w:after="100" w:afterAutospacing="1"/>
        <w:ind w:left="1560" w:hanging="284"/>
        <w:rPr>
          <w:sz w:val="20"/>
          <w:szCs w:val="20"/>
        </w:rPr>
      </w:pPr>
      <w:r w:rsidRPr="00C544CE">
        <w:rPr>
          <w:sz w:val="20"/>
          <w:szCs w:val="20"/>
        </w:rPr>
        <w:lastRenderedPageBreak/>
        <w:t>na žádost zaměstnance, pokud vysloví důvodné podezření ze ztráty zdravotní způsobilosti,</w:t>
      </w:r>
    </w:p>
    <w:p w14:paraId="6C36E96D" w14:textId="77777777" w:rsidR="009B229D" w:rsidRPr="00C544CE" w:rsidRDefault="00A50F1B" w:rsidP="006243CC">
      <w:pPr>
        <w:pStyle w:val="Textodstavec"/>
        <w:numPr>
          <w:ilvl w:val="0"/>
          <w:numId w:val="17"/>
        </w:numPr>
        <w:spacing w:before="100" w:beforeAutospacing="1" w:after="100" w:afterAutospacing="1"/>
        <w:ind w:left="1560" w:hanging="284"/>
        <w:rPr>
          <w:sz w:val="20"/>
          <w:szCs w:val="20"/>
        </w:rPr>
      </w:pPr>
      <w:r>
        <w:rPr>
          <w:sz w:val="20"/>
          <w:szCs w:val="20"/>
        </w:rPr>
        <w:t xml:space="preserve">bylo-li opakovaně zjištěno překročení limitních hodnot zátěže organismu působením rizikových faktorů pracovních podmínek </w:t>
      </w:r>
    </w:p>
    <w:p w14:paraId="11A5FD33" w14:textId="77777777" w:rsidR="009B229D" w:rsidRPr="00C544CE" w:rsidRDefault="00A50F1B" w:rsidP="006243CC">
      <w:pPr>
        <w:pStyle w:val="Textodstavec"/>
        <w:numPr>
          <w:ilvl w:val="0"/>
          <w:numId w:val="17"/>
        </w:numPr>
        <w:spacing w:before="100" w:beforeAutospacing="1" w:after="100" w:afterAutospacing="1"/>
        <w:ind w:left="1560" w:hanging="284"/>
        <w:rPr>
          <w:sz w:val="20"/>
          <w:szCs w:val="20"/>
        </w:rPr>
      </w:pPr>
      <w:r w:rsidRPr="00C544CE">
        <w:rPr>
          <w:sz w:val="20"/>
          <w:szCs w:val="20"/>
        </w:rPr>
        <w:t xml:space="preserve">u zaměstnanců, kteří utrpěli </w:t>
      </w:r>
      <w:r>
        <w:rPr>
          <w:sz w:val="20"/>
          <w:szCs w:val="20"/>
        </w:rPr>
        <w:t>úraz s </w:t>
      </w:r>
      <w:r w:rsidRPr="00C544CE">
        <w:rPr>
          <w:sz w:val="20"/>
          <w:szCs w:val="20"/>
        </w:rPr>
        <w:t>těžký</w:t>
      </w:r>
      <w:r>
        <w:rPr>
          <w:sz w:val="20"/>
          <w:szCs w:val="20"/>
        </w:rPr>
        <w:t>mi následky,</w:t>
      </w:r>
      <w:r w:rsidRPr="00C544CE">
        <w:rPr>
          <w:sz w:val="20"/>
          <w:szCs w:val="20"/>
        </w:rPr>
        <w:t xml:space="preserve"> </w:t>
      </w:r>
      <w:r>
        <w:rPr>
          <w:sz w:val="20"/>
          <w:szCs w:val="20"/>
        </w:rPr>
        <w:t>nemoci spojené s bezvědomím nebo jiné těžké újmy na zdraví nebo z jiných důvodů, kdy byl výkon práce přerušen na dobu delší než</w:t>
      </w:r>
      <w:r w:rsidRPr="00C544CE">
        <w:rPr>
          <w:sz w:val="20"/>
          <w:szCs w:val="20"/>
        </w:rPr>
        <w:t xml:space="preserve"> </w:t>
      </w:r>
      <w:r>
        <w:rPr>
          <w:sz w:val="20"/>
          <w:szCs w:val="20"/>
        </w:rPr>
        <w:t>6 měsíců</w:t>
      </w:r>
      <w:r w:rsidRPr="00C544CE">
        <w:rPr>
          <w:sz w:val="20"/>
          <w:szCs w:val="20"/>
        </w:rPr>
        <w:t>,</w:t>
      </w:r>
    </w:p>
    <w:p w14:paraId="27EF5815" w14:textId="77777777" w:rsidR="009B229D" w:rsidRPr="00124171" w:rsidRDefault="00A50F1B" w:rsidP="006243CC">
      <w:pPr>
        <w:pStyle w:val="Textodstavec"/>
        <w:numPr>
          <w:ilvl w:val="0"/>
          <w:numId w:val="17"/>
        </w:numPr>
        <w:spacing w:before="100" w:beforeAutospacing="1" w:after="100" w:afterAutospacing="1"/>
        <w:ind w:left="1560" w:hanging="284"/>
        <w:rPr>
          <w:i/>
          <w:sz w:val="20"/>
          <w:szCs w:val="20"/>
        </w:rPr>
      </w:pPr>
      <w:r w:rsidRPr="583E2347">
        <w:rPr>
          <w:sz w:val="20"/>
          <w:szCs w:val="20"/>
        </w:rPr>
        <w:t>u zaměstnanců, u kterých byl výkon práce přerušen z důvodu nemoci po dobu delší než 8 týdnů,</w:t>
      </w:r>
    </w:p>
    <w:p w14:paraId="2412ED34" w14:textId="77777777" w:rsidR="009B229D" w:rsidRDefault="00A50F1B" w:rsidP="006243CC">
      <w:pPr>
        <w:pStyle w:val="Textodstavec"/>
        <w:numPr>
          <w:ilvl w:val="0"/>
          <w:numId w:val="17"/>
        </w:numPr>
        <w:spacing w:before="100" w:beforeAutospacing="1" w:after="100" w:afterAutospacing="1"/>
        <w:ind w:left="1560" w:hanging="284"/>
        <w:rPr>
          <w:i/>
          <w:sz w:val="20"/>
          <w:szCs w:val="20"/>
        </w:rPr>
      </w:pPr>
      <w:r>
        <w:rPr>
          <w:sz w:val="20"/>
          <w:szCs w:val="20"/>
        </w:rPr>
        <w:t xml:space="preserve">vždy u zaměstnanců (s výjimkou typové skupiny </w:t>
      </w:r>
      <w:r w:rsidRPr="00537DEA">
        <w:rPr>
          <w:b/>
          <w:sz w:val="20"/>
          <w:szCs w:val="20"/>
        </w:rPr>
        <w:t>Administrativní zaměstnanec</w:t>
      </w:r>
      <w:r>
        <w:rPr>
          <w:sz w:val="20"/>
          <w:szCs w:val="20"/>
        </w:rPr>
        <w:t xml:space="preserve"> nepoužívající při práci motorové vozidlo), kteří </w:t>
      </w:r>
      <w:r w:rsidRPr="00C544CE">
        <w:rPr>
          <w:sz w:val="20"/>
          <w:szCs w:val="20"/>
        </w:rPr>
        <w:t xml:space="preserve">po ukončení pracovní neschopnosti nepotvrdí podpisem do </w:t>
      </w:r>
      <w:r>
        <w:rPr>
          <w:sz w:val="20"/>
          <w:szCs w:val="20"/>
        </w:rPr>
        <w:t>B</w:t>
      </w:r>
      <w:r w:rsidRPr="00C544CE">
        <w:rPr>
          <w:sz w:val="20"/>
          <w:szCs w:val="20"/>
        </w:rPr>
        <w:t xml:space="preserve">ezpečnostního deníku v souladu s platným zákoníkem práce dále uvedené prohlášení: </w:t>
      </w:r>
      <w:r w:rsidRPr="00C544CE">
        <w:rPr>
          <w:i/>
          <w:sz w:val="20"/>
          <w:szCs w:val="20"/>
        </w:rPr>
        <w:t>„Prohlašuji, že jsem zdra</w:t>
      </w:r>
      <w:r>
        <w:rPr>
          <w:i/>
          <w:sz w:val="20"/>
          <w:szCs w:val="20"/>
        </w:rPr>
        <w:t xml:space="preserve">votně způsobilý v rámci rozsahu </w:t>
      </w:r>
      <w:r w:rsidRPr="00C544CE">
        <w:rPr>
          <w:i/>
          <w:sz w:val="20"/>
          <w:szCs w:val="20"/>
        </w:rPr>
        <w:t>mé pracovní smlouvy k vykonávání pracovních činností.“</w:t>
      </w:r>
    </w:p>
    <w:p w14:paraId="0522B9FD" w14:textId="77777777" w:rsidR="009B229D" w:rsidRPr="007140D9" w:rsidRDefault="00A50F1B" w:rsidP="00861A35">
      <w:pPr>
        <w:pStyle w:val="Textodstavec"/>
        <w:spacing w:before="100" w:beforeAutospacing="1" w:after="100" w:afterAutospacing="1"/>
        <w:ind w:left="851"/>
        <w:rPr>
          <w:iCs/>
          <w:sz w:val="20"/>
          <w:szCs w:val="20"/>
        </w:rPr>
      </w:pPr>
      <w:r w:rsidRPr="007140D9">
        <w:rPr>
          <w:iCs/>
          <w:sz w:val="20"/>
          <w:szCs w:val="20"/>
        </w:rPr>
        <w:t>Mimořádná prohlídka po ukončení přerušení výkonu práce se provede nejdéle do 5 pracovních dnů ode dne nového započetí výkonu dosavadní práce.</w:t>
      </w:r>
    </w:p>
    <w:p w14:paraId="2045C713" w14:textId="77777777" w:rsidR="009B229D" w:rsidRDefault="00A50F1B" w:rsidP="006243CC">
      <w:pPr>
        <w:pStyle w:val="Textodstavec"/>
        <w:numPr>
          <w:ilvl w:val="0"/>
          <w:numId w:val="16"/>
        </w:numPr>
        <w:spacing w:before="120"/>
        <w:ind w:left="714" w:hanging="357"/>
        <w:rPr>
          <w:b/>
          <w:sz w:val="20"/>
          <w:szCs w:val="20"/>
        </w:rPr>
      </w:pPr>
      <w:r w:rsidRPr="00C544CE">
        <w:rPr>
          <w:b/>
          <w:sz w:val="20"/>
          <w:szCs w:val="20"/>
        </w:rPr>
        <w:t xml:space="preserve">Výstupní </w:t>
      </w:r>
      <w:r>
        <w:rPr>
          <w:b/>
          <w:sz w:val="20"/>
          <w:szCs w:val="20"/>
        </w:rPr>
        <w:t>lékařská prohlídka</w:t>
      </w:r>
    </w:p>
    <w:p w14:paraId="2FF2E52B" w14:textId="77777777" w:rsidR="009B229D" w:rsidRDefault="00A50F1B" w:rsidP="009B229D">
      <w:pPr>
        <w:pStyle w:val="Textodstavec"/>
        <w:ind w:left="709"/>
        <w:rPr>
          <w:sz w:val="20"/>
          <w:szCs w:val="20"/>
        </w:rPr>
      </w:pPr>
      <w:r>
        <w:rPr>
          <w:sz w:val="20"/>
          <w:szCs w:val="20"/>
        </w:rPr>
        <w:t>Tato lékařská prohlídka se provádí při ukončení pracovněprávního vztahu, pokud:</w:t>
      </w:r>
    </w:p>
    <w:p w14:paraId="144E5E1E" w14:textId="77777777" w:rsidR="009B229D" w:rsidRPr="00EC6CF9" w:rsidRDefault="00A50F1B" w:rsidP="006243CC">
      <w:pPr>
        <w:pStyle w:val="Textodstavec"/>
        <w:numPr>
          <w:ilvl w:val="0"/>
          <w:numId w:val="176"/>
        </w:numPr>
        <w:rPr>
          <w:sz w:val="20"/>
          <w:szCs w:val="20"/>
        </w:rPr>
      </w:pPr>
      <w:r w:rsidRPr="00EC6CF9">
        <w:rPr>
          <w:sz w:val="20"/>
          <w:szCs w:val="20"/>
        </w:rPr>
        <w:t>zaměstnanec vykonával práci zařazenou podle zákona o ochraně veřejného zdraví v kategorii druhé rizikové a vyšší,</w:t>
      </w:r>
    </w:p>
    <w:p w14:paraId="1D7D60EB" w14:textId="77777777" w:rsidR="009B229D" w:rsidRPr="008F0968" w:rsidRDefault="00A50F1B" w:rsidP="006243CC">
      <w:pPr>
        <w:pStyle w:val="Textodstavec"/>
        <w:numPr>
          <w:ilvl w:val="0"/>
          <w:numId w:val="176"/>
        </w:numPr>
        <w:rPr>
          <w:sz w:val="20"/>
          <w:szCs w:val="20"/>
        </w:rPr>
      </w:pPr>
      <w:r w:rsidRPr="008F0968">
        <w:rPr>
          <w:sz w:val="20"/>
          <w:szCs w:val="20"/>
        </w:rPr>
        <w:t xml:space="preserve">u zaměstnance byla v době výkonu práce </w:t>
      </w:r>
      <w:r w:rsidR="008F0968" w:rsidRPr="008F0968">
        <w:rPr>
          <w:sz w:val="20"/>
          <w:szCs w:val="20"/>
        </w:rPr>
        <w:t>u</w:t>
      </w:r>
      <w:r w:rsidRPr="008F0968">
        <w:rPr>
          <w:sz w:val="20"/>
          <w:szCs w:val="20"/>
        </w:rPr>
        <w:t>znána nemoc z povolání nebo ohrožení nemocí z povolání, pokud trvají, nebo</w:t>
      </w:r>
      <w:r w:rsidR="008F0968" w:rsidRPr="008F0968">
        <w:rPr>
          <w:sz w:val="20"/>
          <w:szCs w:val="20"/>
        </w:rPr>
        <w:t xml:space="preserve"> </w:t>
      </w:r>
      <w:r w:rsidRPr="008F0968">
        <w:rPr>
          <w:sz w:val="20"/>
          <w:szCs w:val="20"/>
        </w:rPr>
        <w:t>zaměstnanec utrpěl v době výkonu práce pracovní úraz a v příčinné souvislosti s ním byla uznána opakovaně dočasná pracovní neschopnost, popř. bylo provedeno nové bodové ohodnocení bolesti nebo ztížení společenského uplatnění podle právního předpisu upravujícího odškodňování způsobené pracovním úrazem nebo nemocí z povolání,</w:t>
      </w:r>
    </w:p>
    <w:p w14:paraId="6DFBDDCD" w14:textId="77777777" w:rsidR="009B229D" w:rsidRDefault="00A50F1B" w:rsidP="006243CC">
      <w:pPr>
        <w:pStyle w:val="Textodstavec"/>
        <w:numPr>
          <w:ilvl w:val="0"/>
          <w:numId w:val="176"/>
        </w:numPr>
        <w:rPr>
          <w:sz w:val="20"/>
          <w:szCs w:val="20"/>
        </w:rPr>
      </w:pPr>
      <w:r w:rsidRPr="00EC6CF9">
        <w:rPr>
          <w:sz w:val="20"/>
          <w:szCs w:val="20"/>
        </w:rPr>
        <w:t>před převedením zaměstnance na jinou práci nebo před změnou druhu práce, pokud jde o ukončení práce rizikové nebo pokud tak stanoví jiný právní předpis</w:t>
      </w:r>
    </w:p>
    <w:p w14:paraId="7278F7C8" w14:textId="77777777" w:rsidR="009B229D" w:rsidRPr="0072524E" w:rsidRDefault="00A50F1B" w:rsidP="009B229D">
      <w:pPr>
        <w:pStyle w:val="Textodstavec"/>
        <w:ind w:left="794"/>
        <w:rPr>
          <w:sz w:val="20"/>
          <w:szCs w:val="20"/>
        </w:rPr>
      </w:pPr>
      <w:r w:rsidRPr="00EC6CF9">
        <w:rPr>
          <w:sz w:val="20"/>
          <w:szCs w:val="20"/>
        </w:rPr>
        <w:t>Dále se provede výstupní prohlídka při ukončení pracovněprávn</w:t>
      </w:r>
      <w:r>
        <w:rPr>
          <w:sz w:val="20"/>
          <w:szCs w:val="20"/>
        </w:rPr>
        <w:t xml:space="preserve">ího vztahu v případě, kdy o to </w:t>
      </w:r>
      <w:r w:rsidRPr="00EC6CF9">
        <w:rPr>
          <w:sz w:val="20"/>
          <w:szCs w:val="20"/>
        </w:rPr>
        <w:t>požádá zaměstnavatel nebo jeho prostřednictvím zaměstnanec.</w:t>
      </w:r>
      <w:r>
        <w:rPr>
          <w:sz w:val="20"/>
          <w:szCs w:val="20"/>
        </w:rPr>
        <w:t xml:space="preserve"> </w:t>
      </w:r>
    </w:p>
    <w:p w14:paraId="25C6ACAB" w14:textId="77777777" w:rsidR="009B229D" w:rsidRPr="00C544CE" w:rsidRDefault="00A50F1B" w:rsidP="006243CC">
      <w:pPr>
        <w:pStyle w:val="Textodstavec"/>
        <w:numPr>
          <w:ilvl w:val="0"/>
          <w:numId w:val="16"/>
        </w:numPr>
        <w:spacing w:before="120"/>
        <w:ind w:left="714" w:hanging="357"/>
        <w:rPr>
          <w:b/>
          <w:sz w:val="20"/>
          <w:szCs w:val="20"/>
        </w:rPr>
      </w:pPr>
      <w:r>
        <w:rPr>
          <w:b/>
          <w:sz w:val="20"/>
          <w:szCs w:val="20"/>
        </w:rPr>
        <w:t>Následná lékařská prohlídka</w:t>
      </w:r>
    </w:p>
    <w:p w14:paraId="51DADD15" w14:textId="77777777" w:rsidR="009B229D" w:rsidRDefault="00A50F1B" w:rsidP="009B229D">
      <w:pPr>
        <w:pStyle w:val="Textodstavec"/>
        <w:ind w:left="709"/>
        <w:rPr>
          <w:sz w:val="20"/>
          <w:szCs w:val="20"/>
        </w:rPr>
      </w:pPr>
      <w:r>
        <w:rPr>
          <w:sz w:val="20"/>
          <w:szCs w:val="20"/>
        </w:rPr>
        <w:t>Provedení této lékařské prohlídky</w:t>
      </w:r>
      <w:r w:rsidRPr="00C544CE">
        <w:rPr>
          <w:sz w:val="20"/>
          <w:szCs w:val="20"/>
        </w:rPr>
        <w:t xml:space="preserve"> </w:t>
      </w:r>
      <w:r>
        <w:rPr>
          <w:sz w:val="20"/>
          <w:szCs w:val="20"/>
        </w:rPr>
        <w:t xml:space="preserve">stanoví příslušný orgán ochrany veřejného zdraví podle zákona o ochraně veřejného zdraví nebo jiný právní </w:t>
      </w:r>
      <w:r>
        <w:rPr>
          <w:sz w:val="20"/>
          <w:szCs w:val="20"/>
        </w:rPr>
        <w:t>předpis.</w:t>
      </w:r>
    </w:p>
    <w:p w14:paraId="54605AF9" w14:textId="77777777" w:rsidR="0017610B" w:rsidRDefault="0017610B" w:rsidP="002776DF">
      <w:pPr>
        <w:pStyle w:val="Textodstavec"/>
        <w:rPr>
          <w:b/>
          <w:sz w:val="20"/>
          <w:szCs w:val="20"/>
        </w:rPr>
      </w:pPr>
    </w:p>
    <w:p w14:paraId="0F8EF553" w14:textId="77777777" w:rsidR="009B229D" w:rsidRPr="00764A39" w:rsidRDefault="00A50F1B" w:rsidP="00AC2ECE">
      <w:pPr>
        <w:pStyle w:val="Textodstavec"/>
        <w:rPr>
          <w:b/>
          <w:sz w:val="20"/>
          <w:szCs w:val="20"/>
        </w:rPr>
      </w:pPr>
      <w:r w:rsidRPr="00764A39">
        <w:rPr>
          <w:b/>
          <w:sz w:val="20"/>
          <w:szCs w:val="20"/>
        </w:rPr>
        <w:t xml:space="preserve">Periodické, mimořádné a výstupní lékařské prohlídky se provádí buď v základním (běžném) rozsahu u kteréhokoliv smluvního lékaře (také na odborném pracovišti pracovního lékařství) nebo rozšířeném rozsahu na odborném pracovišti pracovního </w:t>
      </w:r>
      <w:r w:rsidRPr="00764A39">
        <w:rPr>
          <w:b/>
          <w:sz w:val="20"/>
          <w:szCs w:val="20"/>
        </w:rPr>
        <w:t>lékařství, a to dle následujících period vykonávaných pracovních činností (pracovní činnosti s přiřazenými periodami jsou uvedeny ve formuláři Pracovní zařazení zaměstnance):</w:t>
      </w:r>
    </w:p>
    <w:p w14:paraId="7A663615" w14:textId="77777777" w:rsidR="009B229D" w:rsidRPr="005C2ADC" w:rsidRDefault="00A50F1B" w:rsidP="009B229D">
      <w:pPr>
        <w:pStyle w:val="Textodstavec"/>
        <w:spacing w:before="120"/>
        <w:ind w:left="794"/>
        <w:rPr>
          <w:sz w:val="20"/>
          <w:szCs w:val="20"/>
        </w:rPr>
      </w:pPr>
      <w:r w:rsidRPr="00764A39">
        <w:rPr>
          <w:b/>
          <w:sz w:val="20"/>
          <w:szCs w:val="20"/>
        </w:rPr>
        <w:t>•</w:t>
      </w:r>
      <w:r w:rsidRPr="00764A39">
        <w:rPr>
          <w:b/>
          <w:sz w:val="20"/>
          <w:szCs w:val="20"/>
        </w:rPr>
        <w:tab/>
      </w:r>
      <w:r w:rsidRPr="005C2ADC">
        <w:rPr>
          <w:sz w:val="20"/>
          <w:szCs w:val="20"/>
        </w:rPr>
        <w:t>Zaměstnanci s 1letou periodou - rozšířená preventivní prohlídka 1 x za 3 roky</w:t>
      </w:r>
      <w:r>
        <w:rPr>
          <w:sz w:val="20"/>
          <w:szCs w:val="20"/>
        </w:rPr>
        <w:t xml:space="preserve"> </w:t>
      </w:r>
    </w:p>
    <w:p w14:paraId="3E35C807" w14:textId="77777777" w:rsidR="009B229D" w:rsidRPr="005C2ADC" w:rsidRDefault="00A50F1B" w:rsidP="009B229D">
      <w:pPr>
        <w:pStyle w:val="Textodstavec"/>
        <w:spacing w:before="120"/>
        <w:ind w:left="794"/>
        <w:rPr>
          <w:sz w:val="20"/>
          <w:szCs w:val="20"/>
        </w:rPr>
      </w:pPr>
      <w:r w:rsidRPr="005C2ADC">
        <w:rPr>
          <w:sz w:val="20"/>
          <w:szCs w:val="20"/>
        </w:rPr>
        <w:t>•</w:t>
      </w:r>
      <w:r w:rsidRPr="005C2ADC">
        <w:rPr>
          <w:sz w:val="20"/>
          <w:szCs w:val="20"/>
        </w:rPr>
        <w:tab/>
        <w:t xml:space="preserve">Zaměstnanci s 2letou periodou - rozšířená preventivní prohlídka 1 x za 4 roky </w:t>
      </w:r>
    </w:p>
    <w:p w14:paraId="30478CE2" w14:textId="77777777" w:rsidR="009B229D" w:rsidRPr="005C2ADC" w:rsidRDefault="00A50F1B" w:rsidP="009B229D">
      <w:pPr>
        <w:pStyle w:val="Textodstavec"/>
        <w:spacing w:before="120"/>
        <w:ind w:left="794"/>
        <w:rPr>
          <w:sz w:val="20"/>
          <w:szCs w:val="20"/>
        </w:rPr>
      </w:pPr>
      <w:r w:rsidRPr="005C2ADC">
        <w:rPr>
          <w:sz w:val="20"/>
          <w:szCs w:val="20"/>
        </w:rPr>
        <w:t>•</w:t>
      </w:r>
      <w:r w:rsidRPr="005C2ADC">
        <w:rPr>
          <w:sz w:val="20"/>
          <w:szCs w:val="20"/>
        </w:rPr>
        <w:tab/>
        <w:t xml:space="preserve">Zaměstnanci s 3letou periodou - rozšířená preventivní prohlídka 1 x za 3 roky </w:t>
      </w:r>
    </w:p>
    <w:p w14:paraId="43F499DC" w14:textId="77777777" w:rsidR="009B229D" w:rsidRPr="005C2ADC" w:rsidRDefault="00A50F1B" w:rsidP="009B229D">
      <w:pPr>
        <w:pStyle w:val="Textodstavec"/>
        <w:spacing w:before="120"/>
        <w:ind w:left="794"/>
        <w:rPr>
          <w:sz w:val="20"/>
          <w:szCs w:val="20"/>
        </w:rPr>
      </w:pPr>
      <w:r w:rsidRPr="005C2ADC">
        <w:rPr>
          <w:sz w:val="20"/>
          <w:szCs w:val="20"/>
        </w:rPr>
        <w:t>•</w:t>
      </w:r>
      <w:r w:rsidRPr="005C2ADC">
        <w:rPr>
          <w:sz w:val="20"/>
          <w:szCs w:val="20"/>
        </w:rPr>
        <w:tab/>
        <w:t xml:space="preserve">Zaměstnanci s 4letou periodou - rozšířená preventivní prohlídka 1 x za 4 roky </w:t>
      </w:r>
    </w:p>
    <w:p w14:paraId="19BF6C02" w14:textId="77777777" w:rsidR="009B229D" w:rsidRPr="005C2ADC" w:rsidRDefault="00A50F1B" w:rsidP="009B229D">
      <w:pPr>
        <w:pStyle w:val="Textodstavec"/>
        <w:spacing w:before="120"/>
        <w:ind w:left="794"/>
        <w:rPr>
          <w:sz w:val="20"/>
          <w:szCs w:val="20"/>
        </w:rPr>
      </w:pPr>
      <w:r w:rsidRPr="005C2ADC">
        <w:rPr>
          <w:sz w:val="20"/>
          <w:szCs w:val="20"/>
        </w:rPr>
        <w:t>•</w:t>
      </w:r>
      <w:r w:rsidRPr="005C2ADC">
        <w:rPr>
          <w:sz w:val="20"/>
          <w:szCs w:val="20"/>
        </w:rPr>
        <w:tab/>
        <w:t>Zaměstnanci s 5letou periodou - rozšířená preventivní prohlídka 1 x za 5 let</w:t>
      </w:r>
    </w:p>
    <w:p w14:paraId="5F9F4F75" w14:textId="77777777" w:rsidR="009B229D" w:rsidRPr="005C2ADC" w:rsidRDefault="00A50F1B" w:rsidP="009B229D">
      <w:pPr>
        <w:pStyle w:val="Textodstavec"/>
        <w:spacing w:before="120"/>
        <w:ind w:left="794"/>
        <w:rPr>
          <w:sz w:val="20"/>
          <w:szCs w:val="20"/>
        </w:rPr>
      </w:pPr>
      <w:r w:rsidRPr="005C2ADC">
        <w:rPr>
          <w:sz w:val="20"/>
          <w:szCs w:val="20"/>
        </w:rPr>
        <w:t>•</w:t>
      </w:r>
      <w:r w:rsidRPr="005C2ADC">
        <w:rPr>
          <w:sz w:val="20"/>
          <w:szCs w:val="20"/>
        </w:rPr>
        <w:tab/>
        <w:t>Zaměstnanci s 6letou periodou - rozšířená preventivní prohlídka 1 x za 6 let</w:t>
      </w:r>
    </w:p>
    <w:p w14:paraId="7DB82753" w14:textId="77777777" w:rsidR="009B229D" w:rsidRPr="005C2ADC" w:rsidRDefault="00A50F1B" w:rsidP="009B229D">
      <w:pPr>
        <w:pStyle w:val="Textodstavec"/>
        <w:spacing w:before="120"/>
        <w:rPr>
          <w:sz w:val="20"/>
          <w:szCs w:val="20"/>
        </w:rPr>
      </w:pPr>
      <w:r w:rsidRPr="005C2ADC">
        <w:rPr>
          <w:sz w:val="20"/>
          <w:szCs w:val="20"/>
        </w:rPr>
        <w:lastRenderedPageBreak/>
        <w:t>U 1 a 2letých period mezi rozšířenými prohlídkami absolvuje zaměstnanec běžnou pracovnělékařskou prohlídku u smluvního lékaře.</w:t>
      </w:r>
    </w:p>
    <w:p w14:paraId="1CC9839B" w14:textId="77777777" w:rsidR="009B229D" w:rsidRPr="00C544CE" w:rsidRDefault="00A50F1B" w:rsidP="009B229D">
      <w:pPr>
        <w:pStyle w:val="Textodstavec"/>
        <w:spacing w:before="120"/>
        <w:rPr>
          <w:sz w:val="20"/>
          <w:szCs w:val="20"/>
        </w:rPr>
      </w:pPr>
      <w:r w:rsidRPr="00C544CE">
        <w:rPr>
          <w:b/>
          <w:sz w:val="20"/>
          <w:szCs w:val="20"/>
        </w:rPr>
        <w:t xml:space="preserve">Vstupní, </w:t>
      </w:r>
      <w:r>
        <w:rPr>
          <w:b/>
          <w:sz w:val="20"/>
          <w:szCs w:val="20"/>
        </w:rPr>
        <w:t xml:space="preserve">periodické, </w:t>
      </w:r>
      <w:r w:rsidRPr="00C544CE">
        <w:rPr>
          <w:b/>
          <w:sz w:val="20"/>
          <w:szCs w:val="20"/>
        </w:rPr>
        <w:t xml:space="preserve">mimořádné, </w:t>
      </w:r>
      <w:r>
        <w:rPr>
          <w:b/>
          <w:sz w:val="20"/>
          <w:szCs w:val="20"/>
        </w:rPr>
        <w:t xml:space="preserve">výstupní a </w:t>
      </w:r>
      <w:r w:rsidRPr="00C544CE">
        <w:rPr>
          <w:b/>
          <w:sz w:val="20"/>
          <w:szCs w:val="20"/>
        </w:rPr>
        <w:t xml:space="preserve">následné </w:t>
      </w:r>
      <w:r>
        <w:rPr>
          <w:b/>
          <w:sz w:val="20"/>
          <w:szCs w:val="20"/>
        </w:rPr>
        <w:t>lékařské</w:t>
      </w:r>
      <w:r w:rsidRPr="00C544CE">
        <w:rPr>
          <w:b/>
          <w:sz w:val="20"/>
          <w:szCs w:val="20"/>
        </w:rPr>
        <w:t xml:space="preserve"> prohlídky se provádí </w:t>
      </w:r>
      <w:r>
        <w:rPr>
          <w:b/>
          <w:sz w:val="20"/>
          <w:szCs w:val="20"/>
        </w:rPr>
        <w:br/>
      </w:r>
      <w:r w:rsidRPr="00C544CE">
        <w:rPr>
          <w:b/>
          <w:sz w:val="20"/>
          <w:szCs w:val="20"/>
        </w:rPr>
        <w:t xml:space="preserve">u </w:t>
      </w:r>
      <w:r>
        <w:rPr>
          <w:b/>
          <w:sz w:val="20"/>
          <w:szCs w:val="20"/>
        </w:rPr>
        <w:t xml:space="preserve">poskytovatelů pracovnělékařských služeb </w:t>
      </w:r>
      <w:r w:rsidRPr="00C544CE">
        <w:rPr>
          <w:b/>
          <w:sz w:val="20"/>
          <w:szCs w:val="20"/>
        </w:rPr>
        <w:t xml:space="preserve">stanovených společností. </w:t>
      </w:r>
      <w:r w:rsidRPr="00C544CE">
        <w:rPr>
          <w:sz w:val="20"/>
          <w:szCs w:val="20"/>
        </w:rPr>
        <w:t>Za absolvování lékařských prohlídek a jejich posouzení (zadávání práce v souladu s výsledkem prohlídky) odpovídá vedoucí zaměstnanec.</w:t>
      </w:r>
    </w:p>
    <w:p w14:paraId="79CA8CE0" w14:textId="77777777" w:rsidR="009B229D" w:rsidRPr="00773C94" w:rsidRDefault="00A50F1B" w:rsidP="009B229D">
      <w:pPr>
        <w:pStyle w:val="Textodstavec"/>
        <w:spacing w:before="120"/>
        <w:rPr>
          <w:bCs/>
          <w:sz w:val="20"/>
          <w:szCs w:val="20"/>
        </w:rPr>
      </w:pPr>
      <w:r w:rsidRPr="00773C94">
        <w:rPr>
          <w:bCs/>
          <w:sz w:val="20"/>
          <w:szCs w:val="20"/>
        </w:rPr>
        <w:t>Lékařské prohlídky na základě stanovených lhůt a požadavků vedoucích zaměstnanců organizačně zajišťuje příslušná OJ Human Resources.</w:t>
      </w:r>
      <w:r>
        <w:rPr>
          <w:b/>
          <w:sz w:val="20"/>
          <w:szCs w:val="20"/>
        </w:rPr>
        <w:t xml:space="preserve"> </w:t>
      </w:r>
      <w:r w:rsidRPr="00773C94">
        <w:rPr>
          <w:bCs/>
          <w:sz w:val="20"/>
          <w:szCs w:val="20"/>
        </w:rPr>
        <w:t>Pravidla pro vykonání lékařské prohlídky najdete zde (</w:t>
      </w:r>
      <w:hyperlink r:id="rId36" w:history="1">
        <w:r w:rsidR="009B229D" w:rsidRPr="00A909C0">
          <w:rPr>
            <w:rStyle w:val="Hypertextovodkaz"/>
            <w:bCs/>
            <w:sz w:val="20"/>
            <w:szCs w:val="20"/>
          </w:rPr>
          <w:t>odkaz zde</w:t>
        </w:r>
      </w:hyperlink>
      <w:r w:rsidRPr="00773C94">
        <w:rPr>
          <w:bCs/>
          <w:sz w:val="20"/>
          <w:szCs w:val="20"/>
        </w:rPr>
        <w:t>).</w:t>
      </w:r>
    </w:p>
    <w:p w14:paraId="6A8B56B9" w14:textId="77777777" w:rsidR="00C55E95" w:rsidRDefault="00A50F1B" w:rsidP="009B229D">
      <w:pPr>
        <w:pStyle w:val="Textodstavec"/>
        <w:spacing w:before="120"/>
        <w:rPr>
          <w:bCs/>
          <w:sz w:val="20"/>
          <w:szCs w:val="20"/>
        </w:rPr>
      </w:pPr>
      <w:r w:rsidRPr="00B33EB9">
        <w:rPr>
          <w:b/>
          <w:sz w:val="20"/>
          <w:szCs w:val="20"/>
        </w:rPr>
        <w:t>Platnost lékařské prohlí</w:t>
      </w:r>
      <w:r w:rsidR="00463303" w:rsidRPr="00B33EB9">
        <w:rPr>
          <w:b/>
          <w:sz w:val="20"/>
          <w:szCs w:val="20"/>
        </w:rPr>
        <w:t>dky</w:t>
      </w:r>
      <w:r w:rsidR="00463303" w:rsidRPr="00773C94">
        <w:rPr>
          <w:bCs/>
          <w:sz w:val="20"/>
          <w:szCs w:val="20"/>
        </w:rPr>
        <w:t xml:space="preserve"> </w:t>
      </w:r>
      <w:r w:rsidR="007C7002" w:rsidRPr="00773C94">
        <w:rPr>
          <w:bCs/>
          <w:sz w:val="20"/>
          <w:szCs w:val="20"/>
        </w:rPr>
        <w:t xml:space="preserve">si </w:t>
      </w:r>
      <w:r w:rsidR="003C236F" w:rsidRPr="00773C94">
        <w:rPr>
          <w:bCs/>
          <w:sz w:val="20"/>
          <w:szCs w:val="20"/>
        </w:rPr>
        <w:t>může zaměstnanec ověřit u svého vedoucího zaměstnance ne</w:t>
      </w:r>
      <w:r w:rsidR="00000C5C" w:rsidRPr="00773C94">
        <w:rPr>
          <w:bCs/>
          <w:sz w:val="20"/>
          <w:szCs w:val="20"/>
        </w:rPr>
        <w:t xml:space="preserve">bo </w:t>
      </w:r>
      <w:r w:rsidR="007E0244" w:rsidRPr="00773C94">
        <w:rPr>
          <w:bCs/>
          <w:sz w:val="20"/>
          <w:szCs w:val="20"/>
        </w:rPr>
        <w:t xml:space="preserve">pomocí aplikace </w:t>
      </w:r>
      <w:r w:rsidR="008E630B" w:rsidRPr="00773C94">
        <w:rPr>
          <w:bCs/>
          <w:sz w:val="20"/>
          <w:szCs w:val="20"/>
        </w:rPr>
        <w:t xml:space="preserve">moje.HR </w:t>
      </w:r>
      <w:r w:rsidR="00DA1679" w:rsidRPr="00773C94">
        <w:rPr>
          <w:bCs/>
          <w:sz w:val="20"/>
          <w:szCs w:val="20"/>
        </w:rPr>
        <w:t>(</w:t>
      </w:r>
      <w:hyperlink r:id="rId37" w:history="1">
        <w:r w:rsidR="00F7525D" w:rsidRPr="008B31E4">
          <w:rPr>
            <w:rStyle w:val="Hypertextovodkaz"/>
            <w:bCs/>
            <w:sz w:val="20"/>
            <w:szCs w:val="20"/>
          </w:rPr>
          <w:t>odkaz zde</w:t>
        </w:r>
      </w:hyperlink>
      <w:r w:rsidR="00F7525D" w:rsidRPr="00E108BD">
        <w:rPr>
          <w:bCs/>
          <w:sz w:val="20"/>
          <w:szCs w:val="20"/>
        </w:rPr>
        <w:t>)</w:t>
      </w:r>
      <w:r w:rsidR="004835CB" w:rsidRPr="00E108BD">
        <w:rPr>
          <w:bCs/>
          <w:sz w:val="20"/>
          <w:szCs w:val="20"/>
        </w:rPr>
        <w:t>.</w:t>
      </w:r>
      <w:r w:rsidR="003D1C46" w:rsidRPr="00E108BD">
        <w:rPr>
          <w:bCs/>
          <w:sz w:val="20"/>
          <w:szCs w:val="20"/>
        </w:rPr>
        <w:t xml:space="preserve"> </w:t>
      </w:r>
    </w:p>
    <w:p w14:paraId="7E8AE007" w14:textId="77777777" w:rsidR="008E630B" w:rsidRPr="00E108BD" w:rsidRDefault="00A50F1B" w:rsidP="009B229D">
      <w:pPr>
        <w:pStyle w:val="Textodstavec"/>
        <w:spacing w:before="120"/>
        <w:rPr>
          <w:bCs/>
          <w:sz w:val="20"/>
          <w:szCs w:val="20"/>
        </w:rPr>
      </w:pPr>
      <w:r w:rsidRPr="00E108BD">
        <w:rPr>
          <w:bCs/>
          <w:sz w:val="20"/>
          <w:szCs w:val="20"/>
        </w:rPr>
        <w:t>Ve</w:t>
      </w:r>
      <w:r w:rsidR="00A909C0" w:rsidRPr="00E108BD">
        <w:rPr>
          <w:bCs/>
          <w:sz w:val="20"/>
          <w:szCs w:val="20"/>
        </w:rPr>
        <w:t xml:space="preserve">doucí zaměstnanec </w:t>
      </w:r>
      <w:r w:rsidR="00EA4B95" w:rsidRPr="00E108BD">
        <w:rPr>
          <w:bCs/>
          <w:sz w:val="20"/>
          <w:szCs w:val="20"/>
        </w:rPr>
        <w:t xml:space="preserve">má pak </w:t>
      </w:r>
      <w:r w:rsidR="00A17351" w:rsidRPr="00E108BD">
        <w:rPr>
          <w:bCs/>
          <w:sz w:val="20"/>
          <w:szCs w:val="20"/>
        </w:rPr>
        <w:t xml:space="preserve">v aplikaci moje.HR </w:t>
      </w:r>
      <w:r w:rsidR="00A44859" w:rsidRPr="00E108BD">
        <w:rPr>
          <w:bCs/>
          <w:sz w:val="20"/>
          <w:szCs w:val="20"/>
        </w:rPr>
        <w:t xml:space="preserve">přehled o platnosti </w:t>
      </w:r>
      <w:r w:rsidR="00020EAA" w:rsidRPr="00E108BD">
        <w:rPr>
          <w:bCs/>
          <w:sz w:val="20"/>
          <w:szCs w:val="20"/>
        </w:rPr>
        <w:t xml:space="preserve">lékařských </w:t>
      </w:r>
      <w:r w:rsidR="00A44859" w:rsidRPr="00E108BD">
        <w:rPr>
          <w:bCs/>
          <w:sz w:val="20"/>
          <w:szCs w:val="20"/>
        </w:rPr>
        <w:t xml:space="preserve">prohlídek </w:t>
      </w:r>
      <w:r w:rsidR="00EA4B95" w:rsidRPr="00E108BD">
        <w:rPr>
          <w:bCs/>
          <w:sz w:val="20"/>
          <w:szCs w:val="20"/>
        </w:rPr>
        <w:t>jemu podřízených zaměstnanců.</w:t>
      </w:r>
    </w:p>
    <w:p w14:paraId="30C1712B" w14:textId="77777777" w:rsidR="009B229D" w:rsidRPr="00A3113E" w:rsidRDefault="00A50F1B" w:rsidP="009B229D">
      <w:pPr>
        <w:pStyle w:val="Plohy2rovenadpisu"/>
        <w:tabs>
          <w:tab w:val="num" w:pos="567"/>
        </w:tabs>
        <w:ind w:left="567"/>
      </w:pPr>
      <w:bookmarkStart w:id="343" w:name="_Toc97294186"/>
      <w:bookmarkStart w:id="344" w:name="_Toc97295024"/>
      <w:bookmarkStart w:id="345" w:name="_Toc98919574"/>
      <w:r w:rsidRPr="00A3113E">
        <w:lastRenderedPageBreak/>
        <w:t>První pomoc při úrazech a traumatologický plán</w:t>
      </w:r>
      <w:bookmarkEnd w:id="339"/>
      <w:bookmarkEnd w:id="340"/>
      <w:bookmarkEnd w:id="341"/>
      <w:bookmarkEnd w:id="342"/>
      <w:bookmarkEnd w:id="343"/>
      <w:bookmarkEnd w:id="344"/>
      <w:bookmarkEnd w:id="345"/>
    </w:p>
    <w:p w14:paraId="081F4595" w14:textId="77777777" w:rsidR="00CB5E35" w:rsidRDefault="00A50F1B" w:rsidP="009B229D">
      <w:pPr>
        <w:pStyle w:val="Textodstavec"/>
        <w:spacing w:before="120" w:after="120"/>
        <w:rPr>
          <w:sz w:val="20"/>
          <w:szCs w:val="20"/>
        </w:rPr>
      </w:pPr>
      <w:r w:rsidRPr="00C544CE">
        <w:rPr>
          <w:sz w:val="20"/>
          <w:szCs w:val="20"/>
        </w:rPr>
        <w:t>První pomoc a traumatologický plán jsou</w:t>
      </w:r>
      <w:r w:rsidR="000E72B5">
        <w:rPr>
          <w:sz w:val="20"/>
          <w:szCs w:val="20"/>
        </w:rPr>
        <w:t xml:space="preserve"> </w:t>
      </w:r>
      <w:r w:rsidRPr="00C544CE">
        <w:rPr>
          <w:sz w:val="20"/>
          <w:szCs w:val="20"/>
        </w:rPr>
        <w:t>popsány</w:t>
      </w:r>
      <w:r w:rsidR="007D1BA8">
        <w:rPr>
          <w:sz w:val="20"/>
          <w:szCs w:val="20"/>
        </w:rPr>
        <w:t xml:space="preserve"> </w:t>
      </w:r>
      <w:r w:rsidRPr="00C544CE">
        <w:rPr>
          <w:sz w:val="20"/>
          <w:szCs w:val="20"/>
        </w:rPr>
        <w:t>v Bezpečnostním deníku. Za prokazatelné seznámení zaměstnanc</w:t>
      </w:r>
      <w:r>
        <w:rPr>
          <w:sz w:val="20"/>
          <w:szCs w:val="20"/>
        </w:rPr>
        <w:t>ů</w:t>
      </w:r>
      <w:r w:rsidRPr="00C544CE">
        <w:rPr>
          <w:sz w:val="20"/>
          <w:szCs w:val="20"/>
        </w:rPr>
        <w:t xml:space="preserve"> s těmito dokumenty odpovídá příslušný vedoucí zaměstnanec</w:t>
      </w:r>
      <w:r w:rsidR="00BB23C2">
        <w:rPr>
          <w:sz w:val="20"/>
          <w:szCs w:val="20"/>
        </w:rPr>
        <w:t xml:space="preserve">, </w:t>
      </w:r>
      <w:r w:rsidR="00E15D8C">
        <w:rPr>
          <w:sz w:val="20"/>
          <w:szCs w:val="20"/>
        </w:rPr>
        <w:t>to</w:t>
      </w:r>
      <w:r w:rsidRPr="00C544CE">
        <w:rPr>
          <w:sz w:val="20"/>
          <w:szCs w:val="20"/>
        </w:rPr>
        <w:t>to seznámení je</w:t>
      </w:r>
      <w:r>
        <w:rPr>
          <w:sz w:val="20"/>
          <w:szCs w:val="20"/>
        </w:rPr>
        <w:t xml:space="preserve"> </w:t>
      </w:r>
      <w:r w:rsidRPr="00C544CE">
        <w:rPr>
          <w:sz w:val="20"/>
          <w:szCs w:val="20"/>
        </w:rPr>
        <w:t>součástí Vstupní instruktáže BOZP na pracovišti.</w:t>
      </w:r>
    </w:p>
    <w:p w14:paraId="32BD1921" w14:textId="77777777" w:rsidR="005C4865" w:rsidRDefault="00A50F1B" w:rsidP="005C4865">
      <w:pPr>
        <w:pStyle w:val="Textodstavec"/>
        <w:spacing w:before="120" w:after="120"/>
        <w:rPr>
          <w:sz w:val="20"/>
          <w:szCs w:val="20"/>
        </w:rPr>
      </w:pPr>
      <w:r>
        <w:rPr>
          <w:sz w:val="20"/>
          <w:szCs w:val="20"/>
        </w:rPr>
        <w:t xml:space="preserve">V objektech, kde není Bezpečnostní deník k dispozici, bude traumatologický plán viditelně umístěn. </w:t>
      </w:r>
      <w:r w:rsidRPr="00B13D86">
        <w:rPr>
          <w:sz w:val="20"/>
          <w:szCs w:val="20"/>
        </w:rPr>
        <w:t xml:space="preserve">Formulář traumatologického plánu je k dispozici </w:t>
      </w:r>
      <w:r w:rsidR="001531CC">
        <w:rPr>
          <w:sz w:val="20"/>
          <w:szCs w:val="20"/>
        </w:rPr>
        <w:t>v </w:t>
      </w:r>
      <w:r>
        <w:rPr>
          <w:sz w:val="20"/>
          <w:szCs w:val="20"/>
        </w:rPr>
        <w:t>u</w:t>
      </w:r>
      <w:r w:rsidR="001531CC">
        <w:rPr>
          <w:sz w:val="20"/>
          <w:szCs w:val="20"/>
        </w:rPr>
        <w:t>ložišti formulářů</w:t>
      </w:r>
      <w:r w:rsidRPr="00B13D86">
        <w:rPr>
          <w:sz w:val="20"/>
          <w:szCs w:val="20"/>
        </w:rPr>
        <w:t xml:space="preserve"> </w:t>
      </w:r>
      <w:r w:rsidRPr="00C544CE">
        <w:rPr>
          <w:sz w:val="20"/>
          <w:szCs w:val="20"/>
        </w:rPr>
        <w:t>(</w:t>
      </w:r>
      <w:hyperlink r:id="rId38" w:history="1">
        <w:r w:rsidR="005C4865" w:rsidRPr="00C544CE">
          <w:rPr>
            <w:rStyle w:val="Hypertextovodkaz"/>
            <w:sz w:val="20"/>
            <w:szCs w:val="20"/>
          </w:rPr>
          <w:t>odkaz zde</w:t>
        </w:r>
      </w:hyperlink>
      <w:r w:rsidRPr="00C544CE">
        <w:rPr>
          <w:sz w:val="20"/>
          <w:szCs w:val="20"/>
        </w:rPr>
        <w:t>)</w:t>
      </w:r>
      <w:r w:rsidRPr="00B13D86">
        <w:rPr>
          <w:sz w:val="20"/>
          <w:szCs w:val="20"/>
        </w:rPr>
        <w:t>.</w:t>
      </w:r>
    </w:p>
    <w:p w14:paraId="1B79E314" w14:textId="77777777" w:rsidR="00E62106" w:rsidRPr="00DA5BA8" w:rsidRDefault="00A50F1B" w:rsidP="00DA5BA8">
      <w:pPr>
        <w:pStyle w:val="Textodstavec"/>
        <w:spacing w:before="120" w:after="120"/>
        <w:rPr>
          <w:sz w:val="20"/>
          <w:szCs w:val="20"/>
        </w:rPr>
      </w:pPr>
      <w:r w:rsidRPr="00DA5BA8">
        <w:rPr>
          <w:sz w:val="20"/>
          <w:szCs w:val="20"/>
        </w:rPr>
        <w:t>Zásady poskytování první pomoci</w:t>
      </w:r>
      <w:r w:rsidR="00396AA4" w:rsidRPr="00DA5BA8">
        <w:rPr>
          <w:sz w:val="20"/>
          <w:szCs w:val="20"/>
        </w:rPr>
        <w:t xml:space="preserve"> vzhledem k rizikům vyskytujícím se na pracovišt</w:t>
      </w:r>
      <w:r w:rsidR="0071087B" w:rsidRPr="00DA5BA8">
        <w:rPr>
          <w:sz w:val="20"/>
          <w:szCs w:val="20"/>
        </w:rPr>
        <w:t>ích,</w:t>
      </w:r>
      <w:r w:rsidR="00396AA4" w:rsidRPr="00DA5BA8">
        <w:rPr>
          <w:sz w:val="20"/>
          <w:szCs w:val="20"/>
        </w:rPr>
        <w:t xml:space="preserve"> </w:t>
      </w:r>
      <w:r w:rsidRPr="00DA5BA8">
        <w:rPr>
          <w:sz w:val="20"/>
          <w:szCs w:val="20"/>
        </w:rPr>
        <w:t>postupy a pravidla</w:t>
      </w:r>
      <w:r w:rsidR="005001F9" w:rsidRPr="00DA5BA8">
        <w:rPr>
          <w:sz w:val="20"/>
          <w:szCs w:val="20"/>
        </w:rPr>
        <w:t xml:space="preserve">, </w:t>
      </w:r>
      <w:r w:rsidR="0071087B" w:rsidRPr="00DA5BA8">
        <w:rPr>
          <w:sz w:val="20"/>
          <w:szCs w:val="20"/>
        </w:rPr>
        <w:t xml:space="preserve">jsou podrobněji </w:t>
      </w:r>
      <w:r w:rsidR="00E50080" w:rsidRPr="00DA5BA8">
        <w:rPr>
          <w:sz w:val="20"/>
          <w:szCs w:val="20"/>
        </w:rPr>
        <w:t>popsány</w:t>
      </w:r>
      <w:r w:rsidR="00736048" w:rsidRPr="00DA5BA8">
        <w:rPr>
          <w:sz w:val="20"/>
          <w:szCs w:val="20"/>
        </w:rPr>
        <w:t xml:space="preserve"> v</w:t>
      </w:r>
      <w:r w:rsidR="00B4003A" w:rsidRPr="00DA5BA8">
        <w:rPr>
          <w:sz w:val="20"/>
          <w:szCs w:val="20"/>
        </w:rPr>
        <w:t> </w:t>
      </w:r>
      <w:r w:rsidR="00736048" w:rsidRPr="00DA5BA8">
        <w:rPr>
          <w:sz w:val="20"/>
          <w:szCs w:val="20"/>
        </w:rPr>
        <w:t>prezentaci</w:t>
      </w:r>
      <w:r w:rsidR="00B4003A" w:rsidRPr="00DA5BA8">
        <w:rPr>
          <w:sz w:val="20"/>
          <w:szCs w:val="20"/>
        </w:rPr>
        <w:t xml:space="preserve"> </w:t>
      </w:r>
      <w:r w:rsidR="00B4003A" w:rsidRPr="004F6C9C">
        <w:rPr>
          <w:i/>
          <w:iCs/>
          <w:sz w:val="20"/>
          <w:szCs w:val="20"/>
          <w:u w:val="single"/>
        </w:rPr>
        <w:t>Poskytování první pomoci</w:t>
      </w:r>
      <w:r w:rsidR="00B4003A" w:rsidRPr="00DA5BA8">
        <w:rPr>
          <w:sz w:val="20"/>
          <w:szCs w:val="20"/>
        </w:rPr>
        <w:t xml:space="preserve">, která je </w:t>
      </w:r>
      <w:r w:rsidR="00E50080" w:rsidRPr="00DA5BA8">
        <w:rPr>
          <w:sz w:val="20"/>
          <w:szCs w:val="20"/>
        </w:rPr>
        <w:t>v</w:t>
      </w:r>
      <w:r w:rsidR="00DB0A44" w:rsidRPr="00DA5BA8">
        <w:rPr>
          <w:sz w:val="20"/>
          <w:szCs w:val="20"/>
        </w:rPr>
        <w:t xml:space="preserve"> příloze </w:t>
      </w:r>
      <w:hyperlink w:anchor="P9" w:history="1">
        <w:r w:rsidR="00DB0A44" w:rsidRPr="005F2396">
          <w:rPr>
            <w:rStyle w:val="Hypertextovodkaz"/>
            <w:sz w:val="20"/>
            <w:szCs w:val="20"/>
          </w:rPr>
          <w:t>P.9</w:t>
        </w:r>
      </w:hyperlink>
      <w:r w:rsidR="00DB0A44" w:rsidRPr="00DA5BA8">
        <w:rPr>
          <w:sz w:val="20"/>
          <w:szCs w:val="20"/>
        </w:rPr>
        <w:t xml:space="preserve"> této </w:t>
      </w:r>
      <w:r w:rsidRPr="00DA5BA8">
        <w:rPr>
          <w:sz w:val="20"/>
          <w:szCs w:val="20"/>
        </w:rPr>
        <w:t>regionální směrnice</w:t>
      </w:r>
      <w:r w:rsidR="00DA5BA8">
        <w:rPr>
          <w:sz w:val="20"/>
          <w:szCs w:val="20"/>
        </w:rPr>
        <w:t>.</w:t>
      </w:r>
      <w:r w:rsidRPr="00DA5BA8">
        <w:rPr>
          <w:sz w:val="20"/>
          <w:szCs w:val="20"/>
        </w:rPr>
        <w:t xml:space="preserve"> </w:t>
      </w:r>
    </w:p>
    <w:p w14:paraId="2E0932CF" w14:textId="77777777" w:rsidR="009B229D" w:rsidRPr="00C544CE" w:rsidRDefault="00A50F1B" w:rsidP="009B229D">
      <w:pPr>
        <w:pStyle w:val="Textodstavec"/>
        <w:spacing w:before="120" w:after="120"/>
        <w:rPr>
          <w:sz w:val="20"/>
          <w:szCs w:val="20"/>
        </w:rPr>
      </w:pPr>
      <w:r>
        <w:rPr>
          <w:sz w:val="20"/>
          <w:szCs w:val="20"/>
        </w:rPr>
        <w:t xml:space="preserve">Obsah a umístění lékárniček na pracovištích řeší dokument Pravidla pro vybavení a umístění lékárniček, který je k dispozici </w:t>
      </w:r>
      <w:r w:rsidR="001531CC">
        <w:rPr>
          <w:sz w:val="20"/>
          <w:szCs w:val="20"/>
        </w:rPr>
        <w:t>v</w:t>
      </w:r>
      <w:r>
        <w:rPr>
          <w:sz w:val="20"/>
          <w:szCs w:val="20"/>
        </w:rPr>
        <w:t xml:space="preserve"> </w:t>
      </w:r>
      <w:r w:rsidR="001531CC">
        <w:rPr>
          <w:sz w:val="20"/>
          <w:szCs w:val="20"/>
        </w:rPr>
        <w:t>uložišti BOZP</w:t>
      </w:r>
      <w:r>
        <w:rPr>
          <w:sz w:val="20"/>
          <w:szCs w:val="20"/>
        </w:rPr>
        <w:t xml:space="preserve"> </w:t>
      </w:r>
      <w:r w:rsidRPr="00C544CE">
        <w:rPr>
          <w:sz w:val="20"/>
          <w:szCs w:val="20"/>
        </w:rPr>
        <w:t>(</w:t>
      </w:r>
      <w:hyperlink r:id="rId39" w:history="1">
        <w:r w:rsidR="009B229D" w:rsidRPr="00C544CE">
          <w:rPr>
            <w:rStyle w:val="Hypertextovodkaz"/>
            <w:sz w:val="20"/>
            <w:szCs w:val="20"/>
          </w:rPr>
          <w:t>odkaz zde</w:t>
        </w:r>
      </w:hyperlink>
      <w:r w:rsidRPr="00C544CE">
        <w:rPr>
          <w:sz w:val="20"/>
          <w:szCs w:val="20"/>
        </w:rPr>
        <w:t>)</w:t>
      </w:r>
      <w:r w:rsidRPr="00B13D86">
        <w:rPr>
          <w:sz w:val="20"/>
          <w:szCs w:val="20"/>
        </w:rPr>
        <w:t>.</w:t>
      </w:r>
    </w:p>
    <w:p w14:paraId="31EF000C" w14:textId="77777777" w:rsidR="009B229D" w:rsidRDefault="009B229D" w:rsidP="009B229D">
      <w:pPr>
        <w:pStyle w:val="Textodstavec"/>
      </w:pPr>
    </w:p>
    <w:p w14:paraId="38E1A5D3" w14:textId="77777777" w:rsidR="009B229D" w:rsidRPr="00A3113E" w:rsidRDefault="009B229D" w:rsidP="009B229D">
      <w:pPr>
        <w:pStyle w:val="Textodstavec"/>
        <w:spacing w:before="120" w:after="120"/>
      </w:pPr>
    </w:p>
    <w:p w14:paraId="43A364D9" w14:textId="77777777" w:rsidR="009B229D" w:rsidRPr="00A3113E" w:rsidRDefault="00A50F1B" w:rsidP="009B229D">
      <w:pPr>
        <w:pStyle w:val="Plohy2rovenadpisu"/>
        <w:tabs>
          <w:tab w:val="num" w:pos="567"/>
        </w:tabs>
        <w:ind w:left="567"/>
      </w:pPr>
      <w:bookmarkStart w:id="346" w:name="P6"/>
      <w:bookmarkStart w:id="347" w:name="_Toc302472389"/>
      <w:bookmarkStart w:id="348" w:name="_Toc304124013"/>
      <w:bookmarkStart w:id="349" w:name="_Toc304189390"/>
      <w:bookmarkStart w:id="350" w:name="_Toc304189540"/>
      <w:bookmarkStart w:id="351" w:name="_Toc97294187"/>
      <w:bookmarkStart w:id="352" w:name="_Toc97295025"/>
      <w:bookmarkStart w:id="353" w:name="_Toc98919575"/>
      <w:bookmarkEnd w:id="346"/>
      <w:r w:rsidRPr="00A3113E">
        <w:lastRenderedPageBreak/>
        <w:t xml:space="preserve">Pracovní úrazy - </w:t>
      </w:r>
      <w:r>
        <w:t>objasňování</w:t>
      </w:r>
      <w:r w:rsidRPr="00A3113E">
        <w:t>, hlášení, odškodňování pracovních úrazů a přijímání opatření proti jejich opakování</w:t>
      </w:r>
      <w:bookmarkEnd w:id="347"/>
      <w:bookmarkEnd w:id="348"/>
      <w:bookmarkEnd w:id="349"/>
      <w:bookmarkEnd w:id="350"/>
      <w:bookmarkEnd w:id="351"/>
      <w:bookmarkEnd w:id="352"/>
      <w:bookmarkEnd w:id="353"/>
    </w:p>
    <w:p w14:paraId="6E60A076" w14:textId="77777777" w:rsidR="009B229D" w:rsidRDefault="00A50F1B" w:rsidP="009B229D">
      <w:pPr>
        <w:pStyle w:val="Textodstavec"/>
        <w:rPr>
          <w:sz w:val="20"/>
          <w:szCs w:val="20"/>
        </w:rPr>
      </w:pPr>
      <w:r>
        <w:rPr>
          <w:sz w:val="20"/>
          <w:szCs w:val="20"/>
        </w:rPr>
        <w:t xml:space="preserve">Tato příloha </w:t>
      </w:r>
      <w:r w:rsidRPr="00C544CE">
        <w:rPr>
          <w:sz w:val="20"/>
          <w:szCs w:val="20"/>
        </w:rPr>
        <w:t xml:space="preserve">upravuje postup při hlášení, </w:t>
      </w:r>
      <w:r>
        <w:rPr>
          <w:sz w:val="20"/>
          <w:szCs w:val="20"/>
        </w:rPr>
        <w:t>objasňování</w:t>
      </w:r>
      <w:r w:rsidRPr="00C544CE">
        <w:rPr>
          <w:sz w:val="20"/>
          <w:szCs w:val="20"/>
        </w:rPr>
        <w:t xml:space="preserve"> </w:t>
      </w:r>
      <w:r>
        <w:rPr>
          <w:sz w:val="20"/>
          <w:szCs w:val="20"/>
        </w:rPr>
        <w:t>incidentů (</w:t>
      </w:r>
      <w:r w:rsidRPr="00C544CE">
        <w:rPr>
          <w:sz w:val="20"/>
          <w:szCs w:val="20"/>
        </w:rPr>
        <w:t>pracovních úrazů</w:t>
      </w:r>
      <w:r>
        <w:rPr>
          <w:sz w:val="20"/>
          <w:szCs w:val="20"/>
        </w:rPr>
        <w:t xml:space="preserve">, </w:t>
      </w:r>
      <w:r>
        <w:rPr>
          <w:sz w:val="20"/>
          <w:szCs w:val="20"/>
        </w:rPr>
        <w:t>skoronehod</w:t>
      </w:r>
      <w:r w:rsidRPr="00C544CE">
        <w:rPr>
          <w:sz w:val="20"/>
          <w:szCs w:val="20"/>
        </w:rPr>
        <w:t xml:space="preserve"> </w:t>
      </w:r>
      <w:r>
        <w:rPr>
          <w:sz w:val="20"/>
          <w:szCs w:val="20"/>
        </w:rPr>
        <w:br/>
      </w:r>
      <w:r w:rsidRPr="00C544CE">
        <w:rPr>
          <w:sz w:val="20"/>
          <w:szCs w:val="20"/>
        </w:rPr>
        <w:t xml:space="preserve">a </w:t>
      </w:r>
      <w:r>
        <w:rPr>
          <w:sz w:val="20"/>
          <w:szCs w:val="20"/>
        </w:rPr>
        <w:t xml:space="preserve">nebezpečných událostí) </w:t>
      </w:r>
      <w:r w:rsidRPr="00C544CE">
        <w:rPr>
          <w:sz w:val="20"/>
          <w:szCs w:val="20"/>
        </w:rPr>
        <w:t>a definuje základní povinnosti odškodnění pracovních úrazů.</w:t>
      </w:r>
    </w:p>
    <w:p w14:paraId="0BF8C196" w14:textId="77777777" w:rsidR="009B229D" w:rsidRPr="00613ACB" w:rsidRDefault="00A50F1B" w:rsidP="009B229D">
      <w:pPr>
        <w:pStyle w:val="Textodstavec"/>
        <w:rPr>
          <w:sz w:val="20"/>
          <w:szCs w:val="20"/>
        </w:rPr>
      </w:pPr>
      <w:r>
        <w:rPr>
          <w:sz w:val="20"/>
          <w:szCs w:val="20"/>
        </w:rPr>
        <w:t xml:space="preserve">Veškeré incidenty ve společnostech E.ON musí být řešeny (šetřeny a objasňovány) podle standardů pro řízení incidentů </w:t>
      </w:r>
      <w:r w:rsidR="0063775B" w:rsidRPr="0063775B">
        <w:rPr>
          <w:sz w:val="20"/>
          <w:szCs w:val="20"/>
        </w:rPr>
        <w:t>S-02 (HSE) -</w:t>
      </w:r>
      <w:r w:rsidR="0063775B">
        <w:rPr>
          <w:sz w:val="20"/>
          <w:szCs w:val="20"/>
        </w:rPr>
        <w:t xml:space="preserve"> </w:t>
      </w:r>
      <w:r w:rsidR="0063775B" w:rsidRPr="0063775B">
        <w:rPr>
          <w:sz w:val="20"/>
          <w:szCs w:val="20"/>
        </w:rPr>
        <w:t>Standard on Incident Management</w:t>
      </w:r>
      <w:r w:rsidRPr="00C6438B">
        <w:rPr>
          <w:sz w:val="20"/>
          <w:szCs w:val="20"/>
        </w:rPr>
        <w:t>,</w:t>
      </w:r>
      <w:r>
        <w:rPr>
          <w:sz w:val="20"/>
          <w:szCs w:val="20"/>
        </w:rPr>
        <w:t xml:space="preserve"> který navazuje na funkční</w:t>
      </w:r>
      <w:r w:rsidRPr="00613ACB">
        <w:rPr>
          <w:sz w:val="20"/>
          <w:szCs w:val="20"/>
        </w:rPr>
        <w:t xml:space="preserve"> politik</w:t>
      </w:r>
      <w:r>
        <w:rPr>
          <w:sz w:val="20"/>
          <w:szCs w:val="20"/>
        </w:rPr>
        <w:t xml:space="preserve">u </w:t>
      </w:r>
      <w:r w:rsidRPr="00B63468">
        <w:rPr>
          <w:sz w:val="20"/>
          <w:szCs w:val="20"/>
        </w:rPr>
        <w:t>skupiny E.ON</w:t>
      </w:r>
      <w:r w:rsidR="00BF6207">
        <w:rPr>
          <w:sz w:val="20"/>
          <w:szCs w:val="20"/>
        </w:rPr>
        <w:t>,</w:t>
      </w:r>
      <w:r w:rsidRPr="00B63468">
        <w:rPr>
          <w:sz w:val="20"/>
          <w:szCs w:val="20"/>
        </w:rPr>
        <w:t xml:space="preserve"> </w:t>
      </w:r>
      <w:r w:rsidR="001C47DC" w:rsidRPr="001C47DC">
        <w:rPr>
          <w:sz w:val="20"/>
          <w:szCs w:val="20"/>
        </w:rPr>
        <w:t>FP-08:</w:t>
      </w:r>
      <w:r w:rsidR="00851A44">
        <w:rPr>
          <w:sz w:val="20"/>
          <w:szCs w:val="20"/>
        </w:rPr>
        <w:t xml:space="preserve"> </w:t>
      </w:r>
      <w:r w:rsidR="001C47DC" w:rsidRPr="001C47DC">
        <w:rPr>
          <w:sz w:val="20"/>
          <w:szCs w:val="20"/>
        </w:rPr>
        <w:t>Sustainability &amp; HSE</w:t>
      </w:r>
      <w:r w:rsidR="00BF6207">
        <w:rPr>
          <w:sz w:val="20"/>
          <w:szCs w:val="20"/>
        </w:rPr>
        <w:t>.</w:t>
      </w:r>
      <w:r w:rsidRPr="00B63468">
        <w:rPr>
          <w:sz w:val="20"/>
          <w:szCs w:val="20"/>
        </w:rPr>
        <w:t xml:space="preserve"> </w:t>
      </w:r>
      <w:r w:rsidRPr="00C6438B">
        <w:rPr>
          <w:sz w:val="20"/>
          <w:szCs w:val="20"/>
        </w:rPr>
        <w:t>Standard pro řízení incidentů</w:t>
      </w:r>
      <w:r>
        <w:rPr>
          <w:sz w:val="20"/>
          <w:szCs w:val="20"/>
        </w:rPr>
        <w:t xml:space="preserve">, je dostupný </w:t>
      </w:r>
      <w:r w:rsidR="001531CC">
        <w:rPr>
          <w:sz w:val="20"/>
          <w:szCs w:val="20"/>
        </w:rPr>
        <w:t>v</w:t>
      </w:r>
      <w:r>
        <w:rPr>
          <w:sz w:val="20"/>
          <w:szCs w:val="20"/>
        </w:rPr>
        <w:t xml:space="preserve"> </w:t>
      </w:r>
      <w:r w:rsidR="001531CC">
        <w:rPr>
          <w:sz w:val="20"/>
          <w:szCs w:val="20"/>
        </w:rPr>
        <w:t>uložišti BOZP</w:t>
      </w:r>
      <w:r w:rsidRPr="00613ACB">
        <w:rPr>
          <w:sz w:val="20"/>
          <w:szCs w:val="20"/>
        </w:rPr>
        <w:t xml:space="preserve"> (</w:t>
      </w:r>
      <w:hyperlink r:id="rId40" w:history="1">
        <w:r w:rsidR="009B229D" w:rsidRPr="00613ACB">
          <w:rPr>
            <w:rStyle w:val="Hypertextovodkaz"/>
            <w:rFonts w:cs="Arial"/>
            <w:bCs/>
            <w:sz w:val="20"/>
            <w:szCs w:val="20"/>
          </w:rPr>
          <w:t>odkaz zde</w:t>
        </w:r>
      </w:hyperlink>
      <w:r w:rsidRPr="00613ACB">
        <w:rPr>
          <w:sz w:val="20"/>
          <w:szCs w:val="20"/>
        </w:rPr>
        <w:t>). Šetření</w:t>
      </w:r>
      <w:r>
        <w:rPr>
          <w:sz w:val="20"/>
          <w:szCs w:val="20"/>
        </w:rPr>
        <w:t xml:space="preserve"> </w:t>
      </w:r>
      <w:r w:rsidRPr="00613ACB">
        <w:rPr>
          <w:sz w:val="20"/>
          <w:szCs w:val="20"/>
        </w:rPr>
        <w:t xml:space="preserve">a objasňování provádí v E.ON výhradně technici BOZP </w:t>
      </w:r>
      <w:r>
        <w:rPr>
          <w:sz w:val="20"/>
          <w:szCs w:val="20"/>
        </w:rPr>
        <w:t>ve spolupráci s</w:t>
      </w:r>
      <w:r w:rsidR="00637138">
        <w:rPr>
          <w:sz w:val="20"/>
          <w:szCs w:val="20"/>
        </w:rPr>
        <w:t> </w:t>
      </w:r>
      <w:r w:rsidR="007B62ED">
        <w:rPr>
          <w:sz w:val="20"/>
          <w:szCs w:val="20"/>
        </w:rPr>
        <w:t>vedo</w:t>
      </w:r>
      <w:r w:rsidR="00B431C2">
        <w:rPr>
          <w:sz w:val="20"/>
          <w:szCs w:val="20"/>
        </w:rPr>
        <w:t>u</w:t>
      </w:r>
      <w:r w:rsidR="007B62ED">
        <w:rPr>
          <w:sz w:val="20"/>
          <w:szCs w:val="20"/>
        </w:rPr>
        <w:t>cím</w:t>
      </w:r>
      <w:r w:rsidR="00637138">
        <w:rPr>
          <w:sz w:val="20"/>
          <w:szCs w:val="20"/>
        </w:rPr>
        <w:t xml:space="preserve"> zaměstnancem</w:t>
      </w:r>
      <w:r w:rsidR="007B62ED">
        <w:rPr>
          <w:sz w:val="20"/>
          <w:szCs w:val="20"/>
        </w:rPr>
        <w:t xml:space="preserve"> OJ a </w:t>
      </w:r>
      <w:r>
        <w:rPr>
          <w:sz w:val="20"/>
          <w:szCs w:val="20"/>
        </w:rPr>
        <w:t>odborovou organizací.</w:t>
      </w:r>
    </w:p>
    <w:p w14:paraId="61274E90" w14:textId="77777777" w:rsidR="009B229D" w:rsidRPr="00C544CE" w:rsidRDefault="00A50F1B" w:rsidP="009B229D">
      <w:pPr>
        <w:pStyle w:val="Nzev"/>
        <w:rPr>
          <w:sz w:val="20"/>
        </w:rPr>
      </w:pPr>
      <w:bookmarkStart w:id="354" w:name="_Toc305071379"/>
      <w:bookmarkStart w:id="355" w:name="_Toc305417558"/>
      <w:r w:rsidRPr="00C544CE">
        <w:rPr>
          <w:sz w:val="20"/>
        </w:rPr>
        <w:t xml:space="preserve">Hlášení </w:t>
      </w:r>
      <w:r>
        <w:rPr>
          <w:sz w:val="20"/>
          <w:lang w:val="cs-CZ"/>
        </w:rPr>
        <w:t xml:space="preserve">a </w:t>
      </w:r>
      <w:r w:rsidRPr="001152D7">
        <w:rPr>
          <w:sz w:val="20"/>
          <w:lang w:val="cs-CZ"/>
        </w:rPr>
        <w:t>objasňování</w:t>
      </w:r>
      <w:r>
        <w:rPr>
          <w:sz w:val="20"/>
          <w:lang w:val="cs-CZ"/>
        </w:rPr>
        <w:t xml:space="preserve"> </w:t>
      </w:r>
      <w:r w:rsidRPr="00C544CE">
        <w:rPr>
          <w:sz w:val="20"/>
        </w:rPr>
        <w:t>pracovního úrazu</w:t>
      </w:r>
      <w:bookmarkEnd w:id="354"/>
      <w:bookmarkEnd w:id="355"/>
    </w:p>
    <w:p w14:paraId="3BFDD78F" w14:textId="77777777" w:rsidR="009B229D" w:rsidRDefault="00A50F1B" w:rsidP="009B229D">
      <w:pPr>
        <w:pStyle w:val="Textodstavec"/>
        <w:rPr>
          <w:sz w:val="20"/>
          <w:szCs w:val="20"/>
        </w:rPr>
      </w:pPr>
      <w:r w:rsidRPr="00C544CE">
        <w:rPr>
          <w:sz w:val="20"/>
          <w:szCs w:val="20"/>
        </w:rPr>
        <w:t xml:space="preserve">Zaměstnanec, pokud mu to jeho </w:t>
      </w:r>
      <w:r w:rsidRPr="00C544CE">
        <w:rPr>
          <w:sz w:val="20"/>
          <w:szCs w:val="20"/>
        </w:rPr>
        <w:t>zdravotní stav dovolí, je povinen ohlásit bezodkladně svůj pracovní úraz své</w:t>
      </w:r>
      <w:r>
        <w:rPr>
          <w:sz w:val="20"/>
          <w:szCs w:val="20"/>
        </w:rPr>
        <w:t>mu</w:t>
      </w:r>
      <w:r w:rsidRPr="00C544CE">
        <w:rPr>
          <w:sz w:val="20"/>
          <w:szCs w:val="20"/>
        </w:rPr>
        <w:t xml:space="preserve"> vedoucímu zaměstnanci. Stejně tak musí zaměstnanec ohlásit pracovní úraz jiného zaměstnance, jehož byl svědkem, a to v případě, že úrazem postižený zaměstnanec nemůže vzhledem k povaze svých zranění provést nahlášení úrazu sám. Nikdo z přítomných na místě úrazu nesmí měnit stav</w:t>
      </w:r>
      <w:r>
        <w:rPr>
          <w:sz w:val="20"/>
          <w:szCs w:val="20"/>
        </w:rPr>
        <w:t>,</w:t>
      </w:r>
      <w:r w:rsidRPr="00C544CE">
        <w:rPr>
          <w:sz w:val="20"/>
          <w:szCs w:val="20"/>
        </w:rPr>
        <w:t xml:space="preserve"> do doby objasnění příčin a okolností vzniku pracovního úrazu.</w:t>
      </w:r>
    </w:p>
    <w:p w14:paraId="14435C59" w14:textId="77777777" w:rsidR="001D1026" w:rsidRDefault="001D1026" w:rsidP="009B229D">
      <w:pPr>
        <w:pStyle w:val="Textodstavec"/>
        <w:rPr>
          <w:sz w:val="20"/>
          <w:szCs w:val="20"/>
        </w:rPr>
      </w:pPr>
    </w:p>
    <w:p w14:paraId="773A7C2C" w14:textId="77777777" w:rsidR="002418F9" w:rsidRDefault="00A50F1B" w:rsidP="002418F9">
      <w:pPr>
        <w:pStyle w:val="Textodstavec"/>
        <w:rPr>
          <w:b/>
          <w:sz w:val="20"/>
          <w:szCs w:val="20"/>
        </w:rPr>
      </w:pPr>
      <w:r w:rsidRPr="00420784">
        <w:rPr>
          <w:b/>
          <w:sz w:val="20"/>
          <w:szCs w:val="20"/>
        </w:rPr>
        <w:t xml:space="preserve">Neohlásí-li zaměstnanec </w:t>
      </w:r>
      <w:r w:rsidRPr="00420784">
        <w:rPr>
          <w:b/>
          <w:color w:val="FF0000"/>
          <w:sz w:val="20"/>
          <w:szCs w:val="20"/>
        </w:rPr>
        <w:t>bezodkladně</w:t>
      </w:r>
      <w:r w:rsidRPr="00420784">
        <w:rPr>
          <w:b/>
          <w:sz w:val="20"/>
          <w:szCs w:val="20"/>
        </w:rPr>
        <w:t xml:space="preserve"> svůj pracovní úraz a nebude proto možné příčiny </w:t>
      </w:r>
      <w:r>
        <w:rPr>
          <w:b/>
          <w:sz w:val="20"/>
          <w:szCs w:val="20"/>
        </w:rPr>
        <w:br/>
        <w:t xml:space="preserve">a okolnosti </w:t>
      </w:r>
      <w:r w:rsidRPr="00420784">
        <w:rPr>
          <w:b/>
          <w:sz w:val="20"/>
          <w:szCs w:val="20"/>
        </w:rPr>
        <w:t>úrazu objektivně objasnit, může být odškodnění tohoto úrazu zaměstnavatelem kráceno</w:t>
      </w:r>
      <w:r>
        <w:rPr>
          <w:b/>
          <w:sz w:val="20"/>
          <w:szCs w:val="20"/>
        </w:rPr>
        <w:t>.</w:t>
      </w:r>
    </w:p>
    <w:p w14:paraId="19BAACE2" w14:textId="77777777" w:rsidR="002418F9" w:rsidRPr="00420784" w:rsidRDefault="002418F9" w:rsidP="002418F9">
      <w:pPr>
        <w:pStyle w:val="Textodstavec"/>
        <w:rPr>
          <w:b/>
          <w:sz w:val="20"/>
          <w:szCs w:val="20"/>
        </w:rPr>
      </w:pPr>
    </w:p>
    <w:p w14:paraId="2987082F" w14:textId="77777777" w:rsidR="001D1026" w:rsidRPr="0048399F" w:rsidRDefault="00A50F1B" w:rsidP="009B229D">
      <w:pPr>
        <w:pStyle w:val="Textodstavec"/>
        <w:rPr>
          <w:b/>
          <w:bCs/>
          <w:sz w:val="20"/>
          <w:szCs w:val="20"/>
        </w:rPr>
      </w:pPr>
      <w:r w:rsidRPr="0048399F">
        <w:rPr>
          <w:b/>
          <w:bCs/>
          <w:sz w:val="20"/>
          <w:szCs w:val="20"/>
        </w:rPr>
        <w:t>Každý zaměstnanec je povinen podat pravdivou svědeckou výpověď, spolupracovat při vyšetřování příčin úrazů, bude-li k tomu vyzván.</w:t>
      </w:r>
      <w:r w:rsidR="00FA08E4" w:rsidRPr="0048399F">
        <w:rPr>
          <w:b/>
          <w:bCs/>
          <w:sz w:val="20"/>
          <w:szCs w:val="20"/>
        </w:rPr>
        <w:t xml:space="preserve"> V případě </w:t>
      </w:r>
      <w:r w:rsidR="00FA08E4" w:rsidRPr="00DB3F26">
        <w:rPr>
          <w:b/>
          <w:bCs/>
          <w:color w:val="FF0000"/>
          <w:sz w:val="20"/>
          <w:szCs w:val="20"/>
        </w:rPr>
        <w:t>podání nepravdivé</w:t>
      </w:r>
      <w:r w:rsidR="006672FA" w:rsidRPr="00DB3F26">
        <w:rPr>
          <w:b/>
          <w:bCs/>
          <w:color w:val="FF0000"/>
          <w:sz w:val="20"/>
          <w:szCs w:val="20"/>
        </w:rPr>
        <w:t xml:space="preserve"> výpovědi</w:t>
      </w:r>
      <w:r w:rsidR="00216755">
        <w:rPr>
          <w:b/>
          <w:bCs/>
          <w:sz w:val="20"/>
          <w:szCs w:val="20"/>
        </w:rPr>
        <w:t xml:space="preserve">, </w:t>
      </w:r>
      <w:r w:rsidR="000B169D">
        <w:rPr>
          <w:b/>
          <w:bCs/>
          <w:sz w:val="20"/>
          <w:szCs w:val="20"/>
        </w:rPr>
        <w:t xml:space="preserve">kvůli čemuž nebylo možné objasnit okolnosti úrazu, </w:t>
      </w:r>
      <w:r w:rsidR="006672FA" w:rsidRPr="006672FA">
        <w:rPr>
          <w:b/>
          <w:bCs/>
          <w:sz w:val="20"/>
          <w:szCs w:val="20"/>
        </w:rPr>
        <w:t>může být odškodnění tohoto úrazu zaměstnavatelem kráceno.</w:t>
      </w:r>
    </w:p>
    <w:p w14:paraId="3C51C1C0" w14:textId="77777777" w:rsidR="009B229D" w:rsidRPr="00C544CE" w:rsidRDefault="009B229D" w:rsidP="009B229D">
      <w:pPr>
        <w:pStyle w:val="Textodstavec"/>
        <w:rPr>
          <w:sz w:val="20"/>
          <w:szCs w:val="20"/>
        </w:rPr>
      </w:pPr>
    </w:p>
    <w:p w14:paraId="2782B1F3" w14:textId="77777777" w:rsidR="009B229D" w:rsidRPr="00C544CE" w:rsidRDefault="00A50F1B" w:rsidP="009B229D">
      <w:pPr>
        <w:pStyle w:val="Textodstavec"/>
        <w:rPr>
          <w:sz w:val="20"/>
          <w:szCs w:val="20"/>
        </w:rPr>
      </w:pPr>
      <w:r w:rsidRPr="00C544CE">
        <w:rPr>
          <w:sz w:val="20"/>
          <w:szCs w:val="20"/>
        </w:rPr>
        <w:t>O pracovním úrazu zaměstnance jiného zaměstnavatele</w:t>
      </w:r>
      <w:r>
        <w:rPr>
          <w:sz w:val="20"/>
          <w:szCs w:val="20"/>
        </w:rPr>
        <w:t xml:space="preserve"> je</w:t>
      </w:r>
      <w:r w:rsidRPr="00C544CE">
        <w:rPr>
          <w:sz w:val="20"/>
          <w:szCs w:val="20"/>
        </w:rPr>
        <w:t xml:space="preserve"> zaměstnavatel</w:t>
      </w:r>
      <w:r>
        <w:rPr>
          <w:sz w:val="20"/>
          <w:szCs w:val="20"/>
        </w:rPr>
        <w:t>,</w:t>
      </w:r>
      <w:r w:rsidRPr="00C544CE">
        <w:rPr>
          <w:sz w:val="20"/>
          <w:szCs w:val="20"/>
        </w:rPr>
        <w:t xml:space="preserve"> </w:t>
      </w:r>
      <w:r w:rsidRPr="00250BA1">
        <w:rPr>
          <w:sz w:val="20"/>
          <w:szCs w:val="20"/>
        </w:rPr>
        <w:t>u něhož k pracovnímu úrazu došlo</w:t>
      </w:r>
      <w:r>
        <w:rPr>
          <w:sz w:val="20"/>
          <w:szCs w:val="20"/>
        </w:rPr>
        <w:t>,</w:t>
      </w:r>
      <w:r w:rsidRPr="00C544CE">
        <w:rPr>
          <w:sz w:val="20"/>
          <w:szCs w:val="20"/>
        </w:rPr>
        <w:t xml:space="preserve"> </w:t>
      </w:r>
      <w:r>
        <w:rPr>
          <w:sz w:val="20"/>
          <w:szCs w:val="20"/>
        </w:rPr>
        <w:t xml:space="preserve">povinen </w:t>
      </w:r>
      <w:r w:rsidRPr="00C544CE">
        <w:rPr>
          <w:sz w:val="20"/>
          <w:szCs w:val="20"/>
        </w:rPr>
        <w:t xml:space="preserve">bez zbytečného </w:t>
      </w:r>
      <w:r w:rsidRPr="00C544CE">
        <w:rPr>
          <w:sz w:val="20"/>
          <w:szCs w:val="20"/>
        </w:rPr>
        <w:t>odkladu uvědom</w:t>
      </w:r>
      <w:r>
        <w:rPr>
          <w:sz w:val="20"/>
          <w:szCs w:val="20"/>
        </w:rPr>
        <w:t>it</w:t>
      </w:r>
      <w:r w:rsidRPr="00C544CE">
        <w:rPr>
          <w:sz w:val="20"/>
          <w:szCs w:val="20"/>
        </w:rPr>
        <w:t xml:space="preserve"> zaměstnavatele úrazem postiženého zaměstnance, umožní mu účast na objasnění příčin a okolností vzniku pracovního úrazu a seznámí ho s výsledky tohoto objasnění.</w:t>
      </w:r>
    </w:p>
    <w:p w14:paraId="5BF190E4" w14:textId="77777777" w:rsidR="009B229D" w:rsidRPr="00C544CE" w:rsidRDefault="00A50F1B" w:rsidP="009B229D">
      <w:pPr>
        <w:pStyle w:val="Textodstavec"/>
        <w:rPr>
          <w:sz w:val="20"/>
          <w:szCs w:val="20"/>
        </w:rPr>
      </w:pPr>
      <w:r w:rsidRPr="00C544CE">
        <w:rPr>
          <w:sz w:val="20"/>
          <w:szCs w:val="20"/>
        </w:rPr>
        <w:t>Vedoucí zaměstnanec úrazem postiženého zaměstnance rozhodne, o který níže uvedený druh úrazu se jedná a podle toho zvolí další postup:</w:t>
      </w:r>
    </w:p>
    <w:p w14:paraId="5D505DF5" w14:textId="77777777" w:rsidR="009B229D" w:rsidRPr="00C544CE" w:rsidRDefault="00A50F1B" w:rsidP="006243CC">
      <w:pPr>
        <w:pStyle w:val="Textodstavec"/>
        <w:numPr>
          <w:ilvl w:val="0"/>
          <w:numId w:val="101"/>
        </w:numPr>
        <w:spacing w:before="100" w:beforeAutospacing="1" w:after="100" w:afterAutospacing="1"/>
        <w:ind w:left="714" w:hanging="357"/>
        <w:rPr>
          <w:rStyle w:val="st"/>
          <w:sz w:val="20"/>
          <w:szCs w:val="20"/>
        </w:rPr>
      </w:pPr>
      <w:r w:rsidRPr="00C544CE">
        <w:rPr>
          <w:sz w:val="20"/>
          <w:szCs w:val="20"/>
        </w:rPr>
        <w:t xml:space="preserve">V případě drobného úrazu (tj. tam </w:t>
      </w:r>
      <w:r>
        <w:rPr>
          <w:sz w:val="20"/>
          <w:szCs w:val="20"/>
        </w:rPr>
        <w:t xml:space="preserve">kde </w:t>
      </w:r>
      <w:r w:rsidRPr="00C544CE">
        <w:rPr>
          <w:sz w:val="20"/>
          <w:szCs w:val="20"/>
        </w:rPr>
        <w:t xml:space="preserve">není předpoklad, že by si úraz vyžádal pracovní neschopnost nebo některou </w:t>
      </w:r>
      <w:r w:rsidRPr="00C544CE">
        <w:rPr>
          <w:rStyle w:val="st"/>
          <w:sz w:val="20"/>
          <w:szCs w:val="20"/>
        </w:rPr>
        <w:t xml:space="preserve">z forem náhrady škody – např. </w:t>
      </w:r>
      <w:r w:rsidRPr="00C544CE">
        <w:rPr>
          <w:rStyle w:val="st"/>
          <w:iCs/>
          <w:sz w:val="20"/>
          <w:szCs w:val="20"/>
        </w:rPr>
        <w:t>bolestné nebo n</w:t>
      </w:r>
      <w:r w:rsidRPr="00C544CE">
        <w:rPr>
          <w:rStyle w:val="st"/>
          <w:sz w:val="20"/>
          <w:szCs w:val="20"/>
        </w:rPr>
        <w:t>áhradu účelně vynaložených nákladů spojených s léčením)</w:t>
      </w:r>
      <w:bookmarkStart w:id="356" w:name="_Toc304125088"/>
      <w:bookmarkStart w:id="357" w:name="_Toc304126877"/>
      <w:bookmarkStart w:id="358" w:name="_Toc304189392"/>
      <w:bookmarkStart w:id="359" w:name="_Toc304213050"/>
      <w:bookmarkStart w:id="360" w:name="_Toc304213660"/>
      <w:bookmarkStart w:id="361" w:name="_Toc304214237"/>
      <w:bookmarkStart w:id="362" w:name="_Toc304534273"/>
      <w:r w:rsidRPr="00C544CE">
        <w:rPr>
          <w:rStyle w:val="st"/>
          <w:sz w:val="20"/>
          <w:szCs w:val="20"/>
        </w:rPr>
        <w:t xml:space="preserve"> </w:t>
      </w:r>
      <w:r>
        <w:rPr>
          <w:rStyle w:val="st"/>
          <w:sz w:val="20"/>
          <w:szCs w:val="20"/>
        </w:rPr>
        <w:t xml:space="preserve">vždy </w:t>
      </w:r>
      <w:r w:rsidRPr="00C544CE">
        <w:rPr>
          <w:rStyle w:val="st"/>
          <w:sz w:val="20"/>
          <w:szCs w:val="20"/>
        </w:rPr>
        <w:t xml:space="preserve">vyplní formulář </w:t>
      </w:r>
      <w:r w:rsidRPr="00C544CE">
        <w:rPr>
          <w:rStyle w:val="st"/>
          <w:b/>
          <w:i/>
          <w:sz w:val="20"/>
          <w:szCs w:val="20"/>
        </w:rPr>
        <w:t>„Zápis do knihy úrazů“</w:t>
      </w:r>
      <w:r w:rsidRPr="00C544CE">
        <w:rPr>
          <w:rStyle w:val="st"/>
          <w:sz w:val="20"/>
          <w:szCs w:val="20"/>
        </w:rPr>
        <w:t xml:space="preserve">, </w:t>
      </w:r>
      <w:r>
        <w:rPr>
          <w:rStyle w:val="st"/>
          <w:sz w:val="20"/>
          <w:szCs w:val="20"/>
        </w:rPr>
        <w:br/>
      </w:r>
      <w:r w:rsidRPr="00C544CE">
        <w:rPr>
          <w:rStyle w:val="st"/>
          <w:sz w:val="20"/>
          <w:szCs w:val="20"/>
        </w:rPr>
        <w:t xml:space="preserve">který je k dispozici </w:t>
      </w:r>
      <w:r w:rsidR="001531CC">
        <w:rPr>
          <w:sz w:val="20"/>
          <w:szCs w:val="20"/>
        </w:rPr>
        <w:t>v uložišti formulářů</w:t>
      </w:r>
      <w:r w:rsidRPr="00C544CE">
        <w:rPr>
          <w:rStyle w:val="st"/>
          <w:sz w:val="20"/>
          <w:szCs w:val="20"/>
        </w:rPr>
        <w:t xml:space="preserve"> (</w:t>
      </w:r>
      <w:hyperlink r:id="rId41" w:history="1">
        <w:r w:rsidR="009B229D" w:rsidRPr="008A2158">
          <w:rPr>
            <w:rStyle w:val="Hypertextovodkaz"/>
            <w:sz w:val="20"/>
            <w:szCs w:val="20"/>
          </w:rPr>
          <w:t>odkaz zde</w:t>
        </w:r>
      </w:hyperlink>
      <w:r w:rsidRPr="00C544CE">
        <w:rPr>
          <w:rStyle w:val="st"/>
          <w:sz w:val="20"/>
          <w:szCs w:val="20"/>
        </w:rPr>
        <w:t>). Originál vytiskne, vyplní, opatří podpisy a založí do Bezpečnostního deníku. Kopii bezodkladně zašle příslušnému technikovi BOZP</w:t>
      </w:r>
      <w:r>
        <w:rPr>
          <w:rStyle w:val="st"/>
          <w:sz w:val="20"/>
          <w:szCs w:val="20"/>
        </w:rPr>
        <w:t xml:space="preserve"> </w:t>
      </w:r>
      <w:r>
        <w:rPr>
          <w:rStyle w:val="st"/>
          <w:sz w:val="20"/>
          <w:szCs w:val="20"/>
        </w:rPr>
        <w:br/>
        <w:t>(např. e-mailem)</w:t>
      </w:r>
      <w:r w:rsidRPr="00C544CE">
        <w:rPr>
          <w:rStyle w:val="st"/>
          <w:sz w:val="20"/>
          <w:szCs w:val="20"/>
        </w:rPr>
        <w:t>. Pokud dojde ke zhoršení zdravotního stavu postiženého zaměstnance, postupuje vedoucí zaměstnanec v souladu s následujícím bodem.</w:t>
      </w:r>
    </w:p>
    <w:bookmarkEnd w:id="356"/>
    <w:bookmarkEnd w:id="357"/>
    <w:bookmarkEnd w:id="358"/>
    <w:bookmarkEnd w:id="359"/>
    <w:bookmarkEnd w:id="360"/>
    <w:bookmarkEnd w:id="361"/>
    <w:bookmarkEnd w:id="362"/>
    <w:p w14:paraId="6F3165C1" w14:textId="77777777" w:rsidR="009B229D" w:rsidRPr="00C544CE" w:rsidRDefault="00A50F1B" w:rsidP="006243CC">
      <w:pPr>
        <w:pStyle w:val="Textodstavec"/>
        <w:numPr>
          <w:ilvl w:val="0"/>
          <w:numId w:val="101"/>
        </w:numPr>
        <w:spacing w:before="100" w:beforeAutospacing="1" w:after="100" w:afterAutospacing="1"/>
        <w:rPr>
          <w:rStyle w:val="st"/>
          <w:sz w:val="20"/>
          <w:szCs w:val="20"/>
        </w:rPr>
      </w:pPr>
      <w:r w:rsidRPr="00C544CE">
        <w:rPr>
          <w:sz w:val="20"/>
          <w:szCs w:val="20"/>
        </w:rPr>
        <w:t xml:space="preserve">V případě úrazu kdy je předpoklad, že si úraz vyžádá pracovní neschopnost nebo některou </w:t>
      </w:r>
      <w:r w:rsidRPr="00C544CE">
        <w:rPr>
          <w:rStyle w:val="st"/>
          <w:sz w:val="20"/>
          <w:szCs w:val="20"/>
        </w:rPr>
        <w:t>z forem náhrady škody</w:t>
      </w:r>
      <w:r>
        <w:rPr>
          <w:rStyle w:val="st"/>
          <w:sz w:val="20"/>
          <w:szCs w:val="20"/>
        </w:rPr>
        <w:t>,</w:t>
      </w:r>
      <w:r w:rsidRPr="00C544CE">
        <w:rPr>
          <w:rStyle w:val="st"/>
          <w:sz w:val="20"/>
          <w:szCs w:val="20"/>
        </w:rPr>
        <w:t xml:space="preserve"> </w:t>
      </w:r>
      <w:r>
        <w:rPr>
          <w:rStyle w:val="st"/>
          <w:sz w:val="20"/>
          <w:szCs w:val="20"/>
        </w:rPr>
        <w:t xml:space="preserve">vyplní vedoucí zaměstnanec formulář </w:t>
      </w:r>
      <w:r>
        <w:rPr>
          <w:rStyle w:val="st"/>
          <w:b/>
          <w:i/>
          <w:sz w:val="20"/>
          <w:szCs w:val="20"/>
        </w:rPr>
        <w:t xml:space="preserve">„Zápis do knihy úrazů“ </w:t>
      </w:r>
      <w:r>
        <w:rPr>
          <w:rStyle w:val="st"/>
          <w:b/>
          <w:i/>
          <w:sz w:val="20"/>
          <w:szCs w:val="20"/>
        </w:rPr>
        <w:br/>
      </w:r>
      <w:r>
        <w:rPr>
          <w:rStyle w:val="st"/>
          <w:sz w:val="20"/>
          <w:szCs w:val="20"/>
        </w:rPr>
        <w:t xml:space="preserve">a kontaktuje </w:t>
      </w:r>
      <w:r w:rsidRPr="00C544CE">
        <w:rPr>
          <w:rStyle w:val="st"/>
          <w:sz w:val="20"/>
          <w:szCs w:val="20"/>
        </w:rPr>
        <w:t xml:space="preserve">bezodkladně příslušného technika BOZP. Technik BOZP oznámí zjištěné skutečnosti vedoucímu oddělení BOZP, odborové organizaci a zástupci pro oblast BOZP, projedná s nimi následný postup </w:t>
      </w:r>
      <w:r w:rsidRPr="001152D7">
        <w:rPr>
          <w:rStyle w:val="st"/>
          <w:sz w:val="20"/>
          <w:szCs w:val="20"/>
        </w:rPr>
        <w:t>objasňování</w:t>
      </w:r>
      <w:r w:rsidRPr="00C544CE">
        <w:rPr>
          <w:rStyle w:val="st"/>
          <w:sz w:val="20"/>
          <w:szCs w:val="20"/>
        </w:rPr>
        <w:t xml:space="preserve"> pracovního úrazu a bezodkladně začne </w:t>
      </w:r>
      <w:r>
        <w:rPr>
          <w:rStyle w:val="st"/>
          <w:sz w:val="20"/>
          <w:szCs w:val="20"/>
        </w:rPr>
        <w:br/>
      </w:r>
      <w:r w:rsidRPr="00C544CE">
        <w:rPr>
          <w:rStyle w:val="st"/>
          <w:sz w:val="20"/>
          <w:szCs w:val="20"/>
        </w:rPr>
        <w:t xml:space="preserve">s </w:t>
      </w:r>
      <w:r w:rsidRPr="001152D7">
        <w:rPr>
          <w:rStyle w:val="st"/>
          <w:sz w:val="20"/>
          <w:szCs w:val="20"/>
        </w:rPr>
        <w:t>objasňování</w:t>
      </w:r>
      <w:r>
        <w:rPr>
          <w:rStyle w:val="st"/>
          <w:sz w:val="20"/>
          <w:szCs w:val="20"/>
        </w:rPr>
        <w:t>m</w:t>
      </w:r>
      <w:r w:rsidRPr="00C544CE">
        <w:rPr>
          <w:rStyle w:val="st"/>
          <w:sz w:val="20"/>
          <w:szCs w:val="20"/>
        </w:rPr>
        <w:t xml:space="preserve">. Technik BOZP </w:t>
      </w:r>
      <w:r w:rsidR="00925AF6">
        <w:rPr>
          <w:rStyle w:val="st"/>
          <w:sz w:val="20"/>
          <w:szCs w:val="20"/>
        </w:rPr>
        <w:t>zajišťuje</w:t>
      </w:r>
      <w:r w:rsidRPr="00C544CE">
        <w:rPr>
          <w:rStyle w:val="st"/>
          <w:sz w:val="20"/>
          <w:szCs w:val="20"/>
        </w:rPr>
        <w:t xml:space="preserve"> vypl</w:t>
      </w:r>
      <w:r w:rsidR="00563A0E">
        <w:rPr>
          <w:rStyle w:val="st"/>
          <w:sz w:val="20"/>
          <w:szCs w:val="20"/>
        </w:rPr>
        <w:t>n</w:t>
      </w:r>
      <w:r w:rsidR="00D2064D">
        <w:rPr>
          <w:rStyle w:val="st"/>
          <w:sz w:val="20"/>
          <w:szCs w:val="20"/>
        </w:rPr>
        <w:t>ění</w:t>
      </w:r>
      <w:r w:rsidRPr="00C544CE">
        <w:rPr>
          <w:rStyle w:val="st"/>
          <w:sz w:val="20"/>
          <w:szCs w:val="20"/>
        </w:rPr>
        <w:t xml:space="preserve"> všech nezbytn</w:t>
      </w:r>
      <w:r w:rsidR="00D2064D">
        <w:rPr>
          <w:rStyle w:val="st"/>
          <w:sz w:val="20"/>
          <w:szCs w:val="20"/>
        </w:rPr>
        <w:t>ých</w:t>
      </w:r>
      <w:r w:rsidRPr="00C544CE">
        <w:rPr>
          <w:rStyle w:val="st"/>
          <w:sz w:val="20"/>
          <w:szCs w:val="20"/>
        </w:rPr>
        <w:t xml:space="preserve"> tiskopis</w:t>
      </w:r>
      <w:r w:rsidR="00D2064D">
        <w:rPr>
          <w:rStyle w:val="st"/>
          <w:sz w:val="20"/>
          <w:szCs w:val="20"/>
        </w:rPr>
        <w:t>ů</w:t>
      </w:r>
      <w:r w:rsidRPr="00C544CE">
        <w:rPr>
          <w:rStyle w:val="st"/>
          <w:sz w:val="20"/>
          <w:szCs w:val="20"/>
        </w:rPr>
        <w:t xml:space="preserve"> a </w:t>
      </w:r>
      <w:r>
        <w:rPr>
          <w:rStyle w:val="st"/>
          <w:sz w:val="20"/>
          <w:szCs w:val="20"/>
        </w:rPr>
        <w:t>formulář</w:t>
      </w:r>
      <w:r w:rsidR="00250C08">
        <w:rPr>
          <w:rStyle w:val="st"/>
          <w:sz w:val="20"/>
          <w:szCs w:val="20"/>
        </w:rPr>
        <w:t>ů</w:t>
      </w:r>
      <w:r>
        <w:rPr>
          <w:rStyle w:val="st"/>
          <w:sz w:val="20"/>
          <w:szCs w:val="20"/>
        </w:rPr>
        <w:t xml:space="preserve"> a vede proces odškodňování pracovního úrazu.</w:t>
      </w:r>
    </w:p>
    <w:p w14:paraId="55199094" w14:textId="77777777" w:rsidR="009B229D" w:rsidRDefault="00A50F1B" w:rsidP="006243CC">
      <w:pPr>
        <w:pStyle w:val="Textodstavec"/>
        <w:numPr>
          <w:ilvl w:val="0"/>
          <w:numId w:val="101"/>
        </w:numPr>
        <w:spacing w:before="100" w:beforeAutospacing="1" w:after="100" w:afterAutospacing="1"/>
        <w:rPr>
          <w:rStyle w:val="st"/>
          <w:sz w:val="20"/>
          <w:szCs w:val="20"/>
        </w:rPr>
      </w:pPr>
      <w:r w:rsidRPr="00C544CE">
        <w:rPr>
          <w:rStyle w:val="st"/>
          <w:sz w:val="20"/>
          <w:szCs w:val="20"/>
        </w:rPr>
        <w:t xml:space="preserve">V případě </w:t>
      </w:r>
      <w:r>
        <w:rPr>
          <w:rStyle w:val="st"/>
          <w:sz w:val="20"/>
          <w:szCs w:val="20"/>
        </w:rPr>
        <w:t xml:space="preserve">vážného nebo </w:t>
      </w:r>
      <w:r w:rsidRPr="00C544CE">
        <w:rPr>
          <w:rStyle w:val="st"/>
          <w:sz w:val="20"/>
          <w:szCs w:val="20"/>
        </w:rPr>
        <w:t>smrtelného úrazu je stejný postup jako v předchozím bodě pouze s tím rozdílem, že k </w:t>
      </w:r>
      <w:r w:rsidRPr="001152D7">
        <w:rPr>
          <w:rStyle w:val="st"/>
          <w:sz w:val="20"/>
          <w:szCs w:val="20"/>
        </w:rPr>
        <w:t>objasňování</w:t>
      </w:r>
      <w:r w:rsidRPr="00C544CE">
        <w:rPr>
          <w:rStyle w:val="st"/>
          <w:sz w:val="20"/>
          <w:szCs w:val="20"/>
        </w:rPr>
        <w:t xml:space="preserve"> pracovního úrazu je přizván příslušný vedoucí 1. </w:t>
      </w:r>
      <w:r>
        <w:rPr>
          <w:rStyle w:val="st"/>
          <w:sz w:val="20"/>
          <w:szCs w:val="20"/>
        </w:rPr>
        <w:t>ř</w:t>
      </w:r>
      <w:r w:rsidRPr="00C544CE">
        <w:rPr>
          <w:rStyle w:val="st"/>
          <w:sz w:val="20"/>
          <w:szCs w:val="20"/>
        </w:rPr>
        <w:t>ídicí</w:t>
      </w:r>
      <w:r>
        <w:rPr>
          <w:rStyle w:val="st"/>
          <w:sz w:val="20"/>
          <w:szCs w:val="20"/>
        </w:rPr>
        <w:t xml:space="preserve"> </w:t>
      </w:r>
      <w:r w:rsidRPr="00C544CE">
        <w:rPr>
          <w:rStyle w:val="st"/>
          <w:sz w:val="20"/>
          <w:szCs w:val="20"/>
        </w:rPr>
        <w:t>úrovně.</w:t>
      </w:r>
    </w:p>
    <w:p w14:paraId="50CC5428" w14:textId="77777777" w:rsidR="009B229D" w:rsidRDefault="00A50F1B" w:rsidP="009B229D">
      <w:pPr>
        <w:pStyle w:val="Textodstavec"/>
        <w:spacing w:before="100" w:beforeAutospacing="1" w:after="100" w:afterAutospacing="1"/>
        <w:rPr>
          <w:rStyle w:val="st"/>
          <w:sz w:val="20"/>
          <w:szCs w:val="20"/>
        </w:rPr>
      </w:pPr>
      <w:r>
        <w:rPr>
          <w:rStyle w:val="st"/>
          <w:sz w:val="20"/>
          <w:szCs w:val="20"/>
        </w:rPr>
        <w:lastRenderedPageBreak/>
        <w:t>O vážném nebo smrtelném úrazu zaměstnance nebo zaměstnance zhotovitele informuje vedoucí oddělení BOZP bezodkladně člena statutárního orgánu příslušné společnosti E.ON.</w:t>
      </w:r>
    </w:p>
    <w:p w14:paraId="49C56CEE" w14:textId="77777777" w:rsidR="009B229D" w:rsidRPr="000E29E0" w:rsidRDefault="00A50F1B" w:rsidP="009B229D">
      <w:pPr>
        <w:pStyle w:val="Nzev"/>
        <w:rPr>
          <w:sz w:val="20"/>
        </w:rPr>
      </w:pPr>
      <w:r w:rsidRPr="000E29E0">
        <w:rPr>
          <w:sz w:val="20"/>
        </w:rPr>
        <w:t xml:space="preserve">Hlášení a </w:t>
      </w:r>
      <w:r>
        <w:rPr>
          <w:sz w:val="20"/>
          <w:lang w:val="cs-CZ"/>
        </w:rPr>
        <w:t>objasňování</w:t>
      </w:r>
      <w:r w:rsidRPr="000E29E0">
        <w:rPr>
          <w:sz w:val="20"/>
        </w:rPr>
        <w:t xml:space="preserve"> skoronehod</w:t>
      </w:r>
    </w:p>
    <w:p w14:paraId="35F0BD9A" w14:textId="77777777" w:rsidR="009B229D" w:rsidRDefault="00A50F1B" w:rsidP="009B229D">
      <w:pPr>
        <w:jc w:val="both"/>
      </w:pPr>
      <w:r>
        <w:t>Skoronehody j</w:t>
      </w:r>
      <w:r w:rsidRPr="002D5C47">
        <w:t xml:space="preserve">sou cenným zdrojem pro řízení rizik, protože mohou odhalit skrytá nebezpečí ještě předtím, než způsobí nehodu. Umožňují tedy zavádět opatření proti rizikům tzv. proaktivně, </w:t>
      </w:r>
      <w:r>
        <w:br/>
      </w:r>
      <w:r w:rsidRPr="002D5C47">
        <w:t>což je žádoucí.</w:t>
      </w:r>
    </w:p>
    <w:p w14:paraId="6FA6A04C" w14:textId="77777777" w:rsidR="009B229D" w:rsidRDefault="009B229D" w:rsidP="009B229D">
      <w:pPr>
        <w:jc w:val="both"/>
      </w:pPr>
    </w:p>
    <w:p w14:paraId="66607E44" w14:textId="77777777" w:rsidR="009B229D" w:rsidRPr="002D5C47" w:rsidRDefault="00A50F1B" w:rsidP="009B229D">
      <w:pPr>
        <w:jc w:val="both"/>
      </w:pPr>
      <w:r w:rsidRPr="002D5C47">
        <w:t>Skoronehody může zaměstnanec hlásit buď:</w:t>
      </w:r>
    </w:p>
    <w:p w14:paraId="1ED8DDE2" w14:textId="77777777" w:rsidR="009B229D" w:rsidRPr="002D5C47" w:rsidRDefault="00A50F1B" w:rsidP="006243CC">
      <w:pPr>
        <w:numPr>
          <w:ilvl w:val="0"/>
          <w:numId w:val="99"/>
        </w:numPr>
        <w:spacing w:before="60" w:after="100" w:afterAutospacing="1"/>
        <w:ind w:left="714" w:hanging="357"/>
        <w:jc w:val="both"/>
      </w:pPr>
      <w:r w:rsidRPr="002D5C47">
        <w:t xml:space="preserve">svému </w:t>
      </w:r>
      <w:r w:rsidRPr="002D5C47">
        <w:t>nadřízenému zaměstnanci, který tuto informaci předá příslušnému technikovi BOZP,</w:t>
      </w:r>
    </w:p>
    <w:p w14:paraId="00C4DF27" w14:textId="77777777" w:rsidR="009B229D" w:rsidRPr="002D5C47" w:rsidRDefault="00A50F1B" w:rsidP="006243CC">
      <w:pPr>
        <w:numPr>
          <w:ilvl w:val="0"/>
          <w:numId w:val="99"/>
        </w:numPr>
        <w:spacing w:before="100" w:beforeAutospacing="1" w:after="100" w:afterAutospacing="1"/>
        <w:ind w:left="714" w:hanging="357"/>
        <w:jc w:val="both"/>
      </w:pPr>
      <w:r w:rsidRPr="002D5C47">
        <w:t>nebo přímo technikovi BOZP,</w:t>
      </w:r>
    </w:p>
    <w:p w14:paraId="1BB1898D" w14:textId="77777777" w:rsidR="009B229D" w:rsidRDefault="00A50F1B" w:rsidP="006243CC">
      <w:pPr>
        <w:numPr>
          <w:ilvl w:val="0"/>
          <w:numId w:val="99"/>
        </w:numPr>
        <w:spacing w:before="100" w:beforeAutospacing="1" w:after="100" w:afterAutospacing="1"/>
        <w:ind w:left="714" w:hanging="357"/>
        <w:jc w:val="both"/>
      </w:pPr>
      <w:r w:rsidRPr="002D5C47">
        <w:t xml:space="preserve">nebo pomocí formuláře na </w:t>
      </w:r>
      <w:r>
        <w:t xml:space="preserve">CONNECTU – zadáním do vyhledávacího řádku výraz „skoronehoda“. </w:t>
      </w:r>
    </w:p>
    <w:p w14:paraId="04F6AA6A" w14:textId="77777777" w:rsidR="009B229D" w:rsidRPr="000E29E0" w:rsidRDefault="00A50F1B" w:rsidP="009B229D">
      <w:pPr>
        <w:jc w:val="both"/>
        <w:rPr>
          <w:rStyle w:val="st"/>
        </w:rPr>
      </w:pPr>
      <w:r w:rsidRPr="002D5C47">
        <w:t xml:space="preserve">Technik BOZP po konzultaci s vedoucím </w:t>
      </w:r>
      <w:r>
        <w:rPr>
          <w:rStyle w:val="st"/>
        </w:rPr>
        <w:t>OJ</w:t>
      </w:r>
      <w:r w:rsidRPr="002D5C47">
        <w:t xml:space="preserve"> BOZP provede </w:t>
      </w:r>
      <w:r>
        <w:t>objasnění</w:t>
      </w:r>
      <w:r w:rsidRPr="002D5C47">
        <w:t xml:space="preserve"> </w:t>
      </w:r>
      <w:r>
        <w:t>skoronehody</w:t>
      </w:r>
      <w:r w:rsidRPr="002D5C47">
        <w:t xml:space="preserve">. </w:t>
      </w:r>
      <w:r>
        <w:t xml:space="preserve">Závěry z objasňování jsou projednány na nejbližší </w:t>
      </w:r>
      <w:r w:rsidRPr="00173C29">
        <w:rPr>
          <w:b/>
          <w:u w:val="single"/>
        </w:rPr>
        <w:t>pravidelné poradě</w:t>
      </w:r>
      <w:r>
        <w:t xml:space="preserve"> Týmu pro řízení rizik BOZP </w:t>
      </w:r>
      <w:r>
        <w:br/>
        <w:t xml:space="preserve">(viz následující kapitola). Pokud vedoucí </w:t>
      </w:r>
      <w:r>
        <w:rPr>
          <w:rStyle w:val="st"/>
        </w:rPr>
        <w:t>oddělení</w:t>
      </w:r>
      <w:r>
        <w:t xml:space="preserve"> BOZP uzná, že incident má zásadní význam z hlediska řízení rizik, je jeho povinností svolat </w:t>
      </w:r>
      <w:r w:rsidRPr="00173C29">
        <w:rPr>
          <w:b/>
          <w:u w:val="single"/>
        </w:rPr>
        <w:t>mimořádnou poradu</w:t>
      </w:r>
      <w:r>
        <w:t xml:space="preserve"> v nejbližším možném termínu.</w:t>
      </w:r>
    </w:p>
    <w:p w14:paraId="05F4485D" w14:textId="77777777" w:rsidR="009B229D" w:rsidRPr="001032E3" w:rsidRDefault="00A50F1B" w:rsidP="009B229D">
      <w:pPr>
        <w:pStyle w:val="Nzev"/>
        <w:rPr>
          <w:sz w:val="20"/>
          <w:lang w:val="cs-CZ"/>
        </w:rPr>
      </w:pPr>
      <w:r w:rsidRPr="001032E3">
        <w:rPr>
          <w:sz w:val="20"/>
        </w:rPr>
        <w:t xml:space="preserve">Hlášení </w:t>
      </w:r>
      <w:r>
        <w:rPr>
          <w:sz w:val="20"/>
          <w:lang w:val="cs-CZ"/>
        </w:rPr>
        <w:t xml:space="preserve">a objasňování </w:t>
      </w:r>
      <w:r w:rsidRPr="001032E3">
        <w:rPr>
          <w:sz w:val="20"/>
        </w:rPr>
        <w:t>nebezpečných událostí</w:t>
      </w:r>
    </w:p>
    <w:p w14:paraId="0788DB30" w14:textId="77777777" w:rsidR="009B229D" w:rsidRDefault="00A50F1B" w:rsidP="009B229D">
      <w:pPr>
        <w:pStyle w:val="Nzev"/>
        <w:rPr>
          <w:b w:val="0"/>
          <w:bCs w:val="0"/>
          <w:sz w:val="20"/>
          <w:u w:val="none"/>
          <w:lang w:val="cs-CZ" w:eastAsia="cs-CZ"/>
        </w:rPr>
      </w:pPr>
      <w:r w:rsidRPr="001B3824">
        <w:rPr>
          <w:b w:val="0"/>
          <w:bCs w:val="0"/>
          <w:sz w:val="20"/>
          <w:u w:val="none"/>
          <w:lang w:val="cs-CZ" w:eastAsia="cs-CZ"/>
        </w:rPr>
        <w:t>Každý zaměstnanec</w:t>
      </w:r>
      <w:r>
        <w:rPr>
          <w:b w:val="0"/>
          <w:bCs w:val="0"/>
          <w:sz w:val="20"/>
          <w:u w:val="none"/>
          <w:lang w:val="cs-CZ" w:eastAsia="cs-CZ"/>
        </w:rPr>
        <w:t xml:space="preserve"> je povinen bezodkladně oznámit</w:t>
      </w:r>
      <w:r w:rsidRPr="001B3824">
        <w:rPr>
          <w:b w:val="0"/>
          <w:bCs w:val="0"/>
          <w:sz w:val="20"/>
          <w:u w:val="none"/>
          <w:lang w:val="cs-CZ" w:eastAsia="cs-CZ"/>
        </w:rPr>
        <w:t xml:space="preserve"> </w:t>
      </w:r>
      <w:r>
        <w:rPr>
          <w:b w:val="0"/>
          <w:bCs w:val="0"/>
          <w:sz w:val="20"/>
          <w:u w:val="none"/>
          <w:lang w:val="cs-CZ" w:eastAsia="cs-CZ"/>
        </w:rPr>
        <w:t>příslušnému technikovi BOZP nebezpečnou událost, které byl svědkem. Příklady nebezpečných událostí jsou v následujícím seznamu:</w:t>
      </w:r>
    </w:p>
    <w:p w14:paraId="284D6F88" w14:textId="77777777" w:rsidR="009B229D" w:rsidRPr="00EC2592" w:rsidRDefault="00A50F1B" w:rsidP="006243CC">
      <w:pPr>
        <w:numPr>
          <w:ilvl w:val="0"/>
          <w:numId w:val="25"/>
        </w:numPr>
        <w:spacing w:before="120"/>
        <w:ind w:left="714" w:hanging="357"/>
        <w:jc w:val="both"/>
      </w:pPr>
      <w:r w:rsidRPr="00EC2592">
        <w:t>Zhroucení, převrácení nebo porucha náklad nesoucí část</w:t>
      </w:r>
      <w:r>
        <w:t>i</w:t>
      </w:r>
      <w:r w:rsidRPr="00EC2592">
        <w:t xml:space="preserve"> výtahů a zdvíhacích zařízení;</w:t>
      </w:r>
    </w:p>
    <w:p w14:paraId="3DBC813F" w14:textId="77777777" w:rsidR="009B229D" w:rsidRPr="00EC2592" w:rsidRDefault="00A50F1B" w:rsidP="006243CC">
      <w:pPr>
        <w:numPr>
          <w:ilvl w:val="0"/>
          <w:numId w:val="25"/>
        </w:numPr>
        <w:jc w:val="both"/>
      </w:pPr>
      <w:r w:rsidRPr="00EC2592">
        <w:t>Výbuch, zhroucení nebo prasknutí jakékoliv uzavřené nádrže nebo připojeného potrubí;</w:t>
      </w:r>
    </w:p>
    <w:p w14:paraId="03B71F00" w14:textId="77777777" w:rsidR="009B229D" w:rsidRPr="00EC2592" w:rsidRDefault="00A50F1B" w:rsidP="006243CC">
      <w:pPr>
        <w:numPr>
          <w:ilvl w:val="0"/>
          <w:numId w:val="25"/>
        </w:numPr>
        <w:jc w:val="both"/>
      </w:pPr>
      <w:r w:rsidRPr="00EC2592">
        <w:t>Poškození jakéhokoliv přepravního kontejneru v kterékoliv jeho nosné části;</w:t>
      </w:r>
    </w:p>
    <w:p w14:paraId="232CFB59" w14:textId="77777777" w:rsidR="009B229D" w:rsidRPr="00A3113E" w:rsidRDefault="00A50F1B" w:rsidP="006243CC">
      <w:pPr>
        <w:numPr>
          <w:ilvl w:val="0"/>
          <w:numId w:val="25"/>
        </w:numPr>
        <w:jc w:val="both"/>
      </w:pPr>
      <w:r w:rsidRPr="00EC2592">
        <w:t>Zařízení nebo vybavení přišlo do kontaktu s nadzemním elektrickým vedením</w:t>
      </w:r>
      <w:r w:rsidRPr="00A3113E">
        <w:t>;</w:t>
      </w:r>
    </w:p>
    <w:p w14:paraId="0FB34F97" w14:textId="77777777" w:rsidR="009B229D" w:rsidRPr="00A3113E" w:rsidRDefault="00A50F1B" w:rsidP="006243CC">
      <w:pPr>
        <w:numPr>
          <w:ilvl w:val="0"/>
          <w:numId w:val="25"/>
        </w:numPr>
        <w:jc w:val="both"/>
      </w:pPr>
      <w:r w:rsidRPr="00A3113E">
        <w:t>Elektrický zkrat nebo přetížení, způsobené ohněm nebo výbuchem;</w:t>
      </w:r>
    </w:p>
    <w:p w14:paraId="6D01078E" w14:textId="77777777" w:rsidR="009B229D" w:rsidRPr="00A3113E" w:rsidRDefault="00A50F1B" w:rsidP="006243CC">
      <w:pPr>
        <w:numPr>
          <w:ilvl w:val="0"/>
          <w:numId w:val="25"/>
        </w:numPr>
        <w:jc w:val="both"/>
      </w:pPr>
      <w:r w:rsidRPr="00A3113E">
        <w:t>Jakýkoliv neúmyslný výbuch, selhání, chyba při demolici, která měla vést k řízenému zhroucení, vystřelení materiálu za hranice pracoviště, zranění způsobené výbuchem;</w:t>
      </w:r>
    </w:p>
    <w:p w14:paraId="5B8BB929" w14:textId="77777777" w:rsidR="009B229D" w:rsidRPr="00A3113E" w:rsidRDefault="00A50F1B" w:rsidP="006243CC">
      <w:pPr>
        <w:numPr>
          <w:ilvl w:val="0"/>
          <w:numId w:val="25"/>
        </w:numPr>
        <w:jc w:val="both"/>
      </w:pPr>
      <w:r w:rsidRPr="00A3113E">
        <w:t>Náhodné vypuštění biologické látky, u něhož je pravděpodobnost, že způsobí vážné onemocnění lidí;</w:t>
      </w:r>
    </w:p>
    <w:p w14:paraId="1A4B4D5D" w14:textId="77777777" w:rsidR="009B229D" w:rsidRPr="00A3113E" w:rsidRDefault="00A50F1B" w:rsidP="006243CC">
      <w:pPr>
        <w:numPr>
          <w:ilvl w:val="0"/>
          <w:numId w:val="25"/>
        </w:numPr>
        <w:jc w:val="both"/>
      </w:pPr>
      <w:r w:rsidRPr="00A3113E">
        <w:t>Porucha průmyslového rentgenu nebo zářiče, který se nevypne nebo nevrátí do bezpečné pozice po zamýšlené době použití;</w:t>
      </w:r>
    </w:p>
    <w:p w14:paraId="55E398BD" w14:textId="77777777" w:rsidR="009B229D" w:rsidRPr="00A3113E" w:rsidRDefault="00A50F1B" w:rsidP="006243CC">
      <w:pPr>
        <w:numPr>
          <w:ilvl w:val="0"/>
          <w:numId w:val="25"/>
        </w:numPr>
        <w:jc w:val="both"/>
      </w:pPr>
      <w:r w:rsidRPr="00A3113E">
        <w:t xml:space="preserve">Funkční porucha dýchacího přístroje během použití nebo během zkoušky těsně </w:t>
      </w:r>
      <w:r>
        <w:br/>
      </w:r>
      <w:r w:rsidRPr="00A3113E">
        <w:t>před použitím;</w:t>
      </w:r>
    </w:p>
    <w:p w14:paraId="17676E18" w14:textId="77777777" w:rsidR="009B229D" w:rsidRPr="00A3113E" w:rsidRDefault="00A50F1B" w:rsidP="006243CC">
      <w:pPr>
        <w:numPr>
          <w:ilvl w:val="0"/>
          <w:numId w:val="25"/>
        </w:numPr>
        <w:jc w:val="both"/>
      </w:pPr>
      <w:r w:rsidRPr="00A3113E">
        <w:t>Porucha nebo ohrožení potápěčského vybavení, zachycení potápěče, výbuch v blízkosti potápěče nebo neřízené vynoření;</w:t>
      </w:r>
    </w:p>
    <w:p w14:paraId="75F7439D" w14:textId="77777777" w:rsidR="009B229D" w:rsidRPr="00A3113E" w:rsidRDefault="00A50F1B" w:rsidP="006243CC">
      <w:pPr>
        <w:numPr>
          <w:ilvl w:val="0"/>
          <w:numId w:val="25"/>
        </w:numPr>
        <w:jc w:val="both"/>
      </w:pPr>
      <w:r w:rsidRPr="00A3113E">
        <w:t>Zřícení nebo částečné zřícení lešení více jak pět metrů vysokého nebo postaveného v blízkosti vody, kde by po pádu mohlo vzniknout riziko utopení;</w:t>
      </w:r>
    </w:p>
    <w:p w14:paraId="29E9E761" w14:textId="77777777" w:rsidR="009B229D" w:rsidRPr="00A3113E" w:rsidRDefault="00A50F1B" w:rsidP="006243CC">
      <w:pPr>
        <w:numPr>
          <w:ilvl w:val="0"/>
          <w:numId w:val="25"/>
        </w:numPr>
        <w:jc w:val="both"/>
      </w:pPr>
      <w:r w:rsidRPr="00A3113E">
        <w:t>Neúmyslná kolize vlaku s jakýmkoliv vozidlem;</w:t>
      </w:r>
    </w:p>
    <w:p w14:paraId="0D5E4C22" w14:textId="77777777" w:rsidR="009B229D" w:rsidRPr="00A3113E" w:rsidRDefault="00A50F1B" w:rsidP="006243CC">
      <w:pPr>
        <w:numPr>
          <w:ilvl w:val="0"/>
          <w:numId w:val="25"/>
        </w:numPr>
        <w:jc w:val="both"/>
      </w:pPr>
      <w:r w:rsidRPr="00A3113E">
        <w:t>Nebezpečná situace v blízkosti vrtu (jiného než vodního);</w:t>
      </w:r>
    </w:p>
    <w:p w14:paraId="759B6A4C" w14:textId="77777777" w:rsidR="009B229D" w:rsidRPr="00A3113E" w:rsidRDefault="00A50F1B" w:rsidP="006243CC">
      <w:pPr>
        <w:numPr>
          <w:ilvl w:val="0"/>
          <w:numId w:val="25"/>
        </w:numPr>
        <w:jc w:val="both"/>
      </w:pPr>
      <w:r w:rsidRPr="00A3113E">
        <w:t>Nebezpečná situace na potrubí;</w:t>
      </w:r>
    </w:p>
    <w:p w14:paraId="6649DD6B" w14:textId="77777777" w:rsidR="009B229D" w:rsidRPr="00A3113E" w:rsidRDefault="00A50F1B" w:rsidP="006243CC">
      <w:pPr>
        <w:numPr>
          <w:ilvl w:val="0"/>
          <w:numId w:val="25"/>
        </w:numPr>
        <w:jc w:val="both"/>
      </w:pPr>
      <w:r w:rsidRPr="00A3113E">
        <w:t>Porucha jakéhokoliv nosného zařízení zábavního parku nebo vykolejení nebo neúmyslná srážka aut či vlaků</w:t>
      </w:r>
      <w:r>
        <w:t xml:space="preserve"> a poškození zařízení DS nebo plynu</w:t>
      </w:r>
      <w:r w:rsidRPr="00A3113E">
        <w:t>;</w:t>
      </w:r>
    </w:p>
    <w:p w14:paraId="3AC03CCB" w14:textId="77777777" w:rsidR="009B229D" w:rsidRPr="00A3113E" w:rsidRDefault="00A50F1B" w:rsidP="006243CC">
      <w:pPr>
        <w:numPr>
          <w:ilvl w:val="0"/>
          <w:numId w:val="25"/>
        </w:numPr>
        <w:jc w:val="both"/>
      </w:pPr>
      <w:r w:rsidRPr="00A3113E">
        <w:t xml:space="preserve">Kamion s cisternou, převážející nebezpečnou látku, se převrátí, je vážně poškozen, </w:t>
      </w:r>
      <w:r>
        <w:br/>
      </w:r>
      <w:r w:rsidRPr="00A3113E">
        <w:t>začne hořet nebo dojde k úniku látky;</w:t>
      </w:r>
    </w:p>
    <w:p w14:paraId="7BE9194D" w14:textId="77777777" w:rsidR="009B229D" w:rsidRPr="00A3113E" w:rsidRDefault="00A50F1B" w:rsidP="006243CC">
      <w:pPr>
        <w:numPr>
          <w:ilvl w:val="0"/>
          <w:numId w:val="25"/>
        </w:numPr>
        <w:jc w:val="both"/>
      </w:pPr>
      <w:r w:rsidRPr="00A3113E">
        <w:t>Nebezpečná látka převážená po silnici se stane součástí požáru nebo dojde k jejímu úniku;</w:t>
      </w:r>
    </w:p>
    <w:p w14:paraId="387C8BD8" w14:textId="77777777" w:rsidR="009B229D" w:rsidRPr="00A3113E" w:rsidRDefault="00A50F1B" w:rsidP="006243CC">
      <w:pPr>
        <w:numPr>
          <w:ilvl w:val="0"/>
          <w:numId w:val="25"/>
        </w:numPr>
        <w:jc w:val="both"/>
      </w:pPr>
      <w:r w:rsidRPr="00A3113E">
        <w:t>Následující nebezpečné situace podléhají hlášení s výjimkou ve vztahu k pracovištím na moři: neúmyslné zřícení: jakékoliv budovy nebo konstrukce ve výstavbě, poškození nebo demolice tam, kde spadne více jak pět tun materiálu; stěny nebo podlahy na pracovišti; jakékoliv dočasné podpůrné stavby;</w:t>
      </w:r>
    </w:p>
    <w:p w14:paraId="1D0DB477" w14:textId="77777777" w:rsidR="009B229D" w:rsidRPr="00A3113E" w:rsidRDefault="00A50F1B" w:rsidP="006243CC">
      <w:pPr>
        <w:numPr>
          <w:ilvl w:val="0"/>
          <w:numId w:val="25"/>
        </w:numPr>
        <w:jc w:val="both"/>
      </w:pPr>
      <w:r w:rsidRPr="00A3113E">
        <w:t>Výbuch nebo požár, který způsobí přerušení prací delší jak 24 hod.;</w:t>
      </w:r>
    </w:p>
    <w:p w14:paraId="31D0E849" w14:textId="77777777" w:rsidR="009B229D" w:rsidRPr="00A3113E" w:rsidRDefault="00A50F1B" w:rsidP="006243CC">
      <w:pPr>
        <w:numPr>
          <w:ilvl w:val="0"/>
          <w:numId w:val="25"/>
        </w:numPr>
        <w:jc w:val="both"/>
      </w:pPr>
      <w:r w:rsidRPr="00A3113E">
        <w:lastRenderedPageBreak/>
        <w:t xml:space="preserve">V budově dojde k náhlému neúmyslnému úniku: 100 kg nebo více hořlavé kapaliny; </w:t>
      </w:r>
      <w:r>
        <w:br/>
      </w:r>
      <w:r w:rsidRPr="00A3113E">
        <w:t>10 kg hořlavé kapaliny nad bodem jejího varu; 10 kg nebo více hořlavého plynu; nebo 500 kg těchto látek, pokud k úniku dojde na otevřeném prostranství;</w:t>
      </w:r>
    </w:p>
    <w:p w14:paraId="366C150F" w14:textId="77777777" w:rsidR="009B229D" w:rsidRPr="00A3113E" w:rsidRDefault="00A50F1B" w:rsidP="006243CC">
      <w:pPr>
        <w:numPr>
          <w:ilvl w:val="0"/>
          <w:numId w:val="25"/>
        </w:numPr>
        <w:jc w:val="both"/>
      </w:pPr>
      <w:r w:rsidRPr="00A3113E">
        <w:t>Neúmyslný únik jakékoliv látky, která může škodit zdraví;</w:t>
      </w:r>
    </w:p>
    <w:p w14:paraId="6B70A070" w14:textId="77777777" w:rsidR="009B229D" w:rsidRDefault="00A50F1B" w:rsidP="006243CC">
      <w:pPr>
        <w:numPr>
          <w:ilvl w:val="0"/>
          <w:numId w:val="25"/>
        </w:numPr>
        <w:spacing w:after="100" w:afterAutospacing="1"/>
        <w:ind w:left="714" w:hanging="357"/>
        <w:jc w:val="both"/>
      </w:pPr>
      <w:r w:rsidRPr="00A3113E">
        <w:t>Neúmyslný únik plynu; nedokonalé spalování plynu nebo nedokonalé odstranění produktů hoření plynu</w:t>
      </w:r>
      <w:r>
        <w:t>;</w:t>
      </w:r>
    </w:p>
    <w:p w14:paraId="5AC7C72C" w14:textId="77777777" w:rsidR="009B229D" w:rsidRDefault="00A50F1B" w:rsidP="006243CC">
      <w:pPr>
        <w:numPr>
          <w:ilvl w:val="0"/>
          <w:numId w:val="25"/>
        </w:numPr>
        <w:spacing w:before="100" w:beforeAutospacing="1" w:after="120"/>
        <w:ind w:left="714" w:hanging="357"/>
        <w:jc w:val="both"/>
      </w:pPr>
      <w:r>
        <w:t>Rozbitá skleněná výplň okna nebo dveří, poškozené zádržné zařízení (zábradlí, plot apod.)</w:t>
      </w:r>
    </w:p>
    <w:p w14:paraId="3D30BEC6" w14:textId="77777777" w:rsidR="009B229D" w:rsidRDefault="00A50F1B" w:rsidP="009B229D">
      <w:pPr>
        <w:spacing w:after="120"/>
        <w:jc w:val="both"/>
        <w:rPr>
          <w:rStyle w:val="st"/>
        </w:rPr>
      </w:pPr>
      <w:r w:rsidRPr="00C544CE">
        <w:rPr>
          <w:rStyle w:val="st"/>
        </w:rPr>
        <w:t xml:space="preserve">Technik BOZP zjištěné skutečnosti </w:t>
      </w:r>
      <w:r>
        <w:rPr>
          <w:rStyle w:val="st"/>
        </w:rPr>
        <w:t>bezodkladně sdělí vedoucímu oddělení BOZP,</w:t>
      </w:r>
      <w:r w:rsidRPr="00C544CE">
        <w:rPr>
          <w:rStyle w:val="st"/>
        </w:rPr>
        <w:t xml:space="preserve"> projedná s n</w:t>
      </w:r>
      <w:r>
        <w:rPr>
          <w:rStyle w:val="st"/>
        </w:rPr>
        <w:t>í</w:t>
      </w:r>
      <w:r w:rsidRPr="00C544CE">
        <w:rPr>
          <w:rStyle w:val="st"/>
        </w:rPr>
        <w:t xml:space="preserve">m následný postup </w:t>
      </w:r>
      <w:r>
        <w:rPr>
          <w:rStyle w:val="st"/>
        </w:rPr>
        <w:t>objasňování</w:t>
      </w:r>
      <w:r w:rsidRPr="00C544CE">
        <w:rPr>
          <w:rStyle w:val="st"/>
        </w:rPr>
        <w:t xml:space="preserve"> </w:t>
      </w:r>
      <w:r>
        <w:rPr>
          <w:rStyle w:val="st"/>
        </w:rPr>
        <w:t>nebezpečné události</w:t>
      </w:r>
      <w:r w:rsidRPr="00C544CE">
        <w:rPr>
          <w:rStyle w:val="st"/>
        </w:rPr>
        <w:t xml:space="preserve"> a bezodkladně začne s </w:t>
      </w:r>
      <w:r>
        <w:rPr>
          <w:rStyle w:val="st"/>
        </w:rPr>
        <w:t>objasňování</w:t>
      </w:r>
      <w:r w:rsidRPr="00C544CE">
        <w:rPr>
          <w:rStyle w:val="st"/>
        </w:rPr>
        <w:t>m.</w:t>
      </w:r>
    </w:p>
    <w:p w14:paraId="121378F7" w14:textId="77777777" w:rsidR="009B229D" w:rsidRPr="00C544CE" w:rsidRDefault="00A50F1B" w:rsidP="009B229D">
      <w:pPr>
        <w:pStyle w:val="Nzev"/>
        <w:rPr>
          <w:sz w:val="20"/>
        </w:rPr>
      </w:pPr>
      <w:bookmarkStart w:id="363" w:name="_Toc304125094"/>
      <w:bookmarkStart w:id="364" w:name="_Toc304126883"/>
      <w:bookmarkStart w:id="365" w:name="_Toc304189398"/>
      <w:bookmarkStart w:id="366" w:name="_Toc304213056"/>
      <w:bookmarkStart w:id="367" w:name="_Toc304213666"/>
      <w:bookmarkStart w:id="368" w:name="_Toc304214243"/>
      <w:bookmarkStart w:id="369" w:name="_Toc304534279"/>
      <w:bookmarkStart w:id="370" w:name="_Toc305071382"/>
      <w:bookmarkStart w:id="371" w:name="_Toc305417561"/>
      <w:r w:rsidRPr="00C544CE">
        <w:rPr>
          <w:sz w:val="20"/>
        </w:rPr>
        <w:t xml:space="preserve">Opatření proti opakování </w:t>
      </w:r>
      <w:r>
        <w:rPr>
          <w:sz w:val="20"/>
          <w:lang w:val="cs-CZ"/>
        </w:rPr>
        <w:t>incidentů (nehod, skoronehod a nebezpečných událostí)</w:t>
      </w:r>
      <w:bookmarkEnd w:id="363"/>
      <w:bookmarkEnd w:id="364"/>
      <w:bookmarkEnd w:id="365"/>
      <w:bookmarkEnd w:id="366"/>
      <w:bookmarkEnd w:id="367"/>
      <w:bookmarkEnd w:id="368"/>
      <w:bookmarkEnd w:id="369"/>
      <w:bookmarkEnd w:id="370"/>
      <w:bookmarkEnd w:id="371"/>
    </w:p>
    <w:p w14:paraId="101456B4" w14:textId="77777777" w:rsidR="009B229D" w:rsidRDefault="00A50F1B" w:rsidP="009B229D">
      <w:pPr>
        <w:pStyle w:val="Textodstavec"/>
        <w:rPr>
          <w:sz w:val="20"/>
          <w:szCs w:val="20"/>
        </w:rPr>
      </w:pPr>
      <w:r w:rsidRPr="00C544CE">
        <w:rPr>
          <w:sz w:val="20"/>
          <w:szCs w:val="20"/>
        </w:rPr>
        <w:t xml:space="preserve">Návrh na opatření proti opakování </w:t>
      </w:r>
      <w:r>
        <w:rPr>
          <w:sz w:val="20"/>
          <w:szCs w:val="20"/>
        </w:rPr>
        <w:t>incidentů</w:t>
      </w:r>
      <w:r w:rsidRPr="00C544CE">
        <w:rPr>
          <w:sz w:val="20"/>
          <w:szCs w:val="20"/>
        </w:rPr>
        <w:t xml:space="preserve"> připraví příslušný vedoucí zaměstnanec </w:t>
      </w:r>
      <w:r>
        <w:rPr>
          <w:sz w:val="20"/>
          <w:szCs w:val="20"/>
        </w:rPr>
        <w:br/>
      </w:r>
      <w:r w:rsidRPr="00C544CE">
        <w:rPr>
          <w:sz w:val="20"/>
          <w:szCs w:val="20"/>
        </w:rPr>
        <w:t>ve spolupráci s týmem BOZP a odborovou organizací</w:t>
      </w:r>
      <w:r>
        <w:rPr>
          <w:sz w:val="20"/>
          <w:szCs w:val="20"/>
        </w:rPr>
        <w:t xml:space="preserve"> na nejbližší poradu Týmu pro řízení rizik BOZP, kde budou tato opatření projednána, a bude rozhodnuto o dalším postupu.</w:t>
      </w:r>
    </w:p>
    <w:p w14:paraId="774EE8FD" w14:textId="77777777" w:rsidR="009B229D" w:rsidRDefault="00A50F1B" w:rsidP="009B229D">
      <w:pPr>
        <w:pStyle w:val="Textodstavec"/>
        <w:rPr>
          <w:sz w:val="20"/>
          <w:szCs w:val="20"/>
        </w:rPr>
      </w:pPr>
      <w:r w:rsidRPr="00C544CE">
        <w:rPr>
          <w:sz w:val="20"/>
          <w:szCs w:val="20"/>
        </w:rPr>
        <w:t xml:space="preserve">S přijatými opatřeními v souvislosti s </w:t>
      </w:r>
      <w:r>
        <w:rPr>
          <w:sz w:val="20"/>
          <w:szCs w:val="20"/>
        </w:rPr>
        <w:t>incidenty</w:t>
      </w:r>
      <w:r w:rsidRPr="00C544CE">
        <w:rPr>
          <w:sz w:val="20"/>
          <w:szCs w:val="20"/>
        </w:rPr>
        <w:t xml:space="preserve"> budou prokazatelně seznámení všichni zaměstnanci v </w:t>
      </w:r>
      <w:r>
        <w:rPr>
          <w:rStyle w:val="st"/>
          <w:sz w:val="20"/>
          <w:szCs w:val="20"/>
        </w:rPr>
        <w:t>odděleních</w:t>
      </w:r>
      <w:r w:rsidRPr="00C544CE">
        <w:rPr>
          <w:sz w:val="20"/>
          <w:szCs w:val="20"/>
        </w:rPr>
        <w:t xml:space="preserve">, která vykazují podobná rizika možných zranění, kterým mohou být dotčeni na základě rozhodnutí týmu BOZP. Seznámení provedou </w:t>
      </w:r>
      <w:r>
        <w:rPr>
          <w:sz w:val="20"/>
          <w:szCs w:val="20"/>
        </w:rPr>
        <w:t xml:space="preserve">prokazatelně </w:t>
      </w:r>
      <w:r w:rsidRPr="00C544CE">
        <w:rPr>
          <w:sz w:val="20"/>
          <w:szCs w:val="20"/>
        </w:rPr>
        <w:t xml:space="preserve">vedoucí zaměstnanci. </w:t>
      </w:r>
    </w:p>
    <w:p w14:paraId="294D3B8E" w14:textId="77777777" w:rsidR="009B229D" w:rsidRDefault="009B229D" w:rsidP="009B229D">
      <w:pPr>
        <w:pStyle w:val="Textodstavec"/>
        <w:rPr>
          <w:sz w:val="20"/>
          <w:szCs w:val="20"/>
        </w:rPr>
      </w:pPr>
    </w:p>
    <w:p w14:paraId="12F283FD" w14:textId="77777777" w:rsidR="009B229D" w:rsidRPr="00B239E5" w:rsidRDefault="00A50F1B" w:rsidP="00B239E5">
      <w:pPr>
        <w:jc w:val="both"/>
        <w:rPr>
          <w:rFonts w:cs="Times New Roman"/>
        </w:rPr>
      </w:pPr>
      <w:r w:rsidRPr="00B239E5">
        <w:rPr>
          <w:rFonts w:cs="Times New Roman"/>
        </w:rPr>
        <w:t xml:space="preserve">Zaměstnanci </w:t>
      </w:r>
      <w:r w:rsidR="00D55566">
        <w:rPr>
          <w:rFonts w:cs="Times New Roman"/>
        </w:rPr>
        <w:t xml:space="preserve">i dodavatelé </w:t>
      </w:r>
      <w:r w:rsidRPr="00B239E5">
        <w:rPr>
          <w:rFonts w:cs="Times New Roman"/>
        </w:rPr>
        <w:t xml:space="preserve">jsou s incidenty seznamováni </w:t>
      </w:r>
      <w:r w:rsidR="00891855" w:rsidRPr="00B239E5">
        <w:rPr>
          <w:rFonts w:cs="Times New Roman"/>
        </w:rPr>
        <w:t>prostřednictvím Zpra</w:t>
      </w:r>
      <w:r w:rsidR="00E91A32" w:rsidRPr="00B239E5">
        <w:rPr>
          <w:rFonts w:cs="Times New Roman"/>
        </w:rPr>
        <w:t>vodaje BOZP</w:t>
      </w:r>
      <w:r w:rsidR="00561F42">
        <w:rPr>
          <w:rFonts w:cs="Times New Roman"/>
        </w:rPr>
        <w:t xml:space="preserve"> (</w:t>
      </w:r>
      <w:hyperlink r:id="rId42" w:anchor="/SitePages/Zpravodaje%20BOZP.aspx" w:history="1">
        <w:r w:rsidR="00260224" w:rsidRPr="00260224">
          <w:rPr>
            <w:rStyle w:val="Hypertextovodkaz"/>
          </w:rPr>
          <w:t>odkaz zde</w:t>
        </w:r>
      </w:hyperlink>
      <w:r w:rsidR="00561F42">
        <w:rPr>
          <w:rFonts w:cs="Times New Roman"/>
        </w:rPr>
        <w:t>)</w:t>
      </w:r>
      <w:r w:rsidR="00290CEA" w:rsidRPr="00B239E5">
        <w:rPr>
          <w:rFonts w:cs="Times New Roman"/>
        </w:rPr>
        <w:t>.</w:t>
      </w:r>
    </w:p>
    <w:p w14:paraId="7CBE4CBC" w14:textId="77777777" w:rsidR="009B229D" w:rsidRPr="00A3113E" w:rsidRDefault="00A50F1B" w:rsidP="009B229D">
      <w:pPr>
        <w:pStyle w:val="Plohy2rovenadpisu"/>
        <w:tabs>
          <w:tab w:val="num" w:pos="567"/>
        </w:tabs>
        <w:ind w:left="567"/>
      </w:pPr>
      <w:bookmarkStart w:id="372" w:name="P7"/>
      <w:bookmarkStart w:id="373" w:name="_Toc302472390"/>
      <w:bookmarkStart w:id="374" w:name="_Toc304124015"/>
      <w:bookmarkStart w:id="375" w:name="_Toc304189405"/>
      <w:bookmarkStart w:id="376" w:name="_Toc304189542"/>
      <w:bookmarkStart w:id="377" w:name="_Toc97294188"/>
      <w:bookmarkStart w:id="378" w:name="_Toc97295026"/>
      <w:bookmarkStart w:id="379" w:name="_Toc98919576"/>
      <w:bookmarkEnd w:id="372"/>
      <w:r w:rsidRPr="00A3113E">
        <w:lastRenderedPageBreak/>
        <w:t>Metodika kontrol</w:t>
      </w:r>
      <w:bookmarkEnd w:id="373"/>
      <w:bookmarkEnd w:id="374"/>
      <w:bookmarkEnd w:id="375"/>
      <w:bookmarkEnd w:id="376"/>
      <w:bookmarkEnd w:id="377"/>
      <w:bookmarkEnd w:id="378"/>
      <w:bookmarkEnd w:id="379"/>
    </w:p>
    <w:p w14:paraId="2B92C19B" w14:textId="77777777" w:rsidR="009B229D" w:rsidRPr="00C544CE" w:rsidRDefault="00A50F1B" w:rsidP="009B229D">
      <w:pPr>
        <w:pStyle w:val="Textodstavec"/>
        <w:rPr>
          <w:sz w:val="20"/>
          <w:szCs w:val="20"/>
        </w:rPr>
      </w:pPr>
      <w:r w:rsidRPr="00C544CE">
        <w:rPr>
          <w:sz w:val="20"/>
          <w:szCs w:val="20"/>
        </w:rPr>
        <w:t xml:space="preserve">Tato příloha je metodickým návodem pro fyzickou kontrolu v oblasti BOZP. </w:t>
      </w:r>
      <w:r w:rsidRPr="00C544CE">
        <w:rPr>
          <w:sz w:val="20"/>
          <w:szCs w:val="20"/>
        </w:rPr>
        <w:t>Kontroly by se měly zaměřit především na tyto oblasti:</w:t>
      </w:r>
    </w:p>
    <w:p w14:paraId="381A3425" w14:textId="77777777" w:rsidR="009B229D" w:rsidRPr="00F433C9" w:rsidRDefault="00A50F1B" w:rsidP="009B229D">
      <w:pPr>
        <w:pStyle w:val="Nzev"/>
        <w:rPr>
          <w:sz w:val="20"/>
          <w:lang w:val="cs-CZ"/>
        </w:rPr>
      </w:pPr>
      <w:bookmarkStart w:id="380" w:name="_Toc304211961"/>
      <w:bookmarkStart w:id="381" w:name="_Toc304212139"/>
      <w:bookmarkStart w:id="382" w:name="_Toc304212220"/>
      <w:bookmarkStart w:id="383" w:name="_Toc304213062"/>
      <w:bookmarkStart w:id="384" w:name="_Toc304213672"/>
      <w:bookmarkStart w:id="385" w:name="_Toc304214249"/>
      <w:bookmarkStart w:id="386" w:name="_Toc304214539"/>
      <w:bookmarkStart w:id="387" w:name="_Toc304534284"/>
      <w:bookmarkStart w:id="388" w:name="_Toc305071386"/>
      <w:bookmarkStart w:id="389" w:name="_Toc305417566"/>
      <w:r w:rsidRPr="00C544CE">
        <w:rPr>
          <w:sz w:val="20"/>
        </w:rPr>
        <w:t>DOKUMENTACE</w:t>
      </w:r>
      <w:bookmarkEnd w:id="380"/>
      <w:bookmarkEnd w:id="381"/>
      <w:bookmarkEnd w:id="382"/>
      <w:bookmarkEnd w:id="383"/>
      <w:bookmarkEnd w:id="384"/>
      <w:bookmarkEnd w:id="385"/>
      <w:bookmarkEnd w:id="386"/>
      <w:bookmarkEnd w:id="387"/>
      <w:bookmarkEnd w:id="388"/>
      <w:bookmarkEnd w:id="389"/>
    </w:p>
    <w:p w14:paraId="604F4B4D" w14:textId="77777777" w:rsidR="009B229D" w:rsidRPr="00C544CE" w:rsidRDefault="00A50F1B" w:rsidP="006243CC">
      <w:pPr>
        <w:pStyle w:val="Textodstavec"/>
        <w:numPr>
          <w:ilvl w:val="0"/>
          <w:numId w:val="18"/>
        </w:numPr>
        <w:spacing w:before="100" w:beforeAutospacing="1" w:after="100" w:afterAutospacing="1"/>
        <w:ind w:left="714" w:hanging="357"/>
        <w:rPr>
          <w:sz w:val="20"/>
          <w:szCs w:val="20"/>
        </w:rPr>
      </w:pPr>
      <w:r w:rsidRPr="00C544CE">
        <w:rPr>
          <w:sz w:val="20"/>
          <w:szCs w:val="20"/>
        </w:rPr>
        <w:t>Zaměstnanci - předepsaná kvalifikac</w:t>
      </w:r>
      <w:r>
        <w:rPr>
          <w:sz w:val="20"/>
          <w:szCs w:val="20"/>
        </w:rPr>
        <w:t>e</w:t>
      </w:r>
      <w:r w:rsidRPr="00C544CE">
        <w:rPr>
          <w:sz w:val="20"/>
          <w:szCs w:val="20"/>
        </w:rPr>
        <w:t>, pověření, proškolení a zdravotní způsobilost,</w:t>
      </w:r>
    </w:p>
    <w:p w14:paraId="5D08BD56" w14:textId="77777777" w:rsidR="009B229D" w:rsidRPr="00C544CE" w:rsidRDefault="00A50F1B" w:rsidP="006243CC">
      <w:pPr>
        <w:pStyle w:val="Textodstavec"/>
        <w:numPr>
          <w:ilvl w:val="0"/>
          <w:numId w:val="18"/>
        </w:numPr>
        <w:spacing w:before="100" w:beforeAutospacing="1" w:after="100" w:afterAutospacing="1"/>
        <w:ind w:left="714" w:hanging="357"/>
        <w:rPr>
          <w:sz w:val="20"/>
          <w:szCs w:val="20"/>
        </w:rPr>
      </w:pPr>
      <w:r w:rsidRPr="00C544CE">
        <w:rPr>
          <w:sz w:val="20"/>
          <w:szCs w:val="20"/>
        </w:rPr>
        <w:t>zápisy o odstranění závad z předchozích kontrol a prověrek BOZP,</w:t>
      </w:r>
    </w:p>
    <w:p w14:paraId="33546974" w14:textId="77777777" w:rsidR="009B229D" w:rsidRPr="00C544CE" w:rsidRDefault="00A50F1B" w:rsidP="006243CC">
      <w:pPr>
        <w:pStyle w:val="Textodstavec"/>
        <w:numPr>
          <w:ilvl w:val="0"/>
          <w:numId w:val="18"/>
        </w:numPr>
        <w:spacing w:before="100" w:beforeAutospacing="1" w:after="100" w:afterAutospacing="1"/>
        <w:ind w:left="714" w:hanging="357"/>
        <w:rPr>
          <w:sz w:val="20"/>
          <w:szCs w:val="20"/>
        </w:rPr>
      </w:pPr>
      <w:r w:rsidRPr="00C544CE">
        <w:rPr>
          <w:sz w:val="20"/>
          <w:szCs w:val="20"/>
        </w:rPr>
        <w:t>B, BS a V příkazy - označení knihy, správnost vyplňování, uložení originálů,</w:t>
      </w:r>
    </w:p>
    <w:p w14:paraId="485E5F7B" w14:textId="77777777" w:rsidR="009B229D" w:rsidRPr="00C544CE" w:rsidRDefault="00A50F1B" w:rsidP="006243CC">
      <w:pPr>
        <w:pStyle w:val="Textodstavec"/>
        <w:numPr>
          <w:ilvl w:val="0"/>
          <w:numId w:val="18"/>
        </w:numPr>
        <w:spacing w:before="100" w:beforeAutospacing="1" w:after="100" w:afterAutospacing="1"/>
        <w:ind w:left="714" w:hanging="357"/>
        <w:rPr>
          <w:sz w:val="20"/>
          <w:szCs w:val="20"/>
        </w:rPr>
      </w:pPr>
      <w:r w:rsidRPr="00C544CE">
        <w:rPr>
          <w:sz w:val="20"/>
          <w:szCs w:val="20"/>
        </w:rPr>
        <w:t>bezpečnostní deník E.ON - vedení, zápisy,</w:t>
      </w:r>
    </w:p>
    <w:p w14:paraId="6781D171" w14:textId="77777777" w:rsidR="009B229D" w:rsidRPr="00C544CE" w:rsidRDefault="00A50F1B" w:rsidP="006243CC">
      <w:pPr>
        <w:pStyle w:val="Textodstavec"/>
        <w:numPr>
          <w:ilvl w:val="0"/>
          <w:numId w:val="18"/>
        </w:numPr>
        <w:spacing w:before="100" w:beforeAutospacing="1" w:after="100" w:afterAutospacing="1"/>
        <w:ind w:left="714" w:hanging="357"/>
        <w:rPr>
          <w:sz w:val="20"/>
          <w:szCs w:val="20"/>
        </w:rPr>
      </w:pPr>
      <w:r w:rsidRPr="00C544CE">
        <w:rPr>
          <w:sz w:val="20"/>
          <w:szCs w:val="20"/>
        </w:rPr>
        <w:t>dokumentace vybavení OOPP, traumatologický plán,</w:t>
      </w:r>
    </w:p>
    <w:p w14:paraId="7A4CBB22" w14:textId="77777777" w:rsidR="009B229D" w:rsidRPr="00C544CE" w:rsidRDefault="00A50F1B" w:rsidP="006243CC">
      <w:pPr>
        <w:pStyle w:val="Textodstavec"/>
        <w:numPr>
          <w:ilvl w:val="0"/>
          <w:numId w:val="18"/>
        </w:numPr>
        <w:spacing w:before="100" w:beforeAutospacing="1" w:after="100" w:afterAutospacing="1"/>
        <w:ind w:left="714" w:hanging="357"/>
        <w:rPr>
          <w:sz w:val="20"/>
          <w:szCs w:val="20"/>
        </w:rPr>
      </w:pPr>
      <w:r w:rsidRPr="00C544CE">
        <w:rPr>
          <w:sz w:val="20"/>
          <w:szCs w:val="20"/>
        </w:rPr>
        <w:t>seznámení s riziky, seznámení s návody na obsluhu zařízení,</w:t>
      </w:r>
    </w:p>
    <w:p w14:paraId="6CB3F472" w14:textId="77777777" w:rsidR="009B229D" w:rsidRPr="00C544CE" w:rsidRDefault="00A50F1B" w:rsidP="006243CC">
      <w:pPr>
        <w:pStyle w:val="Textodstavec"/>
        <w:numPr>
          <w:ilvl w:val="0"/>
          <w:numId w:val="18"/>
        </w:numPr>
        <w:spacing w:before="100" w:beforeAutospacing="1" w:after="100" w:afterAutospacing="1"/>
        <w:ind w:left="714" w:hanging="357"/>
        <w:rPr>
          <w:sz w:val="20"/>
          <w:szCs w:val="20"/>
        </w:rPr>
      </w:pPr>
      <w:r w:rsidRPr="00C544CE">
        <w:rPr>
          <w:sz w:val="20"/>
          <w:szCs w:val="20"/>
        </w:rPr>
        <w:t>místní provozní předpisy (MPP</w:t>
      </w:r>
      <w:r>
        <w:rPr>
          <w:sz w:val="20"/>
          <w:szCs w:val="20"/>
        </w:rPr>
        <w:t>, MPBP, MPŘ</w:t>
      </w:r>
      <w:r w:rsidRPr="00C544CE">
        <w:rPr>
          <w:sz w:val="20"/>
          <w:szCs w:val="20"/>
        </w:rPr>
        <w:t>) - aktuální stav,</w:t>
      </w:r>
    </w:p>
    <w:p w14:paraId="4EB5A53C" w14:textId="77777777" w:rsidR="009B229D" w:rsidRPr="00C544CE" w:rsidRDefault="00A50F1B" w:rsidP="006243CC">
      <w:pPr>
        <w:pStyle w:val="Textodstavec"/>
        <w:numPr>
          <w:ilvl w:val="0"/>
          <w:numId w:val="18"/>
        </w:numPr>
        <w:spacing w:before="100" w:beforeAutospacing="1" w:after="100" w:afterAutospacing="1"/>
        <w:ind w:left="714" w:hanging="357"/>
        <w:rPr>
          <w:sz w:val="20"/>
          <w:szCs w:val="20"/>
        </w:rPr>
      </w:pPr>
      <w:r w:rsidRPr="00C544CE">
        <w:rPr>
          <w:sz w:val="20"/>
          <w:szCs w:val="20"/>
        </w:rPr>
        <w:t>provozní dokumentace - stavební a technologická část (vedení, evidence - seznamy, uložení),</w:t>
      </w:r>
    </w:p>
    <w:p w14:paraId="2990D753" w14:textId="77777777" w:rsidR="009B229D" w:rsidRPr="00C544CE" w:rsidRDefault="00A50F1B" w:rsidP="006243CC">
      <w:pPr>
        <w:pStyle w:val="Textodstavec"/>
        <w:numPr>
          <w:ilvl w:val="0"/>
          <w:numId w:val="18"/>
        </w:numPr>
        <w:spacing w:before="100" w:beforeAutospacing="1" w:after="100" w:afterAutospacing="1"/>
        <w:ind w:left="714" w:hanging="357"/>
        <w:rPr>
          <w:sz w:val="20"/>
          <w:szCs w:val="20"/>
        </w:rPr>
      </w:pPr>
      <w:r w:rsidRPr="00C544CE">
        <w:rPr>
          <w:sz w:val="20"/>
          <w:szCs w:val="20"/>
        </w:rPr>
        <w:t>jednopólová schémata - skutečný stav,</w:t>
      </w:r>
    </w:p>
    <w:p w14:paraId="34A14D8A" w14:textId="77777777" w:rsidR="009B229D" w:rsidRPr="00C544CE" w:rsidRDefault="00A50F1B" w:rsidP="006243CC">
      <w:pPr>
        <w:pStyle w:val="Textodstavec"/>
        <w:numPr>
          <w:ilvl w:val="0"/>
          <w:numId w:val="18"/>
        </w:numPr>
        <w:spacing w:before="100" w:beforeAutospacing="1" w:after="100" w:afterAutospacing="1"/>
        <w:ind w:left="714" w:hanging="357"/>
        <w:rPr>
          <w:sz w:val="20"/>
          <w:szCs w:val="20"/>
        </w:rPr>
      </w:pPr>
      <w:r w:rsidRPr="00C544CE">
        <w:rPr>
          <w:sz w:val="20"/>
          <w:szCs w:val="20"/>
        </w:rPr>
        <w:t>požární kniha,</w:t>
      </w:r>
    </w:p>
    <w:p w14:paraId="2B287E6D" w14:textId="77777777" w:rsidR="009B229D" w:rsidRPr="00C544CE" w:rsidRDefault="00A50F1B" w:rsidP="006243CC">
      <w:pPr>
        <w:pStyle w:val="Textodstavec"/>
        <w:numPr>
          <w:ilvl w:val="0"/>
          <w:numId w:val="18"/>
        </w:numPr>
        <w:spacing w:before="100" w:beforeAutospacing="1" w:after="100" w:afterAutospacing="1"/>
        <w:ind w:left="714" w:hanging="357"/>
        <w:rPr>
          <w:sz w:val="20"/>
          <w:szCs w:val="20"/>
        </w:rPr>
      </w:pPr>
      <w:r w:rsidRPr="00C544CE">
        <w:rPr>
          <w:sz w:val="20"/>
          <w:szCs w:val="20"/>
        </w:rPr>
        <w:t xml:space="preserve">dostupnost </w:t>
      </w:r>
      <w:r>
        <w:rPr>
          <w:sz w:val="20"/>
          <w:szCs w:val="20"/>
        </w:rPr>
        <w:t>regionální směrnice RS-019</w:t>
      </w:r>
      <w:r w:rsidRPr="00C544CE">
        <w:rPr>
          <w:sz w:val="20"/>
          <w:szCs w:val="20"/>
        </w:rPr>
        <w:t xml:space="preserve"> </w:t>
      </w:r>
      <w:r>
        <w:rPr>
          <w:sz w:val="20"/>
          <w:szCs w:val="20"/>
        </w:rPr>
        <w:t>Dokumentace k zajištění BOZP.</w:t>
      </w:r>
    </w:p>
    <w:p w14:paraId="4B86E687" w14:textId="77777777" w:rsidR="009B229D" w:rsidRPr="00C544CE" w:rsidRDefault="00A50F1B" w:rsidP="009B229D">
      <w:pPr>
        <w:pStyle w:val="Nzev"/>
        <w:rPr>
          <w:sz w:val="20"/>
        </w:rPr>
      </w:pPr>
      <w:bookmarkStart w:id="390" w:name="_Toc304211962"/>
      <w:bookmarkStart w:id="391" w:name="_Toc304212140"/>
      <w:bookmarkStart w:id="392" w:name="_Toc304212221"/>
      <w:bookmarkStart w:id="393" w:name="_Toc304213063"/>
      <w:bookmarkStart w:id="394" w:name="_Toc304213673"/>
      <w:bookmarkStart w:id="395" w:name="_Toc304214250"/>
      <w:bookmarkStart w:id="396" w:name="_Toc304214540"/>
      <w:bookmarkStart w:id="397" w:name="_Toc304534285"/>
      <w:bookmarkStart w:id="398" w:name="_Toc305071387"/>
      <w:bookmarkStart w:id="399" w:name="_Toc305417567"/>
      <w:r w:rsidRPr="00C544CE">
        <w:rPr>
          <w:sz w:val="20"/>
        </w:rPr>
        <w:t>DOKUMENTACE REVIZNÍ ČINNOSTI</w:t>
      </w:r>
      <w:bookmarkEnd w:id="390"/>
      <w:bookmarkEnd w:id="391"/>
      <w:bookmarkEnd w:id="392"/>
      <w:bookmarkEnd w:id="393"/>
      <w:bookmarkEnd w:id="394"/>
      <w:bookmarkEnd w:id="395"/>
      <w:bookmarkEnd w:id="396"/>
      <w:bookmarkEnd w:id="397"/>
      <w:bookmarkEnd w:id="398"/>
      <w:bookmarkEnd w:id="399"/>
    </w:p>
    <w:p w14:paraId="11469519" w14:textId="77777777" w:rsidR="009B229D" w:rsidRPr="00C544CE" w:rsidRDefault="00A50F1B" w:rsidP="006243CC">
      <w:pPr>
        <w:pStyle w:val="Textodstavec"/>
        <w:numPr>
          <w:ilvl w:val="0"/>
          <w:numId w:val="19"/>
        </w:numPr>
        <w:spacing w:before="100" w:beforeAutospacing="1" w:after="100" w:afterAutospacing="1"/>
        <w:ind w:left="714" w:hanging="357"/>
        <w:rPr>
          <w:sz w:val="20"/>
          <w:szCs w:val="20"/>
        </w:rPr>
      </w:pPr>
      <w:r w:rsidRPr="00C544CE">
        <w:rPr>
          <w:sz w:val="20"/>
          <w:szCs w:val="20"/>
        </w:rPr>
        <w:t xml:space="preserve">Revize elektrických spotřebičů a elektrického ručního nářadí, </w:t>
      </w:r>
    </w:p>
    <w:p w14:paraId="5BD2A191" w14:textId="77777777" w:rsidR="009B229D" w:rsidRPr="00C544CE" w:rsidRDefault="00A50F1B" w:rsidP="006243CC">
      <w:pPr>
        <w:pStyle w:val="Textodstavec"/>
        <w:numPr>
          <w:ilvl w:val="0"/>
          <w:numId w:val="19"/>
        </w:numPr>
        <w:spacing w:before="100" w:beforeAutospacing="1" w:after="100" w:afterAutospacing="1"/>
        <w:ind w:left="714" w:hanging="357"/>
        <w:rPr>
          <w:sz w:val="20"/>
          <w:szCs w:val="20"/>
        </w:rPr>
      </w:pPr>
      <w:r w:rsidRPr="00C544CE">
        <w:rPr>
          <w:sz w:val="20"/>
          <w:szCs w:val="20"/>
        </w:rPr>
        <w:t>revize elektroinstalace a hromosvodů,</w:t>
      </w:r>
    </w:p>
    <w:p w14:paraId="3A8D2E70" w14:textId="77777777" w:rsidR="009B229D" w:rsidRPr="004356FE" w:rsidRDefault="00A50F1B" w:rsidP="006243CC">
      <w:pPr>
        <w:pStyle w:val="Textodstavec"/>
        <w:numPr>
          <w:ilvl w:val="0"/>
          <w:numId w:val="19"/>
        </w:numPr>
        <w:spacing w:before="100" w:beforeAutospacing="1" w:after="100" w:afterAutospacing="1"/>
        <w:ind w:left="714" w:hanging="357"/>
        <w:rPr>
          <w:sz w:val="20"/>
          <w:szCs w:val="20"/>
        </w:rPr>
      </w:pPr>
      <w:r w:rsidRPr="004356FE">
        <w:rPr>
          <w:sz w:val="20"/>
          <w:szCs w:val="20"/>
        </w:rPr>
        <w:t>revize tlakových nádob, revize rozvodů stlačeného vzduchu,</w:t>
      </w:r>
    </w:p>
    <w:p w14:paraId="553B54B4" w14:textId="77777777" w:rsidR="009B229D" w:rsidRDefault="00A50F1B" w:rsidP="006243CC">
      <w:pPr>
        <w:pStyle w:val="Textodstavec"/>
        <w:numPr>
          <w:ilvl w:val="0"/>
          <w:numId w:val="19"/>
        </w:numPr>
        <w:spacing w:before="100" w:beforeAutospacing="1" w:after="100" w:afterAutospacing="1"/>
        <w:ind w:left="714" w:hanging="357"/>
        <w:rPr>
          <w:sz w:val="20"/>
          <w:szCs w:val="20"/>
        </w:rPr>
      </w:pPr>
      <w:r w:rsidRPr="00C544CE">
        <w:rPr>
          <w:sz w:val="20"/>
          <w:szCs w:val="20"/>
        </w:rPr>
        <w:t>revize zdv</w:t>
      </w:r>
      <w:r>
        <w:rPr>
          <w:sz w:val="20"/>
          <w:szCs w:val="20"/>
        </w:rPr>
        <w:t>i</w:t>
      </w:r>
      <w:r w:rsidRPr="00C544CE">
        <w:rPr>
          <w:sz w:val="20"/>
          <w:szCs w:val="20"/>
        </w:rPr>
        <w:t>hacích zařízení,</w:t>
      </w:r>
    </w:p>
    <w:p w14:paraId="602D6B4F" w14:textId="77777777" w:rsidR="009B229D" w:rsidRPr="00C544CE" w:rsidRDefault="00A50F1B" w:rsidP="006243CC">
      <w:pPr>
        <w:pStyle w:val="Textodstavec"/>
        <w:numPr>
          <w:ilvl w:val="0"/>
          <w:numId w:val="19"/>
        </w:numPr>
        <w:spacing w:before="100" w:beforeAutospacing="1" w:after="100" w:afterAutospacing="1"/>
        <w:ind w:left="714" w:hanging="357"/>
        <w:rPr>
          <w:sz w:val="20"/>
          <w:szCs w:val="20"/>
        </w:rPr>
      </w:pPr>
      <w:r>
        <w:rPr>
          <w:sz w:val="20"/>
          <w:szCs w:val="20"/>
        </w:rPr>
        <w:t>revize plynových zařízení,</w:t>
      </w:r>
    </w:p>
    <w:p w14:paraId="497AA172" w14:textId="77777777" w:rsidR="009B229D" w:rsidRPr="00C544CE" w:rsidRDefault="00A50F1B" w:rsidP="006243CC">
      <w:pPr>
        <w:pStyle w:val="Textodstavec"/>
        <w:numPr>
          <w:ilvl w:val="0"/>
          <w:numId w:val="19"/>
        </w:numPr>
        <w:spacing w:before="100" w:beforeAutospacing="1" w:after="100" w:afterAutospacing="1"/>
        <w:ind w:left="714" w:hanging="357"/>
        <w:rPr>
          <w:sz w:val="20"/>
          <w:szCs w:val="20"/>
        </w:rPr>
      </w:pPr>
      <w:r w:rsidRPr="00C544CE">
        <w:rPr>
          <w:sz w:val="20"/>
          <w:szCs w:val="20"/>
        </w:rPr>
        <w:t>revize dýchacích přístrojů.</w:t>
      </w:r>
    </w:p>
    <w:p w14:paraId="009073E6" w14:textId="77777777" w:rsidR="009B229D" w:rsidRPr="00C544CE" w:rsidRDefault="00A50F1B" w:rsidP="009B229D">
      <w:pPr>
        <w:pStyle w:val="Nzev"/>
        <w:rPr>
          <w:sz w:val="20"/>
        </w:rPr>
      </w:pPr>
      <w:bookmarkStart w:id="400" w:name="_Toc304211963"/>
      <w:bookmarkStart w:id="401" w:name="_Toc304212141"/>
      <w:bookmarkStart w:id="402" w:name="_Toc304212222"/>
      <w:bookmarkStart w:id="403" w:name="_Toc304213064"/>
      <w:bookmarkStart w:id="404" w:name="_Toc304213674"/>
      <w:bookmarkStart w:id="405" w:name="_Toc304214251"/>
      <w:bookmarkStart w:id="406" w:name="_Toc304214541"/>
      <w:bookmarkStart w:id="407" w:name="_Toc304534286"/>
      <w:bookmarkStart w:id="408" w:name="_Toc305071388"/>
      <w:bookmarkStart w:id="409" w:name="_Toc305417568"/>
      <w:r w:rsidRPr="00C544CE">
        <w:rPr>
          <w:sz w:val="20"/>
        </w:rPr>
        <w:t>PRACOVNÍ A PROVOZNÍ OBJEKTY A PROSTORY</w:t>
      </w:r>
      <w:bookmarkEnd w:id="400"/>
      <w:bookmarkEnd w:id="401"/>
      <w:bookmarkEnd w:id="402"/>
      <w:bookmarkEnd w:id="403"/>
      <w:bookmarkEnd w:id="404"/>
      <w:bookmarkEnd w:id="405"/>
      <w:bookmarkEnd w:id="406"/>
      <w:bookmarkEnd w:id="407"/>
      <w:bookmarkEnd w:id="408"/>
      <w:bookmarkEnd w:id="409"/>
    </w:p>
    <w:p w14:paraId="40BAFE18"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Dostupnost přenosných hasicích přístrojů (PHP),</w:t>
      </w:r>
    </w:p>
    <w:p w14:paraId="60B2B9C2"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akumulátorovny, stanoviště akumulátorů - označení, návody, vybavení, větrání,</w:t>
      </w:r>
    </w:p>
    <w:p w14:paraId="438D2104"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garáže - označení zákazu vstupu s otevřeným ohněm,</w:t>
      </w:r>
    </w:p>
    <w:p w14:paraId="1838729E"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 xml:space="preserve">přístup do areálu – vstupní brány, branky, </w:t>
      </w:r>
      <w:r w:rsidRPr="00C544CE">
        <w:rPr>
          <w:sz w:val="20"/>
          <w:szCs w:val="20"/>
        </w:rPr>
        <w:t>oplocení, označení, tabulky, možnost vniknutí neoprávněných osob,</w:t>
      </w:r>
    </w:p>
    <w:p w14:paraId="4891DAE9"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komunikace – označení překážek, schodů, nouzových východů, směrů úniku, zábradlí, osvětlení,</w:t>
      </w:r>
    </w:p>
    <w:p w14:paraId="1E87E960"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podlahy - rovné, odolné proti poškození, suché, otvory zakryty nebo ohrazeny atd.,</w:t>
      </w:r>
    </w:p>
    <w:p w14:paraId="5F10BB59"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vrata budov - bezpečná, snadno ovladatelná, zajistitelná proti samovolnému zavření, okraje sklopných a samočinně ovládaných křídlových vrat opatřena bezpečnostním označením,</w:t>
      </w:r>
    </w:p>
    <w:p w14:paraId="1FF03D5F"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komunikace v budovách - stále volné, široké min. 1,1 m, rovný povrch, suché, od ostatních ploch se stejnou úrovní barevně odlišeny pruhy nebo jinou barvou povrchu, šachty a otvory zakryty poklopy nebo mřížemi, únikové cesty označeny tabulkami dle platných předpisů,</w:t>
      </w:r>
    </w:p>
    <w:p w14:paraId="5E6F1889"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 xml:space="preserve">schodiště - volné strany opatřeny zábradlím, záchytné madlo alespoň na jedné straně, první </w:t>
      </w:r>
      <w:r>
        <w:rPr>
          <w:sz w:val="20"/>
          <w:szCs w:val="20"/>
        </w:rPr>
        <w:br/>
      </w:r>
      <w:r w:rsidRPr="00C544CE">
        <w:rPr>
          <w:sz w:val="20"/>
          <w:szCs w:val="20"/>
        </w:rPr>
        <w:t xml:space="preserve">a poslední stupeň v každém schodišťovém rameni rozeznatelný od okolní podlahy (schodišťovým ramenem se rozumí od 3 stupňů a více), nesmí začínat přímo za dveřmi </w:t>
      </w:r>
      <w:r>
        <w:rPr>
          <w:sz w:val="20"/>
          <w:szCs w:val="20"/>
        </w:rPr>
        <w:br/>
      </w:r>
      <w:r w:rsidRPr="00C544CE">
        <w:rPr>
          <w:sz w:val="20"/>
          <w:szCs w:val="20"/>
        </w:rPr>
        <w:t>(délka plošiny min. 0,75 m + šířka schodišťového stupně),</w:t>
      </w:r>
    </w:p>
    <w:p w14:paraId="670D345B"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podchody a průchody - šířka min. 1,1 m, výška min. 2,1 m, viditelně označeny bezpečnostním značením, dostatečně osvětleny,</w:t>
      </w:r>
    </w:p>
    <w:p w14:paraId="009E792E"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 xml:space="preserve">nakládací a vykládací rampy – volné okraje označeny bezpečnostním značením, v případě, </w:t>
      </w:r>
      <w:r>
        <w:rPr>
          <w:sz w:val="20"/>
          <w:szCs w:val="20"/>
        </w:rPr>
        <w:br/>
      </w:r>
      <w:r w:rsidRPr="00C544CE">
        <w:rPr>
          <w:sz w:val="20"/>
          <w:szCs w:val="20"/>
        </w:rPr>
        <w:t>že slouží také jako komunikace pro pěší, musí být z volné strany opatřeny snímatelným zábradlím,</w:t>
      </w:r>
    </w:p>
    <w:p w14:paraId="5A9B7F53"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lastRenderedPageBreak/>
        <w:t>zábradlí – u komunikací, kde je rozdíl úrovní větší než 0,5 m,</w:t>
      </w:r>
    </w:p>
    <w:p w14:paraId="1A70740A"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průmyslové rozvody – potrubí opatřeno bezpečnostním označe</w:t>
      </w:r>
      <w:r>
        <w:rPr>
          <w:sz w:val="20"/>
          <w:szCs w:val="20"/>
        </w:rPr>
        <w:t>ním dle druhu dopravované látky (ideálně: médium, směr proudění teplota a tlak)</w:t>
      </w:r>
    </w:p>
    <w:p w14:paraId="67205D40"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osvětlení pracovišť – odpovídá nárokům vykonávané práce, při denním osvětlení osvětlovací otvory upraveny tak, aby vnitřní prostory pracoviště byly dostatečně chráněny proti přímému slunečnímu záření, zařízení umělého osvětlení přístupná a snadno čistitelná,</w:t>
      </w:r>
    </w:p>
    <w:p w14:paraId="5FA6543D"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odpadní látky – odstraňovány z místa vzniku,</w:t>
      </w:r>
    </w:p>
    <w:p w14:paraId="0AFA88E5"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ve skladech je bezpečnostní vzdálenost mezi horní hranou ukládaného materiálu a spodní nejnižší hranou stropu, či stropní instalace je minimálně 100 mm,</w:t>
      </w:r>
    </w:p>
    <w:p w14:paraId="48627FC6"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ve skladech je světlá šířka vrat, kterými současně projíždějí vozíky a procházejí chodci, minimálně 2500 mm,</w:t>
      </w:r>
    </w:p>
    <w:p w14:paraId="05CCACD2"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ve skladech je světlá výška vrat pro provoz vysokozdvižných vozíků minimálně 2500 mm,</w:t>
      </w:r>
    </w:p>
    <w:p w14:paraId="180E9842"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ve skladech jsou plochy skladovací zóny půdorysně viditelně označené bílými nebo žlutými čárami o šířce 100 - 125 mm,</w:t>
      </w:r>
    </w:p>
    <w:p w14:paraId="02F3D6A6"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sypké materiály v pytlích se ručně skladují maximálně do výše 15</w:t>
      </w:r>
      <w:r>
        <w:rPr>
          <w:sz w:val="20"/>
          <w:szCs w:val="20"/>
        </w:rPr>
        <w:t xml:space="preserve">00 mm </w:t>
      </w:r>
      <w:r w:rsidRPr="00C544CE">
        <w:rPr>
          <w:sz w:val="20"/>
          <w:szCs w:val="20"/>
        </w:rPr>
        <w:t>(při mechanizovaném skladování do maximální výše 3</w:t>
      </w:r>
      <w:r>
        <w:rPr>
          <w:sz w:val="20"/>
          <w:szCs w:val="20"/>
        </w:rPr>
        <w:t>000</w:t>
      </w:r>
      <w:r w:rsidRPr="00C544CE">
        <w:rPr>
          <w:sz w:val="20"/>
          <w:szCs w:val="20"/>
        </w:rPr>
        <w:t xml:space="preserve"> </w:t>
      </w:r>
      <w:r>
        <w:rPr>
          <w:sz w:val="20"/>
          <w:szCs w:val="20"/>
        </w:rPr>
        <w:t>mm</w:t>
      </w:r>
      <w:r w:rsidRPr="00C544CE">
        <w:rPr>
          <w:sz w:val="20"/>
          <w:szCs w:val="20"/>
        </w:rPr>
        <w:t>),</w:t>
      </w:r>
    </w:p>
    <w:p w14:paraId="5F7E5A65"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sklady (příruční) - uložení materiálu, hořlavin, olejů, atd.,</w:t>
      </w:r>
    </w:p>
    <w:p w14:paraId="0D5EC876"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sklad hořlavin a nebezpečných látek je označen bezpečnostními tabulkami,</w:t>
      </w:r>
    </w:p>
    <w:p w14:paraId="083D1357"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kyseliny a jiné nebezpečné látky se skladují v obalech s označením druhu látky a podle určení dodavatele,</w:t>
      </w:r>
    </w:p>
    <w:p w14:paraId="2A1B9420"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podlahy skladů musí mít označenou nosnost,</w:t>
      </w:r>
    </w:p>
    <w:p w14:paraId="7F0E46D8" w14:textId="77777777" w:rsidR="009B229D" w:rsidRPr="00C544CE" w:rsidRDefault="00A50F1B" w:rsidP="006243CC">
      <w:pPr>
        <w:pStyle w:val="Textodstavec"/>
        <w:numPr>
          <w:ilvl w:val="0"/>
          <w:numId w:val="20"/>
        </w:numPr>
        <w:spacing w:before="100" w:beforeAutospacing="1" w:after="100" w:afterAutospacing="1"/>
        <w:ind w:left="714" w:hanging="357"/>
        <w:rPr>
          <w:sz w:val="20"/>
          <w:szCs w:val="20"/>
        </w:rPr>
      </w:pPr>
      <w:r w:rsidRPr="00C544CE">
        <w:rPr>
          <w:sz w:val="20"/>
          <w:szCs w:val="20"/>
        </w:rPr>
        <w:t>skladovací regály musí být označeny nosností a počtem buněk ve sloupci a „zavětrovány“ proti pádu.</w:t>
      </w:r>
    </w:p>
    <w:p w14:paraId="61C0C7A6" w14:textId="77777777" w:rsidR="009B229D" w:rsidRPr="00C544CE" w:rsidRDefault="00A50F1B" w:rsidP="009B229D">
      <w:pPr>
        <w:pStyle w:val="Nzev"/>
        <w:rPr>
          <w:sz w:val="20"/>
        </w:rPr>
      </w:pPr>
      <w:bookmarkStart w:id="410" w:name="_Toc304211964"/>
      <w:bookmarkStart w:id="411" w:name="_Toc304212142"/>
      <w:bookmarkStart w:id="412" w:name="_Toc304212223"/>
      <w:bookmarkStart w:id="413" w:name="_Toc304213065"/>
      <w:bookmarkStart w:id="414" w:name="_Toc304213675"/>
      <w:bookmarkStart w:id="415" w:name="_Toc304214252"/>
      <w:bookmarkStart w:id="416" w:name="_Toc304214542"/>
      <w:bookmarkStart w:id="417" w:name="_Toc304534287"/>
      <w:bookmarkStart w:id="418" w:name="_Toc305071389"/>
      <w:bookmarkStart w:id="419" w:name="_Toc305417569"/>
      <w:r w:rsidRPr="00C544CE">
        <w:rPr>
          <w:sz w:val="20"/>
        </w:rPr>
        <w:t xml:space="preserve">TECHNOLOGICKÁ ZAŘÍZENÍ A </w:t>
      </w:r>
      <w:r w:rsidRPr="00C544CE">
        <w:rPr>
          <w:sz w:val="20"/>
        </w:rPr>
        <w:t>VYHRAZENÁ TECHNICKÁ ZAŘÍZENÍ (VTZ)</w:t>
      </w:r>
      <w:bookmarkEnd w:id="410"/>
      <w:bookmarkEnd w:id="411"/>
      <w:bookmarkEnd w:id="412"/>
      <w:bookmarkEnd w:id="413"/>
      <w:bookmarkEnd w:id="414"/>
      <w:bookmarkEnd w:id="415"/>
      <w:bookmarkEnd w:id="416"/>
      <w:bookmarkEnd w:id="417"/>
      <w:bookmarkEnd w:id="418"/>
      <w:bookmarkEnd w:id="419"/>
    </w:p>
    <w:p w14:paraId="3BB81CD2" w14:textId="77777777" w:rsidR="009B229D" w:rsidRPr="00C544CE" w:rsidRDefault="00A50F1B" w:rsidP="006243CC">
      <w:pPr>
        <w:pStyle w:val="Textodstavec"/>
        <w:numPr>
          <w:ilvl w:val="0"/>
          <w:numId w:val="21"/>
        </w:numPr>
        <w:spacing w:before="100" w:beforeAutospacing="1" w:after="100" w:afterAutospacing="1"/>
        <w:ind w:left="714" w:hanging="357"/>
        <w:rPr>
          <w:sz w:val="20"/>
          <w:szCs w:val="20"/>
        </w:rPr>
      </w:pPr>
      <w:r w:rsidRPr="00C544CE">
        <w:rPr>
          <w:sz w:val="20"/>
          <w:szCs w:val="20"/>
        </w:rPr>
        <w:t xml:space="preserve">Pracovní stroje a nářadí včetně vyhrazených technických zařízení (VTZ) - umístění </w:t>
      </w:r>
      <w:r>
        <w:rPr>
          <w:sz w:val="20"/>
          <w:szCs w:val="20"/>
        </w:rPr>
        <w:br/>
      </w:r>
      <w:r w:rsidRPr="00C544CE">
        <w:rPr>
          <w:sz w:val="20"/>
          <w:szCs w:val="20"/>
        </w:rPr>
        <w:t>a označení, zajištění proti pádu, ochranné pomůcky, školení a pověření, revize a prohlídky,</w:t>
      </w:r>
    </w:p>
    <w:p w14:paraId="21368540" w14:textId="77777777" w:rsidR="009B229D" w:rsidRPr="00C544CE" w:rsidRDefault="00A50F1B" w:rsidP="006243CC">
      <w:pPr>
        <w:pStyle w:val="Textodstavec"/>
        <w:numPr>
          <w:ilvl w:val="0"/>
          <w:numId w:val="21"/>
        </w:numPr>
        <w:spacing w:before="100" w:beforeAutospacing="1" w:after="100" w:afterAutospacing="1"/>
        <w:ind w:left="714" w:hanging="357"/>
        <w:rPr>
          <w:sz w:val="20"/>
          <w:szCs w:val="20"/>
        </w:rPr>
      </w:pPr>
      <w:r w:rsidRPr="00C544CE">
        <w:rPr>
          <w:sz w:val="20"/>
          <w:szCs w:val="20"/>
        </w:rPr>
        <w:t>tlakové nádoby stabilní - opatřeny</w:t>
      </w:r>
      <w:r w:rsidRPr="00C544CE">
        <w:rPr>
          <w:sz w:val="20"/>
          <w:szCs w:val="20"/>
        </w:rPr>
        <w:t xml:space="preserve"> předepsanou armaturou, pojistný ventil lze odfouknout odlehčením,</w:t>
      </w:r>
    </w:p>
    <w:p w14:paraId="43A29D60" w14:textId="77777777" w:rsidR="009B229D" w:rsidRPr="00C544CE" w:rsidRDefault="00A50F1B" w:rsidP="006243CC">
      <w:pPr>
        <w:pStyle w:val="Textodstavec"/>
        <w:numPr>
          <w:ilvl w:val="0"/>
          <w:numId w:val="21"/>
        </w:numPr>
        <w:spacing w:before="100" w:beforeAutospacing="1" w:after="100" w:afterAutospacing="1"/>
        <w:ind w:left="714" w:hanging="357"/>
        <w:rPr>
          <w:sz w:val="20"/>
          <w:szCs w:val="20"/>
        </w:rPr>
      </w:pPr>
      <w:r w:rsidRPr="00C544CE">
        <w:rPr>
          <w:sz w:val="20"/>
          <w:szCs w:val="20"/>
        </w:rPr>
        <w:t>zdvihací zařízení - označena nosností vč. prostředků pro vázání, zavěšení a uchopení břemen,</w:t>
      </w:r>
    </w:p>
    <w:p w14:paraId="507C3D65" w14:textId="77777777" w:rsidR="009B229D" w:rsidRPr="004356FE" w:rsidRDefault="00A50F1B" w:rsidP="006243CC">
      <w:pPr>
        <w:pStyle w:val="Textodstavec"/>
        <w:numPr>
          <w:ilvl w:val="0"/>
          <w:numId w:val="21"/>
        </w:numPr>
        <w:spacing w:before="100" w:beforeAutospacing="1" w:after="100" w:afterAutospacing="1"/>
        <w:ind w:left="714" w:hanging="357"/>
        <w:rPr>
          <w:sz w:val="20"/>
          <w:szCs w:val="20"/>
        </w:rPr>
      </w:pPr>
      <w:r w:rsidRPr="004356FE">
        <w:rPr>
          <w:sz w:val="20"/>
          <w:szCs w:val="20"/>
        </w:rPr>
        <w:t>výtahy - označena nosnost, strojovna výtahu - označena příslušnou tabulkou,</w:t>
      </w:r>
      <w:r>
        <w:rPr>
          <w:sz w:val="20"/>
          <w:szCs w:val="20"/>
        </w:rPr>
        <w:t xml:space="preserve"> příp. zda-li je určen pro evakuaci osob v případě požáru,</w:t>
      </w:r>
    </w:p>
    <w:p w14:paraId="494C3D82" w14:textId="77777777" w:rsidR="009B229D" w:rsidRPr="00C544CE" w:rsidRDefault="00A50F1B" w:rsidP="006243CC">
      <w:pPr>
        <w:pStyle w:val="Textodstavec"/>
        <w:numPr>
          <w:ilvl w:val="0"/>
          <w:numId w:val="21"/>
        </w:numPr>
        <w:spacing w:before="100" w:beforeAutospacing="1" w:after="100" w:afterAutospacing="1"/>
        <w:ind w:left="714" w:hanging="357"/>
        <w:rPr>
          <w:sz w:val="20"/>
          <w:szCs w:val="20"/>
        </w:rPr>
      </w:pPr>
      <w:r w:rsidRPr="00C544CE">
        <w:rPr>
          <w:sz w:val="20"/>
          <w:szCs w:val="20"/>
        </w:rPr>
        <w:t>elektrické rozvaděče označeny příslušnou tabulkou - „bleskem“,</w:t>
      </w:r>
    </w:p>
    <w:p w14:paraId="0CE07AB2" w14:textId="77777777" w:rsidR="009B229D" w:rsidRPr="00C544CE" w:rsidRDefault="00A50F1B" w:rsidP="006243CC">
      <w:pPr>
        <w:pStyle w:val="Textodstavec"/>
        <w:numPr>
          <w:ilvl w:val="0"/>
          <w:numId w:val="21"/>
        </w:numPr>
        <w:spacing w:before="100" w:beforeAutospacing="1" w:after="100" w:afterAutospacing="1"/>
        <w:ind w:left="714" w:hanging="357"/>
        <w:rPr>
          <w:sz w:val="20"/>
          <w:szCs w:val="20"/>
        </w:rPr>
      </w:pPr>
      <w:r w:rsidRPr="00C544CE">
        <w:rPr>
          <w:sz w:val="20"/>
          <w:szCs w:val="20"/>
        </w:rPr>
        <w:t>hlavní vypínače elektrického proudu - označeny příslušnou tabulkou,</w:t>
      </w:r>
    </w:p>
    <w:p w14:paraId="1ACFC9AB" w14:textId="77777777" w:rsidR="009B229D" w:rsidRPr="00C544CE" w:rsidRDefault="00A50F1B" w:rsidP="006243CC">
      <w:pPr>
        <w:pStyle w:val="Textodstavec"/>
        <w:numPr>
          <w:ilvl w:val="0"/>
          <w:numId w:val="21"/>
        </w:numPr>
        <w:spacing w:before="100" w:beforeAutospacing="1" w:after="100" w:afterAutospacing="1"/>
        <w:ind w:left="714" w:hanging="357"/>
        <w:rPr>
          <w:sz w:val="20"/>
          <w:szCs w:val="20"/>
        </w:rPr>
      </w:pPr>
      <w:r w:rsidRPr="00C544CE">
        <w:rPr>
          <w:sz w:val="20"/>
          <w:szCs w:val="20"/>
        </w:rPr>
        <w:t xml:space="preserve">elektrická zařízení – používána jen za provozních a pracovních podmínek, pro které byla konstruována a vyrobena, provedena opatření, aby nebyla při obvyklém používání zdrojem úrazu, požáru nebo výbuchu např. proti dotyku nebo přiblížení k částem s nebezpečným napětím (živým částem), proti nebezpečnému dotykovému napětí zejména ve vlhkých provozech, proti škodlivým účinkům atmosférických výbojů, proti nebezpečí vyplývající </w:t>
      </w:r>
      <w:r>
        <w:rPr>
          <w:sz w:val="20"/>
          <w:szCs w:val="20"/>
        </w:rPr>
        <w:br/>
      </w:r>
      <w:r w:rsidRPr="00C544CE">
        <w:rPr>
          <w:sz w:val="20"/>
          <w:szCs w:val="20"/>
        </w:rPr>
        <w:t>z nábojů statické elektřiny, proti škodlivému působení prostředí na bezpečnost elektrického zařízení,</w:t>
      </w:r>
    </w:p>
    <w:p w14:paraId="30787825" w14:textId="77777777" w:rsidR="009B229D" w:rsidRPr="00C544CE" w:rsidRDefault="00A50F1B" w:rsidP="006243CC">
      <w:pPr>
        <w:pStyle w:val="Textodstavec"/>
        <w:numPr>
          <w:ilvl w:val="0"/>
          <w:numId w:val="21"/>
        </w:numPr>
        <w:spacing w:before="100" w:beforeAutospacing="1" w:after="100" w:afterAutospacing="1"/>
        <w:ind w:left="714" w:hanging="357"/>
        <w:rPr>
          <w:sz w:val="20"/>
          <w:szCs w:val="20"/>
        </w:rPr>
      </w:pPr>
      <w:r w:rsidRPr="00C544CE">
        <w:rPr>
          <w:sz w:val="20"/>
          <w:szCs w:val="20"/>
        </w:rPr>
        <w:t>hlavní uzávěry plynu označeny příslušnou tabulkou, všechny uzávěry plynu opatřeny kličkou,</w:t>
      </w:r>
    </w:p>
    <w:p w14:paraId="18A5E0CF" w14:textId="77777777" w:rsidR="009B229D" w:rsidRPr="00C544CE" w:rsidRDefault="00A50F1B" w:rsidP="006243CC">
      <w:pPr>
        <w:pStyle w:val="Textodstavec"/>
        <w:numPr>
          <w:ilvl w:val="0"/>
          <w:numId w:val="21"/>
        </w:numPr>
        <w:spacing w:before="100" w:beforeAutospacing="1" w:after="100" w:afterAutospacing="1"/>
        <w:ind w:left="714" w:hanging="357"/>
        <w:rPr>
          <w:sz w:val="20"/>
          <w:szCs w:val="20"/>
        </w:rPr>
      </w:pPr>
      <w:r w:rsidRPr="00C544CE">
        <w:rPr>
          <w:sz w:val="20"/>
          <w:szCs w:val="20"/>
        </w:rPr>
        <w:t xml:space="preserve">regulační stanice – u vstupu na oplocený pozemek a u vstupu do stavební části jsou umístěny příslušné bezpečnostní tabulky, u neoplocené RS jsou tabulky umístěny na všech vnějších stranách, jsou k dispozici místní provozní a bezpečnostní pokyny, provozní deník, požární poplachové směrnice, schéma umístění vnějších armatur, schéma strojní části RS, </w:t>
      </w:r>
      <w:r>
        <w:rPr>
          <w:sz w:val="20"/>
          <w:szCs w:val="20"/>
        </w:rPr>
        <w:br/>
      </w:r>
      <w:r w:rsidRPr="00C544CE">
        <w:rPr>
          <w:sz w:val="20"/>
          <w:szCs w:val="20"/>
        </w:rPr>
        <w:t>klíč na vnější uzávěry,</w:t>
      </w:r>
    </w:p>
    <w:p w14:paraId="2EAE35F9" w14:textId="77777777" w:rsidR="009B229D" w:rsidRPr="00C544CE" w:rsidRDefault="00A50F1B" w:rsidP="006243CC">
      <w:pPr>
        <w:pStyle w:val="Textodstavec"/>
        <w:numPr>
          <w:ilvl w:val="0"/>
          <w:numId w:val="21"/>
        </w:numPr>
        <w:spacing w:before="100" w:beforeAutospacing="1" w:after="100" w:afterAutospacing="1"/>
        <w:ind w:left="714" w:hanging="357"/>
        <w:rPr>
          <w:sz w:val="20"/>
          <w:szCs w:val="20"/>
        </w:rPr>
      </w:pPr>
      <w:r w:rsidRPr="00C544CE">
        <w:rPr>
          <w:sz w:val="20"/>
          <w:szCs w:val="20"/>
        </w:rPr>
        <w:t>funkčnost nouzového osvětlení,</w:t>
      </w:r>
    </w:p>
    <w:p w14:paraId="6C5963F3" w14:textId="77777777" w:rsidR="009B229D" w:rsidRPr="00C544CE" w:rsidRDefault="00A50F1B" w:rsidP="006243CC">
      <w:pPr>
        <w:pStyle w:val="Textodstavec"/>
        <w:numPr>
          <w:ilvl w:val="0"/>
          <w:numId w:val="21"/>
        </w:numPr>
        <w:spacing w:before="100" w:beforeAutospacing="1" w:after="100" w:afterAutospacing="1"/>
        <w:ind w:left="714" w:hanging="357"/>
        <w:rPr>
          <w:sz w:val="20"/>
          <w:szCs w:val="20"/>
        </w:rPr>
      </w:pPr>
      <w:r w:rsidRPr="00C544CE">
        <w:rPr>
          <w:sz w:val="20"/>
          <w:szCs w:val="20"/>
        </w:rPr>
        <w:t>kontrola kabelových kanálů - osvětlení, protipožární přepážky, čistota, označení výstupů atd.,</w:t>
      </w:r>
    </w:p>
    <w:p w14:paraId="3C5C60F5" w14:textId="77777777" w:rsidR="009B229D" w:rsidRPr="00C544CE" w:rsidRDefault="00A50F1B" w:rsidP="006243CC">
      <w:pPr>
        <w:pStyle w:val="Textodstavec"/>
        <w:numPr>
          <w:ilvl w:val="0"/>
          <w:numId w:val="21"/>
        </w:numPr>
        <w:spacing w:before="100" w:beforeAutospacing="1" w:after="100" w:afterAutospacing="1"/>
        <w:ind w:left="714" w:hanging="357"/>
        <w:rPr>
          <w:sz w:val="20"/>
          <w:szCs w:val="20"/>
        </w:rPr>
      </w:pPr>
      <w:r w:rsidRPr="00C544CE">
        <w:rPr>
          <w:sz w:val="20"/>
          <w:szCs w:val="20"/>
        </w:rPr>
        <w:t>kontrola jednotného značení přípojnic, silových prvků a ovládacích prvků,</w:t>
      </w:r>
    </w:p>
    <w:p w14:paraId="3F005E43" w14:textId="77777777" w:rsidR="009B229D" w:rsidRPr="00C544CE" w:rsidRDefault="00A50F1B" w:rsidP="006243CC">
      <w:pPr>
        <w:pStyle w:val="Textodstavec"/>
        <w:numPr>
          <w:ilvl w:val="0"/>
          <w:numId w:val="21"/>
        </w:numPr>
        <w:spacing w:before="100" w:beforeAutospacing="1" w:after="100" w:afterAutospacing="1"/>
        <w:ind w:left="714" w:hanging="357"/>
        <w:rPr>
          <w:sz w:val="20"/>
          <w:szCs w:val="20"/>
        </w:rPr>
      </w:pPr>
      <w:r w:rsidRPr="00C544CE">
        <w:rPr>
          <w:sz w:val="20"/>
          <w:szCs w:val="20"/>
        </w:rPr>
        <w:t>kontrola označení h</w:t>
      </w:r>
      <w:r>
        <w:rPr>
          <w:sz w:val="20"/>
          <w:szCs w:val="20"/>
        </w:rPr>
        <w:t>lavních vypínačů, jističů, rozvá</w:t>
      </w:r>
      <w:r w:rsidRPr="00C544CE">
        <w:rPr>
          <w:sz w:val="20"/>
          <w:szCs w:val="20"/>
        </w:rPr>
        <w:t>děč</w:t>
      </w:r>
      <w:r>
        <w:rPr>
          <w:sz w:val="20"/>
          <w:szCs w:val="20"/>
        </w:rPr>
        <w:t>ů</w:t>
      </w:r>
      <w:r w:rsidRPr="00C544CE">
        <w:rPr>
          <w:sz w:val="20"/>
          <w:szCs w:val="20"/>
        </w:rPr>
        <w:t>,</w:t>
      </w:r>
    </w:p>
    <w:p w14:paraId="0C2D0038" w14:textId="77777777" w:rsidR="009B229D" w:rsidRPr="00C544CE" w:rsidRDefault="00A50F1B" w:rsidP="006243CC">
      <w:pPr>
        <w:pStyle w:val="Textodstavec"/>
        <w:numPr>
          <w:ilvl w:val="0"/>
          <w:numId w:val="21"/>
        </w:numPr>
        <w:spacing w:before="100" w:beforeAutospacing="1" w:after="100" w:afterAutospacing="1"/>
        <w:ind w:left="714" w:hanging="357"/>
        <w:rPr>
          <w:sz w:val="20"/>
          <w:szCs w:val="20"/>
        </w:rPr>
      </w:pPr>
      <w:r w:rsidRPr="00C544CE">
        <w:rPr>
          <w:sz w:val="20"/>
          <w:szCs w:val="20"/>
        </w:rPr>
        <w:lastRenderedPageBreak/>
        <w:t xml:space="preserve">vysokozdvižné motorové vozíky – </w:t>
      </w:r>
      <w:r>
        <w:rPr>
          <w:sz w:val="20"/>
          <w:szCs w:val="20"/>
        </w:rPr>
        <w:t>z</w:t>
      </w:r>
      <w:r w:rsidRPr="00C544CE">
        <w:rPr>
          <w:sz w:val="20"/>
          <w:szCs w:val="20"/>
        </w:rPr>
        <w:t>dvihací vidle musí být barevně označeny černo žlutým šrafováním, výstražným nápisem zakazujícím zdržovat se pod břemenem, evidenčním číslem a nosností,</w:t>
      </w:r>
    </w:p>
    <w:p w14:paraId="356E0996" w14:textId="77777777" w:rsidR="009B229D" w:rsidRPr="00C544CE" w:rsidRDefault="00A50F1B" w:rsidP="006243CC">
      <w:pPr>
        <w:pStyle w:val="Textodstavec"/>
        <w:numPr>
          <w:ilvl w:val="0"/>
          <w:numId w:val="21"/>
        </w:numPr>
        <w:spacing w:before="100" w:beforeAutospacing="1" w:after="100" w:afterAutospacing="1"/>
        <w:ind w:left="714" w:hanging="357"/>
        <w:rPr>
          <w:sz w:val="20"/>
          <w:szCs w:val="20"/>
        </w:rPr>
      </w:pPr>
      <w:r w:rsidRPr="00C544CE">
        <w:rPr>
          <w:sz w:val="20"/>
          <w:szCs w:val="20"/>
        </w:rPr>
        <w:t>nízkotlaká kotelna – s plochou větší než 150 m</w:t>
      </w:r>
      <w:r w:rsidRPr="003D6BF9">
        <w:rPr>
          <w:sz w:val="20"/>
          <w:szCs w:val="20"/>
          <w:vertAlign w:val="superscript"/>
        </w:rPr>
        <w:t>2</w:t>
      </w:r>
      <w:r w:rsidRPr="00C544CE">
        <w:rPr>
          <w:sz w:val="20"/>
          <w:szCs w:val="20"/>
        </w:rPr>
        <w:t xml:space="preserve"> má dvě únikové cesty do volného prostoru, dveře z nehořlavého materiálu otevíratelné směrem z kotelny, opatřeny bezpečnostním označením a nápisem „KOTELNA – NEPOVOLANÝM VSTUP ZAKÁZÁN“, provozní deník </w:t>
      </w:r>
      <w:r>
        <w:rPr>
          <w:sz w:val="20"/>
          <w:szCs w:val="20"/>
        </w:rPr>
        <w:br/>
      </w:r>
      <w:r w:rsidRPr="00C544CE">
        <w:rPr>
          <w:sz w:val="20"/>
          <w:szCs w:val="20"/>
        </w:rPr>
        <w:t xml:space="preserve">a svítilna na 24 V je k dispozici, provozní řád kotelny, požární poplachové směrnice a návod </w:t>
      </w:r>
      <w:r>
        <w:rPr>
          <w:sz w:val="20"/>
          <w:szCs w:val="20"/>
        </w:rPr>
        <w:br/>
      </w:r>
      <w:r w:rsidRPr="00C544CE">
        <w:rPr>
          <w:sz w:val="20"/>
          <w:szCs w:val="20"/>
        </w:rPr>
        <w:t>k obsluze kotlů a kotelního zařízení je vyvěšen,</w:t>
      </w:r>
    </w:p>
    <w:p w14:paraId="59727D88" w14:textId="77777777" w:rsidR="009B229D" w:rsidRPr="00C544CE" w:rsidRDefault="00A50F1B" w:rsidP="006243CC">
      <w:pPr>
        <w:pStyle w:val="Textodstavec"/>
        <w:numPr>
          <w:ilvl w:val="0"/>
          <w:numId w:val="21"/>
        </w:numPr>
        <w:spacing w:before="100" w:beforeAutospacing="1" w:after="100" w:afterAutospacing="1"/>
        <w:ind w:left="714" w:hanging="357"/>
        <w:rPr>
          <w:sz w:val="20"/>
          <w:szCs w:val="20"/>
        </w:rPr>
      </w:pPr>
      <w:r w:rsidRPr="00C544CE">
        <w:rPr>
          <w:sz w:val="20"/>
          <w:szCs w:val="20"/>
        </w:rPr>
        <w:t>žebříky – označeny evidenčním číslem, dvojité žebříky opatřeny zajišťovacím řetízkem</w:t>
      </w:r>
      <w:r>
        <w:rPr>
          <w:sz w:val="20"/>
          <w:szCs w:val="20"/>
        </w:rPr>
        <w:t xml:space="preserve"> nebo popruhem</w:t>
      </w:r>
      <w:r w:rsidRPr="00C544CE">
        <w:rPr>
          <w:sz w:val="20"/>
          <w:szCs w:val="20"/>
        </w:rPr>
        <w:t xml:space="preserve">, </w:t>
      </w:r>
      <w:r>
        <w:rPr>
          <w:sz w:val="20"/>
          <w:szCs w:val="20"/>
        </w:rPr>
        <w:br/>
      </w:r>
      <w:r w:rsidRPr="00C544CE">
        <w:rPr>
          <w:sz w:val="20"/>
          <w:szCs w:val="20"/>
        </w:rPr>
        <w:t>táhly a kováním,</w:t>
      </w:r>
    </w:p>
    <w:p w14:paraId="1846B389" w14:textId="77777777" w:rsidR="009B229D" w:rsidRPr="00C544CE" w:rsidRDefault="00A50F1B" w:rsidP="006243CC">
      <w:pPr>
        <w:pStyle w:val="Textodstavec"/>
        <w:numPr>
          <w:ilvl w:val="0"/>
          <w:numId w:val="21"/>
        </w:numPr>
        <w:spacing w:before="100" w:beforeAutospacing="1" w:after="100" w:afterAutospacing="1"/>
        <w:ind w:left="714" w:hanging="357"/>
        <w:rPr>
          <w:sz w:val="20"/>
          <w:szCs w:val="20"/>
        </w:rPr>
      </w:pPr>
      <w:r w:rsidRPr="00C544CE">
        <w:rPr>
          <w:sz w:val="20"/>
          <w:szCs w:val="20"/>
        </w:rPr>
        <w:t>řetězové motorové pily, motorové kosy a sekačky – stav, uložení, údržba.</w:t>
      </w:r>
    </w:p>
    <w:p w14:paraId="6B623C2C" w14:textId="77777777" w:rsidR="009B229D" w:rsidRPr="00C544CE" w:rsidRDefault="00A50F1B" w:rsidP="009B229D">
      <w:pPr>
        <w:pStyle w:val="Nzev"/>
        <w:rPr>
          <w:sz w:val="20"/>
        </w:rPr>
      </w:pPr>
      <w:bookmarkStart w:id="420" w:name="_Toc304211965"/>
      <w:bookmarkStart w:id="421" w:name="_Toc304212143"/>
      <w:bookmarkStart w:id="422" w:name="_Toc304212224"/>
      <w:bookmarkStart w:id="423" w:name="_Toc304213066"/>
      <w:bookmarkStart w:id="424" w:name="_Toc304213676"/>
      <w:bookmarkStart w:id="425" w:name="_Toc304214253"/>
      <w:bookmarkStart w:id="426" w:name="_Toc304214543"/>
      <w:bookmarkStart w:id="427" w:name="_Toc304534288"/>
      <w:bookmarkStart w:id="428" w:name="_Toc305071390"/>
      <w:bookmarkStart w:id="429" w:name="_Toc305417570"/>
      <w:r>
        <w:rPr>
          <w:sz w:val="20"/>
          <w:lang w:val="cs-CZ"/>
        </w:rPr>
        <w:t>ZAMĚSTNANCI</w:t>
      </w:r>
      <w:r w:rsidRPr="00C544CE">
        <w:rPr>
          <w:sz w:val="20"/>
        </w:rPr>
        <w:t>, OOPP</w:t>
      </w:r>
      <w:bookmarkEnd w:id="420"/>
      <w:bookmarkEnd w:id="421"/>
      <w:bookmarkEnd w:id="422"/>
      <w:bookmarkEnd w:id="423"/>
      <w:bookmarkEnd w:id="424"/>
      <w:bookmarkEnd w:id="425"/>
      <w:bookmarkEnd w:id="426"/>
      <w:bookmarkEnd w:id="427"/>
      <w:bookmarkEnd w:id="428"/>
      <w:bookmarkEnd w:id="429"/>
    </w:p>
    <w:p w14:paraId="32AB6709" w14:textId="77777777" w:rsidR="009B229D" w:rsidRPr="00C544CE" w:rsidRDefault="00A50F1B" w:rsidP="006243CC">
      <w:pPr>
        <w:pStyle w:val="Textodstavec"/>
        <w:numPr>
          <w:ilvl w:val="0"/>
          <w:numId w:val="23"/>
        </w:numPr>
        <w:spacing w:before="100" w:beforeAutospacing="1" w:after="100" w:afterAutospacing="1"/>
        <w:ind w:left="714" w:hanging="357"/>
        <w:rPr>
          <w:sz w:val="20"/>
          <w:szCs w:val="20"/>
        </w:rPr>
      </w:pPr>
      <w:r w:rsidRPr="00C544CE">
        <w:rPr>
          <w:sz w:val="20"/>
          <w:szCs w:val="20"/>
        </w:rPr>
        <w:t xml:space="preserve">Kontrola na alkohol </w:t>
      </w:r>
      <w:r>
        <w:rPr>
          <w:sz w:val="20"/>
          <w:szCs w:val="20"/>
        </w:rPr>
        <w:t xml:space="preserve">a jiné návykové látky </w:t>
      </w:r>
      <w:r w:rsidRPr="00C544CE">
        <w:rPr>
          <w:sz w:val="20"/>
          <w:szCs w:val="20"/>
        </w:rPr>
        <w:t>(orientační</w:t>
      </w:r>
      <w:r>
        <w:rPr>
          <w:sz w:val="20"/>
          <w:szCs w:val="20"/>
        </w:rPr>
        <w:t xml:space="preserve"> </w:t>
      </w:r>
      <w:r w:rsidRPr="00C544CE">
        <w:rPr>
          <w:sz w:val="20"/>
          <w:szCs w:val="20"/>
        </w:rPr>
        <w:t>zkouška),</w:t>
      </w:r>
    </w:p>
    <w:p w14:paraId="749C9244" w14:textId="77777777" w:rsidR="009B229D" w:rsidRPr="00C544CE" w:rsidRDefault="00A50F1B" w:rsidP="006243CC">
      <w:pPr>
        <w:pStyle w:val="Textodstavec"/>
        <w:numPr>
          <w:ilvl w:val="0"/>
          <w:numId w:val="23"/>
        </w:numPr>
        <w:spacing w:before="100" w:beforeAutospacing="1" w:after="100" w:afterAutospacing="1"/>
        <w:ind w:left="714" w:hanging="357"/>
        <w:rPr>
          <w:sz w:val="20"/>
          <w:szCs w:val="20"/>
        </w:rPr>
      </w:pPr>
      <w:r w:rsidRPr="00C544CE">
        <w:rPr>
          <w:sz w:val="20"/>
          <w:szCs w:val="20"/>
        </w:rPr>
        <w:t xml:space="preserve">zjevné nedostatky v </w:t>
      </w:r>
      <w:r w:rsidRPr="00C544CE">
        <w:rPr>
          <w:sz w:val="20"/>
          <w:szCs w:val="20"/>
        </w:rPr>
        <w:t>prováděné činnosti,</w:t>
      </w:r>
    </w:p>
    <w:p w14:paraId="35A43E47" w14:textId="77777777" w:rsidR="009B229D" w:rsidRPr="00C544CE" w:rsidRDefault="00A50F1B" w:rsidP="006243CC">
      <w:pPr>
        <w:pStyle w:val="Textodstavec"/>
        <w:numPr>
          <w:ilvl w:val="0"/>
          <w:numId w:val="23"/>
        </w:numPr>
        <w:spacing w:before="100" w:beforeAutospacing="1" w:after="100" w:afterAutospacing="1"/>
        <w:ind w:left="714" w:hanging="357"/>
        <w:rPr>
          <w:sz w:val="20"/>
          <w:szCs w:val="20"/>
        </w:rPr>
      </w:pPr>
      <w:r w:rsidRPr="00C544CE">
        <w:rPr>
          <w:sz w:val="20"/>
          <w:szCs w:val="20"/>
        </w:rPr>
        <w:t xml:space="preserve">fyzická kontrola vybavení </w:t>
      </w:r>
      <w:r>
        <w:rPr>
          <w:sz w:val="20"/>
          <w:szCs w:val="20"/>
        </w:rPr>
        <w:t>zaměstnanců</w:t>
      </w:r>
      <w:r w:rsidRPr="00C544CE">
        <w:rPr>
          <w:sz w:val="20"/>
          <w:szCs w:val="20"/>
        </w:rPr>
        <w:t xml:space="preserve"> pracovními a ochrannými pomůckami,</w:t>
      </w:r>
    </w:p>
    <w:p w14:paraId="78F60221" w14:textId="77777777" w:rsidR="009B229D" w:rsidRPr="00C544CE" w:rsidRDefault="00A50F1B" w:rsidP="006243CC">
      <w:pPr>
        <w:pStyle w:val="Textodstavec"/>
        <w:numPr>
          <w:ilvl w:val="0"/>
          <w:numId w:val="23"/>
        </w:numPr>
        <w:spacing w:before="100" w:beforeAutospacing="1" w:after="100" w:afterAutospacing="1"/>
        <w:ind w:left="714" w:hanging="357"/>
        <w:rPr>
          <w:sz w:val="20"/>
          <w:szCs w:val="20"/>
        </w:rPr>
      </w:pPr>
      <w:r w:rsidRPr="00C544CE">
        <w:rPr>
          <w:sz w:val="20"/>
          <w:szCs w:val="20"/>
        </w:rPr>
        <w:t>zkratovací soupravy (funkčnost, kontrola, označení),</w:t>
      </w:r>
    </w:p>
    <w:p w14:paraId="10BCB21D" w14:textId="77777777" w:rsidR="009B229D" w:rsidRPr="00C544CE" w:rsidRDefault="00A50F1B" w:rsidP="006243CC">
      <w:pPr>
        <w:pStyle w:val="Textodstavec"/>
        <w:numPr>
          <w:ilvl w:val="0"/>
          <w:numId w:val="23"/>
        </w:numPr>
        <w:spacing w:before="100" w:beforeAutospacing="1" w:after="100" w:afterAutospacing="1"/>
        <w:ind w:left="714" w:hanging="357"/>
        <w:rPr>
          <w:sz w:val="20"/>
          <w:szCs w:val="20"/>
        </w:rPr>
      </w:pPr>
      <w:r>
        <w:rPr>
          <w:sz w:val="20"/>
          <w:szCs w:val="20"/>
        </w:rPr>
        <w:t>izolační</w:t>
      </w:r>
      <w:r w:rsidRPr="00C544CE">
        <w:rPr>
          <w:sz w:val="20"/>
          <w:szCs w:val="20"/>
        </w:rPr>
        <w:t xml:space="preserve"> rukavice (</w:t>
      </w:r>
      <w:r>
        <w:rPr>
          <w:sz w:val="20"/>
          <w:szCs w:val="20"/>
        </w:rPr>
        <w:t>před použitím</w:t>
      </w:r>
      <w:r w:rsidRPr="00C544CE">
        <w:rPr>
          <w:sz w:val="20"/>
          <w:szCs w:val="20"/>
        </w:rPr>
        <w:t>),</w:t>
      </w:r>
    </w:p>
    <w:p w14:paraId="3209BB68" w14:textId="77777777" w:rsidR="009B229D" w:rsidRPr="00C544CE" w:rsidRDefault="00A50F1B" w:rsidP="006243CC">
      <w:pPr>
        <w:pStyle w:val="Textodstavec"/>
        <w:numPr>
          <w:ilvl w:val="0"/>
          <w:numId w:val="23"/>
        </w:numPr>
        <w:spacing w:before="100" w:beforeAutospacing="1" w:after="100" w:afterAutospacing="1"/>
        <w:ind w:left="714" w:hanging="357"/>
        <w:rPr>
          <w:sz w:val="20"/>
          <w:szCs w:val="20"/>
        </w:rPr>
      </w:pPr>
      <w:r w:rsidRPr="00C544CE">
        <w:rPr>
          <w:sz w:val="20"/>
          <w:szCs w:val="20"/>
        </w:rPr>
        <w:t>bezpečnostní tabulky, vymezovací pásky,</w:t>
      </w:r>
    </w:p>
    <w:p w14:paraId="3A675973" w14:textId="77777777" w:rsidR="009B229D" w:rsidRPr="00C544CE" w:rsidRDefault="00A50F1B" w:rsidP="006243CC">
      <w:pPr>
        <w:pStyle w:val="Textodstavec"/>
        <w:numPr>
          <w:ilvl w:val="0"/>
          <w:numId w:val="23"/>
        </w:numPr>
        <w:spacing w:before="100" w:beforeAutospacing="1" w:after="100" w:afterAutospacing="1"/>
        <w:ind w:left="714" w:hanging="357"/>
        <w:rPr>
          <w:sz w:val="20"/>
          <w:szCs w:val="20"/>
        </w:rPr>
      </w:pPr>
      <w:r w:rsidRPr="00C544CE">
        <w:rPr>
          <w:sz w:val="20"/>
          <w:szCs w:val="20"/>
        </w:rPr>
        <w:t>pomocná zařízení (pojistkové kleště, zajišťovací zámky,…),</w:t>
      </w:r>
    </w:p>
    <w:p w14:paraId="29DF745C" w14:textId="77777777" w:rsidR="009B229D" w:rsidRPr="004356FE" w:rsidRDefault="00A50F1B" w:rsidP="006243CC">
      <w:pPr>
        <w:pStyle w:val="Textodstavec"/>
        <w:numPr>
          <w:ilvl w:val="0"/>
          <w:numId w:val="23"/>
        </w:numPr>
        <w:spacing w:before="100" w:beforeAutospacing="1" w:after="100" w:afterAutospacing="1"/>
        <w:ind w:left="714" w:hanging="357"/>
        <w:rPr>
          <w:sz w:val="20"/>
          <w:szCs w:val="20"/>
        </w:rPr>
      </w:pPr>
      <w:r>
        <w:rPr>
          <w:sz w:val="20"/>
          <w:szCs w:val="20"/>
        </w:rPr>
        <w:t>záchranný hák</w:t>
      </w:r>
      <w:r w:rsidRPr="00C544CE">
        <w:rPr>
          <w:sz w:val="20"/>
          <w:szCs w:val="20"/>
        </w:rPr>
        <w:t>,</w:t>
      </w:r>
      <w:r w:rsidRPr="004356FE">
        <w:rPr>
          <w:sz w:val="20"/>
          <w:szCs w:val="20"/>
        </w:rPr>
        <w:t xml:space="preserve"> </w:t>
      </w:r>
      <w:r w:rsidRPr="00C544CE">
        <w:rPr>
          <w:sz w:val="20"/>
          <w:szCs w:val="20"/>
        </w:rPr>
        <w:t>vypínací tyč,</w:t>
      </w:r>
    </w:p>
    <w:p w14:paraId="7C7FB041" w14:textId="77777777" w:rsidR="009B229D" w:rsidRPr="00C544CE" w:rsidRDefault="00A50F1B" w:rsidP="006243CC">
      <w:pPr>
        <w:pStyle w:val="Textodstavec"/>
        <w:numPr>
          <w:ilvl w:val="0"/>
          <w:numId w:val="23"/>
        </w:numPr>
        <w:spacing w:before="100" w:beforeAutospacing="1" w:after="100" w:afterAutospacing="1"/>
        <w:ind w:left="714" w:hanging="357"/>
        <w:rPr>
          <w:sz w:val="20"/>
          <w:szCs w:val="20"/>
        </w:rPr>
      </w:pPr>
      <w:r>
        <w:rPr>
          <w:sz w:val="20"/>
          <w:szCs w:val="20"/>
        </w:rPr>
        <w:t>izolační</w:t>
      </w:r>
      <w:r w:rsidRPr="00C544CE">
        <w:rPr>
          <w:sz w:val="20"/>
          <w:szCs w:val="20"/>
        </w:rPr>
        <w:t xml:space="preserve"> obuv nebo koberce,</w:t>
      </w:r>
    </w:p>
    <w:p w14:paraId="4999AEB7" w14:textId="77777777" w:rsidR="009B229D" w:rsidRPr="00C544CE" w:rsidRDefault="00A50F1B" w:rsidP="006243CC">
      <w:pPr>
        <w:pStyle w:val="Textodstavec"/>
        <w:numPr>
          <w:ilvl w:val="0"/>
          <w:numId w:val="23"/>
        </w:numPr>
        <w:spacing w:before="100" w:beforeAutospacing="1" w:after="100" w:afterAutospacing="1"/>
        <w:ind w:left="714" w:hanging="357"/>
        <w:rPr>
          <w:sz w:val="20"/>
          <w:szCs w:val="20"/>
        </w:rPr>
      </w:pPr>
      <w:r w:rsidRPr="00C544CE">
        <w:rPr>
          <w:sz w:val="20"/>
          <w:szCs w:val="20"/>
        </w:rPr>
        <w:t>pojistkové kleště,</w:t>
      </w:r>
    </w:p>
    <w:p w14:paraId="27D07B1F" w14:textId="77777777" w:rsidR="009B229D" w:rsidRPr="00C544CE" w:rsidRDefault="00A50F1B" w:rsidP="006243CC">
      <w:pPr>
        <w:pStyle w:val="Textodstavec"/>
        <w:numPr>
          <w:ilvl w:val="0"/>
          <w:numId w:val="23"/>
        </w:numPr>
        <w:spacing w:before="100" w:beforeAutospacing="1" w:after="100" w:afterAutospacing="1"/>
        <w:ind w:left="714" w:hanging="357"/>
        <w:rPr>
          <w:sz w:val="20"/>
          <w:szCs w:val="20"/>
        </w:rPr>
      </w:pPr>
      <w:r w:rsidRPr="00C544CE">
        <w:rPr>
          <w:sz w:val="20"/>
          <w:szCs w:val="20"/>
        </w:rPr>
        <w:t>zkoušečky NN, zkoušečky VN, VVN,</w:t>
      </w:r>
    </w:p>
    <w:p w14:paraId="04102989" w14:textId="77777777" w:rsidR="009B229D" w:rsidRPr="00C544CE" w:rsidRDefault="00A50F1B" w:rsidP="006243CC">
      <w:pPr>
        <w:pStyle w:val="Textodstavec"/>
        <w:numPr>
          <w:ilvl w:val="0"/>
          <w:numId w:val="23"/>
        </w:numPr>
        <w:spacing w:before="100" w:beforeAutospacing="1" w:after="100" w:afterAutospacing="1"/>
        <w:ind w:left="714" w:hanging="357"/>
        <w:rPr>
          <w:sz w:val="20"/>
          <w:szCs w:val="20"/>
        </w:rPr>
      </w:pPr>
      <w:r w:rsidRPr="00C544CE">
        <w:rPr>
          <w:sz w:val="20"/>
          <w:szCs w:val="20"/>
        </w:rPr>
        <w:t>postroje (1 x za 12 měsíců),</w:t>
      </w:r>
    </w:p>
    <w:p w14:paraId="7B161501" w14:textId="77777777" w:rsidR="009B229D" w:rsidRPr="004356FE" w:rsidRDefault="00A50F1B" w:rsidP="006243CC">
      <w:pPr>
        <w:pStyle w:val="Textodstavec"/>
        <w:numPr>
          <w:ilvl w:val="0"/>
          <w:numId w:val="23"/>
        </w:numPr>
        <w:spacing w:before="100" w:beforeAutospacing="1" w:after="100" w:afterAutospacing="1"/>
        <w:ind w:left="714" w:hanging="357"/>
        <w:rPr>
          <w:sz w:val="20"/>
          <w:szCs w:val="20"/>
        </w:rPr>
      </w:pPr>
      <w:r w:rsidRPr="004356FE">
        <w:rPr>
          <w:sz w:val="20"/>
          <w:szCs w:val="20"/>
        </w:rPr>
        <w:t xml:space="preserve">oblek se sníženou hořlavostí, </w:t>
      </w:r>
      <w:r>
        <w:rPr>
          <w:sz w:val="20"/>
          <w:szCs w:val="20"/>
        </w:rPr>
        <w:t>dýchací přístroj,</w:t>
      </w:r>
    </w:p>
    <w:p w14:paraId="1930B5F6" w14:textId="77777777" w:rsidR="009B229D" w:rsidRPr="00C544CE" w:rsidRDefault="00A50F1B" w:rsidP="006243CC">
      <w:pPr>
        <w:pStyle w:val="Textodstavec"/>
        <w:numPr>
          <w:ilvl w:val="0"/>
          <w:numId w:val="23"/>
        </w:numPr>
        <w:spacing w:before="100" w:beforeAutospacing="1" w:after="100" w:afterAutospacing="1"/>
        <w:ind w:left="714" w:hanging="357"/>
        <w:rPr>
          <w:sz w:val="20"/>
          <w:szCs w:val="20"/>
        </w:rPr>
      </w:pPr>
      <w:r w:rsidRPr="00C544CE">
        <w:rPr>
          <w:sz w:val="20"/>
          <w:szCs w:val="20"/>
        </w:rPr>
        <w:t>lékárnička (výbava, odpovědnost, záznamy), nosítka.</w:t>
      </w:r>
    </w:p>
    <w:p w14:paraId="7CC155BC" w14:textId="77777777" w:rsidR="009B229D" w:rsidRPr="00C544CE" w:rsidRDefault="00A50F1B" w:rsidP="009B229D">
      <w:pPr>
        <w:pStyle w:val="Nzev"/>
        <w:rPr>
          <w:sz w:val="20"/>
        </w:rPr>
      </w:pPr>
      <w:bookmarkStart w:id="430" w:name="_Toc304211966"/>
      <w:bookmarkStart w:id="431" w:name="_Toc304212144"/>
      <w:bookmarkStart w:id="432" w:name="_Toc304212225"/>
      <w:bookmarkStart w:id="433" w:name="_Toc304213067"/>
      <w:bookmarkStart w:id="434" w:name="_Toc304213677"/>
      <w:bookmarkStart w:id="435" w:name="_Toc304214254"/>
      <w:bookmarkStart w:id="436" w:name="_Toc304214544"/>
      <w:bookmarkStart w:id="437" w:name="_Toc304534289"/>
      <w:bookmarkStart w:id="438" w:name="_Toc305071391"/>
      <w:bookmarkStart w:id="439" w:name="_Toc305417571"/>
      <w:r w:rsidRPr="00C544CE">
        <w:rPr>
          <w:sz w:val="20"/>
        </w:rPr>
        <w:t>PRACOVIŠTĚ, STROJE, STROJNÍ ZAŘÍZENÍ, ZPRACOVÁNÍ MATERIÁLŮ</w:t>
      </w:r>
      <w:bookmarkEnd w:id="430"/>
      <w:bookmarkEnd w:id="431"/>
      <w:bookmarkEnd w:id="432"/>
      <w:bookmarkEnd w:id="433"/>
      <w:bookmarkEnd w:id="434"/>
      <w:bookmarkEnd w:id="435"/>
      <w:bookmarkEnd w:id="436"/>
      <w:bookmarkEnd w:id="437"/>
      <w:bookmarkEnd w:id="438"/>
      <w:bookmarkEnd w:id="439"/>
    </w:p>
    <w:p w14:paraId="2003166B" w14:textId="77777777" w:rsidR="009B229D" w:rsidRPr="00C544CE" w:rsidRDefault="00A50F1B" w:rsidP="006243CC">
      <w:pPr>
        <w:pStyle w:val="Textodstavec"/>
        <w:numPr>
          <w:ilvl w:val="0"/>
          <w:numId w:val="24"/>
        </w:numPr>
        <w:spacing w:before="100" w:beforeAutospacing="1" w:after="100" w:afterAutospacing="1"/>
        <w:ind w:left="714" w:hanging="357"/>
        <w:rPr>
          <w:sz w:val="20"/>
          <w:szCs w:val="20"/>
        </w:rPr>
      </w:pPr>
      <w:r w:rsidRPr="2569E69B">
        <w:rPr>
          <w:sz w:val="20"/>
          <w:szCs w:val="20"/>
        </w:rPr>
        <w:t>Ke sbíhavým, střižným, tlačným</w:t>
      </w:r>
      <w:r w:rsidR="178C1D0E" w:rsidRPr="2569E69B">
        <w:rPr>
          <w:sz w:val="20"/>
          <w:szCs w:val="20"/>
        </w:rPr>
        <w:t>,</w:t>
      </w:r>
      <w:r w:rsidRPr="2569E69B">
        <w:rPr>
          <w:sz w:val="20"/>
          <w:szCs w:val="20"/>
        </w:rPr>
        <w:t xml:space="preserve"> </w:t>
      </w:r>
      <w:r w:rsidR="00A31C5D">
        <w:rPr>
          <w:sz w:val="20"/>
          <w:szCs w:val="20"/>
        </w:rPr>
        <w:t xml:space="preserve">navíjecím </w:t>
      </w:r>
      <w:r w:rsidRPr="2569E69B">
        <w:rPr>
          <w:sz w:val="20"/>
          <w:szCs w:val="20"/>
        </w:rPr>
        <w:t>a jinak nebezpečným místům - zamezen přístup nebo je použito ochranné zařízení</w:t>
      </w:r>
    </w:p>
    <w:p w14:paraId="317FC9EF" w14:textId="77777777" w:rsidR="009B229D" w:rsidRPr="00C544CE" w:rsidRDefault="00A50F1B" w:rsidP="006243CC">
      <w:pPr>
        <w:pStyle w:val="Textodstavec"/>
        <w:numPr>
          <w:ilvl w:val="0"/>
          <w:numId w:val="24"/>
        </w:numPr>
        <w:spacing w:before="100" w:beforeAutospacing="1" w:after="100" w:afterAutospacing="1"/>
        <w:ind w:left="714" w:hanging="357"/>
        <w:rPr>
          <w:sz w:val="20"/>
          <w:szCs w:val="20"/>
        </w:rPr>
      </w:pPr>
      <w:r w:rsidRPr="00C544CE">
        <w:rPr>
          <w:sz w:val="20"/>
          <w:szCs w:val="20"/>
        </w:rPr>
        <w:t>proti odletu částic materiálu, nástrojů nebo odstřiku kapalin jsou stroje vybaveny ochranným zařízením,</w:t>
      </w:r>
    </w:p>
    <w:p w14:paraId="0E729F1C" w14:textId="77777777" w:rsidR="009B229D" w:rsidRPr="00C544CE" w:rsidRDefault="00A50F1B" w:rsidP="006243CC">
      <w:pPr>
        <w:pStyle w:val="Textodstavec"/>
        <w:numPr>
          <w:ilvl w:val="0"/>
          <w:numId w:val="24"/>
        </w:numPr>
        <w:spacing w:before="100" w:beforeAutospacing="1" w:after="100" w:afterAutospacing="1"/>
        <w:ind w:left="714" w:hanging="357"/>
        <w:rPr>
          <w:sz w:val="20"/>
          <w:szCs w:val="20"/>
        </w:rPr>
      </w:pPr>
      <w:r w:rsidRPr="00C544CE">
        <w:rPr>
          <w:sz w:val="20"/>
          <w:szCs w:val="20"/>
        </w:rPr>
        <w:t>hlavní vypínače – snadno dosažitelné z místa obsluhy a opatřeny bezpečnostním značením,</w:t>
      </w:r>
    </w:p>
    <w:p w14:paraId="5E4E9B02" w14:textId="77777777" w:rsidR="009B229D" w:rsidRPr="00C544CE" w:rsidRDefault="00A50F1B" w:rsidP="006243CC">
      <w:pPr>
        <w:pStyle w:val="Textodstavec"/>
        <w:numPr>
          <w:ilvl w:val="0"/>
          <w:numId w:val="24"/>
        </w:numPr>
        <w:spacing w:before="100" w:beforeAutospacing="1" w:after="100" w:afterAutospacing="1"/>
        <w:ind w:left="714" w:hanging="357"/>
        <w:rPr>
          <w:sz w:val="20"/>
          <w:szCs w:val="20"/>
        </w:rPr>
      </w:pPr>
      <w:r w:rsidRPr="00C544CE">
        <w:rPr>
          <w:sz w:val="20"/>
          <w:szCs w:val="20"/>
        </w:rPr>
        <w:t>vrtačky – posuvné vřeteno zajištěno proti samovolnému posuvu do dolní polohy, převody zakryty ochranným krytem,</w:t>
      </w:r>
    </w:p>
    <w:p w14:paraId="089D9184" w14:textId="77777777" w:rsidR="009B229D" w:rsidRPr="00C544CE" w:rsidRDefault="00A50F1B" w:rsidP="006243CC">
      <w:pPr>
        <w:pStyle w:val="Textodstavec"/>
        <w:numPr>
          <w:ilvl w:val="0"/>
          <w:numId w:val="24"/>
        </w:numPr>
        <w:spacing w:before="100" w:beforeAutospacing="1" w:after="100" w:afterAutospacing="1"/>
        <w:ind w:left="714" w:hanging="357"/>
        <w:rPr>
          <w:sz w:val="20"/>
          <w:szCs w:val="20"/>
        </w:rPr>
      </w:pPr>
      <w:r w:rsidRPr="00C544CE">
        <w:rPr>
          <w:sz w:val="20"/>
          <w:szCs w:val="20"/>
        </w:rPr>
        <w:t>pily – vybaveny přestavitelnou podpěrou k podepření dlouhého řezaného materiálu,</w:t>
      </w:r>
    </w:p>
    <w:p w14:paraId="1FE43D1D" w14:textId="77777777" w:rsidR="009B229D" w:rsidRPr="00C544CE" w:rsidRDefault="00A50F1B" w:rsidP="006243CC">
      <w:pPr>
        <w:pStyle w:val="Textodstavec"/>
        <w:numPr>
          <w:ilvl w:val="0"/>
          <w:numId w:val="24"/>
        </w:numPr>
        <w:spacing w:before="100" w:beforeAutospacing="1" w:after="100" w:afterAutospacing="1"/>
        <w:ind w:left="714" w:hanging="357"/>
        <w:rPr>
          <w:sz w:val="20"/>
          <w:szCs w:val="20"/>
        </w:rPr>
      </w:pPr>
      <w:r w:rsidRPr="00C544CE">
        <w:rPr>
          <w:sz w:val="20"/>
          <w:szCs w:val="20"/>
        </w:rPr>
        <w:t>brusky – trvanlivě vyznačen sm</w:t>
      </w:r>
      <w:r>
        <w:rPr>
          <w:sz w:val="20"/>
          <w:szCs w:val="20"/>
        </w:rPr>
        <w:t>ěr</w:t>
      </w:r>
      <w:r w:rsidRPr="00C544CE">
        <w:rPr>
          <w:sz w:val="20"/>
          <w:szCs w:val="20"/>
        </w:rPr>
        <w:t xml:space="preserve"> otáčení brusného kotouče, podpěrky seřízeny </w:t>
      </w:r>
      <w:r>
        <w:rPr>
          <w:sz w:val="20"/>
          <w:szCs w:val="20"/>
        </w:rPr>
        <w:br/>
      </w:r>
      <w:r w:rsidRPr="00C544CE">
        <w:rPr>
          <w:sz w:val="20"/>
          <w:szCs w:val="20"/>
        </w:rPr>
        <w:t>na vzdálenost max. 1 - 3 mm od brusného kotouče,</w:t>
      </w:r>
    </w:p>
    <w:p w14:paraId="120931F1" w14:textId="77777777" w:rsidR="009B229D" w:rsidRPr="00C544CE" w:rsidRDefault="00A50F1B" w:rsidP="006243CC">
      <w:pPr>
        <w:pStyle w:val="Textodstavec"/>
        <w:numPr>
          <w:ilvl w:val="0"/>
          <w:numId w:val="24"/>
        </w:numPr>
        <w:spacing w:before="100" w:beforeAutospacing="1" w:after="100" w:afterAutospacing="1"/>
        <w:ind w:left="714" w:hanging="357"/>
        <w:rPr>
          <w:sz w:val="20"/>
          <w:szCs w:val="20"/>
        </w:rPr>
      </w:pPr>
      <w:r w:rsidRPr="00C544CE">
        <w:rPr>
          <w:sz w:val="20"/>
          <w:szCs w:val="20"/>
        </w:rPr>
        <w:t>ruční pákové nůžky – opatřeny zajišťovacím zařízením (pojistkou) proti samovolnému sklopení páky,</w:t>
      </w:r>
    </w:p>
    <w:p w14:paraId="05CDAB11" w14:textId="77777777" w:rsidR="009B229D" w:rsidRPr="00C544CE" w:rsidRDefault="00A50F1B" w:rsidP="006243CC">
      <w:pPr>
        <w:pStyle w:val="Textodstavec"/>
        <w:numPr>
          <w:ilvl w:val="0"/>
          <w:numId w:val="24"/>
        </w:numPr>
        <w:spacing w:before="100" w:beforeAutospacing="1" w:after="100" w:afterAutospacing="1"/>
        <w:ind w:left="714" w:hanging="357"/>
        <w:rPr>
          <w:sz w:val="20"/>
          <w:szCs w:val="20"/>
        </w:rPr>
      </w:pPr>
      <w:r w:rsidRPr="00C544CE">
        <w:rPr>
          <w:sz w:val="20"/>
          <w:szCs w:val="20"/>
        </w:rPr>
        <w:t>svařování plamenem – láhve na plyny zajištěny proti převrhnutí nebo skutálení a chráněny před sálavým teplem nebo otevřeným ohněm.</w:t>
      </w:r>
    </w:p>
    <w:p w14:paraId="3E286DB6" w14:textId="77777777" w:rsidR="009B229D" w:rsidRPr="00C544CE" w:rsidRDefault="00A50F1B" w:rsidP="009B229D">
      <w:pPr>
        <w:pStyle w:val="Nzev"/>
        <w:rPr>
          <w:sz w:val="20"/>
        </w:rPr>
      </w:pPr>
      <w:bookmarkStart w:id="440" w:name="_Toc304211967"/>
      <w:bookmarkStart w:id="441" w:name="_Toc304212145"/>
      <w:bookmarkStart w:id="442" w:name="_Toc304212226"/>
      <w:bookmarkStart w:id="443" w:name="_Toc304213068"/>
      <w:bookmarkStart w:id="444" w:name="_Toc304213678"/>
      <w:bookmarkStart w:id="445" w:name="_Toc304214255"/>
      <w:bookmarkStart w:id="446" w:name="_Toc304214545"/>
      <w:bookmarkStart w:id="447" w:name="_Toc304534290"/>
      <w:bookmarkStart w:id="448" w:name="_Toc305071392"/>
      <w:bookmarkStart w:id="449" w:name="_Toc305417572"/>
      <w:r w:rsidRPr="00C544CE">
        <w:rPr>
          <w:sz w:val="20"/>
        </w:rPr>
        <w:t>HYGIENA PR</w:t>
      </w:r>
      <w:r w:rsidRPr="00C544CE">
        <w:rPr>
          <w:rStyle w:val="Nadpis4Char"/>
          <w:sz w:val="20"/>
          <w:szCs w:val="20"/>
        </w:rPr>
        <w:t>Á</w:t>
      </w:r>
      <w:r w:rsidRPr="00C544CE">
        <w:rPr>
          <w:sz w:val="20"/>
        </w:rPr>
        <w:t>CE, HYGIENICKÁ ZAŘÍZENÍ</w:t>
      </w:r>
      <w:bookmarkEnd w:id="440"/>
      <w:bookmarkEnd w:id="441"/>
      <w:bookmarkEnd w:id="442"/>
      <w:bookmarkEnd w:id="443"/>
      <w:bookmarkEnd w:id="444"/>
      <w:bookmarkEnd w:id="445"/>
      <w:bookmarkEnd w:id="446"/>
      <w:bookmarkEnd w:id="447"/>
      <w:bookmarkEnd w:id="448"/>
      <w:bookmarkEnd w:id="449"/>
    </w:p>
    <w:p w14:paraId="3005C459" w14:textId="77777777" w:rsidR="009B229D" w:rsidRPr="00C544CE" w:rsidRDefault="00A50F1B" w:rsidP="006243CC">
      <w:pPr>
        <w:pStyle w:val="Textodstavec"/>
        <w:numPr>
          <w:ilvl w:val="0"/>
          <w:numId w:val="22"/>
        </w:numPr>
        <w:spacing w:before="100" w:beforeAutospacing="1" w:after="100" w:afterAutospacing="1"/>
        <w:ind w:left="714" w:hanging="357"/>
        <w:rPr>
          <w:sz w:val="20"/>
          <w:szCs w:val="20"/>
        </w:rPr>
      </w:pPr>
      <w:r w:rsidRPr="00C544CE">
        <w:rPr>
          <w:sz w:val="20"/>
          <w:szCs w:val="20"/>
        </w:rPr>
        <w:t xml:space="preserve">Stav objektů, </w:t>
      </w:r>
      <w:r w:rsidRPr="00C544CE">
        <w:rPr>
          <w:sz w:val="20"/>
          <w:szCs w:val="20"/>
        </w:rPr>
        <w:t>prováděná údržba (padající omítka, sníh ze střech atd.),</w:t>
      </w:r>
    </w:p>
    <w:p w14:paraId="684A4D04" w14:textId="77777777" w:rsidR="009B229D" w:rsidRPr="004356FE" w:rsidRDefault="00A50F1B" w:rsidP="006243CC">
      <w:pPr>
        <w:pStyle w:val="Textodstavec"/>
        <w:numPr>
          <w:ilvl w:val="0"/>
          <w:numId w:val="22"/>
        </w:numPr>
        <w:spacing w:before="100" w:beforeAutospacing="1" w:after="100" w:afterAutospacing="1"/>
        <w:ind w:left="714" w:hanging="357"/>
        <w:rPr>
          <w:sz w:val="20"/>
          <w:szCs w:val="20"/>
        </w:rPr>
      </w:pPr>
      <w:r w:rsidRPr="00C544CE">
        <w:rPr>
          <w:sz w:val="20"/>
          <w:szCs w:val="20"/>
        </w:rPr>
        <w:t>úklid objektů, údržba komunikací, volných ploch,</w:t>
      </w:r>
      <w:r w:rsidRPr="004356FE">
        <w:rPr>
          <w:sz w:val="20"/>
          <w:szCs w:val="20"/>
        </w:rPr>
        <w:t xml:space="preserve"> </w:t>
      </w:r>
      <w:r w:rsidRPr="00C544CE">
        <w:rPr>
          <w:sz w:val="20"/>
          <w:szCs w:val="20"/>
        </w:rPr>
        <w:t>okna - čistitelná z vnější i vnitřní strany,</w:t>
      </w:r>
    </w:p>
    <w:p w14:paraId="0579859F" w14:textId="77777777" w:rsidR="009B229D" w:rsidRPr="00C544CE" w:rsidRDefault="00A50F1B" w:rsidP="006243CC">
      <w:pPr>
        <w:pStyle w:val="Textodstavec"/>
        <w:numPr>
          <w:ilvl w:val="0"/>
          <w:numId w:val="22"/>
        </w:numPr>
        <w:spacing w:before="100" w:beforeAutospacing="1" w:after="100" w:afterAutospacing="1"/>
        <w:ind w:left="714" w:hanging="357"/>
        <w:rPr>
          <w:sz w:val="20"/>
          <w:szCs w:val="20"/>
        </w:rPr>
      </w:pPr>
      <w:r w:rsidRPr="00C544CE">
        <w:rPr>
          <w:sz w:val="20"/>
          <w:szCs w:val="20"/>
        </w:rPr>
        <w:t>na pracovištích, kde pracují také nekuřáci, dodržován zákaz kouření,</w:t>
      </w:r>
    </w:p>
    <w:p w14:paraId="2207DF35" w14:textId="77777777" w:rsidR="009B229D" w:rsidRPr="00C544CE" w:rsidRDefault="00A50F1B" w:rsidP="006243CC">
      <w:pPr>
        <w:pStyle w:val="Textodstavec"/>
        <w:numPr>
          <w:ilvl w:val="0"/>
          <w:numId w:val="22"/>
        </w:numPr>
        <w:spacing w:before="100" w:beforeAutospacing="1" w:after="100" w:afterAutospacing="1"/>
        <w:ind w:left="714" w:hanging="357"/>
        <w:rPr>
          <w:sz w:val="20"/>
          <w:szCs w:val="20"/>
        </w:rPr>
      </w:pPr>
      <w:r w:rsidRPr="00C544CE">
        <w:rPr>
          <w:sz w:val="20"/>
          <w:szCs w:val="20"/>
        </w:rPr>
        <w:lastRenderedPageBreak/>
        <w:t xml:space="preserve">šatny, umývárny a sprchy – </w:t>
      </w:r>
      <w:r w:rsidRPr="00C544CE">
        <w:rPr>
          <w:sz w:val="20"/>
          <w:szCs w:val="20"/>
        </w:rPr>
        <w:t>oddělené pro muže a ženy (do počtu 5 osob možno používání oddělit časově)</w:t>
      </w:r>
    </w:p>
    <w:p w14:paraId="230AC1CF" w14:textId="77777777" w:rsidR="009B229D" w:rsidRPr="00C544CE" w:rsidRDefault="00A50F1B" w:rsidP="006243CC">
      <w:pPr>
        <w:pStyle w:val="Textodstavec"/>
        <w:numPr>
          <w:ilvl w:val="0"/>
          <w:numId w:val="22"/>
        </w:numPr>
        <w:spacing w:before="100" w:beforeAutospacing="1" w:after="100" w:afterAutospacing="1"/>
        <w:ind w:left="714" w:hanging="357"/>
        <w:rPr>
          <w:sz w:val="20"/>
          <w:szCs w:val="20"/>
        </w:rPr>
      </w:pPr>
      <w:r w:rsidRPr="00C544CE">
        <w:rPr>
          <w:sz w:val="20"/>
          <w:szCs w:val="20"/>
        </w:rPr>
        <w:t>místnost pro odpočinek – pokud to vyžaduje BOZP s ohledem na vykonávanou činnost, dostatečně velká místnost, větratelná, osvětlena denním světlem, vybavena stoly a sedacím nábytkem,</w:t>
      </w:r>
    </w:p>
    <w:p w14:paraId="6EB9D599" w14:textId="77777777" w:rsidR="009B229D" w:rsidRPr="00C544CE" w:rsidRDefault="00A50F1B" w:rsidP="006243CC">
      <w:pPr>
        <w:pStyle w:val="Textodstavec"/>
        <w:numPr>
          <w:ilvl w:val="0"/>
          <w:numId w:val="22"/>
        </w:numPr>
        <w:spacing w:before="100" w:beforeAutospacing="1" w:after="100" w:afterAutospacing="1"/>
        <w:ind w:left="714" w:hanging="357"/>
        <w:rPr>
          <w:sz w:val="20"/>
          <w:szCs w:val="20"/>
        </w:rPr>
      </w:pPr>
      <w:r w:rsidRPr="00C544CE">
        <w:rPr>
          <w:sz w:val="20"/>
          <w:szCs w:val="20"/>
        </w:rPr>
        <w:t>objekty určené pro pracovní činnost – zásobeny pitnou vodou v potřebném množství, zabezpečena teplá voda pro osobní hygienu zaměstnanců ve stanovené kvalitě,</w:t>
      </w:r>
    </w:p>
    <w:p w14:paraId="6A443FA6" w14:textId="77777777" w:rsidR="009B229D" w:rsidRPr="00C544CE" w:rsidRDefault="00A50F1B" w:rsidP="006243CC">
      <w:pPr>
        <w:pStyle w:val="Textodstavec"/>
        <w:numPr>
          <w:ilvl w:val="0"/>
          <w:numId w:val="22"/>
        </w:numPr>
        <w:spacing w:before="100" w:beforeAutospacing="1" w:after="100" w:afterAutospacing="1"/>
        <w:ind w:left="714" w:hanging="357"/>
        <w:rPr>
          <w:sz w:val="20"/>
          <w:szCs w:val="20"/>
        </w:rPr>
      </w:pPr>
      <w:r w:rsidRPr="00C544CE">
        <w:rPr>
          <w:sz w:val="20"/>
          <w:szCs w:val="20"/>
        </w:rPr>
        <w:t>pracoviště se zobrazovacími jednotkami – obrazovka umístěna tak, aby nevznikaly reflexy, okna vybavena regulovatelnými žaluziemi k tlumení denního vnějšího světla.</w:t>
      </w:r>
    </w:p>
    <w:p w14:paraId="574AA0E4" w14:textId="77777777" w:rsidR="009B229D" w:rsidRPr="00A3113E" w:rsidRDefault="00A50F1B" w:rsidP="009B229D">
      <w:pPr>
        <w:pStyle w:val="Plohy2rovenadpisu"/>
        <w:tabs>
          <w:tab w:val="num" w:pos="567"/>
        </w:tabs>
        <w:ind w:left="567"/>
      </w:pPr>
      <w:bookmarkStart w:id="450" w:name="P8"/>
      <w:bookmarkStart w:id="451" w:name="_Toc97294189"/>
      <w:bookmarkStart w:id="452" w:name="_Toc97295027"/>
      <w:bookmarkStart w:id="453" w:name="_Toc98919577"/>
      <w:bookmarkEnd w:id="450"/>
      <w:r w:rsidRPr="0072696B">
        <w:lastRenderedPageBreak/>
        <w:t>Osobní ochranné pracovní prostředky,</w:t>
      </w:r>
      <w:r>
        <w:t xml:space="preserve"> </w:t>
      </w:r>
      <w:r w:rsidRPr="0072696B">
        <w:t>mycí, čisticí a dezinfekční prostředky</w:t>
      </w:r>
      <w:bookmarkEnd w:id="451"/>
      <w:bookmarkEnd w:id="452"/>
      <w:bookmarkEnd w:id="453"/>
    </w:p>
    <w:p w14:paraId="650B1FA5" w14:textId="77777777" w:rsidR="009B229D" w:rsidRDefault="00A50F1B" w:rsidP="009B229D">
      <w:pPr>
        <w:pStyle w:val="Left"/>
        <w:jc w:val="both"/>
        <w:rPr>
          <w:rFonts w:cs="Arial"/>
          <w:noProof/>
          <w:szCs w:val="20"/>
        </w:rPr>
      </w:pPr>
      <w:bookmarkStart w:id="454" w:name="_Toc302472392"/>
      <w:bookmarkStart w:id="455" w:name="_Toc304124017"/>
      <w:bookmarkStart w:id="456" w:name="_Toc304189407"/>
      <w:bookmarkStart w:id="457" w:name="_Toc304189544"/>
      <w:r w:rsidRPr="00C544CE">
        <w:rPr>
          <w:rFonts w:cs="Arial"/>
          <w:b/>
          <w:bCs/>
          <w:noProof/>
          <w:szCs w:val="20"/>
        </w:rPr>
        <w:t>Osobní ochranné pracovní prostředky</w:t>
      </w:r>
      <w:r w:rsidRPr="00C544CE">
        <w:rPr>
          <w:rFonts w:cs="Arial"/>
          <w:noProof/>
          <w:szCs w:val="20"/>
        </w:rPr>
        <w:t xml:space="preserve"> (dále OOPP) - prostředky určené k tomu, aby zaměstnance chránily před působením rizik, která by mohla ohrozit jejich život, bezpečnost nebo zdraví při práci</w:t>
      </w:r>
      <w:r>
        <w:rPr>
          <w:rFonts w:cs="Arial"/>
          <w:noProof/>
          <w:szCs w:val="20"/>
        </w:rPr>
        <w:t>, pokud rizika není možno odstranit nebo omezit prostředky kolektivní ochrany nebo opatřeními v oblasti organizace práce</w:t>
      </w:r>
      <w:r w:rsidRPr="00C544CE">
        <w:rPr>
          <w:rFonts w:cs="Arial"/>
          <w:noProof/>
          <w:szCs w:val="20"/>
        </w:rPr>
        <w:t xml:space="preserve">. </w:t>
      </w:r>
    </w:p>
    <w:p w14:paraId="76C9EE74" w14:textId="77777777" w:rsidR="009B229D" w:rsidRDefault="00A50F1B" w:rsidP="009B229D">
      <w:pPr>
        <w:pStyle w:val="Left"/>
        <w:jc w:val="both"/>
        <w:rPr>
          <w:rFonts w:cs="Arial"/>
          <w:noProof/>
          <w:szCs w:val="20"/>
        </w:rPr>
      </w:pPr>
      <w:r w:rsidRPr="00C544CE">
        <w:rPr>
          <w:rFonts w:cs="Arial"/>
          <w:noProof/>
          <w:szCs w:val="20"/>
        </w:rPr>
        <w:t xml:space="preserve">Za OOPP se považují též pracovní oděv nebo obuv poskytované zaměstnancům v prostředí, v němž oděv nebo obuv podléhá mimořádnému opotřebení nebo znečištění. </w:t>
      </w:r>
    </w:p>
    <w:p w14:paraId="3BCDDF76" w14:textId="77777777" w:rsidR="009B229D" w:rsidRDefault="00A50F1B" w:rsidP="009B229D">
      <w:pPr>
        <w:pStyle w:val="Left"/>
        <w:jc w:val="both"/>
        <w:rPr>
          <w:rFonts w:cs="Arial"/>
          <w:noProof/>
          <w:szCs w:val="20"/>
        </w:rPr>
      </w:pPr>
      <w:r w:rsidRPr="00C544CE">
        <w:rPr>
          <w:rFonts w:cs="Arial"/>
          <w:noProof/>
          <w:szCs w:val="20"/>
        </w:rPr>
        <w:t xml:space="preserve">OOPP jsou majetkem zaměstnavatele a jsou poskytovány bezplatně. </w:t>
      </w:r>
    </w:p>
    <w:p w14:paraId="64028D81" w14:textId="77777777" w:rsidR="009B229D" w:rsidRDefault="00A50F1B" w:rsidP="009B229D">
      <w:pPr>
        <w:pStyle w:val="Left"/>
        <w:jc w:val="both"/>
        <w:rPr>
          <w:rFonts w:cs="Arial"/>
          <w:noProof/>
          <w:szCs w:val="20"/>
        </w:rPr>
      </w:pPr>
      <w:r>
        <w:rPr>
          <w:rFonts w:cs="Arial"/>
          <w:noProof/>
          <w:szCs w:val="20"/>
        </w:rPr>
        <w:t xml:space="preserve">Za </w:t>
      </w:r>
      <w:r w:rsidRPr="00C544CE">
        <w:rPr>
          <w:rFonts w:cs="Arial"/>
          <w:noProof/>
          <w:szCs w:val="20"/>
        </w:rPr>
        <w:t>OOPP</w:t>
      </w:r>
      <w:r>
        <w:rPr>
          <w:rFonts w:cs="Arial"/>
          <w:noProof/>
          <w:szCs w:val="20"/>
        </w:rPr>
        <w:t xml:space="preserve"> se nepovažují </w:t>
      </w:r>
      <w:r w:rsidRPr="00C544CE">
        <w:rPr>
          <w:rFonts w:cs="Arial"/>
          <w:noProof/>
          <w:szCs w:val="20"/>
        </w:rPr>
        <w:t>běžné pracovní oděvy a obuv, které nejsou určeny k ochraně</w:t>
      </w:r>
      <w:r>
        <w:rPr>
          <w:rFonts w:cs="Arial"/>
          <w:noProof/>
          <w:szCs w:val="20"/>
        </w:rPr>
        <w:t xml:space="preserve"> zdraví zaměstnanců před riziky, </w:t>
      </w:r>
      <w:r w:rsidRPr="00C544CE">
        <w:rPr>
          <w:rFonts w:cs="Arial"/>
          <w:noProof/>
          <w:szCs w:val="20"/>
        </w:rPr>
        <w:t>a které nepodléhají při práci mimořádnému opotřebení nebo znečištění.</w:t>
      </w:r>
    </w:p>
    <w:p w14:paraId="50FB6D52" w14:textId="77777777" w:rsidR="009B229D" w:rsidRPr="00C544CE" w:rsidRDefault="009B229D" w:rsidP="009B229D">
      <w:pPr>
        <w:pStyle w:val="Left"/>
        <w:jc w:val="both"/>
        <w:rPr>
          <w:rFonts w:cs="Arial"/>
          <w:noProof/>
          <w:szCs w:val="20"/>
        </w:rPr>
      </w:pPr>
    </w:p>
    <w:p w14:paraId="589DCC5D" w14:textId="77777777" w:rsidR="009B229D" w:rsidRPr="00C544CE" w:rsidRDefault="00A50F1B" w:rsidP="009B229D">
      <w:pPr>
        <w:pStyle w:val="Left"/>
        <w:jc w:val="both"/>
        <w:rPr>
          <w:rFonts w:cs="Arial"/>
          <w:noProof/>
          <w:szCs w:val="20"/>
        </w:rPr>
      </w:pPr>
      <w:r w:rsidRPr="00C544CE">
        <w:rPr>
          <w:rFonts w:cs="Arial"/>
          <w:b/>
          <w:bCs/>
          <w:noProof/>
          <w:szCs w:val="20"/>
        </w:rPr>
        <w:t xml:space="preserve">Běžné pracovní oděvy a obuv - </w:t>
      </w:r>
      <w:r w:rsidRPr="00294576">
        <w:rPr>
          <w:rFonts w:cs="Arial"/>
          <w:bCs/>
          <w:noProof/>
          <w:szCs w:val="20"/>
        </w:rPr>
        <w:t>o</w:t>
      </w:r>
      <w:r w:rsidRPr="00C544CE">
        <w:rPr>
          <w:rFonts w:cs="Arial"/>
          <w:noProof/>
          <w:szCs w:val="20"/>
        </w:rPr>
        <w:t>děv a obuv, které nejsou určeny k ochraně zdraví zaměstnanců před riziky a které nepodléhají při práci mimořádnému opotřebení nebo znečištění. Zaměstnanec si je pořizuje a zajišťuje jejich údržbu na svůj náklad.</w:t>
      </w:r>
    </w:p>
    <w:p w14:paraId="38B5E301" w14:textId="77777777" w:rsidR="009B229D" w:rsidRPr="00C544CE" w:rsidRDefault="00A50F1B" w:rsidP="009B229D">
      <w:pPr>
        <w:pStyle w:val="Left"/>
        <w:jc w:val="both"/>
        <w:rPr>
          <w:rFonts w:cs="Arial"/>
          <w:noProof/>
          <w:szCs w:val="20"/>
        </w:rPr>
      </w:pPr>
      <w:r w:rsidRPr="00C544CE">
        <w:rPr>
          <w:rFonts w:cs="Arial"/>
          <w:b/>
          <w:bCs/>
          <w:noProof/>
          <w:szCs w:val="20"/>
        </w:rPr>
        <w:t xml:space="preserve">Mimořádné opotřebení - </w:t>
      </w:r>
      <w:r w:rsidRPr="00C544CE">
        <w:rPr>
          <w:rFonts w:cs="Arial"/>
          <w:noProof/>
          <w:szCs w:val="20"/>
        </w:rPr>
        <w:t>opotřebení, kdy použív</w:t>
      </w:r>
      <w:r>
        <w:rPr>
          <w:rFonts w:cs="Arial"/>
          <w:noProof/>
          <w:szCs w:val="20"/>
        </w:rPr>
        <w:t>ané</w:t>
      </w:r>
      <w:r w:rsidRPr="00C544CE">
        <w:rPr>
          <w:rFonts w:cs="Arial"/>
          <w:noProof/>
          <w:szCs w:val="20"/>
        </w:rPr>
        <w:t xml:space="preserve"> OOPP </w:t>
      </w:r>
      <w:r>
        <w:rPr>
          <w:rFonts w:cs="Arial"/>
          <w:noProof/>
          <w:szCs w:val="20"/>
        </w:rPr>
        <w:t xml:space="preserve">již neplní </w:t>
      </w:r>
      <w:r w:rsidRPr="00C544CE">
        <w:rPr>
          <w:rFonts w:cs="Arial"/>
          <w:noProof/>
          <w:szCs w:val="20"/>
        </w:rPr>
        <w:t>svůj účel.</w:t>
      </w:r>
    </w:p>
    <w:p w14:paraId="34D26153" w14:textId="77777777" w:rsidR="009B229D" w:rsidRPr="00C544CE" w:rsidRDefault="00A50F1B" w:rsidP="009B229D">
      <w:pPr>
        <w:pStyle w:val="Left"/>
        <w:jc w:val="both"/>
        <w:rPr>
          <w:rFonts w:cs="Arial"/>
          <w:noProof/>
          <w:szCs w:val="20"/>
        </w:rPr>
      </w:pPr>
      <w:r w:rsidRPr="00C544CE">
        <w:rPr>
          <w:rFonts w:cs="Arial"/>
          <w:b/>
          <w:bCs/>
          <w:noProof/>
          <w:szCs w:val="20"/>
        </w:rPr>
        <w:t xml:space="preserve">Mimořádné znečištění - </w:t>
      </w:r>
      <w:r w:rsidRPr="00C544CE">
        <w:rPr>
          <w:rFonts w:cs="Arial"/>
          <w:noProof/>
          <w:szCs w:val="20"/>
        </w:rPr>
        <w:t xml:space="preserve">znečištění OOPP vlivem pracovního prostředí. </w:t>
      </w:r>
    </w:p>
    <w:p w14:paraId="05EC7D54" w14:textId="77777777" w:rsidR="009B229D" w:rsidRPr="00C544CE" w:rsidRDefault="00A50F1B" w:rsidP="009B229D">
      <w:pPr>
        <w:pStyle w:val="Nzev"/>
        <w:rPr>
          <w:rFonts w:cs="Arial"/>
          <w:sz w:val="20"/>
        </w:rPr>
      </w:pPr>
      <w:bookmarkStart w:id="458" w:name="_Toc305071393"/>
      <w:bookmarkStart w:id="459" w:name="_Toc305417573"/>
      <w:r w:rsidRPr="00C544CE">
        <w:rPr>
          <w:rFonts w:cs="Arial"/>
          <w:sz w:val="20"/>
        </w:rPr>
        <w:t>Popis činností a pravidel</w:t>
      </w:r>
      <w:bookmarkEnd w:id="458"/>
      <w:bookmarkEnd w:id="459"/>
    </w:p>
    <w:p w14:paraId="5C90C0A0" w14:textId="77777777" w:rsidR="009B229D" w:rsidRPr="00C544CE" w:rsidRDefault="00A50F1B" w:rsidP="009B229D">
      <w:pPr>
        <w:pStyle w:val="Left"/>
        <w:spacing w:before="60" w:after="20"/>
        <w:jc w:val="both"/>
        <w:rPr>
          <w:rFonts w:cs="Arial"/>
          <w:noProof/>
          <w:szCs w:val="20"/>
        </w:rPr>
      </w:pPr>
      <w:r w:rsidRPr="00C544CE">
        <w:rPr>
          <w:rFonts w:cs="Arial"/>
          <w:noProof/>
          <w:szCs w:val="20"/>
        </w:rPr>
        <w:t xml:space="preserve">Poskytovat lze pouze ty OOPP, u nichž výrobce nebo dovozce posoudil shodu vzorku OOPP autorizovanou osobou (zkušebnou), dle </w:t>
      </w:r>
      <w:r>
        <w:rPr>
          <w:rFonts w:cs="Arial"/>
          <w:noProof/>
          <w:szCs w:val="20"/>
        </w:rPr>
        <w:t>nařízení evropského</w:t>
      </w:r>
      <w:r w:rsidRPr="00202D30">
        <w:rPr>
          <w:rFonts w:cs="Arial"/>
          <w:noProof/>
          <w:szCs w:val="20"/>
        </w:rPr>
        <w:t xml:space="preserve"> </w:t>
      </w:r>
      <w:r>
        <w:rPr>
          <w:rFonts w:cs="Arial"/>
          <w:noProof/>
          <w:szCs w:val="20"/>
        </w:rPr>
        <w:t xml:space="preserve">parlamentu a rady </w:t>
      </w:r>
      <w:r w:rsidRPr="00202D30">
        <w:rPr>
          <w:rFonts w:cs="Arial"/>
          <w:noProof/>
          <w:szCs w:val="20"/>
        </w:rPr>
        <w:t xml:space="preserve">(EU) 2016/425 </w:t>
      </w:r>
      <w:r w:rsidRPr="00C544CE">
        <w:rPr>
          <w:rFonts w:cs="Arial"/>
          <w:noProof/>
          <w:szCs w:val="20"/>
        </w:rPr>
        <w:t xml:space="preserve">(na výrobek se umísťuje označení „CE“). </w:t>
      </w:r>
    </w:p>
    <w:p w14:paraId="383AB469" w14:textId="77777777" w:rsidR="009B229D" w:rsidRDefault="009B229D" w:rsidP="009B229D">
      <w:pPr>
        <w:pStyle w:val="Left"/>
        <w:rPr>
          <w:rFonts w:cs="Arial"/>
          <w:noProof/>
          <w:szCs w:val="20"/>
        </w:rPr>
      </w:pPr>
    </w:p>
    <w:p w14:paraId="3F27E468" w14:textId="77777777" w:rsidR="009B229D" w:rsidRPr="00C544CE" w:rsidRDefault="00A50F1B" w:rsidP="009B229D">
      <w:pPr>
        <w:pStyle w:val="Left"/>
        <w:rPr>
          <w:rFonts w:cs="Arial"/>
          <w:noProof/>
          <w:szCs w:val="20"/>
        </w:rPr>
      </w:pPr>
      <w:r w:rsidRPr="00C544CE">
        <w:rPr>
          <w:rFonts w:cs="Arial"/>
          <w:noProof/>
          <w:szCs w:val="20"/>
        </w:rPr>
        <w:t>OOPP musí:</w:t>
      </w:r>
    </w:p>
    <w:p w14:paraId="78722F76" w14:textId="77777777" w:rsidR="009B229D" w:rsidRDefault="00A50F1B" w:rsidP="006243CC">
      <w:pPr>
        <w:pStyle w:val="Textodstavec"/>
        <w:numPr>
          <w:ilvl w:val="0"/>
          <w:numId w:val="23"/>
        </w:numPr>
        <w:spacing w:after="100" w:afterAutospacing="1"/>
        <w:ind w:left="714" w:hanging="357"/>
        <w:rPr>
          <w:rFonts w:cs="Arial"/>
          <w:sz w:val="20"/>
          <w:szCs w:val="20"/>
        </w:rPr>
      </w:pPr>
      <w:r w:rsidRPr="00C544CE">
        <w:rPr>
          <w:rFonts w:cs="Arial"/>
          <w:sz w:val="20"/>
          <w:szCs w:val="20"/>
        </w:rPr>
        <w:t>c</w:t>
      </w:r>
      <w:r>
        <w:rPr>
          <w:rFonts w:cs="Arial"/>
          <w:sz w:val="20"/>
          <w:szCs w:val="20"/>
        </w:rPr>
        <w:t>hránit zaměstnance před riziky,</w:t>
      </w:r>
    </w:p>
    <w:p w14:paraId="4F93BF39" w14:textId="77777777" w:rsidR="009B229D" w:rsidRDefault="00A50F1B" w:rsidP="006243CC">
      <w:pPr>
        <w:pStyle w:val="Textodstavec"/>
        <w:numPr>
          <w:ilvl w:val="0"/>
          <w:numId w:val="23"/>
        </w:numPr>
        <w:spacing w:before="100" w:beforeAutospacing="1" w:after="100" w:afterAutospacing="1"/>
        <w:ind w:left="714" w:hanging="357"/>
        <w:rPr>
          <w:rFonts w:cs="Arial"/>
          <w:sz w:val="20"/>
          <w:szCs w:val="20"/>
        </w:rPr>
      </w:pPr>
      <w:r>
        <w:rPr>
          <w:rFonts w:cs="Arial"/>
          <w:sz w:val="20"/>
          <w:szCs w:val="20"/>
        </w:rPr>
        <w:t>nesmí ohrožovat zdraví zaměstnance,</w:t>
      </w:r>
    </w:p>
    <w:p w14:paraId="721BC333" w14:textId="77777777" w:rsidR="009B229D" w:rsidRDefault="00A50F1B" w:rsidP="006243CC">
      <w:pPr>
        <w:pStyle w:val="Textodstavec"/>
        <w:numPr>
          <w:ilvl w:val="0"/>
          <w:numId w:val="23"/>
        </w:numPr>
        <w:spacing w:before="100" w:beforeAutospacing="1" w:after="100" w:afterAutospacing="1"/>
        <w:ind w:left="714" w:hanging="357"/>
        <w:rPr>
          <w:rFonts w:cs="Arial"/>
          <w:sz w:val="20"/>
          <w:szCs w:val="20"/>
        </w:rPr>
      </w:pPr>
      <w:r>
        <w:rPr>
          <w:rFonts w:cs="Arial"/>
          <w:sz w:val="20"/>
          <w:szCs w:val="20"/>
        </w:rPr>
        <w:t>nesmí bránit při výkonu práce,</w:t>
      </w:r>
    </w:p>
    <w:p w14:paraId="2E1C5F09" w14:textId="77777777" w:rsidR="009B229D" w:rsidRDefault="00A50F1B"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musí splňovat požadavky stanovené právními předpisy, kterými se stanov</w:t>
      </w:r>
      <w:r>
        <w:rPr>
          <w:rFonts w:cs="Arial"/>
          <w:sz w:val="20"/>
          <w:szCs w:val="20"/>
        </w:rPr>
        <w:t>í technické požadavky na OOPP,</w:t>
      </w:r>
    </w:p>
    <w:p w14:paraId="11769824"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 xml:space="preserve">musí </w:t>
      </w:r>
      <w:r w:rsidRPr="00C544CE">
        <w:rPr>
          <w:rFonts w:cs="Arial"/>
          <w:sz w:val="20"/>
          <w:szCs w:val="20"/>
        </w:rPr>
        <w:t>být po celou</w:t>
      </w:r>
      <w:r>
        <w:rPr>
          <w:rFonts w:cs="Arial"/>
          <w:sz w:val="20"/>
          <w:szCs w:val="20"/>
        </w:rPr>
        <w:t xml:space="preserve"> dobu užívání dostatečně účinné,</w:t>
      </w:r>
      <w:r w:rsidRPr="00C544CE">
        <w:rPr>
          <w:rFonts w:cs="Arial"/>
          <w:sz w:val="20"/>
          <w:szCs w:val="20"/>
        </w:rPr>
        <w:t xml:space="preserve"> </w:t>
      </w:r>
    </w:p>
    <w:p w14:paraId="0DB75594"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 xml:space="preserve">jejich používání </w:t>
      </w:r>
      <w:r>
        <w:rPr>
          <w:rFonts w:cs="Arial"/>
          <w:sz w:val="20"/>
          <w:szCs w:val="20"/>
        </w:rPr>
        <w:t>nesmí představovat další riziko,</w:t>
      </w:r>
    </w:p>
    <w:p w14:paraId="4D5AC098"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odpovídat exis</w:t>
      </w:r>
      <w:r>
        <w:rPr>
          <w:rFonts w:cs="Arial"/>
          <w:sz w:val="20"/>
          <w:szCs w:val="20"/>
        </w:rPr>
        <w:t>tujícím podmínkám na pracovišti</w:t>
      </w:r>
      <w:r w:rsidR="00510A34">
        <w:rPr>
          <w:rFonts w:cs="Arial"/>
          <w:sz w:val="20"/>
          <w:szCs w:val="20"/>
        </w:rPr>
        <w:t>,</w:t>
      </w:r>
    </w:p>
    <w:p w14:paraId="2D9B590B"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respektovat ergonomické požadav</w:t>
      </w:r>
      <w:r>
        <w:rPr>
          <w:rFonts w:cs="Arial"/>
          <w:sz w:val="20"/>
          <w:szCs w:val="20"/>
        </w:rPr>
        <w:t>ky a zdravotní stav zaměstnanců</w:t>
      </w:r>
      <w:r w:rsidR="00510A34">
        <w:rPr>
          <w:rFonts w:cs="Arial"/>
          <w:sz w:val="20"/>
          <w:szCs w:val="20"/>
        </w:rPr>
        <w:t>,</w:t>
      </w:r>
    </w:p>
    <w:p w14:paraId="3BB3BBF6"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sidRPr="2569E69B">
        <w:rPr>
          <w:rFonts w:cs="Arial"/>
          <w:sz w:val="20"/>
          <w:szCs w:val="20"/>
        </w:rPr>
        <w:t>být přizpůsobeny fyzickým předpokladům zaměstnanců</w:t>
      </w:r>
      <w:r w:rsidR="00510A34">
        <w:rPr>
          <w:rFonts w:cs="Arial"/>
          <w:sz w:val="20"/>
          <w:szCs w:val="20"/>
        </w:rPr>
        <w:t>,</w:t>
      </w:r>
    </w:p>
    <w:p w14:paraId="793E9259" w14:textId="77777777" w:rsidR="2569E69B" w:rsidRDefault="00A50F1B" w:rsidP="006243CC">
      <w:pPr>
        <w:pStyle w:val="Textodstavec"/>
        <w:numPr>
          <w:ilvl w:val="0"/>
          <w:numId w:val="23"/>
        </w:numPr>
        <w:spacing w:beforeAutospacing="1" w:afterAutospacing="1"/>
        <w:ind w:left="714" w:hanging="357"/>
        <w:rPr>
          <w:sz w:val="20"/>
          <w:szCs w:val="20"/>
        </w:rPr>
      </w:pPr>
      <w:r>
        <w:rPr>
          <w:sz w:val="20"/>
          <w:szCs w:val="20"/>
        </w:rPr>
        <w:t>být vzájemně slučitelné.</w:t>
      </w:r>
    </w:p>
    <w:p w14:paraId="70815332" w14:textId="77777777" w:rsidR="009B229D" w:rsidRPr="00C544CE" w:rsidRDefault="00A50F1B" w:rsidP="009B229D">
      <w:pPr>
        <w:pStyle w:val="Left"/>
        <w:spacing w:before="60" w:after="20"/>
        <w:jc w:val="both"/>
        <w:rPr>
          <w:rFonts w:cs="Arial"/>
          <w:noProof/>
          <w:szCs w:val="20"/>
        </w:rPr>
      </w:pPr>
      <w:r w:rsidRPr="00C544CE">
        <w:rPr>
          <w:rFonts w:cs="Arial"/>
          <w:noProof/>
          <w:szCs w:val="20"/>
        </w:rPr>
        <w:t xml:space="preserve">Za tím účelem musí být vedoucí zaměstnanec informován o tělesných rozměrech zaměstnance </w:t>
      </w:r>
      <w:r>
        <w:rPr>
          <w:rFonts w:cs="Arial"/>
          <w:noProof/>
          <w:szCs w:val="20"/>
        </w:rPr>
        <w:br/>
      </w:r>
      <w:r w:rsidRPr="00C544CE">
        <w:rPr>
          <w:rFonts w:cs="Arial"/>
          <w:noProof/>
          <w:szCs w:val="20"/>
        </w:rPr>
        <w:t xml:space="preserve">a jeho individuálních požadavcích na úpravu </w:t>
      </w:r>
      <w:r>
        <w:rPr>
          <w:rFonts w:cs="Arial"/>
          <w:noProof/>
          <w:szCs w:val="20"/>
        </w:rPr>
        <w:t>OOPP</w:t>
      </w:r>
      <w:r w:rsidRPr="00C544CE">
        <w:rPr>
          <w:rFonts w:cs="Arial"/>
          <w:noProof/>
          <w:szCs w:val="20"/>
        </w:rPr>
        <w:t xml:space="preserve"> podle zdravotních podmínek, eventuálně </w:t>
      </w:r>
      <w:r>
        <w:rPr>
          <w:rFonts w:cs="Arial"/>
          <w:noProof/>
          <w:szCs w:val="20"/>
        </w:rPr>
        <w:br/>
      </w:r>
      <w:r w:rsidRPr="00C544CE">
        <w:rPr>
          <w:rFonts w:cs="Arial"/>
          <w:noProof/>
          <w:szCs w:val="20"/>
        </w:rPr>
        <w:t>s ohledem na tělesnou vadu</w:t>
      </w:r>
      <w:r>
        <w:rPr>
          <w:rFonts w:cs="Arial"/>
          <w:noProof/>
          <w:szCs w:val="20"/>
        </w:rPr>
        <w:t>, rozměr</w:t>
      </w:r>
      <w:r w:rsidRPr="00C544CE">
        <w:rPr>
          <w:rFonts w:cs="Arial"/>
          <w:noProof/>
          <w:szCs w:val="20"/>
        </w:rPr>
        <w:t xml:space="preserve"> (např. uzpůsobení ochranných brýlí</w:t>
      </w:r>
      <w:r>
        <w:rPr>
          <w:rFonts w:cs="Arial"/>
          <w:noProof/>
          <w:szCs w:val="20"/>
        </w:rPr>
        <w:t>, velikost</w:t>
      </w:r>
      <w:r w:rsidRPr="00C544CE">
        <w:rPr>
          <w:rFonts w:cs="Arial"/>
          <w:noProof/>
          <w:szCs w:val="20"/>
        </w:rPr>
        <w:t xml:space="preserve"> apod.). Tyto úpravy jsou zajišťovány při nákupu na náklad zaměstnavatele. Při poskytování OOPP musí být též respektovány požadavky na jejich vzájemnou slučitelnost. </w:t>
      </w:r>
    </w:p>
    <w:p w14:paraId="2C61908A" w14:textId="77777777" w:rsidR="009B229D" w:rsidRPr="00C544CE" w:rsidRDefault="00A50F1B" w:rsidP="009B229D">
      <w:pPr>
        <w:pStyle w:val="Left"/>
        <w:spacing w:before="60" w:after="20"/>
        <w:jc w:val="both"/>
        <w:rPr>
          <w:rFonts w:cs="Arial"/>
          <w:noProof/>
          <w:szCs w:val="20"/>
        </w:rPr>
      </w:pPr>
      <w:r w:rsidRPr="00C544CE">
        <w:rPr>
          <w:rFonts w:cs="Arial"/>
          <w:noProof/>
          <w:szCs w:val="20"/>
        </w:rPr>
        <w:t xml:space="preserve">OOPP poskytuje zaměstnavatel podle této přílohy a seznamu zpracovaného na základě rizik </w:t>
      </w:r>
      <w:r>
        <w:rPr>
          <w:rFonts w:cs="Arial"/>
          <w:noProof/>
          <w:szCs w:val="20"/>
        </w:rPr>
        <w:br/>
      </w:r>
      <w:r w:rsidRPr="00C544CE">
        <w:rPr>
          <w:rFonts w:cs="Arial"/>
          <w:noProof/>
          <w:szCs w:val="20"/>
        </w:rPr>
        <w:t xml:space="preserve">a konkrétních podmínek na pracovištích. </w:t>
      </w:r>
    </w:p>
    <w:p w14:paraId="35F2BCD9" w14:textId="77777777" w:rsidR="009B229D" w:rsidRPr="00C544CE" w:rsidRDefault="00A50F1B" w:rsidP="009B229D">
      <w:pPr>
        <w:pStyle w:val="Left"/>
        <w:spacing w:before="60" w:after="20"/>
        <w:jc w:val="both"/>
        <w:rPr>
          <w:rFonts w:cs="Arial"/>
          <w:noProof/>
          <w:szCs w:val="20"/>
        </w:rPr>
      </w:pPr>
      <w:r w:rsidRPr="00C544CE">
        <w:rPr>
          <w:rFonts w:cs="Arial"/>
          <w:noProof/>
          <w:szCs w:val="20"/>
        </w:rPr>
        <w:t xml:space="preserve">Vlastní stanovení a přidělování OOPP zaměstnanci provádí zaměstnavatel na základě hodnocení pracovních a zdravotních rizik, která na zaměstnance působí nebo mohou působit. Vedoucí zaměstnanec zajistí vybavení zaměstnance nad rámec OOPP, uvedených v seznamu pro jeho profesi tehdy, jestliže je </w:t>
      </w:r>
      <w:r>
        <w:rPr>
          <w:rFonts w:cs="Arial"/>
          <w:noProof/>
          <w:szCs w:val="20"/>
        </w:rPr>
        <w:t xml:space="preserve">zaměstnanec </w:t>
      </w:r>
      <w:r w:rsidRPr="00C544CE">
        <w:rPr>
          <w:rFonts w:cs="Arial"/>
          <w:noProof/>
          <w:szCs w:val="20"/>
        </w:rPr>
        <w:t>pověřen pracovním úkolem, který vyžaduje ochranu proti dalšímu pracovnímu riziku.</w:t>
      </w:r>
    </w:p>
    <w:p w14:paraId="3C43ABF2" w14:textId="77777777" w:rsidR="009B229D" w:rsidRPr="00C544CE" w:rsidRDefault="00A50F1B" w:rsidP="009B229D">
      <w:pPr>
        <w:pStyle w:val="Left"/>
        <w:spacing w:before="60" w:after="20"/>
        <w:jc w:val="both"/>
        <w:rPr>
          <w:rFonts w:cs="Arial"/>
          <w:noProof/>
          <w:szCs w:val="20"/>
        </w:rPr>
      </w:pPr>
      <w:r w:rsidRPr="00C544CE">
        <w:rPr>
          <w:rFonts w:cs="Arial"/>
          <w:noProof/>
          <w:szCs w:val="20"/>
        </w:rPr>
        <w:t xml:space="preserve">Zaměstnanec má právo odmítnout výkon práce, pro kterou nebyl vybaven potřebnými OOPP </w:t>
      </w:r>
      <w:r>
        <w:rPr>
          <w:rFonts w:cs="Arial"/>
          <w:noProof/>
          <w:szCs w:val="20"/>
        </w:rPr>
        <w:br/>
      </w:r>
      <w:r w:rsidRPr="00C544CE">
        <w:rPr>
          <w:rFonts w:cs="Arial"/>
          <w:noProof/>
          <w:szCs w:val="20"/>
        </w:rPr>
        <w:t>a opodstatněně se domnívá, že by mohlo být ohroženo zdraví nebo život jeho a jiných osob.</w:t>
      </w:r>
    </w:p>
    <w:p w14:paraId="0B2837F6" w14:textId="77777777" w:rsidR="009B229D" w:rsidRPr="00C544CE" w:rsidRDefault="00A50F1B" w:rsidP="009B229D">
      <w:pPr>
        <w:pStyle w:val="Left"/>
        <w:spacing w:before="60" w:after="20"/>
        <w:jc w:val="both"/>
        <w:rPr>
          <w:rFonts w:cs="Arial"/>
          <w:noProof/>
          <w:szCs w:val="20"/>
        </w:rPr>
      </w:pPr>
      <w:r w:rsidRPr="00C544CE">
        <w:rPr>
          <w:rFonts w:cs="Arial"/>
          <w:noProof/>
          <w:szCs w:val="20"/>
        </w:rPr>
        <w:lastRenderedPageBreak/>
        <w:t xml:space="preserve">Tam, kde přítomnost více než jednoho rizika vyžaduje, aby zaměstnanci používali současně více OOPP, musí být tyto OOPP vzájemně slučitelné a nesmí rušit vzájemně svou funkci. Pokud okolnosti vyžadují, aby tentýž OOPP používalo více zaměstnanců (např. ochranné brýle při obsluze brusky, popř. i záchytné postroje a polohovací prostředky pro </w:t>
      </w:r>
      <w:r>
        <w:rPr>
          <w:rFonts w:cs="Arial"/>
          <w:noProof/>
          <w:szCs w:val="20"/>
        </w:rPr>
        <w:t>zaměstnance pracující</w:t>
      </w:r>
      <w:r w:rsidRPr="00C544CE">
        <w:rPr>
          <w:rFonts w:cs="Arial"/>
          <w:noProof/>
          <w:szCs w:val="20"/>
        </w:rPr>
        <w:t xml:space="preserve"> ve výškách), musí být učiněna potřebná opatření, aby toto užívání nevytvářelo pro různé uživatele zdravotní ani hygienický problém, zejména musí být učiněna opatření, která zamezí ohrožení přenosnými chorobami.</w:t>
      </w:r>
    </w:p>
    <w:p w14:paraId="20F79210" w14:textId="77777777" w:rsidR="009B229D" w:rsidRPr="00C544CE" w:rsidRDefault="00A50F1B" w:rsidP="009B229D">
      <w:pPr>
        <w:pStyle w:val="Left"/>
        <w:spacing w:before="60" w:after="20"/>
        <w:jc w:val="both"/>
        <w:rPr>
          <w:rFonts w:cs="Arial"/>
          <w:noProof/>
          <w:szCs w:val="20"/>
        </w:rPr>
      </w:pPr>
      <w:r w:rsidRPr="00C544CE">
        <w:rPr>
          <w:rFonts w:cs="Arial"/>
          <w:noProof/>
          <w:szCs w:val="20"/>
        </w:rPr>
        <w:t xml:space="preserve">Před přidělením OOPP příslušný vedoucí </w:t>
      </w:r>
      <w:r>
        <w:rPr>
          <w:rFonts w:cs="Arial"/>
          <w:noProof/>
          <w:szCs w:val="20"/>
        </w:rPr>
        <w:t>seznámí</w:t>
      </w:r>
      <w:r w:rsidR="007B2161">
        <w:rPr>
          <w:rFonts w:cs="Arial"/>
          <w:noProof/>
          <w:szCs w:val="20"/>
        </w:rPr>
        <w:t xml:space="preserve"> </w:t>
      </w:r>
      <w:r w:rsidR="00F835F8">
        <w:rPr>
          <w:rFonts w:cs="Arial"/>
          <w:noProof/>
          <w:szCs w:val="20"/>
        </w:rPr>
        <w:t>prokazatelně</w:t>
      </w:r>
      <w:r w:rsidRPr="00C544CE">
        <w:rPr>
          <w:rFonts w:cs="Arial"/>
          <w:noProof/>
          <w:szCs w:val="20"/>
        </w:rPr>
        <w:t xml:space="preserve"> své podřízené zaměstnance </w:t>
      </w:r>
      <w:r>
        <w:rPr>
          <w:rFonts w:cs="Arial"/>
          <w:noProof/>
          <w:szCs w:val="20"/>
        </w:rPr>
        <w:t>s</w:t>
      </w:r>
      <w:r w:rsidRPr="00C544CE">
        <w:rPr>
          <w:rFonts w:cs="Arial"/>
          <w:noProof/>
          <w:szCs w:val="20"/>
        </w:rPr>
        <w:t xml:space="preserve"> význam</w:t>
      </w:r>
      <w:r>
        <w:rPr>
          <w:rFonts w:cs="Arial"/>
          <w:noProof/>
          <w:szCs w:val="20"/>
        </w:rPr>
        <w:t>em</w:t>
      </w:r>
      <w:r w:rsidRPr="00C544CE">
        <w:rPr>
          <w:rFonts w:cs="Arial"/>
          <w:noProof/>
          <w:szCs w:val="20"/>
        </w:rPr>
        <w:t xml:space="preserve"> označení na OOPP (symbol, číselné či jiné značení)</w:t>
      </w:r>
      <w:r>
        <w:rPr>
          <w:rFonts w:cs="Arial"/>
          <w:noProof/>
          <w:szCs w:val="20"/>
        </w:rPr>
        <w:t>, s návodem k použití OOPP</w:t>
      </w:r>
      <w:r w:rsidRPr="00C544CE">
        <w:rPr>
          <w:rFonts w:cs="Arial"/>
          <w:noProof/>
          <w:szCs w:val="20"/>
        </w:rPr>
        <w:t xml:space="preserve"> a </w:t>
      </w:r>
      <w:r>
        <w:rPr>
          <w:rFonts w:cs="Arial"/>
          <w:noProof/>
          <w:szCs w:val="20"/>
        </w:rPr>
        <w:t>s</w:t>
      </w:r>
      <w:r w:rsidRPr="00C544CE">
        <w:rPr>
          <w:rFonts w:cs="Arial"/>
          <w:noProof/>
          <w:szCs w:val="20"/>
        </w:rPr>
        <w:t xml:space="preserve"> rizik</w:t>
      </w:r>
      <w:r>
        <w:rPr>
          <w:rFonts w:cs="Arial"/>
          <w:noProof/>
          <w:szCs w:val="20"/>
        </w:rPr>
        <w:t>y</w:t>
      </w:r>
      <w:r w:rsidRPr="00C544CE">
        <w:rPr>
          <w:rFonts w:cs="Arial"/>
          <w:noProof/>
          <w:szCs w:val="20"/>
        </w:rPr>
        <w:t xml:space="preserve">, </w:t>
      </w:r>
      <w:r>
        <w:rPr>
          <w:rFonts w:cs="Arial"/>
          <w:noProof/>
          <w:szCs w:val="20"/>
        </w:rPr>
        <w:br/>
      </w:r>
      <w:r w:rsidRPr="00C544CE">
        <w:rPr>
          <w:rFonts w:cs="Arial"/>
          <w:noProof/>
          <w:szCs w:val="20"/>
        </w:rPr>
        <w:t>před kterým</w:t>
      </w:r>
      <w:r>
        <w:rPr>
          <w:rFonts w:cs="Arial"/>
          <w:noProof/>
          <w:szCs w:val="20"/>
        </w:rPr>
        <w:t>i</w:t>
      </w:r>
      <w:r w:rsidRPr="00C544CE">
        <w:rPr>
          <w:rFonts w:cs="Arial"/>
          <w:noProof/>
          <w:szCs w:val="20"/>
        </w:rPr>
        <w:t xml:space="preserve"> jej používání OOPP chrání. </w:t>
      </w:r>
      <w:r w:rsidRPr="00C544CE">
        <w:rPr>
          <w:rFonts w:cs="Arial"/>
          <w:noProof/>
          <w:color w:val="000000"/>
          <w:szCs w:val="20"/>
        </w:rPr>
        <w:t xml:space="preserve">Uživatelé prostředků k ochraně očí mají být podrobně poučeni o právních předpisech, o původu rizika a o postupu při výběru prostředků k ochraně očí. Mají být dále podrobně informováni o důležitosti zraku a o citlivosti lidského oka. </w:t>
      </w:r>
      <w:r w:rsidRPr="00C544CE">
        <w:rPr>
          <w:rFonts w:cs="Arial"/>
          <w:noProof/>
          <w:szCs w:val="20"/>
        </w:rPr>
        <w:t xml:space="preserve">Zaměstnanci musí být </w:t>
      </w:r>
      <w:r w:rsidR="00244BFB">
        <w:rPr>
          <w:rFonts w:cs="Arial"/>
          <w:noProof/>
          <w:szCs w:val="20"/>
        </w:rPr>
        <w:t>prokazatelně</w:t>
      </w:r>
      <w:r w:rsidRPr="00C544CE">
        <w:rPr>
          <w:rFonts w:cs="Arial"/>
          <w:noProof/>
          <w:szCs w:val="20"/>
        </w:rPr>
        <w:t xml:space="preserve"> seznámeni s používáním těch OOPP, které jsou určené k zam</w:t>
      </w:r>
      <w:r w:rsidRPr="00C544CE">
        <w:rPr>
          <w:rFonts w:cs="Arial"/>
          <w:noProof/>
          <w:szCs w:val="20"/>
        </w:rPr>
        <w:t xml:space="preserve">ezení a zachycení pádů (např. záchytné postroje a příslušenství), které jsou složitější konstrukce a které mohou vážně a trvale poškodit zdraví zaměstnanců. U speciálních OOPP (např. prostředky proti pádům z výšky, záchytné postroje) zajišťuje zaměstnavatel samostatné školení popř. zacvičení, stanoví-li tak právní předpis nebo návod </w:t>
      </w:r>
      <w:r>
        <w:rPr>
          <w:rFonts w:cs="Arial"/>
          <w:noProof/>
          <w:szCs w:val="20"/>
        </w:rPr>
        <w:br/>
      </w:r>
      <w:r w:rsidRPr="00C544CE">
        <w:rPr>
          <w:rFonts w:cs="Arial"/>
          <w:noProof/>
          <w:szCs w:val="20"/>
        </w:rPr>
        <w:t>pro použití příslušného OOPP.</w:t>
      </w:r>
    </w:p>
    <w:p w14:paraId="54AB4468" w14:textId="77777777" w:rsidR="009B229D" w:rsidRPr="00C544CE" w:rsidRDefault="00A50F1B" w:rsidP="009B229D">
      <w:pPr>
        <w:pStyle w:val="Left"/>
        <w:spacing w:before="60" w:after="20"/>
        <w:jc w:val="both"/>
        <w:rPr>
          <w:rFonts w:cs="Arial"/>
          <w:noProof/>
          <w:szCs w:val="20"/>
        </w:rPr>
      </w:pPr>
      <w:r w:rsidRPr="00C544CE">
        <w:rPr>
          <w:rFonts w:cs="Arial"/>
          <w:noProof/>
          <w:szCs w:val="20"/>
        </w:rPr>
        <w:t>Zaměstnavatel zajistí přístupnost seznamu pro poskytování OOPP tak, aby byl zaměstnancům kdykoli k dispozici.</w:t>
      </w:r>
    </w:p>
    <w:p w14:paraId="496C2664" w14:textId="77777777" w:rsidR="009B229D" w:rsidRPr="00C544CE" w:rsidRDefault="00A50F1B" w:rsidP="009B229D">
      <w:pPr>
        <w:pStyle w:val="Nzev"/>
        <w:rPr>
          <w:rFonts w:cs="Arial"/>
          <w:sz w:val="20"/>
        </w:rPr>
      </w:pPr>
      <w:bookmarkStart w:id="460" w:name="_Toc305071394"/>
      <w:r w:rsidRPr="00C544CE">
        <w:rPr>
          <w:rFonts w:cs="Arial"/>
          <w:sz w:val="20"/>
        </w:rPr>
        <w:t>Výběr a poskytování OOPP dle hodnocení rizik</w:t>
      </w:r>
      <w:bookmarkEnd w:id="460"/>
      <w:r w:rsidRPr="00C544CE">
        <w:rPr>
          <w:rFonts w:cs="Arial"/>
          <w:sz w:val="20"/>
        </w:rPr>
        <w:t xml:space="preserve"> </w:t>
      </w:r>
    </w:p>
    <w:p w14:paraId="5509B7A6" w14:textId="77777777" w:rsidR="009B229D" w:rsidRPr="00C544CE" w:rsidRDefault="00A50F1B" w:rsidP="009B229D">
      <w:pPr>
        <w:pStyle w:val="Left"/>
        <w:spacing w:after="96"/>
        <w:jc w:val="both"/>
        <w:rPr>
          <w:rFonts w:cs="Arial"/>
          <w:noProof/>
          <w:szCs w:val="20"/>
        </w:rPr>
      </w:pPr>
      <w:r w:rsidRPr="00C544CE">
        <w:rPr>
          <w:rFonts w:cs="Arial"/>
          <w:noProof/>
          <w:szCs w:val="20"/>
        </w:rPr>
        <w:t>Seznam všech OOPP poskytovaných zam</w:t>
      </w:r>
      <w:r>
        <w:rPr>
          <w:rFonts w:cs="Arial"/>
          <w:noProof/>
          <w:szCs w:val="20"/>
        </w:rPr>
        <w:t xml:space="preserve">ěstnancům ve společnostech E.ON </w:t>
      </w:r>
      <w:r w:rsidRPr="00C544CE">
        <w:rPr>
          <w:rFonts w:cs="Arial"/>
          <w:noProof/>
          <w:szCs w:val="20"/>
        </w:rPr>
        <w:t xml:space="preserve">je uveden v dokumentu </w:t>
      </w:r>
      <w:r w:rsidRPr="00C544CE">
        <w:rPr>
          <w:rFonts w:cs="Arial"/>
          <w:b/>
          <w:i/>
          <w:noProof/>
          <w:szCs w:val="20"/>
        </w:rPr>
        <w:t>„</w:t>
      </w:r>
      <w:r w:rsidRPr="00C544CE">
        <w:rPr>
          <w:rFonts w:cs="Arial"/>
          <w:b/>
          <w:i/>
          <w:szCs w:val="20"/>
        </w:rPr>
        <w:t>Seznamy OOPP pro typové skupiny zaměstnanců</w:t>
      </w:r>
      <w:r>
        <w:rPr>
          <w:rFonts w:cs="Arial"/>
          <w:b/>
          <w:i/>
          <w:noProof/>
          <w:szCs w:val="20"/>
        </w:rPr>
        <w:t xml:space="preserve"> E.ON</w:t>
      </w:r>
      <w:r w:rsidRPr="00C544CE">
        <w:rPr>
          <w:rFonts w:cs="Arial"/>
          <w:b/>
          <w:i/>
          <w:noProof/>
          <w:szCs w:val="20"/>
        </w:rPr>
        <w:t>“</w:t>
      </w:r>
      <w:r w:rsidRPr="00C544CE">
        <w:rPr>
          <w:rFonts w:cs="Arial"/>
          <w:noProof/>
          <w:szCs w:val="20"/>
        </w:rPr>
        <w:t xml:space="preserve">, který je k dispozici </w:t>
      </w:r>
      <w:r w:rsidR="00E4396A">
        <w:rPr>
          <w:rFonts w:cs="Arial"/>
          <w:noProof/>
          <w:szCs w:val="20"/>
        </w:rPr>
        <w:t>v</w:t>
      </w:r>
      <w:r w:rsidRPr="00C544CE">
        <w:rPr>
          <w:rFonts w:cs="Arial"/>
          <w:noProof/>
          <w:szCs w:val="20"/>
        </w:rPr>
        <w:t xml:space="preserve"> </w:t>
      </w:r>
      <w:r w:rsidR="00E4396A">
        <w:rPr>
          <w:rFonts w:cs="Arial"/>
          <w:noProof/>
          <w:szCs w:val="20"/>
        </w:rPr>
        <w:t>uložišti BOZP</w:t>
      </w:r>
      <w:r w:rsidRPr="00C544CE">
        <w:rPr>
          <w:rFonts w:cs="Arial"/>
          <w:noProof/>
          <w:szCs w:val="20"/>
        </w:rPr>
        <w:t xml:space="preserve"> </w:t>
      </w:r>
      <w:r w:rsidR="00953E93">
        <w:rPr>
          <w:rFonts w:cs="Arial"/>
          <w:noProof/>
          <w:szCs w:val="20"/>
        </w:rPr>
        <w:t xml:space="preserve"> (</w:t>
      </w:r>
      <w:hyperlink r:id="rId43" w:history="1">
        <w:r w:rsidR="00953E93" w:rsidRPr="00953E93">
          <w:rPr>
            <w:rStyle w:val="Hypertextovodkaz"/>
            <w:rFonts w:cs="Arial"/>
            <w:noProof/>
            <w:szCs w:val="20"/>
          </w:rPr>
          <w:t>odkaz zde</w:t>
        </w:r>
      </w:hyperlink>
      <w:r w:rsidR="00953E93">
        <w:rPr>
          <w:rFonts w:cs="Arial"/>
          <w:noProof/>
          <w:szCs w:val="20"/>
        </w:rPr>
        <w:t xml:space="preserve">). </w:t>
      </w:r>
      <w:r w:rsidR="00F313EF">
        <w:rPr>
          <w:rFonts w:cs="Arial"/>
          <w:noProof/>
          <w:szCs w:val="20"/>
        </w:rPr>
        <w:t xml:space="preserve">Pro </w:t>
      </w:r>
      <w:r w:rsidR="00077513">
        <w:rPr>
          <w:rFonts w:cs="Arial"/>
          <w:noProof/>
          <w:szCs w:val="20"/>
        </w:rPr>
        <w:t xml:space="preserve">výběr OOPP doporučujeme </w:t>
      </w:r>
      <w:r w:rsidR="005E5F64">
        <w:rPr>
          <w:rFonts w:cs="Arial"/>
          <w:noProof/>
          <w:szCs w:val="20"/>
        </w:rPr>
        <w:t>prezentaci</w:t>
      </w:r>
      <w:r w:rsidR="00953E93">
        <w:rPr>
          <w:rFonts w:cs="Arial"/>
          <w:noProof/>
          <w:szCs w:val="20"/>
        </w:rPr>
        <w:t xml:space="preserve"> </w:t>
      </w:r>
      <w:r w:rsidRPr="00C544CE">
        <w:rPr>
          <w:rFonts w:cs="Arial"/>
          <w:noProof/>
          <w:szCs w:val="20"/>
        </w:rPr>
        <w:t>(</w:t>
      </w:r>
      <w:hyperlink r:id="rId44" w:history="1">
        <w:r w:rsidR="009B229D" w:rsidRPr="008A2158">
          <w:rPr>
            <w:rStyle w:val="Hypertextovodkaz"/>
            <w:rFonts w:cs="Arial"/>
            <w:noProof/>
            <w:szCs w:val="20"/>
          </w:rPr>
          <w:t>odkaz zde</w:t>
        </w:r>
      </w:hyperlink>
      <w:r w:rsidRPr="00C544CE">
        <w:rPr>
          <w:rFonts w:cs="Arial"/>
          <w:noProof/>
          <w:szCs w:val="20"/>
        </w:rPr>
        <w:t>)</w:t>
      </w:r>
      <w:r w:rsidR="005E5F64">
        <w:rPr>
          <w:rFonts w:cs="Arial"/>
          <w:noProof/>
          <w:szCs w:val="20"/>
        </w:rPr>
        <w:t>, ve které jsou jednotlivé OOPP</w:t>
      </w:r>
      <w:r w:rsidR="00586196">
        <w:rPr>
          <w:rFonts w:cs="Arial"/>
          <w:noProof/>
          <w:szCs w:val="20"/>
        </w:rPr>
        <w:t xml:space="preserve"> </w:t>
      </w:r>
      <w:r w:rsidR="00671758">
        <w:rPr>
          <w:rFonts w:cs="Arial"/>
          <w:noProof/>
          <w:szCs w:val="20"/>
        </w:rPr>
        <w:t>včetně</w:t>
      </w:r>
      <w:r w:rsidR="00586196">
        <w:rPr>
          <w:rFonts w:cs="Arial"/>
          <w:noProof/>
          <w:szCs w:val="20"/>
        </w:rPr>
        <w:t xml:space="preserve"> </w:t>
      </w:r>
      <w:r w:rsidR="00671758">
        <w:rPr>
          <w:rFonts w:cs="Arial"/>
          <w:noProof/>
          <w:szCs w:val="20"/>
        </w:rPr>
        <w:t>krátkého</w:t>
      </w:r>
      <w:r w:rsidR="00586196">
        <w:rPr>
          <w:rFonts w:cs="Arial"/>
          <w:noProof/>
          <w:szCs w:val="20"/>
        </w:rPr>
        <w:t> popis</w:t>
      </w:r>
      <w:r w:rsidR="00671758">
        <w:rPr>
          <w:rFonts w:cs="Arial"/>
          <w:noProof/>
          <w:szCs w:val="20"/>
        </w:rPr>
        <w:t>u</w:t>
      </w:r>
      <w:r w:rsidR="00586196">
        <w:rPr>
          <w:rFonts w:cs="Arial"/>
          <w:noProof/>
          <w:szCs w:val="20"/>
        </w:rPr>
        <w:t xml:space="preserve"> </w:t>
      </w:r>
      <w:r w:rsidR="00F27771">
        <w:rPr>
          <w:rFonts w:cs="Arial"/>
          <w:noProof/>
          <w:szCs w:val="20"/>
        </w:rPr>
        <w:t xml:space="preserve">vyobrazeny a </w:t>
      </w:r>
      <w:r w:rsidR="00671758">
        <w:rPr>
          <w:rFonts w:cs="Arial"/>
          <w:noProof/>
          <w:szCs w:val="20"/>
        </w:rPr>
        <w:t xml:space="preserve">jejich </w:t>
      </w:r>
      <w:r w:rsidR="00F27771">
        <w:rPr>
          <w:rFonts w:cs="Arial"/>
          <w:noProof/>
          <w:szCs w:val="20"/>
        </w:rPr>
        <w:t>náz</w:t>
      </w:r>
      <w:r w:rsidR="00671758">
        <w:rPr>
          <w:rFonts w:cs="Arial"/>
          <w:noProof/>
          <w:szCs w:val="20"/>
        </w:rPr>
        <w:t>vy</w:t>
      </w:r>
      <w:r w:rsidR="00F27771">
        <w:rPr>
          <w:rFonts w:cs="Arial"/>
          <w:noProof/>
          <w:szCs w:val="20"/>
        </w:rPr>
        <w:t xml:space="preserve"> odpovídá názvu v Nákupním košíku E.ON</w:t>
      </w:r>
      <w:r w:rsidRPr="00C544CE">
        <w:rPr>
          <w:rFonts w:cs="Arial"/>
          <w:noProof/>
          <w:szCs w:val="20"/>
        </w:rPr>
        <w:t>.</w:t>
      </w:r>
      <w:r w:rsidR="00F27771">
        <w:rPr>
          <w:rFonts w:cs="Arial"/>
          <w:noProof/>
          <w:szCs w:val="20"/>
        </w:rPr>
        <w:t xml:space="preserve"> U jednotlivých OOPP </w:t>
      </w:r>
      <w:r w:rsidR="00365220">
        <w:rPr>
          <w:rFonts w:cs="Arial"/>
          <w:noProof/>
          <w:szCs w:val="20"/>
        </w:rPr>
        <w:t>v prezen</w:t>
      </w:r>
      <w:r w:rsidR="000B7137">
        <w:rPr>
          <w:rFonts w:cs="Arial"/>
          <w:noProof/>
          <w:szCs w:val="20"/>
        </w:rPr>
        <w:t>t</w:t>
      </w:r>
      <w:r w:rsidR="00365220">
        <w:rPr>
          <w:rFonts w:cs="Arial"/>
          <w:noProof/>
          <w:szCs w:val="20"/>
        </w:rPr>
        <w:t xml:space="preserve">aci </w:t>
      </w:r>
      <w:r w:rsidR="00F27771">
        <w:rPr>
          <w:rFonts w:cs="Arial"/>
          <w:noProof/>
          <w:szCs w:val="20"/>
        </w:rPr>
        <w:t xml:space="preserve">je také odkaz </w:t>
      </w:r>
      <w:r w:rsidR="00365220">
        <w:rPr>
          <w:rFonts w:cs="Arial"/>
          <w:noProof/>
          <w:szCs w:val="20"/>
        </w:rPr>
        <w:t xml:space="preserve">pro stažení </w:t>
      </w:r>
      <w:r w:rsidR="00F27771">
        <w:rPr>
          <w:rFonts w:cs="Arial"/>
          <w:noProof/>
          <w:szCs w:val="20"/>
        </w:rPr>
        <w:t>návod</w:t>
      </w:r>
      <w:r w:rsidR="00365220">
        <w:rPr>
          <w:rFonts w:cs="Arial"/>
          <w:noProof/>
          <w:szCs w:val="20"/>
        </w:rPr>
        <w:t>u</w:t>
      </w:r>
      <w:r w:rsidR="00F27771">
        <w:rPr>
          <w:rFonts w:cs="Arial"/>
          <w:noProof/>
          <w:szCs w:val="20"/>
        </w:rPr>
        <w:t xml:space="preserve"> k</w:t>
      </w:r>
      <w:r w:rsidR="00365220">
        <w:rPr>
          <w:rFonts w:cs="Arial"/>
          <w:noProof/>
          <w:szCs w:val="20"/>
        </w:rPr>
        <w:t> </w:t>
      </w:r>
      <w:r w:rsidR="00F27771">
        <w:rPr>
          <w:rFonts w:cs="Arial"/>
          <w:noProof/>
          <w:szCs w:val="20"/>
        </w:rPr>
        <w:t>použití</w:t>
      </w:r>
      <w:r w:rsidR="00365220">
        <w:rPr>
          <w:rFonts w:cs="Arial"/>
          <w:noProof/>
          <w:szCs w:val="20"/>
        </w:rPr>
        <w:t>.</w:t>
      </w:r>
    </w:p>
    <w:p w14:paraId="70D735AA" w14:textId="77777777" w:rsidR="009B229D" w:rsidRPr="00C544CE" w:rsidRDefault="00A50F1B" w:rsidP="009B229D">
      <w:pPr>
        <w:pStyle w:val="Left"/>
        <w:spacing w:before="100" w:beforeAutospacing="1" w:after="100" w:afterAutospacing="1"/>
        <w:jc w:val="both"/>
        <w:rPr>
          <w:rFonts w:cs="Arial"/>
          <w:noProof/>
          <w:szCs w:val="20"/>
        </w:rPr>
      </w:pPr>
      <w:r w:rsidRPr="00C544CE">
        <w:rPr>
          <w:rFonts w:cs="Arial"/>
          <w:noProof/>
          <w:szCs w:val="20"/>
        </w:rPr>
        <w:t>Z hlediska přidělov</w:t>
      </w:r>
      <w:r>
        <w:rPr>
          <w:rFonts w:cs="Arial"/>
          <w:noProof/>
          <w:szCs w:val="20"/>
        </w:rPr>
        <w:t>á</w:t>
      </w:r>
      <w:r w:rsidRPr="00C544CE">
        <w:rPr>
          <w:rFonts w:cs="Arial"/>
          <w:noProof/>
          <w:szCs w:val="20"/>
        </w:rPr>
        <w:t xml:space="preserve">ní OOPP </w:t>
      </w:r>
      <w:r>
        <w:rPr>
          <w:rFonts w:cs="Arial"/>
          <w:noProof/>
          <w:szCs w:val="20"/>
        </w:rPr>
        <w:t xml:space="preserve">se vychází z </w:t>
      </w:r>
      <w:r w:rsidRPr="00C544CE">
        <w:rPr>
          <w:rFonts w:cs="Arial"/>
          <w:noProof/>
          <w:szCs w:val="20"/>
        </w:rPr>
        <w:t>typových skupin.</w:t>
      </w:r>
    </w:p>
    <w:p w14:paraId="0B32BD36" w14:textId="77777777" w:rsidR="009B229D" w:rsidRPr="00294576" w:rsidRDefault="00A50F1B"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Administrativní zaměstnanec</w:t>
      </w:r>
    </w:p>
    <w:p w14:paraId="34917D3C" w14:textId="77777777" w:rsidR="009B229D" w:rsidRPr="00294576" w:rsidRDefault="00A50F1B"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Skladník</w:t>
      </w:r>
    </w:p>
    <w:p w14:paraId="4C7E3E9D" w14:textId="77777777" w:rsidR="009B229D" w:rsidRPr="00294576" w:rsidRDefault="00A50F1B"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Obsluha energetického zařízení</w:t>
      </w:r>
    </w:p>
    <w:p w14:paraId="2234E261" w14:textId="77777777" w:rsidR="009B229D" w:rsidRPr="00294576" w:rsidRDefault="00A50F1B"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Technický zaměstnanec</w:t>
      </w:r>
    </w:p>
    <w:p w14:paraId="61DD78CE" w14:textId="77777777" w:rsidR="009B229D" w:rsidRPr="00294576" w:rsidRDefault="00A50F1B"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Technicko-provozní zaměstnanec</w:t>
      </w:r>
    </w:p>
    <w:p w14:paraId="08706150" w14:textId="77777777" w:rsidR="009B229D" w:rsidRPr="00294576" w:rsidRDefault="00A50F1B"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Montér DS</w:t>
      </w:r>
    </w:p>
    <w:p w14:paraId="5A51F1CF" w14:textId="77777777" w:rsidR="009B229D" w:rsidRPr="00294576" w:rsidRDefault="00A50F1B"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Montér PZ</w:t>
      </w:r>
    </w:p>
    <w:p w14:paraId="14B67170" w14:textId="77777777" w:rsidR="009B229D" w:rsidRPr="00294576" w:rsidRDefault="00A50F1B"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Obsluha vodní elektrárny</w:t>
      </w:r>
    </w:p>
    <w:p w14:paraId="362A83FE" w14:textId="77777777" w:rsidR="009B229D" w:rsidRDefault="00A50F1B"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Pr>
          <w:rFonts w:cs="Arial"/>
          <w:szCs w:val="20"/>
        </w:rPr>
        <w:t>Elektromechanik</w:t>
      </w:r>
    </w:p>
    <w:p w14:paraId="18168ADB" w14:textId="77777777" w:rsidR="009B229D" w:rsidRDefault="00A50F1B"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Pr>
          <w:rFonts w:cs="Arial"/>
          <w:szCs w:val="20"/>
        </w:rPr>
        <w:t>Dispečer</w:t>
      </w:r>
    </w:p>
    <w:p w14:paraId="33D9B665" w14:textId="77777777" w:rsidR="009B229D" w:rsidRDefault="00A50F1B"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Pr>
          <w:rFonts w:cs="Arial"/>
          <w:szCs w:val="20"/>
        </w:rPr>
        <w:t>Lezec VVN</w:t>
      </w:r>
    </w:p>
    <w:p w14:paraId="42371B6E" w14:textId="77777777" w:rsidR="009B229D" w:rsidRDefault="009B229D" w:rsidP="009B229D">
      <w:pPr>
        <w:pStyle w:val="Left"/>
        <w:spacing w:before="100" w:beforeAutospacing="1" w:after="100" w:afterAutospacing="1"/>
        <w:contextualSpacing/>
        <w:jc w:val="both"/>
        <w:rPr>
          <w:rFonts w:cs="Arial"/>
          <w:szCs w:val="20"/>
        </w:rPr>
      </w:pPr>
    </w:p>
    <w:p w14:paraId="57242386" w14:textId="77777777" w:rsidR="009B229D" w:rsidRDefault="00A50F1B" w:rsidP="009B229D">
      <w:pPr>
        <w:pStyle w:val="Left"/>
        <w:spacing w:before="100" w:beforeAutospacing="1" w:after="100" w:afterAutospacing="1"/>
        <w:jc w:val="both"/>
        <w:rPr>
          <w:rFonts w:cs="Arial"/>
          <w:noProof/>
          <w:szCs w:val="20"/>
        </w:rPr>
      </w:pPr>
      <w:r>
        <w:rPr>
          <w:rFonts w:cs="Arial"/>
          <w:noProof/>
          <w:szCs w:val="20"/>
        </w:rPr>
        <w:t xml:space="preserve">Převodní tabulka pro určení typové skupiny zaměstnanců v závislosti na pracovní pozici je k dispozici </w:t>
      </w:r>
      <w:r w:rsidR="001531CC">
        <w:rPr>
          <w:szCs w:val="20"/>
        </w:rPr>
        <w:t>v uložišti formulářů</w:t>
      </w:r>
      <w:r>
        <w:rPr>
          <w:rFonts w:cs="Arial"/>
          <w:noProof/>
          <w:szCs w:val="20"/>
        </w:rPr>
        <w:t xml:space="preserve"> (</w:t>
      </w:r>
      <w:hyperlink r:id="rId45" w:history="1">
        <w:r w:rsidR="009B229D" w:rsidRPr="00D4066F">
          <w:rPr>
            <w:rStyle w:val="Hypertextovodkaz"/>
            <w:rFonts w:cs="Arial"/>
            <w:noProof/>
            <w:szCs w:val="20"/>
          </w:rPr>
          <w:t>odkaz zde</w:t>
        </w:r>
      </w:hyperlink>
      <w:r>
        <w:rPr>
          <w:rFonts w:cs="Arial"/>
          <w:noProof/>
          <w:szCs w:val="20"/>
        </w:rPr>
        <w:t>). V případě nejasností nebo podezření, že zaměstnanec byl zařazen do nesprávné skupiny a tudíž nemá nárok na některé OOPP kontaktujte technika BOZP pro zjednání nápravy.</w:t>
      </w:r>
    </w:p>
    <w:p w14:paraId="2073C058" w14:textId="77777777" w:rsidR="009B229D" w:rsidRPr="00C544CE" w:rsidRDefault="00A50F1B" w:rsidP="009B229D">
      <w:pPr>
        <w:pStyle w:val="Left"/>
        <w:spacing w:before="60" w:after="20"/>
        <w:jc w:val="both"/>
        <w:rPr>
          <w:rFonts w:cs="Arial"/>
          <w:noProof/>
          <w:szCs w:val="20"/>
        </w:rPr>
      </w:pPr>
      <w:r w:rsidRPr="00C544CE">
        <w:rPr>
          <w:rFonts w:cs="Arial"/>
          <w:noProof/>
          <w:szCs w:val="20"/>
        </w:rPr>
        <w:t>Výčet OOPP pro každou typovou skupin</w:t>
      </w:r>
      <w:r>
        <w:rPr>
          <w:rFonts w:cs="Arial"/>
          <w:noProof/>
          <w:szCs w:val="20"/>
        </w:rPr>
        <w:t>u</w:t>
      </w:r>
      <w:r w:rsidRPr="00C544CE">
        <w:rPr>
          <w:rFonts w:cs="Arial"/>
          <w:noProof/>
          <w:szCs w:val="20"/>
        </w:rPr>
        <w:t xml:space="preserve"> v</w:t>
      </w:r>
      <w:r>
        <w:rPr>
          <w:rFonts w:cs="Arial"/>
          <w:noProof/>
          <w:szCs w:val="20"/>
        </w:rPr>
        <w:t xml:space="preserve"> dokumentu </w:t>
      </w:r>
      <w:r w:rsidRPr="00C544CE">
        <w:rPr>
          <w:rFonts w:cs="Arial"/>
          <w:b/>
          <w:i/>
          <w:noProof/>
          <w:szCs w:val="20"/>
        </w:rPr>
        <w:t>„</w:t>
      </w:r>
      <w:r w:rsidRPr="00C544CE">
        <w:rPr>
          <w:rFonts w:cs="Arial"/>
          <w:b/>
          <w:i/>
          <w:szCs w:val="20"/>
        </w:rPr>
        <w:t>Seznamy OOPP pro typové skupiny zaměstnanců</w:t>
      </w:r>
      <w:r>
        <w:rPr>
          <w:rFonts w:cs="Arial"/>
          <w:b/>
          <w:i/>
          <w:noProof/>
          <w:szCs w:val="20"/>
        </w:rPr>
        <w:t xml:space="preserve"> E.ON</w:t>
      </w:r>
      <w:r w:rsidRPr="00C544CE">
        <w:rPr>
          <w:rFonts w:cs="Arial"/>
          <w:b/>
          <w:i/>
          <w:noProof/>
          <w:szCs w:val="20"/>
        </w:rPr>
        <w:t>“</w:t>
      </w:r>
      <w:r w:rsidRPr="00C544CE">
        <w:rPr>
          <w:rFonts w:cs="Arial"/>
          <w:noProof/>
          <w:szCs w:val="20"/>
        </w:rPr>
        <w:t xml:space="preserve"> je maximální možný</w:t>
      </w:r>
      <w:r>
        <w:rPr>
          <w:rFonts w:cs="Arial"/>
          <w:noProof/>
          <w:szCs w:val="20"/>
        </w:rPr>
        <w:t>. P</w:t>
      </w:r>
      <w:r w:rsidRPr="00C544CE">
        <w:rPr>
          <w:rFonts w:cs="Arial"/>
          <w:noProof/>
          <w:szCs w:val="20"/>
        </w:rPr>
        <w:t xml:space="preserve">říslušný vedoucí zaměstnanec může rozhodnout, </w:t>
      </w:r>
      <w:r>
        <w:rPr>
          <w:rFonts w:cs="Arial"/>
          <w:noProof/>
          <w:szCs w:val="20"/>
        </w:rPr>
        <w:br/>
      </w:r>
      <w:r w:rsidRPr="00C544CE">
        <w:rPr>
          <w:rFonts w:cs="Arial"/>
          <w:noProof/>
          <w:szCs w:val="20"/>
        </w:rPr>
        <w:t>že konkrétní zaměstnanec nepotřebuje pro svou práci všechny uvedené OOPP a přidělí mu jen ty potřebné</w:t>
      </w:r>
      <w:r w:rsidR="00E54BA9">
        <w:rPr>
          <w:rFonts w:cs="Arial"/>
          <w:noProof/>
          <w:szCs w:val="20"/>
        </w:rPr>
        <w:t xml:space="preserve"> dle prováděn</w:t>
      </w:r>
      <w:r w:rsidR="007F59F4">
        <w:rPr>
          <w:rFonts w:cs="Arial"/>
          <w:noProof/>
          <w:szCs w:val="20"/>
        </w:rPr>
        <w:t>ých</w:t>
      </w:r>
      <w:r w:rsidR="00E54BA9">
        <w:rPr>
          <w:rFonts w:cs="Arial"/>
          <w:noProof/>
          <w:szCs w:val="20"/>
        </w:rPr>
        <w:t xml:space="preserve"> činnost</w:t>
      </w:r>
      <w:r w:rsidR="007F59F4">
        <w:rPr>
          <w:rFonts w:cs="Arial"/>
          <w:noProof/>
          <w:szCs w:val="20"/>
        </w:rPr>
        <w:t>í.</w:t>
      </w:r>
    </w:p>
    <w:p w14:paraId="13A6C2B1" w14:textId="77777777" w:rsidR="00DA3682" w:rsidRPr="00C544CE" w:rsidRDefault="00DA3682" w:rsidP="009B229D">
      <w:pPr>
        <w:pStyle w:val="Left"/>
        <w:spacing w:before="60" w:after="20"/>
        <w:jc w:val="both"/>
        <w:rPr>
          <w:rFonts w:cs="Arial"/>
          <w:noProof/>
          <w:szCs w:val="20"/>
        </w:rPr>
      </w:pPr>
    </w:p>
    <w:p w14:paraId="7F87C827" w14:textId="77777777" w:rsidR="009B229D" w:rsidRPr="00C544CE" w:rsidRDefault="00A50F1B" w:rsidP="009B229D">
      <w:pPr>
        <w:pStyle w:val="Left"/>
        <w:rPr>
          <w:rFonts w:cs="Arial"/>
          <w:noProof/>
          <w:szCs w:val="20"/>
        </w:rPr>
      </w:pPr>
      <w:r w:rsidRPr="00C544CE">
        <w:rPr>
          <w:rFonts w:cs="Arial"/>
          <w:noProof/>
          <w:szCs w:val="20"/>
        </w:rPr>
        <w:t>Jednotlivé druhy osobní ochrany zaměstnance nutno hodnotit podle:</w:t>
      </w:r>
    </w:p>
    <w:p w14:paraId="171687CA"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rizik, kterým je zaměstnan</w:t>
      </w:r>
      <w:r>
        <w:rPr>
          <w:rFonts w:cs="Arial"/>
          <w:sz w:val="20"/>
          <w:szCs w:val="20"/>
        </w:rPr>
        <w:t>ec vystaven v pracovním postupu,</w:t>
      </w:r>
    </w:p>
    <w:p w14:paraId="56642187"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lastRenderedPageBreak/>
        <w:t>rizi</w:t>
      </w:r>
      <w:r>
        <w:rPr>
          <w:rFonts w:cs="Arial"/>
          <w:sz w:val="20"/>
          <w:szCs w:val="20"/>
        </w:rPr>
        <w:t>k představovaných samotným OOPP,</w:t>
      </w:r>
    </w:p>
    <w:p w14:paraId="5A672D61"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rizik vznikajících z nesprávného používání OOPP.</w:t>
      </w:r>
    </w:p>
    <w:p w14:paraId="4344CD50" w14:textId="77777777" w:rsidR="009B229D" w:rsidRDefault="00A50F1B" w:rsidP="009B229D">
      <w:pPr>
        <w:pStyle w:val="Left"/>
        <w:jc w:val="both"/>
        <w:rPr>
          <w:rFonts w:cs="Arial"/>
          <w:noProof/>
          <w:szCs w:val="20"/>
        </w:rPr>
      </w:pPr>
      <w:r w:rsidRPr="00C544CE">
        <w:rPr>
          <w:rFonts w:cs="Arial"/>
          <w:noProof/>
          <w:szCs w:val="20"/>
        </w:rPr>
        <w:t xml:space="preserve">Způsob, podmínky a dobu používání OOPP stanoví zaměstnavatel na základě četnosti a závažnosti vyskytujících se rizik, charakteru a druhu práce a pracoviště a s přihlédnutím k vlastnostem těchto </w:t>
      </w:r>
      <w:r>
        <w:rPr>
          <w:rFonts w:cs="Arial"/>
          <w:noProof/>
          <w:szCs w:val="20"/>
        </w:rPr>
        <w:t>OOPP</w:t>
      </w:r>
      <w:r w:rsidRPr="00C544CE">
        <w:rPr>
          <w:rFonts w:cs="Arial"/>
          <w:noProof/>
          <w:szCs w:val="20"/>
        </w:rPr>
        <w:t xml:space="preserve">. </w:t>
      </w:r>
    </w:p>
    <w:p w14:paraId="41853F31" w14:textId="77777777" w:rsidR="009B229D" w:rsidRPr="00EA555E" w:rsidRDefault="00A50F1B" w:rsidP="009B229D">
      <w:pPr>
        <w:pStyle w:val="Left"/>
        <w:jc w:val="both"/>
        <w:rPr>
          <w:rFonts w:cs="Arial"/>
          <w:noProof/>
          <w:szCs w:val="20"/>
        </w:rPr>
      </w:pPr>
      <w:r w:rsidRPr="00EA555E">
        <w:rPr>
          <w:rFonts w:cs="Arial"/>
          <w:noProof/>
          <w:szCs w:val="20"/>
        </w:rPr>
        <w:t>Použitelnost OOPP není-li stanoveno jinak, je dána:</w:t>
      </w:r>
    </w:p>
    <w:p w14:paraId="2FD61F6E" w14:textId="77777777" w:rsidR="009B229D" w:rsidRDefault="00A50F1B" w:rsidP="006243CC">
      <w:pPr>
        <w:pStyle w:val="Left"/>
        <w:numPr>
          <w:ilvl w:val="0"/>
          <w:numId w:val="144"/>
        </w:numPr>
        <w:jc w:val="both"/>
        <w:rPr>
          <w:rFonts w:cs="Arial"/>
          <w:noProof/>
          <w:szCs w:val="20"/>
        </w:rPr>
      </w:pPr>
      <w:r w:rsidRPr="00EA555E">
        <w:rPr>
          <w:rFonts w:cs="Arial"/>
          <w:noProof/>
          <w:szCs w:val="20"/>
        </w:rPr>
        <w:t>poškozením – (OOPP neplní svou funkci, j</w:t>
      </w:r>
      <w:r>
        <w:rPr>
          <w:rFonts w:cs="Arial"/>
          <w:noProof/>
          <w:szCs w:val="20"/>
        </w:rPr>
        <w:t>e poškozeno, výměna neprodleně)</w:t>
      </w:r>
    </w:p>
    <w:p w14:paraId="448096A1" w14:textId="77777777" w:rsidR="009B229D" w:rsidRDefault="00A50F1B" w:rsidP="006243CC">
      <w:pPr>
        <w:pStyle w:val="Left"/>
        <w:numPr>
          <w:ilvl w:val="0"/>
          <w:numId w:val="144"/>
        </w:numPr>
        <w:jc w:val="both"/>
        <w:rPr>
          <w:rFonts w:cs="Arial"/>
          <w:noProof/>
          <w:szCs w:val="20"/>
        </w:rPr>
      </w:pPr>
      <w:r w:rsidRPr="00EA555E">
        <w:rPr>
          <w:rFonts w:cs="Arial"/>
          <w:noProof/>
          <w:szCs w:val="20"/>
        </w:rPr>
        <w:t>návodem výrobce – (výrobce udává ži</w:t>
      </w:r>
      <w:r>
        <w:rPr>
          <w:rFonts w:cs="Arial"/>
          <w:noProof/>
          <w:szCs w:val="20"/>
        </w:rPr>
        <w:t>votnost OOPP, výměna v termínu),</w:t>
      </w:r>
    </w:p>
    <w:p w14:paraId="141F65E6" w14:textId="77777777" w:rsidR="009B229D" w:rsidRPr="00EA555E" w:rsidRDefault="00A50F1B" w:rsidP="006243CC">
      <w:pPr>
        <w:pStyle w:val="Left"/>
        <w:numPr>
          <w:ilvl w:val="0"/>
          <w:numId w:val="144"/>
        </w:numPr>
        <w:jc w:val="both"/>
        <w:rPr>
          <w:rFonts w:cs="Arial"/>
          <w:noProof/>
          <w:color w:val="000000"/>
          <w:szCs w:val="20"/>
        </w:rPr>
      </w:pPr>
      <w:r w:rsidRPr="00EA555E">
        <w:rPr>
          <w:rFonts w:cs="Arial"/>
          <w:noProof/>
          <w:szCs w:val="20"/>
        </w:rPr>
        <w:t>opotřebením</w:t>
      </w:r>
      <w:r>
        <w:rPr>
          <w:rFonts w:cs="Arial"/>
          <w:noProof/>
          <w:szCs w:val="20"/>
        </w:rPr>
        <w:t xml:space="preserve"> </w:t>
      </w:r>
      <w:r w:rsidRPr="00EA555E">
        <w:rPr>
          <w:rFonts w:cs="Arial"/>
          <w:noProof/>
          <w:szCs w:val="20"/>
        </w:rPr>
        <w:t>-</w:t>
      </w:r>
      <w:r>
        <w:rPr>
          <w:rFonts w:cs="Arial"/>
          <w:noProof/>
          <w:szCs w:val="20"/>
        </w:rPr>
        <w:t xml:space="preserve"> </w:t>
      </w:r>
      <w:r w:rsidRPr="00EA555E">
        <w:rPr>
          <w:rFonts w:cs="Arial"/>
          <w:noProof/>
          <w:szCs w:val="20"/>
        </w:rPr>
        <w:t>(OOPP používáním, údržbou ztrací své vlastnosti</w:t>
      </w:r>
      <w:r>
        <w:rPr>
          <w:rFonts w:cs="Arial"/>
          <w:noProof/>
          <w:szCs w:val="20"/>
        </w:rPr>
        <w:t>. V</w:t>
      </w:r>
      <w:r w:rsidRPr="00EA555E">
        <w:rPr>
          <w:rFonts w:cs="Arial"/>
          <w:noProof/>
          <w:szCs w:val="20"/>
        </w:rPr>
        <w:t>ýměnu určuje</w:t>
      </w:r>
      <w:r>
        <w:rPr>
          <w:rFonts w:cs="Arial"/>
          <w:noProof/>
          <w:szCs w:val="20"/>
        </w:rPr>
        <w:t xml:space="preserve"> odpovědný vedoucí zaměstnanec). Do</w:t>
      </w:r>
      <w:r w:rsidRPr="00EA555E">
        <w:rPr>
          <w:rFonts w:cs="Arial"/>
          <w:noProof/>
          <w:szCs w:val="20"/>
        </w:rPr>
        <w:t>poručené termíny, nikoliv závazné jsou uvedeny u některých OOPP v Seznamu pro poskytování OOPP.</w:t>
      </w:r>
    </w:p>
    <w:p w14:paraId="1394E001" w14:textId="77777777" w:rsidR="009B229D" w:rsidRPr="00EA555E" w:rsidRDefault="009B229D" w:rsidP="009B229D">
      <w:pPr>
        <w:pStyle w:val="Left"/>
        <w:ind w:left="720"/>
        <w:jc w:val="both"/>
        <w:rPr>
          <w:rFonts w:cs="Arial"/>
          <w:noProof/>
          <w:color w:val="000000"/>
          <w:szCs w:val="20"/>
        </w:rPr>
      </w:pPr>
    </w:p>
    <w:p w14:paraId="516249B9" w14:textId="77777777" w:rsidR="009B229D" w:rsidRPr="00C544CE" w:rsidRDefault="00A50F1B" w:rsidP="009B229D">
      <w:pPr>
        <w:pStyle w:val="Left"/>
        <w:jc w:val="both"/>
        <w:rPr>
          <w:rFonts w:cs="Arial"/>
          <w:noProof/>
          <w:color w:val="000000"/>
          <w:szCs w:val="20"/>
        </w:rPr>
      </w:pPr>
      <w:r>
        <w:rPr>
          <w:rFonts w:cs="Arial"/>
          <w:noProof/>
          <w:szCs w:val="20"/>
        </w:rPr>
        <w:t xml:space="preserve">Hodnocení </w:t>
      </w:r>
      <w:r w:rsidRPr="00C544CE">
        <w:rPr>
          <w:rFonts w:cs="Arial"/>
          <w:noProof/>
          <w:szCs w:val="20"/>
        </w:rPr>
        <w:t xml:space="preserve">rizik a úpravu seznamu pro poskytování OOPP provede zaměstnavatel znovu, jakmile dojde ke změnám, které se týkají bezpečnosti a ochrany zdraví při práci v důsledku zavedení nové technologie, vzniku nových pracovních podmínek nebo změny dosavadních pracovních podmínek podle druhu prací. </w:t>
      </w:r>
      <w:r w:rsidRPr="00C544CE">
        <w:rPr>
          <w:rFonts w:cs="Arial"/>
          <w:noProof/>
          <w:color w:val="000000"/>
          <w:szCs w:val="20"/>
        </w:rPr>
        <w:t>Hodnocení rizika má být pravidelně přezkušováno,</w:t>
      </w:r>
      <w:r>
        <w:rPr>
          <w:rFonts w:cs="Arial"/>
          <w:noProof/>
          <w:color w:val="000000"/>
          <w:szCs w:val="20"/>
        </w:rPr>
        <w:t xml:space="preserve"> </w:t>
      </w:r>
      <w:r w:rsidRPr="00C544CE">
        <w:rPr>
          <w:rFonts w:cs="Arial"/>
          <w:noProof/>
          <w:color w:val="000000"/>
          <w:szCs w:val="20"/>
        </w:rPr>
        <w:t>aby se zjistily změny v původu nebo rozsahu rizik. Při výběru OOPP je nutno se přizpůsobovat změnám v personálních požadavcích a uvažovat s novými OOPP, které přicházejí na trh</w:t>
      </w:r>
      <w:r w:rsidRPr="00C544CE">
        <w:rPr>
          <w:rFonts w:cs="Arial"/>
          <w:noProof/>
          <w:color w:val="000000"/>
          <w:szCs w:val="20"/>
        </w:rPr>
        <w:t>.</w:t>
      </w:r>
    </w:p>
    <w:p w14:paraId="42B3235C" w14:textId="77777777" w:rsidR="009B229D" w:rsidRDefault="00A50F1B" w:rsidP="009B229D">
      <w:pPr>
        <w:pStyle w:val="Left"/>
        <w:jc w:val="both"/>
        <w:rPr>
          <w:rFonts w:cs="Arial"/>
          <w:b/>
          <w:noProof/>
          <w:szCs w:val="20"/>
        </w:rPr>
      </w:pPr>
      <w:r w:rsidRPr="00C544CE">
        <w:rPr>
          <w:rFonts w:cs="Arial"/>
          <w:noProof/>
          <w:szCs w:val="20"/>
        </w:rPr>
        <w:t xml:space="preserve">Zaměstnavatel poskytuje OOPP tehdy, nelze-li rizika práce </w:t>
      </w:r>
      <w:r w:rsidRPr="008710DB">
        <w:rPr>
          <w:rFonts w:cs="Arial"/>
          <w:b/>
          <w:noProof/>
          <w:szCs w:val="20"/>
        </w:rPr>
        <w:t>odstranit</w:t>
      </w:r>
      <w:r w:rsidRPr="00C544CE">
        <w:rPr>
          <w:rFonts w:cs="Arial"/>
          <w:b/>
          <w:noProof/>
          <w:szCs w:val="20"/>
        </w:rPr>
        <w:t xml:space="preserve"> nebo dostatečně omezit technickými prostředky kolektivní och</w:t>
      </w:r>
      <w:r>
        <w:rPr>
          <w:rFonts w:cs="Arial"/>
          <w:b/>
          <w:noProof/>
          <w:szCs w:val="20"/>
        </w:rPr>
        <w:t>rany nebo</w:t>
      </w:r>
      <w:r w:rsidRPr="00C544CE">
        <w:rPr>
          <w:rFonts w:cs="Arial"/>
          <w:b/>
          <w:noProof/>
          <w:szCs w:val="20"/>
        </w:rPr>
        <w:t xml:space="preserve"> </w:t>
      </w:r>
      <w:r w:rsidRPr="008710DB">
        <w:rPr>
          <w:rFonts w:cs="Arial"/>
          <w:b/>
          <w:noProof/>
          <w:szCs w:val="20"/>
        </w:rPr>
        <w:t>opatřeními v oblasti organizace práce</w:t>
      </w:r>
      <w:r w:rsidRPr="00C544CE">
        <w:rPr>
          <w:rFonts w:cs="Arial"/>
          <w:b/>
          <w:noProof/>
          <w:szCs w:val="20"/>
        </w:rPr>
        <w:t xml:space="preserve">. </w:t>
      </w:r>
    </w:p>
    <w:p w14:paraId="6D606280" w14:textId="77777777" w:rsidR="009B229D" w:rsidRPr="00C544CE" w:rsidRDefault="00A50F1B" w:rsidP="009B229D">
      <w:pPr>
        <w:pStyle w:val="Left"/>
        <w:jc w:val="both"/>
        <w:rPr>
          <w:rFonts w:cs="Arial"/>
          <w:b/>
          <w:bCs/>
          <w:noProof/>
          <w:szCs w:val="20"/>
        </w:rPr>
      </w:pPr>
      <w:r w:rsidRPr="00C544CE">
        <w:rPr>
          <w:rFonts w:cs="Arial"/>
          <w:b/>
          <w:bCs/>
          <w:noProof/>
          <w:szCs w:val="20"/>
        </w:rPr>
        <w:t>OOPP musí být:</w:t>
      </w:r>
    </w:p>
    <w:p w14:paraId="25AFBFCA"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po dobu používání účinné proti vyskytujícím se rizikům a jejich používání nesmí představovat další riziko,</w:t>
      </w:r>
    </w:p>
    <w:p w14:paraId="625D6273"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odpovídat podmínkám na pracovišti,</w:t>
      </w:r>
    </w:p>
    <w:p w14:paraId="3396CD37"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být přizpůsobeny fyzickým předpokladům jednotlivých zaměstnanců,</w:t>
      </w:r>
    </w:p>
    <w:p w14:paraId="3B4B7EFD"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respektovat ergonomické požadavky a zdravotní stav zaměstnanců (uživatelů),</w:t>
      </w:r>
    </w:p>
    <w:p w14:paraId="5A5378BD" w14:textId="77777777" w:rsidR="009B229D" w:rsidRPr="00C544CE" w:rsidRDefault="00A50F1B" w:rsidP="009B229D">
      <w:pPr>
        <w:pStyle w:val="Left"/>
        <w:jc w:val="both"/>
        <w:rPr>
          <w:rFonts w:cs="Arial"/>
          <w:noProof/>
          <w:szCs w:val="20"/>
        </w:rPr>
      </w:pPr>
      <w:r w:rsidRPr="00C544CE">
        <w:rPr>
          <w:rFonts w:cs="Arial"/>
          <w:noProof/>
          <w:szCs w:val="20"/>
        </w:rPr>
        <w:t xml:space="preserve">Zaměstnavatel stanoví počet a délku bezpečnostních přestávek v případech, je-li nezbytné, </w:t>
      </w:r>
      <w:r>
        <w:rPr>
          <w:rFonts w:cs="Arial"/>
          <w:noProof/>
          <w:szCs w:val="20"/>
        </w:rPr>
        <w:br/>
      </w:r>
      <w:r w:rsidRPr="00C544CE">
        <w:rPr>
          <w:rFonts w:cs="Arial"/>
          <w:noProof/>
          <w:szCs w:val="20"/>
        </w:rPr>
        <w:t xml:space="preserve">aby zaměstnanci v průběhu pracovní směny nepřetržitě používali OOPP k omezení působení rizikových faktorů při práci (např. prašnost, hluk, vibrace, extrémní chlad, teplo a vlhkost, působení virů, bakterií, plísní apod.). Počet bezpečnostních přestávek a jejich trvání se upravuje podle charakteru práce a pracovních podmínek. Po dobu bezpečnostních přestávek může zaměstnanec OOPP odložit a nesmí být exponován rizikovým faktorům překračujícím hygienické limity. </w:t>
      </w:r>
    </w:p>
    <w:p w14:paraId="4F4BD9C7" w14:textId="77777777" w:rsidR="009B229D" w:rsidRPr="00C544CE" w:rsidRDefault="009B229D" w:rsidP="009B229D">
      <w:pPr>
        <w:pStyle w:val="Left"/>
        <w:rPr>
          <w:rFonts w:cs="Arial"/>
          <w:noProof/>
          <w:szCs w:val="20"/>
        </w:rPr>
      </w:pPr>
    </w:p>
    <w:p w14:paraId="2BEE8F72" w14:textId="77777777" w:rsidR="009B229D" w:rsidRPr="00C544CE" w:rsidRDefault="00A50F1B" w:rsidP="009B229D">
      <w:pPr>
        <w:pStyle w:val="Nzev"/>
        <w:rPr>
          <w:rFonts w:cs="Arial"/>
          <w:sz w:val="20"/>
        </w:rPr>
      </w:pPr>
      <w:r w:rsidRPr="00C544CE">
        <w:rPr>
          <w:rFonts w:cs="Arial"/>
          <w:sz w:val="20"/>
        </w:rPr>
        <w:t>Zásady poskytování OOPP</w:t>
      </w:r>
    </w:p>
    <w:p w14:paraId="7A01CE52" w14:textId="77777777" w:rsidR="009B229D" w:rsidRPr="00C544CE" w:rsidRDefault="00A50F1B" w:rsidP="009B229D">
      <w:pPr>
        <w:pStyle w:val="Left"/>
        <w:jc w:val="both"/>
        <w:rPr>
          <w:rFonts w:cs="Arial"/>
          <w:noProof/>
          <w:szCs w:val="20"/>
        </w:rPr>
      </w:pPr>
      <w:r w:rsidRPr="00C544CE">
        <w:rPr>
          <w:rFonts w:cs="Arial"/>
          <w:noProof/>
          <w:szCs w:val="20"/>
        </w:rPr>
        <w:t xml:space="preserve">OOPP poskytuje zaměstnavatel bezplatně, poskytování OOPP nesmí zaměstnavatel nahrazovat finančním plněním. O přidělených OOPP se vede průkazná evidence </w:t>
      </w:r>
      <w:r w:rsidR="005B2602">
        <w:rPr>
          <w:rFonts w:cs="Arial"/>
          <w:noProof/>
          <w:szCs w:val="20"/>
        </w:rPr>
        <w:t xml:space="preserve">včetně termínu </w:t>
      </w:r>
      <w:r w:rsidR="00D75605">
        <w:rPr>
          <w:rFonts w:cs="Arial"/>
          <w:noProof/>
          <w:szCs w:val="20"/>
        </w:rPr>
        <w:t>přidělení</w:t>
      </w:r>
      <w:r w:rsidR="005B2602">
        <w:rPr>
          <w:rFonts w:cs="Arial"/>
          <w:noProof/>
          <w:szCs w:val="20"/>
        </w:rPr>
        <w:t xml:space="preserve"> OOPP</w:t>
      </w:r>
      <w:r w:rsidRPr="00C544CE">
        <w:rPr>
          <w:rFonts w:cs="Arial"/>
          <w:noProof/>
          <w:szCs w:val="20"/>
        </w:rPr>
        <w:t xml:space="preserve"> (např. </w:t>
      </w:r>
      <w:r>
        <w:rPr>
          <w:rFonts w:cs="Arial"/>
          <w:noProof/>
          <w:szCs w:val="20"/>
        </w:rPr>
        <w:t xml:space="preserve">v bezpečnostním deníku, </w:t>
      </w:r>
      <w:r w:rsidRPr="00C544CE">
        <w:rPr>
          <w:rFonts w:cs="Arial"/>
          <w:noProof/>
          <w:szCs w:val="20"/>
        </w:rPr>
        <w:t>na evidenčních listech, kartách apod., na nichž zaměstnanec potvrdí převzetí OOPP svým podpisem). Zaměstnanci musí být</w:t>
      </w:r>
      <w:r>
        <w:rPr>
          <w:rFonts w:cs="Arial"/>
          <w:noProof/>
          <w:szCs w:val="20"/>
        </w:rPr>
        <w:t xml:space="preserve"> svým nadřízeným </w:t>
      </w:r>
      <w:r w:rsidRPr="00C544CE">
        <w:rPr>
          <w:rFonts w:cs="Arial"/>
          <w:noProof/>
          <w:szCs w:val="20"/>
        </w:rPr>
        <w:t>s</w:t>
      </w:r>
      <w:r>
        <w:rPr>
          <w:rFonts w:cs="Arial"/>
          <w:noProof/>
          <w:szCs w:val="20"/>
        </w:rPr>
        <w:t xml:space="preserve"> návody k </w:t>
      </w:r>
      <w:r w:rsidRPr="00C544CE">
        <w:rPr>
          <w:rFonts w:cs="Arial"/>
          <w:noProof/>
          <w:szCs w:val="20"/>
        </w:rPr>
        <w:t xml:space="preserve">používáním OOPP </w:t>
      </w:r>
      <w:r>
        <w:rPr>
          <w:rFonts w:cs="Arial"/>
          <w:noProof/>
          <w:szCs w:val="20"/>
        </w:rPr>
        <w:t xml:space="preserve">prokazatelně </w:t>
      </w:r>
      <w:r w:rsidRPr="00C544CE">
        <w:rPr>
          <w:rFonts w:cs="Arial"/>
          <w:noProof/>
          <w:szCs w:val="20"/>
        </w:rPr>
        <w:t>seznámeni</w:t>
      </w:r>
      <w:r>
        <w:rPr>
          <w:rFonts w:cs="Arial"/>
          <w:noProof/>
          <w:szCs w:val="20"/>
        </w:rPr>
        <w:t xml:space="preserve"> </w:t>
      </w:r>
      <w:r w:rsidRPr="00C544CE">
        <w:rPr>
          <w:rFonts w:cs="Arial"/>
          <w:noProof/>
          <w:szCs w:val="20"/>
        </w:rPr>
        <w:t>.</w:t>
      </w:r>
    </w:p>
    <w:p w14:paraId="32550BB0" w14:textId="77777777" w:rsidR="009B229D" w:rsidRPr="00C544CE" w:rsidRDefault="00A50F1B" w:rsidP="009B229D">
      <w:pPr>
        <w:pStyle w:val="Left"/>
        <w:jc w:val="both"/>
        <w:rPr>
          <w:rFonts w:cs="Arial"/>
          <w:noProof/>
          <w:szCs w:val="20"/>
        </w:rPr>
      </w:pPr>
      <w:r w:rsidRPr="00C544CE">
        <w:rPr>
          <w:rFonts w:cs="Arial"/>
          <w:noProof/>
          <w:szCs w:val="20"/>
        </w:rPr>
        <w:t xml:space="preserve">Rozsah vybavení OOPP musí vždy odpovídat povaze vykonávané pracovní činnosti </w:t>
      </w:r>
      <w:r>
        <w:rPr>
          <w:rFonts w:cs="Arial"/>
          <w:noProof/>
          <w:szCs w:val="20"/>
        </w:rPr>
        <w:br/>
      </w:r>
      <w:r w:rsidRPr="00C544CE">
        <w:rPr>
          <w:rFonts w:cs="Arial"/>
          <w:noProof/>
          <w:szCs w:val="20"/>
        </w:rPr>
        <w:t>a pracovním</w:t>
      </w:r>
      <w:r>
        <w:rPr>
          <w:rFonts w:cs="Arial"/>
          <w:noProof/>
          <w:szCs w:val="20"/>
        </w:rPr>
        <w:t xml:space="preserve"> </w:t>
      </w:r>
      <w:r w:rsidRPr="00C544CE">
        <w:rPr>
          <w:rFonts w:cs="Arial"/>
          <w:noProof/>
          <w:szCs w:val="20"/>
        </w:rPr>
        <w:t xml:space="preserve">podmínkám. Podmínky používání OOPP, zejména doba, po které jsou OOPP používány, musí být stanoveny na základě závažnosti rizika, četnosti rizika, pracovní zátěže a parametrů </w:t>
      </w:r>
      <w:r>
        <w:rPr>
          <w:rFonts w:cs="Arial"/>
          <w:noProof/>
          <w:szCs w:val="20"/>
        </w:rPr>
        <w:br/>
      </w:r>
      <w:r w:rsidRPr="00C544CE">
        <w:rPr>
          <w:rFonts w:cs="Arial"/>
          <w:noProof/>
          <w:szCs w:val="20"/>
        </w:rPr>
        <w:t xml:space="preserve">a vlastností příslušného OOPP dle návodu k používání. </w:t>
      </w:r>
    </w:p>
    <w:p w14:paraId="03AE27FF" w14:textId="77777777" w:rsidR="009B229D" w:rsidRPr="00C544CE" w:rsidRDefault="00A50F1B" w:rsidP="009B229D">
      <w:pPr>
        <w:pStyle w:val="Left"/>
        <w:jc w:val="both"/>
        <w:rPr>
          <w:rFonts w:cs="Arial"/>
          <w:noProof/>
          <w:szCs w:val="20"/>
        </w:rPr>
      </w:pPr>
      <w:r w:rsidRPr="00C544CE">
        <w:rPr>
          <w:rFonts w:cs="Arial"/>
          <w:noProof/>
          <w:szCs w:val="20"/>
        </w:rPr>
        <w:t xml:space="preserve">Zaměstnanci, pro které nevyplývá potřeba vybavení pracovním oděvem nebo obuví z důvodu nevýznamného rizika, opotřebení nebo znečištění, musí být v rámci vstupní instruktáže seznámeni </w:t>
      </w:r>
      <w:r>
        <w:rPr>
          <w:rFonts w:cs="Arial"/>
          <w:noProof/>
          <w:szCs w:val="20"/>
        </w:rPr>
        <w:br/>
      </w:r>
      <w:r w:rsidRPr="00C544CE">
        <w:rPr>
          <w:rFonts w:cs="Arial"/>
          <w:noProof/>
          <w:szCs w:val="20"/>
        </w:rPr>
        <w:t xml:space="preserve">s požadavky na to, jak musí být pro danou pracovní činnost vybaveni a upozorněni na to, že si tento běžný pracovní oděv a obuv musí zajistit z vlastních prostředků a z vlastních prostředků si jej udržovat. Rozsah a typ běžných pracovních oděvů a obuvi stanoví </w:t>
      </w:r>
      <w:r>
        <w:rPr>
          <w:rFonts w:cs="Arial"/>
          <w:noProof/>
          <w:szCs w:val="20"/>
        </w:rPr>
        <w:t>vedoucí</w:t>
      </w:r>
      <w:r w:rsidRPr="00C544CE">
        <w:rPr>
          <w:rFonts w:cs="Arial"/>
          <w:noProof/>
          <w:szCs w:val="20"/>
        </w:rPr>
        <w:t xml:space="preserve"> zaměstnanec. </w:t>
      </w:r>
    </w:p>
    <w:p w14:paraId="4B4118EF" w14:textId="77777777" w:rsidR="009B229D" w:rsidRPr="00C544CE" w:rsidRDefault="00A50F1B" w:rsidP="009B229D">
      <w:pPr>
        <w:pStyle w:val="Left"/>
        <w:jc w:val="both"/>
        <w:rPr>
          <w:rFonts w:cs="Arial"/>
          <w:noProof/>
          <w:szCs w:val="20"/>
        </w:rPr>
      </w:pPr>
      <w:r w:rsidRPr="00C544CE">
        <w:rPr>
          <w:rFonts w:cs="Arial"/>
          <w:noProof/>
          <w:szCs w:val="20"/>
        </w:rPr>
        <w:t xml:space="preserve">OOPP zapůjčené na dobu výkonu práce, to znamená ty, které používá více osob, musí být </w:t>
      </w:r>
      <w:r>
        <w:rPr>
          <w:rFonts w:cs="Arial"/>
          <w:noProof/>
          <w:szCs w:val="20"/>
        </w:rPr>
        <w:br/>
      </w:r>
      <w:r w:rsidRPr="00C544CE">
        <w:rPr>
          <w:rFonts w:cs="Arial"/>
          <w:noProof/>
          <w:szCs w:val="20"/>
        </w:rPr>
        <w:t xml:space="preserve">po dokončení práce vráceny, vyčištěny, vyzkoušeny, popř. vydesinfikovány, aby bylo zamezeno </w:t>
      </w:r>
      <w:r w:rsidRPr="00C544CE">
        <w:rPr>
          <w:rFonts w:cs="Arial"/>
          <w:noProof/>
          <w:szCs w:val="20"/>
        </w:rPr>
        <w:lastRenderedPageBreak/>
        <w:t>ohrožení infekčními chorobami a mohly dále sloužit svému účelu. Za vrácení OOPP do původního stavu po zapůjčení je odpovědný zaměstnanec, kterému byly OOPP zapůjčeny.</w:t>
      </w:r>
    </w:p>
    <w:p w14:paraId="1B66649D" w14:textId="77777777" w:rsidR="009B229D" w:rsidRDefault="00A50F1B" w:rsidP="009B229D">
      <w:pPr>
        <w:pStyle w:val="Left"/>
        <w:jc w:val="both"/>
        <w:rPr>
          <w:rFonts w:cs="Arial"/>
          <w:noProof/>
          <w:szCs w:val="20"/>
        </w:rPr>
      </w:pPr>
      <w:r w:rsidRPr="00C544CE">
        <w:rPr>
          <w:rFonts w:cs="Arial"/>
          <w:noProof/>
          <w:szCs w:val="20"/>
        </w:rPr>
        <w:t>OOPP se poskytují vlastním zaměstnancům na základě zpracovaného seznamu pro poskytování OOPP, žákům nebo studentům při výrobní nebo provozní praxi, po dobu, po kterou vykonávají tyto činnosti podle podmínek a potřeb v rozsahu vybavení ostatních zaměstnanců organizace, případně všem ostatním osobám, které se s vědomím zaměstnavatele zdržují na pracovištích a v prostorech, kde se tyto prostředky poskytují vlastním zaměstnancům. Za vybavení těchto osob odpovídají vedoucí zaměstnanci pracovišť, v nichž tyto oso</w:t>
      </w:r>
      <w:r w:rsidRPr="00C544CE">
        <w:rPr>
          <w:rFonts w:cs="Arial"/>
          <w:noProof/>
          <w:szCs w:val="20"/>
        </w:rPr>
        <w:t xml:space="preserve">by vykonávají svou činnost nebo vedoucí zaměstnanec, </w:t>
      </w:r>
      <w:r>
        <w:rPr>
          <w:rFonts w:cs="Arial"/>
          <w:noProof/>
          <w:szCs w:val="20"/>
        </w:rPr>
        <w:br/>
      </w:r>
      <w:r w:rsidRPr="00C544CE">
        <w:rPr>
          <w:rFonts w:cs="Arial"/>
          <w:noProof/>
          <w:szCs w:val="20"/>
        </w:rPr>
        <w:t xml:space="preserve">který dal souhlas k pohybu těchto osob na pracovišti. Tito odpovědní zaměstnanci jsou rovněž povinni </w:t>
      </w:r>
      <w:r w:rsidR="001B105D">
        <w:rPr>
          <w:rFonts w:cs="Arial"/>
          <w:noProof/>
          <w:szCs w:val="20"/>
        </w:rPr>
        <w:t>prokazatelně</w:t>
      </w:r>
      <w:r w:rsidRPr="00C544CE">
        <w:rPr>
          <w:rFonts w:cs="Arial"/>
          <w:noProof/>
          <w:szCs w:val="20"/>
        </w:rPr>
        <w:t xml:space="preserve"> seznámit zmíněné osoby s riziky a s funkcí ochranného prostředku.</w:t>
      </w:r>
    </w:p>
    <w:p w14:paraId="422EA211" w14:textId="77777777" w:rsidR="009B229D" w:rsidRPr="003E0BC1" w:rsidRDefault="00A50F1B" w:rsidP="009B229D">
      <w:pPr>
        <w:pStyle w:val="Left"/>
        <w:jc w:val="both"/>
        <w:rPr>
          <w:rFonts w:cs="Arial"/>
          <w:noProof/>
          <w:szCs w:val="20"/>
        </w:rPr>
      </w:pPr>
      <w:r>
        <w:rPr>
          <w:rFonts w:cs="Arial"/>
          <w:noProof/>
          <w:szCs w:val="20"/>
        </w:rPr>
        <w:t xml:space="preserve">V </w:t>
      </w:r>
      <w:r w:rsidRPr="00C544CE">
        <w:rPr>
          <w:rFonts w:cs="Arial"/>
          <w:noProof/>
          <w:szCs w:val="20"/>
        </w:rPr>
        <w:t xml:space="preserve">případě podstatného snížení a ztráty ochranné funkce OOPP (opotřebením nebo poškozením) </w:t>
      </w:r>
      <w:r w:rsidRPr="003E0BC1">
        <w:rPr>
          <w:rFonts w:cs="Arial"/>
          <w:noProof/>
          <w:szCs w:val="20"/>
        </w:rPr>
        <w:t xml:space="preserve">musí být výměna OOPP provedena okamžitě, protože zaměstnanec nesmí pracovat bez OOPP tam, </w:t>
      </w:r>
      <w:r>
        <w:rPr>
          <w:rFonts w:cs="Arial"/>
          <w:noProof/>
          <w:szCs w:val="20"/>
        </w:rPr>
        <w:br/>
      </w:r>
      <w:r w:rsidRPr="003E0BC1">
        <w:rPr>
          <w:rFonts w:cs="Arial"/>
          <w:noProof/>
          <w:szCs w:val="20"/>
        </w:rPr>
        <w:t xml:space="preserve">kde může být ohroženo jeho zdraví. </w:t>
      </w:r>
    </w:p>
    <w:p w14:paraId="120C4783" w14:textId="77777777" w:rsidR="009B229D" w:rsidRPr="00C544CE" w:rsidRDefault="00A50F1B" w:rsidP="009B229D">
      <w:pPr>
        <w:pStyle w:val="Left"/>
        <w:jc w:val="both"/>
        <w:rPr>
          <w:rFonts w:cs="Arial"/>
          <w:noProof/>
          <w:szCs w:val="20"/>
        </w:rPr>
      </w:pPr>
      <w:r w:rsidRPr="003E0BC1">
        <w:rPr>
          <w:rFonts w:cs="Arial"/>
          <w:bCs/>
          <w:noProof/>
          <w:color w:val="000000"/>
          <w:szCs w:val="20"/>
        </w:rPr>
        <w:t xml:space="preserve">OOPP </w:t>
      </w:r>
      <w:r w:rsidRPr="003E0BC1">
        <w:rPr>
          <w:rFonts w:cs="Arial"/>
          <w:noProof/>
          <w:color w:val="000000"/>
          <w:szCs w:val="20"/>
        </w:rPr>
        <w:t xml:space="preserve">musí být skladovány v souladu s podmínkami výrobce. </w:t>
      </w:r>
      <w:r w:rsidRPr="003E0BC1">
        <w:rPr>
          <w:rFonts w:cs="Arial"/>
          <w:noProof/>
          <w:szCs w:val="20"/>
        </w:rPr>
        <w:t xml:space="preserve">Vydání nových OOPP stejného druhu je možno až po předložení opotřebovaného, nezaviněně zničeného OOPP, který ztratil funkční </w:t>
      </w:r>
      <w:r w:rsidR="00D045DF">
        <w:rPr>
          <w:rFonts w:cs="Arial"/>
          <w:noProof/>
          <w:szCs w:val="20"/>
        </w:rPr>
        <w:t>a ochranné</w:t>
      </w:r>
      <w:r w:rsidRPr="003E0BC1">
        <w:rPr>
          <w:rFonts w:cs="Arial"/>
          <w:noProof/>
          <w:szCs w:val="20"/>
        </w:rPr>
        <w:t xml:space="preserve"> vlastnosti</w:t>
      </w:r>
      <w:r>
        <w:rPr>
          <w:rFonts w:cs="Arial"/>
          <w:noProof/>
          <w:szCs w:val="20"/>
        </w:rPr>
        <w:t>.</w:t>
      </w:r>
    </w:p>
    <w:p w14:paraId="7C201E30" w14:textId="77777777" w:rsidR="009B229D" w:rsidRPr="00DE6039" w:rsidRDefault="00A50F1B" w:rsidP="009B229D">
      <w:pPr>
        <w:pStyle w:val="Nzev"/>
      </w:pPr>
      <w:r w:rsidRPr="00DE6039">
        <w:t xml:space="preserve">Nákup OOPP </w:t>
      </w:r>
    </w:p>
    <w:p w14:paraId="77332114" w14:textId="77777777" w:rsidR="009B229D" w:rsidRPr="00C544CE" w:rsidRDefault="00A50F1B" w:rsidP="009B229D">
      <w:pPr>
        <w:pStyle w:val="Left"/>
        <w:jc w:val="both"/>
        <w:rPr>
          <w:rFonts w:cs="Arial"/>
          <w:noProof/>
          <w:szCs w:val="20"/>
        </w:rPr>
      </w:pPr>
      <w:r w:rsidRPr="00C544CE">
        <w:rPr>
          <w:rFonts w:cs="Arial"/>
          <w:noProof/>
          <w:szCs w:val="20"/>
        </w:rPr>
        <w:t xml:space="preserve">Nákup OOPP zajišťuje </w:t>
      </w:r>
      <w:r w:rsidR="008B2DB9">
        <w:rPr>
          <w:rFonts w:cs="Arial"/>
          <w:noProof/>
          <w:szCs w:val="20"/>
        </w:rPr>
        <w:t xml:space="preserve"> pověřený</w:t>
      </w:r>
      <w:r w:rsidR="00992E34">
        <w:rPr>
          <w:rFonts w:cs="Arial"/>
          <w:noProof/>
          <w:szCs w:val="20"/>
        </w:rPr>
        <w:t xml:space="preserve"> vedoucí zaměstnanec</w:t>
      </w:r>
      <w:r w:rsidRPr="00C544CE">
        <w:rPr>
          <w:rFonts w:cs="Arial"/>
          <w:noProof/>
          <w:szCs w:val="20"/>
        </w:rPr>
        <w:t xml:space="preserve"> </w:t>
      </w:r>
      <w:r w:rsidR="008B2DB9">
        <w:rPr>
          <w:rFonts w:cs="Arial"/>
          <w:noProof/>
          <w:szCs w:val="20"/>
        </w:rPr>
        <w:t xml:space="preserve">každé </w:t>
      </w:r>
      <w:r>
        <w:rPr>
          <w:rFonts w:cs="Arial"/>
          <w:noProof/>
          <w:szCs w:val="20"/>
        </w:rPr>
        <w:t>OJ</w:t>
      </w:r>
      <w:r w:rsidRPr="00C544CE">
        <w:rPr>
          <w:rFonts w:cs="Arial"/>
          <w:noProof/>
          <w:szCs w:val="20"/>
        </w:rPr>
        <w:t xml:space="preserve">. Ochranné oděvy popř. i jiné OOPP </w:t>
      </w:r>
      <w:r>
        <w:rPr>
          <w:rFonts w:cs="Arial"/>
          <w:noProof/>
          <w:szCs w:val="20"/>
        </w:rPr>
        <w:t>jsou</w:t>
      </w:r>
      <w:r w:rsidRPr="00C544CE">
        <w:rPr>
          <w:rFonts w:cs="Arial"/>
          <w:noProof/>
          <w:szCs w:val="20"/>
        </w:rPr>
        <w:t xml:space="preserve"> opatřeny logem zaměstnavatele.</w:t>
      </w:r>
    </w:p>
    <w:p w14:paraId="7F88F007" w14:textId="77777777" w:rsidR="009B229D" w:rsidRPr="00DE6039" w:rsidRDefault="00A50F1B" w:rsidP="009B229D">
      <w:pPr>
        <w:pStyle w:val="Nzev"/>
      </w:pPr>
      <w:r w:rsidRPr="00DE6039">
        <w:t xml:space="preserve">Udržování OOPP </w:t>
      </w:r>
    </w:p>
    <w:p w14:paraId="436D2ECF" w14:textId="77777777" w:rsidR="009B229D" w:rsidRPr="00C544CE" w:rsidRDefault="00A50F1B" w:rsidP="009B229D">
      <w:pPr>
        <w:pStyle w:val="Left"/>
        <w:spacing w:after="96"/>
        <w:jc w:val="both"/>
        <w:rPr>
          <w:rFonts w:cs="Arial"/>
          <w:noProof/>
          <w:szCs w:val="20"/>
        </w:rPr>
      </w:pPr>
      <w:r w:rsidRPr="00C544CE">
        <w:rPr>
          <w:rFonts w:cs="Arial"/>
          <w:noProof/>
          <w:szCs w:val="20"/>
        </w:rPr>
        <w:t>Zaměstnavatel je povinen udržovat OOPP v použitelném stavu a kontrolovat jejich používání. Zaměstnavatel zajišťuje, aby OOPP byly</w:t>
      </w:r>
      <w:r w:rsidRPr="00C544CE">
        <w:rPr>
          <w:rFonts w:cs="Arial"/>
          <w:b/>
          <w:bCs/>
          <w:noProof/>
          <w:szCs w:val="20"/>
        </w:rPr>
        <w:t xml:space="preserve"> </w:t>
      </w:r>
      <w:r w:rsidRPr="00C544CE">
        <w:rPr>
          <w:rFonts w:cs="Arial"/>
          <w:noProof/>
          <w:szCs w:val="20"/>
        </w:rPr>
        <w:t>zaměstnanci používány jen k těm účelům, pro které jsou</w:t>
      </w:r>
      <w:r w:rsidRPr="00C544CE">
        <w:rPr>
          <w:rFonts w:cs="Arial"/>
          <w:b/>
          <w:bCs/>
          <w:noProof/>
          <w:szCs w:val="20"/>
        </w:rPr>
        <w:t xml:space="preserve"> </w:t>
      </w:r>
      <w:r w:rsidRPr="00C544CE">
        <w:rPr>
          <w:rFonts w:cs="Arial"/>
          <w:noProof/>
          <w:szCs w:val="20"/>
        </w:rPr>
        <w:t>určeny a dále zajišťuje pro své zaměstnance šatny a skříňky, kde se obuv a oděv poskytovan</w:t>
      </w:r>
      <w:r w:rsidR="00234998">
        <w:rPr>
          <w:rFonts w:cs="Arial"/>
          <w:noProof/>
          <w:szCs w:val="20"/>
        </w:rPr>
        <w:t>ý</w:t>
      </w:r>
      <w:r w:rsidRPr="00C544CE">
        <w:rPr>
          <w:rFonts w:cs="Arial"/>
          <w:noProof/>
          <w:szCs w:val="20"/>
        </w:rPr>
        <w:t xml:space="preserve"> jako OOPP ukládá, čistí a suší.</w:t>
      </w:r>
    </w:p>
    <w:p w14:paraId="4EA99530" w14:textId="77777777" w:rsidR="009B229D" w:rsidRPr="00C544CE" w:rsidRDefault="00A50F1B" w:rsidP="009B229D">
      <w:pPr>
        <w:pStyle w:val="Left"/>
        <w:spacing w:after="96"/>
        <w:jc w:val="both"/>
        <w:rPr>
          <w:rFonts w:cs="Arial"/>
          <w:noProof/>
          <w:szCs w:val="20"/>
        </w:rPr>
      </w:pPr>
      <w:r w:rsidRPr="00C544CE">
        <w:rPr>
          <w:rFonts w:cs="Arial"/>
          <w:noProof/>
          <w:szCs w:val="20"/>
        </w:rPr>
        <w:t xml:space="preserve">V případě, že se zaměstnavatel rozhodne zajišťovat údržbu OOPP hromadně (praní a čištění pracovních oděvů, opravy), určí za výběr a zajištění vhodné externí organizace odpovědného zaměstnance. Dále určí způsob shromáždění a místo určené k hromadné údržbě a opětovný výdej OOPP. Požadavky zaměstnavatele vzhledem k externí organizaci zajišťující údržbu, praní a čištění OOPP jsou dány smluvně (např. odvoz OOPP, termín zpětného dodání, periody odvozu, apod.). </w:t>
      </w:r>
    </w:p>
    <w:p w14:paraId="5ACD320B" w14:textId="77777777" w:rsidR="009B229D" w:rsidRPr="00C544CE" w:rsidRDefault="00A50F1B" w:rsidP="009B229D">
      <w:pPr>
        <w:pStyle w:val="Left"/>
        <w:jc w:val="both"/>
        <w:rPr>
          <w:rFonts w:cs="Arial"/>
          <w:noProof/>
          <w:szCs w:val="20"/>
        </w:rPr>
      </w:pPr>
      <w:r w:rsidRPr="00C544CE">
        <w:rPr>
          <w:rFonts w:cs="Arial"/>
          <w:noProof/>
          <w:szCs w:val="20"/>
        </w:rPr>
        <w:t xml:space="preserve">Drobnou, běžnou denní údržbu si provádějí zaměstnanci sami, přičemž potřebné prostředky k tomu poskytuje zaměstnavatel. U některých druhů OOPP nutno sledovat počet čistících operací vzhledem </w:t>
      </w:r>
      <w:r>
        <w:rPr>
          <w:rFonts w:cs="Arial"/>
          <w:noProof/>
          <w:szCs w:val="20"/>
        </w:rPr>
        <w:br/>
      </w:r>
      <w:r w:rsidRPr="00C544CE">
        <w:rPr>
          <w:rFonts w:cs="Arial"/>
          <w:noProof/>
          <w:szCs w:val="20"/>
        </w:rPr>
        <w:t>k snižování účinnosti ochrany OOPP a doby jejich použitelnosti. V případě snížení nebo ztráty ochranné funkce OOPP musí být výměna OOPP provedena okamžitě, protože zaměstnanec nesmí pracovat bez OOPP tam, kde může být ohroženo jeho zdraví.</w:t>
      </w:r>
    </w:p>
    <w:p w14:paraId="0D05C783" w14:textId="77777777" w:rsidR="009B229D" w:rsidRPr="004E3859" w:rsidRDefault="00A50F1B" w:rsidP="009B229D">
      <w:pPr>
        <w:pStyle w:val="Zhlav"/>
        <w:tabs>
          <w:tab w:val="clear" w:pos="4536"/>
          <w:tab w:val="clear" w:pos="9072"/>
        </w:tabs>
        <w:jc w:val="both"/>
        <w:rPr>
          <w:rFonts w:cs="Arial"/>
          <w:sz w:val="20"/>
          <w:szCs w:val="20"/>
          <w:lang w:val="cs-CZ"/>
        </w:rPr>
      </w:pPr>
      <w:r w:rsidRPr="00C544CE">
        <w:rPr>
          <w:rFonts w:cs="Arial"/>
          <w:sz w:val="20"/>
          <w:szCs w:val="20"/>
        </w:rPr>
        <w:t xml:space="preserve">Zaměstnanci, kterým jsou poskytovány osobní ochranné a pracovní prostředky (OOPP) si vykazují paušál za udržování OOPP v použitelném stavu v těchto </w:t>
      </w:r>
      <w:r w:rsidR="0030489D">
        <w:rPr>
          <w:rFonts w:cs="Arial"/>
          <w:sz w:val="20"/>
          <w:szCs w:val="20"/>
          <w:lang w:val="cs-CZ"/>
        </w:rPr>
        <w:t xml:space="preserve">minimálních </w:t>
      </w:r>
      <w:r w:rsidRPr="00C544CE">
        <w:rPr>
          <w:rFonts w:cs="Arial"/>
          <w:sz w:val="20"/>
          <w:szCs w:val="20"/>
        </w:rPr>
        <w:t>částkách:</w:t>
      </w:r>
    </w:p>
    <w:p w14:paraId="31C39534" w14:textId="77777777" w:rsidR="009B229D" w:rsidRPr="00086EF5" w:rsidRDefault="00A50F1B" w:rsidP="006243CC">
      <w:pPr>
        <w:pStyle w:val="Textodstavec"/>
        <w:numPr>
          <w:ilvl w:val="0"/>
          <w:numId w:val="23"/>
        </w:numPr>
        <w:spacing w:before="100" w:beforeAutospacing="1" w:after="100" w:afterAutospacing="1"/>
        <w:ind w:left="714" w:hanging="357"/>
        <w:rPr>
          <w:rFonts w:cs="Arial"/>
          <w:sz w:val="20"/>
          <w:szCs w:val="20"/>
        </w:rPr>
      </w:pPr>
      <w:r w:rsidRPr="00086EF5">
        <w:rPr>
          <w:rFonts w:cs="Arial"/>
          <w:sz w:val="20"/>
          <w:szCs w:val="20"/>
        </w:rPr>
        <w:t>pracovní oděv (montérky nebo kombinéza - 50,- Kč za jedno čištění),</w:t>
      </w:r>
    </w:p>
    <w:p w14:paraId="373FB09A" w14:textId="77777777" w:rsidR="009B229D" w:rsidRPr="00086EF5" w:rsidRDefault="00A50F1B" w:rsidP="006243CC">
      <w:pPr>
        <w:pStyle w:val="Textodstavec"/>
        <w:numPr>
          <w:ilvl w:val="0"/>
          <w:numId w:val="23"/>
        </w:numPr>
        <w:spacing w:before="100" w:beforeAutospacing="1" w:after="100" w:afterAutospacing="1"/>
        <w:ind w:left="714" w:hanging="357"/>
        <w:rPr>
          <w:rFonts w:cs="Arial"/>
          <w:sz w:val="20"/>
          <w:szCs w:val="20"/>
        </w:rPr>
      </w:pPr>
      <w:r w:rsidRPr="00086EF5">
        <w:rPr>
          <w:rFonts w:cs="Arial"/>
          <w:sz w:val="20"/>
          <w:szCs w:val="20"/>
        </w:rPr>
        <w:t>pracovní plášť - 30,- Kč za jedno čištění,</w:t>
      </w:r>
    </w:p>
    <w:p w14:paraId="2166CD14" w14:textId="77777777" w:rsidR="009B229D" w:rsidRPr="00086EF5" w:rsidRDefault="00A50F1B" w:rsidP="006243CC">
      <w:pPr>
        <w:pStyle w:val="Textodstavec"/>
        <w:numPr>
          <w:ilvl w:val="0"/>
          <w:numId w:val="23"/>
        </w:numPr>
        <w:spacing w:before="100" w:beforeAutospacing="1" w:after="100" w:afterAutospacing="1"/>
        <w:ind w:left="714" w:hanging="357"/>
        <w:rPr>
          <w:rFonts w:cs="Arial"/>
          <w:sz w:val="20"/>
          <w:szCs w:val="20"/>
        </w:rPr>
      </w:pPr>
      <w:r w:rsidRPr="00086EF5">
        <w:rPr>
          <w:rFonts w:cs="Arial"/>
          <w:sz w:val="20"/>
          <w:szCs w:val="20"/>
        </w:rPr>
        <w:t>ochranný oděv - 100,- Kč za jedno čištění,</w:t>
      </w:r>
    </w:p>
    <w:p w14:paraId="7FD63687" w14:textId="77777777" w:rsidR="009B229D" w:rsidRPr="00086EF5" w:rsidRDefault="00A50F1B" w:rsidP="006243CC">
      <w:pPr>
        <w:pStyle w:val="Textodstavec"/>
        <w:numPr>
          <w:ilvl w:val="0"/>
          <w:numId w:val="23"/>
        </w:numPr>
        <w:spacing w:before="100" w:beforeAutospacing="1" w:after="100" w:afterAutospacing="1"/>
        <w:ind w:left="714" w:hanging="357"/>
        <w:rPr>
          <w:rFonts w:cs="Arial"/>
          <w:sz w:val="20"/>
          <w:szCs w:val="20"/>
        </w:rPr>
      </w:pPr>
      <w:r w:rsidRPr="00086EF5">
        <w:rPr>
          <w:rFonts w:cs="Arial"/>
          <w:sz w:val="20"/>
          <w:szCs w:val="20"/>
        </w:rPr>
        <w:t>zateplená bunda - 100,- Kč za jedno čištění.</w:t>
      </w:r>
    </w:p>
    <w:p w14:paraId="57F6D712" w14:textId="77777777" w:rsidR="009B229D" w:rsidRPr="00C544CE" w:rsidRDefault="00A50F1B" w:rsidP="009B229D">
      <w:pPr>
        <w:pStyle w:val="Zhlav"/>
        <w:tabs>
          <w:tab w:val="clear" w:pos="4536"/>
          <w:tab w:val="clear" w:pos="9072"/>
        </w:tabs>
        <w:jc w:val="both"/>
        <w:rPr>
          <w:rFonts w:cs="Arial"/>
          <w:sz w:val="20"/>
          <w:szCs w:val="20"/>
        </w:rPr>
      </w:pPr>
      <w:r w:rsidRPr="00C544CE">
        <w:rPr>
          <w:rFonts w:cs="Arial"/>
          <w:sz w:val="20"/>
          <w:szCs w:val="20"/>
        </w:rPr>
        <w:t xml:space="preserve">Údržba a čištění OOPP bude prováděno podle rozsahu znečištění OOPP, četnost čištění stanoví příslušný vedoucí zaměstnanec. Paušál na pracovní a ochranné prostředky se bude vykazovat </w:t>
      </w:r>
      <w:r>
        <w:rPr>
          <w:rFonts w:cs="Arial"/>
          <w:sz w:val="20"/>
          <w:szCs w:val="20"/>
          <w:lang w:val="cs-CZ"/>
        </w:rPr>
        <w:br/>
      </w:r>
      <w:r w:rsidRPr="00C544CE">
        <w:rPr>
          <w:rFonts w:cs="Arial"/>
          <w:sz w:val="20"/>
          <w:szCs w:val="20"/>
        </w:rPr>
        <w:t>do pracovních výkazů v měsících březen a září běžného roku.</w:t>
      </w:r>
    </w:p>
    <w:p w14:paraId="33A5BB76" w14:textId="77777777" w:rsidR="009B229D" w:rsidRPr="00C544CE" w:rsidRDefault="00A50F1B" w:rsidP="009B229D">
      <w:pPr>
        <w:pStyle w:val="Left"/>
        <w:jc w:val="both"/>
        <w:rPr>
          <w:rFonts w:cs="Arial"/>
          <w:noProof/>
          <w:szCs w:val="20"/>
        </w:rPr>
      </w:pPr>
      <w:r w:rsidRPr="00C544CE">
        <w:rPr>
          <w:rFonts w:cs="Arial"/>
          <w:noProof/>
          <w:szCs w:val="20"/>
        </w:rPr>
        <w:t xml:space="preserve">U speciálních OOPP zajišťuje zaměstnavatel předepsané prohlídky a funkční zkoušky dle zvláštních předpisů (jde např. prostředky osobního zajištění k ochraně proti pádu z výšky nebo zachycení pádu, </w:t>
      </w:r>
      <w:r>
        <w:rPr>
          <w:rFonts w:cs="Arial"/>
          <w:noProof/>
          <w:szCs w:val="20"/>
        </w:rPr>
        <w:t>izolační</w:t>
      </w:r>
      <w:r w:rsidRPr="00C544CE">
        <w:rPr>
          <w:rFonts w:cs="Arial"/>
          <w:noProof/>
          <w:szCs w:val="20"/>
        </w:rPr>
        <w:t xml:space="preserve"> rukavice</w:t>
      </w:r>
      <w:r w:rsidR="00B94D6B">
        <w:rPr>
          <w:rFonts w:cs="Arial"/>
          <w:noProof/>
          <w:szCs w:val="20"/>
        </w:rPr>
        <w:t>, prostředky pro</w:t>
      </w:r>
      <w:r w:rsidR="00256E79">
        <w:rPr>
          <w:rFonts w:cs="Arial"/>
          <w:noProof/>
          <w:szCs w:val="20"/>
        </w:rPr>
        <w:t xml:space="preserve"> práce metodou PPN,</w:t>
      </w:r>
      <w:r w:rsidRPr="00C544CE">
        <w:rPr>
          <w:rFonts w:cs="Arial"/>
          <w:noProof/>
          <w:szCs w:val="20"/>
        </w:rPr>
        <w:t xml:space="preserve"> apod.).</w:t>
      </w:r>
    </w:p>
    <w:p w14:paraId="7815633F" w14:textId="77777777" w:rsidR="009B229D" w:rsidRPr="00C544CE" w:rsidRDefault="00A50F1B" w:rsidP="009B229D">
      <w:pPr>
        <w:pStyle w:val="Left"/>
        <w:jc w:val="both"/>
        <w:rPr>
          <w:rFonts w:cs="Arial"/>
          <w:noProof/>
          <w:szCs w:val="20"/>
        </w:rPr>
      </w:pPr>
      <w:r w:rsidRPr="00C544CE">
        <w:rPr>
          <w:rFonts w:cs="Arial"/>
          <w:noProof/>
          <w:szCs w:val="20"/>
        </w:rPr>
        <w:t xml:space="preserve">U prostředků osobního zajištění k ochraně proti pádu z výšky je nutno se řídit návody k používání výrobců. OOPP a pracovní pomůcky pro zaměstnance s elektrotechnickou kvalifikací vstupujících </w:t>
      </w:r>
      <w:r>
        <w:rPr>
          <w:rFonts w:cs="Arial"/>
          <w:noProof/>
          <w:szCs w:val="20"/>
        </w:rPr>
        <w:br/>
      </w:r>
      <w:r w:rsidRPr="00C544CE">
        <w:rPr>
          <w:rFonts w:cs="Arial"/>
          <w:noProof/>
          <w:szCs w:val="20"/>
        </w:rPr>
        <w:t xml:space="preserve">a pracujících v elektrické stanici řeší příslušné technické normy nebo předpisy zaměstnavatele, </w:t>
      </w:r>
      <w:r>
        <w:rPr>
          <w:rFonts w:cs="Arial"/>
          <w:noProof/>
          <w:szCs w:val="20"/>
        </w:rPr>
        <w:br/>
      </w:r>
      <w:r w:rsidRPr="00C544CE">
        <w:rPr>
          <w:rFonts w:cs="Arial"/>
          <w:noProof/>
          <w:szCs w:val="20"/>
        </w:rPr>
        <w:lastRenderedPageBreak/>
        <w:t xml:space="preserve">které zpravidla přiřazují osobní ochranné prostředky a pracovní pomůcky podle určení elektrické stanice v </w:t>
      </w:r>
      <w:r w:rsidR="00256E79">
        <w:rPr>
          <w:rFonts w:cs="Arial"/>
          <w:noProof/>
          <w:szCs w:val="20"/>
        </w:rPr>
        <w:t xml:space="preserve">distribuční </w:t>
      </w:r>
      <w:r w:rsidRPr="00C544CE">
        <w:rPr>
          <w:rFonts w:cs="Arial"/>
          <w:noProof/>
          <w:szCs w:val="20"/>
        </w:rPr>
        <w:t xml:space="preserve">soustavě a upřesňují jejich vybavení OOPP a pracovními pomůckami. Přiřazení jednotlivých OOPP a pracovních pomůcek (ve stanicích vn/nn s obsluhou a bez obsluhy) je uváděno </w:t>
      </w:r>
      <w:r>
        <w:rPr>
          <w:rFonts w:cs="Arial"/>
          <w:noProof/>
          <w:szCs w:val="20"/>
        </w:rPr>
        <w:br/>
      </w:r>
      <w:r w:rsidRPr="00C544CE">
        <w:rPr>
          <w:rFonts w:cs="Arial"/>
          <w:noProof/>
          <w:szCs w:val="20"/>
        </w:rPr>
        <w:t xml:space="preserve">s ohledem na možnosti vybavení pracovní skupiny těmito prostředky. V případech, bude-li OOPP </w:t>
      </w:r>
      <w:r>
        <w:rPr>
          <w:rFonts w:cs="Arial"/>
          <w:noProof/>
          <w:szCs w:val="20"/>
        </w:rPr>
        <w:br/>
      </w:r>
      <w:r w:rsidRPr="00C544CE">
        <w:rPr>
          <w:rFonts w:cs="Arial"/>
          <w:noProof/>
          <w:szCs w:val="20"/>
        </w:rPr>
        <w:t>a pracovními pomůckami vybave</w:t>
      </w:r>
      <w:r w:rsidRPr="00C544CE">
        <w:rPr>
          <w:rFonts w:cs="Arial"/>
          <w:noProof/>
          <w:szCs w:val="20"/>
        </w:rPr>
        <w:t xml:space="preserve">na pracovní skupina </w:t>
      </w:r>
      <w:r>
        <w:rPr>
          <w:rFonts w:cs="Arial"/>
          <w:noProof/>
          <w:szCs w:val="20"/>
        </w:rPr>
        <w:t xml:space="preserve">(zaměstnanec) </w:t>
      </w:r>
      <w:r w:rsidRPr="00C544CE">
        <w:rPr>
          <w:rFonts w:cs="Arial"/>
          <w:noProof/>
          <w:szCs w:val="20"/>
        </w:rPr>
        <w:t xml:space="preserve">provádějící obsluhu a práci na rozvodném zařízení elektrických stanic, nemusí být jimi vybavena elektrická stanice a naopak. OOPP, </w:t>
      </w:r>
      <w:r>
        <w:rPr>
          <w:rFonts w:cs="Arial"/>
          <w:noProof/>
          <w:szCs w:val="20"/>
        </w:rPr>
        <w:br/>
      </w:r>
      <w:r w:rsidRPr="00C544CE">
        <w:rPr>
          <w:rFonts w:cs="Arial"/>
          <w:noProof/>
          <w:szCs w:val="20"/>
        </w:rPr>
        <w:t>které jsou součástí vybavení zaměstnance nebo skupiny zaměstnanců vstupujících do elektrické stanice za účelem obsluhy a práce (v případě, že pomůcky nejsou součástí vybavení stanice), zpravidla jde o tyto OOPP:</w:t>
      </w:r>
    </w:p>
    <w:p w14:paraId="678D6FBB"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Pr>
          <w:rFonts w:cs="Arial"/>
          <w:sz w:val="20"/>
          <w:szCs w:val="20"/>
        </w:rPr>
        <w:t>izolační</w:t>
      </w:r>
      <w:r w:rsidRPr="00C544CE">
        <w:rPr>
          <w:rFonts w:cs="Arial"/>
          <w:sz w:val="20"/>
          <w:szCs w:val="20"/>
        </w:rPr>
        <w:t xml:space="preserve"> obuv</w:t>
      </w:r>
      <w:r w:rsidR="00522412">
        <w:rPr>
          <w:rFonts w:cs="Arial"/>
          <w:sz w:val="20"/>
          <w:szCs w:val="20"/>
        </w:rPr>
        <w:t xml:space="preserve"> nebo koberec</w:t>
      </w:r>
      <w:r w:rsidRPr="00C544CE">
        <w:rPr>
          <w:rFonts w:cs="Arial"/>
          <w:sz w:val="20"/>
          <w:szCs w:val="20"/>
        </w:rPr>
        <w:t>;</w:t>
      </w:r>
    </w:p>
    <w:p w14:paraId="38043EE9" w14:textId="77777777" w:rsidR="009B229D" w:rsidRDefault="00A50F1B" w:rsidP="006243CC">
      <w:pPr>
        <w:pStyle w:val="Textodstavec"/>
        <w:numPr>
          <w:ilvl w:val="0"/>
          <w:numId w:val="23"/>
        </w:numPr>
        <w:spacing w:before="100" w:beforeAutospacing="1" w:after="100" w:afterAutospacing="1"/>
        <w:ind w:left="714" w:hanging="357"/>
        <w:rPr>
          <w:rFonts w:cs="Arial"/>
          <w:sz w:val="20"/>
          <w:szCs w:val="20"/>
        </w:rPr>
      </w:pPr>
      <w:r>
        <w:rPr>
          <w:rFonts w:cs="Arial"/>
          <w:sz w:val="20"/>
          <w:szCs w:val="20"/>
        </w:rPr>
        <w:t>izolační</w:t>
      </w:r>
      <w:r w:rsidRPr="00C544CE">
        <w:rPr>
          <w:rFonts w:cs="Arial"/>
          <w:sz w:val="20"/>
          <w:szCs w:val="20"/>
        </w:rPr>
        <w:t xml:space="preserve"> rukavice;</w:t>
      </w:r>
    </w:p>
    <w:p w14:paraId="15EE52A7" w14:textId="77777777" w:rsidR="00C523E5"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Pr>
          <w:rFonts w:cs="Arial"/>
          <w:sz w:val="20"/>
          <w:szCs w:val="20"/>
        </w:rPr>
        <w:t>mechanické rukavice;</w:t>
      </w:r>
    </w:p>
    <w:p w14:paraId="72E59A9F"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Pr>
          <w:rFonts w:cs="Arial"/>
          <w:sz w:val="20"/>
          <w:szCs w:val="20"/>
        </w:rPr>
        <w:t xml:space="preserve">ochranná </w:t>
      </w:r>
      <w:r w:rsidRPr="00C544CE">
        <w:rPr>
          <w:rFonts w:cs="Arial"/>
          <w:sz w:val="20"/>
          <w:szCs w:val="20"/>
        </w:rPr>
        <w:t>přilb</w:t>
      </w:r>
      <w:r w:rsidR="00D44BF8">
        <w:rPr>
          <w:rFonts w:cs="Arial"/>
          <w:sz w:val="20"/>
          <w:szCs w:val="20"/>
        </w:rPr>
        <w:t>a elektricky izolující</w:t>
      </w:r>
      <w:r w:rsidR="001344D8">
        <w:rPr>
          <w:rFonts w:cs="Arial"/>
          <w:sz w:val="20"/>
          <w:szCs w:val="20"/>
        </w:rPr>
        <w:t>;</w:t>
      </w:r>
    </w:p>
    <w:p w14:paraId="6D69AA50"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obličejový štít</w:t>
      </w:r>
      <w:r w:rsidR="00CC3D4A" w:rsidRPr="00CC3D4A">
        <w:rPr>
          <w:rFonts w:cs="Arial"/>
          <w:sz w:val="20"/>
          <w:szCs w:val="20"/>
        </w:rPr>
        <w:t xml:space="preserve"> </w:t>
      </w:r>
      <w:r w:rsidR="00CC3D4A" w:rsidRPr="00C544CE">
        <w:rPr>
          <w:rFonts w:cs="Arial"/>
          <w:sz w:val="20"/>
          <w:szCs w:val="20"/>
        </w:rPr>
        <w:t>nebo</w:t>
      </w:r>
      <w:r w:rsidR="00CC3D4A" w:rsidRPr="00CC3D4A">
        <w:rPr>
          <w:rFonts w:cs="Arial"/>
          <w:sz w:val="20"/>
          <w:szCs w:val="20"/>
        </w:rPr>
        <w:t xml:space="preserve"> </w:t>
      </w:r>
      <w:r w:rsidR="00CC3D4A" w:rsidRPr="00C544CE">
        <w:rPr>
          <w:rFonts w:cs="Arial"/>
          <w:sz w:val="20"/>
          <w:szCs w:val="20"/>
        </w:rPr>
        <w:t>ochranné brýle</w:t>
      </w:r>
    </w:p>
    <w:p w14:paraId="09B7B647" w14:textId="77777777" w:rsidR="009B229D" w:rsidRPr="00C544CE" w:rsidRDefault="00A50F1B" w:rsidP="009B229D">
      <w:pPr>
        <w:pStyle w:val="Left"/>
        <w:jc w:val="both"/>
        <w:rPr>
          <w:rFonts w:cs="Arial"/>
          <w:noProof/>
          <w:szCs w:val="20"/>
        </w:rPr>
      </w:pPr>
      <w:r w:rsidRPr="00C544CE">
        <w:rPr>
          <w:rFonts w:cs="Arial"/>
          <w:noProof/>
          <w:szCs w:val="20"/>
        </w:rPr>
        <w:t xml:space="preserve">Periodické kontroly stavu, zkoušky a </w:t>
      </w:r>
      <w:r w:rsidRPr="00C544CE">
        <w:rPr>
          <w:rFonts w:cs="Arial"/>
          <w:noProof/>
          <w:szCs w:val="20"/>
        </w:rPr>
        <w:t>kontrolní prohlídky těchto speciálních OOPP stanoví zejména návody k používání.</w:t>
      </w:r>
    </w:p>
    <w:p w14:paraId="67D874F8" w14:textId="77777777" w:rsidR="009B229D" w:rsidRPr="00E44BED" w:rsidRDefault="00A50F1B" w:rsidP="009B229D">
      <w:pPr>
        <w:pStyle w:val="Nzev"/>
        <w:rPr>
          <w:lang w:val="cs-CZ"/>
        </w:rPr>
      </w:pPr>
      <w:r w:rsidRPr="00DE6039">
        <w:t>Péče a údržba OOPP k ochraně očí</w:t>
      </w:r>
      <w:r w:rsidR="00045F98">
        <w:rPr>
          <w:lang w:val="cs-CZ"/>
        </w:rPr>
        <w:t xml:space="preserve"> – dioptrické brýle</w:t>
      </w:r>
      <w:r w:rsidR="00665A1E">
        <w:rPr>
          <w:lang w:val="cs-CZ"/>
        </w:rPr>
        <w:t xml:space="preserve"> pro PPN</w:t>
      </w:r>
    </w:p>
    <w:p w14:paraId="760C2A41" w14:textId="77777777" w:rsidR="009B229D" w:rsidRPr="00C544CE" w:rsidRDefault="00A50F1B" w:rsidP="009B229D">
      <w:pPr>
        <w:pStyle w:val="Left"/>
        <w:jc w:val="both"/>
        <w:rPr>
          <w:rFonts w:cs="Arial"/>
          <w:noProof/>
          <w:color w:val="000000"/>
          <w:szCs w:val="20"/>
        </w:rPr>
      </w:pPr>
      <w:r w:rsidRPr="00C544CE">
        <w:rPr>
          <w:rFonts w:cs="Arial"/>
          <w:noProof/>
          <w:color w:val="000000"/>
          <w:szCs w:val="20"/>
        </w:rPr>
        <w:t xml:space="preserve">OOPP k ochraně očí mají být vyměněny, jestliže byly vystaveny značným nárazům, rozstříknutému roztavenému kovu </w:t>
      </w:r>
      <w:r w:rsidRPr="00C544CE">
        <w:rPr>
          <w:rFonts w:cs="Arial"/>
          <w:noProof/>
          <w:color w:val="000000"/>
          <w:szCs w:val="20"/>
        </w:rPr>
        <w:t>atd., a to i v případě, kdy nejsou zjevná viditelná poškození.</w:t>
      </w:r>
    </w:p>
    <w:p w14:paraId="4BBDE97D" w14:textId="77777777" w:rsidR="009B229D" w:rsidRPr="00C544CE" w:rsidRDefault="00A50F1B" w:rsidP="009B229D">
      <w:pPr>
        <w:pStyle w:val="Left"/>
        <w:jc w:val="both"/>
        <w:rPr>
          <w:rFonts w:cs="Arial"/>
          <w:noProof/>
          <w:color w:val="000000"/>
          <w:szCs w:val="20"/>
        </w:rPr>
      </w:pPr>
      <w:r w:rsidRPr="00C544CE">
        <w:rPr>
          <w:rFonts w:cs="Arial"/>
          <w:noProof/>
          <w:color w:val="000000"/>
          <w:szCs w:val="20"/>
        </w:rPr>
        <w:t>Brýle se stranicemi ne</w:t>
      </w:r>
      <w:r>
        <w:rPr>
          <w:rFonts w:cs="Arial"/>
          <w:noProof/>
          <w:color w:val="000000"/>
          <w:szCs w:val="20"/>
        </w:rPr>
        <w:t>smí</w:t>
      </w:r>
      <w:r w:rsidRPr="00C544CE">
        <w:rPr>
          <w:rFonts w:cs="Arial"/>
          <w:noProof/>
          <w:color w:val="000000"/>
          <w:szCs w:val="20"/>
        </w:rPr>
        <w:t xml:space="preserve"> být pokládány na pracovní stůl nebo plochu zorníky dolů. Na </w:t>
      </w:r>
      <w:r>
        <w:rPr>
          <w:rFonts w:cs="Arial"/>
          <w:noProof/>
          <w:color w:val="000000"/>
          <w:szCs w:val="20"/>
        </w:rPr>
        <w:t xml:space="preserve">zorníky prostředků </w:t>
      </w:r>
      <w:r w:rsidRPr="00C544CE">
        <w:rPr>
          <w:rFonts w:cs="Arial"/>
          <w:noProof/>
          <w:color w:val="000000"/>
          <w:szCs w:val="20"/>
        </w:rPr>
        <w:t>k ochraně očí ne</w:t>
      </w:r>
      <w:r>
        <w:rPr>
          <w:rFonts w:cs="Arial"/>
          <w:noProof/>
          <w:color w:val="000000"/>
          <w:szCs w:val="20"/>
        </w:rPr>
        <w:t>smí</w:t>
      </w:r>
      <w:r w:rsidRPr="00C544CE">
        <w:rPr>
          <w:rFonts w:cs="Arial"/>
          <w:noProof/>
          <w:color w:val="000000"/>
          <w:szCs w:val="20"/>
        </w:rPr>
        <w:t xml:space="preserve"> být umisťovány žádné nálepky nebo štítky, a uživatel na nich</w:t>
      </w:r>
      <w:r>
        <w:rPr>
          <w:rFonts w:cs="Arial"/>
          <w:noProof/>
          <w:color w:val="000000"/>
          <w:szCs w:val="20"/>
        </w:rPr>
        <w:t xml:space="preserve"> nesmí</w:t>
      </w:r>
      <w:r w:rsidRPr="00C544CE">
        <w:rPr>
          <w:rFonts w:cs="Arial"/>
          <w:noProof/>
          <w:color w:val="000000"/>
          <w:szCs w:val="20"/>
        </w:rPr>
        <w:t xml:space="preserve"> označovat nebo vyrývat žádné identifikační značky.</w:t>
      </w:r>
    </w:p>
    <w:p w14:paraId="4FB32D36" w14:textId="77777777" w:rsidR="000C5F1D" w:rsidRDefault="00A50F1B" w:rsidP="009B229D">
      <w:pPr>
        <w:pStyle w:val="Left"/>
        <w:jc w:val="both"/>
        <w:rPr>
          <w:rFonts w:cs="Arial"/>
          <w:noProof/>
          <w:color w:val="000000"/>
          <w:szCs w:val="20"/>
        </w:rPr>
      </w:pPr>
      <w:r w:rsidRPr="00C544CE">
        <w:rPr>
          <w:rFonts w:cs="Arial"/>
          <w:noProof/>
          <w:color w:val="000000"/>
          <w:szCs w:val="20"/>
        </w:rPr>
        <w:t>OOPP k ochraně očí musí být zaměstnancem před každým použitím překontrolovány, zda poskytují předepsanou ochranu.</w:t>
      </w:r>
    </w:p>
    <w:p w14:paraId="27DA516D" w14:textId="77777777" w:rsidR="009B229D" w:rsidRPr="00C544CE" w:rsidRDefault="00A50F1B" w:rsidP="009B229D">
      <w:pPr>
        <w:pStyle w:val="Left"/>
        <w:jc w:val="both"/>
        <w:rPr>
          <w:rFonts w:cs="Arial"/>
          <w:noProof/>
          <w:color w:val="000000"/>
          <w:szCs w:val="20"/>
        </w:rPr>
      </w:pPr>
      <w:r>
        <w:rPr>
          <w:rFonts w:cs="Arial"/>
          <w:noProof/>
          <w:color w:val="000000"/>
          <w:szCs w:val="20"/>
        </w:rPr>
        <w:t>Při práci na ele</w:t>
      </w:r>
      <w:r w:rsidR="00BE2B16">
        <w:rPr>
          <w:rFonts w:cs="Arial"/>
          <w:noProof/>
          <w:color w:val="000000"/>
          <w:szCs w:val="20"/>
        </w:rPr>
        <w:t xml:space="preserve">ktrickém zařízení pod napětím nesmí </w:t>
      </w:r>
      <w:r w:rsidR="00DB25FE">
        <w:rPr>
          <w:rFonts w:cs="Arial"/>
          <w:noProof/>
          <w:color w:val="000000"/>
          <w:szCs w:val="20"/>
        </w:rPr>
        <w:t>b</w:t>
      </w:r>
      <w:r w:rsidR="00BE2B16">
        <w:rPr>
          <w:rFonts w:cs="Arial"/>
          <w:noProof/>
          <w:color w:val="000000"/>
          <w:szCs w:val="20"/>
        </w:rPr>
        <w:t>ýt používány b</w:t>
      </w:r>
      <w:r w:rsidR="004A37FC">
        <w:rPr>
          <w:rFonts w:cs="Arial"/>
          <w:noProof/>
          <w:color w:val="000000"/>
          <w:szCs w:val="20"/>
        </w:rPr>
        <w:t>r</w:t>
      </w:r>
      <w:r w:rsidR="00BE2B16">
        <w:rPr>
          <w:rFonts w:cs="Arial"/>
          <w:noProof/>
          <w:color w:val="000000"/>
          <w:szCs w:val="20"/>
        </w:rPr>
        <w:t xml:space="preserve">ýle </w:t>
      </w:r>
      <w:r w:rsidR="00D830AF">
        <w:rPr>
          <w:rFonts w:cs="Arial"/>
          <w:noProof/>
          <w:color w:val="000000"/>
          <w:szCs w:val="20"/>
        </w:rPr>
        <w:t>v elektricky vodiv</w:t>
      </w:r>
      <w:r w:rsidR="00CC5D14">
        <w:rPr>
          <w:rFonts w:cs="Arial"/>
          <w:noProof/>
          <w:color w:val="000000"/>
          <w:szCs w:val="20"/>
        </w:rPr>
        <w:t>ém provedení</w:t>
      </w:r>
      <w:r w:rsidR="00DB25FE">
        <w:rPr>
          <w:rFonts w:cs="Arial"/>
          <w:noProof/>
          <w:color w:val="000000"/>
          <w:szCs w:val="20"/>
        </w:rPr>
        <w:t>.</w:t>
      </w:r>
      <w:r w:rsidRPr="00C544CE">
        <w:rPr>
          <w:rFonts w:cs="Arial"/>
          <w:noProof/>
          <w:color w:val="000000"/>
          <w:szCs w:val="20"/>
        </w:rPr>
        <w:t xml:space="preserve"> </w:t>
      </w:r>
    </w:p>
    <w:p w14:paraId="7D729025" w14:textId="77777777" w:rsidR="009B229D" w:rsidRPr="00C544CE" w:rsidRDefault="00A50F1B" w:rsidP="009B229D">
      <w:pPr>
        <w:pStyle w:val="Left"/>
        <w:jc w:val="both"/>
        <w:rPr>
          <w:rFonts w:cs="Arial"/>
          <w:noProof/>
          <w:szCs w:val="20"/>
        </w:rPr>
      </w:pPr>
      <w:r w:rsidRPr="00C544CE">
        <w:rPr>
          <w:rFonts w:cs="Arial"/>
          <w:noProof/>
          <w:color w:val="000000"/>
          <w:szCs w:val="20"/>
        </w:rPr>
        <w:t xml:space="preserve">OOPP k ochraně očí je nutno pravidelně kontrolovat, přičemž je nutno dodržovat kontrolní kritéria obsažená v návodu k používání. </w:t>
      </w:r>
      <w:r w:rsidRPr="00C544CE">
        <w:rPr>
          <w:rFonts w:cs="Arial"/>
          <w:noProof/>
          <w:szCs w:val="20"/>
        </w:rPr>
        <w:t>Kontroly mají být zaměřeny na:</w:t>
      </w:r>
    </w:p>
    <w:p w14:paraId="2F10DB92"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zorníky - jakmile se vyskytnou škrábance, odření, zakalení nebo zabarvení, mají být zorníky vyměněny. Kontrolují se též případná uvolnění v obrubě.</w:t>
      </w:r>
    </w:p>
    <w:p w14:paraId="34C43AE5"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Obruba brýlí se stranicemi nemá být deformována a poškozena a má být schopna seřízení pro nastavení optimálního posazení. Seřiditelné stranice mají být snadno seřiditelné a nemají mít přílišnou vůli. Stranice se mají lehce otvírat a sklápět, bez přílišné vůle v kloubovém mechanismu. Boční kryty, pokud jsou použity, mají být pevně připojené a nepoškozené.</w:t>
      </w:r>
    </w:p>
    <w:p w14:paraId="67142846"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Upínací náhlavní pásky mají dobře pasovat a mají být snadno seřiditelné. Elastické upínací pásky mají mít zachovánu pr</w:t>
      </w:r>
      <w:r>
        <w:rPr>
          <w:rFonts w:cs="Arial"/>
          <w:sz w:val="20"/>
          <w:szCs w:val="20"/>
        </w:rPr>
        <w:t>užnost</w:t>
      </w:r>
      <w:r w:rsidRPr="00C544CE">
        <w:rPr>
          <w:rFonts w:cs="Arial"/>
          <w:sz w:val="20"/>
          <w:szCs w:val="20"/>
        </w:rPr>
        <w:t xml:space="preserve"> a nemají být roztřepeny. Při nošení nesmí utahovací prvky pásků </w:t>
      </w:r>
      <w:r>
        <w:rPr>
          <w:rFonts w:cs="Arial"/>
          <w:sz w:val="20"/>
          <w:szCs w:val="20"/>
        </w:rPr>
        <w:t>pro</w:t>
      </w:r>
      <w:r w:rsidRPr="00C544CE">
        <w:rPr>
          <w:rFonts w:cs="Arial"/>
          <w:sz w:val="20"/>
          <w:szCs w:val="20"/>
        </w:rPr>
        <w:t>kluz</w:t>
      </w:r>
      <w:r>
        <w:rPr>
          <w:rFonts w:cs="Arial"/>
          <w:sz w:val="20"/>
          <w:szCs w:val="20"/>
        </w:rPr>
        <w:t>ovat</w:t>
      </w:r>
      <w:r w:rsidRPr="00C544CE">
        <w:rPr>
          <w:rFonts w:cs="Arial"/>
          <w:sz w:val="20"/>
          <w:szCs w:val="20"/>
        </w:rPr>
        <w:t>.</w:t>
      </w:r>
    </w:p>
    <w:p w14:paraId="0B59F168"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Kryty a obruby uzavřených brýlí nemají být poškozeny nebo deformovány. Případné průduchy nebo větrací otvor</w:t>
      </w:r>
      <w:r w:rsidR="00F2499B">
        <w:rPr>
          <w:rFonts w:cs="Arial"/>
          <w:sz w:val="20"/>
          <w:szCs w:val="20"/>
        </w:rPr>
        <w:t>y</w:t>
      </w:r>
      <w:r w:rsidRPr="00C544CE">
        <w:rPr>
          <w:rFonts w:cs="Arial"/>
          <w:sz w:val="20"/>
          <w:szCs w:val="20"/>
        </w:rPr>
        <w:t xml:space="preserve"> nemají být ucpány a mají být pevně zajištěny v obrubě.</w:t>
      </w:r>
    </w:p>
    <w:p w14:paraId="148ECC72" w14:textId="77777777" w:rsidR="009B229D" w:rsidRPr="00C544CE" w:rsidRDefault="00A50F1B"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 xml:space="preserve">Ochranné obličejové štíty mají být pevně zasazeny; držáky sklápěcích hledí mají těsně přiléhat, aby nepronikalo rozptýlené světlo. Pletivová síťovina nemá být protržena nebo deformována. Hledí se překontrolují, zda nemají škrábance, odření, jemné únavové trhliny </w:t>
      </w:r>
      <w:r>
        <w:rPr>
          <w:rFonts w:cs="Arial"/>
          <w:sz w:val="20"/>
          <w:szCs w:val="20"/>
        </w:rPr>
        <w:br/>
      </w:r>
      <w:r w:rsidRPr="00C544CE">
        <w:rPr>
          <w:rFonts w:cs="Arial"/>
          <w:sz w:val="20"/>
          <w:szCs w:val="20"/>
        </w:rPr>
        <w:t>a poškození žárem.</w:t>
      </w:r>
    </w:p>
    <w:p w14:paraId="4545E497" w14:textId="77777777" w:rsidR="009B229D" w:rsidRPr="00C544CE" w:rsidRDefault="00A50F1B" w:rsidP="009B229D">
      <w:pPr>
        <w:pStyle w:val="Left"/>
        <w:jc w:val="both"/>
        <w:rPr>
          <w:rFonts w:cs="Arial"/>
          <w:noProof/>
          <w:color w:val="000000"/>
          <w:szCs w:val="20"/>
        </w:rPr>
      </w:pPr>
      <w:r w:rsidRPr="00C544CE">
        <w:rPr>
          <w:rFonts w:cs="Arial"/>
          <w:noProof/>
          <w:color w:val="000000"/>
          <w:szCs w:val="20"/>
        </w:rPr>
        <w:t xml:space="preserve">Pokud během kontroly budou jakékoliv pochybnosti o neporušenosti prostředku k ochraně očí, má být neprodleně vyřazen a nahrazen. </w:t>
      </w:r>
    </w:p>
    <w:p w14:paraId="255F5105" w14:textId="77777777" w:rsidR="009B229D" w:rsidRPr="00C544CE" w:rsidRDefault="00A50F1B" w:rsidP="009B229D">
      <w:pPr>
        <w:pStyle w:val="Left"/>
        <w:jc w:val="both"/>
        <w:rPr>
          <w:rFonts w:cs="Arial"/>
          <w:noProof/>
          <w:color w:val="000000"/>
          <w:szCs w:val="20"/>
        </w:rPr>
      </w:pPr>
      <w:r w:rsidRPr="00C544CE">
        <w:rPr>
          <w:rFonts w:cs="Arial"/>
          <w:noProof/>
          <w:color w:val="000000"/>
          <w:szCs w:val="20"/>
        </w:rPr>
        <w:t xml:space="preserve">OPPP mají být čištěny mírně působícími čisticími prostředky bez abraziv, </w:t>
      </w:r>
      <w:r w:rsidR="00F20EE8">
        <w:rPr>
          <w:rFonts w:cs="Arial"/>
          <w:noProof/>
          <w:color w:val="000000"/>
          <w:szCs w:val="20"/>
        </w:rPr>
        <w:t>vlažnou</w:t>
      </w:r>
      <w:r w:rsidR="00F20EE8" w:rsidRPr="00C544CE">
        <w:rPr>
          <w:rFonts w:cs="Arial"/>
          <w:noProof/>
          <w:color w:val="000000"/>
          <w:szCs w:val="20"/>
        </w:rPr>
        <w:t xml:space="preserve"> </w:t>
      </w:r>
      <w:r w:rsidRPr="00C544CE">
        <w:rPr>
          <w:rFonts w:cs="Arial"/>
          <w:noProof/>
          <w:color w:val="000000"/>
          <w:szCs w:val="20"/>
        </w:rPr>
        <w:t>vodou a měkkou tkaninou bez chloupků, s následným opláchnutím a vysušením. Nesmí se používat rozpouštědla nebo čisticí prostředky pro průmyslové použití. Zaměstnavatel musí zajistit, aby byl</w:t>
      </w:r>
      <w:r>
        <w:rPr>
          <w:rFonts w:cs="Arial"/>
          <w:noProof/>
          <w:color w:val="000000"/>
          <w:szCs w:val="20"/>
        </w:rPr>
        <w:t>y</w:t>
      </w:r>
      <w:r w:rsidRPr="00C544CE">
        <w:rPr>
          <w:rFonts w:cs="Arial"/>
          <w:noProof/>
          <w:color w:val="000000"/>
          <w:szCs w:val="20"/>
        </w:rPr>
        <w:t xml:space="preserve"> k dispozici prostředky a materiály potřebné pro čištění. </w:t>
      </w:r>
    </w:p>
    <w:p w14:paraId="54B3F053" w14:textId="77777777" w:rsidR="009B229D" w:rsidRPr="00C544CE" w:rsidRDefault="00A50F1B" w:rsidP="009B229D">
      <w:pPr>
        <w:pStyle w:val="Left"/>
        <w:jc w:val="both"/>
        <w:rPr>
          <w:rFonts w:cs="Arial"/>
          <w:noProof/>
          <w:color w:val="000000"/>
          <w:szCs w:val="20"/>
        </w:rPr>
      </w:pPr>
      <w:r w:rsidRPr="00C544CE">
        <w:rPr>
          <w:rFonts w:cs="Arial"/>
          <w:noProof/>
          <w:color w:val="000000"/>
          <w:szCs w:val="20"/>
        </w:rPr>
        <w:lastRenderedPageBreak/>
        <w:t xml:space="preserve">Výměna součástí má být prováděna v přísné shodě s pokyny výrobce, ve kterých jsou určeny </w:t>
      </w:r>
      <w:r>
        <w:rPr>
          <w:rFonts w:cs="Arial"/>
          <w:noProof/>
          <w:color w:val="000000"/>
          <w:szCs w:val="20"/>
        </w:rPr>
        <w:br/>
      </w:r>
      <w:r w:rsidRPr="00C544CE">
        <w:rPr>
          <w:rFonts w:cs="Arial"/>
          <w:noProof/>
          <w:color w:val="000000"/>
          <w:szCs w:val="20"/>
        </w:rPr>
        <w:t>ty součásti, které mohou být vyměňovány.</w:t>
      </w:r>
    </w:p>
    <w:p w14:paraId="1617933F" w14:textId="77777777" w:rsidR="009B229D" w:rsidRPr="00C544CE" w:rsidRDefault="00A50F1B" w:rsidP="009B229D">
      <w:pPr>
        <w:pStyle w:val="Nzev"/>
        <w:rPr>
          <w:rFonts w:cs="Arial"/>
          <w:sz w:val="20"/>
        </w:rPr>
      </w:pPr>
      <w:r w:rsidRPr="00C544CE">
        <w:rPr>
          <w:rFonts w:cs="Arial"/>
          <w:sz w:val="20"/>
        </w:rPr>
        <w:t>Kontroly OOPP</w:t>
      </w:r>
    </w:p>
    <w:p w14:paraId="21788B5D" w14:textId="77777777" w:rsidR="009B229D" w:rsidRPr="00C544CE" w:rsidRDefault="00A50F1B" w:rsidP="29456F39">
      <w:pPr>
        <w:pStyle w:val="Left"/>
        <w:jc w:val="both"/>
        <w:rPr>
          <w:rFonts w:cs="Arial"/>
          <w:noProof/>
        </w:rPr>
      </w:pPr>
      <w:r w:rsidRPr="29456F39">
        <w:rPr>
          <w:rFonts w:cs="Arial"/>
          <w:noProof/>
        </w:rPr>
        <w:t xml:space="preserve">Kontroly OOPP jsou předmětem každé pravidelné i mimořádné kontroly prováděné zaměstnavatelem v rámci prevence rizik. Kontroly zda zaměstnanci používají OOPP a běžné pracovní oděvy a obuv, zda se o ně řádně starají, provádí každý vedoucí zaměstnanec u svých podřízených zaměstnanců </w:t>
      </w:r>
      <w:r>
        <w:br/>
      </w:r>
      <w:r w:rsidRPr="29456F39">
        <w:rPr>
          <w:rFonts w:cs="Arial"/>
          <w:noProof/>
        </w:rPr>
        <w:t>a nesmí připustit, aby zaměstnanci pracovali bez OOPP. O závažných porušeních provede záznam do příslušné dokumentace BOZP na pracovišti</w:t>
      </w:r>
      <w:r w:rsidR="0033282E">
        <w:rPr>
          <w:rFonts w:cs="Arial"/>
          <w:noProof/>
        </w:rPr>
        <w:t xml:space="preserve">. </w:t>
      </w:r>
      <w:r w:rsidRPr="29456F39">
        <w:rPr>
          <w:rFonts w:cs="Arial"/>
          <w:noProof/>
        </w:rPr>
        <w:t xml:space="preserve">Tento záznam musí zaměstnanec, který se porušení dopustil, podepsat. </w:t>
      </w:r>
    </w:p>
    <w:p w14:paraId="28874075" w14:textId="77777777" w:rsidR="009B229D" w:rsidRPr="00C544CE" w:rsidRDefault="00A50F1B" w:rsidP="009B229D">
      <w:pPr>
        <w:pStyle w:val="Left"/>
        <w:jc w:val="both"/>
        <w:rPr>
          <w:rFonts w:cs="Arial"/>
          <w:noProof/>
          <w:szCs w:val="20"/>
        </w:rPr>
      </w:pPr>
      <w:r w:rsidRPr="00C544CE">
        <w:rPr>
          <w:rFonts w:cs="Arial"/>
          <w:noProof/>
          <w:szCs w:val="20"/>
        </w:rPr>
        <w:t xml:space="preserve">Pokud zaměstnanec zjistí, že je OOPP ve stavu, kdy nesplňuje ochranné vlastnosti, </w:t>
      </w:r>
      <w:r w:rsidR="00170731">
        <w:rPr>
          <w:rFonts w:cs="Arial"/>
          <w:noProof/>
          <w:szCs w:val="20"/>
        </w:rPr>
        <w:t>nesmí pokračovat v práci a</w:t>
      </w:r>
      <w:r w:rsidRPr="00C544CE">
        <w:rPr>
          <w:rFonts w:cs="Arial"/>
          <w:noProof/>
          <w:szCs w:val="20"/>
        </w:rPr>
        <w:t xml:space="preserve">je povinen zažádat o výměnu OOPP. Posouzení nároku na přidělení nového OOPP je v kompetenci určeného vedoucího zaměstnance. </w:t>
      </w:r>
    </w:p>
    <w:p w14:paraId="67C0A1E4" w14:textId="77777777" w:rsidR="009B229D" w:rsidRPr="00C544CE" w:rsidRDefault="00A50F1B" w:rsidP="009B229D">
      <w:pPr>
        <w:pStyle w:val="Left"/>
        <w:jc w:val="both"/>
        <w:rPr>
          <w:rFonts w:cs="Arial"/>
          <w:noProof/>
          <w:szCs w:val="20"/>
        </w:rPr>
      </w:pPr>
      <w:r w:rsidRPr="00C544CE">
        <w:rPr>
          <w:rFonts w:cs="Arial"/>
          <w:noProof/>
          <w:szCs w:val="20"/>
        </w:rPr>
        <w:t xml:space="preserve">Určený zaměstnanec (např. </w:t>
      </w:r>
      <w:r>
        <w:rPr>
          <w:rFonts w:cs="Arial"/>
          <w:noProof/>
          <w:szCs w:val="20"/>
        </w:rPr>
        <w:t>technik BOZP</w:t>
      </w:r>
      <w:r w:rsidRPr="00C544CE">
        <w:rPr>
          <w:rFonts w:cs="Arial"/>
          <w:noProof/>
          <w:szCs w:val="20"/>
        </w:rPr>
        <w:t xml:space="preserve">) kontroluje 1x ročně seznam pro poskytování OOPP společně s dalšími opatřeními zaměstnavatele v rámci prevece rizik. </w:t>
      </w:r>
    </w:p>
    <w:p w14:paraId="640F9C6A" w14:textId="77777777" w:rsidR="009B229D" w:rsidRPr="00C544CE" w:rsidRDefault="00A50F1B" w:rsidP="009B229D">
      <w:pPr>
        <w:pStyle w:val="Nzev"/>
        <w:rPr>
          <w:rFonts w:cs="Arial"/>
          <w:sz w:val="20"/>
        </w:rPr>
      </w:pPr>
      <w:bookmarkStart w:id="461" w:name="_Toc305071395"/>
      <w:r w:rsidRPr="00C544CE">
        <w:rPr>
          <w:rFonts w:cs="Arial"/>
          <w:sz w:val="20"/>
        </w:rPr>
        <w:t>Povinnosti zaměstnanců ve vztahu k OOPP</w:t>
      </w:r>
      <w:bookmarkEnd w:id="461"/>
    </w:p>
    <w:p w14:paraId="45F080A0" w14:textId="77777777" w:rsidR="009B229D" w:rsidRPr="001C51D9" w:rsidRDefault="00A50F1B" w:rsidP="009B229D">
      <w:pPr>
        <w:pStyle w:val="Left"/>
        <w:jc w:val="both"/>
        <w:rPr>
          <w:rFonts w:cs="Arial"/>
          <w:b/>
          <w:bCs/>
          <w:noProof/>
          <w:szCs w:val="20"/>
          <w:u w:val="single"/>
        </w:rPr>
      </w:pPr>
      <w:r w:rsidRPr="001C51D9">
        <w:rPr>
          <w:rFonts w:cs="Arial"/>
          <w:noProof/>
          <w:szCs w:val="20"/>
          <w:u w:val="single"/>
        </w:rPr>
        <w:t>Zaměstnanci jsou povinni:</w:t>
      </w:r>
      <w:r>
        <w:rPr>
          <w:rFonts w:cs="Arial"/>
          <w:noProof/>
          <w:szCs w:val="20"/>
          <w:u w:val="single"/>
        </w:rPr>
        <w:t xml:space="preserve"> </w:t>
      </w:r>
    </w:p>
    <w:p w14:paraId="3683461A" w14:textId="77777777" w:rsidR="009B229D" w:rsidRPr="00C544CE" w:rsidRDefault="00A50F1B" w:rsidP="006243CC">
      <w:pPr>
        <w:pStyle w:val="Left"/>
        <w:numPr>
          <w:ilvl w:val="0"/>
          <w:numId w:val="100"/>
        </w:numPr>
        <w:spacing w:before="60" w:after="100" w:afterAutospacing="1"/>
        <w:ind w:left="590"/>
        <w:jc w:val="both"/>
        <w:rPr>
          <w:rFonts w:cs="Arial"/>
          <w:szCs w:val="20"/>
        </w:rPr>
      </w:pPr>
      <w:r w:rsidRPr="00C544CE">
        <w:rPr>
          <w:rFonts w:cs="Arial"/>
          <w:noProof/>
          <w:szCs w:val="20"/>
        </w:rPr>
        <w:t xml:space="preserve">používat OOPP jen pro </w:t>
      </w:r>
      <w:r w:rsidR="00AC4B12">
        <w:rPr>
          <w:rFonts w:cs="Arial"/>
          <w:noProof/>
          <w:szCs w:val="20"/>
        </w:rPr>
        <w:t>činnosti</w:t>
      </w:r>
      <w:r w:rsidRPr="00C544CE">
        <w:rPr>
          <w:rFonts w:cs="Arial"/>
          <w:noProof/>
          <w:szCs w:val="20"/>
        </w:rPr>
        <w:t xml:space="preserve">, pro které byly určeny a přiděleny proti písemnému </w:t>
      </w:r>
      <w:r>
        <w:rPr>
          <w:rFonts w:cs="Arial"/>
          <w:noProof/>
          <w:szCs w:val="20"/>
        </w:rPr>
        <w:t>seznámení</w:t>
      </w:r>
      <w:r w:rsidRPr="00C544CE">
        <w:rPr>
          <w:rFonts w:cs="Arial"/>
          <w:noProof/>
          <w:szCs w:val="20"/>
        </w:rPr>
        <w:t xml:space="preserve"> </w:t>
      </w:r>
      <w:r>
        <w:rPr>
          <w:rFonts w:cs="Arial"/>
          <w:noProof/>
          <w:szCs w:val="20"/>
        </w:rPr>
        <w:br/>
      </w:r>
      <w:r w:rsidRPr="00C544CE">
        <w:rPr>
          <w:rFonts w:cs="Arial"/>
          <w:noProof/>
          <w:szCs w:val="20"/>
        </w:rPr>
        <w:t xml:space="preserve">na formuláři (např. </w:t>
      </w:r>
      <w:r>
        <w:rPr>
          <w:rFonts w:cs="Arial"/>
          <w:noProof/>
          <w:szCs w:val="20"/>
        </w:rPr>
        <w:t>list Vybavení pracovníků OOPP v  Bezpečnostním deníku či formulář Záznam o vybavení zaměstnanců OOPP</w:t>
      </w:r>
      <w:r w:rsidR="00794E8C">
        <w:rPr>
          <w:rFonts w:cs="Arial"/>
          <w:noProof/>
          <w:szCs w:val="20"/>
        </w:rPr>
        <w:t xml:space="preserve">, </w:t>
      </w:r>
      <w:hyperlink r:id="rId46" w:history="1">
        <w:r w:rsidR="009B229D" w:rsidRPr="00317D27">
          <w:rPr>
            <w:rStyle w:val="Hypertextovodkaz"/>
            <w:rFonts w:cs="Arial"/>
            <w:noProof/>
            <w:szCs w:val="20"/>
          </w:rPr>
          <w:t>odkaz zde</w:t>
        </w:r>
      </w:hyperlink>
      <w:r>
        <w:rPr>
          <w:rFonts w:cs="Arial"/>
          <w:noProof/>
          <w:szCs w:val="20"/>
        </w:rPr>
        <w:t>),</w:t>
      </w:r>
      <w:r w:rsidRPr="00C544CE">
        <w:rPr>
          <w:rFonts w:cs="Arial"/>
          <w:noProof/>
          <w:szCs w:val="20"/>
        </w:rPr>
        <w:t xml:space="preserve">k seznámení s funkcí a používáním </w:t>
      </w:r>
      <w:r>
        <w:rPr>
          <w:rFonts w:cs="Arial"/>
          <w:noProof/>
          <w:szCs w:val="20"/>
        </w:rPr>
        <w:t>OOPP</w:t>
      </w:r>
      <w:r w:rsidRPr="00C544CE">
        <w:rPr>
          <w:rFonts w:cs="Arial"/>
          <w:noProof/>
          <w:szCs w:val="20"/>
        </w:rPr>
        <w:t xml:space="preserve"> (např. OOPP pro práci ve výškách),</w:t>
      </w:r>
    </w:p>
    <w:p w14:paraId="65253453" w14:textId="77777777" w:rsidR="009B229D" w:rsidRPr="00AC4B12" w:rsidRDefault="00A50F1B"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 xml:space="preserve">řádně hospodařit s OOPP a ochraňovat je před poškozením, ztrátou, </w:t>
      </w:r>
      <w:r w:rsidRPr="00C544CE">
        <w:rPr>
          <w:rFonts w:cs="Arial"/>
          <w:noProof/>
          <w:szCs w:val="20"/>
        </w:rPr>
        <w:t>zničením a zneužitím,</w:t>
      </w:r>
    </w:p>
    <w:p w14:paraId="5F554F08" w14:textId="77777777" w:rsidR="009B229D" w:rsidRDefault="00A50F1B"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 xml:space="preserve">před použitím překontrolovat kvalitativní stav OOPP, případné nedostatky hlásit </w:t>
      </w:r>
      <w:r>
        <w:rPr>
          <w:rFonts w:cs="Arial"/>
          <w:noProof/>
          <w:szCs w:val="20"/>
        </w:rPr>
        <w:t>odpovědnému vedoucímu zaměstnanci</w:t>
      </w:r>
    </w:p>
    <w:p w14:paraId="66C5E1E9" w14:textId="77777777" w:rsidR="009B229D" w:rsidRPr="00C544CE" w:rsidRDefault="00A50F1B" w:rsidP="006243CC">
      <w:pPr>
        <w:pStyle w:val="Left"/>
        <w:numPr>
          <w:ilvl w:val="0"/>
          <w:numId w:val="100"/>
        </w:numPr>
        <w:spacing w:before="100" w:beforeAutospacing="1" w:after="100" w:afterAutospacing="1"/>
        <w:ind w:left="590"/>
        <w:jc w:val="both"/>
        <w:rPr>
          <w:rFonts w:cs="Arial"/>
          <w:szCs w:val="20"/>
        </w:rPr>
      </w:pPr>
      <w:r>
        <w:rPr>
          <w:rFonts w:cs="Arial"/>
          <w:noProof/>
          <w:szCs w:val="20"/>
        </w:rPr>
        <w:t>jestliže</w:t>
      </w:r>
      <w:r w:rsidRPr="00C544CE">
        <w:rPr>
          <w:rFonts w:cs="Arial"/>
          <w:noProof/>
          <w:szCs w:val="20"/>
        </w:rPr>
        <w:t xml:space="preserve"> OOPP nesplňuje požadovanou funkci</w:t>
      </w:r>
      <w:r>
        <w:rPr>
          <w:rFonts w:cs="Arial"/>
          <w:noProof/>
          <w:szCs w:val="20"/>
        </w:rPr>
        <w:t>,</w:t>
      </w:r>
      <w:r w:rsidRPr="00C544CE">
        <w:rPr>
          <w:rFonts w:cs="Arial"/>
          <w:noProof/>
          <w:szCs w:val="20"/>
        </w:rPr>
        <w:t xml:space="preserve"> </w:t>
      </w:r>
      <w:r>
        <w:rPr>
          <w:rFonts w:cs="Arial"/>
          <w:noProof/>
          <w:szCs w:val="20"/>
        </w:rPr>
        <w:t xml:space="preserve">musí zaměstnanec </w:t>
      </w:r>
      <w:r w:rsidRPr="00C544CE">
        <w:rPr>
          <w:rFonts w:cs="Arial"/>
          <w:noProof/>
          <w:szCs w:val="20"/>
        </w:rPr>
        <w:t>opustit ohrožený prostor nebo přerušit činnost,</w:t>
      </w:r>
    </w:p>
    <w:p w14:paraId="50789916" w14:textId="77777777" w:rsidR="009B229D" w:rsidRPr="00C544CE" w:rsidRDefault="00A50F1B"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zajišťovat drobnou denní údržbu OOPP, při výkonu činností epidemiologicky závažných používat jen čisté OOPP včetně pracovního oděvu,</w:t>
      </w:r>
    </w:p>
    <w:p w14:paraId="3D95BAFB" w14:textId="77777777" w:rsidR="009B229D" w:rsidRPr="00C544CE" w:rsidRDefault="00A50F1B"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 xml:space="preserve">při čistění, desinfekci a údržbě OOPP se řídit pokyny </w:t>
      </w:r>
      <w:r w:rsidR="00AE107D">
        <w:rPr>
          <w:rFonts w:cs="Arial"/>
          <w:noProof/>
          <w:szCs w:val="20"/>
        </w:rPr>
        <w:t xml:space="preserve">dle návodu k použití </w:t>
      </w:r>
      <w:r w:rsidR="00C172DA">
        <w:rPr>
          <w:rFonts w:cs="Arial"/>
          <w:noProof/>
          <w:szCs w:val="20"/>
        </w:rPr>
        <w:t>a</w:t>
      </w:r>
      <w:r w:rsidRPr="00C544CE">
        <w:rPr>
          <w:rFonts w:cs="Arial"/>
          <w:noProof/>
          <w:szCs w:val="20"/>
        </w:rPr>
        <w:t>zaměstnavatele,</w:t>
      </w:r>
    </w:p>
    <w:p w14:paraId="34330ECB" w14:textId="77777777" w:rsidR="009B229D" w:rsidRPr="00C544CE" w:rsidRDefault="00A50F1B"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odkládat OOPP na místech k tomu určených (např. v šatně), zejména při výkonu činností epidemiologicky závažných,</w:t>
      </w:r>
    </w:p>
    <w:p w14:paraId="25CB52E5" w14:textId="77777777" w:rsidR="009B229D" w:rsidRPr="00C544CE" w:rsidRDefault="00A50F1B"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 xml:space="preserve">vyžadovat výměnu OOPP, pokud tato již ztratila požadované ochranné funkční vlastnosti </w:t>
      </w:r>
      <w:r>
        <w:rPr>
          <w:rFonts w:cs="Arial"/>
          <w:noProof/>
          <w:szCs w:val="20"/>
        </w:rPr>
        <w:br/>
      </w:r>
      <w:r w:rsidRPr="00C544CE">
        <w:rPr>
          <w:rFonts w:cs="Arial"/>
          <w:noProof/>
          <w:szCs w:val="20"/>
        </w:rPr>
        <w:t>a pokud by mohlo dojít k ohrožení BOZP,</w:t>
      </w:r>
    </w:p>
    <w:p w14:paraId="0437EA2B" w14:textId="77777777" w:rsidR="009B229D" w:rsidRPr="00C544CE" w:rsidRDefault="00A50F1B"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 xml:space="preserve">oznamovat svému nadřízenému nedostatky a závady při </w:t>
      </w:r>
      <w:r w:rsidRPr="00C544CE">
        <w:rPr>
          <w:rFonts w:cs="Arial"/>
          <w:noProof/>
          <w:szCs w:val="20"/>
        </w:rPr>
        <w:t>přidělování a používání OOPP,</w:t>
      </w:r>
    </w:p>
    <w:p w14:paraId="701F3854" w14:textId="77777777" w:rsidR="009B229D" w:rsidRPr="00C544CE" w:rsidRDefault="00A50F1B"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vrátit nefunkční a opotřebované OOPP, jestliže ztratily příslušné ochranné vlastnosti,</w:t>
      </w:r>
    </w:p>
    <w:p w14:paraId="78C0DE01" w14:textId="77777777" w:rsidR="009B229D" w:rsidRPr="00C544CE" w:rsidRDefault="00A50F1B"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 xml:space="preserve">OOPP řádně opatrovat; za zaviněnou ztrátu a škody způsobené nesprávným nebo nedbalým zacházením, popř. úmyslně, nese plnou odpovědnost a musí nahradit škodu, </w:t>
      </w:r>
      <w:r>
        <w:rPr>
          <w:rFonts w:cs="Arial"/>
          <w:noProof/>
          <w:szCs w:val="20"/>
        </w:rPr>
        <w:br/>
      </w:r>
      <w:r w:rsidRPr="00C544CE">
        <w:rPr>
          <w:rFonts w:cs="Arial"/>
          <w:noProof/>
          <w:szCs w:val="20"/>
        </w:rPr>
        <w:t>která tím organizaci vznikla, pokud neprokáže, že škodu nezavinil,</w:t>
      </w:r>
    </w:p>
    <w:p w14:paraId="1A11D75C" w14:textId="77777777" w:rsidR="009B229D" w:rsidRPr="00C544CE" w:rsidRDefault="00A50F1B"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 xml:space="preserve">při použití OOPP, který je pouze zapůjčován, tento odevzdat řádně vyčištěný a odzkoušený; </w:t>
      </w:r>
      <w:r>
        <w:rPr>
          <w:rFonts w:cs="Arial"/>
          <w:noProof/>
          <w:szCs w:val="20"/>
        </w:rPr>
        <w:br/>
      </w:r>
      <w:r w:rsidRPr="00C544CE">
        <w:rPr>
          <w:rFonts w:cs="Arial"/>
          <w:noProof/>
          <w:szCs w:val="20"/>
        </w:rPr>
        <w:t>v případě použití ochranné masky ji musí vytřít roztokem desinfekčního prostředku (např. Ajatin),</w:t>
      </w:r>
    </w:p>
    <w:p w14:paraId="397F95CD" w14:textId="77777777" w:rsidR="009B229D" w:rsidRPr="00C544CE" w:rsidRDefault="00A50F1B"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 xml:space="preserve">při výkonu činností epidemiologicky závažných (např. ve stravovacích službách, </w:t>
      </w:r>
      <w:r>
        <w:rPr>
          <w:rFonts w:cs="Arial"/>
          <w:noProof/>
          <w:szCs w:val="20"/>
        </w:rPr>
        <w:br/>
      </w:r>
      <w:r w:rsidRPr="00C544CE">
        <w:rPr>
          <w:rFonts w:cs="Arial"/>
          <w:noProof/>
          <w:szCs w:val="20"/>
        </w:rPr>
        <w:t xml:space="preserve">v potravinářském průmyslu apod.) neopouštět provozovnu v průběhu pracovní doby </w:t>
      </w:r>
      <w:r>
        <w:rPr>
          <w:rFonts w:cs="Arial"/>
          <w:noProof/>
          <w:szCs w:val="20"/>
        </w:rPr>
        <w:br/>
      </w:r>
      <w:r w:rsidRPr="00C544CE">
        <w:rPr>
          <w:rFonts w:cs="Arial"/>
          <w:noProof/>
          <w:szCs w:val="20"/>
        </w:rPr>
        <w:t>v pracovním oděvu a v pracovní obuvi,</w:t>
      </w:r>
    </w:p>
    <w:p w14:paraId="6EA2A7D8" w14:textId="77777777" w:rsidR="009B229D" w:rsidRPr="00C544CE" w:rsidRDefault="00A50F1B"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při ukončení pracovního poměru nebo přeřazení na jiné pracoviště vrátit zaměstnavateli OOPP ve stavu, který odpovídá přiměřenému opotřebení,</w:t>
      </w:r>
    </w:p>
    <w:p w14:paraId="710E0985" w14:textId="77777777" w:rsidR="009B229D" w:rsidRDefault="00A50F1B"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používat vlastní pracovní oděv a obuv v</w:t>
      </w:r>
      <w:r>
        <w:rPr>
          <w:rFonts w:cs="Arial"/>
          <w:noProof/>
          <w:szCs w:val="20"/>
        </w:rPr>
        <w:t xml:space="preserve"> </w:t>
      </w:r>
      <w:r w:rsidRPr="00C544CE">
        <w:rPr>
          <w:rFonts w:cs="Arial"/>
          <w:noProof/>
          <w:szCs w:val="20"/>
        </w:rPr>
        <w:t>případech, kdy není nárok na tyto části ustrojení jako OOPP, který odpovídá podmínkám pracoviště v souladu s bezpečnostními předpisy a pokyny svého nadřízeného.</w:t>
      </w:r>
    </w:p>
    <w:p w14:paraId="42901D7D" w14:textId="77777777" w:rsidR="009B229D" w:rsidRPr="00F433C9" w:rsidRDefault="00A50F1B" w:rsidP="00894A7B">
      <w:pPr>
        <w:pStyle w:val="Nzev"/>
        <w:rPr>
          <w:rFonts w:cs="Arial"/>
          <w:sz w:val="20"/>
          <w:lang w:val="cs-CZ"/>
        </w:rPr>
      </w:pPr>
      <w:r w:rsidRPr="00C544CE">
        <w:rPr>
          <w:rFonts w:cs="Arial"/>
          <w:sz w:val="20"/>
        </w:rPr>
        <w:lastRenderedPageBreak/>
        <w:t xml:space="preserve">Povinné </w:t>
      </w:r>
      <w:r>
        <w:rPr>
          <w:rFonts w:cs="Arial"/>
          <w:sz w:val="20"/>
          <w:lang w:val="cs-CZ"/>
        </w:rPr>
        <w:t>používání</w:t>
      </w:r>
      <w:r w:rsidRPr="00C544CE">
        <w:rPr>
          <w:rFonts w:cs="Arial"/>
          <w:sz w:val="20"/>
        </w:rPr>
        <w:t xml:space="preserve"> </w:t>
      </w:r>
      <w:r>
        <w:rPr>
          <w:rFonts w:cs="Arial"/>
          <w:sz w:val="20"/>
          <w:lang w:val="cs-CZ"/>
        </w:rPr>
        <w:t>obuvi a oděvů na pracovištích E.ON</w:t>
      </w:r>
    </w:p>
    <w:p w14:paraId="2DC82D16" w14:textId="77777777" w:rsidR="009B229D" w:rsidRPr="00BD431D" w:rsidRDefault="00A50F1B" w:rsidP="009B229D">
      <w:pPr>
        <w:pStyle w:val="Left"/>
        <w:spacing w:before="100" w:beforeAutospacing="1" w:after="100" w:afterAutospacing="1"/>
        <w:jc w:val="both"/>
      </w:pPr>
      <w:bookmarkStart w:id="462" w:name="_Hlk531942856"/>
      <w:r>
        <w:rPr>
          <w:rFonts w:cs="Arial"/>
          <w:noProof/>
          <w:szCs w:val="20"/>
        </w:rPr>
        <w:t xml:space="preserve">Pravidla pro používání obuvi a oděvů na pracovištích E.ON </w:t>
      </w:r>
      <w:bookmarkEnd w:id="462"/>
      <w:r>
        <w:rPr>
          <w:rFonts w:cs="Arial"/>
          <w:noProof/>
          <w:szCs w:val="20"/>
        </w:rPr>
        <w:t>jsou popsána v</w:t>
      </w:r>
      <w:r w:rsidR="00FD70C9">
        <w:rPr>
          <w:rFonts w:cs="Arial"/>
          <w:noProof/>
          <w:szCs w:val="20"/>
        </w:rPr>
        <w:t>e stejnojmenném</w:t>
      </w:r>
      <w:r w:rsidR="005C1668">
        <w:rPr>
          <w:rFonts w:cs="Arial"/>
          <w:noProof/>
          <w:szCs w:val="20"/>
        </w:rPr>
        <w:t xml:space="preserve"> </w:t>
      </w:r>
      <w:r>
        <w:rPr>
          <w:rFonts w:cs="Arial"/>
          <w:noProof/>
          <w:szCs w:val="20"/>
        </w:rPr>
        <w:t>dokumentu</w:t>
      </w:r>
      <w:r w:rsidR="00460525">
        <w:rPr>
          <w:rFonts w:cs="Arial"/>
          <w:noProof/>
          <w:szCs w:val="20"/>
        </w:rPr>
        <w:t xml:space="preserve"> </w:t>
      </w:r>
      <w:r>
        <w:rPr>
          <w:rFonts w:cs="Arial"/>
          <w:noProof/>
          <w:szCs w:val="20"/>
        </w:rPr>
        <w:t xml:space="preserve"> (</w:t>
      </w:r>
      <w:hyperlink r:id="rId47" w:history="1">
        <w:r w:rsidR="009B229D" w:rsidRPr="00317D27">
          <w:rPr>
            <w:rStyle w:val="Hypertextovodkaz"/>
            <w:rFonts w:cs="Arial"/>
            <w:noProof/>
            <w:szCs w:val="20"/>
          </w:rPr>
          <w:t>odkaz zde</w:t>
        </w:r>
      </w:hyperlink>
      <w:r>
        <w:rPr>
          <w:rFonts w:cs="Arial"/>
          <w:noProof/>
          <w:szCs w:val="20"/>
        </w:rPr>
        <w:t xml:space="preserve">). </w:t>
      </w:r>
      <w:r>
        <w:t>Tato pravidla jsou minimální</w:t>
      </w:r>
      <w:r w:rsidR="0079711D">
        <w:t xml:space="preserve"> a</w:t>
      </w:r>
      <w:r>
        <w:t xml:space="preserve"> smluvním ujednáním mohou být změněna. Pravidla platí pro vstup </w:t>
      </w:r>
      <w:r w:rsidR="003A214D">
        <w:t xml:space="preserve">všech </w:t>
      </w:r>
      <w:r>
        <w:t>osob do distribučních a výrobních objektů E.ON a dále do míst s nezpevněným povrchem (staveniště, extravilán, apod.). Pravidla platí také pro zhotovitele E.ON.</w:t>
      </w:r>
    </w:p>
    <w:p w14:paraId="73767550" w14:textId="77777777" w:rsidR="009B229D" w:rsidRPr="00F433C9" w:rsidRDefault="00A50F1B" w:rsidP="009B229D">
      <w:pPr>
        <w:pStyle w:val="Nzev"/>
        <w:rPr>
          <w:rFonts w:cs="Arial"/>
          <w:sz w:val="20"/>
          <w:lang w:val="cs-CZ"/>
        </w:rPr>
      </w:pPr>
      <w:bookmarkStart w:id="463" w:name="_Toc302472394"/>
      <w:r w:rsidRPr="00C544CE">
        <w:rPr>
          <w:rFonts w:cs="Arial"/>
          <w:sz w:val="20"/>
        </w:rPr>
        <w:t>Povinné nošení ochranných přileb</w:t>
      </w:r>
      <w:bookmarkEnd w:id="463"/>
    </w:p>
    <w:p w14:paraId="227F737A" w14:textId="77777777" w:rsidR="009B229D" w:rsidRPr="00C544CE" w:rsidRDefault="00A50F1B" w:rsidP="009B229D">
      <w:pPr>
        <w:pStyle w:val="Textodstavec"/>
        <w:rPr>
          <w:rFonts w:cs="Arial"/>
          <w:sz w:val="20"/>
          <w:szCs w:val="20"/>
        </w:rPr>
      </w:pPr>
      <w:r w:rsidRPr="00C544CE">
        <w:rPr>
          <w:rFonts w:cs="Arial"/>
          <w:sz w:val="20"/>
          <w:szCs w:val="20"/>
        </w:rPr>
        <w:t xml:space="preserve">Na všech pracovištích, kde z charakteru prováděné práce vzniká možnost úrazu hlavy, musí používat </w:t>
      </w:r>
      <w:r>
        <w:rPr>
          <w:rFonts w:cs="Arial"/>
          <w:sz w:val="20"/>
          <w:szCs w:val="20"/>
        </w:rPr>
        <w:t xml:space="preserve">odpovídající typ </w:t>
      </w:r>
      <w:r w:rsidRPr="00C544CE">
        <w:rPr>
          <w:rFonts w:cs="Arial"/>
          <w:sz w:val="20"/>
          <w:szCs w:val="20"/>
        </w:rPr>
        <w:t>ochranné přilby všichni zúčastnění zaměstnanci. Jsou to zejména tato pracoviště:</w:t>
      </w:r>
      <w:r>
        <w:rPr>
          <w:rFonts w:cs="Arial"/>
          <w:sz w:val="20"/>
          <w:szCs w:val="20"/>
        </w:rPr>
        <w:t xml:space="preserve">    </w:t>
      </w:r>
    </w:p>
    <w:p w14:paraId="0E7DDB13" w14:textId="77777777" w:rsidR="009B229D" w:rsidRDefault="00A50F1B" w:rsidP="006243CC">
      <w:pPr>
        <w:pStyle w:val="Textodstavec"/>
        <w:numPr>
          <w:ilvl w:val="0"/>
          <w:numId w:val="13"/>
        </w:numPr>
        <w:spacing w:before="100" w:beforeAutospacing="1" w:after="100" w:afterAutospacing="1"/>
        <w:ind w:left="714" w:hanging="357"/>
        <w:rPr>
          <w:rFonts w:cs="Arial"/>
          <w:sz w:val="20"/>
          <w:szCs w:val="20"/>
        </w:rPr>
      </w:pPr>
      <w:r>
        <w:rPr>
          <w:rFonts w:cs="Arial"/>
          <w:sz w:val="20"/>
          <w:szCs w:val="20"/>
        </w:rPr>
        <w:t>všechna pracoviště</w:t>
      </w:r>
      <w:r w:rsidRPr="00C544CE">
        <w:rPr>
          <w:rFonts w:cs="Arial"/>
          <w:sz w:val="20"/>
          <w:szCs w:val="20"/>
        </w:rPr>
        <w:t xml:space="preserve"> označen</w:t>
      </w:r>
      <w:r>
        <w:rPr>
          <w:rFonts w:cs="Arial"/>
          <w:sz w:val="20"/>
          <w:szCs w:val="20"/>
        </w:rPr>
        <w:t>á</w:t>
      </w:r>
      <w:r w:rsidRPr="00C544CE">
        <w:rPr>
          <w:rFonts w:cs="Arial"/>
          <w:sz w:val="20"/>
          <w:szCs w:val="20"/>
        </w:rPr>
        <w:t xml:space="preserve"> </w:t>
      </w:r>
      <w:r>
        <w:rPr>
          <w:rFonts w:cs="Arial"/>
          <w:sz w:val="20"/>
          <w:szCs w:val="20"/>
        </w:rPr>
        <w:t>příkazovou tabulkou přikazující použití ochranné přilby,</w:t>
      </w:r>
    </w:p>
    <w:p w14:paraId="0D4A33E2" w14:textId="77777777" w:rsidR="009B229D" w:rsidRPr="00894A7B" w:rsidRDefault="00A50F1B" w:rsidP="006243CC">
      <w:pPr>
        <w:pStyle w:val="Textodstavec"/>
        <w:numPr>
          <w:ilvl w:val="0"/>
          <w:numId w:val="13"/>
        </w:numPr>
        <w:spacing w:before="100" w:beforeAutospacing="1" w:after="100" w:afterAutospacing="1"/>
        <w:ind w:left="714" w:hanging="357"/>
        <w:rPr>
          <w:rFonts w:cs="Arial"/>
          <w:sz w:val="20"/>
          <w:szCs w:val="20"/>
        </w:rPr>
      </w:pPr>
      <w:r w:rsidRPr="00894A7B">
        <w:rPr>
          <w:rFonts w:cs="Arial"/>
          <w:sz w:val="20"/>
          <w:szCs w:val="20"/>
        </w:rPr>
        <w:t>při vstupu do elektrických a plynárenských stanic,</w:t>
      </w:r>
    </w:p>
    <w:p w14:paraId="72B51F9E" w14:textId="77777777" w:rsidR="009B229D" w:rsidRPr="00C544CE" w:rsidRDefault="00A50F1B" w:rsidP="006243CC">
      <w:pPr>
        <w:pStyle w:val="Textodstavec"/>
        <w:numPr>
          <w:ilvl w:val="0"/>
          <w:numId w:val="13"/>
        </w:numPr>
        <w:spacing w:before="100" w:beforeAutospacing="1" w:after="100" w:afterAutospacing="1"/>
        <w:ind w:left="714" w:hanging="357"/>
        <w:rPr>
          <w:rFonts w:cs="Arial"/>
          <w:sz w:val="20"/>
          <w:szCs w:val="20"/>
        </w:rPr>
      </w:pPr>
      <w:r w:rsidRPr="00C544CE">
        <w:rPr>
          <w:rFonts w:cs="Arial"/>
          <w:sz w:val="20"/>
          <w:szCs w:val="20"/>
        </w:rPr>
        <w:t>při práci na elektrickém zařízení pod napětím (tj. i při zajišťování a odjišťování pracoviště),</w:t>
      </w:r>
      <w:r>
        <w:rPr>
          <w:rFonts w:cs="Arial"/>
          <w:sz w:val="20"/>
          <w:szCs w:val="20"/>
        </w:rPr>
        <w:t xml:space="preserve"> </w:t>
      </w:r>
      <w:r>
        <w:rPr>
          <w:rFonts w:cs="Arial"/>
          <w:sz w:val="20"/>
          <w:szCs w:val="20"/>
        </w:rPr>
        <w:br/>
        <w:t>ve stanovených případech se zcela vysunutým ochranným štítem,</w:t>
      </w:r>
    </w:p>
    <w:p w14:paraId="298AEB48" w14:textId="77777777" w:rsidR="009B229D" w:rsidRPr="00C544CE" w:rsidRDefault="00A50F1B" w:rsidP="006243CC">
      <w:pPr>
        <w:pStyle w:val="Textodstavec"/>
        <w:numPr>
          <w:ilvl w:val="0"/>
          <w:numId w:val="13"/>
        </w:numPr>
        <w:spacing w:before="100" w:beforeAutospacing="1" w:after="100" w:afterAutospacing="1"/>
        <w:ind w:left="714" w:hanging="357"/>
        <w:rPr>
          <w:rFonts w:cs="Arial"/>
          <w:sz w:val="20"/>
          <w:szCs w:val="20"/>
        </w:rPr>
      </w:pPr>
      <w:r w:rsidRPr="00C544CE">
        <w:rPr>
          <w:rFonts w:cs="Arial"/>
          <w:sz w:val="20"/>
          <w:szCs w:val="20"/>
        </w:rPr>
        <w:t>při práci ve výškách</w:t>
      </w:r>
      <w:r>
        <w:rPr>
          <w:rFonts w:cs="Arial"/>
          <w:sz w:val="20"/>
          <w:szCs w:val="20"/>
        </w:rPr>
        <w:t>,</w:t>
      </w:r>
    </w:p>
    <w:p w14:paraId="5170FECC" w14:textId="77777777" w:rsidR="009B229D" w:rsidRPr="00C544CE" w:rsidRDefault="00A50F1B" w:rsidP="006243CC">
      <w:pPr>
        <w:pStyle w:val="Textodstavec"/>
        <w:numPr>
          <w:ilvl w:val="0"/>
          <w:numId w:val="13"/>
        </w:numPr>
        <w:spacing w:before="100" w:beforeAutospacing="1" w:after="100" w:afterAutospacing="1"/>
        <w:ind w:left="714" w:hanging="357"/>
        <w:rPr>
          <w:rFonts w:cs="Arial"/>
          <w:sz w:val="20"/>
          <w:szCs w:val="20"/>
        </w:rPr>
      </w:pPr>
      <w:r>
        <w:rPr>
          <w:rFonts w:cs="Arial"/>
          <w:sz w:val="20"/>
          <w:szCs w:val="20"/>
        </w:rPr>
        <w:t>p</w:t>
      </w:r>
      <w:r w:rsidRPr="00C544CE">
        <w:rPr>
          <w:rFonts w:cs="Arial"/>
          <w:sz w:val="20"/>
          <w:szCs w:val="20"/>
        </w:rPr>
        <w:t>ři manipulaci s úsečníky na venkovních sítích,</w:t>
      </w:r>
    </w:p>
    <w:p w14:paraId="76EBC98C" w14:textId="77777777" w:rsidR="009B229D" w:rsidRPr="00C544CE" w:rsidRDefault="00A50F1B" w:rsidP="006243CC">
      <w:pPr>
        <w:pStyle w:val="Textodstavec"/>
        <w:numPr>
          <w:ilvl w:val="0"/>
          <w:numId w:val="13"/>
        </w:numPr>
        <w:spacing w:before="100" w:beforeAutospacing="1" w:after="100" w:afterAutospacing="1"/>
        <w:ind w:left="714" w:hanging="357"/>
        <w:rPr>
          <w:rFonts w:cs="Arial"/>
          <w:sz w:val="20"/>
          <w:szCs w:val="20"/>
        </w:rPr>
      </w:pPr>
      <w:r w:rsidRPr="00C544CE">
        <w:rPr>
          <w:rFonts w:cs="Arial"/>
          <w:sz w:val="20"/>
          <w:szCs w:val="20"/>
        </w:rPr>
        <w:t xml:space="preserve">při </w:t>
      </w:r>
      <w:r w:rsidRPr="00C544CE">
        <w:rPr>
          <w:rFonts w:cs="Arial"/>
          <w:sz w:val="20"/>
          <w:szCs w:val="20"/>
        </w:rPr>
        <w:t>práci pod stožáry – sloupy elektrického vedení, nebo jiných zařízení v případě, že ve výšce nad tímto (těmito) zaměstnancem pracuje další zaměstnanec,</w:t>
      </w:r>
    </w:p>
    <w:p w14:paraId="4EA00036" w14:textId="77777777" w:rsidR="009B229D" w:rsidRPr="00C544CE" w:rsidRDefault="00A50F1B" w:rsidP="006243CC">
      <w:pPr>
        <w:pStyle w:val="Textodstavec"/>
        <w:numPr>
          <w:ilvl w:val="0"/>
          <w:numId w:val="13"/>
        </w:numPr>
        <w:spacing w:before="100" w:beforeAutospacing="1" w:after="100" w:afterAutospacing="1"/>
        <w:ind w:left="714" w:hanging="357"/>
        <w:rPr>
          <w:rFonts w:cs="Arial"/>
          <w:sz w:val="20"/>
          <w:szCs w:val="20"/>
        </w:rPr>
      </w:pPr>
      <w:r w:rsidRPr="00C544CE">
        <w:rPr>
          <w:rFonts w:cs="Arial"/>
          <w:sz w:val="20"/>
          <w:szCs w:val="20"/>
        </w:rPr>
        <w:t>při práci s břemeny a materiálem pomocí zdvihacích zařízení a v okruhu dosahu tohoto zařízení dle ČSN ISO 12480-1,</w:t>
      </w:r>
    </w:p>
    <w:p w14:paraId="6B34F74C" w14:textId="77777777" w:rsidR="009B229D" w:rsidRPr="00C544CE" w:rsidRDefault="00A50F1B" w:rsidP="006243CC">
      <w:pPr>
        <w:pStyle w:val="Textodstavec"/>
        <w:numPr>
          <w:ilvl w:val="0"/>
          <w:numId w:val="13"/>
        </w:numPr>
        <w:spacing w:before="100" w:beforeAutospacing="1" w:after="100" w:afterAutospacing="1"/>
        <w:ind w:left="714" w:hanging="357"/>
        <w:rPr>
          <w:rFonts w:cs="Arial"/>
          <w:sz w:val="20"/>
          <w:szCs w:val="20"/>
        </w:rPr>
      </w:pPr>
      <w:r w:rsidRPr="00C544CE">
        <w:rPr>
          <w:rFonts w:cs="Arial"/>
          <w:sz w:val="20"/>
          <w:szCs w:val="20"/>
        </w:rPr>
        <w:t>při práci ve výkopech, kde vznikne možnost úrazu hlavy (určí vedoucí práce),</w:t>
      </w:r>
    </w:p>
    <w:p w14:paraId="6A001D16" w14:textId="77777777" w:rsidR="009B229D" w:rsidRPr="00BD3733" w:rsidRDefault="00A50F1B" w:rsidP="006243CC">
      <w:pPr>
        <w:pStyle w:val="Textodstavec"/>
        <w:numPr>
          <w:ilvl w:val="0"/>
          <w:numId w:val="13"/>
        </w:numPr>
        <w:spacing w:before="100" w:beforeAutospacing="1" w:after="100" w:afterAutospacing="1"/>
        <w:ind w:left="714" w:hanging="357"/>
        <w:rPr>
          <w:rFonts w:cs="Arial"/>
          <w:sz w:val="20"/>
          <w:szCs w:val="20"/>
        </w:rPr>
      </w:pPr>
      <w:r w:rsidRPr="00C544CE">
        <w:rPr>
          <w:rFonts w:cs="Arial"/>
          <w:sz w:val="20"/>
          <w:szCs w:val="20"/>
        </w:rPr>
        <w:t>při montáži a údržbě technologického zařízení,</w:t>
      </w:r>
    </w:p>
    <w:p w14:paraId="2168C636" w14:textId="77777777" w:rsidR="009B229D" w:rsidRDefault="00A50F1B" w:rsidP="006243CC">
      <w:pPr>
        <w:pStyle w:val="Textodstavec"/>
        <w:numPr>
          <w:ilvl w:val="0"/>
          <w:numId w:val="13"/>
        </w:numPr>
        <w:spacing w:before="100" w:beforeAutospacing="1" w:after="100" w:afterAutospacing="1"/>
        <w:ind w:left="714" w:hanging="357"/>
        <w:rPr>
          <w:rFonts w:cs="Arial"/>
          <w:sz w:val="20"/>
          <w:szCs w:val="20"/>
        </w:rPr>
      </w:pPr>
      <w:r w:rsidRPr="00C544CE">
        <w:rPr>
          <w:rFonts w:cs="Arial"/>
          <w:sz w:val="20"/>
          <w:szCs w:val="20"/>
        </w:rPr>
        <w:t>vedoucí práce určí, ve kterých dalších konkrétních případech je nutno použít ochrannou přilbu.</w:t>
      </w:r>
    </w:p>
    <w:p w14:paraId="4B88CAB3" w14:textId="77777777" w:rsidR="009B229D" w:rsidRPr="00C544CE" w:rsidRDefault="00A50F1B" w:rsidP="009B229D">
      <w:pPr>
        <w:pStyle w:val="Textodstavec"/>
        <w:rPr>
          <w:rFonts w:cs="Arial"/>
          <w:sz w:val="20"/>
          <w:szCs w:val="20"/>
        </w:rPr>
      </w:pPr>
      <w:r w:rsidRPr="00C544CE">
        <w:rPr>
          <w:rFonts w:cs="Arial"/>
          <w:sz w:val="20"/>
          <w:szCs w:val="20"/>
        </w:rPr>
        <w:t xml:space="preserve">Dále je nutno použít ochrannou přilbu podle nařízení platných norem a zákonných předpisů </w:t>
      </w:r>
      <w:r>
        <w:rPr>
          <w:rFonts w:cs="Arial"/>
          <w:sz w:val="20"/>
          <w:szCs w:val="20"/>
        </w:rPr>
        <w:br/>
      </w:r>
      <w:r w:rsidRPr="00C544CE">
        <w:rPr>
          <w:rFonts w:cs="Arial"/>
          <w:sz w:val="20"/>
          <w:szCs w:val="20"/>
        </w:rPr>
        <w:t>(např. vstřelovači, obsluha řetězových pil atd.),</w:t>
      </w:r>
    </w:p>
    <w:p w14:paraId="59D520FF" w14:textId="77777777" w:rsidR="009B229D" w:rsidRPr="00C544CE" w:rsidRDefault="00A50F1B" w:rsidP="009B229D">
      <w:pPr>
        <w:pStyle w:val="Textodstavec"/>
        <w:rPr>
          <w:rFonts w:cs="Arial"/>
          <w:sz w:val="20"/>
          <w:szCs w:val="20"/>
        </w:rPr>
      </w:pPr>
      <w:r w:rsidRPr="00C544CE">
        <w:rPr>
          <w:rFonts w:cs="Arial"/>
          <w:sz w:val="20"/>
          <w:szCs w:val="20"/>
        </w:rPr>
        <w:t>Na pracovištích, kde hrozí nebezpečí zranění obličejové části (popálení, mechanické poškození, poleptání…) je nutno používat ochrannou přilbu s integrovaným ochranným</w:t>
      </w:r>
      <w:r>
        <w:rPr>
          <w:rFonts w:cs="Arial"/>
          <w:sz w:val="20"/>
          <w:szCs w:val="20"/>
        </w:rPr>
        <w:t xml:space="preserve"> obličejovým</w:t>
      </w:r>
      <w:r w:rsidRPr="00C544CE">
        <w:rPr>
          <w:rFonts w:cs="Arial"/>
          <w:sz w:val="20"/>
          <w:szCs w:val="20"/>
        </w:rPr>
        <w:t xml:space="preserve"> štítem pro dané pracovní podmínky. </w:t>
      </w:r>
    </w:p>
    <w:p w14:paraId="605FCD06" w14:textId="77777777" w:rsidR="009B229D" w:rsidRPr="001C51D9" w:rsidRDefault="00A50F1B" w:rsidP="009B229D">
      <w:pPr>
        <w:pStyle w:val="Textodstavec"/>
        <w:rPr>
          <w:rFonts w:cs="Arial"/>
          <w:sz w:val="20"/>
          <w:szCs w:val="20"/>
          <w:u w:val="single"/>
        </w:rPr>
      </w:pPr>
      <w:r w:rsidRPr="001C51D9">
        <w:rPr>
          <w:rFonts w:cs="Arial"/>
          <w:sz w:val="20"/>
          <w:szCs w:val="20"/>
          <w:u w:val="single"/>
        </w:rPr>
        <w:t>Používání přilby:</w:t>
      </w:r>
    </w:p>
    <w:p w14:paraId="564938B8" w14:textId="77777777" w:rsidR="009B229D" w:rsidRDefault="00A50F1B" w:rsidP="006243CC">
      <w:pPr>
        <w:pStyle w:val="Textodstavec"/>
        <w:numPr>
          <w:ilvl w:val="0"/>
          <w:numId w:val="156"/>
        </w:numPr>
        <w:rPr>
          <w:rFonts w:cs="Arial"/>
          <w:sz w:val="20"/>
          <w:szCs w:val="20"/>
        </w:rPr>
      </w:pPr>
      <w:r>
        <w:rPr>
          <w:rFonts w:cs="Arial"/>
          <w:sz w:val="20"/>
          <w:szCs w:val="20"/>
        </w:rPr>
        <w:t>Manipulace s</w:t>
      </w:r>
      <w:r w:rsidRPr="00C544CE">
        <w:rPr>
          <w:rFonts w:cs="Arial"/>
          <w:sz w:val="20"/>
          <w:szCs w:val="20"/>
        </w:rPr>
        <w:t xml:space="preserve"> přilbou, </w:t>
      </w:r>
      <w:r>
        <w:rPr>
          <w:rFonts w:cs="Arial"/>
          <w:sz w:val="20"/>
          <w:szCs w:val="20"/>
        </w:rPr>
        <w:t xml:space="preserve">seřízení, instalace příslušenství, </w:t>
      </w:r>
      <w:r w:rsidRPr="00C544CE">
        <w:rPr>
          <w:rFonts w:cs="Arial"/>
          <w:sz w:val="20"/>
          <w:szCs w:val="20"/>
        </w:rPr>
        <w:t>její uložení v době nepoužívání a délka životnosti se řídí návodem výrobce.</w:t>
      </w:r>
      <w:r>
        <w:rPr>
          <w:rFonts w:cs="Arial"/>
          <w:sz w:val="20"/>
          <w:szCs w:val="20"/>
        </w:rPr>
        <w:t xml:space="preserve"> </w:t>
      </w:r>
    </w:p>
    <w:p w14:paraId="5211C701" w14:textId="77777777" w:rsidR="009B229D" w:rsidRPr="000A4DE7" w:rsidRDefault="00A50F1B" w:rsidP="006243CC">
      <w:pPr>
        <w:pStyle w:val="Textodstavec"/>
        <w:numPr>
          <w:ilvl w:val="0"/>
          <w:numId w:val="156"/>
        </w:numPr>
        <w:rPr>
          <w:rFonts w:cs="Arial"/>
          <w:sz w:val="20"/>
          <w:szCs w:val="20"/>
        </w:rPr>
      </w:pPr>
      <w:r>
        <w:rPr>
          <w:rFonts w:cs="Arial"/>
          <w:sz w:val="20"/>
          <w:szCs w:val="20"/>
        </w:rPr>
        <w:t xml:space="preserve">Přilba musí být vždy řádně seřízena a usazena na hlavě. </w:t>
      </w:r>
    </w:p>
    <w:p w14:paraId="0F0C5B3E" w14:textId="77777777" w:rsidR="009B229D" w:rsidRDefault="00A50F1B" w:rsidP="006243CC">
      <w:pPr>
        <w:pStyle w:val="Textodstavec"/>
        <w:numPr>
          <w:ilvl w:val="0"/>
          <w:numId w:val="156"/>
        </w:numPr>
        <w:spacing w:after="120"/>
        <w:ind w:left="714" w:hanging="357"/>
        <w:rPr>
          <w:rFonts w:cs="Arial"/>
          <w:sz w:val="20"/>
          <w:szCs w:val="20"/>
        </w:rPr>
      </w:pPr>
      <w:r>
        <w:rPr>
          <w:rFonts w:cs="Arial"/>
          <w:sz w:val="20"/>
          <w:szCs w:val="20"/>
        </w:rPr>
        <w:t>V případě prací, kdy hrozí pád přilby z hlavy (práce ve výškách, práce v předklonu/záklonu) musí být přilba zajištěna proti pádu podbradním páskem.</w:t>
      </w:r>
    </w:p>
    <w:p w14:paraId="6814FFE2" w14:textId="77777777" w:rsidR="009B229D" w:rsidRPr="00C544CE" w:rsidRDefault="00A50F1B" w:rsidP="009B229D">
      <w:pPr>
        <w:pStyle w:val="Textodstavec"/>
        <w:rPr>
          <w:rFonts w:cs="Arial"/>
          <w:sz w:val="20"/>
          <w:szCs w:val="20"/>
        </w:rPr>
      </w:pPr>
      <w:r>
        <w:rPr>
          <w:rFonts w:cs="Arial"/>
          <w:sz w:val="20"/>
          <w:szCs w:val="20"/>
        </w:rPr>
        <w:t xml:space="preserve">Pozn.: Ochranná přilba s integrovaným ochranným obličejovým štítem </w:t>
      </w:r>
      <w:r w:rsidRPr="00066E7C">
        <w:rPr>
          <w:rFonts w:cs="Arial"/>
          <w:b/>
          <w:sz w:val="20"/>
          <w:szCs w:val="20"/>
        </w:rPr>
        <w:t xml:space="preserve">při </w:t>
      </w:r>
      <w:r>
        <w:rPr>
          <w:rFonts w:cs="Arial"/>
          <w:b/>
          <w:sz w:val="20"/>
          <w:szCs w:val="20"/>
        </w:rPr>
        <w:t>správném</w:t>
      </w:r>
      <w:r w:rsidRPr="00066E7C">
        <w:rPr>
          <w:rFonts w:cs="Arial"/>
          <w:b/>
          <w:sz w:val="20"/>
          <w:szCs w:val="20"/>
        </w:rPr>
        <w:t xml:space="preserve"> použití</w:t>
      </w:r>
      <w:r>
        <w:rPr>
          <w:rFonts w:cs="Arial"/>
          <w:sz w:val="20"/>
          <w:szCs w:val="20"/>
        </w:rPr>
        <w:t xml:space="preserve"> splňuje požadavky na ochranu očí.</w:t>
      </w:r>
    </w:p>
    <w:p w14:paraId="08A9814F" w14:textId="77777777" w:rsidR="009B229D" w:rsidRPr="00D94163" w:rsidRDefault="00A50F1B" w:rsidP="009B229D">
      <w:pPr>
        <w:pStyle w:val="Nzev"/>
        <w:rPr>
          <w:rFonts w:cs="Arial"/>
          <w:sz w:val="20"/>
          <w:lang w:val="cs-CZ"/>
        </w:rPr>
      </w:pPr>
      <w:r w:rsidRPr="00C544CE">
        <w:rPr>
          <w:rFonts w:cs="Arial"/>
          <w:sz w:val="20"/>
        </w:rPr>
        <w:t>Povinné nošení OOPP pro ochranu obličeje</w:t>
      </w:r>
      <w:r>
        <w:rPr>
          <w:rFonts w:cs="Arial"/>
          <w:sz w:val="20"/>
          <w:lang w:val="cs-CZ"/>
        </w:rPr>
        <w:t>,</w:t>
      </w:r>
      <w:r w:rsidRPr="00C544CE">
        <w:rPr>
          <w:rFonts w:cs="Arial"/>
          <w:sz w:val="20"/>
        </w:rPr>
        <w:t xml:space="preserve"> zraku a rukou</w:t>
      </w:r>
      <w:r w:rsidR="007A36AA">
        <w:rPr>
          <w:rFonts w:cs="Arial"/>
          <w:sz w:val="20"/>
          <w:lang w:val="cs-CZ"/>
        </w:rPr>
        <w:t xml:space="preserve"> </w:t>
      </w:r>
    </w:p>
    <w:p w14:paraId="69D25F01" w14:textId="77777777" w:rsidR="009B229D" w:rsidRDefault="00A50F1B" w:rsidP="009B229D">
      <w:pPr>
        <w:pStyle w:val="Left"/>
        <w:jc w:val="both"/>
        <w:rPr>
          <w:rFonts w:cs="Arial"/>
        </w:rPr>
      </w:pPr>
      <w:r w:rsidRPr="72CDD0E7">
        <w:rPr>
          <w:color w:val="000000" w:themeColor="text1"/>
        </w:rPr>
        <w:t>Při otevírání zařízení s předpokládaným krytím IP 00 v distribuční soustavě musí zaměstnanci používat izolační rukavice</w:t>
      </w:r>
      <w:r w:rsidR="006F3D8D">
        <w:rPr>
          <w:color w:val="000000" w:themeColor="text1"/>
        </w:rPr>
        <w:t xml:space="preserve"> (trojkombinace)</w:t>
      </w:r>
      <w:r w:rsidRPr="72CDD0E7">
        <w:rPr>
          <w:color w:val="000000" w:themeColor="text1"/>
        </w:rPr>
        <w:t xml:space="preserve"> a ochrannou přilbu s</w:t>
      </w:r>
      <w:r w:rsidR="00DC1B97">
        <w:rPr>
          <w:color w:val="000000" w:themeColor="text1"/>
        </w:rPr>
        <w:t> </w:t>
      </w:r>
      <w:r w:rsidRPr="72CDD0E7">
        <w:rPr>
          <w:color w:val="000000" w:themeColor="text1"/>
        </w:rPr>
        <w:t xml:space="preserve">integrovaným </w:t>
      </w:r>
      <w:r w:rsidR="005317DF">
        <w:rPr>
          <w:color w:val="000000" w:themeColor="text1"/>
        </w:rPr>
        <w:t xml:space="preserve">ochranným </w:t>
      </w:r>
      <w:r w:rsidRPr="72CDD0E7">
        <w:rPr>
          <w:color w:val="000000" w:themeColor="text1"/>
        </w:rPr>
        <w:t>obličejovým štítem</w:t>
      </w:r>
      <w:r w:rsidR="006F3D8D">
        <w:rPr>
          <w:color w:val="000000" w:themeColor="text1"/>
        </w:rPr>
        <w:t xml:space="preserve"> (řádně vysunutým</w:t>
      </w:r>
      <w:r w:rsidR="00C81321">
        <w:rPr>
          <w:color w:val="000000" w:themeColor="text1"/>
        </w:rPr>
        <w:t>)</w:t>
      </w:r>
      <w:r w:rsidRPr="72CDD0E7">
        <w:rPr>
          <w:color w:val="000000" w:themeColor="text1"/>
        </w:rPr>
        <w:t>! Výjimkou je otevírání dveří elektrických skříní a rozváděčů, pokud obsahují zařízení nízkého napětí (např. SP, SV, SS, SR, SD, SVS apod.), a to za účelem vizuální kontroly zařízení a pouze ve stanovených případech (viz pokyny dále)</w:t>
      </w:r>
      <w:r w:rsidRPr="72CDD0E7">
        <w:rPr>
          <w:rFonts w:cs="Arial"/>
        </w:rPr>
        <w:t xml:space="preserve">. Při jakékoliv následné činnosti po otevření dveří </w:t>
      </w:r>
      <w:r w:rsidR="0CD68DAA" w:rsidRPr="1EAD2B4A">
        <w:rPr>
          <w:rFonts w:cs="Arial"/>
        </w:rPr>
        <w:t>el</w:t>
      </w:r>
      <w:r w:rsidR="00D51138">
        <w:rPr>
          <w:rFonts w:cs="Arial"/>
        </w:rPr>
        <w:t>ektrického</w:t>
      </w:r>
      <w:r w:rsidR="0CD68DAA" w:rsidRPr="1EAD2B4A">
        <w:rPr>
          <w:rFonts w:cs="Arial"/>
        </w:rPr>
        <w:t xml:space="preserve"> </w:t>
      </w:r>
      <w:r w:rsidRPr="72CDD0E7">
        <w:rPr>
          <w:rFonts w:cs="Arial"/>
        </w:rPr>
        <w:t xml:space="preserve">zařízení, zejména pokud bude zaměstnanec zasahovat do prostoru elektrické skříně nebo rozváděče nástroji nebo částmi těla, musí </w:t>
      </w:r>
      <w:r w:rsidR="4CC66893" w:rsidRPr="1EAD2B4A">
        <w:rPr>
          <w:rFonts w:cs="Arial"/>
        </w:rPr>
        <w:t xml:space="preserve">vždy </w:t>
      </w:r>
      <w:r w:rsidRPr="72CDD0E7">
        <w:rPr>
          <w:rFonts w:cs="Arial"/>
        </w:rPr>
        <w:t xml:space="preserve">zaměstnanec použít </w:t>
      </w:r>
      <w:r w:rsidR="5F8596FD" w:rsidRPr="1EAD2B4A">
        <w:rPr>
          <w:color w:val="000000" w:themeColor="text1"/>
        </w:rPr>
        <w:t xml:space="preserve">izolační rukavice (trojkombinace) a ochrannou přilbu </w:t>
      </w:r>
      <w:r w:rsidR="006D336D" w:rsidRPr="72CDD0E7">
        <w:rPr>
          <w:color w:val="000000" w:themeColor="text1"/>
        </w:rPr>
        <w:t>s</w:t>
      </w:r>
      <w:r w:rsidR="006D336D">
        <w:rPr>
          <w:color w:val="000000" w:themeColor="text1"/>
        </w:rPr>
        <w:t> </w:t>
      </w:r>
      <w:r w:rsidR="006D336D" w:rsidRPr="72CDD0E7">
        <w:rPr>
          <w:color w:val="000000" w:themeColor="text1"/>
        </w:rPr>
        <w:t xml:space="preserve">integrovaným </w:t>
      </w:r>
      <w:r w:rsidR="006D336D">
        <w:rPr>
          <w:color w:val="000000" w:themeColor="text1"/>
        </w:rPr>
        <w:t xml:space="preserve">ochranným </w:t>
      </w:r>
      <w:r w:rsidR="006D336D" w:rsidRPr="72CDD0E7">
        <w:rPr>
          <w:color w:val="000000" w:themeColor="text1"/>
        </w:rPr>
        <w:t>obličejovým štítem</w:t>
      </w:r>
      <w:r w:rsidR="006D336D">
        <w:rPr>
          <w:color w:val="000000" w:themeColor="text1"/>
        </w:rPr>
        <w:t xml:space="preserve"> (řádně vysunutým)</w:t>
      </w:r>
      <w:r w:rsidR="005C2D7B">
        <w:rPr>
          <w:color w:val="000000" w:themeColor="text1"/>
        </w:rPr>
        <w:t xml:space="preserve"> </w:t>
      </w:r>
      <w:r w:rsidR="6B6C60F2" w:rsidRPr="1EAD2B4A">
        <w:rPr>
          <w:rFonts w:cs="Arial"/>
        </w:rPr>
        <w:t xml:space="preserve">v souladu se </w:t>
      </w:r>
      <w:r w:rsidRPr="1EAD2B4A">
        <w:rPr>
          <w:rFonts w:cs="Arial"/>
        </w:rPr>
        <w:t>stanovený</w:t>
      </w:r>
      <w:r w:rsidR="4A3A4F21" w:rsidRPr="1EAD2B4A">
        <w:rPr>
          <w:rFonts w:cs="Arial"/>
        </w:rPr>
        <w:t>mi</w:t>
      </w:r>
      <w:r w:rsidRPr="1EAD2B4A">
        <w:rPr>
          <w:rFonts w:cs="Arial"/>
        </w:rPr>
        <w:t xml:space="preserve"> pokyn</w:t>
      </w:r>
      <w:r w:rsidR="0A5187D3" w:rsidRPr="1EAD2B4A">
        <w:rPr>
          <w:rFonts w:cs="Arial"/>
        </w:rPr>
        <w:t>y</w:t>
      </w:r>
      <w:r w:rsidRPr="1EAD2B4A">
        <w:rPr>
          <w:rFonts w:cs="Arial"/>
        </w:rPr>
        <w:t xml:space="preserve"> a postup</w:t>
      </w:r>
      <w:r w:rsidR="594C9EE7" w:rsidRPr="1EAD2B4A">
        <w:rPr>
          <w:rFonts w:cs="Arial"/>
        </w:rPr>
        <w:t>y</w:t>
      </w:r>
      <w:r w:rsidRPr="72CDD0E7">
        <w:rPr>
          <w:rFonts w:cs="Arial"/>
        </w:rPr>
        <w:t xml:space="preserve"> (PP, MPBP, MPP apod.)!</w:t>
      </w:r>
    </w:p>
    <w:p w14:paraId="4693A91E" w14:textId="77777777" w:rsidR="009B229D" w:rsidRPr="005B5CF6" w:rsidRDefault="009B229D" w:rsidP="009B229D">
      <w:pPr>
        <w:pStyle w:val="Left"/>
        <w:jc w:val="both"/>
        <w:rPr>
          <w:rFonts w:cs="Arial"/>
          <w:szCs w:val="20"/>
        </w:rPr>
      </w:pPr>
    </w:p>
    <w:p w14:paraId="29CBB220" w14:textId="77777777" w:rsidR="009B229D" w:rsidRDefault="00A50F1B" w:rsidP="009B229D">
      <w:pPr>
        <w:pStyle w:val="Left"/>
        <w:jc w:val="both"/>
        <w:rPr>
          <w:rFonts w:cs="Arial"/>
          <w:b/>
          <w:szCs w:val="20"/>
        </w:rPr>
      </w:pPr>
      <w:r w:rsidRPr="005B5CF6">
        <w:rPr>
          <w:rFonts w:cs="Arial"/>
          <w:b/>
          <w:szCs w:val="20"/>
        </w:rPr>
        <w:t>Pokyny:</w:t>
      </w:r>
    </w:p>
    <w:p w14:paraId="067D4162" w14:textId="77777777" w:rsidR="00303D86" w:rsidRPr="005B5CF6" w:rsidRDefault="00303D86" w:rsidP="009B229D">
      <w:pPr>
        <w:pStyle w:val="Left"/>
        <w:jc w:val="both"/>
        <w:rPr>
          <w:rFonts w:cs="Arial"/>
          <w:b/>
          <w:szCs w:val="20"/>
        </w:rPr>
      </w:pPr>
    </w:p>
    <w:p w14:paraId="0E41F238" w14:textId="77777777" w:rsidR="009B229D" w:rsidRPr="005B5CF6" w:rsidRDefault="00A50F1B" w:rsidP="009B229D">
      <w:pPr>
        <w:pStyle w:val="Left"/>
        <w:jc w:val="both"/>
        <w:rPr>
          <w:rFonts w:cs="Arial"/>
          <w:szCs w:val="20"/>
        </w:rPr>
      </w:pPr>
      <w:r w:rsidRPr="005B5CF6">
        <w:rPr>
          <w:rFonts w:cs="Arial"/>
          <w:szCs w:val="20"/>
        </w:rPr>
        <w:t>Před otevřením elektrických skříní a rozváděčů musí vždy zaměstnanec zvenčí zhodnotit stav zařízení. Vyhodnotí možné riziko při otevíraní dveří a rozhodne o nutnosti použití nebo nepoužití výše uvedených OOPP. Při zhodnocení stavu zařízení musí zaměstnanec vzít v potaz zejména:</w:t>
      </w:r>
    </w:p>
    <w:p w14:paraId="12F608DE" w14:textId="77777777" w:rsidR="009B229D" w:rsidRPr="005B5CF6" w:rsidRDefault="00A50F1B" w:rsidP="006243CC">
      <w:pPr>
        <w:pStyle w:val="Left"/>
        <w:numPr>
          <w:ilvl w:val="0"/>
          <w:numId w:val="149"/>
        </w:numPr>
        <w:jc w:val="both"/>
        <w:rPr>
          <w:rFonts w:cs="Arial"/>
          <w:szCs w:val="20"/>
        </w:rPr>
      </w:pPr>
      <w:r w:rsidRPr="005B5CF6">
        <w:rPr>
          <w:rFonts w:cs="Arial"/>
          <w:szCs w:val="20"/>
        </w:rPr>
        <w:t xml:space="preserve">typ elektrického zařízení </w:t>
      </w:r>
    </w:p>
    <w:p w14:paraId="03BEDACF" w14:textId="77777777" w:rsidR="009B229D" w:rsidRPr="005B5CF6" w:rsidRDefault="00A50F1B" w:rsidP="006243CC">
      <w:pPr>
        <w:pStyle w:val="Left"/>
        <w:numPr>
          <w:ilvl w:val="0"/>
          <w:numId w:val="149"/>
        </w:numPr>
        <w:jc w:val="both"/>
        <w:rPr>
          <w:rFonts w:cs="Arial"/>
          <w:szCs w:val="20"/>
        </w:rPr>
      </w:pPr>
      <w:r w:rsidRPr="005B5CF6">
        <w:rPr>
          <w:rFonts w:cs="Arial"/>
          <w:szCs w:val="20"/>
        </w:rPr>
        <w:t>stáří a stav konstrukce elektrického zařízení</w:t>
      </w:r>
    </w:p>
    <w:p w14:paraId="4BDCE67B" w14:textId="77777777" w:rsidR="009B229D" w:rsidRPr="005B5CF6" w:rsidRDefault="00A50F1B" w:rsidP="006243CC">
      <w:pPr>
        <w:pStyle w:val="Left"/>
        <w:numPr>
          <w:ilvl w:val="0"/>
          <w:numId w:val="149"/>
        </w:numPr>
        <w:jc w:val="both"/>
        <w:rPr>
          <w:rFonts w:cs="Arial"/>
          <w:szCs w:val="20"/>
        </w:rPr>
      </w:pPr>
      <w:r w:rsidRPr="005B5CF6">
        <w:rPr>
          <w:rFonts w:cs="Arial"/>
          <w:szCs w:val="20"/>
        </w:rPr>
        <w:t>úroveň krytí IP elektrického zařízení</w:t>
      </w:r>
    </w:p>
    <w:p w14:paraId="7482C7C2" w14:textId="77777777" w:rsidR="009B229D" w:rsidRPr="005B5CF6" w:rsidRDefault="00A50F1B" w:rsidP="006243CC">
      <w:pPr>
        <w:pStyle w:val="Left"/>
        <w:numPr>
          <w:ilvl w:val="0"/>
          <w:numId w:val="149"/>
        </w:numPr>
        <w:jc w:val="both"/>
        <w:rPr>
          <w:rFonts w:cs="Arial"/>
          <w:szCs w:val="20"/>
        </w:rPr>
      </w:pPr>
      <w:r w:rsidRPr="005B5CF6">
        <w:rPr>
          <w:rFonts w:cs="Arial"/>
          <w:szCs w:val="20"/>
        </w:rPr>
        <w:t xml:space="preserve">poškození elektrického </w:t>
      </w:r>
      <w:r w:rsidRPr="005B5CF6">
        <w:rPr>
          <w:rFonts w:cs="Arial"/>
          <w:szCs w:val="20"/>
        </w:rPr>
        <w:t>zařízení</w:t>
      </w:r>
    </w:p>
    <w:p w14:paraId="58365DD4" w14:textId="77777777" w:rsidR="009B229D" w:rsidRPr="005B5CF6" w:rsidRDefault="00A50F1B" w:rsidP="006243CC">
      <w:pPr>
        <w:pStyle w:val="Left"/>
        <w:numPr>
          <w:ilvl w:val="0"/>
          <w:numId w:val="149"/>
        </w:numPr>
        <w:jc w:val="both"/>
        <w:rPr>
          <w:rFonts w:cs="Arial"/>
          <w:szCs w:val="20"/>
        </w:rPr>
      </w:pPr>
      <w:r w:rsidRPr="005B5CF6">
        <w:rPr>
          <w:rFonts w:cs="Arial"/>
          <w:szCs w:val="20"/>
        </w:rPr>
        <w:t xml:space="preserve">aktuální i nedávno minulé vnější vlivy okolí, zejména </w:t>
      </w:r>
      <w:r>
        <w:rPr>
          <w:rFonts w:cs="Arial"/>
          <w:szCs w:val="20"/>
        </w:rPr>
        <w:t>atmosférické</w:t>
      </w:r>
      <w:r w:rsidRPr="005B5CF6">
        <w:rPr>
          <w:rFonts w:cs="Arial"/>
          <w:szCs w:val="20"/>
        </w:rPr>
        <w:t xml:space="preserve"> podmínky, apod.</w:t>
      </w:r>
    </w:p>
    <w:p w14:paraId="38BA6DB3" w14:textId="77777777" w:rsidR="009B229D" w:rsidRPr="005B5CF6" w:rsidRDefault="00A50F1B" w:rsidP="009B229D">
      <w:pPr>
        <w:pStyle w:val="Left"/>
        <w:jc w:val="both"/>
        <w:rPr>
          <w:rFonts w:cs="Arial"/>
          <w:szCs w:val="20"/>
        </w:rPr>
      </w:pPr>
      <w:r w:rsidRPr="005B5CF6">
        <w:rPr>
          <w:rFonts w:cs="Arial"/>
          <w:szCs w:val="20"/>
        </w:rPr>
        <w:t xml:space="preserve">Pokud shledá zaměstnanec, že je elektrická skříň nebo rozváděč NN v pořádku a nepanují </w:t>
      </w:r>
      <w:r>
        <w:rPr>
          <w:rFonts w:cs="Arial"/>
          <w:szCs w:val="20"/>
        </w:rPr>
        <w:br/>
      </w:r>
      <w:r w:rsidRPr="005B5CF6">
        <w:rPr>
          <w:rFonts w:cs="Arial"/>
          <w:szCs w:val="20"/>
        </w:rPr>
        <w:t xml:space="preserve">(ani v poslední době nepanovaly) nepříznivé </w:t>
      </w:r>
      <w:r>
        <w:rPr>
          <w:rFonts w:cs="Arial"/>
          <w:szCs w:val="20"/>
        </w:rPr>
        <w:t>atmosférické</w:t>
      </w:r>
      <w:r w:rsidRPr="005B5CF6">
        <w:rPr>
          <w:rFonts w:cs="Arial"/>
          <w:szCs w:val="20"/>
        </w:rPr>
        <w:t xml:space="preserve"> podmínky, může otevřít zařízení, bez toho aniž by použil</w:t>
      </w:r>
      <w:r w:rsidR="004C4CFD">
        <w:rPr>
          <w:rFonts w:cs="Arial"/>
          <w:szCs w:val="20"/>
        </w:rPr>
        <w:t xml:space="preserve"> </w:t>
      </w:r>
      <w:r w:rsidR="004C4CFD" w:rsidRPr="004C4CFD">
        <w:rPr>
          <w:rFonts w:cs="Arial"/>
          <w:szCs w:val="20"/>
        </w:rPr>
        <w:t>izolační rukavice (trojkombinace) a ochrannou přilbu s integrovaným ochranným obličejovým štítem (řádně vysunutým)</w:t>
      </w:r>
      <w:r w:rsidRPr="005B5CF6">
        <w:rPr>
          <w:rFonts w:cs="Arial"/>
          <w:szCs w:val="20"/>
        </w:rPr>
        <w:t>. Přitom je ale třeba dodržet následující pokyny:</w:t>
      </w:r>
    </w:p>
    <w:p w14:paraId="630F4424" w14:textId="77777777" w:rsidR="009B229D" w:rsidRPr="005B5CF6" w:rsidRDefault="00A50F1B" w:rsidP="006243CC">
      <w:pPr>
        <w:pStyle w:val="Left"/>
        <w:numPr>
          <w:ilvl w:val="0"/>
          <w:numId w:val="148"/>
        </w:numPr>
        <w:jc w:val="both"/>
        <w:rPr>
          <w:rFonts w:cs="Arial"/>
          <w:szCs w:val="20"/>
        </w:rPr>
      </w:pPr>
      <w:r w:rsidRPr="005B5CF6">
        <w:rPr>
          <w:rFonts w:cs="Arial"/>
          <w:szCs w:val="20"/>
        </w:rPr>
        <w:t xml:space="preserve">Odemknutí zámku skříně provádí zaměstnanec nataženou paží, aby stál co nejdále </w:t>
      </w:r>
      <w:r>
        <w:rPr>
          <w:rFonts w:cs="Arial"/>
          <w:szCs w:val="20"/>
        </w:rPr>
        <w:br/>
      </w:r>
      <w:r w:rsidRPr="005B5CF6">
        <w:rPr>
          <w:rFonts w:cs="Arial"/>
          <w:szCs w:val="20"/>
        </w:rPr>
        <w:t>od zařízení.</w:t>
      </w:r>
    </w:p>
    <w:p w14:paraId="5BB60A4B" w14:textId="77777777" w:rsidR="009B229D" w:rsidRPr="005B5CF6" w:rsidRDefault="00A50F1B" w:rsidP="006243CC">
      <w:pPr>
        <w:pStyle w:val="Left"/>
        <w:numPr>
          <w:ilvl w:val="0"/>
          <w:numId w:val="148"/>
        </w:numPr>
        <w:jc w:val="both"/>
        <w:rPr>
          <w:rFonts w:cs="Arial"/>
          <w:szCs w:val="20"/>
        </w:rPr>
      </w:pPr>
      <w:r w:rsidRPr="005B5CF6">
        <w:rPr>
          <w:rFonts w:cs="Arial"/>
          <w:szCs w:val="20"/>
        </w:rPr>
        <w:t>Po odemčení zaměstnanec poodstoupí stranou, aby stál mimo směr případného účinku elektrického oblouku.</w:t>
      </w:r>
    </w:p>
    <w:p w14:paraId="71B5CAB1" w14:textId="77777777" w:rsidR="009B229D" w:rsidRPr="005B5CF6" w:rsidRDefault="00A50F1B" w:rsidP="006243CC">
      <w:pPr>
        <w:pStyle w:val="Left"/>
        <w:numPr>
          <w:ilvl w:val="0"/>
          <w:numId w:val="148"/>
        </w:numPr>
        <w:jc w:val="both"/>
        <w:rPr>
          <w:rFonts w:cs="Arial"/>
          <w:szCs w:val="20"/>
        </w:rPr>
      </w:pPr>
      <w:r w:rsidRPr="005B5CF6">
        <w:rPr>
          <w:rFonts w:cs="Arial"/>
          <w:szCs w:val="20"/>
        </w:rPr>
        <w:t>Zaměstnanec otevře dveře zařízení a přitom se dívá takovým směrem, aby jeho zrak nebyl ohrožen případným elektrickým obloukem.</w:t>
      </w:r>
    </w:p>
    <w:p w14:paraId="662DD445" w14:textId="77777777" w:rsidR="009B229D" w:rsidRDefault="00A50F1B" w:rsidP="006243CC">
      <w:pPr>
        <w:pStyle w:val="Left"/>
        <w:numPr>
          <w:ilvl w:val="0"/>
          <w:numId w:val="148"/>
        </w:numPr>
        <w:jc w:val="both"/>
        <w:rPr>
          <w:rFonts w:cs="Arial"/>
          <w:szCs w:val="20"/>
        </w:rPr>
      </w:pPr>
      <w:r w:rsidRPr="005B5CF6">
        <w:rPr>
          <w:rFonts w:cs="Arial"/>
          <w:szCs w:val="20"/>
        </w:rPr>
        <w:t>Zaměstnanec provede kontrolu a zavře a zamkne dveře zařízení.</w:t>
      </w:r>
    </w:p>
    <w:p w14:paraId="07355188" w14:textId="77777777" w:rsidR="009B229D" w:rsidRDefault="009B229D" w:rsidP="009B229D">
      <w:pPr>
        <w:pStyle w:val="Left"/>
        <w:jc w:val="both"/>
        <w:rPr>
          <w:rFonts w:cs="Arial"/>
          <w:szCs w:val="20"/>
        </w:rPr>
      </w:pPr>
    </w:p>
    <w:p w14:paraId="2385888D" w14:textId="77777777" w:rsidR="009B229D" w:rsidRPr="00C544CE" w:rsidRDefault="00A50F1B" w:rsidP="009B229D">
      <w:pPr>
        <w:pStyle w:val="Left"/>
        <w:jc w:val="both"/>
        <w:rPr>
          <w:rFonts w:cs="Arial"/>
          <w:szCs w:val="20"/>
        </w:rPr>
      </w:pPr>
      <w:r>
        <w:rPr>
          <w:rFonts w:cs="Arial"/>
          <w:szCs w:val="20"/>
        </w:rPr>
        <w:t>Dále se o</w:t>
      </w:r>
      <w:r w:rsidRPr="00C544CE">
        <w:rPr>
          <w:rFonts w:cs="Arial"/>
          <w:szCs w:val="20"/>
        </w:rPr>
        <w:t xml:space="preserve">chrana obličeje </w:t>
      </w:r>
      <w:r>
        <w:rPr>
          <w:rFonts w:cs="Arial"/>
          <w:szCs w:val="20"/>
        </w:rPr>
        <w:t xml:space="preserve">a zraku </w:t>
      </w:r>
      <w:r w:rsidRPr="00C544CE">
        <w:rPr>
          <w:rFonts w:cs="Arial"/>
          <w:szCs w:val="20"/>
        </w:rPr>
        <w:t>zajišťuje tehdy, jestliže zaměstnanci hrozí poškození obličeje nebo očí odlétajícími úlomky nebo částicemi, vystříknutím kapalin nebo nebezpečným zářením (tepelné, světelné, ultrafialové apod.).</w:t>
      </w:r>
    </w:p>
    <w:p w14:paraId="54D46143" w14:textId="77777777" w:rsidR="009B229D" w:rsidRPr="00C544CE" w:rsidRDefault="00A50F1B" w:rsidP="009B229D">
      <w:pPr>
        <w:pStyle w:val="Left"/>
        <w:jc w:val="both"/>
        <w:rPr>
          <w:rFonts w:cs="Arial"/>
          <w:szCs w:val="20"/>
        </w:rPr>
      </w:pPr>
      <w:r w:rsidRPr="00C544CE">
        <w:rPr>
          <w:rFonts w:cs="Arial"/>
          <w:szCs w:val="20"/>
        </w:rPr>
        <w:t>Ochrana rukou a paží musí být zajištěna tehdy, hrozí-li zaměstnanci poškození rukou poleptáním, popálením, opařením, podchlazením, kontaminací nebezpečnými látkami, působením elektrického proudu, mechanickým poškozením, pořezáním, bodnutím apod.</w:t>
      </w:r>
    </w:p>
    <w:p w14:paraId="72A43196" w14:textId="77777777" w:rsidR="009B229D" w:rsidRPr="00C544CE" w:rsidRDefault="009B229D" w:rsidP="009B229D">
      <w:pPr>
        <w:pStyle w:val="Left"/>
        <w:tabs>
          <w:tab w:val="left" w:pos="7647"/>
        </w:tabs>
        <w:jc w:val="both"/>
        <w:rPr>
          <w:rFonts w:cs="Arial"/>
          <w:szCs w:val="20"/>
        </w:rPr>
      </w:pPr>
      <w:hyperlink w:anchor="Tab_02" w:history="1">
        <w:r w:rsidRPr="00F36BA3">
          <w:rPr>
            <w:rStyle w:val="Hypertextovodkaz"/>
            <w:rFonts w:cs="Arial"/>
            <w:szCs w:val="20"/>
          </w:rPr>
          <w:t>Tabulka 2</w:t>
        </w:r>
      </w:hyperlink>
      <w:r w:rsidR="00A50F1B" w:rsidRPr="00C544CE">
        <w:rPr>
          <w:rFonts w:cs="Arial"/>
          <w:szCs w:val="20"/>
        </w:rPr>
        <w:t xml:space="preserve"> obsahuje výčet činností, při kterých je povinnost zaměstnanců použít OOPP pro ochranu </w:t>
      </w:r>
      <w:r w:rsidR="00A50F1B">
        <w:rPr>
          <w:rFonts w:cs="Arial"/>
          <w:szCs w:val="20"/>
        </w:rPr>
        <w:t xml:space="preserve">obličeje, </w:t>
      </w:r>
      <w:r w:rsidR="00A50F1B" w:rsidRPr="00C544CE">
        <w:rPr>
          <w:rFonts w:cs="Arial"/>
          <w:szCs w:val="20"/>
        </w:rPr>
        <w:t>zraku a rukou.</w:t>
      </w:r>
      <w:r w:rsidR="00A50F1B" w:rsidRPr="00C544CE">
        <w:rPr>
          <w:rFonts w:cs="Arial"/>
          <w:szCs w:val="20"/>
        </w:rPr>
        <w:tab/>
      </w:r>
    </w:p>
    <w:p w14:paraId="200F3710" w14:textId="77777777" w:rsidR="009B229D" w:rsidRDefault="009B229D" w:rsidP="009B229D">
      <w:pPr>
        <w:pStyle w:val="Left"/>
        <w:jc w:val="both"/>
        <w:rPr>
          <w:rFonts w:cs="Arial"/>
          <w:szCs w:val="20"/>
        </w:rPr>
      </w:pPr>
    </w:p>
    <w:p w14:paraId="02C02620" w14:textId="77777777" w:rsidR="009B229D" w:rsidRDefault="00A50F1B" w:rsidP="009B229D">
      <w:pPr>
        <w:pStyle w:val="Left"/>
        <w:jc w:val="both"/>
        <w:rPr>
          <w:rFonts w:cs="Arial"/>
          <w:szCs w:val="20"/>
        </w:rPr>
      </w:pPr>
      <w:r>
        <w:rPr>
          <w:noProof/>
        </w:rPr>
        <w:lastRenderedPageBreak/>
        <mc:AlternateContent>
          <mc:Choice Requires="wps">
            <w:drawing>
              <wp:anchor distT="0" distB="0" distL="114300" distR="114300" simplePos="0" relativeHeight="251651072" behindDoc="0" locked="0" layoutInCell="1" allowOverlap="1" wp14:anchorId="1A56F942" wp14:editId="15A516F2">
                <wp:simplePos x="0" y="0"/>
                <wp:positionH relativeFrom="margin">
                  <wp:align>right</wp:align>
                </wp:positionH>
                <wp:positionV relativeFrom="page">
                  <wp:posOffset>5431790</wp:posOffset>
                </wp:positionV>
                <wp:extent cx="5711190" cy="4435475"/>
                <wp:effectExtent l="0" t="0" r="22860" b="22225"/>
                <wp:wrapTopAndBottom/>
                <wp:docPr id="22"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1190" cy="4435475"/>
                        </a:xfrm>
                        <a:prstGeom prst="rect">
                          <a:avLst/>
                        </a:prstGeom>
                        <a:solidFill>
                          <a:srgbClr val="FFFFFF"/>
                        </a:solidFill>
                        <a:ln w="9525">
                          <a:solidFill>
                            <a:srgbClr val="FFFFFF"/>
                          </a:solidFill>
                          <a:miter lim="800000"/>
                          <a:headEnd/>
                          <a:tailEnd/>
                        </a:ln>
                      </wps:spPr>
                      <wps:txbx>
                        <w:txbxContent>
                          <w:p w14:paraId="76EC91C6" w14:textId="77777777" w:rsidR="00F350F5" w:rsidRDefault="00A50F1B" w:rsidP="009B229D">
                            <w:pPr>
                              <w:pStyle w:val="Titulek"/>
                              <w:keepNext/>
                              <w:spacing w:before="120" w:after="120"/>
                            </w:pPr>
                            <w:bookmarkStart w:id="464" w:name="Tab_02"/>
                            <w:bookmarkStart w:id="465" w:name="_Toc410407991"/>
                            <w:bookmarkStart w:id="466" w:name="_Toc416704532"/>
                            <w:bookmarkStart w:id="467" w:name="_Toc453854681"/>
                            <w:bookmarkStart w:id="468" w:name="_Toc466968251"/>
                            <w:bookmarkStart w:id="469" w:name="_Toc60739376"/>
                            <w:r>
                              <w:t xml:space="preserve">Tabulka </w:t>
                            </w:r>
                            <w:r>
                              <w:rPr>
                                <w:noProof/>
                              </w:rPr>
                              <w:fldChar w:fldCharType="begin"/>
                            </w:r>
                            <w:r>
                              <w:rPr>
                                <w:noProof/>
                              </w:rPr>
                              <w:instrText xml:space="preserve"> SEQ Tabulka \* ARABIC </w:instrText>
                            </w:r>
                            <w:r>
                              <w:rPr>
                                <w:noProof/>
                              </w:rPr>
                              <w:fldChar w:fldCharType="separate"/>
                            </w:r>
                            <w:r w:rsidR="005274D3">
                              <w:rPr>
                                <w:noProof/>
                              </w:rPr>
                              <w:t>2</w:t>
                            </w:r>
                            <w:r>
                              <w:rPr>
                                <w:noProof/>
                              </w:rPr>
                              <w:fldChar w:fldCharType="end"/>
                            </w:r>
                            <w:bookmarkEnd w:id="464"/>
                            <w:r>
                              <w:t xml:space="preserve"> - </w:t>
                            </w:r>
                            <w:r w:rsidRPr="003D27E0">
                              <w:t xml:space="preserve">Činnosti s povinnou ochranou </w:t>
                            </w:r>
                            <w:r>
                              <w:t xml:space="preserve">obličeje, </w:t>
                            </w:r>
                            <w:r w:rsidRPr="003D27E0">
                              <w:t xml:space="preserve">zraku </w:t>
                            </w:r>
                            <w:r>
                              <w:t>a</w:t>
                            </w:r>
                            <w:r w:rsidRPr="003D27E0">
                              <w:t xml:space="preserve"> rukou</w:t>
                            </w:r>
                            <w:bookmarkEnd w:id="465"/>
                            <w:bookmarkEnd w:id="466"/>
                            <w:bookmarkEnd w:id="467"/>
                            <w:bookmarkEnd w:id="468"/>
                            <w:bookmarkEnd w:id="46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453"/>
                              <w:gridCol w:w="871"/>
                              <w:gridCol w:w="2092"/>
                              <w:gridCol w:w="1421"/>
                            </w:tblGrid>
                            <w:tr w:rsidR="00A03A93" w14:paraId="21B6C592" w14:textId="77777777" w:rsidTr="00303D86">
                              <w:trPr>
                                <w:trHeight w:val="330"/>
                                <w:jc w:val="center"/>
                              </w:trPr>
                              <w:tc>
                                <w:tcPr>
                                  <w:tcW w:w="2747" w:type="pct"/>
                                  <w:shd w:val="pct10" w:color="auto" w:fill="auto"/>
                                  <w:noWrap/>
                                  <w:vAlign w:val="center"/>
                                  <w:hideMark/>
                                </w:tcPr>
                                <w:p w14:paraId="6CA13DC8" w14:textId="77777777" w:rsidR="00F350F5" w:rsidRPr="00303D86" w:rsidRDefault="00A50F1B" w:rsidP="00303D86">
                                  <w:pPr>
                                    <w:rPr>
                                      <w:b/>
                                      <w:bCs/>
                                      <w:sz w:val="18"/>
                                      <w:szCs w:val="18"/>
                                    </w:rPr>
                                  </w:pPr>
                                  <w:r w:rsidRPr="00303D86">
                                    <w:rPr>
                                      <w:b/>
                                      <w:bCs/>
                                      <w:sz w:val="18"/>
                                      <w:szCs w:val="18"/>
                                    </w:rPr>
                                    <w:t>Činnost</w:t>
                                  </w:r>
                                </w:p>
                              </w:tc>
                              <w:tc>
                                <w:tcPr>
                                  <w:tcW w:w="751" w:type="pct"/>
                                  <w:shd w:val="pct10" w:color="auto" w:fill="auto"/>
                                  <w:vAlign w:val="center"/>
                                </w:tcPr>
                                <w:p w14:paraId="00CC0E62" w14:textId="77777777" w:rsidR="00F350F5" w:rsidRPr="00303D86" w:rsidRDefault="00A50F1B" w:rsidP="00303D86">
                                  <w:pPr>
                                    <w:jc w:val="center"/>
                                    <w:rPr>
                                      <w:b/>
                                      <w:bCs/>
                                      <w:sz w:val="18"/>
                                      <w:szCs w:val="18"/>
                                    </w:rPr>
                                  </w:pPr>
                                  <w:r w:rsidRPr="00303D86">
                                    <w:rPr>
                                      <w:b/>
                                      <w:bCs/>
                                      <w:sz w:val="18"/>
                                      <w:szCs w:val="18"/>
                                    </w:rPr>
                                    <w:t>Ochrana obličeje</w:t>
                                  </w:r>
                                </w:p>
                              </w:tc>
                              <w:tc>
                                <w:tcPr>
                                  <w:tcW w:w="751" w:type="pct"/>
                                  <w:shd w:val="pct10" w:color="auto" w:fill="auto"/>
                                  <w:noWrap/>
                                  <w:vAlign w:val="center"/>
                                  <w:hideMark/>
                                </w:tcPr>
                                <w:p w14:paraId="2F50684B" w14:textId="77777777" w:rsidR="00F350F5" w:rsidRPr="00303D86" w:rsidRDefault="00A50F1B" w:rsidP="00303D86">
                                  <w:pPr>
                                    <w:jc w:val="center"/>
                                    <w:rPr>
                                      <w:b/>
                                      <w:bCs/>
                                      <w:sz w:val="18"/>
                                      <w:szCs w:val="18"/>
                                    </w:rPr>
                                  </w:pPr>
                                  <w:r w:rsidRPr="00303D86">
                                    <w:rPr>
                                      <w:b/>
                                      <w:bCs/>
                                      <w:sz w:val="18"/>
                                      <w:szCs w:val="18"/>
                                    </w:rPr>
                                    <w:t>Ochrana zraku</w:t>
                                  </w:r>
                                </w:p>
                              </w:tc>
                              <w:tc>
                                <w:tcPr>
                                  <w:tcW w:w="751" w:type="pct"/>
                                  <w:shd w:val="pct10" w:color="auto" w:fill="auto"/>
                                  <w:noWrap/>
                                  <w:vAlign w:val="center"/>
                                  <w:hideMark/>
                                </w:tcPr>
                                <w:p w14:paraId="3ABDE2E9" w14:textId="77777777" w:rsidR="00F350F5" w:rsidRPr="00303D86" w:rsidRDefault="00A50F1B" w:rsidP="00303D86">
                                  <w:pPr>
                                    <w:jc w:val="center"/>
                                    <w:rPr>
                                      <w:b/>
                                      <w:bCs/>
                                      <w:sz w:val="18"/>
                                      <w:szCs w:val="18"/>
                                    </w:rPr>
                                  </w:pPr>
                                  <w:r w:rsidRPr="00303D86">
                                    <w:rPr>
                                      <w:b/>
                                      <w:bCs/>
                                      <w:sz w:val="18"/>
                                      <w:szCs w:val="18"/>
                                    </w:rPr>
                                    <w:t>Ochrana rukou</w:t>
                                  </w:r>
                                </w:p>
                              </w:tc>
                            </w:tr>
                            <w:tr w:rsidR="00A03A93" w14:paraId="7C17F872" w14:textId="77777777" w:rsidTr="00303D86">
                              <w:trPr>
                                <w:trHeight w:val="300"/>
                                <w:jc w:val="center"/>
                              </w:trPr>
                              <w:tc>
                                <w:tcPr>
                                  <w:tcW w:w="2747" w:type="pct"/>
                                  <w:shd w:val="clear" w:color="auto" w:fill="auto"/>
                                  <w:noWrap/>
                                  <w:vAlign w:val="center"/>
                                  <w:hideMark/>
                                </w:tcPr>
                                <w:p w14:paraId="7BC647C1" w14:textId="77777777" w:rsidR="00F350F5" w:rsidRPr="00303D86" w:rsidRDefault="00A50F1B" w:rsidP="00303D86">
                                  <w:pPr>
                                    <w:rPr>
                                      <w:sz w:val="18"/>
                                      <w:szCs w:val="18"/>
                                    </w:rPr>
                                  </w:pPr>
                                  <w:r w:rsidRPr="00303D86">
                                    <w:rPr>
                                      <w:sz w:val="18"/>
                                      <w:szCs w:val="18"/>
                                    </w:rPr>
                                    <w:t>Práce pod napětím NN v</w:t>
                                  </w:r>
                                  <w:r>
                                    <w:rPr>
                                      <w:sz w:val="18"/>
                                      <w:szCs w:val="18"/>
                                    </w:rPr>
                                    <w:t> </w:t>
                                  </w:r>
                                  <w:r w:rsidRPr="00303D86">
                                    <w:rPr>
                                      <w:sz w:val="18"/>
                                      <w:szCs w:val="18"/>
                                    </w:rPr>
                                    <w:t>DS</w:t>
                                  </w:r>
                                </w:p>
                              </w:tc>
                              <w:tc>
                                <w:tcPr>
                                  <w:tcW w:w="751" w:type="pct"/>
                                  <w:vAlign w:val="center"/>
                                </w:tcPr>
                                <w:p w14:paraId="00BBAF87"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3B497DA0"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0D6523B8" w14:textId="77777777" w:rsidR="00F350F5" w:rsidRPr="00303D86" w:rsidRDefault="00A50F1B" w:rsidP="00303D86">
                                  <w:pPr>
                                    <w:jc w:val="center"/>
                                    <w:rPr>
                                      <w:sz w:val="18"/>
                                      <w:szCs w:val="18"/>
                                    </w:rPr>
                                  </w:pPr>
                                  <w:r w:rsidRPr="00303D86">
                                    <w:rPr>
                                      <w:sz w:val="18"/>
                                      <w:szCs w:val="18"/>
                                    </w:rPr>
                                    <w:t>Ano</w:t>
                                  </w:r>
                                </w:p>
                              </w:tc>
                            </w:tr>
                            <w:tr w:rsidR="00A03A93" w14:paraId="7EAB0533" w14:textId="77777777" w:rsidTr="00303D86">
                              <w:trPr>
                                <w:trHeight w:val="300"/>
                                <w:jc w:val="center"/>
                              </w:trPr>
                              <w:tc>
                                <w:tcPr>
                                  <w:tcW w:w="2747" w:type="pct"/>
                                  <w:shd w:val="clear" w:color="auto" w:fill="auto"/>
                                  <w:noWrap/>
                                  <w:vAlign w:val="center"/>
                                </w:tcPr>
                                <w:p w14:paraId="3EA32CDE" w14:textId="77777777" w:rsidR="00F350F5" w:rsidRPr="00303D86" w:rsidRDefault="00A50F1B" w:rsidP="00303D86">
                                  <w:pPr>
                                    <w:rPr>
                                      <w:sz w:val="18"/>
                                      <w:szCs w:val="18"/>
                                    </w:rPr>
                                  </w:pPr>
                                  <w:r w:rsidRPr="00303D86">
                                    <w:rPr>
                                      <w:sz w:val="18"/>
                                      <w:szCs w:val="18"/>
                                    </w:rPr>
                                    <w:t>Práce pod napětím VN</w:t>
                                  </w:r>
                                </w:p>
                              </w:tc>
                              <w:tc>
                                <w:tcPr>
                                  <w:tcW w:w="751" w:type="pct"/>
                                  <w:vAlign w:val="center"/>
                                </w:tcPr>
                                <w:p w14:paraId="14FD1971"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tcPr>
                                <w:p w14:paraId="4CC5C0E4"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tcPr>
                                <w:p w14:paraId="5985D78C" w14:textId="77777777" w:rsidR="00F350F5" w:rsidRPr="00303D86" w:rsidRDefault="00A50F1B" w:rsidP="00303D86">
                                  <w:pPr>
                                    <w:jc w:val="center"/>
                                    <w:rPr>
                                      <w:sz w:val="18"/>
                                      <w:szCs w:val="18"/>
                                    </w:rPr>
                                  </w:pPr>
                                  <w:r w:rsidRPr="00303D86">
                                    <w:rPr>
                                      <w:sz w:val="18"/>
                                      <w:szCs w:val="18"/>
                                    </w:rPr>
                                    <w:t>Ano</w:t>
                                  </w:r>
                                </w:p>
                              </w:tc>
                            </w:tr>
                            <w:tr w:rsidR="00A03A93" w14:paraId="39B3FC3E" w14:textId="77777777" w:rsidTr="00303D86">
                              <w:trPr>
                                <w:trHeight w:val="300"/>
                                <w:jc w:val="center"/>
                              </w:trPr>
                              <w:tc>
                                <w:tcPr>
                                  <w:tcW w:w="2747" w:type="pct"/>
                                  <w:shd w:val="clear" w:color="auto" w:fill="auto"/>
                                  <w:noWrap/>
                                  <w:vAlign w:val="center"/>
                                  <w:hideMark/>
                                </w:tcPr>
                                <w:p w14:paraId="01F37296" w14:textId="77777777" w:rsidR="00F350F5" w:rsidRPr="00303D86" w:rsidRDefault="00A50F1B" w:rsidP="00303D86">
                                  <w:pPr>
                                    <w:rPr>
                                      <w:sz w:val="18"/>
                                      <w:szCs w:val="18"/>
                                    </w:rPr>
                                  </w:pPr>
                                  <w:r w:rsidRPr="00303D86">
                                    <w:rPr>
                                      <w:sz w:val="18"/>
                                      <w:szCs w:val="18"/>
                                    </w:rPr>
                                    <w:t>Instalace MDS v</w:t>
                                  </w:r>
                                  <w:r>
                                    <w:rPr>
                                      <w:sz w:val="18"/>
                                      <w:szCs w:val="18"/>
                                    </w:rPr>
                                    <w:t> </w:t>
                                  </w:r>
                                  <w:r w:rsidRPr="00303D86">
                                    <w:rPr>
                                      <w:sz w:val="18"/>
                                      <w:szCs w:val="18"/>
                                    </w:rPr>
                                    <w:t>TS</w:t>
                                  </w:r>
                                </w:p>
                              </w:tc>
                              <w:tc>
                                <w:tcPr>
                                  <w:tcW w:w="751" w:type="pct"/>
                                  <w:vAlign w:val="center"/>
                                </w:tcPr>
                                <w:p w14:paraId="737F9E1C"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01E18C2B"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44CAF8B4" w14:textId="77777777" w:rsidR="00F350F5" w:rsidRPr="00303D86" w:rsidRDefault="00A50F1B" w:rsidP="00303D86">
                                  <w:pPr>
                                    <w:jc w:val="center"/>
                                    <w:rPr>
                                      <w:sz w:val="18"/>
                                      <w:szCs w:val="18"/>
                                    </w:rPr>
                                  </w:pPr>
                                  <w:r w:rsidRPr="00303D86">
                                    <w:rPr>
                                      <w:sz w:val="18"/>
                                      <w:szCs w:val="18"/>
                                    </w:rPr>
                                    <w:t>Ano</w:t>
                                  </w:r>
                                </w:p>
                              </w:tc>
                            </w:tr>
                            <w:tr w:rsidR="00A03A93" w14:paraId="6C5B6869" w14:textId="77777777" w:rsidTr="00303D86">
                              <w:trPr>
                                <w:trHeight w:val="300"/>
                                <w:jc w:val="center"/>
                              </w:trPr>
                              <w:tc>
                                <w:tcPr>
                                  <w:tcW w:w="2747" w:type="pct"/>
                                  <w:shd w:val="clear" w:color="auto" w:fill="auto"/>
                                  <w:noWrap/>
                                  <w:vAlign w:val="center"/>
                                  <w:hideMark/>
                                </w:tcPr>
                                <w:p w14:paraId="48E0A1C0" w14:textId="77777777" w:rsidR="00F350F5" w:rsidRPr="00303D86" w:rsidRDefault="00A50F1B" w:rsidP="00303D86">
                                  <w:pPr>
                                    <w:rPr>
                                      <w:sz w:val="18"/>
                                      <w:szCs w:val="18"/>
                                    </w:rPr>
                                  </w:pPr>
                                  <w:r w:rsidRPr="00303D86">
                                    <w:rPr>
                                      <w:sz w:val="18"/>
                                      <w:szCs w:val="18"/>
                                    </w:rPr>
                                    <w:t>Práce s</w:t>
                                  </w:r>
                                  <w:r>
                                    <w:rPr>
                                      <w:sz w:val="18"/>
                                      <w:szCs w:val="18"/>
                                    </w:rPr>
                                    <w:t> </w:t>
                                  </w:r>
                                  <w:r w:rsidRPr="00303D86">
                                    <w:rPr>
                                      <w:sz w:val="18"/>
                                      <w:szCs w:val="18"/>
                                    </w:rPr>
                                    <w:t>křovinořezem</w:t>
                                  </w:r>
                                </w:p>
                              </w:tc>
                              <w:tc>
                                <w:tcPr>
                                  <w:tcW w:w="751" w:type="pct"/>
                                  <w:vAlign w:val="center"/>
                                </w:tcPr>
                                <w:p w14:paraId="6CAA2AAC"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57340637"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01DF3E08" w14:textId="77777777" w:rsidR="00F350F5" w:rsidRPr="00303D86" w:rsidRDefault="00A50F1B" w:rsidP="00303D86">
                                  <w:pPr>
                                    <w:jc w:val="center"/>
                                    <w:rPr>
                                      <w:sz w:val="18"/>
                                      <w:szCs w:val="18"/>
                                    </w:rPr>
                                  </w:pPr>
                                  <w:r w:rsidRPr="00303D86">
                                    <w:rPr>
                                      <w:sz w:val="18"/>
                                      <w:szCs w:val="18"/>
                                    </w:rPr>
                                    <w:t>Ano</w:t>
                                  </w:r>
                                </w:p>
                              </w:tc>
                            </w:tr>
                            <w:tr w:rsidR="00A03A93" w14:paraId="558B97F0" w14:textId="77777777" w:rsidTr="00303D86">
                              <w:trPr>
                                <w:trHeight w:val="300"/>
                                <w:jc w:val="center"/>
                              </w:trPr>
                              <w:tc>
                                <w:tcPr>
                                  <w:tcW w:w="2747" w:type="pct"/>
                                  <w:shd w:val="clear" w:color="auto" w:fill="auto"/>
                                  <w:noWrap/>
                                  <w:vAlign w:val="center"/>
                                  <w:hideMark/>
                                </w:tcPr>
                                <w:p w14:paraId="09C16422" w14:textId="77777777" w:rsidR="00F350F5" w:rsidRPr="00303D86" w:rsidRDefault="00A50F1B" w:rsidP="00303D86">
                                  <w:pPr>
                                    <w:rPr>
                                      <w:sz w:val="18"/>
                                      <w:szCs w:val="18"/>
                                    </w:rPr>
                                  </w:pPr>
                                  <w:r w:rsidRPr="00303D86">
                                    <w:rPr>
                                      <w:sz w:val="18"/>
                                      <w:szCs w:val="18"/>
                                    </w:rPr>
                                    <w:t>Práce s řetězovou pilou</w:t>
                                  </w:r>
                                </w:p>
                              </w:tc>
                              <w:tc>
                                <w:tcPr>
                                  <w:tcW w:w="751" w:type="pct"/>
                                  <w:vAlign w:val="center"/>
                                </w:tcPr>
                                <w:p w14:paraId="5B2B2A9E"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220EC711"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2BF79E96" w14:textId="77777777" w:rsidR="00F350F5" w:rsidRPr="00303D86" w:rsidRDefault="00A50F1B" w:rsidP="00303D86">
                                  <w:pPr>
                                    <w:jc w:val="center"/>
                                    <w:rPr>
                                      <w:sz w:val="18"/>
                                      <w:szCs w:val="18"/>
                                    </w:rPr>
                                  </w:pPr>
                                  <w:r w:rsidRPr="00303D86">
                                    <w:rPr>
                                      <w:sz w:val="18"/>
                                      <w:szCs w:val="18"/>
                                    </w:rPr>
                                    <w:t>Ano</w:t>
                                  </w:r>
                                </w:p>
                              </w:tc>
                            </w:tr>
                            <w:tr w:rsidR="00A03A93" w14:paraId="17F9EBA4" w14:textId="77777777" w:rsidTr="00303D86">
                              <w:trPr>
                                <w:trHeight w:val="300"/>
                                <w:jc w:val="center"/>
                              </w:trPr>
                              <w:tc>
                                <w:tcPr>
                                  <w:tcW w:w="2747" w:type="pct"/>
                                  <w:shd w:val="clear" w:color="auto" w:fill="auto"/>
                                  <w:noWrap/>
                                  <w:vAlign w:val="center"/>
                                  <w:hideMark/>
                                </w:tcPr>
                                <w:p w14:paraId="6750BBE9" w14:textId="77777777" w:rsidR="00F350F5" w:rsidRPr="00303D86" w:rsidRDefault="00A50F1B" w:rsidP="00303D86">
                                  <w:pPr>
                                    <w:rPr>
                                      <w:sz w:val="18"/>
                                      <w:szCs w:val="18"/>
                                    </w:rPr>
                                  </w:pPr>
                                  <w:r w:rsidRPr="00303D86">
                                    <w:rPr>
                                      <w:sz w:val="18"/>
                                      <w:szCs w:val="18"/>
                                    </w:rPr>
                                    <w:t>Práce s ruční pilou</w:t>
                                  </w:r>
                                </w:p>
                              </w:tc>
                              <w:tc>
                                <w:tcPr>
                                  <w:tcW w:w="751" w:type="pct"/>
                                  <w:vAlign w:val="center"/>
                                </w:tcPr>
                                <w:p w14:paraId="1F45BECD"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51B57A31" w14:textId="77777777" w:rsidR="00F350F5" w:rsidRPr="00303D86" w:rsidRDefault="00A50F1B" w:rsidP="00303D86">
                                  <w:pPr>
                                    <w:jc w:val="center"/>
                                    <w:rPr>
                                      <w:sz w:val="18"/>
                                      <w:szCs w:val="18"/>
                                    </w:rPr>
                                  </w:pPr>
                                  <w:r w:rsidRPr="00303D86">
                                    <w:rPr>
                                      <w:sz w:val="18"/>
                                      <w:szCs w:val="18"/>
                                    </w:rPr>
                                    <w:t>ne</w:t>
                                  </w:r>
                                </w:p>
                              </w:tc>
                              <w:tc>
                                <w:tcPr>
                                  <w:tcW w:w="751" w:type="pct"/>
                                  <w:shd w:val="clear" w:color="auto" w:fill="auto"/>
                                  <w:noWrap/>
                                  <w:vAlign w:val="center"/>
                                  <w:hideMark/>
                                </w:tcPr>
                                <w:p w14:paraId="3A1D7AB9" w14:textId="77777777" w:rsidR="00F350F5" w:rsidRPr="00303D86" w:rsidRDefault="00A50F1B" w:rsidP="00303D86">
                                  <w:pPr>
                                    <w:jc w:val="center"/>
                                    <w:rPr>
                                      <w:sz w:val="18"/>
                                      <w:szCs w:val="18"/>
                                    </w:rPr>
                                  </w:pPr>
                                  <w:r w:rsidRPr="00303D86">
                                    <w:rPr>
                                      <w:sz w:val="18"/>
                                      <w:szCs w:val="18"/>
                                    </w:rPr>
                                    <w:t>Ano</w:t>
                                  </w:r>
                                </w:p>
                              </w:tc>
                            </w:tr>
                            <w:tr w:rsidR="00A03A93" w14:paraId="3138D0E2" w14:textId="77777777" w:rsidTr="00303D86">
                              <w:trPr>
                                <w:trHeight w:val="300"/>
                                <w:jc w:val="center"/>
                              </w:trPr>
                              <w:tc>
                                <w:tcPr>
                                  <w:tcW w:w="2747" w:type="pct"/>
                                  <w:shd w:val="clear" w:color="auto" w:fill="auto"/>
                                  <w:noWrap/>
                                  <w:vAlign w:val="center"/>
                                </w:tcPr>
                                <w:p w14:paraId="69D1C3A6" w14:textId="77777777" w:rsidR="00F350F5" w:rsidRPr="00303D86" w:rsidRDefault="00A50F1B" w:rsidP="00303D86">
                                  <w:pPr>
                                    <w:rPr>
                                      <w:sz w:val="18"/>
                                      <w:szCs w:val="18"/>
                                    </w:rPr>
                                  </w:pPr>
                                  <w:r w:rsidRPr="00303D86">
                                    <w:rPr>
                                      <w:sz w:val="18"/>
                                      <w:szCs w:val="18"/>
                                    </w:rPr>
                                    <w:t xml:space="preserve">Svařování </w:t>
                                  </w:r>
                                  <w:r w:rsidRPr="00303D86">
                                    <w:rPr>
                                      <w:sz w:val="18"/>
                                      <w:szCs w:val="18"/>
                                    </w:rPr>
                                    <w:t>plamenem</w:t>
                                  </w:r>
                                </w:p>
                              </w:tc>
                              <w:tc>
                                <w:tcPr>
                                  <w:tcW w:w="751" w:type="pct"/>
                                  <w:vAlign w:val="center"/>
                                </w:tcPr>
                                <w:p w14:paraId="2F4BA5AD"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tcPr>
                                <w:p w14:paraId="041FA6AF"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tcPr>
                                <w:p w14:paraId="4D4A29F7" w14:textId="77777777" w:rsidR="00F350F5" w:rsidRPr="00303D86" w:rsidRDefault="00A50F1B" w:rsidP="00303D86">
                                  <w:pPr>
                                    <w:jc w:val="center"/>
                                    <w:rPr>
                                      <w:sz w:val="18"/>
                                      <w:szCs w:val="18"/>
                                    </w:rPr>
                                  </w:pPr>
                                  <w:r w:rsidRPr="00303D86">
                                    <w:rPr>
                                      <w:sz w:val="18"/>
                                      <w:szCs w:val="18"/>
                                    </w:rPr>
                                    <w:t>Ano</w:t>
                                  </w:r>
                                </w:p>
                              </w:tc>
                            </w:tr>
                            <w:tr w:rsidR="00A03A93" w14:paraId="7353394C" w14:textId="77777777" w:rsidTr="00303D86">
                              <w:trPr>
                                <w:trHeight w:val="300"/>
                                <w:jc w:val="center"/>
                              </w:trPr>
                              <w:tc>
                                <w:tcPr>
                                  <w:tcW w:w="2747" w:type="pct"/>
                                  <w:shd w:val="clear" w:color="auto" w:fill="auto"/>
                                  <w:noWrap/>
                                  <w:vAlign w:val="center"/>
                                  <w:hideMark/>
                                </w:tcPr>
                                <w:p w14:paraId="6BB23402" w14:textId="77777777" w:rsidR="00F350F5" w:rsidRPr="00303D86" w:rsidRDefault="00A50F1B" w:rsidP="00303D86">
                                  <w:pPr>
                                    <w:rPr>
                                      <w:sz w:val="18"/>
                                      <w:szCs w:val="18"/>
                                    </w:rPr>
                                  </w:pPr>
                                  <w:r w:rsidRPr="00303D86">
                                    <w:rPr>
                                      <w:sz w:val="18"/>
                                      <w:szCs w:val="18"/>
                                    </w:rPr>
                                    <w:t>Svařování elektrickým obloukem</w:t>
                                  </w:r>
                                </w:p>
                              </w:tc>
                              <w:tc>
                                <w:tcPr>
                                  <w:tcW w:w="751" w:type="pct"/>
                                  <w:vAlign w:val="center"/>
                                </w:tcPr>
                                <w:p w14:paraId="2E821CA0"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5090EF2E"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6334955F" w14:textId="77777777" w:rsidR="00F350F5" w:rsidRPr="00303D86" w:rsidRDefault="00A50F1B" w:rsidP="00303D86">
                                  <w:pPr>
                                    <w:jc w:val="center"/>
                                    <w:rPr>
                                      <w:sz w:val="18"/>
                                      <w:szCs w:val="18"/>
                                    </w:rPr>
                                  </w:pPr>
                                  <w:r w:rsidRPr="00303D86">
                                    <w:rPr>
                                      <w:sz w:val="18"/>
                                      <w:szCs w:val="18"/>
                                    </w:rPr>
                                    <w:t>Ano</w:t>
                                  </w:r>
                                </w:p>
                              </w:tc>
                            </w:tr>
                            <w:tr w:rsidR="00A03A93" w14:paraId="119B16E5" w14:textId="77777777" w:rsidTr="00303D86">
                              <w:trPr>
                                <w:trHeight w:val="300"/>
                                <w:jc w:val="center"/>
                              </w:trPr>
                              <w:tc>
                                <w:tcPr>
                                  <w:tcW w:w="2747" w:type="pct"/>
                                  <w:shd w:val="clear" w:color="auto" w:fill="auto"/>
                                  <w:noWrap/>
                                  <w:vAlign w:val="center"/>
                                  <w:hideMark/>
                                </w:tcPr>
                                <w:p w14:paraId="5ACA0601" w14:textId="77777777" w:rsidR="00F350F5" w:rsidRPr="00303D86" w:rsidRDefault="00A50F1B" w:rsidP="00303D86">
                                  <w:pPr>
                                    <w:rPr>
                                      <w:sz w:val="18"/>
                                      <w:szCs w:val="18"/>
                                    </w:rPr>
                                  </w:pPr>
                                  <w:r w:rsidRPr="00303D86">
                                    <w:rPr>
                                      <w:sz w:val="18"/>
                                      <w:szCs w:val="18"/>
                                    </w:rPr>
                                    <w:t>Kabelářské práce s nožem atd.</w:t>
                                  </w:r>
                                </w:p>
                              </w:tc>
                              <w:tc>
                                <w:tcPr>
                                  <w:tcW w:w="751" w:type="pct"/>
                                  <w:vAlign w:val="center"/>
                                </w:tcPr>
                                <w:p w14:paraId="135535B3" w14:textId="77777777" w:rsidR="00F350F5" w:rsidRPr="00303D86" w:rsidRDefault="00A50F1B" w:rsidP="00303D86">
                                  <w:pPr>
                                    <w:jc w:val="center"/>
                                    <w:rPr>
                                      <w:sz w:val="18"/>
                                      <w:szCs w:val="18"/>
                                    </w:rPr>
                                  </w:pPr>
                                  <w:r w:rsidRPr="00303D86">
                                    <w:rPr>
                                      <w:sz w:val="18"/>
                                      <w:szCs w:val="18"/>
                                    </w:rPr>
                                    <w:t>ne</w:t>
                                  </w:r>
                                </w:p>
                              </w:tc>
                              <w:tc>
                                <w:tcPr>
                                  <w:tcW w:w="751" w:type="pct"/>
                                  <w:shd w:val="clear" w:color="auto" w:fill="auto"/>
                                  <w:noWrap/>
                                  <w:vAlign w:val="center"/>
                                  <w:hideMark/>
                                </w:tcPr>
                                <w:p w14:paraId="46F9C5A1" w14:textId="77777777" w:rsidR="00F350F5" w:rsidRPr="00303D86" w:rsidRDefault="00A50F1B" w:rsidP="00303D86">
                                  <w:pPr>
                                    <w:jc w:val="center"/>
                                    <w:rPr>
                                      <w:sz w:val="18"/>
                                      <w:szCs w:val="18"/>
                                    </w:rPr>
                                  </w:pPr>
                                  <w:r w:rsidRPr="00303D86">
                                    <w:rPr>
                                      <w:sz w:val="18"/>
                                      <w:szCs w:val="18"/>
                                    </w:rPr>
                                    <w:t>ne</w:t>
                                  </w:r>
                                </w:p>
                              </w:tc>
                              <w:tc>
                                <w:tcPr>
                                  <w:tcW w:w="751" w:type="pct"/>
                                  <w:shd w:val="clear" w:color="auto" w:fill="auto"/>
                                  <w:noWrap/>
                                  <w:vAlign w:val="center"/>
                                  <w:hideMark/>
                                </w:tcPr>
                                <w:p w14:paraId="771F94C4" w14:textId="77777777" w:rsidR="00F350F5" w:rsidRPr="00303D86" w:rsidRDefault="00A50F1B" w:rsidP="00303D86">
                                  <w:pPr>
                                    <w:jc w:val="center"/>
                                    <w:rPr>
                                      <w:sz w:val="18"/>
                                      <w:szCs w:val="18"/>
                                    </w:rPr>
                                  </w:pPr>
                                  <w:r w:rsidRPr="00303D86">
                                    <w:rPr>
                                      <w:sz w:val="18"/>
                                      <w:szCs w:val="18"/>
                                    </w:rPr>
                                    <w:t>Ano</w:t>
                                  </w:r>
                                </w:p>
                              </w:tc>
                            </w:tr>
                            <w:tr w:rsidR="00A03A93" w14:paraId="55F676E9" w14:textId="77777777" w:rsidTr="00303D86">
                              <w:trPr>
                                <w:trHeight w:val="300"/>
                                <w:jc w:val="center"/>
                              </w:trPr>
                              <w:tc>
                                <w:tcPr>
                                  <w:tcW w:w="2747" w:type="pct"/>
                                  <w:shd w:val="clear" w:color="auto" w:fill="auto"/>
                                  <w:noWrap/>
                                  <w:vAlign w:val="center"/>
                                  <w:hideMark/>
                                </w:tcPr>
                                <w:p w14:paraId="05CA140E" w14:textId="77777777" w:rsidR="00F350F5" w:rsidRPr="00303D86" w:rsidRDefault="00A50F1B" w:rsidP="00303D86">
                                  <w:pPr>
                                    <w:rPr>
                                      <w:sz w:val="18"/>
                                      <w:szCs w:val="18"/>
                                    </w:rPr>
                                  </w:pPr>
                                  <w:r w:rsidRPr="00303D86">
                                    <w:rPr>
                                      <w:sz w:val="18"/>
                                      <w:szCs w:val="18"/>
                                    </w:rPr>
                                    <w:t>Kabelářské práce s ohněm atd.</w:t>
                                  </w:r>
                                </w:p>
                              </w:tc>
                              <w:tc>
                                <w:tcPr>
                                  <w:tcW w:w="751" w:type="pct"/>
                                  <w:vAlign w:val="center"/>
                                </w:tcPr>
                                <w:p w14:paraId="34700DCA"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49CDDAC5"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794E8FFB" w14:textId="77777777" w:rsidR="00F350F5" w:rsidRPr="00303D86" w:rsidRDefault="00A50F1B" w:rsidP="00303D86">
                                  <w:pPr>
                                    <w:jc w:val="center"/>
                                    <w:rPr>
                                      <w:sz w:val="18"/>
                                      <w:szCs w:val="18"/>
                                    </w:rPr>
                                  </w:pPr>
                                  <w:r w:rsidRPr="00303D86">
                                    <w:rPr>
                                      <w:sz w:val="18"/>
                                      <w:szCs w:val="18"/>
                                    </w:rPr>
                                    <w:t>Ano</w:t>
                                  </w:r>
                                </w:p>
                              </w:tc>
                            </w:tr>
                            <w:tr w:rsidR="00A03A93" w14:paraId="064F239F" w14:textId="77777777" w:rsidTr="00303D86">
                              <w:trPr>
                                <w:trHeight w:val="300"/>
                                <w:jc w:val="center"/>
                              </w:trPr>
                              <w:tc>
                                <w:tcPr>
                                  <w:tcW w:w="2747" w:type="pct"/>
                                  <w:shd w:val="clear" w:color="auto" w:fill="auto"/>
                                  <w:noWrap/>
                                  <w:vAlign w:val="center"/>
                                  <w:hideMark/>
                                </w:tcPr>
                                <w:p w14:paraId="6B3CA3AE" w14:textId="77777777" w:rsidR="00F350F5" w:rsidRPr="00303D86" w:rsidRDefault="00A50F1B" w:rsidP="00303D86">
                                  <w:pPr>
                                    <w:rPr>
                                      <w:sz w:val="18"/>
                                      <w:szCs w:val="18"/>
                                    </w:rPr>
                                  </w:pPr>
                                  <w:r w:rsidRPr="00303D86">
                                    <w:rPr>
                                      <w:sz w:val="18"/>
                                      <w:szCs w:val="18"/>
                                    </w:rPr>
                                    <w:t>Práce s nářadím, sekáč, kladivo</w:t>
                                  </w:r>
                                </w:p>
                              </w:tc>
                              <w:tc>
                                <w:tcPr>
                                  <w:tcW w:w="751" w:type="pct"/>
                                  <w:vAlign w:val="center"/>
                                </w:tcPr>
                                <w:p w14:paraId="10603EA7"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57504AA2"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3E4C0B02" w14:textId="77777777" w:rsidR="00F350F5" w:rsidRPr="00303D86" w:rsidRDefault="00A50F1B" w:rsidP="00303D86">
                                  <w:pPr>
                                    <w:jc w:val="center"/>
                                    <w:rPr>
                                      <w:sz w:val="18"/>
                                      <w:szCs w:val="18"/>
                                    </w:rPr>
                                  </w:pPr>
                                  <w:r w:rsidRPr="00303D86">
                                    <w:rPr>
                                      <w:sz w:val="18"/>
                                      <w:szCs w:val="18"/>
                                    </w:rPr>
                                    <w:t>Ano</w:t>
                                  </w:r>
                                </w:p>
                              </w:tc>
                            </w:tr>
                            <w:tr w:rsidR="00A03A93" w14:paraId="53636CAD" w14:textId="77777777" w:rsidTr="00303D86">
                              <w:trPr>
                                <w:trHeight w:val="300"/>
                                <w:jc w:val="center"/>
                              </w:trPr>
                              <w:tc>
                                <w:tcPr>
                                  <w:tcW w:w="2747" w:type="pct"/>
                                  <w:shd w:val="clear" w:color="auto" w:fill="auto"/>
                                  <w:noWrap/>
                                  <w:vAlign w:val="center"/>
                                  <w:hideMark/>
                                </w:tcPr>
                                <w:p w14:paraId="251640B6" w14:textId="77777777" w:rsidR="00F350F5" w:rsidRPr="00303D86" w:rsidRDefault="00A50F1B" w:rsidP="00303D86">
                                  <w:pPr>
                                    <w:rPr>
                                      <w:sz w:val="18"/>
                                      <w:szCs w:val="18"/>
                                    </w:rPr>
                                  </w:pPr>
                                  <w:r w:rsidRPr="00303D86">
                                    <w:rPr>
                                      <w:sz w:val="18"/>
                                      <w:szCs w:val="18"/>
                                    </w:rPr>
                                    <w:t>Práce s nářadím, lopata, krompáč</w:t>
                                  </w:r>
                                </w:p>
                              </w:tc>
                              <w:tc>
                                <w:tcPr>
                                  <w:tcW w:w="751" w:type="pct"/>
                                  <w:vAlign w:val="center"/>
                                </w:tcPr>
                                <w:p w14:paraId="61BD5790" w14:textId="77777777" w:rsidR="00F350F5" w:rsidRPr="00303D86" w:rsidRDefault="00A50F1B" w:rsidP="00303D86">
                                  <w:pPr>
                                    <w:jc w:val="center"/>
                                    <w:rPr>
                                      <w:sz w:val="18"/>
                                      <w:szCs w:val="18"/>
                                    </w:rPr>
                                  </w:pPr>
                                  <w:r w:rsidRPr="00303D86">
                                    <w:rPr>
                                      <w:sz w:val="18"/>
                                      <w:szCs w:val="18"/>
                                    </w:rPr>
                                    <w:t>ne</w:t>
                                  </w:r>
                                </w:p>
                              </w:tc>
                              <w:tc>
                                <w:tcPr>
                                  <w:tcW w:w="751" w:type="pct"/>
                                  <w:shd w:val="clear" w:color="auto" w:fill="auto"/>
                                  <w:noWrap/>
                                  <w:vAlign w:val="center"/>
                                  <w:hideMark/>
                                </w:tcPr>
                                <w:p w14:paraId="37D51A29"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0559717D" w14:textId="77777777" w:rsidR="00F350F5" w:rsidRPr="00303D86" w:rsidRDefault="00A50F1B" w:rsidP="00303D86">
                                  <w:pPr>
                                    <w:jc w:val="center"/>
                                    <w:rPr>
                                      <w:sz w:val="18"/>
                                      <w:szCs w:val="18"/>
                                    </w:rPr>
                                  </w:pPr>
                                  <w:r w:rsidRPr="00303D86">
                                    <w:rPr>
                                      <w:sz w:val="18"/>
                                      <w:szCs w:val="18"/>
                                    </w:rPr>
                                    <w:t>Ano</w:t>
                                  </w:r>
                                </w:p>
                              </w:tc>
                            </w:tr>
                            <w:tr w:rsidR="00A03A93" w14:paraId="0DA34C27" w14:textId="77777777" w:rsidTr="00303D86">
                              <w:trPr>
                                <w:trHeight w:val="300"/>
                                <w:jc w:val="center"/>
                              </w:trPr>
                              <w:tc>
                                <w:tcPr>
                                  <w:tcW w:w="2747" w:type="pct"/>
                                  <w:shd w:val="clear" w:color="auto" w:fill="auto"/>
                                  <w:noWrap/>
                                  <w:vAlign w:val="center"/>
                                  <w:hideMark/>
                                </w:tcPr>
                                <w:p w14:paraId="284CFF64" w14:textId="77777777" w:rsidR="00F350F5" w:rsidRPr="00303D86" w:rsidRDefault="00A50F1B" w:rsidP="00303D86">
                                  <w:pPr>
                                    <w:rPr>
                                      <w:sz w:val="18"/>
                                      <w:szCs w:val="18"/>
                                    </w:rPr>
                                  </w:pPr>
                                  <w:r w:rsidRPr="00303D86">
                                    <w:rPr>
                                      <w:sz w:val="18"/>
                                      <w:szCs w:val="18"/>
                                    </w:rPr>
                                    <w:t xml:space="preserve">Montážní </w:t>
                                  </w:r>
                                  <w:r w:rsidRPr="00303D86">
                                    <w:rPr>
                                      <w:sz w:val="18"/>
                                      <w:szCs w:val="18"/>
                                    </w:rPr>
                                    <w:t>práce na vypnutém a zajištěném el. zařízení</w:t>
                                  </w:r>
                                </w:p>
                              </w:tc>
                              <w:tc>
                                <w:tcPr>
                                  <w:tcW w:w="751" w:type="pct"/>
                                  <w:vAlign w:val="center"/>
                                </w:tcPr>
                                <w:p w14:paraId="2CEE714D"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527D65DF"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2FBA001E" w14:textId="77777777" w:rsidR="00F350F5" w:rsidRPr="00303D86" w:rsidRDefault="00A50F1B" w:rsidP="00303D86">
                                  <w:pPr>
                                    <w:jc w:val="center"/>
                                    <w:rPr>
                                      <w:sz w:val="18"/>
                                      <w:szCs w:val="18"/>
                                    </w:rPr>
                                  </w:pPr>
                                  <w:r w:rsidRPr="00303D86">
                                    <w:rPr>
                                      <w:sz w:val="18"/>
                                      <w:szCs w:val="18"/>
                                    </w:rPr>
                                    <w:t>Ano</w:t>
                                  </w:r>
                                </w:p>
                              </w:tc>
                            </w:tr>
                            <w:tr w:rsidR="00A03A93" w14:paraId="3D19FFB2" w14:textId="77777777" w:rsidTr="00303D86">
                              <w:trPr>
                                <w:trHeight w:val="300"/>
                                <w:jc w:val="center"/>
                              </w:trPr>
                              <w:tc>
                                <w:tcPr>
                                  <w:tcW w:w="2747" w:type="pct"/>
                                  <w:shd w:val="clear" w:color="auto" w:fill="auto"/>
                                  <w:noWrap/>
                                  <w:vAlign w:val="center"/>
                                  <w:hideMark/>
                                </w:tcPr>
                                <w:p w14:paraId="4CAD320F" w14:textId="77777777" w:rsidR="00F350F5" w:rsidRPr="00303D86" w:rsidRDefault="00A50F1B" w:rsidP="00303D86">
                                  <w:pPr>
                                    <w:rPr>
                                      <w:sz w:val="18"/>
                                      <w:szCs w:val="18"/>
                                    </w:rPr>
                                  </w:pPr>
                                  <w:r w:rsidRPr="00303D86">
                                    <w:rPr>
                                      <w:sz w:val="18"/>
                                      <w:szCs w:val="18"/>
                                    </w:rPr>
                                    <w:t>Vrtání</w:t>
                                  </w:r>
                                </w:p>
                              </w:tc>
                              <w:tc>
                                <w:tcPr>
                                  <w:tcW w:w="751" w:type="pct"/>
                                  <w:vAlign w:val="center"/>
                                </w:tcPr>
                                <w:p w14:paraId="2B6644A3"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0D63FD3B"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4FF67602" w14:textId="77777777" w:rsidR="00F350F5" w:rsidRPr="00303D86" w:rsidRDefault="00A50F1B" w:rsidP="00303D86">
                                  <w:pPr>
                                    <w:jc w:val="center"/>
                                    <w:rPr>
                                      <w:sz w:val="18"/>
                                      <w:szCs w:val="18"/>
                                    </w:rPr>
                                  </w:pPr>
                                  <w:r w:rsidRPr="00303D86">
                                    <w:rPr>
                                      <w:sz w:val="18"/>
                                      <w:szCs w:val="18"/>
                                    </w:rPr>
                                    <w:t>---</w:t>
                                  </w:r>
                                </w:p>
                              </w:tc>
                            </w:tr>
                            <w:tr w:rsidR="00A03A93" w14:paraId="1363AE54" w14:textId="77777777" w:rsidTr="00303D86">
                              <w:trPr>
                                <w:trHeight w:val="300"/>
                                <w:jc w:val="center"/>
                              </w:trPr>
                              <w:tc>
                                <w:tcPr>
                                  <w:tcW w:w="2747" w:type="pct"/>
                                  <w:shd w:val="clear" w:color="auto" w:fill="auto"/>
                                  <w:noWrap/>
                                  <w:vAlign w:val="center"/>
                                  <w:hideMark/>
                                </w:tcPr>
                                <w:p w14:paraId="297328C1" w14:textId="77777777" w:rsidR="00F350F5" w:rsidRPr="00303D86" w:rsidRDefault="00A50F1B" w:rsidP="00303D86">
                                  <w:pPr>
                                    <w:rPr>
                                      <w:sz w:val="18"/>
                                      <w:szCs w:val="18"/>
                                    </w:rPr>
                                  </w:pPr>
                                  <w:r w:rsidRPr="00303D86">
                                    <w:rPr>
                                      <w:sz w:val="18"/>
                                      <w:szCs w:val="18"/>
                                    </w:rPr>
                                    <w:t>Broušení</w:t>
                                  </w:r>
                                </w:p>
                              </w:tc>
                              <w:tc>
                                <w:tcPr>
                                  <w:tcW w:w="751" w:type="pct"/>
                                  <w:vAlign w:val="center"/>
                                </w:tcPr>
                                <w:p w14:paraId="41EF4CD4"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14633D41"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3E31B118" w14:textId="77777777" w:rsidR="00F350F5" w:rsidRPr="00303D86" w:rsidRDefault="00A50F1B" w:rsidP="00303D86">
                                  <w:pPr>
                                    <w:jc w:val="center"/>
                                    <w:rPr>
                                      <w:sz w:val="18"/>
                                      <w:szCs w:val="18"/>
                                    </w:rPr>
                                  </w:pPr>
                                  <w:r w:rsidRPr="00303D86">
                                    <w:rPr>
                                      <w:sz w:val="18"/>
                                      <w:szCs w:val="18"/>
                                    </w:rPr>
                                    <w:t>Ano</w:t>
                                  </w:r>
                                </w:p>
                              </w:tc>
                            </w:tr>
                            <w:tr w:rsidR="00A03A93" w14:paraId="75F99DCC" w14:textId="77777777" w:rsidTr="00303D86">
                              <w:trPr>
                                <w:trHeight w:val="300"/>
                                <w:jc w:val="center"/>
                              </w:trPr>
                              <w:tc>
                                <w:tcPr>
                                  <w:tcW w:w="2747" w:type="pct"/>
                                  <w:shd w:val="clear" w:color="auto" w:fill="auto"/>
                                  <w:noWrap/>
                                  <w:vAlign w:val="center"/>
                                  <w:hideMark/>
                                </w:tcPr>
                                <w:p w14:paraId="7223805D" w14:textId="77777777" w:rsidR="00F350F5" w:rsidRPr="00303D86" w:rsidRDefault="00A50F1B" w:rsidP="00303D86">
                                  <w:pPr>
                                    <w:rPr>
                                      <w:sz w:val="18"/>
                                      <w:szCs w:val="18"/>
                                    </w:rPr>
                                  </w:pPr>
                                  <w:r w:rsidRPr="00303D86">
                                    <w:rPr>
                                      <w:sz w:val="18"/>
                                      <w:szCs w:val="18"/>
                                    </w:rPr>
                                    <w:t>Nastřelování při lisování ok kabelů</w:t>
                                  </w:r>
                                </w:p>
                              </w:tc>
                              <w:tc>
                                <w:tcPr>
                                  <w:tcW w:w="751" w:type="pct"/>
                                  <w:vAlign w:val="center"/>
                                </w:tcPr>
                                <w:p w14:paraId="5700644C"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4514A2D5"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43B79C72" w14:textId="77777777" w:rsidR="00F350F5" w:rsidRPr="00303D86" w:rsidRDefault="00A50F1B" w:rsidP="00303D86">
                                  <w:pPr>
                                    <w:jc w:val="center"/>
                                    <w:rPr>
                                      <w:sz w:val="18"/>
                                      <w:szCs w:val="18"/>
                                    </w:rPr>
                                  </w:pPr>
                                  <w:r w:rsidRPr="00303D86">
                                    <w:rPr>
                                      <w:sz w:val="18"/>
                                      <w:szCs w:val="18"/>
                                    </w:rPr>
                                    <w:t>Ano</w:t>
                                  </w:r>
                                </w:p>
                              </w:tc>
                            </w:tr>
                            <w:tr w:rsidR="00A03A93" w14:paraId="083D0EBF" w14:textId="77777777" w:rsidTr="00303D86">
                              <w:trPr>
                                <w:trHeight w:val="300"/>
                                <w:jc w:val="center"/>
                              </w:trPr>
                              <w:tc>
                                <w:tcPr>
                                  <w:tcW w:w="2747" w:type="pct"/>
                                  <w:shd w:val="clear" w:color="auto" w:fill="auto"/>
                                  <w:noWrap/>
                                  <w:vAlign w:val="center"/>
                                  <w:hideMark/>
                                </w:tcPr>
                                <w:p w14:paraId="042799E4" w14:textId="77777777" w:rsidR="00F350F5" w:rsidRPr="00303D86" w:rsidRDefault="00A50F1B" w:rsidP="00303D86">
                                  <w:pPr>
                                    <w:rPr>
                                      <w:sz w:val="18"/>
                                      <w:szCs w:val="18"/>
                                    </w:rPr>
                                  </w:pPr>
                                  <w:r w:rsidRPr="00303D86">
                                    <w:rPr>
                                      <w:sz w:val="18"/>
                                      <w:szCs w:val="18"/>
                                    </w:rPr>
                                    <w:t>Soustruhy, obráběcí stroje</w:t>
                                  </w:r>
                                </w:p>
                              </w:tc>
                              <w:tc>
                                <w:tcPr>
                                  <w:tcW w:w="751" w:type="pct"/>
                                  <w:vAlign w:val="center"/>
                                </w:tcPr>
                                <w:p w14:paraId="7E478030"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180DB2C4"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608FD075" w14:textId="77777777" w:rsidR="00F350F5" w:rsidRPr="00303D86" w:rsidRDefault="00A50F1B" w:rsidP="00303D86">
                                  <w:pPr>
                                    <w:jc w:val="center"/>
                                    <w:rPr>
                                      <w:sz w:val="18"/>
                                      <w:szCs w:val="18"/>
                                    </w:rPr>
                                  </w:pPr>
                                  <w:r w:rsidRPr="00303D86">
                                    <w:rPr>
                                      <w:sz w:val="18"/>
                                      <w:szCs w:val="18"/>
                                    </w:rPr>
                                    <w:t>Ne</w:t>
                                  </w:r>
                                </w:p>
                              </w:tc>
                            </w:tr>
                            <w:tr w:rsidR="00A03A93" w14:paraId="7EF5FE03" w14:textId="77777777" w:rsidTr="00303D86">
                              <w:trPr>
                                <w:trHeight w:val="300"/>
                                <w:jc w:val="center"/>
                              </w:trPr>
                              <w:tc>
                                <w:tcPr>
                                  <w:tcW w:w="2747" w:type="pct"/>
                                  <w:shd w:val="clear" w:color="auto" w:fill="auto"/>
                                  <w:noWrap/>
                                  <w:vAlign w:val="center"/>
                                  <w:hideMark/>
                                </w:tcPr>
                                <w:p w14:paraId="296B5AA1" w14:textId="77777777" w:rsidR="00F350F5" w:rsidRPr="00303D86" w:rsidRDefault="00A50F1B" w:rsidP="00303D86">
                                  <w:pPr>
                                    <w:rPr>
                                      <w:sz w:val="18"/>
                                      <w:szCs w:val="18"/>
                                    </w:rPr>
                                  </w:pPr>
                                  <w:r w:rsidRPr="00303D86">
                                    <w:rPr>
                                      <w:sz w:val="18"/>
                                      <w:szCs w:val="18"/>
                                    </w:rPr>
                                    <w:t>Práce s žíravinami (akumulátory)</w:t>
                                  </w:r>
                                </w:p>
                              </w:tc>
                              <w:tc>
                                <w:tcPr>
                                  <w:tcW w:w="751" w:type="pct"/>
                                  <w:vAlign w:val="center"/>
                                </w:tcPr>
                                <w:p w14:paraId="16809088"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5D35742A"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66B66964" w14:textId="77777777" w:rsidR="00F350F5" w:rsidRPr="00303D86" w:rsidRDefault="00A50F1B" w:rsidP="00303D86">
                                  <w:pPr>
                                    <w:jc w:val="center"/>
                                    <w:rPr>
                                      <w:sz w:val="18"/>
                                      <w:szCs w:val="18"/>
                                    </w:rPr>
                                  </w:pPr>
                                  <w:r w:rsidRPr="00303D86">
                                    <w:rPr>
                                      <w:sz w:val="18"/>
                                      <w:szCs w:val="18"/>
                                    </w:rPr>
                                    <w:t>Ano</w:t>
                                  </w:r>
                                </w:p>
                              </w:tc>
                            </w:tr>
                            <w:tr w:rsidR="00A03A93" w14:paraId="6CF0FE42" w14:textId="77777777" w:rsidTr="00303D86">
                              <w:trPr>
                                <w:trHeight w:val="300"/>
                                <w:jc w:val="center"/>
                              </w:trPr>
                              <w:tc>
                                <w:tcPr>
                                  <w:tcW w:w="2747" w:type="pct"/>
                                  <w:shd w:val="clear" w:color="auto" w:fill="auto"/>
                                  <w:noWrap/>
                                  <w:vAlign w:val="center"/>
                                  <w:hideMark/>
                                </w:tcPr>
                                <w:p w14:paraId="3E1EAD61" w14:textId="77777777" w:rsidR="00F350F5" w:rsidRPr="00303D86" w:rsidRDefault="00A50F1B" w:rsidP="00303D86">
                                  <w:pPr>
                                    <w:rPr>
                                      <w:sz w:val="18"/>
                                      <w:szCs w:val="18"/>
                                    </w:rPr>
                                  </w:pPr>
                                  <w:r w:rsidRPr="00303D86">
                                    <w:rPr>
                                      <w:sz w:val="18"/>
                                      <w:szCs w:val="18"/>
                                    </w:rPr>
                                    <w:t xml:space="preserve">Práce s </w:t>
                                  </w:r>
                                  <w:r w:rsidRPr="00303D86">
                                    <w:rPr>
                                      <w:sz w:val="18"/>
                                      <w:szCs w:val="18"/>
                                    </w:rPr>
                                    <w:t>rozpouštědly a barvami</w:t>
                                  </w:r>
                                </w:p>
                              </w:tc>
                              <w:tc>
                                <w:tcPr>
                                  <w:tcW w:w="751" w:type="pct"/>
                                  <w:vAlign w:val="center"/>
                                </w:tcPr>
                                <w:p w14:paraId="39EE387B" w14:textId="77777777" w:rsidR="00F350F5" w:rsidRPr="00303D86" w:rsidRDefault="00A50F1B" w:rsidP="00303D86">
                                  <w:pPr>
                                    <w:jc w:val="center"/>
                                    <w:rPr>
                                      <w:sz w:val="18"/>
                                      <w:szCs w:val="18"/>
                                    </w:rPr>
                                  </w:pPr>
                                  <w:r w:rsidRPr="00303D86">
                                    <w:rPr>
                                      <w:sz w:val="18"/>
                                      <w:szCs w:val="18"/>
                                    </w:rPr>
                                    <w:t>---</w:t>
                                  </w:r>
                                  <w:r>
                                    <w:rPr>
                                      <w:sz w:val="18"/>
                                      <w:szCs w:val="18"/>
                                    </w:rPr>
                                    <w:t xml:space="preserve"> </w:t>
                                  </w:r>
                                </w:p>
                              </w:tc>
                              <w:tc>
                                <w:tcPr>
                                  <w:tcW w:w="751" w:type="pct"/>
                                  <w:shd w:val="clear" w:color="auto" w:fill="auto"/>
                                  <w:noWrap/>
                                  <w:vAlign w:val="center"/>
                                  <w:hideMark/>
                                </w:tcPr>
                                <w:p w14:paraId="02F9A326" w14:textId="77777777" w:rsidR="00F350F5" w:rsidRPr="00303D86" w:rsidRDefault="00A50F1B" w:rsidP="00303D86">
                                  <w:pPr>
                                    <w:jc w:val="center"/>
                                    <w:rPr>
                                      <w:sz w:val="18"/>
                                      <w:szCs w:val="18"/>
                                    </w:rPr>
                                  </w:pPr>
                                  <w:r>
                                    <w:rPr>
                                      <w:sz w:val="18"/>
                                      <w:szCs w:val="18"/>
                                    </w:rPr>
                                    <w:t xml:space="preserve">dle Bezpečnostního listu </w:t>
                                  </w:r>
                                </w:p>
                              </w:tc>
                              <w:tc>
                                <w:tcPr>
                                  <w:tcW w:w="751" w:type="pct"/>
                                  <w:shd w:val="clear" w:color="auto" w:fill="auto"/>
                                  <w:noWrap/>
                                  <w:vAlign w:val="center"/>
                                  <w:hideMark/>
                                </w:tcPr>
                                <w:p w14:paraId="3DF4A1D3" w14:textId="77777777" w:rsidR="00F350F5" w:rsidRPr="00303D86" w:rsidRDefault="00A50F1B" w:rsidP="00303D86">
                                  <w:pPr>
                                    <w:jc w:val="center"/>
                                    <w:rPr>
                                      <w:sz w:val="18"/>
                                      <w:szCs w:val="18"/>
                                    </w:rPr>
                                  </w:pPr>
                                  <w:r w:rsidRPr="00303D86">
                                    <w:rPr>
                                      <w:sz w:val="18"/>
                                      <w:szCs w:val="18"/>
                                    </w:rPr>
                                    <w:t>Ano</w:t>
                                  </w:r>
                                </w:p>
                              </w:tc>
                            </w:tr>
                          </w:tbl>
                          <w:p w14:paraId="74571C50" w14:textId="77777777" w:rsidR="00F350F5" w:rsidRDefault="00F350F5" w:rsidP="009B229D"/>
                        </w:txbxContent>
                      </wps:txbx>
                      <wps:bodyPr rot="0" vert="horz" wrap="square" lIns="91440" tIns="45720" rIns="91440" bIns="45720" anchor="t" anchorCtr="0" upright="1"/>
                    </wps:wsp>
                  </a:graphicData>
                </a:graphic>
                <wp14:sizeRelH relativeFrom="margin">
                  <wp14:pctWidth>0</wp14:pctWidth>
                </wp14:sizeRelH>
                <wp14:sizeRelV relativeFrom="margin">
                  <wp14:pctHeight>0</wp14:pctHeight>
                </wp14:sizeRelV>
              </wp:anchor>
            </w:drawing>
          </mc:Choice>
          <mc:Fallback>
            <w:pict>
              <v:shapetype w14:anchorId="1A56F942" id="_x0000_t202" coordsize="21600,21600" o:spt="202" path="m,l,21600r21600,l21600,xe">
                <v:stroke joinstyle="miter"/>
                <v:path gradientshapeok="t" o:connecttype="rect"/>
              </v:shapetype>
              <v:shape id="Text Box 10" o:spid="_x0000_s1026" type="#_x0000_t202" style="position:absolute;left:0;text-align:left;margin-left:398.5pt;margin-top:427.7pt;width:449.7pt;height:349.25pt;z-index:251651072;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" strokecolor="white">
                <v:textbox>
                  <w:txbxContent>
                    <w:p w14:paraId="76EC91C6" w14:textId="77777777" w:rsidR="00F350F5" w:rsidRDefault="00A50F1B" w:rsidP="009B229D">
                      <w:pPr>
                        <w:pStyle w:val="Titulek"/>
                        <w:keepNext/>
                        <w:spacing w:before="120" w:after="120"/>
                      </w:pPr>
                      <w:bookmarkStart w:id="470" w:name="Tab_02"/>
                      <w:bookmarkStart w:id="471" w:name="_Toc410407991"/>
                      <w:bookmarkStart w:id="472" w:name="_Toc416704532"/>
                      <w:bookmarkStart w:id="473" w:name="_Toc453854681"/>
                      <w:bookmarkStart w:id="474" w:name="_Toc466968251"/>
                      <w:bookmarkStart w:id="475" w:name="_Toc60739376"/>
                      <w:r>
                        <w:t xml:space="preserve">Tabulka </w:t>
                      </w:r>
                      <w:r>
                        <w:rPr>
                          <w:noProof/>
                        </w:rPr>
                        <w:fldChar w:fldCharType="begin"/>
                      </w:r>
                      <w:r>
                        <w:rPr>
                          <w:noProof/>
                        </w:rPr>
                        <w:instrText xml:space="preserve"> SEQ Tabulka \* ARABIC </w:instrText>
                      </w:r>
                      <w:r>
                        <w:rPr>
                          <w:noProof/>
                        </w:rPr>
                        <w:fldChar w:fldCharType="separate"/>
                      </w:r>
                      <w:r w:rsidR="005274D3">
                        <w:rPr>
                          <w:noProof/>
                        </w:rPr>
                        <w:t>2</w:t>
                      </w:r>
                      <w:r>
                        <w:rPr>
                          <w:noProof/>
                        </w:rPr>
                        <w:fldChar w:fldCharType="end"/>
                      </w:r>
                      <w:bookmarkEnd w:id="470"/>
                      <w:r>
                        <w:t xml:space="preserve"> - </w:t>
                      </w:r>
                      <w:r w:rsidRPr="003D27E0">
                        <w:t xml:space="preserve">Činnosti s povinnou ochranou </w:t>
                      </w:r>
                      <w:r>
                        <w:t xml:space="preserve">obličeje, </w:t>
                      </w:r>
                      <w:r w:rsidRPr="003D27E0">
                        <w:t xml:space="preserve">zraku </w:t>
                      </w:r>
                      <w:r>
                        <w:t>a</w:t>
                      </w:r>
                      <w:r w:rsidRPr="003D27E0">
                        <w:t xml:space="preserve"> rukou</w:t>
                      </w:r>
                      <w:bookmarkEnd w:id="471"/>
                      <w:bookmarkEnd w:id="472"/>
                      <w:bookmarkEnd w:id="473"/>
                      <w:bookmarkEnd w:id="474"/>
                      <w:bookmarkEnd w:id="47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453"/>
                        <w:gridCol w:w="871"/>
                        <w:gridCol w:w="2092"/>
                        <w:gridCol w:w="1421"/>
                      </w:tblGrid>
                      <w:tr w:rsidR="00A03A93" w14:paraId="21B6C592" w14:textId="77777777" w:rsidTr="00303D86">
                        <w:trPr>
                          <w:trHeight w:val="330"/>
                          <w:jc w:val="center"/>
                        </w:trPr>
                        <w:tc>
                          <w:tcPr>
                            <w:tcW w:w="2747" w:type="pct"/>
                            <w:shd w:val="pct10" w:color="auto" w:fill="auto"/>
                            <w:noWrap/>
                            <w:vAlign w:val="center"/>
                            <w:hideMark/>
                          </w:tcPr>
                          <w:p w14:paraId="6CA13DC8" w14:textId="77777777" w:rsidR="00F350F5" w:rsidRPr="00303D86" w:rsidRDefault="00A50F1B" w:rsidP="00303D86">
                            <w:pPr>
                              <w:rPr>
                                <w:b/>
                                <w:bCs/>
                                <w:sz w:val="18"/>
                                <w:szCs w:val="18"/>
                              </w:rPr>
                            </w:pPr>
                            <w:r w:rsidRPr="00303D86">
                              <w:rPr>
                                <w:b/>
                                <w:bCs/>
                                <w:sz w:val="18"/>
                                <w:szCs w:val="18"/>
                              </w:rPr>
                              <w:t>Činnost</w:t>
                            </w:r>
                          </w:p>
                        </w:tc>
                        <w:tc>
                          <w:tcPr>
                            <w:tcW w:w="751" w:type="pct"/>
                            <w:shd w:val="pct10" w:color="auto" w:fill="auto"/>
                            <w:vAlign w:val="center"/>
                          </w:tcPr>
                          <w:p w14:paraId="00CC0E62" w14:textId="77777777" w:rsidR="00F350F5" w:rsidRPr="00303D86" w:rsidRDefault="00A50F1B" w:rsidP="00303D86">
                            <w:pPr>
                              <w:jc w:val="center"/>
                              <w:rPr>
                                <w:b/>
                                <w:bCs/>
                                <w:sz w:val="18"/>
                                <w:szCs w:val="18"/>
                              </w:rPr>
                            </w:pPr>
                            <w:r w:rsidRPr="00303D86">
                              <w:rPr>
                                <w:b/>
                                <w:bCs/>
                                <w:sz w:val="18"/>
                                <w:szCs w:val="18"/>
                              </w:rPr>
                              <w:t>Ochrana obličeje</w:t>
                            </w:r>
                          </w:p>
                        </w:tc>
                        <w:tc>
                          <w:tcPr>
                            <w:tcW w:w="751" w:type="pct"/>
                            <w:shd w:val="pct10" w:color="auto" w:fill="auto"/>
                            <w:noWrap/>
                            <w:vAlign w:val="center"/>
                            <w:hideMark/>
                          </w:tcPr>
                          <w:p w14:paraId="2F50684B" w14:textId="77777777" w:rsidR="00F350F5" w:rsidRPr="00303D86" w:rsidRDefault="00A50F1B" w:rsidP="00303D86">
                            <w:pPr>
                              <w:jc w:val="center"/>
                              <w:rPr>
                                <w:b/>
                                <w:bCs/>
                                <w:sz w:val="18"/>
                                <w:szCs w:val="18"/>
                              </w:rPr>
                            </w:pPr>
                            <w:r w:rsidRPr="00303D86">
                              <w:rPr>
                                <w:b/>
                                <w:bCs/>
                                <w:sz w:val="18"/>
                                <w:szCs w:val="18"/>
                              </w:rPr>
                              <w:t>Ochrana zraku</w:t>
                            </w:r>
                          </w:p>
                        </w:tc>
                        <w:tc>
                          <w:tcPr>
                            <w:tcW w:w="751" w:type="pct"/>
                            <w:shd w:val="pct10" w:color="auto" w:fill="auto"/>
                            <w:noWrap/>
                            <w:vAlign w:val="center"/>
                            <w:hideMark/>
                          </w:tcPr>
                          <w:p w14:paraId="3ABDE2E9" w14:textId="77777777" w:rsidR="00F350F5" w:rsidRPr="00303D86" w:rsidRDefault="00A50F1B" w:rsidP="00303D86">
                            <w:pPr>
                              <w:jc w:val="center"/>
                              <w:rPr>
                                <w:b/>
                                <w:bCs/>
                                <w:sz w:val="18"/>
                                <w:szCs w:val="18"/>
                              </w:rPr>
                            </w:pPr>
                            <w:r w:rsidRPr="00303D86">
                              <w:rPr>
                                <w:b/>
                                <w:bCs/>
                                <w:sz w:val="18"/>
                                <w:szCs w:val="18"/>
                              </w:rPr>
                              <w:t>Ochrana rukou</w:t>
                            </w:r>
                          </w:p>
                        </w:tc>
                      </w:tr>
                      <w:tr w:rsidR="00A03A93" w14:paraId="7C17F872" w14:textId="77777777" w:rsidTr="00303D86">
                        <w:trPr>
                          <w:trHeight w:val="300"/>
                          <w:jc w:val="center"/>
                        </w:trPr>
                        <w:tc>
                          <w:tcPr>
                            <w:tcW w:w="2747" w:type="pct"/>
                            <w:shd w:val="clear" w:color="auto" w:fill="auto"/>
                            <w:noWrap/>
                            <w:vAlign w:val="center"/>
                            <w:hideMark/>
                          </w:tcPr>
                          <w:p w14:paraId="7BC647C1" w14:textId="77777777" w:rsidR="00F350F5" w:rsidRPr="00303D86" w:rsidRDefault="00A50F1B" w:rsidP="00303D86">
                            <w:pPr>
                              <w:rPr>
                                <w:sz w:val="18"/>
                                <w:szCs w:val="18"/>
                              </w:rPr>
                            </w:pPr>
                            <w:r w:rsidRPr="00303D86">
                              <w:rPr>
                                <w:sz w:val="18"/>
                                <w:szCs w:val="18"/>
                              </w:rPr>
                              <w:t>Práce pod napětím NN v</w:t>
                            </w:r>
                            <w:r>
                              <w:rPr>
                                <w:sz w:val="18"/>
                                <w:szCs w:val="18"/>
                              </w:rPr>
                              <w:t> </w:t>
                            </w:r>
                            <w:r w:rsidRPr="00303D86">
                              <w:rPr>
                                <w:sz w:val="18"/>
                                <w:szCs w:val="18"/>
                              </w:rPr>
                              <w:t>DS</w:t>
                            </w:r>
                          </w:p>
                        </w:tc>
                        <w:tc>
                          <w:tcPr>
                            <w:tcW w:w="751" w:type="pct"/>
                            <w:vAlign w:val="center"/>
                          </w:tcPr>
                          <w:p w14:paraId="00BBAF87"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3B497DA0"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0D6523B8" w14:textId="77777777" w:rsidR="00F350F5" w:rsidRPr="00303D86" w:rsidRDefault="00A50F1B" w:rsidP="00303D86">
                            <w:pPr>
                              <w:jc w:val="center"/>
                              <w:rPr>
                                <w:sz w:val="18"/>
                                <w:szCs w:val="18"/>
                              </w:rPr>
                            </w:pPr>
                            <w:r w:rsidRPr="00303D86">
                              <w:rPr>
                                <w:sz w:val="18"/>
                                <w:szCs w:val="18"/>
                              </w:rPr>
                              <w:t>Ano</w:t>
                            </w:r>
                          </w:p>
                        </w:tc>
                      </w:tr>
                      <w:tr w:rsidR="00A03A93" w14:paraId="7EAB0533" w14:textId="77777777" w:rsidTr="00303D86">
                        <w:trPr>
                          <w:trHeight w:val="300"/>
                          <w:jc w:val="center"/>
                        </w:trPr>
                        <w:tc>
                          <w:tcPr>
                            <w:tcW w:w="2747" w:type="pct"/>
                            <w:shd w:val="clear" w:color="auto" w:fill="auto"/>
                            <w:noWrap/>
                            <w:vAlign w:val="center"/>
                          </w:tcPr>
                          <w:p w14:paraId="3EA32CDE" w14:textId="77777777" w:rsidR="00F350F5" w:rsidRPr="00303D86" w:rsidRDefault="00A50F1B" w:rsidP="00303D86">
                            <w:pPr>
                              <w:rPr>
                                <w:sz w:val="18"/>
                                <w:szCs w:val="18"/>
                              </w:rPr>
                            </w:pPr>
                            <w:r w:rsidRPr="00303D86">
                              <w:rPr>
                                <w:sz w:val="18"/>
                                <w:szCs w:val="18"/>
                              </w:rPr>
                              <w:t>Práce pod napětím VN</w:t>
                            </w:r>
                          </w:p>
                        </w:tc>
                        <w:tc>
                          <w:tcPr>
                            <w:tcW w:w="751" w:type="pct"/>
                            <w:vAlign w:val="center"/>
                          </w:tcPr>
                          <w:p w14:paraId="14FD1971"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tcPr>
                          <w:p w14:paraId="4CC5C0E4"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tcPr>
                          <w:p w14:paraId="5985D78C" w14:textId="77777777" w:rsidR="00F350F5" w:rsidRPr="00303D86" w:rsidRDefault="00A50F1B" w:rsidP="00303D86">
                            <w:pPr>
                              <w:jc w:val="center"/>
                              <w:rPr>
                                <w:sz w:val="18"/>
                                <w:szCs w:val="18"/>
                              </w:rPr>
                            </w:pPr>
                            <w:r w:rsidRPr="00303D86">
                              <w:rPr>
                                <w:sz w:val="18"/>
                                <w:szCs w:val="18"/>
                              </w:rPr>
                              <w:t>Ano</w:t>
                            </w:r>
                          </w:p>
                        </w:tc>
                      </w:tr>
                      <w:tr w:rsidR="00A03A93" w14:paraId="39B3FC3E" w14:textId="77777777" w:rsidTr="00303D86">
                        <w:trPr>
                          <w:trHeight w:val="300"/>
                          <w:jc w:val="center"/>
                        </w:trPr>
                        <w:tc>
                          <w:tcPr>
                            <w:tcW w:w="2747" w:type="pct"/>
                            <w:shd w:val="clear" w:color="auto" w:fill="auto"/>
                            <w:noWrap/>
                            <w:vAlign w:val="center"/>
                            <w:hideMark/>
                          </w:tcPr>
                          <w:p w14:paraId="01F37296" w14:textId="77777777" w:rsidR="00F350F5" w:rsidRPr="00303D86" w:rsidRDefault="00A50F1B" w:rsidP="00303D86">
                            <w:pPr>
                              <w:rPr>
                                <w:sz w:val="18"/>
                                <w:szCs w:val="18"/>
                              </w:rPr>
                            </w:pPr>
                            <w:r w:rsidRPr="00303D86">
                              <w:rPr>
                                <w:sz w:val="18"/>
                                <w:szCs w:val="18"/>
                              </w:rPr>
                              <w:t>Instalace MDS v</w:t>
                            </w:r>
                            <w:r>
                              <w:rPr>
                                <w:sz w:val="18"/>
                                <w:szCs w:val="18"/>
                              </w:rPr>
                              <w:t> </w:t>
                            </w:r>
                            <w:r w:rsidRPr="00303D86">
                              <w:rPr>
                                <w:sz w:val="18"/>
                                <w:szCs w:val="18"/>
                              </w:rPr>
                              <w:t>TS</w:t>
                            </w:r>
                          </w:p>
                        </w:tc>
                        <w:tc>
                          <w:tcPr>
                            <w:tcW w:w="751" w:type="pct"/>
                            <w:vAlign w:val="center"/>
                          </w:tcPr>
                          <w:p w14:paraId="737F9E1C"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01E18C2B"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44CAF8B4" w14:textId="77777777" w:rsidR="00F350F5" w:rsidRPr="00303D86" w:rsidRDefault="00A50F1B" w:rsidP="00303D86">
                            <w:pPr>
                              <w:jc w:val="center"/>
                              <w:rPr>
                                <w:sz w:val="18"/>
                                <w:szCs w:val="18"/>
                              </w:rPr>
                            </w:pPr>
                            <w:r w:rsidRPr="00303D86">
                              <w:rPr>
                                <w:sz w:val="18"/>
                                <w:szCs w:val="18"/>
                              </w:rPr>
                              <w:t>Ano</w:t>
                            </w:r>
                          </w:p>
                        </w:tc>
                      </w:tr>
                      <w:tr w:rsidR="00A03A93" w14:paraId="6C5B6869" w14:textId="77777777" w:rsidTr="00303D86">
                        <w:trPr>
                          <w:trHeight w:val="300"/>
                          <w:jc w:val="center"/>
                        </w:trPr>
                        <w:tc>
                          <w:tcPr>
                            <w:tcW w:w="2747" w:type="pct"/>
                            <w:shd w:val="clear" w:color="auto" w:fill="auto"/>
                            <w:noWrap/>
                            <w:vAlign w:val="center"/>
                            <w:hideMark/>
                          </w:tcPr>
                          <w:p w14:paraId="48E0A1C0" w14:textId="77777777" w:rsidR="00F350F5" w:rsidRPr="00303D86" w:rsidRDefault="00A50F1B" w:rsidP="00303D86">
                            <w:pPr>
                              <w:rPr>
                                <w:sz w:val="18"/>
                                <w:szCs w:val="18"/>
                              </w:rPr>
                            </w:pPr>
                            <w:r w:rsidRPr="00303D86">
                              <w:rPr>
                                <w:sz w:val="18"/>
                                <w:szCs w:val="18"/>
                              </w:rPr>
                              <w:t>Práce s</w:t>
                            </w:r>
                            <w:r>
                              <w:rPr>
                                <w:sz w:val="18"/>
                                <w:szCs w:val="18"/>
                              </w:rPr>
                              <w:t> </w:t>
                            </w:r>
                            <w:r w:rsidRPr="00303D86">
                              <w:rPr>
                                <w:sz w:val="18"/>
                                <w:szCs w:val="18"/>
                              </w:rPr>
                              <w:t>křovinořezem</w:t>
                            </w:r>
                          </w:p>
                        </w:tc>
                        <w:tc>
                          <w:tcPr>
                            <w:tcW w:w="751" w:type="pct"/>
                            <w:vAlign w:val="center"/>
                          </w:tcPr>
                          <w:p w14:paraId="6CAA2AAC"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57340637"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01DF3E08" w14:textId="77777777" w:rsidR="00F350F5" w:rsidRPr="00303D86" w:rsidRDefault="00A50F1B" w:rsidP="00303D86">
                            <w:pPr>
                              <w:jc w:val="center"/>
                              <w:rPr>
                                <w:sz w:val="18"/>
                                <w:szCs w:val="18"/>
                              </w:rPr>
                            </w:pPr>
                            <w:r w:rsidRPr="00303D86">
                              <w:rPr>
                                <w:sz w:val="18"/>
                                <w:szCs w:val="18"/>
                              </w:rPr>
                              <w:t>Ano</w:t>
                            </w:r>
                          </w:p>
                        </w:tc>
                      </w:tr>
                      <w:tr w:rsidR="00A03A93" w14:paraId="558B97F0" w14:textId="77777777" w:rsidTr="00303D86">
                        <w:trPr>
                          <w:trHeight w:val="300"/>
                          <w:jc w:val="center"/>
                        </w:trPr>
                        <w:tc>
                          <w:tcPr>
                            <w:tcW w:w="2747" w:type="pct"/>
                            <w:shd w:val="clear" w:color="auto" w:fill="auto"/>
                            <w:noWrap/>
                            <w:vAlign w:val="center"/>
                            <w:hideMark/>
                          </w:tcPr>
                          <w:p w14:paraId="09C16422" w14:textId="77777777" w:rsidR="00F350F5" w:rsidRPr="00303D86" w:rsidRDefault="00A50F1B" w:rsidP="00303D86">
                            <w:pPr>
                              <w:rPr>
                                <w:sz w:val="18"/>
                                <w:szCs w:val="18"/>
                              </w:rPr>
                            </w:pPr>
                            <w:r w:rsidRPr="00303D86">
                              <w:rPr>
                                <w:sz w:val="18"/>
                                <w:szCs w:val="18"/>
                              </w:rPr>
                              <w:t>Práce s řetězovou pilou</w:t>
                            </w:r>
                          </w:p>
                        </w:tc>
                        <w:tc>
                          <w:tcPr>
                            <w:tcW w:w="751" w:type="pct"/>
                            <w:vAlign w:val="center"/>
                          </w:tcPr>
                          <w:p w14:paraId="5B2B2A9E"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220EC711"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2BF79E96" w14:textId="77777777" w:rsidR="00F350F5" w:rsidRPr="00303D86" w:rsidRDefault="00A50F1B" w:rsidP="00303D86">
                            <w:pPr>
                              <w:jc w:val="center"/>
                              <w:rPr>
                                <w:sz w:val="18"/>
                                <w:szCs w:val="18"/>
                              </w:rPr>
                            </w:pPr>
                            <w:r w:rsidRPr="00303D86">
                              <w:rPr>
                                <w:sz w:val="18"/>
                                <w:szCs w:val="18"/>
                              </w:rPr>
                              <w:t>Ano</w:t>
                            </w:r>
                          </w:p>
                        </w:tc>
                      </w:tr>
                      <w:tr w:rsidR="00A03A93" w14:paraId="17F9EBA4" w14:textId="77777777" w:rsidTr="00303D86">
                        <w:trPr>
                          <w:trHeight w:val="300"/>
                          <w:jc w:val="center"/>
                        </w:trPr>
                        <w:tc>
                          <w:tcPr>
                            <w:tcW w:w="2747" w:type="pct"/>
                            <w:shd w:val="clear" w:color="auto" w:fill="auto"/>
                            <w:noWrap/>
                            <w:vAlign w:val="center"/>
                            <w:hideMark/>
                          </w:tcPr>
                          <w:p w14:paraId="6750BBE9" w14:textId="77777777" w:rsidR="00F350F5" w:rsidRPr="00303D86" w:rsidRDefault="00A50F1B" w:rsidP="00303D86">
                            <w:pPr>
                              <w:rPr>
                                <w:sz w:val="18"/>
                                <w:szCs w:val="18"/>
                              </w:rPr>
                            </w:pPr>
                            <w:r w:rsidRPr="00303D86">
                              <w:rPr>
                                <w:sz w:val="18"/>
                                <w:szCs w:val="18"/>
                              </w:rPr>
                              <w:t>Práce s ruční pilou</w:t>
                            </w:r>
                          </w:p>
                        </w:tc>
                        <w:tc>
                          <w:tcPr>
                            <w:tcW w:w="751" w:type="pct"/>
                            <w:vAlign w:val="center"/>
                          </w:tcPr>
                          <w:p w14:paraId="1F45BECD"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51B57A31" w14:textId="77777777" w:rsidR="00F350F5" w:rsidRPr="00303D86" w:rsidRDefault="00A50F1B" w:rsidP="00303D86">
                            <w:pPr>
                              <w:jc w:val="center"/>
                              <w:rPr>
                                <w:sz w:val="18"/>
                                <w:szCs w:val="18"/>
                              </w:rPr>
                            </w:pPr>
                            <w:r w:rsidRPr="00303D86">
                              <w:rPr>
                                <w:sz w:val="18"/>
                                <w:szCs w:val="18"/>
                              </w:rPr>
                              <w:t>ne</w:t>
                            </w:r>
                          </w:p>
                        </w:tc>
                        <w:tc>
                          <w:tcPr>
                            <w:tcW w:w="751" w:type="pct"/>
                            <w:shd w:val="clear" w:color="auto" w:fill="auto"/>
                            <w:noWrap/>
                            <w:vAlign w:val="center"/>
                            <w:hideMark/>
                          </w:tcPr>
                          <w:p w14:paraId="3A1D7AB9" w14:textId="77777777" w:rsidR="00F350F5" w:rsidRPr="00303D86" w:rsidRDefault="00A50F1B" w:rsidP="00303D86">
                            <w:pPr>
                              <w:jc w:val="center"/>
                              <w:rPr>
                                <w:sz w:val="18"/>
                                <w:szCs w:val="18"/>
                              </w:rPr>
                            </w:pPr>
                            <w:r w:rsidRPr="00303D86">
                              <w:rPr>
                                <w:sz w:val="18"/>
                                <w:szCs w:val="18"/>
                              </w:rPr>
                              <w:t>Ano</w:t>
                            </w:r>
                          </w:p>
                        </w:tc>
                      </w:tr>
                      <w:tr w:rsidR="00A03A93" w14:paraId="3138D0E2" w14:textId="77777777" w:rsidTr="00303D86">
                        <w:trPr>
                          <w:trHeight w:val="300"/>
                          <w:jc w:val="center"/>
                        </w:trPr>
                        <w:tc>
                          <w:tcPr>
                            <w:tcW w:w="2747" w:type="pct"/>
                            <w:shd w:val="clear" w:color="auto" w:fill="auto"/>
                            <w:noWrap/>
                            <w:vAlign w:val="center"/>
                          </w:tcPr>
                          <w:p w14:paraId="69D1C3A6" w14:textId="77777777" w:rsidR="00F350F5" w:rsidRPr="00303D86" w:rsidRDefault="00A50F1B" w:rsidP="00303D86">
                            <w:pPr>
                              <w:rPr>
                                <w:sz w:val="18"/>
                                <w:szCs w:val="18"/>
                              </w:rPr>
                            </w:pPr>
                            <w:r w:rsidRPr="00303D86">
                              <w:rPr>
                                <w:sz w:val="18"/>
                                <w:szCs w:val="18"/>
                              </w:rPr>
                              <w:t xml:space="preserve">Svařování </w:t>
                            </w:r>
                            <w:r w:rsidRPr="00303D86">
                              <w:rPr>
                                <w:sz w:val="18"/>
                                <w:szCs w:val="18"/>
                              </w:rPr>
                              <w:t>plamenem</w:t>
                            </w:r>
                          </w:p>
                        </w:tc>
                        <w:tc>
                          <w:tcPr>
                            <w:tcW w:w="751" w:type="pct"/>
                            <w:vAlign w:val="center"/>
                          </w:tcPr>
                          <w:p w14:paraId="2F4BA5AD"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tcPr>
                          <w:p w14:paraId="041FA6AF"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tcPr>
                          <w:p w14:paraId="4D4A29F7" w14:textId="77777777" w:rsidR="00F350F5" w:rsidRPr="00303D86" w:rsidRDefault="00A50F1B" w:rsidP="00303D86">
                            <w:pPr>
                              <w:jc w:val="center"/>
                              <w:rPr>
                                <w:sz w:val="18"/>
                                <w:szCs w:val="18"/>
                              </w:rPr>
                            </w:pPr>
                            <w:r w:rsidRPr="00303D86">
                              <w:rPr>
                                <w:sz w:val="18"/>
                                <w:szCs w:val="18"/>
                              </w:rPr>
                              <w:t>Ano</w:t>
                            </w:r>
                          </w:p>
                        </w:tc>
                      </w:tr>
                      <w:tr w:rsidR="00A03A93" w14:paraId="7353394C" w14:textId="77777777" w:rsidTr="00303D86">
                        <w:trPr>
                          <w:trHeight w:val="300"/>
                          <w:jc w:val="center"/>
                        </w:trPr>
                        <w:tc>
                          <w:tcPr>
                            <w:tcW w:w="2747" w:type="pct"/>
                            <w:shd w:val="clear" w:color="auto" w:fill="auto"/>
                            <w:noWrap/>
                            <w:vAlign w:val="center"/>
                            <w:hideMark/>
                          </w:tcPr>
                          <w:p w14:paraId="6BB23402" w14:textId="77777777" w:rsidR="00F350F5" w:rsidRPr="00303D86" w:rsidRDefault="00A50F1B" w:rsidP="00303D86">
                            <w:pPr>
                              <w:rPr>
                                <w:sz w:val="18"/>
                                <w:szCs w:val="18"/>
                              </w:rPr>
                            </w:pPr>
                            <w:r w:rsidRPr="00303D86">
                              <w:rPr>
                                <w:sz w:val="18"/>
                                <w:szCs w:val="18"/>
                              </w:rPr>
                              <w:t>Svařování elektrickým obloukem</w:t>
                            </w:r>
                          </w:p>
                        </w:tc>
                        <w:tc>
                          <w:tcPr>
                            <w:tcW w:w="751" w:type="pct"/>
                            <w:vAlign w:val="center"/>
                          </w:tcPr>
                          <w:p w14:paraId="2E821CA0"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5090EF2E"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6334955F" w14:textId="77777777" w:rsidR="00F350F5" w:rsidRPr="00303D86" w:rsidRDefault="00A50F1B" w:rsidP="00303D86">
                            <w:pPr>
                              <w:jc w:val="center"/>
                              <w:rPr>
                                <w:sz w:val="18"/>
                                <w:szCs w:val="18"/>
                              </w:rPr>
                            </w:pPr>
                            <w:r w:rsidRPr="00303D86">
                              <w:rPr>
                                <w:sz w:val="18"/>
                                <w:szCs w:val="18"/>
                              </w:rPr>
                              <w:t>Ano</w:t>
                            </w:r>
                          </w:p>
                        </w:tc>
                      </w:tr>
                      <w:tr w:rsidR="00A03A93" w14:paraId="119B16E5" w14:textId="77777777" w:rsidTr="00303D86">
                        <w:trPr>
                          <w:trHeight w:val="300"/>
                          <w:jc w:val="center"/>
                        </w:trPr>
                        <w:tc>
                          <w:tcPr>
                            <w:tcW w:w="2747" w:type="pct"/>
                            <w:shd w:val="clear" w:color="auto" w:fill="auto"/>
                            <w:noWrap/>
                            <w:vAlign w:val="center"/>
                            <w:hideMark/>
                          </w:tcPr>
                          <w:p w14:paraId="5ACA0601" w14:textId="77777777" w:rsidR="00F350F5" w:rsidRPr="00303D86" w:rsidRDefault="00A50F1B" w:rsidP="00303D86">
                            <w:pPr>
                              <w:rPr>
                                <w:sz w:val="18"/>
                                <w:szCs w:val="18"/>
                              </w:rPr>
                            </w:pPr>
                            <w:r w:rsidRPr="00303D86">
                              <w:rPr>
                                <w:sz w:val="18"/>
                                <w:szCs w:val="18"/>
                              </w:rPr>
                              <w:t>Kabelářské práce s nožem atd.</w:t>
                            </w:r>
                          </w:p>
                        </w:tc>
                        <w:tc>
                          <w:tcPr>
                            <w:tcW w:w="751" w:type="pct"/>
                            <w:vAlign w:val="center"/>
                          </w:tcPr>
                          <w:p w14:paraId="135535B3" w14:textId="77777777" w:rsidR="00F350F5" w:rsidRPr="00303D86" w:rsidRDefault="00A50F1B" w:rsidP="00303D86">
                            <w:pPr>
                              <w:jc w:val="center"/>
                              <w:rPr>
                                <w:sz w:val="18"/>
                                <w:szCs w:val="18"/>
                              </w:rPr>
                            </w:pPr>
                            <w:r w:rsidRPr="00303D86">
                              <w:rPr>
                                <w:sz w:val="18"/>
                                <w:szCs w:val="18"/>
                              </w:rPr>
                              <w:t>ne</w:t>
                            </w:r>
                          </w:p>
                        </w:tc>
                        <w:tc>
                          <w:tcPr>
                            <w:tcW w:w="751" w:type="pct"/>
                            <w:shd w:val="clear" w:color="auto" w:fill="auto"/>
                            <w:noWrap/>
                            <w:vAlign w:val="center"/>
                            <w:hideMark/>
                          </w:tcPr>
                          <w:p w14:paraId="46F9C5A1" w14:textId="77777777" w:rsidR="00F350F5" w:rsidRPr="00303D86" w:rsidRDefault="00A50F1B" w:rsidP="00303D86">
                            <w:pPr>
                              <w:jc w:val="center"/>
                              <w:rPr>
                                <w:sz w:val="18"/>
                                <w:szCs w:val="18"/>
                              </w:rPr>
                            </w:pPr>
                            <w:r w:rsidRPr="00303D86">
                              <w:rPr>
                                <w:sz w:val="18"/>
                                <w:szCs w:val="18"/>
                              </w:rPr>
                              <w:t>ne</w:t>
                            </w:r>
                          </w:p>
                        </w:tc>
                        <w:tc>
                          <w:tcPr>
                            <w:tcW w:w="751" w:type="pct"/>
                            <w:shd w:val="clear" w:color="auto" w:fill="auto"/>
                            <w:noWrap/>
                            <w:vAlign w:val="center"/>
                            <w:hideMark/>
                          </w:tcPr>
                          <w:p w14:paraId="771F94C4" w14:textId="77777777" w:rsidR="00F350F5" w:rsidRPr="00303D86" w:rsidRDefault="00A50F1B" w:rsidP="00303D86">
                            <w:pPr>
                              <w:jc w:val="center"/>
                              <w:rPr>
                                <w:sz w:val="18"/>
                                <w:szCs w:val="18"/>
                              </w:rPr>
                            </w:pPr>
                            <w:r w:rsidRPr="00303D86">
                              <w:rPr>
                                <w:sz w:val="18"/>
                                <w:szCs w:val="18"/>
                              </w:rPr>
                              <w:t>Ano</w:t>
                            </w:r>
                          </w:p>
                        </w:tc>
                      </w:tr>
                      <w:tr w:rsidR="00A03A93" w14:paraId="55F676E9" w14:textId="77777777" w:rsidTr="00303D86">
                        <w:trPr>
                          <w:trHeight w:val="300"/>
                          <w:jc w:val="center"/>
                        </w:trPr>
                        <w:tc>
                          <w:tcPr>
                            <w:tcW w:w="2747" w:type="pct"/>
                            <w:shd w:val="clear" w:color="auto" w:fill="auto"/>
                            <w:noWrap/>
                            <w:vAlign w:val="center"/>
                            <w:hideMark/>
                          </w:tcPr>
                          <w:p w14:paraId="05CA140E" w14:textId="77777777" w:rsidR="00F350F5" w:rsidRPr="00303D86" w:rsidRDefault="00A50F1B" w:rsidP="00303D86">
                            <w:pPr>
                              <w:rPr>
                                <w:sz w:val="18"/>
                                <w:szCs w:val="18"/>
                              </w:rPr>
                            </w:pPr>
                            <w:r w:rsidRPr="00303D86">
                              <w:rPr>
                                <w:sz w:val="18"/>
                                <w:szCs w:val="18"/>
                              </w:rPr>
                              <w:t>Kabelářské práce s ohněm atd.</w:t>
                            </w:r>
                          </w:p>
                        </w:tc>
                        <w:tc>
                          <w:tcPr>
                            <w:tcW w:w="751" w:type="pct"/>
                            <w:vAlign w:val="center"/>
                          </w:tcPr>
                          <w:p w14:paraId="34700DCA"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49CDDAC5"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794E8FFB" w14:textId="77777777" w:rsidR="00F350F5" w:rsidRPr="00303D86" w:rsidRDefault="00A50F1B" w:rsidP="00303D86">
                            <w:pPr>
                              <w:jc w:val="center"/>
                              <w:rPr>
                                <w:sz w:val="18"/>
                                <w:szCs w:val="18"/>
                              </w:rPr>
                            </w:pPr>
                            <w:r w:rsidRPr="00303D86">
                              <w:rPr>
                                <w:sz w:val="18"/>
                                <w:szCs w:val="18"/>
                              </w:rPr>
                              <w:t>Ano</w:t>
                            </w:r>
                          </w:p>
                        </w:tc>
                      </w:tr>
                      <w:tr w:rsidR="00A03A93" w14:paraId="064F239F" w14:textId="77777777" w:rsidTr="00303D86">
                        <w:trPr>
                          <w:trHeight w:val="300"/>
                          <w:jc w:val="center"/>
                        </w:trPr>
                        <w:tc>
                          <w:tcPr>
                            <w:tcW w:w="2747" w:type="pct"/>
                            <w:shd w:val="clear" w:color="auto" w:fill="auto"/>
                            <w:noWrap/>
                            <w:vAlign w:val="center"/>
                            <w:hideMark/>
                          </w:tcPr>
                          <w:p w14:paraId="6B3CA3AE" w14:textId="77777777" w:rsidR="00F350F5" w:rsidRPr="00303D86" w:rsidRDefault="00A50F1B" w:rsidP="00303D86">
                            <w:pPr>
                              <w:rPr>
                                <w:sz w:val="18"/>
                                <w:szCs w:val="18"/>
                              </w:rPr>
                            </w:pPr>
                            <w:r w:rsidRPr="00303D86">
                              <w:rPr>
                                <w:sz w:val="18"/>
                                <w:szCs w:val="18"/>
                              </w:rPr>
                              <w:t>Práce s nářadím, sekáč, kladivo</w:t>
                            </w:r>
                          </w:p>
                        </w:tc>
                        <w:tc>
                          <w:tcPr>
                            <w:tcW w:w="751" w:type="pct"/>
                            <w:vAlign w:val="center"/>
                          </w:tcPr>
                          <w:p w14:paraId="10603EA7"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57504AA2"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3E4C0B02" w14:textId="77777777" w:rsidR="00F350F5" w:rsidRPr="00303D86" w:rsidRDefault="00A50F1B" w:rsidP="00303D86">
                            <w:pPr>
                              <w:jc w:val="center"/>
                              <w:rPr>
                                <w:sz w:val="18"/>
                                <w:szCs w:val="18"/>
                              </w:rPr>
                            </w:pPr>
                            <w:r w:rsidRPr="00303D86">
                              <w:rPr>
                                <w:sz w:val="18"/>
                                <w:szCs w:val="18"/>
                              </w:rPr>
                              <w:t>Ano</w:t>
                            </w:r>
                          </w:p>
                        </w:tc>
                      </w:tr>
                      <w:tr w:rsidR="00A03A93" w14:paraId="53636CAD" w14:textId="77777777" w:rsidTr="00303D86">
                        <w:trPr>
                          <w:trHeight w:val="300"/>
                          <w:jc w:val="center"/>
                        </w:trPr>
                        <w:tc>
                          <w:tcPr>
                            <w:tcW w:w="2747" w:type="pct"/>
                            <w:shd w:val="clear" w:color="auto" w:fill="auto"/>
                            <w:noWrap/>
                            <w:vAlign w:val="center"/>
                            <w:hideMark/>
                          </w:tcPr>
                          <w:p w14:paraId="251640B6" w14:textId="77777777" w:rsidR="00F350F5" w:rsidRPr="00303D86" w:rsidRDefault="00A50F1B" w:rsidP="00303D86">
                            <w:pPr>
                              <w:rPr>
                                <w:sz w:val="18"/>
                                <w:szCs w:val="18"/>
                              </w:rPr>
                            </w:pPr>
                            <w:r w:rsidRPr="00303D86">
                              <w:rPr>
                                <w:sz w:val="18"/>
                                <w:szCs w:val="18"/>
                              </w:rPr>
                              <w:t>Práce s nářadím, lopata, krompáč</w:t>
                            </w:r>
                          </w:p>
                        </w:tc>
                        <w:tc>
                          <w:tcPr>
                            <w:tcW w:w="751" w:type="pct"/>
                            <w:vAlign w:val="center"/>
                          </w:tcPr>
                          <w:p w14:paraId="61BD5790" w14:textId="77777777" w:rsidR="00F350F5" w:rsidRPr="00303D86" w:rsidRDefault="00A50F1B" w:rsidP="00303D86">
                            <w:pPr>
                              <w:jc w:val="center"/>
                              <w:rPr>
                                <w:sz w:val="18"/>
                                <w:szCs w:val="18"/>
                              </w:rPr>
                            </w:pPr>
                            <w:r w:rsidRPr="00303D86">
                              <w:rPr>
                                <w:sz w:val="18"/>
                                <w:szCs w:val="18"/>
                              </w:rPr>
                              <w:t>ne</w:t>
                            </w:r>
                          </w:p>
                        </w:tc>
                        <w:tc>
                          <w:tcPr>
                            <w:tcW w:w="751" w:type="pct"/>
                            <w:shd w:val="clear" w:color="auto" w:fill="auto"/>
                            <w:noWrap/>
                            <w:vAlign w:val="center"/>
                            <w:hideMark/>
                          </w:tcPr>
                          <w:p w14:paraId="37D51A29"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0559717D" w14:textId="77777777" w:rsidR="00F350F5" w:rsidRPr="00303D86" w:rsidRDefault="00A50F1B" w:rsidP="00303D86">
                            <w:pPr>
                              <w:jc w:val="center"/>
                              <w:rPr>
                                <w:sz w:val="18"/>
                                <w:szCs w:val="18"/>
                              </w:rPr>
                            </w:pPr>
                            <w:r w:rsidRPr="00303D86">
                              <w:rPr>
                                <w:sz w:val="18"/>
                                <w:szCs w:val="18"/>
                              </w:rPr>
                              <w:t>Ano</w:t>
                            </w:r>
                          </w:p>
                        </w:tc>
                      </w:tr>
                      <w:tr w:rsidR="00A03A93" w14:paraId="0DA34C27" w14:textId="77777777" w:rsidTr="00303D86">
                        <w:trPr>
                          <w:trHeight w:val="300"/>
                          <w:jc w:val="center"/>
                        </w:trPr>
                        <w:tc>
                          <w:tcPr>
                            <w:tcW w:w="2747" w:type="pct"/>
                            <w:shd w:val="clear" w:color="auto" w:fill="auto"/>
                            <w:noWrap/>
                            <w:vAlign w:val="center"/>
                            <w:hideMark/>
                          </w:tcPr>
                          <w:p w14:paraId="284CFF64" w14:textId="77777777" w:rsidR="00F350F5" w:rsidRPr="00303D86" w:rsidRDefault="00A50F1B" w:rsidP="00303D86">
                            <w:pPr>
                              <w:rPr>
                                <w:sz w:val="18"/>
                                <w:szCs w:val="18"/>
                              </w:rPr>
                            </w:pPr>
                            <w:r w:rsidRPr="00303D86">
                              <w:rPr>
                                <w:sz w:val="18"/>
                                <w:szCs w:val="18"/>
                              </w:rPr>
                              <w:t xml:space="preserve">Montážní </w:t>
                            </w:r>
                            <w:r w:rsidRPr="00303D86">
                              <w:rPr>
                                <w:sz w:val="18"/>
                                <w:szCs w:val="18"/>
                              </w:rPr>
                              <w:t>práce na vypnutém a zajištěném el. zařízení</w:t>
                            </w:r>
                          </w:p>
                        </w:tc>
                        <w:tc>
                          <w:tcPr>
                            <w:tcW w:w="751" w:type="pct"/>
                            <w:vAlign w:val="center"/>
                          </w:tcPr>
                          <w:p w14:paraId="2CEE714D"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527D65DF"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2FBA001E" w14:textId="77777777" w:rsidR="00F350F5" w:rsidRPr="00303D86" w:rsidRDefault="00A50F1B" w:rsidP="00303D86">
                            <w:pPr>
                              <w:jc w:val="center"/>
                              <w:rPr>
                                <w:sz w:val="18"/>
                                <w:szCs w:val="18"/>
                              </w:rPr>
                            </w:pPr>
                            <w:r w:rsidRPr="00303D86">
                              <w:rPr>
                                <w:sz w:val="18"/>
                                <w:szCs w:val="18"/>
                              </w:rPr>
                              <w:t>Ano</w:t>
                            </w:r>
                          </w:p>
                        </w:tc>
                      </w:tr>
                      <w:tr w:rsidR="00A03A93" w14:paraId="3D19FFB2" w14:textId="77777777" w:rsidTr="00303D86">
                        <w:trPr>
                          <w:trHeight w:val="300"/>
                          <w:jc w:val="center"/>
                        </w:trPr>
                        <w:tc>
                          <w:tcPr>
                            <w:tcW w:w="2747" w:type="pct"/>
                            <w:shd w:val="clear" w:color="auto" w:fill="auto"/>
                            <w:noWrap/>
                            <w:vAlign w:val="center"/>
                            <w:hideMark/>
                          </w:tcPr>
                          <w:p w14:paraId="4CAD320F" w14:textId="77777777" w:rsidR="00F350F5" w:rsidRPr="00303D86" w:rsidRDefault="00A50F1B" w:rsidP="00303D86">
                            <w:pPr>
                              <w:rPr>
                                <w:sz w:val="18"/>
                                <w:szCs w:val="18"/>
                              </w:rPr>
                            </w:pPr>
                            <w:r w:rsidRPr="00303D86">
                              <w:rPr>
                                <w:sz w:val="18"/>
                                <w:szCs w:val="18"/>
                              </w:rPr>
                              <w:t>Vrtání</w:t>
                            </w:r>
                          </w:p>
                        </w:tc>
                        <w:tc>
                          <w:tcPr>
                            <w:tcW w:w="751" w:type="pct"/>
                            <w:vAlign w:val="center"/>
                          </w:tcPr>
                          <w:p w14:paraId="2B6644A3"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0D63FD3B"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4FF67602" w14:textId="77777777" w:rsidR="00F350F5" w:rsidRPr="00303D86" w:rsidRDefault="00A50F1B" w:rsidP="00303D86">
                            <w:pPr>
                              <w:jc w:val="center"/>
                              <w:rPr>
                                <w:sz w:val="18"/>
                                <w:szCs w:val="18"/>
                              </w:rPr>
                            </w:pPr>
                            <w:r w:rsidRPr="00303D86">
                              <w:rPr>
                                <w:sz w:val="18"/>
                                <w:szCs w:val="18"/>
                              </w:rPr>
                              <w:t>---</w:t>
                            </w:r>
                          </w:p>
                        </w:tc>
                      </w:tr>
                      <w:tr w:rsidR="00A03A93" w14:paraId="1363AE54" w14:textId="77777777" w:rsidTr="00303D86">
                        <w:trPr>
                          <w:trHeight w:val="300"/>
                          <w:jc w:val="center"/>
                        </w:trPr>
                        <w:tc>
                          <w:tcPr>
                            <w:tcW w:w="2747" w:type="pct"/>
                            <w:shd w:val="clear" w:color="auto" w:fill="auto"/>
                            <w:noWrap/>
                            <w:vAlign w:val="center"/>
                            <w:hideMark/>
                          </w:tcPr>
                          <w:p w14:paraId="297328C1" w14:textId="77777777" w:rsidR="00F350F5" w:rsidRPr="00303D86" w:rsidRDefault="00A50F1B" w:rsidP="00303D86">
                            <w:pPr>
                              <w:rPr>
                                <w:sz w:val="18"/>
                                <w:szCs w:val="18"/>
                              </w:rPr>
                            </w:pPr>
                            <w:r w:rsidRPr="00303D86">
                              <w:rPr>
                                <w:sz w:val="18"/>
                                <w:szCs w:val="18"/>
                              </w:rPr>
                              <w:t>Broušení</w:t>
                            </w:r>
                          </w:p>
                        </w:tc>
                        <w:tc>
                          <w:tcPr>
                            <w:tcW w:w="751" w:type="pct"/>
                            <w:vAlign w:val="center"/>
                          </w:tcPr>
                          <w:p w14:paraId="41EF4CD4"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14633D41"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3E31B118" w14:textId="77777777" w:rsidR="00F350F5" w:rsidRPr="00303D86" w:rsidRDefault="00A50F1B" w:rsidP="00303D86">
                            <w:pPr>
                              <w:jc w:val="center"/>
                              <w:rPr>
                                <w:sz w:val="18"/>
                                <w:szCs w:val="18"/>
                              </w:rPr>
                            </w:pPr>
                            <w:r w:rsidRPr="00303D86">
                              <w:rPr>
                                <w:sz w:val="18"/>
                                <w:szCs w:val="18"/>
                              </w:rPr>
                              <w:t>Ano</w:t>
                            </w:r>
                          </w:p>
                        </w:tc>
                      </w:tr>
                      <w:tr w:rsidR="00A03A93" w14:paraId="75F99DCC" w14:textId="77777777" w:rsidTr="00303D86">
                        <w:trPr>
                          <w:trHeight w:val="300"/>
                          <w:jc w:val="center"/>
                        </w:trPr>
                        <w:tc>
                          <w:tcPr>
                            <w:tcW w:w="2747" w:type="pct"/>
                            <w:shd w:val="clear" w:color="auto" w:fill="auto"/>
                            <w:noWrap/>
                            <w:vAlign w:val="center"/>
                            <w:hideMark/>
                          </w:tcPr>
                          <w:p w14:paraId="7223805D" w14:textId="77777777" w:rsidR="00F350F5" w:rsidRPr="00303D86" w:rsidRDefault="00A50F1B" w:rsidP="00303D86">
                            <w:pPr>
                              <w:rPr>
                                <w:sz w:val="18"/>
                                <w:szCs w:val="18"/>
                              </w:rPr>
                            </w:pPr>
                            <w:r w:rsidRPr="00303D86">
                              <w:rPr>
                                <w:sz w:val="18"/>
                                <w:szCs w:val="18"/>
                              </w:rPr>
                              <w:t>Nastřelování při lisování ok kabelů</w:t>
                            </w:r>
                          </w:p>
                        </w:tc>
                        <w:tc>
                          <w:tcPr>
                            <w:tcW w:w="751" w:type="pct"/>
                            <w:vAlign w:val="center"/>
                          </w:tcPr>
                          <w:p w14:paraId="5700644C"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4514A2D5"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43B79C72" w14:textId="77777777" w:rsidR="00F350F5" w:rsidRPr="00303D86" w:rsidRDefault="00A50F1B" w:rsidP="00303D86">
                            <w:pPr>
                              <w:jc w:val="center"/>
                              <w:rPr>
                                <w:sz w:val="18"/>
                                <w:szCs w:val="18"/>
                              </w:rPr>
                            </w:pPr>
                            <w:r w:rsidRPr="00303D86">
                              <w:rPr>
                                <w:sz w:val="18"/>
                                <w:szCs w:val="18"/>
                              </w:rPr>
                              <w:t>Ano</w:t>
                            </w:r>
                          </w:p>
                        </w:tc>
                      </w:tr>
                      <w:tr w:rsidR="00A03A93" w14:paraId="083D0EBF" w14:textId="77777777" w:rsidTr="00303D86">
                        <w:trPr>
                          <w:trHeight w:val="300"/>
                          <w:jc w:val="center"/>
                        </w:trPr>
                        <w:tc>
                          <w:tcPr>
                            <w:tcW w:w="2747" w:type="pct"/>
                            <w:shd w:val="clear" w:color="auto" w:fill="auto"/>
                            <w:noWrap/>
                            <w:vAlign w:val="center"/>
                            <w:hideMark/>
                          </w:tcPr>
                          <w:p w14:paraId="042799E4" w14:textId="77777777" w:rsidR="00F350F5" w:rsidRPr="00303D86" w:rsidRDefault="00A50F1B" w:rsidP="00303D86">
                            <w:pPr>
                              <w:rPr>
                                <w:sz w:val="18"/>
                                <w:szCs w:val="18"/>
                              </w:rPr>
                            </w:pPr>
                            <w:r w:rsidRPr="00303D86">
                              <w:rPr>
                                <w:sz w:val="18"/>
                                <w:szCs w:val="18"/>
                              </w:rPr>
                              <w:t>Soustruhy, obráběcí stroje</w:t>
                            </w:r>
                          </w:p>
                        </w:tc>
                        <w:tc>
                          <w:tcPr>
                            <w:tcW w:w="751" w:type="pct"/>
                            <w:vAlign w:val="center"/>
                          </w:tcPr>
                          <w:p w14:paraId="7E478030"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180DB2C4"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608FD075" w14:textId="77777777" w:rsidR="00F350F5" w:rsidRPr="00303D86" w:rsidRDefault="00A50F1B" w:rsidP="00303D86">
                            <w:pPr>
                              <w:jc w:val="center"/>
                              <w:rPr>
                                <w:sz w:val="18"/>
                                <w:szCs w:val="18"/>
                              </w:rPr>
                            </w:pPr>
                            <w:r w:rsidRPr="00303D86">
                              <w:rPr>
                                <w:sz w:val="18"/>
                                <w:szCs w:val="18"/>
                              </w:rPr>
                              <w:t>Ne</w:t>
                            </w:r>
                          </w:p>
                        </w:tc>
                      </w:tr>
                      <w:tr w:rsidR="00A03A93" w14:paraId="7EF5FE03" w14:textId="77777777" w:rsidTr="00303D86">
                        <w:trPr>
                          <w:trHeight w:val="300"/>
                          <w:jc w:val="center"/>
                        </w:trPr>
                        <w:tc>
                          <w:tcPr>
                            <w:tcW w:w="2747" w:type="pct"/>
                            <w:shd w:val="clear" w:color="auto" w:fill="auto"/>
                            <w:noWrap/>
                            <w:vAlign w:val="center"/>
                            <w:hideMark/>
                          </w:tcPr>
                          <w:p w14:paraId="296B5AA1" w14:textId="77777777" w:rsidR="00F350F5" w:rsidRPr="00303D86" w:rsidRDefault="00A50F1B" w:rsidP="00303D86">
                            <w:pPr>
                              <w:rPr>
                                <w:sz w:val="18"/>
                                <w:szCs w:val="18"/>
                              </w:rPr>
                            </w:pPr>
                            <w:r w:rsidRPr="00303D86">
                              <w:rPr>
                                <w:sz w:val="18"/>
                                <w:szCs w:val="18"/>
                              </w:rPr>
                              <w:t>Práce s žíravinami (akumulátory)</w:t>
                            </w:r>
                          </w:p>
                        </w:tc>
                        <w:tc>
                          <w:tcPr>
                            <w:tcW w:w="751" w:type="pct"/>
                            <w:vAlign w:val="center"/>
                          </w:tcPr>
                          <w:p w14:paraId="16809088" w14:textId="77777777" w:rsidR="00F350F5" w:rsidRPr="00303D86" w:rsidRDefault="00A50F1B" w:rsidP="00303D86">
                            <w:pPr>
                              <w:jc w:val="center"/>
                              <w:rPr>
                                <w:sz w:val="18"/>
                                <w:szCs w:val="18"/>
                              </w:rPr>
                            </w:pPr>
                            <w:r w:rsidRPr="00303D86">
                              <w:rPr>
                                <w:sz w:val="18"/>
                                <w:szCs w:val="18"/>
                              </w:rPr>
                              <w:t>---</w:t>
                            </w:r>
                          </w:p>
                        </w:tc>
                        <w:tc>
                          <w:tcPr>
                            <w:tcW w:w="751" w:type="pct"/>
                            <w:shd w:val="clear" w:color="auto" w:fill="auto"/>
                            <w:noWrap/>
                            <w:vAlign w:val="center"/>
                            <w:hideMark/>
                          </w:tcPr>
                          <w:p w14:paraId="5D35742A" w14:textId="77777777" w:rsidR="00F350F5" w:rsidRPr="00303D86" w:rsidRDefault="00A50F1B" w:rsidP="00303D86">
                            <w:pPr>
                              <w:jc w:val="center"/>
                              <w:rPr>
                                <w:sz w:val="18"/>
                                <w:szCs w:val="18"/>
                              </w:rPr>
                            </w:pPr>
                            <w:r w:rsidRPr="00303D86">
                              <w:rPr>
                                <w:sz w:val="18"/>
                                <w:szCs w:val="18"/>
                              </w:rPr>
                              <w:t>ano</w:t>
                            </w:r>
                          </w:p>
                        </w:tc>
                        <w:tc>
                          <w:tcPr>
                            <w:tcW w:w="751" w:type="pct"/>
                            <w:shd w:val="clear" w:color="auto" w:fill="auto"/>
                            <w:noWrap/>
                            <w:vAlign w:val="center"/>
                            <w:hideMark/>
                          </w:tcPr>
                          <w:p w14:paraId="66B66964" w14:textId="77777777" w:rsidR="00F350F5" w:rsidRPr="00303D86" w:rsidRDefault="00A50F1B" w:rsidP="00303D86">
                            <w:pPr>
                              <w:jc w:val="center"/>
                              <w:rPr>
                                <w:sz w:val="18"/>
                                <w:szCs w:val="18"/>
                              </w:rPr>
                            </w:pPr>
                            <w:r w:rsidRPr="00303D86">
                              <w:rPr>
                                <w:sz w:val="18"/>
                                <w:szCs w:val="18"/>
                              </w:rPr>
                              <w:t>Ano</w:t>
                            </w:r>
                          </w:p>
                        </w:tc>
                      </w:tr>
                      <w:tr w:rsidR="00A03A93" w14:paraId="6CF0FE42" w14:textId="77777777" w:rsidTr="00303D86">
                        <w:trPr>
                          <w:trHeight w:val="300"/>
                          <w:jc w:val="center"/>
                        </w:trPr>
                        <w:tc>
                          <w:tcPr>
                            <w:tcW w:w="2747" w:type="pct"/>
                            <w:shd w:val="clear" w:color="auto" w:fill="auto"/>
                            <w:noWrap/>
                            <w:vAlign w:val="center"/>
                            <w:hideMark/>
                          </w:tcPr>
                          <w:p w14:paraId="3E1EAD61" w14:textId="77777777" w:rsidR="00F350F5" w:rsidRPr="00303D86" w:rsidRDefault="00A50F1B" w:rsidP="00303D86">
                            <w:pPr>
                              <w:rPr>
                                <w:sz w:val="18"/>
                                <w:szCs w:val="18"/>
                              </w:rPr>
                            </w:pPr>
                            <w:r w:rsidRPr="00303D86">
                              <w:rPr>
                                <w:sz w:val="18"/>
                                <w:szCs w:val="18"/>
                              </w:rPr>
                              <w:t xml:space="preserve">Práce s </w:t>
                            </w:r>
                            <w:r w:rsidRPr="00303D86">
                              <w:rPr>
                                <w:sz w:val="18"/>
                                <w:szCs w:val="18"/>
                              </w:rPr>
                              <w:t>rozpouštědly a barvami</w:t>
                            </w:r>
                          </w:p>
                        </w:tc>
                        <w:tc>
                          <w:tcPr>
                            <w:tcW w:w="751" w:type="pct"/>
                            <w:vAlign w:val="center"/>
                          </w:tcPr>
                          <w:p w14:paraId="39EE387B" w14:textId="77777777" w:rsidR="00F350F5" w:rsidRPr="00303D86" w:rsidRDefault="00A50F1B" w:rsidP="00303D86">
                            <w:pPr>
                              <w:jc w:val="center"/>
                              <w:rPr>
                                <w:sz w:val="18"/>
                                <w:szCs w:val="18"/>
                              </w:rPr>
                            </w:pPr>
                            <w:r w:rsidRPr="00303D86">
                              <w:rPr>
                                <w:sz w:val="18"/>
                                <w:szCs w:val="18"/>
                              </w:rPr>
                              <w:t>---</w:t>
                            </w:r>
                            <w:r>
                              <w:rPr>
                                <w:sz w:val="18"/>
                                <w:szCs w:val="18"/>
                              </w:rPr>
                              <w:t xml:space="preserve"> </w:t>
                            </w:r>
                          </w:p>
                        </w:tc>
                        <w:tc>
                          <w:tcPr>
                            <w:tcW w:w="751" w:type="pct"/>
                            <w:shd w:val="clear" w:color="auto" w:fill="auto"/>
                            <w:noWrap/>
                            <w:vAlign w:val="center"/>
                            <w:hideMark/>
                          </w:tcPr>
                          <w:p w14:paraId="02F9A326" w14:textId="77777777" w:rsidR="00F350F5" w:rsidRPr="00303D86" w:rsidRDefault="00A50F1B" w:rsidP="00303D86">
                            <w:pPr>
                              <w:jc w:val="center"/>
                              <w:rPr>
                                <w:sz w:val="18"/>
                                <w:szCs w:val="18"/>
                              </w:rPr>
                            </w:pPr>
                            <w:r>
                              <w:rPr>
                                <w:sz w:val="18"/>
                                <w:szCs w:val="18"/>
                              </w:rPr>
                              <w:t xml:space="preserve">dle Bezpečnostního listu </w:t>
                            </w:r>
                          </w:p>
                        </w:tc>
                        <w:tc>
                          <w:tcPr>
                            <w:tcW w:w="751" w:type="pct"/>
                            <w:shd w:val="clear" w:color="auto" w:fill="auto"/>
                            <w:noWrap/>
                            <w:vAlign w:val="center"/>
                            <w:hideMark/>
                          </w:tcPr>
                          <w:p w14:paraId="3DF4A1D3" w14:textId="77777777" w:rsidR="00F350F5" w:rsidRPr="00303D86" w:rsidRDefault="00A50F1B" w:rsidP="00303D86">
                            <w:pPr>
                              <w:jc w:val="center"/>
                              <w:rPr>
                                <w:sz w:val="18"/>
                                <w:szCs w:val="18"/>
                              </w:rPr>
                            </w:pPr>
                            <w:r w:rsidRPr="00303D86">
                              <w:rPr>
                                <w:sz w:val="18"/>
                                <w:szCs w:val="18"/>
                              </w:rPr>
                              <w:t>Ano</w:t>
                            </w:r>
                          </w:p>
                        </w:tc>
                      </w:tr>
                    </w:tbl>
                    <w:p w14:paraId="74571C50" w14:textId="77777777" w:rsidR="00F350F5" w:rsidRDefault="00F350F5" w:rsidP="009B229D"/>
                  </w:txbxContent>
                </v:textbox>
                <w10:wrap type="topAndBottom" anchorx="margin" anchory="page"/>
              </v:shape>
            </w:pict>
          </mc:Fallback>
        </mc:AlternateContent>
      </w:r>
      <w:r w:rsidR="009B229D" w:rsidRPr="00C544CE">
        <w:rPr>
          <w:rFonts w:cs="Arial"/>
          <w:szCs w:val="20"/>
        </w:rPr>
        <w:t>Vedoucí práce určí, ve kterých dalších konkrétních případech je nutno použít pracovní rukavice</w:t>
      </w:r>
      <w:r w:rsidR="00E63C6A">
        <w:rPr>
          <w:rFonts w:cs="Arial"/>
          <w:szCs w:val="20"/>
        </w:rPr>
        <w:t xml:space="preserve">, </w:t>
      </w:r>
      <w:r w:rsidR="009B229D" w:rsidRPr="00C544CE">
        <w:rPr>
          <w:rFonts w:cs="Arial"/>
          <w:szCs w:val="20"/>
        </w:rPr>
        <w:t xml:space="preserve"> </w:t>
      </w:r>
      <w:r w:rsidR="009B229D">
        <w:rPr>
          <w:rFonts w:cs="Arial"/>
          <w:szCs w:val="20"/>
        </w:rPr>
        <w:br/>
      </w:r>
      <w:r w:rsidR="009B229D" w:rsidRPr="00C544CE">
        <w:rPr>
          <w:rFonts w:cs="Arial"/>
          <w:szCs w:val="20"/>
        </w:rPr>
        <w:t>ochranu zraku</w:t>
      </w:r>
      <w:r w:rsidR="009B229D">
        <w:rPr>
          <w:rFonts w:cs="Arial"/>
          <w:szCs w:val="20"/>
        </w:rPr>
        <w:t xml:space="preserve"> a obličeje</w:t>
      </w:r>
      <w:r w:rsidR="009B229D" w:rsidRPr="00C544CE">
        <w:rPr>
          <w:rFonts w:cs="Arial"/>
          <w:szCs w:val="20"/>
        </w:rPr>
        <w:t>. Dále je nutno použít pracovní rukavice a ochranu</w:t>
      </w:r>
      <w:r w:rsidR="009B229D">
        <w:rPr>
          <w:rFonts w:cs="Arial"/>
          <w:szCs w:val="20"/>
        </w:rPr>
        <w:t xml:space="preserve"> obličeje a</w:t>
      </w:r>
      <w:r w:rsidR="009B229D" w:rsidRPr="00C544CE">
        <w:rPr>
          <w:rFonts w:cs="Arial"/>
          <w:szCs w:val="20"/>
        </w:rPr>
        <w:t xml:space="preserve"> zraku podle nařízení platných norem a zákonných předpisů (např. vstřelovači, obsluha motorových řetězových pil atd.).</w:t>
      </w:r>
    </w:p>
    <w:p w14:paraId="20834DC7" w14:textId="77777777" w:rsidR="00734C6B" w:rsidRPr="00734C6B" w:rsidRDefault="00A50F1B" w:rsidP="0058695D">
      <w:pPr>
        <w:pStyle w:val="Nzev"/>
        <w:rPr>
          <w:rFonts w:cs="Arial"/>
          <w:sz w:val="20"/>
        </w:rPr>
      </w:pPr>
      <w:r w:rsidRPr="00734C6B">
        <w:rPr>
          <w:rFonts w:cs="Arial"/>
          <w:sz w:val="20"/>
        </w:rPr>
        <w:t>Jednotné pracovní oblečení</w:t>
      </w:r>
    </w:p>
    <w:p w14:paraId="684B8EF4" w14:textId="77777777" w:rsidR="00734C6B" w:rsidRPr="00734C6B" w:rsidRDefault="00A50F1B" w:rsidP="0058695D">
      <w:pPr>
        <w:pStyle w:val="Left"/>
        <w:jc w:val="both"/>
        <w:rPr>
          <w:rFonts w:cs="Arial"/>
          <w:noProof/>
          <w:szCs w:val="20"/>
        </w:rPr>
      </w:pPr>
      <w:r w:rsidRPr="00734C6B">
        <w:rPr>
          <w:rFonts w:cs="Arial"/>
          <w:noProof/>
          <w:szCs w:val="20"/>
        </w:rPr>
        <w:t xml:space="preserve">V odůvodněných případech a po odsouhlasení oddělením BOZP může být zaměstnancům pořízeno jako pracovní oděv tzv. </w:t>
      </w:r>
      <w:r w:rsidRPr="00734C6B">
        <w:rPr>
          <w:rFonts w:cs="Arial"/>
          <w:noProof/>
          <w:szCs w:val="20"/>
        </w:rPr>
        <w:t>jednotné pracovní oblečení (stejnokroje). Toto oblečení bude plnit zejména reklamní, propagační a organizační účely. Toto pracovní oblečení smí zaměstnancí používat pouze při výkonu zaměstnání a oblečení bude trvale a viditelně označeno identifikačními znaky zaměstnavatele.</w:t>
      </w:r>
    </w:p>
    <w:p w14:paraId="35B8184F" w14:textId="77777777" w:rsidR="009B229D" w:rsidRPr="00C544CE" w:rsidRDefault="00A50F1B" w:rsidP="009B229D">
      <w:pPr>
        <w:pStyle w:val="Nzev"/>
        <w:rPr>
          <w:rFonts w:cs="Arial"/>
          <w:sz w:val="20"/>
        </w:rPr>
      </w:pPr>
      <w:r w:rsidRPr="00C544CE">
        <w:rPr>
          <w:rFonts w:cs="Arial"/>
          <w:sz w:val="20"/>
        </w:rPr>
        <w:t>Vyřazování OOPP</w:t>
      </w:r>
    </w:p>
    <w:p w14:paraId="7289573A" w14:textId="77777777" w:rsidR="009B229D" w:rsidRPr="00C544CE" w:rsidRDefault="00A50F1B" w:rsidP="009B229D">
      <w:pPr>
        <w:pStyle w:val="Left"/>
        <w:spacing w:before="60" w:after="20"/>
        <w:jc w:val="both"/>
        <w:rPr>
          <w:rFonts w:cs="Arial"/>
          <w:noProof/>
          <w:szCs w:val="20"/>
        </w:rPr>
      </w:pPr>
      <w:r w:rsidRPr="00C544CE">
        <w:rPr>
          <w:rFonts w:cs="Arial"/>
          <w:noProof/>
          <w:szCs w:val="20"/>
        </w:rPr>
        <w:t xml:space="preserve">OOPP, který nesplňuje ochranné vlastnosti na základě posouzení příslušného vedoucího je odebrán zaměstnanci a přidělen nový dle ustanovení této přílohy. Znehodnocené OOPP jsou shromažďovány u příslušného vedoucího zaměstnance, který zajistí jejich likvidaci. </w:t>
      </w:r>
    </w:p>
    <w:p w14:paraId="19E445AE" w14:textId="77777777" w:rsidR="009B229D" w:rsidRPr="00066E7C" w:rsidRDefault="00A50F1B" w:rsidP="0058695D">
      <w:pPr>
        <w:pStyle w:val="Nzev"/>
        <w:rPr>
          <w:rFonts w:cs="Arial"/>
          <w:sz w:val="20"/>
          <w:lang w:val="cs-CZ"/>
        </w:rPr>
      </w:pPr>
      <w:bookmarkStart w:id="476" w:name="_Toc305071396"/>
      <w:r w:rsidRPr="00C544CE">
        <w:rPr>
          <w:rFonts w:cs="Arial"/>
          <w:sz w:val="20"/>
        </w:rPr>
        <w:t>Poskytování mycích, čistících a desinfekčních prostředků</w:t>
      </w:r>
      <w:bookmarkEnd w:id="476"/>
      <w:r>
        <w:rPr>
          <w:rFonts w:cs="Arial"/>
          <w:sz w:val="20"/>
          <w:lang w:val="cs-CZ"/>
        </w:rPr>
        <w:t xml:space="preserve"> </w:t>
      </w:r>
    </w:p>
    <w:p w14:paraId="6551F68E" w14:textId="77777777" w:rsidR="009B229D" w:rsidRPr="00C544CE" w:rsidRDefault="00A50F1B" w:rsidP="009B229D">
      <w:pPr>
        <w:jc w:val="both"/>
      </w:pPr>
      <w:r w:rsidRPr="00C544CE">
        <w:t>Zaměstnavatel poskytuje zaměstnancům, mycí, čisticí a de</w:t>
      </w:r>
      <w:r w:rsidR="00584B13">
        <w:t>z</w:t>
      </w:r>
      <w:r w:rsidRPr="00C544CE">
        <w:t xml:space="preserve">infekční prostředky na základě zhodnocení rozsahu znečištění zaměstnanců při práci nebo jejich ohrožení dráždivými látkami </w:t>
      </w:r>
      <w:r>
        <w:br/>
      </w:r>
      <w:r w:rsidRPr="00C544CE">
        <w:t xml:space="preserve">a na pracovištích s nevyhovujícími mikroklimatickými podmínkami. Konkrétní množství mycích </w:t>
      </w:r>
      <w:r>
        <w:br/>
      </w:r>
      <w:r w:rsidRPr="00C544CE">
        <w:t xml:space="preserve">a čisticích prostředků stanoví odpovědný vedoucí zaměstnanec podle vyhodnocení </w:t>
      </w:r>
      <w:r>
        <w:t>míry znečištění</w:t>
      </w:r>
      <w:r w:rsidRPr="00C544CE">
        <w:t>.</w:t>
      </w:r>
    </w:p>
    <w:p w14:paraId="146C9754" w14:textId="77777777" w:rsidR="009B229D" w:rsidRDefault="009B229D" w:rsidP="009B229D">
      <w:pPr>
        <w:jc w:val="both"/>
      </w:pPr>
    </w:p>
    <w:p w14:paraId="24F64104" w14:textId="77777777" w:rsidR="009B229D" w:rsidRPr="00C544CE" w:rsidRDefault="00A50F1B" w:rsidP="009B229D">
      <w:pPr>
        <w:jc w:val="both"/>
      </w:pPr>
      <w:r w:rsidRPr="00C544CE">
        <w:t>Sociální zařízení v objektech, které společnost užívá, musí být vybaveno hygienickými prostředky podle platných předpisů (tekoucí voda, mýdlo, osušovač rukou, toaletní papír).</w:t>
      </w:r>
    </w:p>
    <w:p w14:paraId="16290595" w14:textId="77777777" w:rsidR="009B229D" w:rsidRPr="00C544CE" w:rsidRDefault="00A50F1B" w:rsidP="009B229D">
      <w:pPr>
        <w:pStyle w:val="Nzev"/>
        <w:rPr>
          <w:rFonts w:cs="Arial"/>
          <w:sz w:val="20"/>
        </w:rPr>
      </w:pPr>
      <w:r w:rsidRPr="00C544CE">
        <w:rPr>
          <w:rFonts w:cs="Arial"/>
          <w:sz w:val="20"/>
        </w:rPr>
        <w:lastRenderedPageBreak/>
        <w:t>Rozsah poskytování mycích, čisticích a desinfekčních prostředků</w:t>
      </w:r>
    </w:p>
    <w:p w14:paraId="3EC7D169" w14:textId="77777777" w:rsidR="009B229D" w:rsidRPr="00C544CE" w:rsidRDefault="00A50F1B" w:rsidP="009B229D">
      <w:pPr>
        <w:jc w:val="both"/>
      </w:pPr>
      <w:r w:rsidRPr="00C544CE">
        <w:t xml:space="preserve">Podle míry možného znečištění během práce jsou typové skupiny zaměstnanců rozděleny </w:t>
      </w:r>
      <w:r>
        <w:br/>
      </w:r>
      <w:r w:rsidRPr="00C544CE">
        <w:t>do následujících</w:t>
      </w:r>
      <w:r>
        <w:t xml:space="preserve"> </w:t>
      </w:r>
      <w:r w:rsidRPr="00C544CE">
        <w:t>kategorií:</w:t>
      </w:r>
    </w:p>
    <w:p w14:paraId="12B99066" w14:textId="77777777" w:rsidR="009B229D" w:rsidRPr="00C544CE" w:rsidRDefault="00A50F1B" w:rsidP="006243CC">
      <w:pPr>
        <w:numPr>
          <w:ilvl w:val="0"/>
          <w:numId w:val="102"/>
        </w:numPr>
        <w:spacing w:before="100" w:beforeAutospacing="1" w:after="100" w:afterAutospacing="1"/>
        <w:ind w:left="714" w:hanging="357"/>
        <w:jc w:val="both"/>
      </w:pPr>
      <w:r w:rsidRPr="00C544CE">
        <w:t xml:space="preserve">práce nečistá: </w:t>
      </w:r>
      <w:r>
        <w:t>M</w:t>
      </w:r>
      <w:r w:rsidRPr="00C544CE">
        <w:t xml:space="preserve">ontér DS, </w:t>
      </w:r>
      <w:r>
        <w:t>M</w:t>
      </w:r>
      <w:r w:rsidRPr="00C544CE">
        <w:t xml:space="preserve">ontér PZ, </w:t>
      </w:r>
      <w:r>
        <w:t>Obsluha energetického zařízení</w:t>
      </w:r>
      <w:r w:rsidRPr="00C544CE">
        <w:t xml:space="preserve">, </w:t>
      </w:r>
      <w:r>
        <w:t>Obsluha vodní elektrárny</w:t>
      </w:r>
      <w:r w:rsidRPr="00C544CE">
        <w:t>,</w:t>
      </w:r>
      <w:r>
        <w:t xml:space="preserve"> Lezec VVN</w:t>
      </w:r>
    </w:p>
    <w:p w14:paraId="73E55811" w14:textId="77777777" w:rsidR="00A05E5D" w:rsidRPr="00C544CE" w:rsidRDefault="00A50F1B" w:rsidP="006243CC">
      <w:pPr>
        <w:numPr>
          <w:ilvl w:val="0"/>
          <w:numId w:val="102"/>
        </w:numPr>
        <w:spacing w:before="100" w:beforeAutospacing="1" w:after="100" w:afterAutospacing="1"/>
        <w:ind w:left="714" w:hanging="357"/>
        <w:jc w:val="both"/>
      </w:pPr>
      <w:r w:rsidRPr="00C544CE">
        <w:t xml:space="preserve">práce méně čistá: </w:t>
      </w:r>
      <w:r>
        <w:t>S</w:t>
      </w:r>
      <w:r w:rsidRPr="00C544CE">
        <w:t xml:space="preserve">kladník, </w:t>
      </w:r>
      <w:r>
        <w:t>T</w:t>
      </w:r>
      <w:r w:rsidRPr="00C544CE">
        <w:t>echnicko-provozní zaměstnanec,</w:t>
      </w:r>
      <w:r>
        <w:t xml:space="preserve"> Elektromechanik, </w:t>
      </w:r>
      <w:r w:rsidRPr="00C544CE">
        <w:tab/>
      </w:r>
      <w:r w:rsidR="00947E43">
        <w:t>T</w:t>
      </w:r>
      <w:r w:rsidR="00947E43" w:rsidRPr="00C544CE">
        <w:t>echnický zaměstnanec</w:t>
      </w:r>
    </w:p>
    <w:p w14:paraId="40707B2A" w14:textId="77777777" w:rsidR="009B229D" w:rsidRPr="00576FCE" w:rsidRDefault="00A50F1B" w:rsidP="006243CC">
      <w:pPr>
        <w:numPr>
          <w:ilvl w:val="0"/>
          <w:numId w:val="102"/>
        </w:numPr>
        <w:spacing w:before="100" w:beforeAutospacing="1" w:after="100" w:afterAutospacing="1"/>
        <w:ind w:left="714" w:hanging="357"/>
        <w:jc w:val="both"/>
        <w:rPr>
          <w:b/>
        </w:rPr>
      </w:pPr>
      <w:r w:rsidRPr="00C544CE">
        <w:t xml:space="preserve">práce čistá: </w:t>
      </w:r>
      <w:r>
        <w:t>A</w:t>
      </w:r>
      <w:r w:rsidRPr="00C544CE">
        <w:t>dministrativní zaměstnanec</w:t>
      </w:r>
      <w:r>
        <w:t>, Dispečer</w:t>
      </w:r>
      <w:r w:rsidR="00460E88">
        <w:t xml:space="preserve">, </w:t>
      </w:r>
    </w:p>
    <w:p w14:paraId="3631BED1" w14:textId="77777777" w:rsidR="009B229D" w:rsidRDefault="00A50F1B" w:rsidP="009B229D">
      <w:pPr>
        <w:pStyle w:val="Titulek"/>
      </w:pPr>
      <w:bookmarkStart w:id="477" w:name="_Toc60739377"/>
      <w:r w:rsidRPr="00C544CE">
        <w:t xml:space="preserve">Tabulka </w:t>
      </w:r>
      <w:r>
        <w:rPr>
          <w:noProof/>
        </w:rPr>
        <w:fldChar w:fldCharType="begin"/>
      </w:r>
      <w:r>
        <w:rPr>
          <w:noProof/>
        </w:rPr>
        <w:instrText xml:space="preserve"> SEQ Tabulka \* ARABIC </w:instrText>
      </w:r>
      <w:r>
        <w:rPr>
          <w:noProof/>
        </w:rPr>
        <w:fldChar w:fldCharType="separate"/>
      </w:r>
      <w:r w:rsidR="005274D3">
        <w:rPr>
          <w:noProof/>
        </w:rPr>
        <w:t>3</w:t>
      </w:r>
      <w:r>
        <w:rPr>
          <w:noProof/>
        </w:rPr>
        <w:fldChar w:fldCharType="end"/>
      </w:r>
      <w:r w:rsidRPr="00C544CE">
        <w:t xml:space="preserve"> - </w:t>
      </w:r>
      <w:r w:rsidRPr="003E0BC1">
        <w:t>Doporučená množství mycích a čisticích prostředků</w:t>
      </w:r>
      <w:bookmarkEnd w:id="477"/>
    </w:p>
    <w:p w14:paraId="2D72397C" w14:textId="77777777" w:rsidR="009B229D" w:rsidRPr="00AD3427" w:rsidRDefault="009B229D" w:rsidP="009B229D"/>
    <w:tbl>
      <w:tblPr>
        <w:tblW w:w="9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70"/>
        <w:gridCol w:w="3070"/>
        <w:gridCol w:w="3070"/>
      </w:tblGrid>
      <w:tr w:rsidR="00A03A93" w14:paraId="51CB72B8" w14:textId="77777777" w:rsidTr="009B229D">
        <w:trPr>
          <w:trHeight w:val="340"/>
        </w:trPr>
        <w:tc>
          <w:tcPr>
            <w:tcW w:w="3070" w:type="dxa"/>
            <w:vAlign w:val="center"/>
          </w:tcPr>
          <w:p w14:paraId="1214108F" w14:textId="77777777" w:rsidR="009B229D" w:rsidRPr="009959FA" w:rsidRDefault="00A50F1B" w:rsidP="009B229D">
            <w:pPr>
              <w:rPr>
                <w:b/>
                <w:bCs/>
              </w:rPr>
            </w:pPr>
            <w:r w:rsidRPr="009959FA">
              <w:rPr>
                <w:b/>
                <w:bCs/>
              </w:rPr>
              <w:t xml:space="preserve">Druhy </w:t>
            </w:r>
            <w:r w:rsidRPr="009959FA">
              <w:rPr>
                <w:b/>
                <w:bCs/>
              </w:rPr>
              <w:t>prací</w:t>
            </w:r>
          </w:p>
        </w:tc>
        <w:tc>
          <w:tcPr>
            <w:tcW w:w="3070" w:type="dxa"/>
            <w:vAlign w:val="center"/>
          </w:tcPr>
          <w:p w14:paraId="26CBEE81" w14:textId="77777777" w:rsidR="009B229D" w:rsidRPr="009959FA" w:rsidRDefault="00A50F1B" w:rsidP="009B229D">
            <w:pPr>
              <w:jc w:val="center"/>
              <w:rPr>
                <w:b/>
                <w:bCs/>
              </w:rPr>
            </w:pPr>
            <w:r w:rsidRPr="009959FA">
              <w:rPr>
                <w:b/>
                <w:bCs/>
              </w:rPr>
              <w:t>Mycí prostředek – g/měsíc</w:t>
            </w:r>
          </w:p>
        </w:tc>
        <w:tc>
          <w:tcPr>
            <w:tcW w:w="3070" w:type="dxa"/>
            <w:vAlign w:val="center"/>
          </w:tcPr>
          <w:p w14:paraId="7889994F" w14:textId="77777777" w:rsidR="009B229D" w:rsidRPr="009959FA" w:rsidRDefault="00A50F1B" w:rsidP="009B229D">
            <w:pPr>
              <w:jc w:val="center"/>
              <w:rPr>
                <w:b/>
                <w:bCs/>
              </w:rPr>
            </w:pPr>
            <w:r w:rsidRPr="009959FA">
              <w:rPr>
                <w:b/>
                <w:bCs/>
              </w:rPr>
              <w:t>Čisticí pasta – g/měsíc</w:t>
            </w:r>
          </w:p>
        </w:tc>
      </w:tr>
      <w:tr w:rsidR="00A03A93" w14:paraId="39F68659" w14:textId="77777777" w:rsidTr="009B229D">
        <w:trPr>
          <w:trHeight w:val="340"/>
        </w:trPr>
        <w:tc>
          <w:tcPr>
            <w:tcW w:w="3070" w:type="dxa"/>
            <w:vAlign w:val="center"/>
          </w:tcPr>
          <w:p w14:paraId="04FCE2FA" w14:textId="77777777" w:rsidR="009B229D" w:rsidRPr="00C544CE" w:rsidRDefault="00A50F1B" w:rsidP="009B229D">
            <w:r w:rsidRPr="00C544CE">
              <w:t>Práce nečistá</w:t>
            </w:r>
            <w:r w:rsidR="00FF59E8">
              <w:t xml:space="preserve"> *)</w:t>
            </w:r>
          </w:p>
        </w:tc>
        <w:tc>
          <w:tcPr>
            <w:tcW w:w="3070" w:type="dxa"/>
            <w:vAlign w:val="center"/>
          </w:tcPr>
          <w:p w14:paraId="749C3409" w14:textId="77777777" w:rsidR="009B229D" w:rsidRPr="00C544CE" w:rsidRDefault="00A50F1B" w:rsidP="009B229D">
            <w:pPr>
              <w:jc w:val="center"/>
            </w:pPr>
            <w:r w:rsidRPr="00C544CE">
              <w:t>100</w:t>
            </w:r>
          </w:p>
        </w:tc>
        <w:tc>
          <w:tcPr>
            <w:tcW w:w="3070" w:type="dxa"/>
            <w:vAlign w:val="center"/>
          </w:tcPr>
          <w:p w14:paraId="27852559" w14:textId="77777777" w:rsidR="009B229D" w:rsidRPr="00C544CE" w:rsidRDefault="00A50F1B" w:rsidP="009B229D">
            <w:pPr>
              <w:jc w:val="center"/>
            </w:pPr>
            <w:r w:rsidRPr="00C544CE">
              <w:t>600</w:t>
            </w:r>
          </w:p>
        </w:tc>
      </w:tr>
      <w:tr w:rsidR="00A03A93" w14:paraId="44196985" w14:textId="77777777" w:rsidTr="009B229D">
        <w:trPr>
          <w:trHeight w:val="340"/>
        </w:trPr>
        <w:tc>
          <w:tcPr>
            <w:tcW w:w="3070" w:type="dxa"/>
            <w:vAlign w:val="center"/>
          </w:tcPr>
          <w:p w14:paraId="418CD4F5" w14:textId="77777777" w:rsidR="009B229D" w:rsidRPr="00C544CE" w:rsidRDefault="00A50F1B" w:rsidP="009B229D">
            <w:r w:rsidRPr="00C544CE">
              <w:t>Práce méně čistá</w:t>
            </w:r>
            <w:r w:rsidR="00FF59E8">
              <w:t xml:space="preserve"> *)</w:t>
            </w:r>
          </w:p>
        </w:tc>
        <w:tc>
          <w:tcPr>
            <w:tcW w:w="3070" w:type="dxa"/>
            <w:vAlign w:val="center"/>
          </w:tcPr>
          <w:p w14:paraId="52D27F90" w14:textId="77777777" w:rsidR="009B229D" w:rsidRPr="00C544CE" w:rsidRDefault="00A50F1B" w:rsidP="009B229D">
            <w:pPr>
              <w:jc w:val="center"/>
            </w:pPr>
            <w:r w:rsidRPr="00C544CE">
              <w:t>100</w:t>
            </w:r>
          </w:p>
        </w:tc>
        <w:tc>
          <w:tcPr>
            <w:tcW w:w="3070" w:type="dxa"/>
            <w:vAlign w:val="center"/>
          </w:tcPr>
          <w:p w14:paraId="707498DE" w14:textId="77777777" w:rsidR="009B229D" w:rsidRPr="00C544CE" w:rsidRDefault="00A50F1B" w:rsidP="009B229D">
            <w:pPr>
              <w:jc w:val="center"/>
            </w:pPr>
            <w:r>
              <w:t>-</w:t>
            </w:r>
          </w:p>
        </w:tc>
      </w:tr>
      <w:tr w:rsidR="00A03A93" w14:paraId="47D235AD" w14:textId="77777777" w:rsidTr="009B229D">
        <w:trPr>
          <w:trHeight w:val="340"/>
        </w:trPr>
        <w:tc>
          <w:tcPr>
            <w:tcW w:w="3070" w:type="dxa"/>
            <w:vAlign w:val="center"/>
          </w:tcPr>
          <w:p w14:paraId="1DF1EA50" w14:textId="77777777" w:rsidR="009B229D" w:rsidRPr="00C544CE" w:rsidRDefault="00A50F1B" w:rsidP="009B229D">
            <w:r>
              <w:t xml:space="preserve">Práce </w:t>
            </w:r>
            <w:r w:rsidR="00460E88">
              <w:t>čistá</w:t>
            </w:r>
          </w:p>
        </w:tc>
        <w:tc>
          <w:tcPr>
            <w:tcW w:w="3070" w:type="dxa"/>
            <w:vAlign w:val="center"/>
          </w:tcPr>
          <w:p w14:paraId="64B6AE1E" w14:textId="77777777" w:rsidR="009B229D" w:rsidRPr="00C544CE" w:rsidRDefault="00A50F1B" w:rsidP="009B229D">
            <w:pPr>
              <w:jc w:val="center"/>
            </w:pPr>
            <w:r>
              <w:t>*</w:t>
            </w:r>
            <w:r w:rsidR="00FF59E8">
              <w:t>*</w:t>
            </w:r>
            <w:r>
              <w:t>)</w:t>
            </w:r>
          </w:p>
        </w:tc>
        <w:tc>
          <w:tcPr>
            <w:tcW w:w="3070" w:type="dxa"/>
            <w:vAlign w:val="center"/>
          </w:tcPr>
          <w:p w14:paraId="4F42916F" w14:textId="77777777" w:rsidR="009B229D" w:rsidRPr="00C544CE" w:rsidRDefault="00A50F1B" w:rsidP="009B229D">
            <w:pPr>
              <w:jc w:val="center"/>
            </w:pPr>
            <w:r>
              <w:t>-</w:t>
            </w:r>
          </w:p>
        </w:tc>
      </w:tr>
      <w:tr w:rsidR="00A03A93" w14:paraId="79D72B47" w14:textId="77777777" w:rsidTr="009B229D">
        <w:trPr>
          <w:trHeight w:val="659"/>
        </w:trPr>
        <w:tc>
          <w:tcPr>
            <w:tcW w:w="9210" w:type="dxa"/>
            <w:gridSpan w:val="3"/>
            <w:vAlign w:val="center"/>
          </w:tcPr>
          <w:p w14:paraId="66620C55" w14:textId="77777777" w:rsidR="00841EAE" w:rsidRDefault="00A50F1B" w:rsidP="009B229D">
            <w:r>
              <w:t xml:space="preserve">*) </w:t>
            </w:r>
            <w:r w:rsidR="0022664D">
              <w:t xml:space="preserve">minimálně dva ručníky za rok </w:t>
            </w:r>
          </w:p>
          <w:p w14:paraId="5A7FF497" w14:textId="77777777" w:rsidR="009B229D" w:rsidRPr="00C544CE" w:rsidRDefault="00A50F1B" w:rsidP="009B229D">
            <w:r>
              <w:t xml:space="preserve">**) součástí pracoviště </w:t>
            </w:r>
          </w:p>
        </w:tc>
      </w:tr>
    </w:tbl>
    <w:p w14:paraId="4EA44E9C" w14:textId="77777777" w:rsidR="009B229D" w:rsidRDefault="009B229D" w:rsidP="009B229D">
      <w:pPr>
        <w:pStyle w:val="Zhlav"/>
        <w:tabs>
          <w:tab w:val="clear" w:pos="4536"/>
          <w:tab w:val="clear" w:pos="9072"/>
        </w:tabs>
        <w:rPr>
          <w:rFonts w:cs="Arial"/>
          <w:b/>
          <w:i/>
          <w:sz w:val="20"/>
          <w:szCs w:val="20"/>
          <w:u w:val="single"/>
        </w:rPr>
      </w:pPr>
    </w:p>
    <w:p w14:paraId="10688E6B" w14:textId="77777777" w:rsidR="00707D2B" w:rsidRDefault="00A50F1B" w:rsidP="00707D2B">
      <w:pPr>
        <w:pStyle w:val="Nzev"/>
        <w:rPr>
          <w:rFonts w:cs="Arial"/>
          <w:sz w:val="20"/>
          <w:lang w:val="cs-CZ"/>
        </w:rPr>
      </w:pPr>
      <w:r w:rsidRPr="00C544CE">
        <w:rPr>
          <w:rFonts w:cs="Arial"/>
          <w:sz w:val="20"/>
        </w:rPr>
        <w:t xml:space="preserve">Rozsah poskytování </w:t>
      </w:r>
      <w:r>
        <w:rPr>
          <w:rFonts w:cs="Arial"/>
          <w:sz w:val="20"/>
          <w:lang w:val="cs-CZ"/>
        </w:rPr>
        <w:t>o</w:t>
      </w:r>
      <w:r w:rsidRPr="00707D2B">
        <w:rPr>
          <w:rFonts w:cs="Arial"/>
          <w:sz w:val="20"/>
        </w:rPr>
        <w:t>chrann</w:t>
      </w:r>
      <w:r>
        <w:rPr>
          <w:rFonts w:cs="Arial"/>
          <w:sz w:val="20"/>
          <w:lang w:val="cs-CZ"/>
        </w:rPr>
        <w:t>ý</w:t>
      </w:r>
      <w:r w:rsidR="00584B13">
        <w:rPr>
          <w:rFonts w:cs="Arial"/>
          <w:sz w:val="20"/>
          <w:lang w:val="cs-CZ"/>
        </w:rPr>
        <w:t>ch</w:t>
      </w:r>
      <w:r w:rsidRPr="00707D2B">
        <w:rPr>
          <w:rFonts w:cs="Arial"/>
          <w:sz w:val="20"/>
        </w:rPr>
        <w:t xml:space="preserve"> krém</w:t>
      </w:r>
      <w:r>
        <w:rPr>
          <w:rFonts w:cs="Arial"/>
          <w:sz w:val="20"/>
          <w:lang w:val="cs-CZ"/>
        </w:rPr>
        <w:t>ů</w:t>
      </w:r>
      <w:r w:rsidRPr="00707D2B">
        <w:rPr>
          <w:rFonts w:cs="Arial"/>
          <w:sz w:val="20"/>
        </w:rPr>
        <w:t xml:space="preserve"> a mast</w:t>
      </w:r>
      <w:r>
        <w:rPr>
          <w:rFonts w:cs="Arial"/>
          <w:sz w:val="20"/>
          <w:lang w:val="cs-CZ"/>
        </w:rPr>
        <w:t>í</w:t>
      </w:r>
    </w:p>
    <w:p w14:paraId="162C46E3" w14:textId="77777777" w:rsidR="00CA2EC6" w:rsidRDefault="00A50F1B" w:rsidP="00C30EB4">
      <w:pPr>
        <w:pStyle w:val="Zhlav"/>
        <w:jc w:val="both"/>
        <w:rPr>
          <w:rFonts w:cs="Arial"/>
          <w:sz w:val="20"/>
          <w:szCs w:val="20"/>
          <w:lang w:val="cs-CZ"/>
        </w:rPr>
      </w:pPr>
      <w:r w:rsidRPr="00CA2EC6">
        <w:rPr>
          <w:rFonts w:cs="Arial"/>
          <w:sz w:val="20"/>
          <w:szCs w:val="20"/>
          <w:lang w:val="cs-CZ"/>
        </w:rPr>
        <w:t>Zaměstnancům se poskytují také jako osobní ochranné pracovní prostředky ochranné krémy</w:t>
      </w:r>
      <w:r w:rsidR="0089251E">
        <w:rPr>
          <w:rFonts w:cs="Arial"/>
          <w:sz w:val="20"/>
          <w:szCs w:val="20"/>
          <w:lang w:val="cs-CZ"/>
        </w:rPr>
        <w:t xml:space="preserve"> a masti.</w:t>
      </w:r>
      <w:r w:rsidRPr="00CA2EC6">
        <w:rPr>
          <w:rFonts w:cs="Arial"/>
          <w:sz w:val="20"/>
          <w:szCs w:val="20"/>
          <w:lang w:val="cs-CZ"/>
        </w:rPr>
        <w:t xml:space="preserve"> </w:t>
      </w:r>
      <w:r w:rsidR="0089251E">
        <w:rPr>
          <w:rFonts w:cs="Arial"/>
          <w:sz w:val="20"/>
          <w:szCs w:val="20"/>
          <w:lang w:val="cs-CZ"/>
        </w:rPr>
        <w:t>K</w:t>
      </w:r>
      <w:r w:rsidRPr="00CA2EC6">
        <w:rPr>
          <w:rFonts w:cs="Arial"/>
          <w:sz w:val="20"/>
          <w:szCs w:val="20"/>
          <w:lang w:val="cs-CZ"/>
        </w:rPr>
        <w:t>rémy</w:t>
      </w:r>
      <w:r w:rsidR="0089251E">
        <w:rPr>
          <w:rFonts w:cs="Arial"/>
          <w:sz w:val="20"/>
          <w:szCs w:val="20"/>
          <w:lang w:val="cs-CZ"/>
        </w:rPr>
        <w:t xml:space="preserve"> a masti</w:t>
      </w:r>
      <w:r w:rsidRPr="00CA2EC6">
        <w:rPr>
          <w:rFonts w:cs="Arial"/>
          <w:sz w:val="20"/>
          <w:szCs w:val="20"/>
          <w:lang w:val="cs-CZ"/>
        </w:rPr>
        <w:t xml:space="preserve"> se poskytují zaměstnancům v případě, kdy je jejich pokožka vystavena zvláštním mikroklimatickým nárokům (chlad, teplo</w:t>
      </w:r>
      <w:r w:rsidR="00F21EED">
        <w:rPr>
          <w:rFonts w:cs="Arial"/>
          <w:sz w:val="20"/>
          <w:szCs w:val="20"/>
          <w:lang w:val="cs-CZ"/>
        </w:rPr>
        <w:t>,</w:t>
      </w:r>
      <w:r w:rsidRPr="00CA2EC6">
        <w:rPr>
          <w:rFonts w:cs="Arial"/>
          <w:sz w:val="20"/>
          <w:szCs w:val="20"/>
          <w:lang w:val="cs-CZ"/>
        </w:rPr>
        <w:t xml:space="preserve"> vlhkost</w:t>
      </w:r>
      <w:r w:rsidR="00F21EED">
        <w:rPr>
          <w:rFonts w:cs="Arial"/>
          <w:sz w:val="20"/>
          <w:szCs w:val="20"/>
          <w:lang w:val="cs-CZ"/>
        </w:rPr>
        <w:t xml:space="preserve"> nebo záření</w:t>
      </w:r>
      <w:r w:rsidRPr="00CA2EC6">
        <w:rPr>
          <w:rFonts w:cs="Arial"/>
          <w:sz w:val="20"/>
          <w:szCs w:val="20"/>
          <w:lang w:val="cs-CZ"/>
        </w:rPr>
        <w:t xml:space="preserve">), aby se zamezilo vysoušení a popraskání </w:t>
      </w:r>
      <w:r w:rsidR="005C0548">
        <w:rPr>
          <w:rFonts w:cs="Arial"/>
          <w:sz w:val="20"/>
          <w:szCs w:val="20"/>
          <w:lang w:val="cs-CZ"/>
        </w:rPr>
        <w:t>namáhané</w:t>
      </w:r>
      <w:r w:rsidR="00860EB1">
        <w:rPr>
          <w:rFonts w:cs="Arial"/>
          <w:sz w:val="20"/>
          <w:szCs w:val="20"/>
          <w:lang w:val="cs-CZ"/>
        </w:rPr>
        <w:t xml:space="preserve"> </w:t>
      </w:r>
      <w:r w:rsidR="00535740">
        <w:rPr>
          <w:rFonts w:cs="Arial"/>
          <w:sz w:val="20"/>
          <w:szCs w:val="20"/>
          <w:lang w:val="cs-CZ"/>
        </w:rPr>
        <w:t xml:space="preserve">či </w:t>
      </w:r>
      <w:r w:rsidR="00860EB1">
        <w:rPr>
          <w:rFonts w:cs="Arial"/>
          <w:sz w:val="20"/>
          <w:szCs w:val="20"/>
          <w:lang w:val="cs-CZ"/>
        </w:rPr>
        <w:t xml:space="preserve">odhalené </w:t>
      </w:r>
      <w:r w:rsidRPr="00CA2EC6">
        <w:rPr>
          <w:rFonts w:cs="Arial"/>
          <w:sz w:val="20"/>
          <w:szCs w:val="20"/>
          <w:lang w:val="cs-CZ"/>
        </w:rPr>
        <w:t>pokožky. Jedná se o ochranné masti s dezinfekčním účinkem, ochranné masti proti slunečnímu záření či regenerační krémy.</w:t>
      </w:r>
      <w:r w:rsidR="00246E66">
        <w:rPr>
          <w:rFonts w:cs="Arial"/>
          <w:sz w:val="20"/>
          <w:szCs w:val="20"/>
          <w:lang w:val="cs-CZ"/>
        </w:rPr>
        <w:t xml:space="preserve"> </w:t>
      </w:r>
      <w:r w:rsidR="00771819">
        <w:rPr>
          <w:rFonts w:cs="Arial"/>
          <w:sz w:val="20"/>
          <w:szCs w:val="20"/>
          <w:lang w:val="cs-CZ"/>
        </w:rPr>
        <w:t>Ochranné krémy a masti přiděluje zaměstnanci jeho</w:t>
      </w:r>
      <w:r w:rsidR="00D801B5">
        <w:rPr>
          <w:rFonts w:cs="Arial"/>
          <w:sz w:val="20"/>
          <w:szCs w:val="20"/>
          <w:lang w:val="cs-CZ"/>
        </w:rPr>
        <w:t xml:space="preserve"> nadřízený d</w:t>
      </w:r>
      <w:r w:rsidR="00771819">
        <w:rPr>
          <w:rFonts w:cs="Arial"/>
          <w:sz w:val="20"/>
          <w:szCs w:val="20"/>
          <w:lang w:val="cs-CZ"/>
        </w:rPr>
        <w:t xml:space="preserve">le podmínek </w:t>
      </w:r>
      <w:r w:rsidR="00D801B5">
        <w:rPr>
          <w:rFonts w:cs="Arial"/>
          <w:sz w:val="20"/>
          <w:szCs w:val="20"/>
          <w:lang w:val="cs-CZ"/>
        </w:rPr>
        <w:t xml:space="preserve">vykonávané </w:t>
      </w:r>
      <w:r w:rsidR="00771819">
        <w:rPr>
          <w:rFonts w:cs="Arial"/>
          <w:sz w:val="20"/>
          <w:szCs w:val="20"/>
          <w:lang w:val="cs-CZ"/>
        </w:rPr>
        <w:t xml:space="preserve">práce.  </w:t>
      </w:r>
    </w:p>
    <w:p w14:paraId="3BA825CB" w14:textId="77777777" w:rsidR="009B229D" w:rsidRPr="005E377A" w:rsidRDefault="00A50F1B" w:rsidP="009B229D">
      <w:pPr>
        <w:pStyle w:val="Nzev"/>
        <w:rPr>
          <w:rFonts w:cs="Arial"/>
          <w:sz w:val="20"/>
          <w:lang w:val="cs-CZ"/>
        </w:rPr>
      </w:pPr>
      <w:r>
        <w:rPr>
          <w:rFonts w:cs="Arial"/>
          <w:sz w:val="20"/>
          <w:lang w:val="cs-CZ"/>
        </w:rPr>
        <w:t>Ochrana</w:t>
      </w:r>
      <w:r w:rsidRPr="00C544CE">
        <w:rPr>
          <w:rFonts w:cs="Arial"/>
          <w:sz w:val="20"/>
        </w:rPr>
        <w:t xml:space="preserve"> proti </w:t>
      </w:r>
      <w:r w:rsidR="005E377A">
        <w:rPr>
          <w:rFonts w:cs="Arial"/>
          <w:sz w:val="20"/>
          <w:lang w:val="cs-CZ"/>
        </w:rPr>
        <w:t>hmyzu</w:t>
      </w:r>
    </w:p>
    <w:p w14:paraId="3CBEA07B" w14:textId="77777777" w:rsidR="00246E66" w:rsidRPr="00C30EB4" w:rsidRDefault="00A50F1B" w:rsidP="00246E66">
      <w:pPr>
        <w:pStyle w:val="Zhlav"/>
        <w:jc w:val="both"/>
        <w:rPr>
          <w:rFonts w:cs="Arial"/>
          <w:sz w:val="20"/>
          <w:szCs w:val="20"/>
          <w:lang w:val="cs-CZ"/>
        </w:rPr>
      </w:pPr>
      <w:r w:rsidRPr="00CA2EC6">
        <w:rPr>
          <w:rFonts w:cs="Arial"/>
          <w:sz w:val="20"/>
          <w:szCs w:val="20"/>
          <w:lang w:val="cs-CZ"/>
        </w:rPr>
        <w:t xml:space="preserve">Zaměstnancům se poskytují </w:t>
      </w:r>
      <w:r w:rsidR="00681619">
        <w:rPr>
          <w:rFonts w:cs="Arial"/>
          <w:sz w:val="20"/>
          <w:szCs w:val="20"/>
          <w:lang w:val="cs-CZ"/>
        </w:rPr>
        <w:t>prostředky (repelenty, spreje</w:t>
      </w:r>
      <w:r w:rsidR="00961BE3">
        <w:rPr>
          <w:rFonts w:cs="Arial"/>
          <w:sz w:val="20"/>
          <w:szCs w:val="20"/>
          <w:lang w:val="cs-CZ"/>
        </w:rPr>
        <w:t xml:space="preserve"> proti hmyzu</w:t>
      </w:r>
      <w:r w:rsidR="00681619">
        <w:rPr>
          <w:rFonts w:cs="Arial"/>
          <w:sz w:val="20"/>
          <w:szCs w:val="20"/>
          <w:lang w:val="cs-CZ"/>
        </w:rPr>
        <w:t>, sady na odstranění</w:t>
      </w:r>
      <w:r w:rsidR="00961BE3">
        <w:rPr>
          <w:rFonts w:cs="Arial"/>
          <w:sz w:val="20"/>
          <w:szCs w:val="20"/>
          <w:lang w:val="cs-CZ"/>
        </w:rPr>
        <w:t xml:space="preserve"> klíšťat apod.)</w:t>
      </w:r>
      <w:r w:rsidR="00954295">
        <w:rPr>
          <w:rFonts w:cs="Arial"/>
          <w:sz w:val="20"/>
          <w:szCs w:val="20"/>
          <w:lang w:val="cs-CZ"/>
        </w:rPr>
        <w:t xml:space="preserve"> </w:t>
      </w:r>
      <w:r>
        <w:rPr>
          <w:rFonts w:cs="Arial"/>
          <w:sz w:val="20"/>
          <w:szCs w:val="20"/>
          <w:lang w:val="cs-CZ"/>
        </w:rPr>
        <w:t xml:space="preserve"> na ochranu proti klíšťatům, komárům</w:t>
      </w:r>
      <w:r w:rsidR="006C5412">
        <w:rPr>
          <w:rFonts w:cs="Arial"/>
          <w:sz w:val="20"/>
          <w:szCs w:val="20"/>
          <w:lang w:val="cs-CZ"/>
        </w:rPr>
        <w:t>, vosám (dále jen hmyzu), jsou</w:t>
      </w:r>
      <w:r w:rsidR="00C034D4">
        <w:rPr>
          <w:rFonts w:cs="Arial"/>
          <w:sz w:val="20"/>
          <w:szCs w:val="20"/>
          <w:lang w:val="cs-CZ"/>
        </w:rPr>
        <w:t>-</w:t>
      </w:r>
      <w:r w:rsidR="006C5412">
        <w:rPr>
          <w:rFonts w:cs="Arial"/>
          <w:sz w:val="20"/>
          <w:szCs w:val="20"/>
          <w:lang w:val="cs-CZ"/>
        </w:rPr>
        <w:t xml:space="preserve">li těmto činitelům </w:t>
      </w:r>
      <w:r w:rsidR="005B7471">
        <w:rPr>
          <w:rFonts w:cs="Arial"/>
          <w:sz w:val="20"/>
          <w:szCs w:val="20"/>
          <w:lang w:val="cs-CZ"/>
        </w:rPr>
        <w:t>při výkonu práce vystaveni.</w:t>
      </w:r>
      <w:r>
        <w:rPr>
          <w:rFonts w:cs="Arial"/>
          <w:sz w:val="20"/>
          <w:szCs w:val="20"/>
          <w:lang w:val="cs-CZ"/>
        </w:rPr>
        <w:t xml:space="preserve"> </w:t>
      </w:r>
      <w:r w:rsidR="005B7471">
        <w:rPr>
          <w:rFonts w:cs="Arial"/>
          <w:sz w:val="20"/>
          <w:szCs w:val="20"/>
          <w:lang w:val="cs-CZ"/>
        </w:rPr>
        <w:t>V</w:t>
      </w:r>
      <w:r>
        <w:rPr>
          <w:rFonts w:cs="Arial"/>
          <w:sz w:val="20"/>
          <w:szCs w:val="20"/>
          <w:lang w:val="cs-CZ"/>
        </w:rPr>
        <w:t>ždy musí být používán</w:t>
      </w:r>
      <w:r w:rsidR="00693EDC">
        <w:rPr>
          <w:rFonts w:cs="Arial"/>
          <w:sz w:val="20"/>
          <w:szCs w:val="20"/>
          <w:lang w:val="cs-CZ"/>
        </w:rPr>
        <w:t>y</w:t>
      </w:r>
      <w:r>
        <w:rPr>
          <w:rFonts w:cs="Arial"/>
          <w:sz w:val="20"/>
          <w:szCs w:val="20"/>
          <w:lang w:val="cs-CZ"/>
        </w:rPr>
        <w:t xml:space="preserve"> v souladu s návodem výrobce a příbalovými informacemi. </w:t>
      </w:r>
      <w:r w:rsidR="00693EDC">
        <w:rPr>
          <w:rFonts w:cs="Arial"/>
          <w:sz w:val="20"/>
          <w:szCs w:val="20"/>
          <w:lang w:val="cs-CZ"/>
        </w:rPr>
        <w:t xml:space="preserve"> </w:t>
      </w:r>
      <w:r w:rsidR="00961BE3">
        <w:rPr>
          <w:rFonts w:cs="Arial"/>
          <w:sz w:val="20"/>
          <w:szCs w:val="20"/>
          <w:lang w:val="cs-CZ"/>
        </w:rPr>
        <w:t>Prostředky</w:t>
      </w:r>
      <w:r w:rsidR="00C25C2A">
        <w:rPr>
          <w:rFonts w:cs="Arial"/>
          <w:sz w:val="20"/>
          <w:szCs w:val="20"/>
          <w:lang w:val="cs-CZ"/>
        </w:rPr>
        <w:t xml:space="preserve"> přiděluje zaměstnanci jeho nadřízený dle podmínek vykonávané práce.</w:t>
      </w:r>
    </w:p>
    <w:p w14:paraId="781F7050" w14:textId="77777777" w:rsidR="001473E0" w:rsidRDefault="001473E0" w:rsidP="009B229D">
      <w:pPr>
        <w:pStyle w:val="Zhlav"/>
        <w:jc w:val="both"/>
        <w:rPr>
          <w:rFonts w:cs="Arial"/>
          <w:sz w:val="20"/>
        </w:rPr>
      </w:pPr>
    </w:p>
    <w:p w14:paraId="6924A0E6" w14:textId="77777777" w:rsidR="00BB4368" w:rsidRDefault="00A50F1B" w:rsidP="009B229D">
      <w:pPr>
        <w:pStyle w:val="Zhlav"/>
        <w:jc w:val="both"/>
        <w:rPr>
          <w:rFonts w:cs="Arial"/>
          <w:sz w:val="20"/>
        </w:rPr>
      </w:pPr>
      <w:r w:rsidRPr="00BB4368">
        <w:rPr>
          <w:rFonts w:cs="Arial"/>
          <w:b/>
          <w:bCs/>
          <w:sz w:val="20"/>
          <w:szCs w:val="20"/>
          <w:u w:val="single"/>
        </w:rPr>
        <w:t>Očkování</w:t>
      </w:r>
      <w:r w:rsidRPr="00C544CE">
        <w:rPr>
          <w:rFonts w:cs="Arial"/>
          <w:sz w:val="20"/>
        </w:rPr>
        <w:t xml:space="preserve"> </w:t>
      </w:r>
    </w:p>
    <w:p w14:paraId="3D3D90DD" w14:textId="77777777" w:rsidR="009B229D" w:rsidRPr="00C544CE" w:rsidRDefault="00A50F1B" w:rsidP="009B229D">
      <w:pPr>
        <w:pStyle w:val="Zhlav"/>
        <w:jc w:val="both"/>
        <w:rPr>
          <w:rFonts w:cs="Arial"/>
          <w:sz w:val="20"/>
          <w:szCs w:val="20"/>
        </w:rPr>
      </w:pPr>
      <w:r>
        <w:rPr>
          <w:rFonts w:cs="Arial"/>
          <w:sz w:val="20"/>
          <w:szCs w:val="20"/>
          <w:lang w:val="cs-CZ"/>
        </w:rPr>
        <w:t>Společnost</w:t>
      </w:r>
      <w:r w:rsidRPr="00C544CE">
        <w:rPr>
          <w:rFonts w:cs="Arial"/>
          <w:sz w:val="20"/>
          <w:szCs w:val="20"/>
        </w:rPr>
        <w:t xml:space="preserve"> v případě ohrožení zaměstnanců biologickými činiteli zajišťuje ochranu ohrožených zaměstnanců formou očkování</w:t>
      </w:r>
      <w:r w:rsidR="00C91F43">
        <w:rPr>
          <w:rFonts w:cs="Arial"/>
          <w:sz w:val="20"/>
          <w:szCs w:val="20"/>
          <w:lang w:val="cs-CZ"/>
        </w:rPr>
        <w:t>, případně přeočkování</w:t>
      </w:r>
      <w:r w:rsidRPr="00C544CE">
        <w:rPr>
          <w:rFonts w:cs="Arial"/>
          <w:sz w:val="20"/>
          <w:szCs w:val="20"/>
        </w:rPr>
        <w:t xml:space="preserve"> (např. proti klíšťové encefalitidě). Podrobnější informace si vedoucí zaměstnanci mohou vyžádat u technika BOZP.</w:t>
      </w:r>
    </w:p>
    <w:p w14:paraId="7DEB4B0B" w14:textId="77777777" w:rsidR="009B229D" w:rsidRPr="00A3113E" w:rsidRDefault="00A50F1B" w:rsidP="009B229D">
      <w:pPr>
        <w:pStyle w:val="Plohy2rovenadpisu"/>
        <w:tabs>
          <w:tab w:val="num" w:pos="567"/>
        </w:tabs>
        <w:ind w:left="567"/>
      </w:pPr>
      <w:bookmarkStart w:id="478" w:name="P9"/>
      <w:bookmarkStart w:id="479" w:name="_Toc97294190"/>
      <w:bookmarkStart w:id="480" w:name="_Toc97295028"/>
      <w:bookmarkStart w:id="481" w:name="_Toc98919578"/>
      <w:bookmarkEnd w:id="478"/>
      <w:r w:rsidRPr="00A3113E">
        <w:lastRenderedPageBreak/>
        <w:t>Školení povinná ze záko</w:t>
      </w:r>
      <w:bookmarkEnd w:id="454"/>
      <w:r w:rsidRPr="00A3113E">
        <w:t xml:space="preserve">na v oblasti bezpečnosti a ochrany zdraví při </w:t>
      </w:r>
      <w:r w:rsidRPr="00A3113E">
        <w:t>práci</w:t>
      </w:r>
      <w:bookmarkEnd w:id="455"/>
      <w:bookmarkEnd w:id="456"/>
      <w:bookmarkEnd w:id="457"/>
      <w:bookmarkEnd w:id="479"/>
      <w:bookmarkEnd w:id="480"/>
      <w:bookmarkEnd w:id="481"/>
    </w:p>
    <w:p w14:paraId="46AAE041" w14:textId="77777777" w:rsidR="009B229D" w:rsidRPr="00C544CE" w:rsidRDefault="00A50F1B" w:rsidP="009B229D">
      <w:pPr>
        <w:pStyle w:val="Zkladntextodsazen"/>
        <w:spacing w:line="240" w:lineRule="auto"/>
        <w:ind w:left="0" w:right="72"/>
        <w:rPr>
          <w:rFonts w:cs="Arial"/>
          <w:sz w:val="20"/>
          <w:szCs w:val="20"/>
          <w:lang w:val="cs-CZ"/>
        </w:rPr>
      </w:pPr>
      <w:bookmarkStart w:id="482" w:name="_Toc302472393"/>
      <w:bookmarkStart w:id="483" w:name="_Toc304124018"/>
      <w:bookmarkStart w:id="484" w:name="_Toc304189408"/>
      <w:bookmarkStart w:id="485" w:name="_Toc304189545"/>
      <w:r w:rsidRPr="00C544CE">
        <w:rPr>
          <w:rFonts w:cs="Arial"/>
          <w:sz w:val="20"/>
          <w:szCs w:val="20"/>
          <w:lang w:val="cs-CZ"/>
        </w:rPr>
        <w:t xml:space="preserve">Zaměstnavatel je povinen zajistit zaměstnancům školení o právních a ostatních předpisech k zajištění bezpečnosti a ochrany zdraví při práci, které doplňují jejich odborné předpoklady a požadavky </w:t>
      </w:r>
      <w:r>
        <w:rPr>
          <w:rFonts w:cs="Arial"/>
          <w:sz w:val="20"/>
          <w:szCs w:val="20"/>
          <w:lang w:val="cs-CZ"/>
        </w:rPr>
        <w:br/>
      </w:r>
      <w:r w:rsidRPr="00C544CE">
        <w:rPr>
          <w:rFonts w:cs="Arial"/>
          <w:sz w:val="20"/>
          <w:szCs w:val="20"/>
          <w:lang w:val="cs-CZ"/>
        </w:rPr>
        <w:t>pro výkon práce, které se týkají jimi vykonávané práce a vztahují se k rizikům, s nimiž může přijít zaměstnanec do styku na pracovišti, na kterém je práce vykonávána</w:t>
      </w:r>
      <w:r>
        <w:rPr>
          <w:rFonts w:cs="Arial"/>
          <w:sz w:val="20"/>
          <w:szCs w:val="20"/>
          <w:lang w:val="cs-CZ"/>
        </w:rPr>
        <w:t>.</w:t>
      </w:r>
      <w:r w:rsidRPr="00C544CE">
        <w:rPr>
          <w:rFonts w:cs="Arial"/>
          <w:sz w:val="20"/>
          <w:szCs w:val="20"/>
          <w:lang w:val="cs-CZ"/>
        </w:rPr>
        <w:t xml:space="preserve"> </w:t>
      </w:r>
    </w:p>
    <w:p w14:paraId="2469EFD0" w14:textId="77777777" w:rsidR="009B229D" w:rsidRPr="00C544CE" w:rsidRDefault="00A50F1B" w:rsidP="009B229D">
      <w:pPr>
        <w:pStyle w:val="Nzev"/>
        <w:ind w:left="360"/>
        <w:rPr>
          <w:sz w:val="20"/>
        </w:rPr>
      </w:pPr>
      <w:bookmarkStart w:id="486" w:name="_Toc304211968"/>
      <w:bookmarkStart w:id="487" w:name="_Toc304212146"/>
      <w:bookmarkStart w:id="488" w:name="_Toc304212227"/>
      <w:bookmarkStart w:id="489" w:name="_Toc304213069"/>
      <w:bookmarkStart w:id="490" w:name="_Toc304213679"/>
      <w:bookmarkStart w:id="491" w:name="_Toc304214256"/>
      <w:bookmarkStart w:id="492" w:name="_Toc304214546"/>
      <w:bookmarkStart w:id="493" w:name="_Toc304534291"/>
      <w:bookmarkStart w:id="494" w:name="_Toc305071398"/>
      <w:bookmarkStart w:id="495" w:name="_Toc305417574"/>
      <w:r w:rsidRPr="00C544CE">
        <w:rPr>
          <w:sz w:val="20"/>
        </w:rPr>
        <w:t>Školení zaměstnavatel zajistí při nástupu zaměstnance do práce, a dále:</w:t>
      </w:r>
      <w:bookmarkEnd w:id="486"/>
      <w:bookmarkEnd w:id="487"/>
      <w:bookmarkEnd w:id="488"/>
      <w:bookmarkEnd w:id="489"/>
      <w:bookmarkEnd w:id="490"/>
      <w:bookmarkEnd w:id="491"/>
      <w:bookmarkEnd w:id="492"/>
      <w:bookmarkEnd w:id="493"/>
      <w:bookmarkEnd w:id="494"/>
      <w:bookmarkEnd w:id="495"/>
    </w:p>
    <w:p w14:paraId="0F21BC02" w14:textId="77777777" w:rsidR="009B229D" w:rsidRPr="00C544CE" w:rsidRDefault="00A50F1B" w:rsidP="00CC4685">
      <w:pPr>
        <w:pStyle w:val="Zkladntextodsazen"/>
        <w:numPr>
          <w:ilvl w:val="0"/>
          <w:numId w:val="171"/>
        </w:numPr>
        <w:spacing w:after="0" w:line="240" w:lineRule="auto"/>
        <w:ind w:right="74" w:hanging="357"/>
        <w:rPr>
          <w:rFonts w:cs="Arial"/>
          <w:sz w:val="20"/>
          <w:szCs w:val="20"/>
          <w:lang w:val="cs-CZ"/>
        </w:rPr>
      </w:pPr>
      <w:r w:rsidRPr="00C544CE">
        <w:rPr>
          <w:rFonts w:cs="Arial"/>
          <w:sz w:val="20"/>
          <w:szCs w:val="20"/>
          <w:lang w:val="cs-CZ"/>
        </w:rPr>
        <w:t>při změně</w:t>
      </w:r>
    </w:p>
    <w:p w14:paraId="1C364A1B" w14:textId="77777777" w:rsidR="009B229D" w:rsidRPr="00C544CE" w:rsidRDefault="00A50F1B" w:rsidP="00CC4685">
      <w:pPr>
        <w:pStyle w:val="Zkladntextodsazen"/>
        <w:numPr>
          <w:ilvl w:val="1"/>
          <w:numId w:val="172"/>
        </w:numPr>
        <w:spacing w:after="0" w:line="240" w:lineRule="auto"/>
        <w:ind w:right="74" w:hanging="357"/>
        <w:rPr>
          <w:rFonts w:cs="Arial"/>
          <w:sz w:val="20"/>
          <w:szCs w:val="20"/>
          <w:lang w:val="cs-CZ"/>
        </w:rPr>
      </w:pPr>
      <w:r w:rsidRPr="00C544CE">
        <w:rPr>
          <w:rFonts w:cs="Arial"/>
          <w:sz w:val="20"/>
          <w:szCs w:val="20"/>
          <w:lang w:val="cs-CZ"/>
        </w:rPr>
        <w:t xml:space="preserve">pracovního zařazení (pokud se změní rizika </w:t>
      </w:r>
      <w:r w:rsidRPr="00C544CE">
        <w:rPr>
          <w:rFonts w:cs="Arial"/>
          <w:sz w:val="20"/>
          <w:szCs w:val="20"/>
          <w:lang w:val="cs-CZ"/>
        </w:rPr>
        <w:t>vykonávané práce),</w:t>
      </w:r>
    </w:p>
    <w:p w14:paraId="69C5BC2E" w14:textId="77777777" w:rsidR="009B229D" w:rsidRPr="00C544CE" w:rsidRDefault="00A50F1B" w:rsidP="00CC4685">
      <w:pPr>
        <w:pStyle w:val="Zkladntextodsazen"/>
        <w:numPr>
          <w:ilvl w:val="1"/>
          <w:numId w:val="172"/>
        </w:numPr>
        <w:spacing w:after="0" w:line="240" w:lineRule="auto"/>
        <w:ind w:right="74" w:hanging="357"/>
        <w:rPr>
          <w:rFonts w:cs="Arial"/>
          <w:sz w:val="20"/>
          <w:szCs w:val="20"/>
          <w:lang w:val="cs-CZ"/>
        </w:rPr>
      </w:pPr>
      <w:r w:rsidRPr="00C544CE">
        <w:rPr>
          <w:rFonts w:cs="Arial"/>
          <w:sz w:val="20"/>
          <w:szCs w:val="20"/>
          <w:lang w:val="cs-CZ"/>
        </w:rPr>
        <w:t>druhu práce (pokud se změní rizika vykonávané práce),</w:t>
      </w:r>
    </w:p>
    <w:p w14:paraId="61D130C3" w14:textId="77777777" w:rsidR="009B229D" w:rsidRPr="00C544CE" w:rsidRDefault="00A50F1B" w:rsidP="00CC4685">
      <w:pPr>
        <w:pStyle w:val="Zkladntextodsazen"/>
        <w:numPr>
          <w:ilvl w:val="0"/>
          <w:numId w:val="171"/>
        </w:numPr>
        <w:spacing w:after="0" w:line="240" w:lineRule="auto"/>
        <w:ind w:right="74" w:hanging="357"/>
        <w:rPr>
          <w:rFonts w:cs="Arial"/>
          <w:sz w:val="20"/>
          <w:szCs w:val="20"/>
          <w:lang w:val="cs-CZ"/>
        </w:rPr>
      </w:pPr>
      <w:r w:rsidRPr="00C544CE">
        <w:rPr>
          <w:rFonts w:cs="Arial"/>
          <w:sz w:val="20"/>
          <w:szCs w:val="20"/>
          <w:lang w:val="cs-CZ"/>
        </w:rPr>
        <w:t xml:space="preserve">při zavedení nové technologie nebo změny výrobních a pracovních prostředků nebo změny technologických nebo pracovních postupů, </w:t>
      </w:r>
    </w:p>
    <w:p w14:paraId="314892F1" w14:textId="77777777" w:rsidR="009B229D" w:rsidRPr="00C544CE" w:rsidRDefault="00A50F1B" w:rsidP="00CC4685">
      <w:pPr>
        <w:pStyle w:val="Zkladntextodsazen"/>
        <w:numPr>
          <w:ilvl w:val="0"/>
          <w:numId w:val="171"/>
        </w:numPr>
        <w:spacing w:after="0" w:line="240" w:lineRule="auto"/>
        <w:ind w:right="74" w:hanging="357"/>
        <w:rPr>
          <w:rFonts w:cs="Arial"/>
          <w:sz w:val="20"/>
          <w:szCs w:val="20"/>
          <w:lang w:val="cs-CZ"/>
        </w:rPr>
      </w:pPr>
      <w:r w:rsidRPr="00C544CE">
        <w:rPr>
          <w:rFonts w:cs="Arial"/>
          <w:sz w:val="20"/>
          <w:szCs w:val="20"/>
          <w:lang w:val="cs-CZ"/>
        </w:rPr>
        <w:t xml:space="preserve">v případech, které mají nebo mohou mít podstatný vliv na bezpečnost a ochranu zdraví </w:t>
      </w:r>
      <w:r>
        <w:rPr>
          <w:rFonts w:cs="Arial"/>
          <w:sz w:val="20"/>
          <w:szCs w:val="20"/>
          <w:lang w:val="cs-CZ"/>
        </w:rPr>
        <w:br/>
      </w:r>
      <w:r w:rsidRPr="00C544CE">
        <w:rPr>
          <w:rFonts w:cs="Arial"/>
          <w:sz w:val="20"/>
          <w:szCs w:val="20"/>
          <w:lang w:val="cs-CZ"/>
        </w:rPr>
        <w:t>při práci. Školení musí být provedeno bez zbytečného odkladu,</w:t>
      </w:r>
    </w:p>
    <w:p w14:paraId="4839E2D2" w14:textId="77777777" w:rsidR="009B229D" w:rsidRDefault="00A50F1B" w:rsidP="00CC4685">
      <w:pPr>
        <w:pStyle w:val="Zkladntextodsazen"/>
        <w:numPr>
          <w:ilvl w:val="0"/>
          <w:numId w:val="171"/>
        </w:numPr>
        <w:spacing w:after="0" w:line="240" w:lineRule="auto"/>
        <w:ind w:right="74" w:hanging="357"/>
        <w:rPr>
          <w:rFonts w:cs="Arial"/>
          <w:sz w:val="20"/>
          <w:szCs w:val="20"/>
          <w:lang w:val="cs-CZ"/>
        </w:rPr>
      </w:pPr>
      <w:r w:rsidRPr="00C544CE">
        <w:rPr>
          <w:rFonts w:cs="Arial"/>
          <w:sz w:val="20"/>
          <w:szCs w:val="20"/>
          <w:lang w:val="cs-CZ"/>
        </w:rPr>
        <w:t>školení povinná ze zákona, především v technické oblasti zajišťující bezpečnost při práci.</w:t>
      </w:r>
    </w:p>
    <w:p w14:paraId="6FBF5FC3" w14:textId="77777777" w:rsidR="009B229D" w:rsidRPr="00E523A2" w:rsidRDefault="00A50F1B" w:rsidP="00AD4AAD">
      <w:pPr>
        <w:pStyle w:val="Zkladntextodsazen"/>
        <w:spacing w:before="120" w:line="240" w:lineRule="auto"/>
        <w:ind w:left="0" w:right="74"/>
        <w:rPr>
          <w:rFonts w:cs="Arial"/>
          <w:sz w:val="20"/>
          <w:szCs w:val="20"/>
          <w:lang w:val="cs-CZ"/>
        </w:rPr>
      </w:pPr>
      <w:r w:rsidRPr="00C43C42">
        <w:rPr>
          <w:rFonts w:cs="Arial"/>
          <w:b/>
          <w:szCs w:val="20"/>
          <w:lang w:val="cs-CZ"/>
        </w:rPr>
        <w:t>Školení při nástupu</w:t>
      </w:r>
    </w:p>
    <w:p w14:paraId="1BC9B500" w14:textId="77777777" w:rsidR="009B229D" w:rsidRPr="00066E7C" w:rsidRDefault="00A50F1B" w:rsidP="00AD4AAD">
      <w:pPr>
        <w:pStyle w:val="Zkladntextodsazen"/>
        <w:spacing w:before="120" w:line="240" w:lineRule="auto"/>
        <w:ind w:right="74"/>
        <w:rPr>
          <w:rFonts w:cs="Arial"/>
          <w:b/>
          <w:sz w:val="20"/>
          <w:szCs w:val="20"/>
          <w:u w:val="single"/>
          <w:lang w:val="cs-CZ"/>
        </w:rPr>
      </w:pPr>
      <w:r w:rsidRPr="00066E7C">
        <w:rPr>
          <w:rFonts w:cs="Arial"/>
          <w:b/>
          <w:sz w:val="20"/>
          <w:szCs w:val="20"/>
          <w:u w:val="single"/>
          <w:lang w:val="cs-CZ"/>
        </w:rPr>
        <w:t>Vstupní školení BOZP zaměstnanců</w:t>
      </w:r>
    </w:p>
    <w:p w14:paraId="24318FE7" w14:textId="77777777" w:rsidR="00C50596" w:rsidRDefault="00A50F1B" w:rsidP="00AD4AAD">
      <w:pPr>
        <w:pStyle w:val="Zkladntextodsazen"/>
        <w:spacing w:after="0" w:line="240" w:lineRule="auto"/>
        <w:ind w:left="284" w:right="74"/>
        <w:rPr>
          <w:rFonts w:cs="Arial"/>
          <w:sz w:val="20"/>
          <w:szCs w:val="20"/>
          <w:lang w:val="cs-CZ"/>
        </w:rPr>
      </w:pPr>
      <w:r w:rsidRPr="00717B7C">
        <w:rPr>
          <w:rFonts w:cs="Arial"/>
          <w:sz w:val="20"/>
          <w:szCs w:val="20"/>
          <w:lang w:val="cs-CZ"/>
        </w:rPr>
        <w:t>Vstupní školení BOZP zajišťuje organizační jednotka Human Resources (v součinnosti s příslušným vedoucím zaměstnancem</w:t>
      </w:r>
      <w:r>
        <w:rPr>
          <w:rFonts w:cs="Arial"/>
          <w:sz w:val="20"/>
          <w:szCs w:val="20"/>
          <w:lang w:val="cs-CZ"/>
        </w:rPr>
        <w:t>, který je povinen zajistit přítomnost podřízeného zaměstnance na školení</w:t>
      </w:r>
      <w:r w:rsidRPr="00717B7C">
        <w:rPr>
          <w:rFonts w:cs="Arial"/>
          <w:sz w:val="20"/>
          <w:szCs w:val="20"/>
          <w:lang w:val="cs-CZ"/>
        </w:rPr>
        <w:t>) při nástupu nebo přestupu zaměstnance a provádí ho podle stanovené osnovy technik BOZP. Záznam o školení se provede na formulář “Záznam o vstupním školení BOZP”. V rámci tohoto školení je zaměstnanec seznámen dle Vyhlášky č. 50/1978 Sb., v rozsahu § 3, dle pravidel společnosti se zaměřením na činnosti, které bude vykonávat. Aktuální formulář záznamu o vstupním školení BOZP je k dispozici u technika BOZP</w:t>
      </w:r>
      <w:r w:rsidR="00652854">
        <w:rPr>
          <w:rFonts w:cs="Arial"/>
          <w:sz w:val="20"/>
          <w:szCs w:val="20"/>
          <w:lang w:val="cs-CZ"/>
        </w:rPr>
        <w:t xml:space="preserve"> </w:t>
      </w:r>
      <w:r w:rsidR="006745AF">
        <w:rPr>
          <w:rFonts w:cs="Arial"/>
          <w:sz w:val="20"/>
          <w:szCs w:val="20"/>
          <w:lang w:val="cs-CZ"/>
        </w:rPr>
        <w:t xml:space="preserve">nebo </w:t>
      </w:r>
      <w:r w:rsidR="00652854">
        <w:rPr>
          <w:rFonts w:cs="Arial"/>
          <w:sz w:val="20"/>
          <w:szCs w:val="20"/>
          <w:lang w:val="cs-CZ"/>
        </w:rPr>
        <w:t>Specialisty</w:t>
      </w:r>
      <w:r w:rsidR="006745AF">
        <w:rPr>
          <w:rFonts w:cs="Arial"/>
          <w:sz w:val="20"/>
          <w:szCs w:val="20"/>
          <w:lang w:val="cs-CZ"/>
        </w:rPr>
        <w:t xml:space="preserve"> vzdělávání.</w:t>
      </w:r>
      <w:r w:rsidRPr="006819FD">
        <w:rPr>
          <w:lang w:val="cs-CZ"/>
        </w:rPr>
        <w:t xml:space="preserve"> </w:t>
      </w:r>
      <w:r w:rsidR="00702B6B" w:rsidRPr="006819FD">
        <w:rPr>
          <w:rFonts w:cs="Arial"/>
          <w:sz w:val="20"/>
          <w:szCs w:val="20"/>
          <w:lang w:val="cs-CZ"/>
        </w:rPr>
        <w:t xml:space="preserve">Originální </w:t>
      </w:r>
      <w:r w:rsidR="00702B6B">
        <w:rPr>
          <w:rFonts w:cs="Arial"/>
          <w:sz w:val="20"/>
          <w:szCs w:val="20"/>
          <w:lang w:val="cs-CZ"/>
        </w:rPr>
        <w:t>z</w:t>
      </w:r>
      <w:r w:rsidRPr="00C50596">
        <w:rPr>
          <w:rFonts w:cs="Arial"/>
          <w:sz w:val="20"/>
          <w:szCs w:val="20"/>
          <w:lang w:val="cs-CZ"/>
        </w:rPr>
        <w:t>áznam se ukládá u Specialisty vzdělávání z útvaru Human Resources</w:t>
      </w:r>
      <w:r w:rsidR="009325D8">
        <w:rPr>
          <w:rFonts w:cs="Arial"/>
          <w:sz w:val="20"/>
          <w:szCs w:val="20"/>
          <w:lang w:val="cs-CZ"/>
        </w:rPr>
        <w:t>, kopie záznamu u příslušného vedoucího zaměstnance OJ</w:t>
      </w:r>
      <w:r w:rsidRPr="00C50596">
        <w:rPr>
          <w:rFonts w:cs="Arial"/>
          <w:sz w:val="20"/>
          <w:szCs w:val="20"/>
          <w:lang w:val="cs-CZ"/>
        </w:rPr>
        <w:t>. Doručení</w:t>
      </w:r>
      <w:r w:rsidR="006B3874">
        <w:rPr>
          <w:rFonts w:cs="Arial"/>
          <w:sz w:val="20"/>
          <w:szCs w:val="20"/>
          <w:lang w:val="cs-CZ"/>
        </w:rPr>
        <w:t xml:space="preserve"> </w:t>
      </w:r>
      <w:r w:rsidR="00673577">
        <w:rPr>
          <w:rFonts w:cs="Arial"/>
          <w:sz w:val="20"/>
          <w:szCs w:val="20"/>
          <w:lang w:val="cs-CZ"/>
        </w:rPr>
        <w:t xml:space="preserve">originálu </w:t>
      </w:r>
      <w:r w:rsidRPr="00C50596">
        <w:rPr>
          <w:rFonts w:cs="Arial"/>
          <w:sz w:val="20"/>
          <w:szCs w:val="20"/>
          <w:lang w:val="cs-CZ"/>
        </w:rPr>
        <w:t>záznamu Specialistovi vzdělávání zajistí školitel.</w:t>
      </w:r>
      <w:r w:rsidR="006745AF" w:rsidRPr="006745AF">
        <w:rPr>
          <w:rFonts w:cs="Arial"/>
          <w:sz w:val="20"/>
          <w:szCs w:val="20"/>
          <w:lang w:val="cs-CZ"/>
        </w:rPr>
        <w:t xml:space="preserve"> </w:t>
      </w:r>
      <w:r w:rsidR="006745AF" w:rsidRPr="00717B7C">
        <w:rPr>
          <w:rFonts w:cs="Arial"/>
          <w:sz w:val="20"/>
          <w:szCs w:val="20"/>
          <w:lang w:val="cs-CZ"/>
        </w:rPr>
        <w:t>Vstupní školení BOZP se provádí i s osobami, které budou vykonávat pracovní činnosti na pracovištích E.ON</w:t>
      </w:r>
      <w:r w:rsidR="006745AF">
        <w:rPr>
          <w:rFonts w:cs="Arial"/>
          <w:sz w:val="20"/>
          <w:szCs w:val="20"/>
          <w:lang w:val="cs-CZ"/>
        </w:rPr>
        <w:t xml:space="preserve"> </w:t>
      </w:r>
      <w:r w:rsidR="006745AF" w:rsidRPr="00717B7C">
        <w:rPr>
          <w:rFonts w:cs="Arial"/>
          <w:sz w:val="20"/>
          <w:szCs w:val="20"/>
          <w:lang w:val="cs-CZ"/>
        </w:rPr>
        <w:t>na základě jiných smluvních vztahů (agenturní zaměstnanci, DPČ, DPP, montérský dorost, …).</w:t>
      </w:r>
    </w:p>
    <w:p w14:paraId="1C6A4EA9" w14:textId="77777777" w:rsidR="009B229D" w:rsidRPr="005558C3" w:rsidRDefault="00A50F1B" w:rsidP="00AD4AAD">
      <w:pPr>
        <w:pStyle w:val="Zkladntextodsazen"/>
        <w:spacing w:before="120" w:line="240" w:lineRule="auto"/>
        <w:ind w:left="284" w:right="74"/>
        <w:rPr>
          <w:rFonts w:cs="Arial"/>
          <w:b/>
          <w:sz w:val="20"/>
          <w:szCs w:val="20"/>
          <w:u w:val="single"/>
          <w:lang w:val="cs-CZ"/>
        </w:rPr>
      </w:pPr>
      <w:r w:rsidRPr="005558C3">
        <w:rPr>
          <w:rFonts w:cs="Arial"/>
          <w:b/>
          <w:sz w:val="20"/>
          <w:szCs w:val="20"/>
          <w:u w:val="single"/>
          <w:lang w:val="cs-CZ"/>
        </w:rPr>
        <w:t>Vstupní školení zaměstnanců o PO</w:t>
      </w:r>
    </w:p>
    <w:p w14:paraId="355876A6" w14:textId="77777777" w:rsidR="009B229D" w:rsidRPr="00717B7C" w:rsidRDefault="00A50F1B" w:rsidP="00AD4AAD">
      <w:pPr>
        <w:pStyle w:val="Zkladntextodsazen"/>
        <w:spacing w:after="0" w:line="240" w:lineRule="auto"/>
        <w:ind w:left="284" w:right="74"/>
        <w:rPr>
          <w:rFonts w:cs="Arial"/>
          <w:sz w:val="20"/>
          <w:szCs w:val="20"/>
          <w:lang w:val="cs-CZ"/>
        </w:rPr>
      </w:pPr>
      <w:r w:rsidRPr="00717B7C">
        <w:rPr>
          <w:rFonts w:cs="Arial"/>
          <w:sz w:val="20"/>
          <w:szCs w:val="20"/>
          <w:lang w:val="cs-CZ"/>
        </w:rPr>
        <w:t>Vstupní školení zaměstnanců o požární ochraně je prováděno v souladu se směrnicemi Organizace zabezpečení požární ochrany.</w:t>
      </w:r>
    </w:p>
    <w:p w14:paraId="1DCC7C33" w14:textId="77777777" w:rsidR="009B229D" w:rsidRPr="005558C3" w:rsidRDefault="00A50F1B" w:rsidP="00AD4AAD">
      <w:pPr>
        <w:pStyle w:val="Zkladntextodsazen"/>
        <w:spacing w:before="120" w:line="240" w:lineRule="auto"/>
        <w:ind w:left="284" w:right="74"/>
        <w:rPr>
          <w:rFonts w:cs="Arial"/>
          <w:b/>
          <w:sz w:val="20"/>
          <w:szCs w:val="20"/>
          <w:u w:val="single"/>
          <w:lang w:val="cs-CZ"/>
        </w:rPr>
      </w:pPr>
      <w:r w:rsidRPr="005558C3">
        <w:rPr>
          <w:rFonts w:cs="Arial"/>
          <w:b/>
          <w:sz w:val="20"/>
          <w:szCs w:val="20"/>
          <w:u w:val="single"/>
          <w:lang w:val="cs-CZ"/>
        </w:rPr>
        <w:t>Vstupní instruktáž BOZP na pracovišti</w:t>
      </w:r>
    </w:p>
    <w:p w14:paraId="48C5655A" w14:textId="77777777" w:rsidR="009B229D" w:rsidRPr="00717B7C" w:rsidRDefault="00A50F1B" w:rsidP="00AD4AAD">
      <w:pPr>
        <w:pStyle w:val="Zkladntextodsazen"/>
        <w:spacing w:after="0" w:line="240" w:lineRule="auto"/>
        <w:ind w:right="74"/>
        <w:rPr>
          <w:rFonts w:cs="Arial"/>
          <w:sz w:val="20"/>
          <w:szCs w:val="20"/>
          <w:lang w:val="cs-CZ"/>
        </w:rPr>
      </w:pPr>
      <w:r w:rsidRPr="00717B7C">
        <w:rPr>
          <w:rFonts w:cs="Arial"/>
          <w:sz w:val="20"/>
          <w:szCs w:val="20"/>
          <w:lang w:val="cs-CZ"/>
        </w:rPr>
        <w:t>Vstupní instruktáž BOZP na pracovišti provádí vedoucí zaměstnanec příslušného pracoviště. Při instruktáži se zaměří především</w:t>
      </w:r>
      <w:r>
        <w:rPr>
          <w:rFonts w:cs="Arial"/>
          <w:sz w:val="20"/>
          <w:szCs w:val="20"/>
          <w:lang w:val="cs-CZ"/>
        </w:rPr>
        <w:t xml:space="preserve"> na seznámení</w:t>
      </w:r>
      <w:r w:rsidRPr="00717B7C">
        <w:rPr>
          <w:rFonts w:cs="Arial"/>
          <w:sz w:val="20"/>
          <w:szCs w:val="20"/>
          <w:lang w:val="cs-CZ"/>
        </w:rPr>
        <w:t>:</w:t>
      </w:r>
    </w:p>
    <w:p w14:paraId="57CE09B5" w14:textId="77777777" w:rsidR="009B229D" w:rsidRPr="00717B7C" w:rsidRDefault="00A50F1B" w:rsidP="00AD4AAD">
      <w:pPr>
        <w:pStyle w:val="Zkladntextodsazen"/>
        <w:numPr>
          <w:ilvl w:val="0"/>
          <w:numId w:val="171"/>
        </w:numPr>
        <w:spacing w:after="0" w:line="240" w:lineRule="auto"/>
        <w:ind w:right="74"/>
        <w:rPr>
          <w:rFonts w:cs="Arial"/>
          <w:sz w:val="20"/>
          <w:szCs w:val="20"/>
          <w:lang w:val="cs-CZ"/>
        </w:rPr>
      </w:pPr>
      <w:r w:rsidRPr="00717B7C">
        <w:rPr>
          <w:rFonts w:cs="Arial"/>
          <w:sz w:val="20"/>
          <w:szCs w:val="20"/>
          <w:lang w:val="cs-CZ"/>
        </w:rPr>
        <w:t xml:space="preserve">s riziky a bezpečnostními opatřeními při všech činnostech na pracovištích, </w:t>
      </w:r>
    </w:p>
    <w:p w14:paraId="165740B2" w14:textId="77777777" w:rsidR="009B229D" w:rsidRPr="00717B7C" w:rsidRDefault="00A50F1B" w:rsidP="00AD4AAD">
      <w:pPr>
        <w:pStyle w:val="Zkladntextodsazen"/>
        <w:numPr>
          <w:ilvl w:val="0"/>
          <w:numId w:val="171"/>
        </w:numPr>
        <w:spacing w:after="0" w:line="240" w:lineRule="auto"/>
        <w:ind w:right="74"/>
        <w:rPr>
          <w:rFonts w:cs="Arial"/>
          <w:sz w:val="20"/>
          <w:szCs w:val="20"/>
          <w:lang w:val="cs-CZ"/>
        </w:rPr>
      </w:pPr>
      <w:r w:rsidRPr="00717B7C">
        <w:rPr>
          <w:rFonts w:cs="Arial"/>
          <w:sz w:val="20"/>
          <w:szCs w:val="20"/>
          <w:lang w:val="cs-CZ"/>
        </w:rPr>
        <w:t>s organizací pracoviště,</w:t>
      </w:r>
      <w:r>
        <w:rPr>
          <w:rFonts w:cs="Arial"/>
          <w:sz w:val="20"/>
          <w:szCs w:val="20"/>
          <w:lang w:val="cs-CZ"/>
        </w:rPr>
        <w:t xml:space="preserve"> včetně třídění a ukládání odpadů</w:t>
      </w:r>
    </w:p>
    <w:p w14:paraId="2C599B45" w14:textId="77777777" w:rsidR="009B229D" w:rsidRPr="00717B7C" w:rsidRDefault="00A50F1B" w:rsidP="00AD4AAD">
      <w:pPr>
        <w:pStyle w:val="Zkladntextodsazen"/>
        <w:numPr>
          <w:ilvl w:val="0"/>
          <w:numId w:val="171"/>
        </w:numPr>
        <w:spacing w:after="0" w:line="240" w:lineRule="auto"/>
        <w:ind w:right="74"/>
        <w:rPr>
          <w:rFonts w:cs="Arial"/>
          <w:sz w:val="20"/>
          <w:szCs w:val="20"/>
          <w:lang w:val="cs-CZ"/>
        </w:rPr>
      </w:pPr>
      <w:r w:rsidRPr="00717B7C">
        <w:rPr>
          <w:rFonts w:cs="Arial"/>
          <w:sz w:val="20"/>
          <w:szCs w:val="20"/>
          <w:lang w:val="cs-CZ"/>
        </w:rPr>
        <w:t>s provozovaným zařízením na pracovišti, s organizačními opatřeními, technologickými postupy a předpisy vztahujícími se k pracovní činnosti školeného zaměstnance,</w:t>
      </w:r>
    </w:p>
    <w:p w14:paraId="04A67F29" w14:textId="77777777" w:rsidR="009B229D" w:rsidRPr="00717B7C" w:rsidRDefault="00A50F1B" w:rsidP="00AD4AAD">
      <w:pPr>
        <w:pStyle w:val="Zkladntextodsazen"/>
        <w:numPr>
          <w:ilvl w:val="0"/>
          <w:numId w:val="171"/>
        </w:numPr>
        <w:spacing w:after="0" w:line="240" w:lineRule="auto"/>
        <w:ind w:right="74"/>
        <w:rPr>
          <w:rFonts w:cs="Arial"/>
          <w:sz w:val="20"/>
          <w:szCs w:val="20"/>
          <w:lang w:val="cs-CZ"/>
        </w:rPr>
      </w:pPr>
      <w:r w:rsidRPr="00717B7C">
        <w:rPr>
          <w:rFonts w:cs="Arial"/>
          <w:sz w:val="20"/>
          <w:szCs w:val="20"/>
          <w:lang w:val="cs-CZ"/>
        </w:rPr>
        <w:t>s traumatologickým plánem, s umístěním lékárničky na pracovišti, s postupem při úrazu a poskytnutím první pomoci,</w:t>
      </w:r>
    </w:p>
    <w:p w14:paraId="0268FA40" w14:textId="77777777" w:rsidR="009B229D" w:rsidRPr="005558C3" w:rsidRDefault="00A50F1B" w:rsidP="00AD4AAD">
      <w:pPr>
        <w:pStyle w:val="Zkladntextodsazen"/>
        <w:numPr>
          <w:ilvl w:val="0"/>
          <w:numId w:val="171"/>
        </w:numPr>
        <w:spacing w:after="0" w:line="240" w:lineRule="auto"/>
        <w:ind w:right="74"/>
        <w:rPr>
          <w:rFonts w:cs="Arial"/>
          <w:sz w:val="20"/>
          <w:szCs w:val="20"/>
          <w:lang w:val="cs-CZ"/>
        </w:rPr>
      </w:pPr>
      <w:r w:rsidRPr="005558C3">
        <w:rPr>
          <w:rFonts w:cs="Arial"/>
          <w:sz w:val="20"/>
          <w:szCs w:val="20"/>
          <w:lang w:val="cs-CZ"/>
        </w:rPr>
        <w:t>s organizací požární ochrany na pracovišti, s rozmístěním hasicích přístrojů a hydrantů, s únikovými východy a činnostmi zaměstnance při mimořádné události (požár, zadýmení prostoru, apod.),</w:t>
      </w:r>
    </w:p>
    <w:p w14:paraId="10551F20" w14:textId="77777777" w:rsidR="009B229D" w:rsidRPr="00717B7C" w:rsidRDefault="00A50F1B" w:rsidP="00AD4AAD">
      <w:pPr>
        <w:pStyle w:val="Zkladntextodsazen"/>
        <w:numPr>
          <w:ilvl w:val="0"/>
          <w:numId w:val="171"/>
        </w:numPr>
        <w:spacing w:after="0" w:line="240" w:lineRule="auto"/>
        <w:ind w:right="74"/>
        <w:rPr>
          <w:rFonts w:cs="Arial"/>
          <w:sz w:val="20"/>
          <w:szCs w:val="20"/>
          <w:lang w:val="cs-CZ"/>
        </w:rPr>
      </w:pPr>
      <w:r w:rsidRPr="00717B7C">
        <w:rPr>
          <w:rFonts w:cs="Arial"/>
          <w:sz w:val="20"/>
          <w:szCs w:val="20"/>
          <w:lang w:val="cs-CZ"/>
        </w:rPr>
        <w:t>s požární poplachovou směrnicí, popřípadě s požárním řádem pracoviště.</w:t>
      </w:r>
    </w:p>
    <w:p w14:paraId="2C97D91C" w14:textId="77777777" w:rsidR="009B229D" w:rsidRPr="00717B7C" w:rsidRDefault="00A50F1B" w:rsidP="00AD4AAD">
      <w:pPr>
        <w:pStyle w:val="Zkladntextodsazen"/>
        <w:spacing w:after="0" w:line="240" w:lineRule="auto"/>
        <w:ind w:right="74"/>
        <w:rPr>
          <w:rFonts w:cs="Arial"/>
          <w:sz w:val="20"/>
          <w:szCs w:val="20"/>
          <w:lang w:val="cs-CZ"/>
        </w:rPr>
      </w:pPr>
      <w:r w:rsidRPr="00717B7C">
        <w:rPr>
          <w:rFonts w:cs="Arial"/>
          <w:sz w:val="20"/>
          <w:szCs w:val="20"/>
          <w:lang w:val="cs-CZ"/>
        </w:rPr>
        <w:t>Záznam o provedené vstupní instruktáži BOZP</w:t>
      </w:r>
      <w:r>
        <w:rPr>
          <w:rFonts w:cs="Arial"/>
          <w:sz w:val="20"/>
          <w:szCs w:val="20"/>
          <w:lang w:val="cs-CZ"/>
        </w:rPr>
        <w:t xml:space="preserve"> </w:t>
      </w:r>
      <w:r w:rsidRPr="00717B7C">
        <w:rPr>
          <w:rFonts w:cs="Arial"/>
          <w:sz w:val="20"/>
          <w:szCs w:val="20"/>
          <w:lang w:val="cs-CZ"/>
        </w:rPr>
        <w:t xml:space="preserve">se provede prokazatelně do Bezpečnostního deníku. Vstupní instruktáž se provádí i s osobami, které budou vykonávat pracovní činnosti na </w:t>
      </w:r>
      <w:r w:rsidRPr="00717B7C">
        <w:rPr>
          <w:rFonts w:cs="Arial"/>
          <w:sz w:val="20"/>
          <w:szCs w:val="20"/>
          <w:lang w:val="cs-CZ"/>
        </w:rPr>
        <w:lastRenderedPageBreak/>
        <w:t>pracovištích E.ON i na základě jiných smluvních vztahů (agenturní zaměstnanci, DPČ, DPP, montérský dorost,…).</w:t>
      </w:r>
    </w:p>
    <w:p w14:paraId="5870C06A" w14:textId="77777777" w:rsidR="009B229D" w:rsidRPr="00F42B2D" w:rsidRDefault="00A50F1B" w:rsidP="009B229D">
      <w:pPr>
        <w:pStyle w:val="Zkladntextodsazen"/>
        <w:spacing w:before="100" w:beforeAutospacing="1" w:after="100" w:afterAutospacing="1"/>
        <w:ind w:left="0" w:right="74"/>
        <w:rPr>
          <w:rFonts w:cs="Arial"/>
          <w:b/>
          <w:szCs w:val="22"/>
          <w:lang w:val="cs-CZ"/>
        </w:rPr>
      </w:pPr>
      <w:r w:rsidRPr="00F42B2D">
        <w:rPr>
          <w:rFonts w:cs="Arial"/>
          <w:b/>
          <w:szCs w:val="22"/>
          <w:lang w:val="cs-CZ"/>
        </w:rPr>
        <w:t>Periodická školení</w:t>
      </w:r>
    </w:p>
    <w:p w14:paraId="78929A04" w14:textId="77777777" w:rsidR="009B229D" w:rsidRPr="00F42B2D" w:rsidRDefault="00A50F1B" w:rsidP="00AD4AAD">
      <w:pPr>
        <w:pStyle w:val="Zkladntextodsazen"/>
        <w:spacing w:before="120" w:line="240" w:lineRule="auto"/>
        <w:ind w:left="284" w:right="74"/>
        <w:rPr>
          <w:rFonts w:cs="Arial"/>
          <w:b/>
          <w:sz w:val="20"/>
          <w:szCs w:val="20"/>
          <w:u w:val="single"/>
          <w:lang w:val="cs-CZ"/>
        </w:rPr>
      </w:pPr>
      <w:r w:rsidRPr="00F42B2D">
        <w:rPr>
          <w:rFonts w:cs="Arial"/>
          <w:b/>
          <w:sz w:val="20"/>
          <w:szCs w:val="20"/>
          <w:u w:val="single"/>
          <w:lang w:val="cs-CZ"/>
        </w:rPr>
        <w:t>Periodické školení zaměstnanců o BOZP</w:t>
      </w:r>
    </w:p>
    <w:p w14:paraId="2B2B80CB" w14:textId="77777777" w:rsidR="009B229D" w:rsidRDefault="00A50F1B" w:rsidP="009C70A2">
      <w:pPr>
        <w:pStyle w:val="Zkladntextodsazen"/>
        <w:spacing w:after="0" w:line="240" w:lineRule="auto"/>
        <w:ind w:left="284" w:right="74"/>
        <w:rPr>
          <w:rFonts w:cs="Arial"/>
          <w:sz w:val="20"/>
          <w:szCs w:val="20"/>
          <w:lang w:val="cs-CZ"/>
        </w:rPr>
      </w:pPr>
      <w:r w:rsidRPr="00717B7C">
        <w:rPr>
          <w:rFonts w:cs="Arial"/>
          <w:sz w:val="20"/>
          <w:szCs w:val="20"/>
          <w:lang w:val="cs-CZ"/>
        </w:rPr>
        <w:t xml:space="preserve">Školení zajišťuje vedoucí zaměstnanec příslušného pracoviště ve spolupráci s technikem BOZP. Školení se provádí v případě změn, které mají nebo mohou mít podstatný vliv na BOZP, nejméně však 1x za 25 měsíců (tj. 2 roky + 1 měsíc). Záznam o školení se provede na formulář “Záznam o školení BOZP”. </w:t>
      </w:r>
      <w:bookmarkStart w:id="496" w:name="_Hlk62725942"/>
      <w:r w:rsidRPr="00717B7C">
        <w:rPr>
          <w:rFonts w:cs="Arial"/>
          <w:sz w:val="20"/>
          <w:szCs w:val="20"/>
          <w:lang w:val="cs-CZ"/>
        </w:rPr>
        <w:t xml:space="preserve">Záznam se ukládá u </w:t>
      </w:r>
      <w:bookmarkStart w:id="497" w:name="_Hlk522276383"/>
      <w:r>
        <w:rPr>
          <w:rFonts w:cs="Arial"/>
          <w:sz w:val="20"/>
          <w:szCs w:val="20"/>
          <w:lang w:val="cs-CZ"/>
        </w:rPr>
        <w:t>Specialisty</w:t>
      </w:r>
      <w:r w:rsidRPr="00717B7C">
        <w:rPr>
          <w:rFonts w:cs="Arial"/>
          <w:sz w:val="20"/>
          <w:szCs w:val="20"/>
          <w:lang w:val="cs-CZ"/>
        </w:rPr>
        <w:t xml:space="preserve"> vzdělávání z </w:t>
      </w:r>
      <w:r>
        <w:rPr>
          <w:rFonts w:cs="Arial"/>
          <w:sz w:val="20"/>
          <w:szCs w:val="20"/>
          <w:lang w:val="cs-CZ"/>
        </w:rPr>
        <w:t>útvaru</w:t>
      </w:r>
      <w:r w:rsidRPr="00717B7C">
        <w:rPr>
          <w:rFonts w:cs="Arial"/>
          <w:sz w:val="20"/>
          <w:szCs w:val="20"/>
          <w:lang w:val="cs-CZ"/>
        </w:rPr>
        <w:t xml:space="preserve"> Human Resources</w:t>
      </w:r>
      <w:bookmarkEnd w:id="497"/>
      <w:r w:rsidRPr="00717B7C">
        <w:rPr>
          <w:rFonts w:cs="Arial"/>
          <w:sz w:val="20"/>
          <w:szCs w:val="20"/>
          <w:lang w:val="cs-CZ"/>
        </w:rPr>
        <w:t xml:space="preserve">. Doručení </w:t>
      </w:r>
      <w:r w:rsidR="00B62C2C">
        <w:rPr>
          <w:rFonts w:cs="Arial"/>
          <w:sz w:val="20"/>
          <w:szCs w:val="20"/>
          <w:lang w:val="cs-CZ"/>
        </w:rPr>
        <w:t>originálu</w:t>
      </w:r>
      <w:r w:rsidRPr="00717B7C">
        <w:rPr>
          <w:rFonts w:cs="Arial"/>
          <w:sz w:val="20"/>
          <w:szCs w:val="20"/>
          <w:lang w:val="cs-CZ"/>
        </w:rPr>
        <w:t xml:space="preserve"> záznamu </w:t>
      </w:r>
      <w:r>
        <w:rPr>
          <w:rFonts w:cs="Arial"/>
          <w:sz w:val="20"/>
          <w:szCs w:val="20"/>
          <w:lang w:val="cs-CZ"/>
        </w:rPr>
        <w:t>Specialistovi</w:t>
      </w:r>
      <w:r w:rsidRPr="00717B7C">
        <w:rPr>
          <w:rFonts w:cs="Arial"/>
          <w:sz w:val="20"/>
          <w:szCs w:val="20"/>
          <w:lang w:val="cs-CZ"/>
        </w:rPr>
        <w:t xml:space="preserve"> vzdělávání zajistí </w:t>
      </w:r>
      <w:r w:rsidR="00B840E3">
        <w:rPr>
          <w:rFonts w:cs="Arial"/>
          <w:sz w:val="20"/>
          <w:szCs w:val="20"/>
          <w:lang w:val="cs-CZ"/>
        </w:rPr>
        <w:t>školitel</w:t>
      </w:r>
      <w:r w:rsidR="00B62C2C">
        <w:rPr>
          <w:rFonts w:cs="Arial"/>
          <w:sz w:val="20"/>
          <w:szCs w:val="20"/>
          <w:lang w:val="cs-CZ"/>
        </w:rPr>
        <w:t xml:space="preserve">, kopie záznamu </w:t>
      </w:r>
      <w:r w:rsidR="00C36D15">
        <w:rPr>
          <w:rFonts w:cs="Arial"/>
          <w:sz w:val="20"/>
          <w:szCs w:val="20"/>
          <w:lang w:val="cs-CZ"/>
        </w:rPr>
        <w:t xml:space="preserve">zůstává </w:t>
      </w:r>
      <w:r w:rsidR="00B62C2C">
        <w:rPr>
          <w:rFonts w:cs="Arial"/>
          <w:sz w:val="20"/>
          <w:szCs w:val="20"/>
          <w:lang w:val="cs-CZ"/>
        </w:rPr>
        <w:t xml:space="preserve">u příslušného vedoucího zaměstnance </w:t>
      </w:r>
      <w:r w:rsidR="003E6303">
        <w:rPr>
          <w:rFonts w:cs="Arial"/>
          <w:sz w:val="20"/>
          <w:szCs w:val="20"/>
          <w:lang w:val="cs-CZ"/>
        </w:rPr>
        <w:t>OJ</w:t>
      </w:r>
      <w:r w:rsidR="00B840E3">
        <w:rPr>
          <w:rFonts w:cs="Arial"/>
          <w:sz w:val="20"/>
          <w:szCs w:val="20"/>
          <w:lang w:val="cs-CZ"/>
        </w:rPr>
        <w:t>.</w:t>
      </w:r>
      <w:bookmarkEnd w:id="496"/>
    </w:p>
    <w:p w14:paraId="3EF8B09B" w14:textId="77777777" w:rsidR="009B229D" w:rsidRPr="00F42B2D" w:rsidRDefault="00A50F1B" w:rsidP="00AD4AAD">
      <w:pPr>
        <w:pStyle w:val="Zkladntextodsazen"/>
        <w:spacing w:before="120" w:line="240" w:lineRule="auto"/>
        <w:ind w:left="284" w:right="74"/>
        <w:rPr>
          <w:rFonts w:cs="Arial"/>
          <w:b/>
          <w:sz w:val="20"/>
          <w:szCs w:val="20"/>
          <w:u w:val="single"/>
          <w:lang w:val="cs-CZ"/>
        </w:rPr>
      </w:pPr>
      <w:r w:rsidRPr="00F42B2D">
        <w:rPr>
          <w:rFonts w:cs="Arial"/>
          <w:b/>
          <w:sz w:val="20"/>
          <w:szCs w:val="20"/>
          <w:u w:val="single"/>
          <w:lang w:val="cs-CZ"/>
        </w:rPr>
        <w:t>Periodické školení vedoucích zaměstnanců o BOZP</w:t>
      </w:r>
    </w:p>
    <w:p w14:paraId="659C0160" w14:textId="77777777" w:rsidR="009B229D" w:rsidRPr="00717B7C" w:rsidRDefault="00A50F1B" w:rsidP="009A050A">
      <w:pPr>
        <w:pStyle w:val="Zkladntextodsazen"/>
        <w:spacing w:after="0" w:line="240" w:lineRule="auto"/>
        <w:ind w:left="284" w:right="74"/>
        <w:rPr>
          <w:rFonts w:cs="Arial"/>
          <w:sz w:val="20"/>
          <w:szCs w:val="20"/>
          <w:lang w:val="cs-CZ"/>
        </w:rPr>
      </w:pPr>
      <w:r w:rsidRPr="00717B7C">
        <w:rPr>
          <w:rFonts w:cs="Arial"/>
          <w:sz w:val="20"/>
          <w:szCs w:val="20"/>
          <w:lang w:val="cs-CZ"/>
        </w:rPr>
        <w:t>Školení zajišťuje nadřízený příslušného vedoucího zaměstnance ve spolupráci s technikem BOZP nebo s vedoucím oddělení BOZP. Školení se provádí v případě změn, které mají nebo mohou mít podstatný vliv na BOZP, nejméně však 1x za 37 měsíců (tj. 3 roky + 1 měsíc). Záznam o školení se provede na formulář “Záznam o školení</w:t>
      </w:r>
      <w:r>
        <w:rPr>
          <w:rFonts w:cs="Arial"/>
          <w:sz w:val="20"/>
          <w:szCs w:val="20"/>
          <w:lang w:val="cs-CZ"/>
        </w:rPr>
        <w:t xml:space="preserve"> </w:t>
      </w:r>
      <w:r w:rsidRPr="00717B7C">
        <w:rPr>
          <w:rFonts w:cs="Arial"/>
          <w:sz w:val="20"/>
          <w:szCs w:val="20"/>
          <w:lang w:val="cs-CZ"/>
        </w:rPr>
        <w:t xml:space="preserve">BOZP”. Záznam se ukládá u </w:t>
      </w:r>
      <w:r>
        <w:rPr>
          <w:rFonts w:cs="Arial"/>
          <w:sz w:val="20"/>
          <w:szCs w:val="20"/>
          <w:lang w:val="cs-CZ"/>
        </w:rPr>
        <w:t>Specialisty</w:t>
      </w:r>
      <w:r w:rsidRPr="00717B7C">
        <w:rPr>
          <w:rFonts w:cs="Arial"/>
          <w:sz w:val="20"/>
          <w:szCs w:val="20"/>
          <w:lang w:val="cs-CZ"/>
        </w:rPr>
        <w:t xml:space="preserve"> vzdělávání z </w:t>
      </w:r>
      <w:r>
        <w:rPr>
          <w:rFonts w:cs="Arial"/>
          <w:sz w:val="20"/>
          <w:szCs w:val="20"/>
          <w:lang w:val="cs-CZ"/>
        </w:rPr>
        <w:t>útvaru</w:t>
      </w:r>
      <w:r w:rsidRPr="00717B7C">
        <w:rPr>
          <w:rFonts w:cs="Arial"/>
          <w:sz w:val="20"/>
          <w:szCs w:val="20"/>
          <w:lang w:val="cs-CZ"/>
        </w:rPr>
        <w:t xml:space="preserve"> </w:t>
      </w:r>
      <w:bookmarkStart w:id="498" w:name="_Hlk522276317"/>
      <w:r w:rsidRPr="00717B7C">
        <w:rPr>
          <w:rFonts w:cs="Arial"/>
          <w:sz w:val="20"/>
          <w:szCs w:val="20"/>
          <w:lang w:val="cs-CZ"/>
        </w:rPr>
        <w:t>Human Resources</w:t>
      </w:r>
      <w:bookmarkEnd w:id="498"/>
      <w:r w:rsidRPr="00717B7C">
        <w:rPr>
          <w:rFonts w:cs="Arial"/>
          <w:sz w:val="20"/>
          <w:szCs w:val="20"/>
          <w:lang w:val="cs-CZ"/>
        </w:rPr>
        <w:t xml:space="preserve">. Doručení </w:t>
      </w:r>
      <w:r w:rsidR="00772E7D">
        <w:rPr>
          <w:rFonts w:cs="Arial"/>
          <w:sz w:val="20"/>
          <w:szCs w:val="20"/>
          <w:lang w:val="cs-CZ"/>
        </w:rPr>
        <w:t>originálu</w:t>
      </w:r>
      <w:r w:rsidRPr="00717B7C">
        <w:rPr>
          <w:rFonts w:cs="Arial"/>
          <w:sz w:val="20"/>
          <w:szCs w:val="20"/>
          <w:lang w:val="cs-CZ"/>
        </w:rPr>
        <w:t xml:space="preserve"> záznamu </w:t>
      </w:r>
      <w:r>
        <w:rPr>
          <w:rFonts w:cs="Arial"/>
          <w:sz w:val="20"/>
          <w:szCs w:val="20"/>
          <w:lang w:val="cs-CZ"/>
        </w:rPr>
        <w:t>Specialisto</w:t>
      </w:r>
      <w:r w:rsidRPr="00717B7C">
        <w:rPr>
          <w:rFonts w:cs="Arial"/>
          <w:sz w:val="20"/>
          <w:szCs w:val="20"/>
          <w:lang w:val="cs-CZ"/>
        </w:rPr>
        <w:t xml:space="preserve">vi vzdělávání zajistí </w:t>
      </w:r>
      <w:r w:rsidR="00B840E3">
        <w:rPr>
          <w:rFonts w:cs="Arial"/>
          <w:sz w:val="20"/>
          <w:szCs w:val="20"/>
          <w:lang w:val="cs-CZ"/>
        </w:rPr>
        <w:t>školitel</w:t>
      </w:r>
      <w:r w:rsidR="00772E7D">
        <w:rPr>
          <w:rFonts w:cs="Arial"/>
          <w:sz w:val="20"/>
          <w:szCs w:val="20"/>
          <w:lang w:val="cs-CZ"/>
        </w:rPr>
        <w:t xml:space="preserve">, kopie záznamu </w:t>
      </w:r>
      <w:r w:rsidR="00C36D15">
        <w:rPr>
          <w:rFonts w:cs="Arial"/>
          <w:sz w:val="20"/>
          <w:szCs w:val="20"/>
          <w:lang w:val="cs-CZ"/>
        </w:rPr>
        <w:t xml:space="preserve">zůstává </w:t>
      </w:r>
      <w:r w:rsidR="00772E7D">
        <w:rPr>
          <w:rFonts w:cs="Arial"/>
          <w:sz w:val="20"/>
          <w:szCs w:val="20"/>
          <w:lang w:val="cs-CZ"/>
        </w:rPr>
        <w:t xml:space="preserve">u příslušného </w:t>
      </w:r>
      <w:r w:rsidR="00C64D30">
        <w:rPr>
          <w:rFonts w:cs="Arial"/>
          <w:sz w:val="20"/>
          <w:szCs w:val="20"/>
          <w:lang w:val="cs-CZ"/>
        </w:rPr>
        <w:t xml:space="preserve">nadřízeného </w:t>
      </w:r>
      <w:r w:rsidR="00772E7D">
        <w:rPr>
          <w:rFonts w:cs="Arial"/>
          <w:sz w:val="20"/>
          <w:szCs w:val="20"/>
          <w:lang w:val="cs-CZ"/>
        </w:rPr>
        <w:t>vedoucího zaměstnance</w:t>
      </w:r>
      <w:r w:rsidR="00B840E3">
        <w:rPr>
          <w:rFonts w:cs="Arial"/>
          <w:sz w:val="20"/>
          <w:szCs w:val="20"/>
          <w:lang w:val="cs-CZ"/>
        </w:rPr>
        <w:t>.</w:t>
      </w:r>
    </w:p>
    <w:p w14:paraId="2CED9C43" w14:textId="77777777" w:rsidR="009B229D" w:rsidRPr="00F42B2D" w:rsidRDefault="00A50F1B" w:rsidP="00AD4AAD">
      <w:pPr>
        <w:pStyle w:val="Zkladntextodsazen"/>
        <w:spacing w:before="120" w:line="240" w:lineRule="auto"/>
        <w:ind w:left="284" w:right="74"/>
        <w:rPr>
          <w:rFonts w:cs="Arial"/>
          <w:b/>
          <w:sz w:val="20"/>
          <w:szCs w:val="20"/>
          <w:u w:val="single"/>
          <w:lang w:val="cs-CZ"/>
        </w:rPr>
      </w:pPr>
      <w:bookmarkStart w:id="499" w:name="_Toc410408339"/>
      <w:r w:rsidRPr="00F42B2D">
        <w:rPr>
          <w:rFonts w:cs="Arial"/>
          <w:b/>
          <w:sz w:val="20"/>
          <w:szCs w:val="20"/>
          <w:u w:val="single"/>
          <w:lang w:val="cs-CZ"/>
        </w:rPr>
        <w:t>Průběžná školení</w:t>
      </w:r>
    </w:p>
    <w:p w14:paraId="32908EC2" w14:textId="77777777" w:rsidR="009B229D" w:rsidRDefault="00A50F1B" w:rsidP="0036694B">
      <w:pPr>
        <w:pStyle w:val="Titulek"/>
        <w:keepNext/>
        <w:ind w:left="284"/>
        <w:jc w:val="both"/>
        <w:rPr>
          <w:b w:val="0"/>
        </w:rPr>
      </w:pPr>
      <w:r w:rsidRPr="0082292B">
        <w:rPr>
          <w:b w:val="0"/>
        </w:rPr>
        <w:t>V mezidobí mezi periodickými školeními zaměstnanců o BOZP provádí vedoucí zaměstnanec p</w:t>
      </w:r>
      <w:r>
        <w:rPr>
          <w:b w:val="0"/>
        </w:rPr>
        <w:t xml:space="preserve">růběžná </w:t>
      </w:r>
      <w:r w:rsidRPr="0082292B">
        <w:rPr>
          <w:b w:val="0"/>
        </w:rPr>
        <w:t>školení zaměstnanců o aktualitách</w:t>
      </w:r>
      <w:r w:rsidR="0036694B">
        <w:rPr>
          <w:b w:val="0"/>
        </w:rPr>
        <w:t xml:space="preserve">, </w:t>
      </w:r>
      <w:r w:rsidRPr="0082292B">
        <w:rPr>
          <w:b w:val="0"/>
        </w:rPr>
        <w:t xml:space="preserve">důležitých informacích </w:t>
      </w:r>
      <w:r w:rsidR="002D4E7C">
        <w:rPr>
          <w:b w:val="0"/>
        </w:rPr>
        <w:t>a</w:t>
      </w:r>
      <w:r w:rsidR="006A5332">
        <w:rPr>
          <w:b w:val="0"/>
        </w:rPr>
        <w:t xml:space="preserve"> mimořádných událostech</w:t>
      </w:r>
      <w:r w:rsidRPr="0082292B">
        <w:rPr>
          <w:b w:val="0"/>
        </w:rPr>
        <w:t xml:space="preserve"> </w:t>
      </w:r>
      <w:r w:rsidR="0036694B">
        <w:rPr>
          <w:b w:val="0"/>
        </w:rPr>
        <w:t xml:space="preserve">              </w:t>
      </w:r>
      <w:r w:rsidRPr="0082292B">
        <w:rPr>
          <w:b w:val="0"/>
        </w:rPr>
        <w:t xml:space="preserve">o BOZP v E.ON. </w:t>
      </w:r>
    </w:p>
    <w:p w14:paraId="6EC168D6" w14:textId="77777777" w:rsidR="009B229D" w:rsidRDefault="00A50F1B" w:rsidP="0036694B">
      <w:pPr>
        <w:pStyle w:val="Titulek"/>
        <w:keepNext/>
        <w:ind w:left="284"/>
        <w:jc w:val="both"/>
        <w:rPr>
          <w:b w:val="0"/>
        </w:rPr>
      </w:pPr>
      <w:r w:rsidRPr="0082292B">
        <w:rPr>
          <w:b w:val="0"/>
        </w:rPr>
        <w:t xml:space="preserve">K těmto účelům slouží vedoucím zaměstnancům jako podklad </w:t>
      </w:r>
      <w:r w:rsidRPr="0082292B">
        <w:rPr>
          <w:b w:val="0"/>
          <w:i/>
        </w:rPr>
        <w:t xml:space="preserve">Zpravodaj BOZP. </w:t>
      </w:r>
      <w:r w:rsidRPr="00F55C2D">
        <w:rPr>
          <w:b w:val="0"/>
        </w:rPr>
        <w:t>Zá</w:t>
      </w:r>
      <w:r>
        <w:rPr>
          <w:b w:val="0"/>
        </w:rPr>
        <w:t>znam</w:t>
      </w:r>
      <w:r w:rsidRPr="00F55C2D">
        <w:rPr>
          <w:b w:val="0"/>
        </w:rPr>
        <w:t xml:space="preserve"> o školení</w:t>
      </w:r>
      <w:r>
        <w:rPr>
          <w:b w:val="0"/>
        </w:rPr>
        <w:t xml:space="preserve"> </w:t>
      </w:r>
      <w:r w:rsidR="009C41F4">
        <w:rPr>
          <w:b w:val="0"/>
        </w:rPr>
        <w:t xml:space="preserve">musí být proveden prokazatelným způsobem </w:t>
      </w:r>
      <w:r w:rsidR="00810A33">
        <w:rPr>
          <w:b w:val="0"/>
        </w:rPr>
        <w:t>např. zápisem</w:t>
      </w:r>
      <w:r w:rsidRPr="00F55C2D">
        <w:rPr>
          <w:b w:val="0"/>
        </w:rPr>
        <w:t xml:space="preserve"> do Bezpečnostního deníku</w:t>
      </w:r>
      <w:r w:rsidR="00293872">
        <w:rPr>
          <w:b w:val="0"/>
        </w:rPr>
        <w:t xml:space="preserve">, zápisem z porady </w:t>
      </w:r>
      <w:r w:rsidR="00E42DFA">
        <w:rPr>
          <w:b w:val="0"/>
        </w:rPr>
        <w:t>apod</w:t>
      </w:r>
      <w:r w:rsidRPr="00F55C2D">
        <w:rPr>
          <w:b w:val="0"/>
        </w:rPr>
        <w:t>.</w:t>
      </w:r>
      <w:r w:rsidR="0036694B">
        <w:rPr>
          <w:b w:val="0"/>
        </w:rPr>
        <w:t xml:space="preserve"> </w:t>
      </w:r>
      <w:r w:rsidRPr="0082292B">
        <w:rPr>
          <w:b w:val="0"/>
        </w:rPr>
        <w:t xml:space="preserve">Průběžné školení se provádí u provozních zaměstnanců nejméně 1x za měsíc </w:t>
      </w:r>
      <w:r w:rsidR="0036694B">
        <w:rPr>
          <w:b w:val="0"/>
        </w:rPr>
        <w:t xml:space="preserve">            </w:t>
      </w:r>
      <w:r w:rsidRPr="0082292B">
        <w:rPr>
          <w:b w:val="0"/>
        </w:rPr>
        <w:t xml:space="preserve">u administrativních zaměstnanců nejméně 1x za 3 měsíce. </w:t>
      </w:r>
    </w:p>
    <w:p w14:paraId="0CDFDB12" w14:textId="77777777" w:rsidR="009B229D" w:rsidRPr="00E523A2" w:rsidRDefault="00A50F1B" w:rsidP="009B229D">
      <w:pPr>
        <w:pStyle w:val="Titulek"/>
        <w:keepNext/>
        <w:spacing w:before="120" w:after="120"/>
      </w:pPr>
      <w:r w:rsidRPr="007408CB">
        <w:rPr>
          <w:sz w:val="22"/>
        </w:rPr>
        <w:t>Školení povinná ze zákona</w:t>
      </w:r>
    </w:p>
    <w:p w14:paraId="02E408CD" w14:textId="77777777" w:rsidR="009B229D" w:rsidRPr="0036694B" w:rsidRDefault="00A50F1B" w:rsidP="0036694B">
      <w:pPr>
        <w:pStyle w:val="Titulek"/>
      </w:pPr>
      <w:bookmarkStart w:id="500" w:name="Tab_04"/>
      <w:bookmarkStart w:id="501" w:name="_Toc60739378"/>
      <w:r w:rsidRPr="0036694B">
        <w:t xml:space="preserve">Tabulka </w:t>
      </w:r>
      <w:r w:rsidR="005274D3">
        <w:fldChar w:fldCharType="begin"/>
      </w:r>
      <w:r>
        <w:instrText xml:space="preserve"> SEQ Tabulka \* ARABIC </w:instrText>
      </w:r>
      <w:r w:rsidR="005274D3">
        <w:fldChar w:fldCharType="separate"/>
      </w:r>
      <w:r w:rsidR="005274D3">
        <w:rPr>
          <w:noProof/>
        </w:rPr>
        <w:t>4</w:t>
      </w:r>
      <w:r w:rsidR="005274D3">
        <w:rPr>
          <w:noProof/>
        </w:rPr>
        <w:fldChar w:fldCharType="end"/>
      </w:r>
      <w:bookmarkEnd w:id="500"/>
      <w:r w:rsidRPr="0036694B">
        <w:t xml:space="preserve"> - Přehled školení povinných ze zákona pro zaměstnance </w:t>
      </w:r>
      <w:bookmarkEnd w:id="499"/>
      <w:r w:rsidRPr="0036694B">
        <w:t>E.ON</w:t>
      </w:r>
      <w:bookmarkEnd w:id="50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4A0" w:firstRow="1" w:lastRow="0" w:firstColumn="1" w:lastColumn="0" w:noHBand="0" w:noVBand="1"/>
      </w:tblPr>
      <w:tblGrid>
        <w:gridCol w:w="3681"/>
        <w:gridCol w:w="3132"/>
        <w:gridCol w:w="1062"/>
        <w:gridCol w:w="1185"/>
      </w:tblGrid>
      <w:tr w:rsidR="00A03A93" w14:paraId="5E5540AA" w14:textId="77777777" w:rsidTr="000D389C">
        <w:tc>
          <w:tcPr>
            <w:tcW w:w="2031" w:type="pct"/>
            <w:shd w:val="clear" w:color="auto" w:fill="FFFFFF" w:themeFill="background1"/>
            <w:vAlign w:val="center"/>
          </w:tcPr>
          <w:p w14:paraId="013249FD" w14:textId="77777777" w:rsidR="009B229D" w:rsidRPr="009635DB" w:rsidRDefault="00A50F1B" w:rsidP="009B229D">
            <w:pPr>
              <w:autoSpaceDE w:val="0"/>
              <w:autoSpaceDN w:val="0"/>
              <w:adjustRightInd w:val="0"/>
              <w:spacing w:before="60" w:after="60"/>
              <w:rPr>
                <w:b/>
                <w:sz w:val="18"/>
                <w:szCs w:val="18"/>
              </w:rPr>
            </w:pPr>
            <w:r w:rsidRPr="009635DB">
              <w:rPr>
                <w:b/>
                <w:sz w:val="18"/>
                <w:szCs w:val="18"/>
              </w:rPr>
              <w:t>Název školení</w:t>
            </w:r>
          </w:p>
        </w:tc>
        <w:tc>
          <w:tcPr>
            <w:tcW w:w="1728" w:type="pct"/>
            <w:shd w:val="clear" w:color="auto" w:fill="FFFFFF" w:themeFill="background1"/>
            <w:vAlign w:val="center"/>
          </w:tcPr>
          <w:p w14:paraId="014D1428" w14:textId="77777777" w:rsidR="009B229D" w:rsidRPr="009635DB" w:rsidRDefault="00A50F1B" w:rsidP="009B229D">
            <w:pPr>
              <w:autoSpaceDE w:val="0"/>
              <w:autoSpaceDN w:val="0"/>
              <w:adjustRightInd w:val="0"/>
              <w:spacing w:before="60" w:after="60"/>
              <w:rPr>
                <w:b/>
                <w:sz w:val="18"/>
                <w:szCs w:val="18"/>
              </w:rPr>
            </w:pPr>
            <w:r w:rsidRPr="009635DB">
              <w:rPr>
                <w:b/>
                <w:sz w:val="18"/>
                <w:szCs w:val="18"/>
              </w:rPr>
              <w:t>Délka, četnost školení</w:t>
            </w:r>
          </w:p>
        </w:tc>
        <w:tc>
          <w:tcPr>
            <w:tcW w:w="586" w:type="pct"/>
            <w:shd w:val="clear" w:color="auto" w:fill="FFFFFF" w:themeFill="background1"/>
            <w:vAlign w:val="center"/>
          </w:tcPr>
          <w:p w14:paraId="050AF136" w14:textId="77777777" w:rsidR="009B229D" w:rsidRPr="009635DB" w:rsidRDefault="00A50F1B" w:rsidP="009B229D">
            <w:pPr>
              <w:autoSpaceDE w:val="0"/>
              <w:autoSpaceDN w:val="0"/>
              <w:adjustRightInd w:val="0"/>
              <w:spacing w:before="60" w:after="60"/>
              <w:jc w:val="center"/>
              <w:rPr>
                <w:b/>
                <w:sz w:val="18"/>
                <w:szCs w:val="18"/>
              </w:rPr>
            </w:pPr>
            <w:r w:rsidRPr="009635DB">
              <w:rPr>
                <w:b/>
                <w:sz w:val="18"/>
                <w:szCs w:val="18"/>
              </w:rPr>
              <w:t>Školitel</w:t>
            </w:r>
          </w:p>
        </w:tc>
        <w:tc>
          <w:tcPr>
            <w:tcW w:w="654" w:type="pct"/>
            <w:shd w:val="clear" w:color="auto" w:fill="FFFFFF" w:themeFill="background1"/>
            <w:vAlign w:val="center"/>
          </w:tcPr>
          <w:p w14:paraId="0FD44B31" w14:textId="77777777" w:rsidR="009B229D" w:rsidRPr="009635DB" w:rsidRDefault="00A50F1B" w:rsidP="009B229D">
            <w:pPr>
              <w:autoSpaceDE w:val="0"/>
              <w:autoSpaceDN w:val="0"/>
              <w:adjustRightInd w:val="0"/>
              <w:spacing w:before="60" w:after="60"/>
              <w:jc w:val="center"/>
              <w:rPr>
                <w:b/>
                <w:sz w:val="18"/>
                <w:szCs w:val="18"/>
              </w:rPr>
            </w:pPr>
            <w:r w:rsidRPr="009635DB">
              <w:rPr>
                <w:b/>
                <w:sz w:val="18"/>
                <w:szCs w:val="18"/>
              </w:rPr>
              <w:t>Informace</w:t>
            </w:r>
          </w:p>
        </w:tc>
      </w:tr>
      <w:tr w:rsidR="00A03A93" w14:paraId="4E73BEFE" w14:textId="77777777" w:rsidTr="000D389C">
        <w:tc>
          <w:tcPr>
            <w:tcW w:w="2031" w:type="pct"/>
            <w:shd w:val="clear" w:color="auto" w:fill="FFFFFF" w:themeFill="background1"/>
          </w:tcPr>
          <w:p w14:paraId="079EB00E" w14:textId="77777777" w:rsidR="009B229D" w:rsidRPr="009635DB" w:rsidRDefault="00A50F1B" w:rsidP="009B229D">
            <w:pPr>
              <w:autoSpaceDE w:val="0"/>
              <w:autoSpaceDN w:val="0"/>
              <w:adjustRightInd w:val="0"/>
              <w:spacing w:before="60" w:after="60"/>
              <w:rPr>
                <w:sz w:val="18"/>
                <w:szCs w:val="18"/>
              </w:rPr>
            </w:pPr>
            <w:r w:rsidRPr="007147D7">
              <w:rPr>
                <w:sz w:val="18"/>
                <w:szCs w:val="18"/>
              </w:rPr>
              <w:t>Periodické školení zaměstnanců o BOZP</w:t>
            </w:r>
          </w:p>
        </w:tc>
        <w:tc>
          <w:tcPr>
            <w:tcW w:w="1728" w:type="pct"/>
            <w:shd w:val="clear" w:color="auto" w:fill="FFFFFF" w:themeFill="background1"/>
          </w:tcPr>
          <w:p w14:paraId="6DD4BD29" w14:textId="77777777" w:rsidR="009B229D" w:rsidRPr="009635DB" w:rsidRDefault="00A50F1B" w:rsidP="009B229D">
            <w:pPr>
              <w:autoSpaceDE w:val="0"/>
              <w:autoSpaceDN w:val="0"/>
              <w:adjustRightInd w:val="0"/>
              <w:spacing w:before="60" w:after="60"/>
              <w:rPr>
                <w:sz w:val="18"/>
                <w:szCs w:val="18"/>
              </w:rPr>
            </w:pPr>
            <w:r w:rsidRPr="007147D7">
              <w:rPr>
                <w:sz w:val="18"/>
                <w:szCs w:val="18"/>
              </w:rPr>
              <w:t>½ den (opakovací 1x za 25 měsíců)</w:t>
            </w:r>
          </w:p>
        </w:tc>
        <w:tc>
          <w:tcPr>
            <w:tcW w:w="586" w:type="pct"/>
            <w:shd w:val="clear" w:color="auto" w:fill="FFFFFF" w:themeFill="background1"/>
          </w:tcPr>
          <w:p w14:paraId="1569B0F4" w14:textId="77777777" w:rsidR="009B229D" w:rsidRPr="009635DB" w:rsidRDefault="00A50F1B" w:rsidP="009B229D">
            <w:pPr>
              <w:autoSpaceDE w:val="0"/>
              <w:autoSpaceDN w:val="0"/>
              <w:adjustRightInd w:val="0"/>
              <w:spacing w:before="60" w:after="60"/>
              <w:jc w:val="center"/>
              <w:rPr>
                <w:sz w:val="18"/>
                <w:szCs w:val="18"/>
              </w:rPr>
            </w:pPr>
            <w:r w:rsidRPr="007147D7">
              <w:rPr>
                <w:sz w:val="18"/>
                <w:szCs w:val="18"/>
              </w:rPr>
              <w:t>Interní</w:t>
            </w:r>
          </w:p>
        </w:tc>
        <w:tc>
          <w:tcPr>
            <w:tcW w:w="654" w:type="pct"/>
            <w:shd w:val="clear" w:color="auto" w:fill="FFFFFF" w:themeFill="background1"/>
            <w:vAlign w:val="center"/>
          </w:tcPr>
          <w:p w14:paraId="12B63937" w14:textId="77777777" w:rsidR="009B229D" w:rsidRDefault="00A50F1B" w:rsidP="009B229D">
            <w:pPr>
              <w:autoSpaceDE w:val="0"/>
              <w:autoSpaceDN w:val="0"/>
              <w:adjustRightInd w:val="0"/>
              <w:spacing w:before="60" w:after="60"/>
              <w:jc w:val="center"/>
              <w:rPr>
                <w:sz w:val="18"/>
                <w:szCs w:val="18"/>
              </w:rPr>
            </w:pPr>
            <w:r>
              <w:rPr>
                <w:sz w:val="18"/>
                <w:szCs w:val="18"/>
              </w:rPr>
              <w:t>P</w:t>
            </w:r>
            <w:r w:rsidR="007E0424">
              <w:rPr>
                <w:sz w:val="18"/>
                <w:szCs w:val="18"/>
              </w:rPr>
              <w:t>rezentace</w:t>
            </w:r>
          </w:p>
          <w:p w14:paraId="73BDABC6" w14:textId="77777777" w:rsidR="00377412" w:rsidRPr="009635DB" w:rsidRDefault="00A50F1B" w:rsidP="009B229D">
            <w:pPr>
              <w:autoSpaceDE w:val="0"/>
              <w:autoSpaceDN w:val="0"/>
              <w:adjustRightInd w:val="0"/>
              <w:spacing w:before="60" w:after="60"/>
              <w:jc w:val="center"/>
              <w:rPr>
                <w:sz w:val="18"/>
                <w:szCs w:val="18"/>
              </w:rPr>
            </w:pPr>
            <w:r>
              <w:rPr>
                <w:sz w:val="18"/>
                <w:szCs w:val="18"/>
              </w:rPr>
              <w:t>(</w:t>
            </w:r>
            <w:hyperlink r:id="rId48" w:anchor="/PodkladyProSkoleni/Forms/AllItems.aspx" w:history="1">
              <w:r w:rsidR="00377412" w:rsidRPr="00F22CD7">
                <w:rPr>
                  <w:rStyle w:val="Hypertextovodkaz"/>
                  <w:rFonts w:cs="Arial"/>
                  <w:sz w:val="18"/>
                  <w:szCs w:val="18"/>
                </w:rPr>
                <w:t>odkaz zde</w:t>
              </w:r>
            </w:hyperlink>
            <w:r>
              <w:rPr>
                <w:sz w:val="18"/>
                <w:szCs w:val="18"/>
              </w:rPr>
              <w:t>)</w:t>
            </w:r>
          </w:p>
        </w:tc>
      </w:tr>
      <w:tr w:rsidR="00A03A93" w14:paraId="701C2873" w14:textId="77777777" w:rsidTr="000D389C">
        <w:tc>
          <w:tcPr>
            <w:tcW w:w="2031" w:type="pct"/>
            <w:shd w:val="clear" w:color="auto" w:fill="FFFFFF" w:themeFill="background1"/>
          </w:tcPr>
          <w:p w14:paraId="4972FE0D" w14:textId="77777777" w:rsidR="009B229D" w:rsidRPr="009635DB" w:rsidRDefault="00A50F1B" w:rsidP="009B229D">
            <w:pPr>
              <w:autoSpaceDE w:val="0"/>
              <w:autoSpaceDN w:val="0"/>
              <w:adjustRightInd w:val="0"/>
              <w:spacing w:before="60" w:after="60"/>
              <w:rPr>
                <w:sz w:val="18"/>
                <w:szCs w:val="18"/>
              </w:rPr>
            </w:pPr>
            <w:r w:rsidRPr="007147D7">
              <w:rPr>
                <w:sz w:val="18"/>
                <w:szCs w:val="18"/>
              </w:rPr>
              <w:t>Periodické školení vedoucích zaměstnanců o BOZP</w:t>
            </w:r>
          </w:p>
        </w:tc>
        <w:tc>
          <w:tcPr>
            <w:tcW w:w="1728" w:type="pct"/>
            <w:shd w:val="clear" w:color="auto" w:fill="FFFFFF" w:themeFill="background1"/>
          </w:tcPr>
          <w:p w14:paraId="5B890227" w14:textId="77777777" w:rsidR="009B229D" w:rsidRPr="009635DB" w:rsidRDefault="00A50F1B" w:rsidP="009B229D">
            <w:pPr>
              <w:autoSpaceDE w:val="0"/>
              <w:autoSpaceDN w:val="0"/>
              <w:adjustRightInd w:val="0"/>
              <w:spacing w:before="60" w:after="60"/>
              <w:rPr>
                <w:sz w:val="18"/>
                <w:szCs w:val="18"/>
              </w:rPr>
            </w:pPr>
            <w:r w:rsidRPr="007147D7">
              <w:rPr>
                <w:sz w:val="18"/>
                <w:szCs w:val="18"/>
              </w:rPr>
              <w:t>½ den (opakovací 1x za 37 měsíců)</w:t>
            </w:r>
          </w:p>
        </w:tc>
        <w:tc>
          <w:tcPr>
            <w:tcW w:w="586" w:type="pct"/>
            <w:shd w:val="clear" w:color="auto" w:fill="FFFFFF" w:themeFill="background1"/>
          </w:tcPr>
          <w:p w14:paraId="32246C4F" w14:textId="77777777" w:rsidR="009B229D" w:rsidRPr="009635DB" w:rsidRDefault="00A50F1B" w:rsidP="009B229D">
            <w:pPr>
              <w:autoSpaceDE w:val="0"/>
              <w:autoSpaceDN w:val="0"/>
              <w:adjustRightInd w:val="0"/>
              <w:spacing w:before="60" w:after="60"/>
              <w:jc w:val="center"/>
              <w:rPr>
                <w:sz w:val="18"/>
                <w:szCs w:val="18"/>
              </w:rPr>
            </w:pPr>
            <w:r w:rsidRPr="007147D7">
              <w:rPr>
                <w:sz w:val="18"/>
                <w:szCs w:val="18"/>
              </w:rPr>
              <w:t>Interní</w:t>
            </w:r>
          </w:p>
        </w:tc>
        <w:tc>
          <w:tcPr>
            <w:tcW w:w="654" w:type="pct"/>
            <w:shd w:val="clear" w:color="auto" w:fill="FFFFFF" w:themeFill="background1"/>
            <w:vAlign w:val="center"/>
          </w:tcPr>
          <w:p w14:paraId="3A5BD9E2" w14:textId="77777777" w:rsidR="009B229D" w:rsidRDefault="00A50F1B" w:rsidP="009B229D">
            <w:pPr>
              <w:autoSpaceDE w:val="0"/>
              <w:autoSpaceDN w:val="0"/>
              <w:adjustRightInd w:val="0"/>
              <w:spacing w:before="60" w:after="60"/>
              <w:jc w:val="center"/>
              <w:rPr>
                <w:sz w:val="18"/>
                <w:szCs w:val="18"/>
              </w:rPr>
            </w:pPr>
            <w:r>
              <w:rPr>
                <w:sz w:val="18"/>
                <w:szCs w:val="18"/>
              </w:rPr>
              <w:t>P</w:t>
            </w:r>
            <w:r w:rsidR="007E0424">
              <w:rPr>
                <w:sz w:val="18"/>
                <w:szCs w:val="18"/>
              </w:rPr>
              <w:t>rezentace</w:t>
            </w:r>
          </w:p>
          <w:p w14:paraId="70C27C01" w14:textId="77777777" w:rsidR="00377412" w:rsidRPr="009635DB" w:rsidRDefault="00A50F1B" w:rsidP="009B229D">
            <w:pPr>
              <w:autoSpaceDE w:val="0"/>
              <w:autoSpaceDN w:val="0"/>
              <w:adjustRightInd w:val="0"/>
              <w:spacing w:before="60" w:after="60"/>
              <w:jc w:val="center"/>
              <w:rPr>
                <w:sz w:val="18"/>
                <w:szCs w:val="18"/>
              </w:rPr>
            </w:pPr>
            <w:r>
              <w:rPr>
                <w:sz w:val="18"/>
                <w:szCs w:val="18"/>
              </w:rPr>
              <w:t>(</w:t>
            </w:r>
            <w:hyperlink r:id="rId49" w:anchor="/PodkladyProSkoleni/Forms/AllItems.aspx" w:history="1">
              <w:r w:rsidR="00377412" w:rsidRPr="00F22CD7">
                <w:rPr>
                  <w:rStyle w:val="Hypertextovodkaz"/>
                  <w:rFonts w:cs="Arial"/>
                  <w:sz w:val="18"/>
                  <w:szCs w:val="18"/>
                </w:rPr>
                <w:t>odkaz zde</w:t>
              </w:r>
            </w:hyperlink>
            <w:r>
              <w:rPr>
                <w:sz w:val="18"/>
                <w:szCs w:val="18"/>
              </w:rPr>
              <w:t>)</w:t>
            </w:r>
          </w:p>
        </w:tc>
      </w:tr>
      <w:tr w:rsidR="00A03A93" w14:paraId="64F8C15F" w14:textId="77777777" w:rsidTr="000D389C">
        <w:tc>
          <w:tcPr>
            <w:tcW w:w="2031" w:type="pct"/>
            <w:shd w:val="clear" w:color="auto" w:fill="FFFFFF" w:themeFill="background1"/>
          </w:tcPr>
          <w:p w14:paraId="0348A7D0" w14:textId="77777777" w:rsidR="009B229D" w:rsidRPr="009635DB" w:rsidRDefault="00A50F1B" w:rsidP="009B229D">
            <w:pPr>
              <w:autoSpaceDE w:val="0"/>
              <w:autoSpaceDN w:val="0"/>
              <w:adjustRightInd w:val="0"/>
              <w:spacing w:before="60" w:after="60"/>
              <w:rPr>
                <w:sz w:val="18"/>
                <w:szCs w:val="18"/>
              </w:rPr>
            </w:pPr>
            <w:r w:rsidRPr="007147D7">
              <w:rPr>
                <w:sz w:val="18"/>
                <w:szCs w:val="18"/>
              </w:rPr>
              <w:t>Periodické školení zaměstnanců o požární ochraně</w:t>
            </w:r>
          </w:p>
        </w:tc>
        <w:tc>
          <w:tcPr>
            <w:tcW w:w="1728" w:type="pct"/>
            <w:shd w:val="clear" w:color="auto" w:fill="FFFFFF" w:themeFill="background1"/>
          </w:tcPr>
          <w:p w14:paraId="155A768F" w14:textId="77777777" w:rsidR="009B229D" w:rsidRPr="009635DB" w:rsidRDefault="00A50F1B" w:rsidP="009B229D">
            <w:pPr>
              <w:autoSpaceDE w:val="0"/>
              <w:autoSpaceDN w:val="0"/>
              <w:adjustRightInd w:val="0"/>
              <w:spacing w:before="60" w:after="60"/>
              <w:rPr>
                <w:sz w:val="18"/>
                <w:szCs w:val="18"/>
              </w:rPr>
            </w:pPr>
            <w:r w:rsidRPr="007147D7">
              <w:rPr>
                <w:sz w:val="18"/>
                <w:szCs w:val="18"/>
              </w:rPr>
              <w:t>½ den (</w:t>
            </w:r>
            <w:r w:rsidR="00A3795D" w:rsidRPr="007147D7">
              <w:rPr>
                <w:sz w:val="18"/>
                <w:szCs w:val="18"/>
              </w:rPr>
              <w:t>opakovací</w:t>
            </w:r>
            <w:r w:rsidR="005A70BB" w:rsidRPr="007147D7">
              <w:rPr>
                <w:sz w:val="18"/>
                <w:szCs w:val="18"/>
              </w:rPr>
              <w:t xml:space="preserve"> 1x za 24 měsíců</w:t>
            </w:r>
            <w:r w:rsidRPr="007147D7">
              <w:rPr>
                <w:sz w:val="18"/>
                <w:szCs w:val="18"/>
              </w:rPr>
              <w:t>)</w:t>
            </w:r>
          </w:p>
        </w:tc>
        <w:tc>
          <w:tcPr>
            <w:tcW w:w="586" w:type="pct"/>
            <w:shd w:val="clear" w:color="auto" w:fill="FFFFFF" w:themeFill="background1"/>
          </w:tcPr>
          <w:p w14:paraId="4A8314EE" w14:textId="77777777" w:rsidR="009B229D" w:rsidRPr="009635DB" w:rsidRDefault="00A50F1B" w:rsidP="009B229D">
            <w:pPr>
              <w:autoSpaceDE w:val="0"/>
              <w:autoSpaceDN w:val="0"/>
              <w:adjustRightInd w:val="0"/>
              <w:spacing w:before="60" w:after="60"/>
              <w:jc w:val="center"/>
              <w:rPr>
                <w:sz w:val="18"/>
                <w:szCs w:val="18"/>
              </w:rPr>
            </w:pPr>
            <w:r w:rsidRPr="007147D7">
              <w:rPr>
                <w:sz w:val="18"/>
                <w:szCs w:val="18"/>
              </w:rPr>
              <w:t>Interní</w:t>
            </w:r>
          </w:p>
        </w:tc>
        <w:tc>
          <w:tcPr>
            <w:tcW w:w="654" w:type="pct"/>
            <w:shd w:val="clear" w:color="auto" w:fill="FFFFFF" w:themeFill="background1"/>
            <w:vAlign w:val="center"/>
          </w:tcPr>
          <w:p w14:paraId="21C6DC28" w14:textId="77777777" w:rsidR="009B229D" w:rsidRPr="009635DB" w:rsidRDefault="00A50F1B" w:rsidP="009B229D">
            <w:pPr>
              <w:autoSpaceDE w:val="0"/>
              <w:autoSpaceDN w:val="0"/>
              <w:adjustRightInd w:val="0"/>
              <w:spacing w:before="60" w:after="60"/>
              <w:jc w:val="center"/>
              <w:rPr>
                <w:sz w:val="18"/>
                <w:szCs w:val="18"/>
              </w:rPr>
            </w:pPr>
            <w:r>
              <w:rPr>
                <w:sz w:val="18"/>
                <w:szCs w:val="18"/>
              </w:rPr>
              <w:t>Viz RS-024</w:t>
            </w:r>
          </w:p>
        </w:tc>
      </w:tr>
      <w:tr w:rsidR="00A03A93" w14:paraId="4F7710C5" w14:textId="77777777" w:rsidTr="000D389C">
        <w:tc>
          <w:tcPr>
            <w:tcW w:w="2031" w:type="pct"/>
            <w:shd w:val="clear" w:color="auto" w:fill="FFFFFF" w:themeFill="background1"/>
          </w:tcPr>
          <w:p w14:paraId="361F475C" w14:textId="77777777" w:rsidR="009B229D" w:rsidRPr="009635DB" w:rsidRDefault="00A50F1B" w:rsidP="009B229D">
            <w:pPr>
              <w:autoSpaceDE w:val="0"/>
              <w:autoSpaceDN w:val="0"/>
              <w:adjustRightInd w:val="0"/>
              <w:spacing w:before="60" w:after="60"/>
              <w:rPr>
                <w:sz w:val="18"/>
                <w:szCs w:val="18"/>
              </w:rPr>
            </w:pPr>
            <w:r w:rsidRPr="007147D7">
              <w:rPr>
                <w:sz w:val="18"/>
                <w:szCs w:val="18"/>
              </w:rPr>
              <w:t xml:space="preserve">Periodické školení vedoucích zaměstnanců o požární ochraně </w:t>
            </w:r>
          </w:p>
        </w:tc>
        <w:tc>
          <w:tcPr>
            <w:tcW w:w="1728" w:type="pct"/>
            <w:shd w:val="clear" w:color="auto" w:fill="FFFFFF" w:themeFill="background1"/>
          </w:tcPr>
          <w:p w14:paraId="690152D6" w14:textId="77777777" w:rsidR="009B229D" w:rsidRPr="009635DB" w:rsidRDefault="00A50F1B" w:rsidP="009B229D">
            <w:pPr>
              <w:autoSpaceDE w:val="0"/>
              <w:autoSpaceDN w:val="0"/>
              <w:adjustRightInd w:val="0"/>
              <w:spacing w:before="60" w:after="60"/>
              <w:rPr>
                <w:sz w:val="18"/>
                <w:szCs w:val="18"/>
              </w:rPr>
            </w:pPr>
            <w:r w:rsidRPr="007147D7">
              <w:rPr>
                <w:sz w:val="18"/>
                <w:szCs w:val="18"/>
              </w:rPr>
              <w:t>½ den (</w:t>
            </w:r>
            <w:r w:rsidR="005A70BB" w:rsidRPr="007147D7">
              <w:rPr>
                <w:sz w:val="18"/>
                <w:szCs w:val="18"/>
              </w:rPr>
              <w:t>opakovací 1x za 36 měsíců</w:t>
            </w:r>
            <w:r w:rsidRPr="007147D7">
              <w:rPr>
                <w:sz w:val="18"/>
                <w:szCs w:val="18"/>
              </w:rPr>
              <w:t>)</w:t>
            </w:r>
          </w:p>
        </w:tc>
        <w:tc>
          <w:tcPr>
            <w:tcW w:w="586" w:type="pct"/>
            <w:shd w:val="clear" w:color="auto" w:fill="FFFFFF" w:themeFill="background1"/>
          </w:tcPr>
          <w:p w14:paraId="72D3C158" w14:textId="77777777" w:rsidR="009B229D" w:rsidRPr="009635DB" w:rsidRDefault="00A50F1B" w:rsidP="009B229D">
            <w:pPr>
              <w:autoSpaceDE w:val="0"/>
              <w:autoSpaceDN w:val="0"/>
              <w:adjustRightInd w:val="0"/>
              <w:spacing w:before="60" w:after="60"/>
              <w:jc w:val="center"/>
              <w:rPr>
                <w:sz w:val="18"/>
                <w:szCs w:val="18"/>
              </w:rPr>
            </w:pPr>
            <w:r w:rsidRPr="007147D7">
              <w:rPr>
                <w:sz w:val="18"/>
                <w:szCs w:val="18"/>
              </w:rPr>
              <w:t>Interní</w:t>
            </w:r>
          </w:p>
        </w:tc>
        <w:tc>
          <w:tcPr>
            <w:tcW w:w="654" w:type="pct"/>
            <w:shd w:val="clear" w:color="auto" w:fill="FFFFFF" w:themeFill="background1"/>
            <w:vAlign w:val="center"/>
          </w:tcPr>
          <w:p w14:paraId="40AD327F" w14:textId="77777777" w:rsidR="009B229D" w:rsidRPr="009635DB" w:rsidRDefault="00A50F1B" w:rsidP="009B229D">
            <w:pPr>
              <w:autoSpaceDE w:val="0"/>
              <w:autoSpaceDN w:val="0"/>
              <w:adjustRightInd w:val="0"/>
              <w:spacing w:before="60" w:after="60"/>
              <w:jc w:val="center"/>
              <w:rPr>
                <w:sz w:val="18"/>
                <w:szCs w:val="18"/>
              </w:rPr>
            </w:pPr>
            <w:r>
              <w:rPr>
                <w:sz w:val="18"/>
                <w:szCs w:val="18"/>
              </w:rPr>
              <w:t>Viz RS-024</w:t>
            </w:r>
          </w:p>
        </w:tc>
      </w:tr>
      <w:tr w:rsidR="00A03A93" w14:paraId="5FF829D5" w14:textId="77777777" w:rsidTr="000D389C">
        <w:tc>
          <w:tcPr>
            <w:tcW w:w="2031" w:type="pct"/>
            <w:shd w:val="clear" w:color="auto" w:fill="FFFFFF" w:themeFill="background1"/>
          </w:tcPr>
          <w:p w14:paraId="25CB3F38" w14:textId="77777777" w:rsidR="00E42DFA" w:rsidRPr="007147D7" w:rsidRDefault="00A50F1B" w:rsidP="009B229D">
            <w:pPr>
              <w:autoSpaceDE w:val="0"/>
              <w:autoSpaceDN w:val="0"/>
              <w:adjustRightInd w:val="0"/>
              <w:spacing w:before="60" w:after="60"/>
              <w:rPr>
                <w:sz w:val="18"/>
                <w:szCs w:val="18"/>
              </w:rPr>
            </w:pPr>
            <w:r w:rsidRPr="007147D7">
              <w:rPr>
                <w:sz w:val="18"/>
                <w:szCs w:val="18"/>
              </w:rPr>
              <w:t>Periodické školení</w:t>
            </w:r>
            <w:r w:rsidR="00D0294E" w:rsidRPr="007147D7">
              <w:rPr>
                <w:sz w:val="18"/>
                <w:szCs w:val="18"/>
              </w:rPr>
              <w:t xml:space="preserve"> p</w:t>
            </w:r>
            <w:r w:rsidR="0082290D" w:rsidRPr="007147D7">
              <w:rPr>
                <w:sz w:val="18"/>
                <w:szCs w:val="18"/>
              </w:rPr>
              <w:t>oskytování první pomoci</w:t>
            </w:r>
          </w:p>
        </w:tc>
        <w:tc>
          <w:tcPr>
            <w:tcW w:w="1728" w:type="pct"/>
            <w:shd w:val="clear" w:color="auto" w:fill="FFFFFF" w:themeFill="background1"/>
          </w:tcPr>
          <w:p w14:paraId="0144FF2B" w14:textId="77777777" w:rsidR="00E42DFA" w:rsidRPr="007147D7" w:rsidRDefault="00A50F1B" w:rsidP="009B229D">
            <w:pPr>
              <w:autoSpaceDE w:val="0"/>
              <w:autoSpaceDN w:val="0"/>
              <w:adjustRightInd w:val="0"/>
              <w:spacing w:before="60" w:after="60"/>
              <w:rPr>
                <w:sz w:val="18"/>
                <w:szCs w:val="18"/>
              </w:rPr>
            </w:pPr>
            <w:r w:rsidRPr="007147D7">
              <w:rPr>
                <w:sz w:val="18"/>
                <w:szCs w:val="18"/>
              </w:rPr>
              <w:t>½ den</w:t>
            </w:r>
            <w:r w:rsidR="006D5FB6" w:rsidRPr="007147D7">
              <w:rPr>
                <w:sz w:val="18"/>
                <w:szCs w:val="18"/>
              </w:rPr>
              <w:t xml:space="preserve"> </w:t>
            </w:r>
            <w:r w:rsidR="006D5FB6">
              <w:rPr>
                <w:sz w:val="18"/>
                <w:szCs w:val="18"/>
              </w:rPr>
              <w:t>(opakovací 1x za tři roky)</w:t>
            </w:r>
          </w:p>
        </w:tc>
        <w:tc>
          <w:tcPr>
            <w:tcW w:w="586" w:type="pct"/>
            <w:shd w:val="clear" w:color="auto" w:fill="FFFFFF" w:themeFill="background1"/>
          </w:tcPr>
          <w:p w14:paraId="4EFDD476" w14:textId="77777777" w:rsidR="00E42DFA" w:rsidRPr="007147D7" w:rsidRDefault="00A50F1B" w:rsidP="009B229D">
            <w:pPr>
              <w:autoSpaceDE w:val="0"/>
              <w:autoSpaceDN w:val="0"/>
              <w:adjustRightInd w:val="0"/>
              <w:spacing w:before="60" w:after="60"/>
              <w:jc w:val="center"/>
              <w:rPr>
                <w:sz w:val="18"/>
                <w:szCs w:val="18"/>
              </w:rPr>
            </w:pPr>
            <w:r w:rsidRPr="009635DB">
              <w:rPr>
                <w:sz w:val="18"/>
                <w:szCs w:val="18"/>
              </w:rPr>
              <w:t xml:space="preserve">Interní, </w:t>
            </w:r>
            <w:r w:rsidRPr="009635DB">
              <w:rPr>
                <w:sz w:val="18"/>
                <w:szCs w:val="18"/>
              </w:rPr>
              <w:t>externí</w:t>
            </w:r>
          </w:p>
        </w:tc>
        <w:tc>
          <w:tcPr>
            <w:tcW w:w="654" w:type="pct"/>
            <w:shd w:val="clear" w:color="auto" w:fill="FFFFFF" w:themeFill="background1"/>
            <w:vAlign w:val="center"/>
          </w:tcPr>
          <w:p w14:paraId="7ACC836A" w14:textId="77777777" w:rsidR="00E42DFA" w:rsidRDefault="00A50F1B" w:rsidP="009B229D">
            <w:pPr>
              <w:autoSpaceDE w:val="0"/>
              <w:autoSpaceDN w:val="0"/>
              <w:adjustRightInd w:val="0"/>
              <w:spacing w:before="60" w:after="60"/>
              <w:jc w:val="center"/>
              <w:rPr>
                <w:sz w:val="18"/>
                <w:szCs w:val="18"/>
              </w:rPr>
            </w:pPr>
            <w:r>
              <w:rPr>
                <w:sz w:val="18"/>
                <w:szCs w:val="18"/>
              </w:rPr>
              <w:t>Prezentace</w:t>
            </w:r>
          </w:p>
          <w:p w14:paraId="12DA68EE" w14:textId="77777777" w:rsidR="003A59C4" w:rsidRDefault="00A50F1B" w:rsidP="009B229D">
            <w:pPr>
              <w:autoSpaceDE w:val="0"/>
              <w:autoSpaceDN w:val="0"/>
              <w:adjustRightInd w:val="0"/>
              <w:spacing w:before="60" w:after="60"/>
              <w:jc w:val="center"/>
              <w:rPr>
                <w:sz w:val="18"/>
                <w:szCs w:val="18"/>
              </w:rPr>
            </w:pPr>
            <w:r>
              <w:rPr>
                <w:sz w:val="18"/>
                <w:szCs w:val="18"/>
              </w:rPr>
              <w:t>(</w:t>
            </w:r>
            <w:hyperlink r:id="rId50" w:anchor="/PodkladyProSkoleni/Forms/AllItems.aspx" w:history="1">
              <w:r w:rsidR="003A59C4" w:rsidRPr="00822321">
                <w:rPr>
                  <w:rStyle w:val="Hypertextovodkaz"/>
                  <w:rFonts w:cs="Arial"/>
                  <w:sz w:val="18"/>
                  <w:szCs w:val="18"/>
                </w:rPr>
                <w:t>odkaz zde</w:t>
              </w:r>
            </w:hyperlink>
            <w:r>
              <w:rPr>
                <w:sz w:val="18"/>
                <w:szCs w:val="18"/>
              </w:rPr>
              <w:t>)</w:t>
            </w:r>
          </w:p>
        </w:tc>
      </w:tr>
      <w:tr w:rsidR="00A03A93" w14:paraId="742F7A18" w14:textId="77777777" w:rsidTr="000D389C">
        <w:tc>
          <w:tcPr>
            <w:tcW w:w="2031" w:type="pct"/>
            <w:shd w:val="clear" w:color="auto" w:fill="FFFFFF" w:themeFill="background1"/>
            <w:vAlign w:val="center"/>
          </w:tcPr>
          <w:p w14:paraId="4E69B322" w14:textId="77777777" w:rsidR="009B229D" w:rsidRPr="009635DB" w:rsidRDefault="00A50F1B" w:rsidP="009B229D">
            <w:pPr>
              <w:autoSpaceDE w:val="0"/>
              <w:autoSpaceDN w:val="0"/>
              <w:adjustRightInd w:val="0"/>
              <w:spacing w:before="60" w:after="60"/>
              <w:rPr>
                <w:sz w:val="18"/>
                <w:szCs w:val="18"/>
              </w:rPr>
            </w:pPr>
            <w:r w:rsidRPr="009635DB">
              <w:rPr>
                <w:sz w:val="18"/>
                <w:szCs w:val="18"/>
              </w:rPr>
              <w:t>Jeřábník, Jeřábník-obsluhovatel, Vazač</w:t>
            </w:r>
          </w:p>
        </w:tc>
        <w:tc>
          <w:tcPr>
            <w:tcW w:w="1728" w:type="pct"/>
            <w:shd w:val="clear" w:color="auto" w:fill="FFFFFF" w:themeFill="background1"/>
            <w:vAlign w:val="center"/>
          </w:tcPr>
          <w:p w14:paraId="480A08A0" w14:textId="77777777" w:rsidR="009B229D" w:rsidRPr="009635DB" w:rsidRDefault="00A50F1B" w:rsidP="009B229D">
            <w:pPr>
              <w:autoSpaceDE w:val="0"/>
              <w:autoSpaceDN w:val="0"/>
              <w:adjustRightInd w:val="0"/>
              <w:spacing w:before="60" w:after="60"/>
              <w:rPr>
                <w:sz w:val="18"/>
                <w:szCs w:val="18"/>
              </w:rPr>
            </w:pPr>
            <w:r w:rsidRPr="009635DB">
              <w:rPr>
                <w:sz w:val="18"/>
                <w:szCs w:val="18"/>
              </w:rPr>
              <w:t>1 den (základní),</w:t>
            </w:r>
          </w:p>
          <w:p w14:paraId="43F9C3D5" w14:textId="77777777" w:rsidR="009B229D" w:rsidRPr="009635DB" w:rsidRDefault="00A50F1B" w:rsidP="009B229D">
            <w:pPr>
              <w:autoSpaceDE w:val="0"/>
              <w:autoSpaceDN w:val="0"/>
              <w:adjustRightInd w:val="0"/>
              <w:spacing w:before="60" w:after="60"/>
              <w:rPr>
                <w:sz w:val="18"/>
                <w:szCs w:val="18"/>
              </w:rPr>
            </w:pPr>
            <w:r w:rsidRPr="009635DB">
              <w:rPr>
                <w:sz w:val="18"/>
                <w:szCs w:val="18"/>
              </w:rPr>
              <w:t>1 den (opakovací 1x za rok)</w:t>
            </w:r>
          </w:p>
        </w:tc>
        <w:tc>
          <w:tcPr>
            <w:tcW w:w="586" w:type="pct"/>
            <w:shd w:val="clear" w:color="auto" w:fill="FFFFFF" w:themeFill="background1"/>
            <w:vAlign w:val="center"/>
          </w:tcPr>
          <w:p w14:paraId="5FDA96D2"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5FD8EB53" w14:textId="77777777" w:rsidR="0036694B" w:rsidRDefault="00A50F1B" w:rsidP="0036694B">
            <w:pPr>
              <w:autoSpaceDE w:val="0"/>
              <w:autoSpaceDN w:val="0"/>
              <w:adjustRightInd w:val="0"/>
              <w:spacing w:before="60" w:after="60"/>
              <w:jc w:val="center"/>
              <w:rPr>
                <w:sz w:val="18"/>
                <w:szCs w:val="18"/>
              </w:rPr>
            </w:pPr>
            <w:r>
              <w:rPr>
                <w:sz w:val="18"/>
                <w:szCs w:val="18"/>
              </w:rPr>
              <w:t>Prezentace</w:t>
            </w:r>
          </w:p>
          <w:p w14:paraId="1FC8C4B8" w14:textId="77777777" w:rsidR="009B229D" w:rsidRPr="009635DB" w:rsidRDefault="00A50F1B" w:rsidP="0036694B">
            <w:pPr>
              <w:autoSpaceDE w:val="0"/>
              <w:autoSpaceDN w:val="0"/>
              <w:adjustRightInd w:val="0"/>
              <w:spacing w:before="60" w:after="60"/>
              <w:jc w:val="center"/>
              <w:rPr>
                <w:sz w:val="18"/>
                <w:szCs w:val="18"/>
              </w:rPr>
            </w:pPr>
            <w:r>
              <w:rPr>
                <w:sz w:val="18"/>
                <w:szCs w:val="18"/>
              </w:rPr>
              <w:t>(</w:t>
            </w:r>
            <w:hyperlink r:id="rId51" w:anchor="/PodkladyProSkoleni/Forms/AllItems.aspx" w:history="1">
              <w:r w:rsidR="009B229D" w:rsidRPr="00822321">
                <w:rPr>
                  <w:rStyle w:val="Hypertextovodkaz"/>
                  <w:rFonts w:cs="Arial"/>
                  <w:sz w:val="18"/>
                  <w:szCs w:val="18"/>
                </w:rPr>
                <w:t>odkaz zde</w:t>
              </w:r>
            </w:hyperlink>
            <w:r>
              <w:rPr>
                <w:sz w:val="18"/>
                <w:szCs w:val="18"/>
              </w:rPr>
              <w:t>)</w:t>
            </w:r>
          </w:p>
        </w:tc>
      </w:tr>
      <w:tr w:rsidR="00A03A93" w14:paraId="3ACBC058" w14:textId="77777777" w:rsidTr="000D389C">
        <w:tc>
          <w:tcPr>
            <w:tcW w:w="2031" w:type="pct"/>
            <w:shd w:val="clear" w:color="auto" w:fill="FFFFFF" w:themeFill="background1"/>
            <w:vAlign w:val="center"/>
          </w:tcPr>
          <w:p w14:paraId="5C6BCDD9" w14:textId="77777777" w:rsidR="009B229D" w:rsidRPr="009635DB" w:rsidRDefault="00A50F1B" w:rsidP="009B229D">
            <w:pPr>
              <w:autoSpaceDE w:val="0"/>
              <w:autoSpaceDN w:val="0"/>
              <w:adjustRightInd w:val="0"/>
              <w:spacing w:before="60" w:after="60"/>
              <w:rPr>
                <w:sz w:val="18"/>
                <w:szCs w:val="18"/>
              </w:rPr>
            </w:pPr>
            <w:r w:rsidRPr="008667F0">
              <w:rPr>
                <w:sz w:val="18"/>
                <w:szCs w:val="18"/>
              </w:rPr>
              <w:t>Křovinořez, štěpkovač</w:t>
            </w:r>
          </w:p>
        </w:tc>
        <w:tc>
          <w:tcPr>
            <w:tcW w:w="1728" w:type="pct"/>
            <w:shd w:val="clear" w:color="auto" w:fill="FFFFFF" w:themeFill="background1"/>
            <w:vAlign w:val="center"/>
          </w:tcPr>
          <w:p w14:paraId="2EC4E3A9" w14:textId="77777777" w:rsidR="009B229D" w:rsidRPr="009635DB" w:rsidRDefault="00A50F1B" w:rsidP="009B229D">
            <w:pPr>
              <w:autoSpaceDE w:val="0"/>
              <w:autoSpaceDN w:val="0"/>
              <w:adjustRightInd w:val="0"/>
              <w:spacing w:before="60" w:after="60"/>
              <w:rPr>
                <w:sz w:val="18"/>
                <w:szCs w:val="18"/>
              </w:rPr>
            </w:pPr>
            <w:r>
              <w:rPr>
                <w:sz w:val="18"/>
                <w:szCs w:val="18"/>
              </w:rPr>
              <w:t xml:space="preserve">½ </w:t>
            </w:r>
            <w:r w:rsidRPr="009635DB">
              <w:rPr>
                <w:sz w:val="18"/>
                <w:szCs w:val="18"/>
              </w:rPr>
              <w:t>den (základní),</w:t>
            </w:r>
          </w:p>
          <w:p w14:paraId="525E9E77" w14:textId="77777777" w:rsidR="009B229D" w:rsidRPr="009635DB" w:rsidRDefault="00A50F1B" w:rsidP="009B229D">
            <w:pPr>
              <w:autoSpaceDE w:val="0"/>
              <w:autoSpaceDN w:val="0"/>
              <w:adjustRightInd w:val="0"/>
              <w:spacing w:before="60" w:after="60"/>
              <w:rPr>
                <w:sz w:val="18"/>
                <w:szCs w:val="18"/>
              </w:rPr>
            </w:pPr>
            <w:r>
              <w:rPr>
                <w:sz w:val="18"/>
                <w:szCs w:val="18"/>
              </w:rPr>
              <w:t xml:space="preserve">½ </w:t>
            </w:r>
            <w:r w:rsidRPr="009635DB">
              <w:rPr>
                <w:sz w:val="18"/>
                <w:szCs w:val="18"/>
              </w:rPr>
              <w:t>den (opakovací 1x za 2</w:t>
            </w:r>
            <w:r>
              <w:rPr>
                <w:sz w:val="18"/>
                <w:szCs w:val="18"/>
              </w:rPr>
              <w:t>5</w:t>
            </w:r>
            <w:r w:rsidRPr="009635DB">
              <w:rPr>
                <w:sz w:val="18"/>
                <w:szCs w:val="18"/>
              </w:rPr>
              <w:t xml:space="preserve"> </w:t>
            </w:r>
            <w:r>
              <w:rPr>
                <w:sz w:val="18"/>
                <w:szCs w:val="18"/>
              </w:rPr>
              <w:t>měsíců</w:t>
            </w:r>
            <w:r w:rsidRPr="009635DB">
              <w:rPr>
                <w:sz w:val="18"/>
                <w:szCs w:val="18"/>
              </w:rPr>
              <w:t>)</w:t>
            </w:r>
          </w:p>
        </w:tc>
        <w:tc>
          <w:tcPr>
            <w:tcW w:w="586" w:type="pct"/>
            <w:shd w:val="clear" w:color="auto" w:fill="FFFFFF" w:themeFill="background1"/>
            <w:vAlign w:val="center"/>
          </w:tcPr>
          <w:p w14:paraId="12F20D6E"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vMerge w:val="restart"/>
            <w:shd w:val="clear" w:color="auto" w:fill="FFFFFF" w:themeFill="background1"/>
            <w:vAlign w:val="center"/>
          </w:tcPr>
          <w:p w14:paraId="6AF9F266" w14:textId="77777777" w:rsidR="001E4D92" w:rsidRPr="00C27990" w:rsidRDefault="00A50F1B" w:rsidP="00C27990">
            <w:pPr>
              <w:autoSpaceDE w:val="0"/>
              <w:autoSpaceDN w:val="0"/>
              <w:adjustRightInd w:val="0"/>
              <w:spacing w:before="60" w:after="60"/>
              <w:jc w:val="center"/>
              <w:rPr>
                <w:sz w:val="18"/>
                <w:szCs w:val="18"/>
              </w:rPr>
            </w:pPr>
            <w:r w:rsidRPr="00C27990">
              <w:rPr>
                <w:sz w:val="18"/>
                <w:szCs w:val="18"/>
              </w:rPr>
              <w:t>MPBP</w:t>
            </w:r>
          </w:p>
          <w:p w14:paraId="11D5312A" w14:textId="77777777" w:rsidR="009B229D" w:rsidRPr="00944F24" w:rsidRDefault="00A50F1B" w:rsidP="009B229D">
            <w:pPr>
              <w:pStyle w:val="Titulek"/>
              <w:jc w:val="center"/>
              <w:rPr>
                <w:b w:val="0"/>
                <w:bCs w:val="0"/>
                <w:sz w:val="18"/>
                <w:szCs w:val="18"/>
              </w:rPr>
            </w:pPr>
            <w:r>
              <w:rPr>
                <w:b w:val="0"/>
                <w:bCs w:val="0"/>
              </w:rPr>
              <w:t>(</w:t>
            </w:r>
            <w:hyperlink r:id="rId52" w:history="1">
              <w:r w:rsidR="009B229D" w:rsidRPr="00944F24">
                <w:rPr>
                  <w:rStyle w:val="Hypertextovodkaz"/>
                  <w:rFonts w:cs="Arial"/>
                  <w:b w:val="0"/>
                  <w:bCs w:val="0"/>
                  <w:sz w:val="18"/>
                  <w:szCs w:val="18"/>
                </w:rPr>
                <w:t>odkaz zde</w:t>
              </w:r>
            </w:hyperlink>
            <w:r>
              <w:rPr>
                <w:rStyle w:val="Hypertextovodkaz"/>
                <w:rFonts w:cs="Arial"/>
                <w:b w:val="0"/>
                <w:bCs w:val="0"/>
                <w:sz w:val="18"/>
                <w:szCs w:val="18"/>
              </w:rPr>
              <w:t>)</w:t>
            </w:r>
          </w:p>
        </w:tc>
      </w:tr>
      <w:tr w:rsidR="00A03A93" w14:paraId="139F7600" w14:textId="77777777" w:rsidTr="000D389C">
        <w:trPr>
          <w:trHeight w:val="726"/>
        </w:trPr>
        <w:tc>
          <w:tcPr>
            <w:tcW w:w="2031" w:type="pct"/>
            <w:shd w:val="clear" w:color="auto" w:fill="FFFFFF" w:themeFill="background1"/>
            <w:vAlign w:val="center"/>
          </w:tcPr>
          <w:p w14:paraId="359ED0A1" w14:textId="77777777" w:rsidR="009B229D" w:rsidRPr="009635DB" w:rsidRDefault="00A50F1B" w:rsidP="009B229D">
            <w:pPr>
              <w:autoSpaceDE w:val="0"/>
              <w:autoSpaceDN w:val="0"/>
              <w:adjustRightInd w:val="0"/>
              <w:spacing w:before="60" w:after="60"/>
              <w:rPr>
                <w:sz w:val="18"/>
                <w:szCs w:val="18"/>
              </w:rPr>
            </w:pPr>
            <w:r>
              <w:rPr>
                <w:sz w:val="18"/>
                <w:szCs w:val="18"/>
              </w:rPr>
              <w:lastRenderedPageBreak/>
              <w:t>Řetězo</w:t>
            </w:r>
            <w:r w:rsidRPr="008667F0">
              <w:rPr>
                <w:sz w:val="18"/>
                <w:szCs w:val="18"/>
              </w:rPr>
              <w:t>vá pila</w:t>
            </w:r>
          </w:p>
        </w:tc>
        <w:tc>
          <w:tcPr>
            <w:tcW w:w="1728" w:type="pct"/>
            <w:shd w:val="clear" w:color="auto" w:fill="FFFFFF" w:themeFill="background1"/>
            <w:vAlign w:val="center"/>
          </w:tcPr>
          <w:p w14:paraId="28B6701B" w14:textId="77777777" w:rsidR="009B229D" w:rsidRPr="009635DB" w:rsidRDefault="00A50F1B" w:rsidP="009B229D">
            <w:pPr>
              <w:autoSpaceDE w:val="0"/>
              <w:autoSpaceDN w:val="0"/>
              <w:adjustRightInd w:val="0"/>
              <w:spacing w:before="60" w:after="60"/>
              <w:rPr>
                <w:sz w:val="18"/>
                <w:szCs w:val="18"/>
              </w:rPr>
            </w:pPr>
            <w:r>
              <w:rPr>
                <w:sz w:val="18"/>
                <w:szCs w:val="18"/>
              </w:rPr>
              <w:t>1</w:t>
            </w:r>
            <w:r w:rsidRPr="009635DB">
              <w:rPr>
                <w:sz w:val="18"/>
                <w:szCs w:val="18"/>
              </w:rPr>
              <w:t xml:space="preserve"> d</w:t>
            </w:r>
            <w:r>
              <w:rPr>
                <w:sz w:val="18"/>
                <w:szCs w:val="18"/>
              </w:rPr>
              <w:t>en</w:t>
            </w:r>
            <w:r w:rsidRPr="009635DB">
              <w:rPr>
                <w:sz w:val="18"/>
                <w:szCs w:val="18"/>
              </w:rPr>
              <w:t xml:space="preserve"> (základní),</w:t>
            </w:r>
          </w:p>
          <w:p w14:paraId="79F77773" w14:textId="77777777" w:rsidR="009B229D" w:rsidRPr="009635DB" w:rsidRDefault="00A50F1B" w:rsidP="009B229D">
            <w:pPr>
              <w:autoSpaceDE w:val="0"/>
              <w:autoSpaceDN w:val="0"/>
              <w:adjustRightInd w:val="0"/>
              <w:spacing w:before="60" w:after="60"/>
              <w:rPr>
                <w:sz w:val="18"/>
                <w:szCs w:val="18"/>
              </w:rPr>
            </w:pPr>
            <w:r w:rsidRPr="009635DB">
              <w:rPr>
                <w:sz w:val="18"/>
                <w:szCs w:val="18"/>
              </w:rPr>
              <w:t>1 den (opakovací 1x za 2</w:t>
            </w:r>
            <w:r>
              <w:rPr>
                <w:sz w:val="18"/>
                <w:szCs w:val="18"/>
              </w:rPr>
              <w:t>5</w:t>
            </w:r>
            <w:r w:rsidRPr="009635DB">
              <w:rPr>
                <w:sz w:val="18"/>
                <w:szCs w:val="18"/>
              </w:rPr>
              <w:t xml:space="preserve"> </w:t>
            </w:r>
            <w:r>
              <w:rPr>
                <w:sz w:val="18"/>
                <w:szCs w:val="18"/>
              </w:rPr>
              <w:t>měsíců</w:t>
            </w:r>
            <w:r w:rsidRPr="009635DB">
              <w:rPr>
                <w:sz w:val="18"/>
                <w:szCs w:val="18"/>
              </w:rPr>
              <w:t>)</w:t>
            </w:r>
          </w:p>
        </w:tc>
        <w:tc>
          <w:tcPr>
            <w:tcW w:w="586" w:type="pct"/>
            <w:shd w:val="clear" w:color="auto" w:fill="FFFFFF" w:themeFill="background1"/>
            <w:vAlign w:val="center"/>
          </w:tcPr>
          <w:p w14:paraId="25AE6719"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vMerge/>
            <w:vAlign w:val="center"/>
          </w:tcPr>
          <w:p w14:paraId="2EB5E859" w14:textId="77777777" w:rsidR="009B229D" w:rsidRPr="009635DB" w:rsidRDefault="009B229D" w:rsidP="009B229D">
            <w:pPr>
              <w:autoSpaceDE w:val="0"/>
              <w:autoSpaceDN w:val="0"/>
              <w:adjustRightInd w:val="0"/>
              <w:spacing w:before="60" w:after="60"/>
              <w:jc w:val="center"/>
              <w:rPr>
                <w:sz w:val="18"/>
                <w:szCs w:val="18"/>
              </w:rPr>
            </w:pPr>
          </w:p>
        </w:tc>
      </w:tr>
      <w:tr w:rsidR="00A03A93" w14:paraId="6C8DF465" w14:textId="77777777" w:rsidTr="000D389C">
        <w:trPr>
          <w:trHeight w:val="692"/>
        </w:trPr>
        <w:tc>
          <w:tcPr>
            <w:tcW w:w="2031" w:type="pct"/>
            <w:shd w:val="clear" w:color="auto" w:fill="FFFFFF" w:themeFill="background1"/>
            <w:vAlign w:val="center"/>
          </w:tcPr>
          <w:p w14:paraId="677EA568" w14:textId="77777777" w:rsidR="009B229D" w:rsidRPr="009635DB" w:rsidRDefault="00A50F1B" w:rsidP="009B229D">
            <w:pPr>
              <w:autoSpaceDE w:val="0"/>
              <w:autoSpaceDN w:val="0"/>
              <w:adjustRightInd w:val="0"/>
              <w:spacing w:before="60" w:after="60"/>
              <w:rPr>
                <w:sz w:val="18"/>
                <w:szCs w:val="18"/>
              </w:rPr>
            </w:pPr>
            <w:r w:rsidRPr="009635DB">
              <w:rPr>
                <w:sz w:val="18"/>
                <w:szCs w:val="18"/>
              </w:rPr>
              <w:t xml:space="preserve">Motorové vozíky </w:t>
            </w:r>
          </w:p>
        </w:tc>
        <w:tc>
          <w:tcPr>
            <w:tcW w:w="1728" w:type="pct"/>
            <w:shd w:val="clear" w:color="auto" w:fill="FFFFFF" w:themeFill="background1"/>
            <w:vAlign w:val="center"/>
          </w:tcPr>
          <w:p w14:paraId="009C6498" w14:textId="77777777" w:rsidR="009B229D" w:rsidRPr="009635DB" w:rsidRDefault="00A50F1B" w:rsidP="009B229D">
            <w:pPr>
              <w:autoSpaceDE w:val="0"/>
              <w:autoSpaceDN w:val="0"/>
              <w:adjustRightInd w:val="0"/>
              <w:spacing w:before="60" w:after="60"/>
              <w:rPr>
                <w:sz w:val="18"/>
                <w:szCs w:val="18"/>
              </w:rPr>
            </w:pPr>
            <w:r w:rsidRPr="009635DB">
              <w:rPr>
                <w:sz w:val="18"/>
                <w:szCs w:val="18"/>
              </w:rPr>
              <w:t>1 den (základní),</w:t>
            </w:r>
          </w:p>
          <w:p w14:paraId="0ACBDE95" w14:textId="77777777" w:rsidR="009B229D" w:rsidRPr="009635DB" w:rsidRDefault="00A50F1B" w:rsidP="009B229D">
            <w:pPr>
              <w:autoSpaceDE w:val="0"/>
              <w:autoSpaceDN w:val="0"/>
              <w:adjustRightInd w:val="0"/>
              <w:spacing w:before="60" w:after="60"/>
              <w:rPr>
                <w:sz w:val="18"/>
                <w:szCs w:val="18"/>
              </w:rPr>
            </w:pPr>
            <w:r w:rsidRPr="009635DB">
              <w:rPr>
                <w:sz w:val="18"/>
                <w:szCs w:val="18"/>
              </w:rPr>
              <w:t xml:space="preserve">1 den (opakovací 1x za rok) </w:t>
            </w:r>
          </w:p>
        </w:tc>
        <w:tc>
          <w:tcPr>
            <w:tcW w:w="586" w:type="pct"/>
            <w:shd w:val="clear" w:color="auto" w:fill="FFFFFF" w:themeFill="background1"/>
            <w:vAlign w:val="center"/>
          </w:tcPr>
          <w:p w14:paraId="4A26B8EB"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externí</w:t>
            </w:r>
          </w:p>
        </w:tc>
        <w:tc>
          <w:tcPr>
            <w:tcW w:w="654" w:type="pct"/>
            <w:shd w:val="clear" w:color="auto" w:fill="FFFFFF" w:themeFill="background1"/>
            <w:vAlign w:val="center"/>
          </w:tcPr>
          <w:p w14:paraId="4A90FCF4" w14:textId="77777777" w:rsidR="0036694B" w:rsidRDefault="00A50F1B" w:rsidP="0036694B">
            <w:pPr>
              <w:autoSpaceDE w:val="0"/>
              <w:autoSpaceDN w:val="0"/>
              <w:adjustRightInd w:val="0"/>
              <w:spacing w:before="60" w:after="60"/>
              <w:jc w:val="center"/>
              <w:rPr>
                <w:sz w:val="18"/>
                <w:szCs w:val="18"/>
              </w:rPr>
            </w:pPr>
            <w:r>
              <w:rPr>
                <w:sz w:val="18"/>
                <w:szCs w:val="18"/>
              </w:rPr>
              <w:t>Prezentace</w:t>
            </w:r>
          </w:p>
          <w:p w14:paraId="3744FC40" w14:textId="77777777" w:rsidR="009B229D" w:rsidRPr="009635DB" w:rsidRDefault="00A50F1B" w:rsidP="0036694B">
            <w:pPr>
              <w:autoSpaceDE w:val="0"/>
              <w:autoSpaceDN w:val="0"/>
              <w:adjustRightInd w:val="0"/>
              <w:spacing w:before="60" w:after="60"/>
              <w:jc w:val="center"/>
              <w:rPr>
                <w:sz w:val="18"/>
                <w:szCs w:val="18"/>
              </w:rPr>
            </w:pPr>
            <w:r>
              <w:rPr>
                <w:sz w:val="18"/>
                <w:szCs w:val="18"/>
              </w:rPr>
              <w:t>(</w:t>
            </w:r>
            <w:hyperlink r:id="rId53" w:anchor="/PodkladyProSkoleni/Forms/AllItems.aspx" w:history="1">
              <w:r w:rsidR="009B229D" w:rsidRPr="00822321">
                <w:rPr>
                  <w:rStyle w:val="Hypertextovodkaz"/>
                  <w:rFonts w:cs="Arial"/>
                  <w:sz w:val="18"/>
                  <w:szCs w:val="18"/>
                </w:rPr>
                <w:t>odkaz zde</w:t>
              </w:r>
            </w:hyperlink>
            <w:r>
              <w:rPr>
                <w:sz w:val="18"/>
                <w:szCs w:val="18"/>
              </w:rPr>
              <w:t>)</w:t>
            </w:r>
          </w:p>
        </w:tc>
      </w:tr>
      <w:tr w:rsidR="00A03A93" w14:paraId="5AE23406" w14:textId="77777777" w:rsidTr="000D389C">
        <w:trPr>
          <w:trHeight w:val="705"/>
        </w:trPr>
        <w:tc>
          <w:tcPr>
            <w:tcW w:w="2031" w:type="pct"/>
            <w:shd w:val="clear" w:color="auto" w:fill="FFFFFF" w:themeFill="background1"/>
            <w:vAlign w:val="center"/>
          </w:tcPr>
          <w:p w14:paraId="1CE5BC08" w14:textId="77777777" w:rsidR="009B229D" w:rsidRPr="009635DB" w:rsidRDefault="00A50F1B" w:rsidP="009B229D">
            <w:pPr>
              <w:autoSpaceDE w:val="0"/>
              <w:autoSpaceDN w:val="0"/>
              <w:adjustRightInd w:val="0"/>
              <w:spacing w:before="60" w:after="60"/>
              <w:rPr>
                <w:sz w:val="18"/>
                <w:szCs w:val="18"/>
              </w:rPr>
            </w:pPr>
            <w:r w:rsidRPr="009635DB">
              <w:rPr>
                <w:sz w:val="18"/>
                <w:szCs w:val="18"/>
              </w:rPr>
              <w:t xml:space="preserve">Obsluha tlakových nádob </w:t>
            </w:r>
          </w:p>
        </w:tc>
        <w:tc>
          <w:tcPr>
            <w:tcW w:w="1728" w:type="pct"/>
            <w:shd w:val="clear" w:color="auto" w:fill="FFFFFF" w:themeFill="background1"/>
            <w:vAlign w:val="center"/>
          </w:tcPr>
          <w:p w14:paraId="346B43C4" w14:textId="77777777" w:rsidR="009B229D" w:rsidRPr="009635DB" w:rsidRDefault="00A50F1B" w:rsidP="009B229D">
            <w:pPr>
              <w:autoSpaceDE w:val="0"/>
              <w:autoSpaceDN w:val="0"/>
              <w:adjustRightInd w:val="0"/>
              <w:spacing w:before="60" w:after="60"/>
              <w:rPr>
                <w:sz w:val="18"/>
                <w:szCs w:val="18"/>
              </w:rPr>
            </w:pPr>
            <w:r w:rsidRPr="009635DB">
              <w:rPr>
                <w:sz w:val="18"/>
                <w:szCs w:val="18"/>
              </w:rPr>
              <w:t>1 den (základní),</w:t>
            </w:r>
          </w:p>
          <w:p w14:paraId="12138D46" w14:textId="77777777" w:rsidR="009B229D" w:rsidRPr="009635DB" w:rsidRDefault="00A50F1B" w:rsidP="009B229D">
            <w:pPr>
              <w:autoSpaceDE w:val="0"/>
              <w:autoSpaceDN w:val="0"/>
              <w:adjustRightInd w:val="0"/>
              <w:spacing w:before="60" w:after="60"/>
              <w:rPr>
                <w:sz w:val="18"/>
                <w:szCs w:val="18"/>
              </w:rPr>
            </w:pPr>
            <w:r w:rsidRPr="009635DB">
              <w:rPr>
                <w:sz w:val="18"/>
                <w:szCs w:val="18"/>
              </w:rPr>
              <w:t>1 den (opakovací 1x za 3 roky)</w:t>
            </w:r>
          </w:p>
        </w:tc>
        <w:tc>
          <w:tcPr>
            <w:tcW w:w="586" w:type="pct"/>
            <w:shd w:val="clear" w:color="auto" w:fill="FFFFFF" w:themeFill="background1"/>
            <w:vAlign w:val="center"/>
          </w:tcPr>
          <w:p w14:paraId="131F6C75"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3790768F" w14:textId="77777777" w:rsidR="0036694B" w:rsidRDefault="00A50F1B" w:rsidP="0036694B">
            <w:pPr>
              <w:autoSpaceDE w:val="0"/>
              <w:autoSpaceDN w:val="0"/>
              <w:adjustRightInd w:val="0"/>
              <w:spacing w:before="60" w:after="60"/>
              <w:jc w:val="center"/>
              <w:rPr>
                <w:sz w:val="18"/>
                <w:szCs w:val="18"/>
              </w:rPr>
            </w:pPr>
            <w:r>
              <w:rPr>
                <w:sz w:val="18"/>
                <w:szCs w:val="18"/>
              </w:rPr>
              <w:t>Prezentace</w:t>
            </w:r>
          </w:p>
          <w:p w14:paraId="3C210C50" w14:textId="77777777" w:rsidR="009B229D" w:rsidRPr="009635DB" w:rsidRDefault="00A50F1B" w:rsidP="0036694B">
            <w:pPr>
              <w:autoSpaceDE w:val="0"/>
              <w:autoSpaceDN w:val="0"/>
              <w:adjustRightInd w:val="0"/>
              <w:spacing w:before="60" w:after="60"/>
              <w:jc w:val="center"/>
              <w:rPr>
                <w:sz w:val="18"/>
                <w:szCs w:val="18"/>
              </w:rPr>
            </w:pPr>
            <w:r>
              <w:rPr>
                <w:sz w:val="18"/>
                <w:szCs w:val="18"/>
              </w:rPr>
              <w:t>(</w:t>
            </w:r>
            <w:hyperlink r:id="rId54" w:anchor="/PodkladyProSkoleni/Forms/AllItems.aspx" w:history="1">
              <w:r w:rsidR="009B229D" w:rsidRPr="00822321">
                <w:rPr>
                  <w:rStyle w:val="Hypertextovodkaz"/>
                  <w:rFonts w:cs="Arial"/>
                  <w:sz w:val="18"/>
                  <w:szCs w:val="18"/>
                </w:rPr>
                <w:t>odkaz zde</w:t>
              </w:r>
            </w:hyperlink>
            <w:r>
              <w:rPr>
                <w:sz w:val="18"/>
                <w:szCs w:val="18"/>
              </w:rPr>
              <w:t>)</w:t>
            </w:r>
          </w:p>
        </w:tc>
      </w:tr>
      <w:tr w:rsidR="00A03A93" w14:paraId="117FF320" w14:textId="77777777" w:rsidTr="000D389C">
        <w:tc>
          <w:tcPr>
            <w:tcW w:w="2031" w:type="pct"/>
            <w:shd w:val="clear" w:color="auto" w:fill="FFFFFF" w:themeFill="background1"/>
            <w:vAlign w:val="center"/>
          </w:tcPr>
          <w:p w14:paraId="32F2B7A7" w14:textId="77777777" w:rsidR="009B229D" w:rsidRPr="00662B5F" w:rsidRDefault="00A50F1B" w:rsidP="009B229D">
            <w:pPr>
              <w:autoSpaceDE w:val="0"/>
              <w:autoSpaceDN w:val="0"/>
              <w:adjustRightInd w:val="0"/>
              <w:spacing w:before="60" w:after="60"/>
              <w:rPr>
                <w:color w:val="FF0000"/>
                <w:sz w:val="18"/>
                <w:szCs w:val="18"/>
              </w:rPr>
            </w:pPr>
            <w:r w:rsidRPr="008667F0">
              <w:rPr>
                <w:sz w:val="18"/>
                <w:szCs w:val="18"/>
              </w:rPr>
              <w:t>Řidič motorového vozidla sk. B</w:t>
            </w:r>
            <w:r>
              <w:rPr>
                <w:sz w:val="18"/>
                <w:szCs w:val="18"/>
              </w:rPr>
              <w:t xml:space="preserve"> („řidič referent“)</w:t>
            </w:r>
          </w:p>
        </w:tc>
        <w:tc>
          <w:tcPr>
            <w:tcW w:w="1728" w:type="pct"/>
            <w:shd w:val="clear" w:color="auto" w:fill="FFFFFF" w:themeFill="background1"/>
            <w:vAlign w:val="center"/>
          </w:tcPr>
          <w:p w14:paraId="247C439B" w14:textId="77777777" w:rsidR="009B229D" w:rsidRPr="009635DB" w:rsidRDefault="00A50F1B" w:rsidP="009B229D">
            <w:pPr>
              <w:autoSpaceDE w:val="0"/>
              <w:autoSpaceDN w:val="0"/>
              <w:adjustRightInd w:val="0"/>
              <w:spacing w:before="60" w:after="60"/>
              <w:rPr>
                <w:sz w:val="18"/>
                <w:szCs w:val="18"/>
              </w:rPr>
            </w:pPr>
            <w:r>
              <w:rPr>
                <w:sz w:val="18"/>
                <w:szCs w:val="18"/>
              </w:rPr>
              <w:t xml:space="preserve">½ </w:t>
            </w:r>
            <w:r w:rsidRPr="009635DB">
              <w:rPr>
                <w:sz w:val="18"/>
                <w:szCs w:val="18"/>
              </w:rPr>
              <w:t>den (opakovací 1x za 2</w:t>
            </w:r>
            <w:r>
              <w:rPr>
                <w:sz w:val="18"/>
                <w:szCs w:val="18"/>
              </w:rPr>
              <w:t>5 měsíců</w:t>
            </w:r>
            <w:r w:rsidRPr="009635DB">
              <w:rPr>
                <w:sz w:val="18"/>
                <w:szCs w:val="18"/>
              </w:rPr>
              <w:t>)</w:t>
            </w:r>
          </w:p>
        </w:tc>
        <w:tc>
          <w:tcPr>
            <w:tcW w:w="586" w:type="pct"/>
            <w:shd w:val="clear" w:color="auto" w:fill="FFFFFF" w:themeFill="background1"/>
            <w:vAlign w:val="center"/>
          </w:tcPr>
          <w:p w14:paraId="4E3A6527"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vMerge w:val="restart"/>
            <w:shd w:val="clear" w:color="auto" w:fill="FFFFFF" w:themeFill="background1"/>
            <w:vAlign w:val="center"/>
          </w:tcPr>
          <w:p w14:paraId="31476CD3" w14:textId="77777777" w:rsidR="001E4D92" w:rsidRPr="00C27990" w:rsidRDefault="00A50F1B" w:rsidP="009B229D">
            <w:pPr>
              <w:pStyle w:val="Titulek"/>
              <w:jc w:val="center"/>
              <w:rPr>
                <w:b w:val="0"/>
                <w:bCs w:val="0"/>
                <w:sz w:val="18"/>
                <w:szCs w:val="18"/>
              </w:rPr>
            </w:pPr>
            <w:r w:rsidRPr="00C27990">
              <w:rPr>
                <w:b w:val="0"/>
                <w:bCs w:val="0"/>
                <w:sz w:val="18"/>
                <w:szCs w:val="18"/>
              </w:rPr>
              <w:t>Upřesnění</w:t>
            </w:r>
          </w:p>
          <w:p w14:paraId="1C26A476" w14:textId="77777777" w:rsidR="009B229D" w:rsidRPr="00A53CC5" w:rsidRDefault="00A50F1B" w:rsidP="009B229D">
            <w:pPr>
              <w:pStyle w:val="Titulek"/>
              <w:jc w:val="center"/>
              <w:rPr>
                <w:b w:val="0"/>
                <w:bCs w:val="0"/>
                <w:sz w:val="18"/>
                <w:szCs w:val="18"/>
              </w:rPr>
            </w:pPr>
            <w:r>
              <w:rPr>
                <w:b w:val="0"/>
                <w:bCs w:val="0"/>
                <w:sz w:val="18"/>
                <w:szCs w:val="18"/>
              </w:rPr>
              <w:t>(</w:t>
            </w:r>
            <w:hyperlink r:id="rId55" w:anchor="/PrilohyRS019/Forms/AllItems.aspx" w:history="1">
              <w:r w:rsidR="009B229D" w:rsidRPr="00A67C6E">
                <w:rPr>
                  <w:rStyle w:val="Hypertextovodkaz"/>
                  <w:rFonts w:cs="Arial"/>
                  <w:b w:val="0"/>
                  <w:bCs w:val="0"/>
                  <w:sz w:val="18"/>
                  <w:szCs w:val="18"/>
                </w:rPr>
                <w:t>odkaz zde</w:t>
              </w:r>
            </w:hyperlink>
            <w:r>
              <w:rPr>
                <w:b w:val="0"/>
                <w:bCs w:val="0"/>
                <w:sz w:val="18"/>
                <w:szCs w:val="18"/>
              </w:rPr>
              <w:t>)</w:t>
            </w:r>
          </w:p>
        </w:tc>
      </w:tr>
      <w:tr w:rsidR="00A03A93" w14:paraId="04EB3B48" w14:textId="77777777" w:rsidTr="000D389C">
        <w:tc>
          <w:tcPr>
            <w:tcW w:w="2031" w:type="pct"/>
            <w:shd w:val="clear" w:color="auto" w:fill="FFFFFF" w:themeFill="background1"/>
            <w:vAlign w:val="center"/>
          </w:tcPr>
          <w:p w14:paraId="749EC533" w14:textId="77777777" w:rsidR="009B229D" w:rsidRPr="009635DB" w:rsidRDefault="00A50F1B" w:rsidP="009B229D">
            <w:pPr>
              <w:autoSpaceDE w:val="0"/>
              <w:autoSpaceDN w:val="0"/>
              <w:adjustRightInd w:val="0"/>
              <w:spacing w:before="60" w:after="60"/>
              <w:rPr>
                <w:sz w:val="18"/>
                <w:szCs w:val="18"/>
              </w:rPr>
            </w:pPr>
            <w:r w:rsidRPr="009635DB">
              <w:rPr>
                <w:sz w:val="18"/>
                <w:szCs w:val="18"/>
              </w:rPr>
              <w:t xml:space="preserve">Řidič </w:t>
            </w:r>
            <w:r>
              <w:rPr>
                <w:sz w:val="18"/>
                <w:szCs w:val="18"/>
              </w:rPr>
              <w:t xml:space="preserve">z povolání </w:t>
            </w:r>
          </w:p>
        </w:tc>
        <w:tc>
          <w:tcPr>
            <w:tcW w:w="1728" w:type="pct"/>
            <w:shd w:val="clear" w:color="auto" w:fill="FFFFFF" w:themeFill="background1"/>
            <w:vAlign w:val="center"/>
          </w:tcPr>
          <w:p w14:paraId="0A0026AC" w14:textId="77777777" w:rsidR="009B229D" w:rsidRPr="009635DB" w:rsidRDefault="00A50F1B" w:rsidP="009B229D">
            <w:pPr>
              <w:autoSpaceDE w:val="0"/>
              <w:autoSpaceDN w:val="0"/>
              <w:adjustRightInd w:val="0"/>
              <w:spacing w:before="60" w:after="60"/>
              <w:rPr>
                <w:sz w:val="18"/>
                <w:szCs w:val="18"/>
              </w:rPr>
            </w:pPr>
            <w:r>
              <w:rPr>
                <w:sz w:val="18"/>
                <w:szCs w:val="18"/>
              </w:rPr>
              <w:t>Dle platných právních předpisů</w:t>
            </w:r>
          </w:p>
        </w:tc>
        <w:tc>
          <w:tcPr>
            <w:tcW w:w="586" w:type="pct"/>
            <w:shd w:val="clear" w:color="auto" w:fill="FFFFFF" w:themeFill="background1"/>
            <w:vAlign w:val="center"/>
          </w:tcPr>
          <w:p w14:paraId="42D852C0"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vMerge/>
            <w:vAlign w:val="center"/>
          </w:tcPr>
          <w:p w14:paraId="7FEB676A" w14:textId="77777777" w:rsidR="009B229D" w:rsidRPr="009635DB" w:rsidRDefault="009B229D" w:rsidP="009B229D">
            <w:pPr>
              <w:autoSpaceDE w:val="0"/>
              <w:autoSpaceDN w:val="0"/>
              <w:adjustRightInd w:val="0"/>
              <w:spacing w:before="60" w:after="60"/>
              <w:jc w:val="center"/>
              <w:rPr>
                <w:sz w:val="18"/>
                <w:szCs w:val="18"/>
              </w:rPr>
            </w:pPr>
          </w:p>
        </w:tc>
      </w:tr>
      <w:tr w:rsidR="00A03A93" w14:paraId="3457FAC1" w14:textId="77777777" w:rsidTr="000D389C">
        <w:tc>
          <w:tcPr>
            <w:tcW w:w="2031" w:type="pct"/>
            <w:shd w:val="clear" w:color="auto" w:fill="FFFFFF" w:themeFill="background1"/>
            <w:vAlign w:val="center"/>
          </w:tcPr>
          <w:p w14:paraId="4F4DF0AD" w14:textId="77777777" w:rsidR="009B229D" w:rsidRPr="009635DB" w:rsidRDefault="00A50F1B" w:rsidP="009B229D">
            <w:pPr>
              <w:autoSpaceDE w:val="0"/>
              <w:autoSpaceDN w:val="0"/>
              <w:adjustRightInd w:val="0"/>
              <w:spacing w:before="60" w:after="60"/>
              <w:rPr>
                <w:sz w:val="18"/>
                <w:szCs w:val="18"/>
              </w:rPr>
            </w:pPr>
            <w:r w:rsidRPr="009635DB">
              <w:rPr>
                <w:sz w:val="18"/>
                <w:szCs w:val="18"/>
              </w:rPr>
              <w:t>Těžké stavební stroje</w:t>
            </w:r>
          </w:p>
        </w:tc>
        <w:tc>
          <w:tcPr>
            <w:tcW w:w="1728" w:type="pct"/>
            <w:shd w:val="clear" w:color="auto" w:fill="FFFFFF" w:themeFill="background1"/>
            <w:vAlign w:val="center"/>
          </w:tcPr>
          <w:p w14:paraId="7C170D89" w14:textId="77777777" w:rsidR="009B229D" w:rsidRPr="009635DB" w:rsidRDefault="00A50F1B" w:rsidP="009B229D">
            <w:pPr>
              <w:autoSpaceDE w:val="0"/>
              <w:autoSpaceDN w:val="0"/>
              <w:adjustRightInd w:val="0"/>
              <w:spacing w:before="60" w:after="60"/>
              <w:rPr>
                <w:sz w:val="18"/>
                <w:szCs w:val="18"/>
              </w:rPr>
            </w:pPr>
            <w:r w:rsidRPr="009635DB">
              <w:rPr>
                <w:sz w:val="18"/>
                <w:szCs w:val="18"/>
              </w:rPr>
              <w:t xml:space="preserve">1 den (1x za 2 roky) </w:t>
            </w:r>
          </w:p>
        </w:tc>
        <w:tc>
          <w:tcPr>
            <w:tcW w:w="586" w:type="pct"/>
            <w:shd w:val="clear" w:color="auto" w:fill="FFFFFF" w:themeFill="background1"/>
            <w:vAlign w:val="center"/>
          </w:tcPr>
          <w:p w14:paraId="1B6F482B"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173055CB" w14:textId="77777777" w:rsidR="009B229D" w:rsidRPr="009635DB" w:rsidRDefault="009B229D" w:rsidP="009B229D">
            <w:pPr>
              <w:autoSpaceDE w:val="0"/>
              <w:autoSpaceDN w:val="0"/>
              <w:adjustRightInd w:val="0"/>
              <w:spacing w:before="60" w:after="60"/>
              <w:jc w:val="center"/>
              <w:rPr>
                <w:sz w:val="18"/>
                <w:szCs w:val="18"/>
              </w:rPr>
            </w:pPr>
          </w:p>
        </w:tc>
      </w:tr>
      <w:tr w:rsidR="00A03A93" w14:paraId="6D92F19A" w14:textId="77777777" w:rsidTr="000D389C">
        <w:tc>
          <w:tcPr>
            <w:tcW w:w="2031" w:type="pct"/>
            <w:shd w:val="clear" w:color="auto" w:fill="FFFFFF" w:themeFill="background1"/>
            <w:vAlign w:val="center"/>
          </w:tcPr>
          <w:p w14:paraId="2E3B85D2" w14:textId="77777777" w:rsidR="009B229D" w:rsidRPr="009635DB" w:rsidRDefault="00A50F1B" w:rsidP="009B229D">
            <w:pPr>
              <w:autoSpaceDE w:val="0"/>
              <w:autoSpaceDN w:val="0"/>
              <w:adjustRightInd w:val="0"/>
              <w:spacing w:before="60" w:after="60"/>
              <w:rPr>
                <w:sz w:val="18"/>
                <w:szCs w:val="18"/>
              </w:rPr>
            </w:pPr>
            <w:r w:rsidRPr="009635DB">
              <w:rPr>
                <w:sz w:val="18"/>
                <w:szCs w:val="18"/>
              </w:rPr>
              <w:t xml:space="preserve">Kabelový montér </w:t>
            </w:r>
          </w:p>
        </w:tc>
        <w:tc>
          <w:tcPr>
            <w:tcW w:w="1728" w:type="pct"/>
            <w:shd w:val="clear" w:color="auto" w:fill="FFFFFF" w:themeFill="background1"/>
            <w:vAlign w:val="center"/>
          </w:tcPr>
          <w:p w14:paraId="3C899C9C" w14:textId="77777777" w:rsidR="009B229D" w:rsidRPr="009635DB" w:rsidRDefault="00A50F1B" w:rsidP="009B229D">
            <w:pPr>
              <w:autoSpaceDE w:val="0"/>
              <w:autoSpaceDN w:val="0"/>
              <w:adjustRightInd w:val="0"/>
              <w:spacing w:before="60" w:after="60"/>
              <w:rPr>
                <w:sz w:val="18"/>
                <w:szCs w:val="18"/>
              </w:rPr>
            </w:pPr>
            <w:r w:rsidRPr="009635DB">
              <w:rPr>
                <w:sz w:val="18"/>
                <w:szCs w:val="18"/>
              </w:rPr>
              <w:t>2 dny (1x za 2 roky)</w:t>
            </w:r>
          </w:p>
        </w:tc>
        <w:tc>
          <w:tcPr>
            <w:tcW w:w="586" w:type="pct"/>
            <w:shd w:val="clear" w:color="auto" w:fill="FFFFFF" w:themeFill="background1"/>
            <w:vAlign w:val="center"/>
          </w:tcPr>
          <w:p w14:paraId="0649E5EA"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externí</w:t>
            </w:r>
          </w:p>
        </w:tc>
        <w:tc>
          <w:tcPr>
            <w:tcW w:w="654" w:type="pct"/>
            <w:shd w:val="clear" w:color="auto" w:fill="FFFFFF" w:themeFill="background1"/>
            <w:vAlign w:val="center"/>
          </w:tcPr>
          <w:p w14:paraId="5C06024B" w14:textId="77777777" w:rsidR="009B229D" w:rsidRPr="009635DB" w:rsidRDefault="009B229D" w:rsidP="009B229D">
            <w:pPr>
              <w:autoSpaceDE w:val="0"/>
              <w:autoSpaceDN w:val="0"/>
              <w:adjustRightInd w:val="0"/>
              <w:spacing w:before="60" w:after="60"/>
              <w:jc w:val="center"/>
              <w:rPr>
                <w:sz w:val="18"/>
                <w:szCs w:val="18"/>
              </w:rPr>
            </w:pPr>
          </w:p>
        </w:tc>
      </w:tr>
      <w:tr w:rsidR="00A03A93" w14:paraId="7AA7166D" w14:textId="77777777" w:rsidTr="000D389C">
        <w:tc>
          <w:tcPr>
            <w:tcW w:w="2031" w:type="pct"/>
            <w:shd w:val="clear" w:color="auto" w:fill="FFFFFF" w:themeFill="background1"/>
            <w:vAlign w:val="center"/>
          </w:tcPr>
          <w:p w14:paraId="394B928A" w14:textId="77777777" w:rsidR="009B229D" w:rsidRPr="008667F0" w:rsidRDefault="00A50F1B" w:rsidP="009B229D">
            <w:pPr>
              <w:autoSpaceDE w:val="0"/>
              <w:autoSpaceDN w:val="0"/>
              <w:adjustRightInd w:val="0"/>
              <w:spacing w:before="60" w:after="60"/>
              <w:rPr>
                <w:sz w:val="18"/>
                <w:szCs w:val="18"/>
              </w:rPr>
            </w:pPr>
            <w:r w:rsidRPr="008667F0">
              <w:rPr>
                <w:sz w:val="18"/>
                <w:szCs w:val="18"/>
              </w:rPr>
              <w:t>Obsluha kovoobráběcích strojů</w:t>
            </w:r>
          </w:p>
        </w:tc>
        <w:tc>
          <w:tcPr>
            <w:tcW w:w="1728" w:type="pct"/>
            <w:shd w:val="clear" w:color="auto" w:fill="FFFFFF" w:themeFill="background1"/>
            <w:vAlign w:val="center"/>
          </w:tcPr>
          <w:p w14:paraId="234179B2" w14:textId="77777777" w:rsidR="009B229D" w:rsidRPr="009635DB" w:rsidRDefault="00A50F1B" w:rsidP="009B229D">
            <w:pPr>
              <w:autoSpaceDE w:val="0"/>
              <w:autoSpaceDN w:val="0"/>
              <w:adjustRightInd w:val="0"/>
              <w:spacing w:before="60" w:after="60"/>
              <w:rPr>
                <w:sz w:val="18"/>
                <w:szCs w:val="18"/>
              </w:rPr>
            </w:pPr>
            <w:r>
              <w:rPr>
                <w:sz w:val="18"/>
                <w:szCs w:val="18"/>
              </w:rPr>
              <w:t xml:space="preserve">½ </w:t>
            </w:r>
            <w:r w:rsidRPr="009635DB">
              <w:rPr>
                <w:sz w:val="18"/>
                <w:szCs w:val="18"/>
              </w:rPr>
              <w:t xml:space="preserve">den (1x za </w:t>
            </w:r>
            <w:r>
              <w:rPr>
                <w:sz w:val="18"/>
                <w:szCs w:val="18"/>
              </w:rPr>
              <w:t>25 měsíců</w:t>
            </w:r>
            <w:r w:rsidRPr="009635DB">
              <w:rPr>
                <w:sz w:val="18"/>
                <w:szCs w:val="18"/>
              </w:rPr>
              <w:t>)</w:t>
            </w:r>
          </w:p>
        </w:tc>
        <w:tc>
          <w:tcPr>
            <w:tcW w:w="586" w:type="pct"/>
            <w:shd w:val="clear" w:color="auto" w:fill="FFFFFF" w:themeFill="background1"/>
            <w:vAlign w:val="center"/>
          </w:tcPr>
          <w:p w14:paraId="21E67908"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21BDF9CE" w14:textId="77777777" w:rsidR="002C422F" w:rsidRDefault="00A50F1B" w:rsidP="002C422F">
            <w:pPr>
              <w:autoSpaceDE w:val="0"/>
              <w:autoSpaceDN w:val="0"/>
              <w:adjustRightInd w:val="0"/>
              <w:spacing w:before="60" w:after="60"/>
              <w:jc w:val="center"/>
              <w:rPr>
                <w:sz w:val="18"/>
                <w:szCs w:val="18"/>
              </w:rPr>
            </w:pPr>
            <w:r>
              <w:rPr>
                <w:sz w:val="18"/>
                <w:szCs w:val="18"/>
              </w:rPr>
              <w:t>Prezentace</w:t>
            </w:r>
          </w:p>
          <w:p w14:paraId="10251BC5" w14:textId="77777777" w:rsidR="009B229D" w:rsidRPr="009635DB" w:rsidRDefault="00A50F1B" w:rsidP="002C422F">
            <w:pPr>
              <w:autoSpaceDE w:val="0"/>
              <w:autoSpaceDN w:val="0"/>
              <w:adjustRightInd w:val="0"/>
              <w:spacing w:before="60" w:after="60"/>
              <w:jc w:val="center"/>
              <w:rPr>
                <w:sz w:val="18"/>
                <w:szCs w:val="18"/>
              </w:rPr>
            </w:pPr>
            <w:r>
              <w:rPr>
                <w:sz w:val="18"/>
                <w:szCs w:val="18"/>
              </w:rPr>
              <w:t>(</w:t>
            </w:r>
            <w:hyperlink r:id="rId56" w:anchor="/PodkladyProSkoleni/Forms/AllItems.aspx" w:history="1">
              <w:r w:rsidR="009B229D" w:rsidRPr="00822321">
                <w:rPr>
                  <w:rStyle w:val="Hypertextovodkaz"/>
                  <w:rFonts w:cs="Arial"/>
                  <w:sz w:val="18"/>
                  <w:szCs w:val="18"/>
                </w:rPr>
                <w:t>odkaz zde</w:t>
              </w:r>
            </w:hyperlink>
            <w:r>
              <w:rPr>
                <w:sz w:val="18"/>
                <w:szCs w:val="18"/>
              </w:rPr>
              <w:t>)</w:t>
            </w:r>
          </w:p>
        </w:tc>
      </w:tr>
      <w:tr w:rsidR="00A03A93" w14:paraId="20CE49BA" w14:textId="77777777" w:rsidTr="000D389C">
        <w:tc>
          <w:tcPr>
            <w:tcW w:w="2031" w:type="pct"/>
            <w:tcBorders>
              <w:bottom w:val="single" w:sz="4" w:space="0" w:color="auto"/>
            </w:tcBorders>
            <w:shd w:val="clear" w:color="auto" w:fill="FFFFFF" w:themeFill="background1"/>
            <w:vAlign w:val="center"/>
          </w:tcPr>
          <w:p w14:paraId="771446D6" w14:textId="77777777" w:rsidR="009B229D" w:rsidRPr="009635DB" w:rsidRDefault="00A50F1B" w:rsidP="009B229D">
            <w:pPr>
              <w:autoSpaceDE w:val="0"/>
              <w:autoSpaceDN w:val="0"/>
              <w:adjustRightInd w:val="0"/>
              <w:spacing w:before="60" w:after="60"/>
              <w:rPr>
                <w:sz w:val="18"/>
                <w:szCs w:val="18"/>
              </w:rPr>
            </w:pPr>
            <w:r w:rsidRPr="009635DB">
              <w:rPr>
                <w:sz w:val="18"/>
                <w:szCs w:val="18"/>
              </w:rPr>
              <w:t xml:space="preserve">Obsluha </w:t>
            </w:r>
            <w:r>
              <w:rPr>
                <w:sz w:val="18"/>
                <w:szCs w:val="18"/>
              </w:rPr>
              <w:t>PZPP</w:t>
            </w:r>
            <w:r w:rsidR="0078193D">
              <w:rPr>
                <w:sz w:val="18"/>
                <w:szCs w:val="18"/>
              </w:rPr>
              <w:t xml:space="preserve"> </w:t>
            </w:r>
            <w:r w:rsidR="0078193D" w:rsidRPr="0078193D">
              <w:rPr>
                <w:sz w:val="16"/>
                <w:szCs w:val="16"/>
              </w:rPr>
              <w:t>(pojízdné zdvihací pracovní plošiny)</w:t>
            </w:r>
          </w:p>
        </w:tc>
        <w:tc>
          <w:tcPr>
            <w:tcW w:w="1728" w:type="pct"/>
            <w:tcBorders>
              <w:bottom w:val="single" w:sz="4" w:space="0" w:color="auto"/>
            </w:tcBorders>
            <w:shd w:val="clear" w:color="auto" w:fill="FFFFFF" w:themeFill="background1"/>
            <w:vAlign w:val="center"/>
          </w:tcPr>
          <w:p w14:paraId="5FEE67AB" w14:textId="77777777" w:rsidR="009B229D" w:rsidRPr="009635DB" w:rsidRDefault="00A50F1B" w:rsidP="009B229D">
            <w:pPr>
              <w:autoSpaceDE w:val="0"/>
              <w:autoSpaceDN w:val="0"/>
              <w:adjustRightInd w:val="0"/>
              <w:spacing w:before="60" w:after="60"/>
              <w:rPr>
                <w:sz w:val="18"/>
                <w:szCs w:val="18"/>
              </w:rPr>
            </w:pPr>
            <w:r w:rsidRPr="009635DB">
              <w:rPr>
                <w:sz w:val="18"/>
                <w:szCs w:val="18"/>
              </w:rPr>
              <w:t>1 den (základní),</w:t>
            </w:r>
          </w:p>
          <w:p w14:paraId="580BE290" w14:textId="77777777" w:rsidR="009B229D" w:rsidRPr="009635DB" w:rsidRDefault="00A50F1B" w:rsidP="009B229D">
            <w:pPr>
              <w:autoSpaceDE w:val="0"/>
              <w:autoSpaceDN w:val="0"/>
              <w:adjustRightInd w:val="0"/>
              <w:spacing w:before="60" w:after="60"/>
              <w:rPr>
                <w:sz w:val="18"/>
                <w:szCs w:val="18"/>
              </w:rPr>
            </w:pPr>
            <w:r w:rsidRPr="009635DB">
              <w:rPr>
                <w:sz w:val="18"/>
                <w:szCs w:val="18"/>
              </w:rPr>
              <w:t xml:space="preserve">1 den </w:t>
            </w:r>
            <w:r w:rsidRPr="009635DB">
              <w:rPr>
                <w:sz w:val="18"/>
                <w:szCs w:val="18"/>
              </w:rPr>
              <w:t>(opakovací 1x za rok)</w:t>
            </w:r>
          </w:p>
        </w:tc>
        <w:tc>
          <w:tcPr>
            <w:tcW w:w="586" w:type="pct"/>
            <w:tcBorders>
              <w:bottom w:val="single" w:sz="4" w:space="0" w:color="auto"/>
            </w:tcBorders>
            <w:shd w:val="clear" w:color="auto" w:fill="FFFFFF" w:themeFill="background1"/>
            <w:vAlign w:val="center"/>
          </w:tcPr>
          <w:p w14:paraId="5AFF872D"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tcBorders>
              <w:bottom w:val="single" w:sz="4" w:space="0" w:color="auto"/>
            </w:tcBorders>
            <w:shd w:val="clear" w:color="auto" w:fill="FFFFFF" w:themeFill="background1"/>
            <w:vAlign w:val="center"/>
          </w:tcPr>
          <w:p w14:paraId="17F1B386" w14:textId="77777777" w:rsidR="002C422F" w:rsidRDefault="00A50F1B" w:rsidP="002C422F">
            <w:pPr>
              <w:autoSpaceDE w:val="0"/>
              <w:autoSpaceDN w:val="0"/>
              <w:adjustRightInd w:val="0"/>
              <w:spacing w:before="60" w:after="60"/>
              <w:jc w:val="center"/>
              <w:rPr>
                <w:sz w:val="18"/>
                <w:szCs w:val="18"/>
              </w:rPr>
            </w:pPr>
            <w:r>
              <w:rPr>
                <w:sz w:val="18"/>
                <w:szCs w:val="18"/>
              </w:rPr>
              <w:t>Prezentace</w:t>
            </w:r>
          </w:p>
          <w:p w14:paraId="2E80DDEB" w14:textId="77777777" w:rsidR="009B229D" w:rsidRPr="009635DB" w:rsidRDefault="00A50F1B" w:rsidP="002C422F">
            <w:pPr>
              <w:autoSpaceDE w:val="0"/>
              <w:autoSpaceDN w:val="0"/>
              <w:adjustRightInd w:val="0"/>
              <w:spacing w:before="60" w:after="60"/>
              <w:jc w:val="center"/>
              <w:rPr>
                <w:sz w:val="18"/>
                <w:szCs w:val="18"/>
              </w:rPr>
            </w:pPr>
            <w:r>
              <w:rPr>
                <w:sz w:val="18"/>
                <w:szCs w:val="18"/>
              </w:rPr>
              <w:t>(</w:t>
            </w:r>
            <w:hyperlink r:id="rId57" w:anchor="/PodkladyProSkoleni/Forms/AllItems.aspx" w:history="1">
              <w:r w:rsidR="009B229D" w:rsidRPr="00822321">
                <w:rPr>
                  <w:rStyle w:val="Hypertextovodkaz"/>
                  <w:rFonts w:cs="Arial"/>
                  <w:sz w:val="18"/>
                  <w:szCs w:val="18"/>
                </w:rPr>
                <w:t>odkaz zde</w:t>
              </w:r>
            </w:hyperlink>
            <w:r>
              <w:rPr>
                <w:sz w:val="18"/>
                <w:szCs w:val="18"/>
              </w:rPr>
              <w:t>)</w:t>
            </w:r>
          </w:p>
        </w:tc>
      </w:tr>
      <w:tr w:rsidR="00A03A93" w14:paraId="1577A195" w14:textId="77777777" w:rsidTr="000D389C">
        <w:tc>
          <w:tcPr>
            <w:tcW w:w="2031" w:type="pct"/>
            <w:shd w:val="clear" w:color="auto" w:fill="FFFFFF" w:themeFill="background1"/>
            <w:vAlign w:val="center"/>
          </w:tcPr>
          <w:p w14:paraId="24EF37BE" w14:textId="77777777" w:rsidR="009B229D" w:rsidRPr="009635DB" w:rsidRDefault="00A50F1B" w:rsidP="009B229D">
            <w:pPr>
              <w:autoSpaceDE w:val="0"/>
              <w:autoSpaceDN w:val="0"/>
              <w:adjustRightInd w:val="0"/>
              <w:spacing w:before="60" w:after="60"/>
              <w:rPr>
                <w:sz w:val="18"/>
                <w:szCs w:val="18"/>
              </w:rPr>
            </w:pPr>
            <w:r w:rsidRPr="009635DB">
              <w:rPr>
                <w:sz w:val="18"/>
                <w:szCs w:val="18"/>
              </w:rPr>
              <w:t>Obsluha rozvodu vzduchu nad 10 bar</w:t>
            </w:r>
          </w:p>
        </w:tc>
        <w:tc>
          <w:tcPr>
            <w:tcW w:w="1728" w:type="pct"/>
            <w:shd w:val="clear" w:color="auto" w:fill="FFFFFF" w:themeFill="background1"/>
            <w:vAlign w:val="center"/>
          </w:tcPr>
          <w:p w14:paraId="083A3F55" w14:textId="77777777" w:rsidR="009B229D" w:rsidRPr="009635DB" w:rsidRDefault="00A50F1B" w:rsidP="009B229D">
            <w:pPr>
              <w:autoSpaceDE w:val="0"/>
              <w:autoSpaceDN w:val="0"/>
              <w:adjustRightInd w:val="0"/>
              <w:spacing w:before="60" w:after="60"/>
              <w:rPr>
                <w:sz w:val="18"/>
                <w:szCs w:val="18"/>
              </w:rPr>
            </w:pPr>
            <w:r w:rsidRPr="009635DB">
              <w:rPr>
                <w:sz w:val="18"/>
                <w:szCs w:val="18"/>
              </w:rPr>
              <w:t>1 den (1x za 3 roky)</w:t>
            </w:r>
          </w:p>
        </w:tc>
        <w:tc>
          <w:tcPr>
            <w:tcW w:w="586" w:type="pct"/>
            <w:shd w:val="clear" w:color="auto" w:fill="FFFFFF" w:themeFill="background1"/>
            <w:vAlign w:val="center"/>
          </w:tcPr>
          <w:p w14:paraId="3D9C420C"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2E9E999B" w14:textId="77777777" w:rsidR="009B229D" w:rsidRPr="009635DB" w:rsidRDefault="009B229D" w:rsidP="009B229D">
            <w:pPr>
              <w:autoSpaceDE w:val="0"/>
              <w:autoSpaceDN w:val="0"/>
              <w:adjustRightInd w:val="0"/>
              <w:spacing w:before="60" w:after="60"/>
              <w:jc w:val="center"/>
              <w:rPr>
                <w:sz w:val="18"/>
                <w:szCs w:val="18"/>
              </w:rPr>
            </w:pPr>
          </w:p>
        </w:tc>
      </w:tr>
      <w:tr w:rsidR="00A03A93" w14:paraId="05C60767" w14:textId="77777777" w:rsidTr="000D389C">
        <w:tc>
          <w:tcPr>
            <w:tcW w:w="2031" w:type="pct"/>
            <w:shd w:val="clear" w:color="auto" w:fill="FFFFFF" w:themeFill="background1"/>
            <w:vAlign w:val="center"/>
          </w:tcPr>
          <w:p w14:paraId="297E958A" w14:textId="77777777" w:rsidR="009B229D" w:rsidRPr="009635DB" w:rsidRDefault="00A50F1B" w:rsidP="009B229D">
            <w:pPr>
              <w:autoSpaceDE w:val="0"/>
              <w:autoSpaceDN w:val="0"/>
              <w:adjustRightInd w:val="0"/>
              <w:spacing w:before="60" w:after="60"/>
              <w:rPr>
                <w:sz w:val="18"/>
                <w:szCs w:val="18"/>
              </w:rPr>
            </w:pPr>
            <w:r w:rsidRPr="008667F0">
              <w:rPr>
                <w:sz w:val="18"/>
                <w:szCs w:val="18"/>
              </w:rPr>
              <w:t xml:space="preserve">Hluk a </w:t>
            </w:r>
            <w:r w:rsidRPr="008667F0">
              <w:rPr>
                <w:sz w:val="18"/>
                <w:szCs w:val="18"/>
              </w:rPr>
              <w:t>vibrace</w:t>
            </w:r>
          </w:p>
        </w:tc>
        <w:tc>
          <w:tcPr>
            <w:tcW w:w="1728" w:type="pct"/>
            <w:shd w:val="clear" w:color="auto" w:fill="FFFFFF" w:themeFill="background1"/>
            <w:vAlign w:val="center"/>
          </w:tcPr>
          <w:p w14:paraId="783BA2C0" w14:textId="77777777" w:rsidR="009B229D" w:rsidRPr="009635DB" w:rsidRDefault="00A50F1B" w:rsidP="009B229D">
            <w:pPr>
              <w:autoSpaceDE w:val="0"/>
              <w:autoSpaceDN w:val="0"/>
              <w:adjustRightInd w:val="0"/>
              <w:spacing w:before="60" w:after="60"/>
              <w:rPr>
                <w:sz w:val="18"/>
                <w:szCs w:val="18"/>
              </w:rPr>
            </w:pPr>
            <w:r>
              <w:rPr>
                <w:sz w:val="18"/>
                <w:szCs w:val="18"/>
              </w:rPr>
              <w:t xml:space="preserve">½ </w:t>
            </w:r>
            <w:r w:rsidRPr="009635DB">
              <w:rPr>
                <w:sz w:val="18"/>
                <w:szCs w:val="18"/>
              </w:rPr>
              <w:t xml:space="preserve">den, (1x za </w:t>
            </w:r>
            <w:r>
              <w:rPr>
                <w:sz w:val="18"/>
                <w:szCs w:val="18"/>
              </w:rPr>
              <w:t>25</w:t>
            </w:r>
            <w:r w:rsidRPr="009635DB">
              <w:rPr>
                <w:sz w:val="18"/>
                <w:szCs w:val="18"/>
              </w:rPr>
              <w:t xml:space="preserve"> </w:t>
            </w:r>
            <w:r>
              <w:rPr>
                <w:sz w:val="18"/>
                <w:szCs w:val="18"/>
              </w:rPr>
              <w:t>měsíců</w:t>
            </w:r>
            <w:r w:rsidRPr="009635DB">
              <w:rPr>
                <w:sz w:val="18"/>
                <w:szCs w:val="18"/>
              </w:rPr>
              <w:t>)</w:t>
            </w:r>
          </w:p>
        </w:tc>
        <w:tc>
          <w:tcPr>
            <w:tcW w:w="586" w:type="pct"/>
            <w:shd w:val="clear" w:color="auto" w:fill="FFFFFF" w:themeFill="background1"/>
            <w:vAlign w:val="center"/>
          </w:tcPr>
          <w:p w14:paraId="22DF94DD"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765EB886" w14:textId="77777777" w:rsidR="009B229D" w:rsidRDefault="00A50F1B" w:rsidP="009B229D">
            <w:pPr>
              <w:autoSpaceDE w:val="0"/>
              <w:autoSpaceDN w:val="0"/>
              <w:adjustRightInd w:val="0"/>
              <w:spacing w:before="60" w:after="60"/>
              <w:jc w:val="center"/>
              <w:rPr>
                <w:sz w:val="18"/>
                <w:szCs w:val="18"/>
              </w:rPr>
            </w:pPr>
            <w:r>
              <w:rPr>
                <w:sz w:val="18"/>
                <w:szCs w:val="18"/>
              </w:rPr>
              <w:t>Prezentac</w:t>
            </w:r>
            <w:r w:rsidR="00F80D08">
              <w:rPr>
                <w:sz w:val="18"/>
                <w:szCs w:val="18"/>
              </w:rPr>
              <w:t>e</w:t>
            </w:r>
          </w:p>
          <w:p w14:paraId="2AD9EF82" w14:textId="77777777" w:rsidR="00F80D08" w:rsidRPr="009635DB" w:rsidRDefault="00A50F1B" w:rsidP="009B229D">
            <w:pPr>
              <w:autoSpaceDE w:val="0"/>
              <w:autoSpaceDN w:val="0"/>
              <w:adjustRightInd w:val="0"/>
              <w:spacing w:before="60" w:after="60"/>
              <w:jc w:val="center"/>
              <w:rPr>
                <w:sz w:val="18"/>
                <w:szCs w:val="18"/>
              </w:rPr>
            </w:pPr>
            <w:r>
              <w:rPr>
                <w:sz w:val="18"/>
                <w:szCs w:val="18"/>
              </w:rPr>
              <w:t>(</w:t>
            </w:r>
            <w:hyperlink r:id="rId58" w:anchor="/PodkladyProSkoleni/Forms/AllItems.aspx" w:history="1">
              <w:r w:rsidR="00F22CD7" w:rsidRPr="00F22CD7">
                <w:rPr>
                  <w:rStyle w:val="Hypertextovodkaz"/>
                  <w:rFonts w:cs="Arial"/>
                  <w:sz w:val="18"/>
                  <w:szCs w:val="18"/>
                </w:rPr>
                <w:t>odkaz zde</w:t>
              </w:r>
            </w:hyperlink>
            <w:r w:rsidR="00F22CD7">
              <w:rPr>
                <w:sz w:val="18"/>
                <w:szCs w:val="18"/>
              </w:rPr>
              <w:t>)</w:t>
            </w:r>
          </w:p>
        </w:tc>
      </w:tr>
      <w:tr w:rsidR="00A03A93" w14:paraId="7A3B5E6E" w14:textId="77777777" w:rsidTr="000D389C">
        <w:tc>
          <w:tcPr>
            <w:tcW w:w="2031" w:type="pct"/>
            <w:shd w:val="clear" w:color="auto" w:fill="FFFFFF" w:themeFill="background1"/>
            <w:vAlign w:val="center"/>
          </w:tcPr>
          <w:p w14:paraId="19169E3D" w14:textId="77777777" w:rsidR="009B229D" w:rsidRPr="009635DB" w:rsidRDefault="00A50F1B" w:rsidP="009B229D">
            <w:pPr>
              <w:autoSpaceDE w:val="0"/>
              <w:autoSpaceDN w:val="0"/>
              <w:adjustRightInd w:val="0"/>
              <w:spacing w:before="60" w:after="60"/>
              <w:rPr>
                <w:sz w:val="18"/>
                <w:szCs w:val="18"/>
              </w:rPr>
            </w:pPr>
            <w:r w:rsidRPr="008667F0">
              <w:rPr>
                <w:sz w:val="18"/>
                <w:szCs w:val="18"/>
              </w:rPr>
              <w:t>Práce ve výškách</w:t>
            </w:r>
          </w:p>
        </w:tc>
        <w:tc>
          <w:tcPr>
            <w:tcW w:w="1728" w:type="pct"/>
            <w:shd w:val="clear" w:color="auto" w:fill="FFFFFF" w:themeFill="background1"/>
            <w:vAlign w:val="center"/>
          </w:tcPr>
          <w:p w14:paraId="13C136E5" w14:textId="77777777" w:rsidR="009B229D" w:rsidRPr="009635DB" w:rsidRDefault="00A50F1B" w:rsidP="009B229D">
            <w:pPr>
              <w:autoSpaceDE w:val="0"/>
              <w:autoSpaceDN w:val="0"/>
              <w:adjustRightInd w:val="0"/>
              <w:spacing w:before="60" w:after="60"/>
              <w:rPr>
                <w:sz w:val="18"/>
                <w:szCs w:val="18"/>
              </w:rPr>
            </w:pPr>
            <w:r w:rsidRPr="009635DB">
              <w:rPr>
                <w:sz w:val="18"/>
                <w:szCs w:val="18"/>
              </w:rPr>
              <w:t xml:space="preserve">1 den (1x za </w:t>
            </w:r>
            <w:r>
              <w:rPr>
                <w:sz w:val="18"/>
                <w:szCs w:val="18"/>
              </w:rPr>
              <w:t>13 měsíců</w:t>
            </w:r>
            <w:r w:rsidRPr="009635DB">
              <w:rPr>
                <w:sz w:val="18"/>
                <w:szCs w:val="18"/>
              </w:rPr>
              <w:t>)</w:t>
            </w:r>
          </w:p>
        </w:tc>
        <w:tc>
          <w:tcPr>
            <w:tcW w:w="586" w:type="pct"/>
            <w:shd w:val="clear" w:color="auto" w:fill="FFFFFF" w:themeFill="background1"/>
            <w:vAlign w:val="center"/>
          </w:tcPr>
          <w:p w14:paraId="7663B386"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69EB0EB1" w14:textId="77777777" w:rsidR="009B229D" w:rsidRDefault="00A50F1B" w:rsidP="009B229D">
            <w:pPr>
              <w:autoSpaceDE w:val="0"/>
              <w:autoSpaceDN w:val="0"/>
              <w:adjustRightInd w:val="0"/>
              <w:spacing w:before="60" w:after="60"/>
              <w:jc w:val="center"/>
              <w:rPr>
                <w:sz w:val="18"/>
                <w:szCs w:val="18"/>
              </w:rPr>
            </w:pPr>
            <w:r>
              <w:rPr>
                <w:sz w:val="18"/>
                <w:szCs w:val="18"/>
              </w:rPr>
              <w:t>P</w:t>
            </w:r>
            <w:r w:rsidR="005B0432">
              <w:rPr>
                <w:sz w:val="18"/>
                <w:szCs w:val="18"/>
              </w:rPr>
              <w:t>rezentace</w:t>
            </w:r>
          </w:p>
          <w:p w14:paraId="799F959B" w14:textId="77777777" w:rsidR="00C5661A" w:rsidRPr="009635DB" w:rsidRDefault="00A50F1B" w:rsidP="009B229D">
            <w:pPr>
              <w:autoSpaceDE w:val="0"/>
              <w:autoSpaceDN w:val="0"/>
              <w:adjustRightInd w:val="0"/>
              <w:spacing w:before="60" w:after="60"/>
              <w:jc w:val="center"/>
              <w:rPr>
                <w:sz w:val="18"/>
                <w:szCs w:val="18"/>
              </w:rPr>
            </w:pPr>
            <w:r>
              <w:rPr>
                <w:sz w:val="18"/>
                <w:szCs w:val="18"/>
              </w:rPr>
              <w:t>(</w:t>
            </w:r>
            <w:hyperlink r:id="rId59" w:anchor="/PodkladyProSkoleni/Forms/AllItems.aspx" w:history="1">
              <w:r w:rsidR="00C5661A" w:rsidRPr="00F22CD7">
                <w:rPr>
                  <w:rStyle w:val="Hypertextovodkaz"/>
                  <w:rFonts w:cs="Arial"/>
                  <w:sz w:val="18"/>
                  <w:szCs w:val="18"/>
                </w:rPr>
                <w:t>odkaz zde</w:t>
              </w:r>
            </w:hyperlink>
            <w:r>
              <w:rPr>
                <w:sz w:val="18"/>
                <w:szCs w:val="18"/>
              </w:rPr>
              <w:t>)</w:t>
            </w:r>
          </w:p>
        </w:tc>
      </w:tr>
      <w:tr w:rsidR="00A03A93" w14:paraId="1C9F0B3F" w14:textId="77777777" w:rsidTr="000D389C">
        <w:tc>
          <w:tcPr>
            <w:tcW w:w="2031" w:type="pct"/>
            <w:shd w:val="clear" w:color="auto" w:fill="FFFFFF" w:themeFill="background1"/>
            <w:vAlign w:val="center"/>
          </w:tcPr>
          <w:p w14:paraId="52A29D5E" w14:textId="77777777" w:rsidR="00F30C53" w:rsidRPr="008667F0" w:rsidRDefault="00A50F1B" w:rsidP="009B229D">
            <w:pPr>
              <w:autoSpaceDE w:val="0"/>
              <w:autoSpaceDN w:val="0"/>
              <w:adjustRightInd w:val="0"/>
              <w:spacing w:before="60" w:after="60"/>
              <w:rPr>
                <w:sz w:val="18"/>
                <w:szCs w:val="18"/>
              </w:rPr>
            </w:pPr>
            <w:r>
              <w:rPr>
                <w:sz w:val="18"/>
                <w:szCs w:val="18"/>
              </w:rPr>
              <w:t>Evakuace z</w:t>
            </w:r>
            <w:r w:rsidR="00855472">
              <w:rPr>
                <w:sz w:val="18"/>
                <w:szCs w:val="18"/>
              </w:rPr>
              <w:t> </w:t>
            </w:r>
            <w:r>
              <w:rPr>
                <w:sz w:val="18"/>
                <w:szCs w:val="18"/>
              </w:rPr>
              <w:t>výšky</w:t>
            </w:r>
            <w:r w:rsidR="00855472">
              <w:rPr>
                <w:sz w:val="18"/>
                <w:szCs w:val="18"/>
              </w:rPr>
              <w:t xml:space="preserve"> – evakuační sady</w:t>
            </w:r>
          </w:p>
        </w:tc>
        <w:tc>
          <w:tcPr>
            <w:tcW w:w="1728" w:type="pct"/>
            <w:shd w:val="clear" w:color="auto" w:fill="FFFFFF" w:themeFill="background1"/>
            <w:vAlign w:val="center"/>
          </w:tcPr>
          <w:p w14:paraId="437BFF48" w14:textId="77777777" w:rsidR="00F30C53" w:rsidRDefault="00A50F1B" w:rsidP="009B229D">
            <w:pPr>
              <w:autoSpaceDE w:val="0"/>
              <w:autoSpaceDN w:val="0"/>
              <w:adjustRightInd w:val="0"/>
              <w:spacing w:before="60" w:after="60"/>
              <w:rPr>
                <w:sz w:val="18"/>
                <w:szCs w:val="18"/>
              </w:rPr>
            </w:pPr>
            <w:r>
              <w:rPr>
                <w:sz w:val="18"/>
                <w:szCs w:val="18"/>
              </w:rPr>
              <w:t>1 den</w:t>
            </w:r>
            <w:r w:rsidR="0012629F">
              <w:rPr>
                <w:sz w:val="18"/>
                <w:szCs w:val="18"/>
              </w:rPr>
              <w:t xml:space="preserve"> (</w:t>
            </w:r>
            <w:r w:rsidR="0072285A">
              <w:rPr>
                <w:sz w:val="18"/>
                <w:szCs w:val="18"/>
              </w:rPr>
              <w:t>základní)</w:t>
            </w:r>
          </w:p>
          <w:p w14:paraId="06FD48B9" w14:textId="77777777" w:rsidR="00402067" w:rsidRPr="009635DB" w:rsidRDefault="00A50F1B" w:rsidP="009B229D">
            <w:pPr>
              <w:autoSpaceDE w:val="0"/>
              <w:autoSpaceDN w:val="0"/>
              <w:adjustRightInd w:val="0"/>
              <w:spacing w:before="60" w:after="60"/>
              <w:rPr>
                <w:sz w:val="18"/>
                <w:szCs w:val="18"/>
              </w:rPr>
            </w:pPr>
            <w:r>
              <w:rPr>
                <w:sz w:val="18"/>
                <w:szCs w:val="18"/>
              </w:rPr>
              <w:t>1 den (opakovací 1x za3 roky)</w:t>
            </w:r>
          </w:p>
        </w:tc>
        <w:tc>
          <w:tcPr>
            <w:tcW w:w="586" w:type="pct"/>
            <w:shd w:val="clear" w:color="auto" w:fill="FFFFFF" w:themeFill="background1"/>
            <w:vAlign w:val="center"/>
          </w:tcPr>
          <w:p w14:paraId="3DDB9356" w14:textId="77777777" w:rsidR="00F30C53"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2BB01193" w14:textId="77777777" w:rsidR="00F30C53" w:rsidRDefault="00A50F1B" w:rsidP="00855472">
            <w:pPr>
              <w:autoSpaceDE w:val="0"/>
              <w:autoSpaceDN w:val="0"/>
              <w:adjustRightInd w:val="0"/>
              <w:spacing w:before="60" w:after="60"/>
              <w:rPr>
                <w:sz w:val="18"/>
                <w:szCs w:val="18"/>
              </w:rPr>
            </w:pPr>
            <w:r w:rsidRPr="00CA1B53">
              <w:rPr>
                <w:sz w:val="14"/>
                <w:szCs w:val="14"/>
              </w:rPr>
              <w:t>Při výškách nebo PPN NN</w:t>
            </w:r>
          </w:p>
        </w:tc>
      </w:tr>
      <w:tr w:rsidR="00A03A93" w14:paraId="45E5C61F" w14:textId="77777777" w:rsidTr="000D389C">
        <w:tc>
          <w:tcPr>
            <w:tcW w:w="2031" w:type="pct"/>
            <w:shd w:val="clear" w:color="auto" w:fill="FFFFFF" w:themeFill="background1"/>
            <w:vAlign w:val="center"/>
          </w:tcPr>
          <w:p w14:paraId="1C7F375F" w14:textId="77777777" w:rsidR="009B229D" w:rsidRPr="009635DB" w:rsidRDefault="00A50F1B" w:rsidP="009B229D">
            <w:pPr>
              <w:autoSpaceDE w:val="0"/>
              <w:autoSpaceDN w:val="0"/>
              <w:adjustRightInd w:val="0"/>
              <w:spacing w:before="60" w:after="60"/>
              <w:rPr>
                <w:sz w:val="18"/>
                <w:szCs w:val="18"/>
              </w:rPr>
            </w:pPr>
            <w:r w:rsidRPr="009635DB">
              <w:rPr>
                <w:sz w:val="18"/>
                <w:szCs w:val="18"/>
              </w:rPr>
              <w:t>Práce pod napětím - NN</w:t>
            </w:r>
          </w:p>
        </w:tc>
        <w:tc>
          <w:tcPr>
            <w:tcW w:w="1728" w:type="pct"/>
            <w:shd w:val="clear" w:color="auto" w:fill="FFFFFF" w:themeFill="background1"/>
            <w:vAlign w:val="center"/>
          </w:tcPr>
          <w:p w14:paraId="577BF5ED" w14:textId="77777777" w:rsidR="009B229D" w:rsidRPr="009635DB" w:rsidRDefault="00A50F1B" w:rsidP="009B229D">
            <w:pPr>
              <w:autoSpaceDE w:val="0"/>
              <w:autoSpaceDN w:val="0"/>
              <w:adjustRightInd w:val="0"/>
              <w:spacing w:before="60" w:after="60"/>
              <w:rPr>
                <w:sz w:val="18"/>
                <w:szCs w:val="18"/>
              </w:rPr>
            </w:pPr>
            <w:r w:rsidRPr="009635DB">
              <w:rPr>
                <w:sz w:val="18"/>
                <w:szCs w:val="18"/>
              </w:rPr>
              <w:t>4 dny (základní),</w:t>
            </w:r>
          </w:p>
          <w:p w14:paraId="49966AB3" w14:textId="77777777" w:rsidR="009B229D" w:rsidRPr="009635DB" w:rsidRDefault="00A50F1B" w:rsidP="009B229D">
            <w:pPr>
              <w:autoSpaceDE w:val="0"/>
              <w:autoSpaceDN w:val="0"/>
              <w:adjustRightInd w:val="0"/>
              <w:spacing w:before="60" w:after="60"/>
              <w:rPr>
                <w:sz w:val="18"/>
                <w:szCs w:val="18"/>
              </w:rPr>
            </w:pPr>
            <w:r w:rsidRPr="009635DB">
              <w:rPr>
                <w:sz w:val="18"/>
                <w:szCs w:val="18"/>
              </w:rPr>
              <w:t>4 dny (opakovací 1x za 3 roky)</w:t>
            </w:r>
          </w:p>
        </w:tc>
        <w:tc>
          <w:tcPr>
            <w:tcW w:w="586" w:type="pct"/>
            <w:shd w:val="clear" w:color="auto" w:fill="FFFFFF" w:themeFill="background1"/>
            <w:vAlign w:val="center"/>
          </w:tcPr>
          <w:p w14:paraId="2A883A8F"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externí</w:t>
            </w:r>
          </w:p>
        </w:tc>
        <w:tc>
          <w:tcPr>
            <w:tcW w:w="654" w:type="pct"/>
            <w:shd w:val="clear" w:color="auto" w:fill="FFFFFF" w:themeFill="background1"/>
            <w:vAlign w:val="center"/>
          </w:tcPr>
          <w:p w14:paraId="473B3825" w14:textId="77777777" w:rsidR="009B229D" w:rsidRPr="009635DB" w:rsidRDefault="009B229D" w:rsidP="009B229D">
            <w:pPr>
              <w:autoSpaceDE w:val="0"/>
              <w:autoSpaceDN w:val="0"/>
              <w:adjustRightInd w:val="0"/>
              <w:spacing w:before="60" w:after="60"/>
              <w:jc w:val="center"/>
              <w:rPr>
                <w:sz w:val="18"/>
                <w:szCs w:val="18"/>
              </w:rPr>
            </w:pPr>
          </w:p>
        </w:tc>
      </w:tr>
      <w:tr w:rsidR="00A03A93" w14:paraId="181FE7A0" w14:textId="77777777" w:rsidTr="000D389C">
        <w:tc>
          <w:tcPr>
            <w:tcW w:w="2031" w:type="pct"/>
            <w:shd w:val="clear" w:color="auto" w:fill="FFFFFF" w:themeFill="background1"/>
            <w:vAlign w:val="center"/>
          </w:tcPr>
          <w:p w14:paraId="1AEE7592" w14:textId="77777777" w:rsidR="009B229D" w:rsidRPr="009635DB" w:rsidRDefault="00A50F1B" w:rsidP="009B229D">
            <w:pPr>
              <w:autoSpaceDE w:val="0"/>
              <w:autoSpaceDN w:val="0"/>
              <w:adjustRightInd w:val="0"/>
              <w:spacing w:before="60" w:after="60"/>
              <w:rPr>
                <w:sz w:val="18"/>
                <w:szCs w:val="18"/>
              </w:rPr>
            </w:pPr>
            <w:r w:rsidRPr="009635DB">
              <w:rPr>
                <w:sz w:val="18"/>
                <w:szCs w:val="18"/>
              </w:rPr>
              <w:t xml:space="preserve">Práce pod napětím - </w:t>
            </w:r>
            <w:r>
              <w:rPr>
                <w:sz w:val="18"/>
                <w:szCs w:val="18"/>
              </w:rPr>
              <w:t>VN</w:t>
            </w:r>
          </w:p>
        </w:tc>
        <w:tc>
          <w:tcPr>
            <w:tcW w:w="1728" w:type="pct"/>
            <w:shd w:val="clear" w:color="auto" w:fill="FFFFFF" w:themeFill="background1"/>
            <w:vAlign w:val="center"/>
          </w:tcPr>
          <w:p w14:paraId="49212181" w14:textId="77777777" w:rsidR="009B229D" w:rsidRPr="009635DB" w:rsidRDefault="00A50F1B" w:rsidP="009B229D">
            <w:pPr>
              <w:autoSpaceDE w:val="0"/>
              <w:autoSpaceDN w:val="0"/>
              <w:adjustRightInd w:val="0"/>
              <w:spacing w:before="60" w:after="60"/>
              <w:rPr>
                <w:sz w:val="18"/>
                <w:szCs w:val="18"/>
              </w:rPr>
            </w:pPr>
            <w:r>
              <w:rPr>
                <w:sz w:val="18"/>
                <w:szCs w:val="18"/>
              </w:rPr>
              <w:t>Dle interních předpisů</w:t>
            </w:r>
          </w:p>
        </w:tc>
        <w:tc>
          <w:tcPr>
            <w:tcW w:w="586" w:type="pct"/>
            <w:shd w:val="clear" w:color="auto" w:fill="FFFFFF" w:themeFill="background1"/>
            <w:vAlign w:val="center"/>
          </w:tcPr>
          <w:p w14:paraId="170F25F0" w14:textId="77777777" w:rsidR="009B229D" w:rsidRPr="009635DB" w:rsidRDefault="00A50F1B" w:rsidP="009B229D">
            <w:pPr>
              <w:autoSpaceDE w:val="0"/>
              <w:autoSpaceDN w:val="0"/>
              <w:adjustRightInd w:val="0"/>
              <w:spacing w:before="60" w:after="60"/>
              <w:jc w:val="center"/>
              <w:rPr>
                <w:sz w:val="18"/>
                <w:szCs w:val="18"/>
              </w:rPr>
            </w:pPr>
            <w:r>
              <w:rPr>
                <w:sz w:val="18"/>
                <w:szCs w:val="18"/>
              </w:rPr>
              <w:t>externí</w:t>
            </w:r>
          </w:p>
        </w:tc>
        <w:tc>
          <w:tcPr>
            <w:tcW w:w="654" w:type="pct"/>
            <w:shd w:val="clear" w:color="auto" w:fill="FFFFFF" w:themeFill="background1"/>
            <w:vAlign w:val="center"/>
          </w:tcPr>
          <w:p w14:paraId="3B2F1405" w14:textId="77777777" w:rsidR="009B229D" w:rsidRPr="009635DB" w:rsidRDefault="009B229D" w:rsidP="009B229D">
            <w:pPr>
              <w:autoSpaceDE w:val="0"/>
              <w:autoSpaceDN w:val="0"/>
              <w:adjustRightInd w:val="0"/>
              <w:spacing w:before="60" w:after="60"/>
              <w:jc w:val="center"/>
              <w:rPr>
                <w:sz w:val="18"/>
                <w:szCs w:val="18"/>
              </w:rPr>
            </w:pPr>
          </w:p>
        </w:tc>
      </w:tr>
      <w:tr w:rsidR="00A03A93" w14:paraId="06F44C19" w14:textId="77777777" w:rsidTr="000D389C">
        <w:tc>
          <w:tcPr>
            <w:tcW w:w="2031" w:type="pct"/>
            <w:shd w:val="clear" w:color="auto" w:fill="FFFFFF" w:themeFill="background1"/>
            <w:vAlign w:val="center"/>
          </w:tcPr>
          <w:p w14:paraId="1B059681" w14:textId="77777777" w:rsidR="009B229D" w:rsidRPr="009635DB" w:rsidRDefault="00A50F1B" w:rsidP="009B229D">
            <w:pPr>
              <w:autoSpaceDE w:val="0"/>
              <w:autoSpaceDN w:val="0"/>
              <w:adjustRightInd w:val="0"/>
              <w:spacing w:before="60" w:after="60"/>
              <w:rPr>
                <w:sz w:val="18"/>
                <w:szCs w:val="18"/>
              </w:rPr>
            </w:pPr>
            <w:r w:rsidRPr="009635DB">
              <w:rPr>
                <w:sz w:val="18"/>
                <w:szCs w:val="18"/>
              </w:rPr>
              <w:t>Regálový zakladač</w:t>
            </w:r>
          </w:p>
        </w:tc>
        <w:tc>
          <w:tcPr>
            <w:tcW w:w="1728" w:type="pct"/>
            <w:shd w:val="clear" w:color="auto" w:fill="FFFFFF" w:themeFill="background1"/>
            <w:vAlign w:val="center"/>
          </w:tcPr>
          <w:p w14:paraId="406BA13D" w14:textId="77777777" w:rsidR="009B229D" w:rsidRPr="009635DB" w:rsidRDefault="00A50F1B" w:rsidP="009B229D">
            <w:pPr>
              <w:autoSpaceDE w:val="0"/>
              <w:autoSpaceDN w:val="0"/>
              <w:adjustRightInd w:val="0"/>
              <w:spacing w:before="60" w:after="60"/>
              <w:rPr>
                <w:sz w:val="18"/>
                <w:szCs w:val="18"/>
              </w:rPr>
            </w:pPr>
            <w:r>
              <w:rPr>
                <w:sz w:val="18"/>
                <w:szCs w:val="18"/>
              </w:rPr>
              <w:t xml:space="preserve">½ </w:t>
            </w:r>
            <w:r w:rsidRPr="009635DB">
              <w:rPr>
                <w:sz w:val="18"/>
                <w:szCs w:val="18"/>
              </w:rPr>
              <w:t>den (1x za rok)</w:t>
            </w:r>
          </w:p>
        </w:tc>
        <w:tc>
          <w:tcPr>
            <w:tcW w:w="586" w:type="pct"/>
            <w:shd w:val="clear" w:color="auto" w:fill="FFFFFF" w:themeFill="background1"/>
            <w:vAlign w:val="center"/>
          </w:tcPr>
          <w:p w14:paraId="7C157AD9"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5F16C0EE" w14:textId="77777777" w:rsidR="009B229D" w:rsidRPr="009635DB" w:rsidRDefault="009B229D" w:rsidP="009B229D">
            <w:pPr>
              <w:autoSpaceDE w:val="0"/>
              <w:autoSpaceDN w:val="0"/>
              <w:adjustRightInd w:val="0"/>
              <w:spacing w:before="60" w:after="60"/>
              <w:jc w:val="center"/>
              <w:rPr>
                <w:sz w:val="18"/>
                <w:szCs w:val="18"/>
              </w:rPr>
            </w:pPr>
          </w:p>
        </w:tc>
      </w:tr>
      <w:tr w:rsidR="00A03A93" w14:paraId="299B53D5" w14:textId="77777777" w:rsidTr="000D389C">
        <w:tc>
          <w:tcPr>
            <w:tcW w:w="2031" w:type="pct"/>
            <w:shd w:val="clear" w:color="auto" w:fill="FFFFFF" w:themeFill="background1"/>
            <w:vAlign w:val="center"/>
          </w:tcPr>
          <w:p w14:paraId="65180231" w14:textId="77777777" w:rsidR="009B229D" w:rsidRPr="009635DB" w:rsidRDefault="00A50F1B" w:rsidP="009B229D">
            <w:pPr>
              <w:autoSpaceDE w:val="0"/>
              <w:autoSpaceDN w:val="0"/>
              <w:adjustRightInd w:val="0"/>
              <w:spacing w:before="60" w:after="60"/>
              <w:rPr>
                <w:sz w:val="18"/>
                <w:szCs w:val="18"/>
              </w:rPr>
            </w:pPr>
            <w:r w:rsidRPr="009635DB">
              <w:rPr>
                <w:sz w:val="18"/>
                <w:szCs w:val="18"/>
              </w:rPr>
              <w:t>Svářeč</w:t>
            </w:r>
          </w:p>
        </w:tc>
        <w:tc>
          <w:tcPr>
            <w:tcW w:w="1728" w:type="pct"/>
            <w:shd w:val="clear" w:color="auto" w:fill="FFFFFF" w:themeFill="background1"/>
            <w:vAlign w:val="center"/>
          </w:tcPr>
          <w:p w14:paraId="65190AF5" w14:textId="77777777" w:rsidR="009B229D" w:rsidRPr="009635DB" w:rsidRDefault="00A50F1B" w:rsidP="009B229D">
            <w:pPr>
              <w:autoSpaceDE w:val="0"/>
              <w:autoSpaceDN w:val="0"/>
              <w:adjustRightInd w:val="0"/>
              <w:spacing w:before="60" w:after="60"/>
              <w:rPr>
                <w:sz w:val="18"/>
                <w:szCs w:val="18"/>
              </w:rPr>
            </w:pPr>
            <w:r w:rsidRPr="009635DB">
              <w:rPr>
                <w:sz w:val="18"/>
                <w:szCs w:val="18"/>
              </w:rPr>
              <w:t xml:space="preserve">20 dní </w:t>
            </w:r>
            <w:r w:rsidRPr="009635DB">
              <w:rPr>
                <w:sz w:val="18"/>
                <w:szCs w:val="18"/>
              </w:rPr>
              <w:t>(základní),</w:t>
            </w:r>
          </w:p>
          <w:p w14:paraId="0CC64E32" w14:textId="77777777" w:rsidR="009B229D" w:rsidRPr="009635DB" w:rsidRDefault="00A50F1B" w:rsidP="009B229D">
            <w:pPr>
              <w:autoSpaceDE w:val="0"/>
              <w:autoSpaceDN w:val="0"/>
              <w:adjustRightInd w:val="0"/>
              <w:spacing w:before="60" w:after="60"/>
              <w:rPr>
                <w:sz w:val="18"/>
                <w:szCs w:val="18"/>
              </w:rPr>
            </w:pPr>
            <w:r w:rsidRPr="009635DB">
              <w:rPr>
                <w:sz w:val="18"/>
                <w:szCs w:val="18"/>
              </w:rPr>
              <w:t>3 dny (opakovací 1x za 2 roky)</w:t>
            </w:r>
          </w:p>
        </w:tc>
        <w:tc>
          <w:tcPr>
            <w:tcW w:w="586" w:type="pct"/>
            <w:shd w:val="clear" w:color="auto" w:fill="FFFFFF" w:themeFill="background1"/>
            <w:vAlign w:val="center"/>
          </w:tcPr>
          <w:p w14:paraId="2EB28AF0"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1288EA90" w14:textId="77777777" w:rsidR="009B229D" w:rsidRPr="009635DB" w:rsidRDefault="009B229D" w:rsidP="009B229D">
            <w:pPr>
              <w:autoSpaceDE w:val="0"/>
              <w:autoSpaceDN w:val="0"/>
              <w:adjustRightInd w:val="0"/>
              <w:spacing w:before="60" w:after="60"/>
              <w:jc w:val="center"/>
              <w:rPr>
                <w:sz w:val="18"/>
                <w:szCs w:val="18"/>
              </w:rPr>
            </w:pPr>
          </w:p>
        </w:tc>
      </w:tr>
      <w:tr w:rsidR="00A03A93" w14:paraId="22C2D18B" w14:textId="77777777" w:rsidTr="000D389C">
        <w:tc>
          <w:tcPr>
            <w:tcW w:w="2031" w:type="pct"/>
            <w:shd w:val="clear" w:color="auto" w:fill="FFFFFF" w:themeFill="background1"/>
            <w:vAlign w:val="center"/>
          </w:tcPr>
          <w:p w14:paraId="46EBCABA" w14:textId="77777777" w:rsidR="009B229D" w:rsidRPr="009635DB" w:rsidRDefault="00A50F1B" w:rsidP="009B229D">
            <w:pPr>
              <w:autoSpaceDE w:val="0"/>
              <w:autoSpaceDN w:val="0"/>
              <w:adjustRightInd w:val="0"/>
              <w:spacing w:before="60" w:after="60"/>
              <w:rPr>
                <w:sz w:val="18"/>
                <w:szCs w:val="18"/>
              </w:rPr>
            </w:pPr>
            <w:r w:rsidRPr="009635DB">
              <w:rPr>
                <w:sz w:val="18"/>
                <w:szCs w:val="18"/>
              </w:rPr>
              <w:t xml:space="preserve">Vedoucí posunu </w:t>
            </w:r>
          </w:p>
        </w:tc>
        <w:tc>
          <w:tcPr>
            <w:tcW w:w="1728" w:type="pct"/>
            <w:shd w:val="clear" w:color="auto" w:fill="FFFFFF" w:themeFill="background1"/>
            <w:vAlign w:val="center"/>
          </w:tcPr>
          <w:p w14:paraId="5ECD0BD3" w14:textId="77777777" w:rsidR="009B229D" w:rsidRPr="009635DB" w:rsidRDefault="00A50F1B" w:rsidP="009B229D">
            <w:pPr>
              <w:autoSpaceDE w:val="0"/>
              <w:autoSpaceDN w:val="0"/>
              <w:adjustRightInd w:val="0"/>
              <w:spacing w:before="60" w:after="60"/>
              <w:rPr>
                <w:sz w:val="18"/>
                <w:szCs w:val="18"/>
              </w:rPr>
            </w:pPr>
            <w:r w:rsidRPr="009635DB">
              <w:rPr>
                <w:sz w:val="18"/>
                <w:szCs w:val="18"/>
              </w:rPr>
              <w:t>20 dní (základní),</w:t>
            </w:r>
          </w:p>
          <w:p w14:paraId="7B4B77B6" w14:textId="77777777" w:rsidR="009B229D" w:rsidRPr="009635DB" w:rsidRDefault="00A50F1B" w:rsidP="009B229D">
            <w:pPr>
              <w:autoSpaceDE w:val="0"/>
              <w:autoSpaceDN w:val="0"/>
              <w:adjustRightInd w:val="0"/>
              <w:spacing w:before="60" w:after="60"/>
              <w:rPr>
                <w:sz w:val="18"/>
                <w:szCs w:val="18"/>
              </w:rPr>
            </w:pPr>
            <w:r w:rsidRPr="009635DB">
              <w:rPr>
                <w:sz w:val="18"/>
                <w:szCs w:val="18"/>
              </w:rPr>
              <w:t>1 den (opakovací 1x za rok)</w:t>
            </w:r>
          </w:p>
        </w:tc>
        <w:tc>
          <w:tcPr>
            <w:tcW w:w="586" w:type="pct"/>
            <w:shd w:val="clear" w:color="auto" w:fill="FFFFFF" w:themeFill="background1"/>
          </w:tcPr>
          <w:p w14:paraId="193C8E0F"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tcPr>
          <w:p w14:paraId="4322A28D" w14:textId="77777777" w:rsidR="009B229D" w:rsidRPr="009635DB" w:rsidRDefault="009B229D" w:rsidP="009B229D">
            <w:pPr>
              <w:autoSpaceDE w:val="0"/>
              <w:autoSpaceDN w:val="0"/>
              <w:adjustRightInd w:val="0"/>
              <w:spacing w:before="60" w:after="60"/>
              <w:jc w:val="center"/>
              <w:rPr>
                <w:sz w:val="18"/>
                <w:szCs w:val="18"/>
              </w:rPr>
            </w:pPr>
          </w:p>
        </w:tc>
      </w:tr>
      <w:tr w:rsidR="00A03A93" w14:paraId="389F76B8" w14:textId="77777777" w:rsidTr="000D389C">
        <w:tc>
          <w:tcPr>
            <w:tcW w:w="2031" w:type="pct"/>
            <w:shd w:val="clear" w:color="auto" w:fill="FFFFFF" w:themeFill="background1"/>
            <w:vAlign w:val="center"/>
          </w:tcPr>
          <w:p w14:paraId="26ED7E91" w14:textId="77777777" w:rsidR="009B229D" w:rsidRPr="009635DB" w:rsidRDefault="00A50F1B" w:rsidP="009B229D">
            <w:pPr>
              <w:autoSpaceDE w:val="0"/>
              <w:autoSpaceDN w:val="0"/>
              <w:adjustRightInd w:val="0"/>
              <w:spacing w:before="60" w:after="60"/>
              <w:rPr>
                <w:sz w:val="18"/>
                <w:szCs w:val="18"/>
              </w:rPr>
            </w:pPr>
            <w:r w:rsidRPr="009635DB">
              <w:rPr>
                <w:sz w:val="18"/>
                <w:szCs w:val="18"/>
              </w:rPr>
              <w:t>Izolatér potrubí</w:t>
            </w:r>
          </w:p>
        </w:tc>
        <w:tc>
          <w:tcPr>
            <w:tcW w:w="1728" w:type="pct"/>
            <w:shd w:val="clear" w:color="auto" w:fill="FFFFFF" w:themeFill="background1"/>
            <w:vAlign w:val="center"/>
          </w:tcPr>
          <w:p w14:paraId="001D3594" w14:textId="77777777" w:rsidR="009B229D" w:rsidRPr="009635DB" w:rsidRDefault="00A50F1B" w:rsidP="009B229D">
            <w:pPr>
              <w:autoSpaceDE w:val="0"/>
              <w:autoSpaceDN w:val="0"/>
              <w:adjustRightInd w:val="0"/>
              <w:spacing w:before="60" w:after="60"/>
              <w:rPr>
                <w:sz w:val="18"/>
                <w:szCs w:val="18"/>
              </w:rPr>
            </w:pPr>
            <w:r w:rsidRPr="009635DB">
              <w:rPr>
                <w:sz w:val="18"/>
                <w:szCs w:val="18"/>
              </w:rPr>
              <w:t>2 dny (základní),</w:t>
            </w:r>
          </w:p>
          <w:p w14:paraId="7B9D2B61" w14:textId="77777777" w:rsidR="009B229D" w:rsidRPr="009635DB" w:rsidRDefault="00A50F1B" w:rsidP="009B229D">
            <w:pPr>
              <w:autoSpaceDE w:val="0"/>
              <w:autoSpaceDN w:val="0"/>
              <w:adjustRightInd w:val="0"/>
              <w:spacing w:before="60" w:after="60"/>
              <w:rPr>
                <w:sz w:val="18"/>
                <w:szCs w:val="18"/>
              </w:rPr>
            </w:pPr>
            <w:r w:rsidRPr="009635DB">
              <w:rPr>
                <w:sz w:val="18"/>
                <w:szCs w:val="18"/>
              </w:rPr>
              <w:t>1 den (opakovací 1x za 3 roky)</w:t>
            </w:r>
          </w:p>
        </w:tc>
        <w:tc>
          <w:tcPr>
            <w:tcW w:w="586" w:type="pct"/>
            <w:shd w:val="clear" w:color="auto" w:fill="FFFFFF" w:themeFill="background1"/>
          </w:tcPr>
          <w:p w14:paraId="5796266B"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tcPr>
          <w:p w14:paraId="364CBA9A" w14:textId="77777777" w:rsidR="009B229D" w:rsidRPr="009635DB" w:rsidRDefault="009B229D" w:rsidP="009B229D">
            <w:pPr>
              <w:autoSpaceDE w:val="0"/>
              <w:autoSpaceDN w:val="0"/>
              <w:adjustRightInd w:val="0"/>
              <w:spacing w:before="60" w:after="60"/>
              <w:jc w:val="center"/>
              <w:rPr>
                <w:sz w:val="18"/>
                <w:szCs w:val="18"/>
              </w:rPr>
            </w:pPr>
          </w:p>
        </w:tc>
      </w:tr>
      <w:tr w:rsidR="00A03A93" w14:paraId="2DD80030" w14:textId="77777777" w:rsidTr="000D389C">
        <w:tc>
          <w:tcPr>
            <w:tcW w:w="2031" w:type="pct"/>
            <w:shd w:val="clear" w:color="auto" w:fill="FFFFFF" w:themeFill="background1"/>
            <w:vAlign w:val="center"/>
          </w:tcPr>
          <w:p w14:paraId="589A4357" w14:textId="77777777" w:rsidR="009B229D" w:rsidRPr="009635DB" w:rsidRDefault="00A50F1B" w:rsidP="009B229D">
            <w:pPr>
              <w:autoSpaceDE w:val="0"/>
              <w:autoSpaceDN w:val="0"/>
              <w:adjustRightInd w:val="0"/>
              <w:spacing w:before="60" w:after="60"/>
              <w:rPr>
                <w:sz w:val="18"/>
                <w:szCs w:val="18"/>
              </w:rPr>
            </w:pPr>
            <w:r w:rsidRPr="009635DB">
              <w:rPr>
                <w:sz w:val="18"/>
                <w:szCs w:val="18"/>
              </w:rPr>
              <w:t xml:space="preserve">Obsluha </w:t>
            </w:r>
            <w:r w:rsidRPr="009635DB">
              <w:rPr>
                <w:sz w:val="18"/>
                <w:szCs w:val="18"/>
              </w:rPr>
              <w:t>detekčního přístroje</w:t>
            </w:r>
          </w:p>
        </w:tc>
        <w:tc>
          <w:tcPr>
            <w:tcW w:w="1728" w:type="pct"/>
            <w:shd w:val="clear" w:color="auto" w:fill="FFFFFF" w:themeFill="background1"/>
            <w:vAlign w:val="center"/>
          </w:tcPr>
          <w:p w14:paraId="311639EC" w14:textId="77777777" w:rsidR="009B229D" w:rsidRDefault="00A50F1B" w:rsidP="009B229D">
            <w:pPr>
              <w:autoSpaceDE w:val="0"/>
              <w:autoSpaceDN w:val="0"/>
              <w:adjustRightInd w:val="0"/>
              <w:spacing w:before="60" w:after="60"/>
              <w:rPr>
                <w:sz w:val="18"/>
                <w:szCs w:val="18"/>
              </w:rPr>
            </w:pPr>
            <w:r w:rsidRPr="009635DB">
              <w:rPr>
                <w:sz w:val="18"/>
                <w:szCs w:val="18"/>
              </w:rPr>
              <w:t>1 den</w:t>
            </w:r>
            <w:r w:rsidR="00A4071A">
              <w:rPr>
                <w:sz w:val="18"/>
                <w:szCs w:val="18"/>
              </w:rPr>
              <w:t xml:space="preserve"> (</w:t>
            </w:r>
            <w:r w:rsidR="004F4948">
              <w:rPr>
                <w:sz w:val="18"/>
                <w:szCs w:val="18"/>
              </w:rPr>
              <w:t>zákla</w:t>
            </w:r>
            <w:r w:rsidR="005825EF">
              <w:rPr>
                <w:sz w:val="18"/>
                <w:szCs w:val="18"/>
              </w:rPr>
              <w:t>dní)</w:t>
            </w:r>
          </w:p>
          <w:p w14:paraId="3CB8D9FE" w14:textId="77777777" w:rsidR="005825EF" w:rsidRPr="009635DB" w:rsidRDefault="00A50F1B" w:rsidP="009B229D">
            <w:pPr>
              <w:autoSpaceDE w:val="0"/>
              <w:autoSpaceDN w:val="0"/>
              <w:adjustRightInd w:val="0"/>
              <w:spacing w:before="60" w:after="60"/>
              <w:rPr>
                <w:sz w:val="18"/>
                <w:szCs w:val="18"/>
              </w:rPr>
            </w:pPr>
            <w:r>
              <w:rPr>
                <w:sz w:val="18"/>
                <w:szCs w:val="18"/>
              </w:rPr>
              <w:t>½ den (opakovací, dle návodu)</w:t>
            </w:r>
          </w:p>
        </w:tc>
        <w:tc>
          <w:tcPr>
            <w:tcW w:w="586" w:type="pct"/>
            <w:shd w:val="clear" w:color="auto" w:fill="FFFFFF" w:themeFill="background1"/>
          </w:tcPr>
          <w:p w14:paraId="1A8FB526"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tcPr>
          <w:p w14:paraId="16253E69" w14:textId="77777777" w:rsidR="009B229D" w:rsidRPr="009635DB" w:rsidRDefault="009B229D" w:rsidP="009B229D">
            <w:pPr>
              <w:autoSpaceDE w:val="0"/>
              <w:autoSpaceDN w:val="0"/>
              <w:adjustRightInd w:val="0"/>
              <w:spacing w:before="60" w:after="60"/>
              <w:jc w:val="center"/>
              <w:rPr>
                <w:sz w:val="18"/>
                <w:szCs w:val="18"/>
              </w:rPr>
            </w:pPr>
          </w:p>
        </w:tc>
      </w:tr>
      <w:tr w:rsidR="00A03A93" w14:paraId="180FF704" w14:textId="77777777" w:rsidTr="000D389C">
        <w:tc>
          <w:tcPr>
            <w:tcW w:w="2031" w:type="pct"/>
            <w:shd w:val="clear" w:color="auto" w:fill="FFFFFF" w:themeFill="background1"/>
            <w:vAlign w:val="center"/>
          </w:tcPr>
          <w:p w14:paraId="528BF433" w14:textId="77777777" w:rsidR="009B229D" w:rsidRPr="009635DB" w:rsidRDefault="00A50F1B" w:rsidP="009B229D">
            <w:pPr>
              <w:autoSpaceDE w:val="0"/>
              <w:autoSpaceDN w:val="0"/>
              <w:adjustRightInd w:val="0"/>
              <w:spacing w:before="60" w:after="60"/>
              <w:rPr>
                <w:sz w:val="18"/>
                <w:szCs w:val="18"/>
              </w:rPr>
            </w:pPr>
            <w:r w:rsidRPr="009635DB">
              <w:rPr>
                <w:sz w:val="18"/>
                <w:szCs w:val="18"/>
              </w:rPr>
              <w:t>Obsluha nízkotlakých kotlů</w:t>
            </w:r>
          </w:p>
        </w:tc>
        <w:tc>
          <w:tcPr>
            <w:tcW w:w="1728" w:type="pct"/>
            <w:shd w:val="clear" w:color="auto" w:fill="FFFFFF" w:themeFill="background1"/>
            <w:vAlign w:val="center"/>
          </w:tcPr>
          <w:p w14:paraId="5E241C4C" w14:textId="77777777" w:rsidR="009B229D" w:rsidRPr="009635DB" w:rsidRDefault="00A50F1B" w:rsidP="009B229D">
            <w:pPr>
              <w:autoSpaceDE w:val="0"/>
              <w:autoSpaceDN w:val="0"/>
              <w:adjustRightInd w:val="0"/>
              <w:spacing w:before="60" w:after="60"/>
              <w:rPr>
                <w:sz w:val="18"/>
                <w:szCs w:val="18"/>
              </w:rPr>
            </w:pPr>
            <w:r w:rsidRPr="009635DB">
              <w:rPr>
                <w:sz w:val="18"/>
                <w:szCs w:val="18"/>
              </w:rPr>
              <w:t>1 den (1x za 5 let)</w:t>
            </w:r>
          </w:p>
        </w:tc>
        <w:tc>
          <w:tcPr>
            <w:tcW w:w="586" w:type="pct"/>
            <w:shd w:val="clear" w:color="auto" w:fill="FFFFFF" w:themeFill="background1"/>
          </w:tcPr>
          <w:p w14:paraId="2A5E6C4C"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tcPr>
          <w:p w14:paraId="036D6D8A" w14:textId="77777777" w:rsidR="009B229D" w:rsidRPr="009635DB" w:rsidRDefault="009B229D" w:rsidP="009B229D">
            <w:pPr>
              <w:autoSpaceDE w:val="0"/>
              <w:autoSpaceDN w:val="0"/>
              <w:adjustRightInd w:val="0"/>
              <w:spacing w:before="60" w:after="60"/>
              <w:jc w:val="center"/>
              <w:rPr>
                <w:sz w:val="18"/>
                <w:szCs w:val="18"/>
              </w:rPr>
            </w:pPr>
          </w:p>
        </w:tc>
      </w:tr>
      <w:tr w:rsidR="00A03A93" w14:paraId="3F0CFBEB" w14:textId="77777777" w:rsidTr="000D389C">
        <w:tc>
          <w:tcPr>
            <w:tcW w:w="2031" w:type="pct"/>
            <w:shd w:val="clear" w:color="auto" w:fill="FFFFFF" w:themeFill="background1"/>
            <w:vAlign w:val="center"/>
          </w:tcPr>
          <w:p w14:paraId="37840A8D" w14:textId="77777777" w:rsidR="009B229D" w:rsidRPr="009635DB" w:rsidRDefault="00A50F1B" w:rsidP="009B229D">
            <w:pPr>
              <w:autoSpaceDE w:val="0"/>
              <w:autoSpaceDN w:val="0"/>
              <w:adjustRightInd w:val="0"/>
              <w:spacing w:before="60" w:after="60"/>
              <w:rPr>
                <w:sz w:val="18"/>
                <w:szCs w:val="18"/>
              </w:rPr>
            </w:pPr>
            <w:r w:rsidRPr="009635DB">
              <w:rPr>
                <w:sz w:val="18"/>
                <w:szCs w:val="18"/>
              </w:rPr>
              <w:t>Obsluha odorizační stanice</w:t>
            </w:r>
          </w:p>
        </w:tc>
        <w:tc>
          <w:tcPr>
            <w:tcW w:w="1728" w:type="pct"/>
            <w:shd w:val="clear" w:color="auto" w:fill="FFFFFF" w:themeFill="background1"/>
            <w:vAlign w:val="center"/>
          </w:tcPr>
          <w:p w14:paraId="5F95A29B" w14:textId="77777777" w:rsidR="009B229D" w:rsidRPr="009635DB" w:rsidRDefault="00A50F1B" w:rsidP="009B229D">
            <w:pPr>
              <w:autoSpaceDE w:val="0"/>
              <w:autoSpaceDN w:val="0"/>
              <w:adjustRightInd w:val="0"/>
              <w:spacing w:before="60" w:after="60"/>
              <w:rPr>
                <w:sz w:val="18"/>
                <w:szCs w:val="18"/>
              </w:rPr>
            </w:pPr>
            <w:r w:rsidRPr="009635DB">
              <w:rPr>
                <w:sz w:val="18"/>
                <w:szCs w:val="18"/>
              </w:rPr>
              <w:t>1 den (1x za 2 roky)</w:t>
            </w:r>
          </w:p>
        </w:tc>
        <w:tc>
          <w:tcPr>
            <w:tcW w:w="586" w:type="pct"/>
            <w:shd w:val="clear" w:color="auto" w:fill="FFFFFF" w:themeFill="background1"/>
          </w:tcPr>
          <w:p w14:paraId="0A8BF6EB"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externí</w:t>
            </w:r>
          </w:p>
        </w:tc>
        <w:tc>
          <w:tcPr>
            <w:tcW w:w="654" w:type="pct"/>
            <w:shd w:val="clear" w:color="auto" w:fill="FFFFFF" w:themeFill="background1"/>
          </w:tcPr>
          <w:p w14:paraId="368C4A59" w14:textId="77777777" w:rsidR="009B229D" w:rsidRPr="009635DB" w:rsidRDefault="009B229D" w:rsidP="009B229D">
            <w:pPr>
              <w:autoSpaceDE w:val="0"/>
              <w:autoSpaceDN w:val="0"/>
              <w:adjustRightInd w:val="0"/>
              <w:spacing w:before="60" w:after="60"/>
              <w:jc w:val="center"/>
              <w:rPr>
                <w:sz w:val="18"/>
                <w:szCs w:val="18"/>
              </w:rPr>
            </w:pPr>
          </w:p>
        </w:tc>
      </w:tr>
      <w:tr w:rsidR="00A03A93" w14:paraId="5D155878" w14:textId="77777777" w:rsidTr="000D389C">
        <w:trPr>
          <w:trHeight w:val="453"/>
        </w:trPr>
        <w:tc>
          <w:tcPr>
            <w:tcW w:w="2031" w:type="pct"/>
            <w:shd w:val="clear" w:color="auto" w:fill="FFFFFF" w:themeFill="background1"/>
            <w:vAlign w:val="center"/>
          </w:tcPr>
          <w:p w14:paraId="70293A10" w14:textId="77777777" w:rsidR="009B229D" w:rsidRPr="009635DB" w:rsidRDefault="00A50F1B" w:rsidP="009B229D">
            <w:pPr>
              <w:autoSpaceDE w:val="0"/>
              <w:autoSpaceDN w:val="0"/>
              <w:adjustRightInd w:val="0"/>
              <w:spacing w:before="60" w:after="60"/>
              <w:rPr>
                <w:sz w:val="18"/>
                <w:szCs w:val="18"/>
              </w:rPr>
            </w:pPr>
            <w:r w:rsidRPr="009635DB">
              <w:rPr>
                <w:sz w:val="18"/>
                <w:szCs w:val="18"/>
              </w:rPr>
              <w:lastRenderedPageBreak/>
              <w:t>Obsluha vyhledávajícího přístroje</w:t>
            </w:r>
          </w:p>
        </w:tc>
        <w:tc>
          <w:tcPr>
            <w:tcW w:w="1728" w:type="pct"/>
            <w:shd w:val="clear" w:color="auto" w:fill="FFFFFF" w:themeFill="background1"/>
            <w:vAlign w:val="center"/>
          </w:tcPr>
          <w:p w14:paraId="78A573E4" w14:textId="77777777" w:rsidR="009B229D" w:rsidRPr="009635DB" w:rsidRDefault="00A50F1B" w:rsidP="009B229D">
            <w:pPr>
              <w:autoSpaceDE w:val="0"/>
              <w:autoSpaceDN w:val="0"/>
              <w:adjustRightInd w:val="0"/>
              <w:spacing w:before="60" w:after="60"/>
              <w:rPr>
                <w:sz w:val="18"/>
                <w:szCs w:val="18"/>
              </w:rPr>
            </w:pPr>
            <w:r w:rsidRPr="009635DB">
              <w:rPr>
                <w:sz w:val="18"/>
                <w:szCs w:val="18"/>
              </w:rPr>
              <w:t xml:space="preserve">1 den </w:t>
            </w:r>
            <w:r w:rsidRPr="009635DB">
              <w:rPr>
                <w:sz w:val="18"/>
                <w:szCs w:val="18"/>
              </w:rPr>
              <w:t>(1x za 3 roky)</w:t>
            </w:r>
          </w:p>
        </w:tc>
        <w:tc>
          <w:tcPr>
            <w:tcW w:w="586" w:type="pct"/>
            <w:shd w:val="clear" w:color="auto" w:fill="FFFFFF" w:themeFill="background1"/>
          </w:tcPr>
          <w:p w14:paraId="7E5BEA3C"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tcPr>
          <w:p w14:paraId="2735FC1B" w14:textId="77777777" w:rsidR="009B229D" w:rsidRPr="009635DB" w:rsidRDefault="009B229D" w:rsidP="009B229D">
            <w:pPr>
              <w:autoSpaceDE w:val="0"/>
              <w:autoSpaceDN w:val="0"/>
              <w:adjustRightInd w:val="0"/>
              <w:spacing w:before="60" w:after="60"/>
              <w:jc w:val="center"/>
              <w:rPr>
                <w:sz w:val="18"/>
                <w:szCs w:val="18"/>
              </w:rPr>
            </w:pPr>
          </w:p>
        </w:tc>
      </w:tr>
      <w:tr w:rsidR="00A03A93" w14:paraId="7743CD8E" w14:textId="77777777" w:rsidTr="000D389C">
        <w:tc>
          <w:tcPr>
            <w:tcW w:w="2031" w:type="pct"/>
            <w:shd w:val="clear" w:color="auto" w:fill="FFFFFF" w:themeFill="background1"/>
            <w:vAlign w:val="center"/>
          </w:tcPr>
          <w:p w14:paraId="16EFEA6F" w14:textId="77777777" w:rsidR="009B229D" w:rsidRPr="009635DB" w:rsidRDefault="00A50F1B" w:rsidP="009B229D">
            <w:pPr>
              <w:autoSpaceDE w:val="0"/>
              <w:autoSpaceDN w:val="0"/>
              <w:adjustRightInd w:val="0"/>
              <w:spacing w:before="60" w:after="60"/>
              <w:rPr>
                <w:sz w:val="18"/>
                <w:szCs w:val="18"/>
              </w:rPr>
            </w:pPr>
            <w:r w:rsidRPr="009635DB">
              <w:rPr>
                <w:sz w:val="18"/>
                <w:szCs w:val="18"/>
              </w:rPr>
              <w:t>Specialista na plynovody z plastu</w:t>
            </w:r>
          </w:p>
        </w:tc>
        <w:tc>
          <w:tcPr>
            <w:tcW w:w="1728" w:type="pct"/>
            <w:shd w:val="clear" w:color="auto" w:fill="FFFFFF" w:themeFill="background1"/>
            <w:vAlign w:val="center"/>
          </w:tcPr>
          <w:p w14:paraId="0D015AF3" w14:textId="77777777" w:rsidR="009B229D" w:rsidRPr="009635DB" w:rsidRDefault="00A50F1B" w:rsidP="009B229D">
            <w:pPr>
              <w:autoSpaceDE w:val="0"/>
              <w:autoSpaceDN w:val="0"/>
              <w:adjustRightInd w:val="0"/>
              <w:spacing w:before="60" w:after="60"/>
              <w:rPr>
                <w:sz w:val="18"/>
                <w:szCs w:val="18"/>
              </w:rPr>
            </w:pPr>
            <w:r w:rsidRPr="009635DB">
              <w:rPr>
                <w:sz w:val="18"/>
                <w:szCs w:val="18"/>
              </w:rPr>
              <w:t>2 dny (základní),</w:t>
            </w:r>
          </w:p>
          <w:p w14:paraId="080ADFB7" w14:textId="77777777" w:rsidR="009B229D" w:rsidRPr="009635DB" w:rsidRDefault="00A50F1B" w:rsidP="009B229D">
            <w:pPr>
              <w:autoSpaceDE w:val="0"/>
              <w:autoSpaceDN w:val="0"/>
              <w:adjustRightInd w:val="0"/>
              <w:spacing w:before="60" w:after="60"/>
              <w:rPr>
                <w:sz w:val="18"/>
                <w:szCs w:val="18"/>
              </w:rPr>
            </w:pPr>
            <w:r w:rsidRPr="009635DB">
              <w:rPr>
                <w:sz w:val="18"/>
                <w:szCs w:val="18"/>
              </w:rPr>
              <w:t>1 den (opakovací 1x za 2 roky)</w:t>
            </w:r>
          </w:p>
        </w:tc>
        <w:tc>
          <w:tcPr>
            <w:tcW w:w="586" w:type="pct"/>
            <w:shd w:val="clear" w:color="auto" w:fill="FFFFFF" w:themeFill="background1"/>
          </w:tcPr>
          <w:p w14:paraId="2435353E"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tcPr>
          <w:p w14:paraId="2848431F" w14:textId="77777777" w:rsidR="009B229D" w:rsidRPr="009635DB" w:rsidRDefault="009B229D" w:rsidP="009B229D">
            <w:pPr>
              <w:autoSpaceDE w:val="0"/>
              <w:autoSpaceDN w:val="0"/>
              <w:adjustRightInd w:val="0"/>
              <w:spacing w:before="60" w:after="60"/>
              <w:jc w:val="center"/>
              <w:rPr>
                <w:sz w:val="18"/>
                <w:szCs w:val="18"/>
              </w:rPr>
            </w:pPr>
          </w:p>
        </w:tc>
      </w:tr>
      <w:tr w:rsidR="00A03A93" w14:paraId="68CCE1A1" w14:textId="77777777" w:rsidTr="000D389C">
        <w:tc>
          <w:tcPr>
            <w:tcW w:w="2031" w:type="pct"/>
            <w:shd w:val="clear" w:color="auto" w:fill="FFFFFF" w:themeFill="background1"/>
            <w:vAlign w:val="center"/>
          </w:tcPr>
          <w:p w14:paraId="7F31C3DB" w14:textId="77777777" w:rsidR="009B229D" w:rsidRPr="009635DB" w:rsidRDefault="00A50F1B" w:rsidP="009B229D">
            <w:pPr>
              <w:autoSpaceDE w:val="0"/>
              <w:autoSpaceDN w:val="0"/>
              <w:adjustRightInd w:val="0"/>
              <w:spacing w:before="60" w:after="60"/>
              <w:rPr>
                <w:sz w:val="18"/>
                <w:szCs w:val="18"/>
              </w:rPr>
            </w:pPr>
            <w:r w:rsidRPr="009635DB">
              <w:rPr>
                <w:sz w:val="18"/>
                <w:szCs w:val="18"/>
              </w:rPr>
              <w:t>Strojník kompresoru</w:t>
            </w:r>
          </w:p>
        </w:tc>
        <w:tc>
          <w:tcPr>
            <w:tcW w:w="1728" w:type="pct"/>
            <w:shd w:val="clear" w:color="auto" w:fill="FFFFFF" w:themeFill="background1"/>
            <w:vAlign w:val="center"/>
          </w:tcPr>
          <w:p w14:paraId="3333B1C1" w14:textId="77777777" w:rsidR="009B229D" w:rsidRPr="009635DB" w:rsidRDefault="00A50F1B" w:rsidP="009B229D">
            <w:pPr>
              <w:autoSpaceDE w:val="0"/>
              <w:autoSpaceDN w:val="0"/>
              <w:adjustRightInd w:val="0"/>
              <w:spacing w:before="60" w:after="60"/>
              <w:rPr>
                <w:sz w:val="18"/>
                <w:szCs w:val="18"/>
              </w:rPr>
            </w:pPr>
            <w:r w:rsidRPr="009635DB">
              <w:rPr>
                <w:sz w:val="18"/>
                <w:szCs w:val="18"/>
              </w:rPr>
              <w:t>1 den (1x za 2 roky)</w:t>
            </w:r>
          </w:p>
        </w:tc>
        <w:tc>
          <w:tcPr>
            <w:tcW w:w="586" w:type="pct"/>
            <w:shd w:val="clear" w:color="auto" w:fill="FFFFFF" w:themeFill="background1"/>
          </w:tcPr>
          <w:p w14:paraId="61370311"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tcPr>
          <w:p w14:paraId="167D87BB" w14:textId="77777777" w:rsidR="009B229D" w:rsidRPr="009635DB" w:rsidRDefault="009B229D" w:rsidP="009B229D">
            <w:pPr>
              <w:autoSpaceDE w:val="0"/>
              <w:autoSpaceDN w:val="0"/>
              <w:adjustRightInd w:val="0"/>
              <w:spacing w:before="60" w:after="60"/>
              <w:jc w:val="center"/>
              <w:rPr>
                <w:sz w:val="18"/>
                <w:szCs w:val="18"/>
              </w:rPr>
            </w:pPr>
          </w:p>
        </w:tc>
      </w:tr>
      <w:tr w:rsidR="00A03A93" w14:paraId="7F9142BC" w14:textId="77777777" w:rsidTr="000D389C">
        <w:tc>
          <w:tcPr>
            <w:tcW w:w="2031" w:type="pct"/>
            <w:shd w:val="clear" w:color="auto" w:fill="FFFFFF" w:themeFill="background1"/>
            <w:vAlign w:val="center"/>
          </w:tcPr>
          <w:p w14:paraId="16F8CF62" w14:textId="77777777" w:rsidR="009B229D" w:rsidRPr="009635DB" w:rsidRDefault="00A50F1B" w:rsidP="009B229D">
            <w:pPr>
              <w:autoSpaceDE w:val="0"/>
              <w:autoSpaceDN w:val="0"/>
              <w:adjustRightInd w:val="0"/>
              <w:spacing w:before="60" w:after="60"/>
              <w:rPr>
                <w:sz w:val="18"/>
                <w:szCs w:val="18"/>
              </w:rPr>
            </w:pPr>
            <w:r w:rsidRPr="009635DB">
              <w:rPr>
                <w:sz w:val="18"/>
                <w:szCs w:val="18"/>
              </w:rPr>
              <w:t>Vizuální hodnocení kvality svárů</w:t>
            </w:r>
          </w:p>
        </w:tc>
        <w:tc>
          <w:tcPr>
            <w:tcW w:w="1728" w:type="pct"/>
            <w:shd w:val="clear" w:color="auto" w:fill="FFFFFF" w:themeFill="background1"/>
            <w:vAlign w:val="center"/>
          </w:tcPr>
          <w:p w14:paraId="623899AC" w14:textId="77777777" w:rsidR="009B229D" w:rsidRPr="009635DB" w:rsidRDefault="00A50F1B" w:rsidP="009B229D">
            <w:pPr>
              <w:autoSpaceDE w:val="0"/>
              <w:autoSpaceDN w:val="0"/>
              <w:adjustRightInd w:val="0"/>
              <w:spacing w:before="60" w:after="60"/>
              <w:rPr>
                <w:sz w:val="18"/>
                <w:szCs w:val="18"/>
              </w:rPr>
            </w:pPr>
            <w:r w:rsidRPr="009635DB">
              <w:rPr>
                <w:sz w:val="18"/>
                <w:szCs w:val="18"/>
              </w:rPr>
              <w:t xml:space="preserve">3 dny </w:t>
            </w:r>
            <w:r w:rsidRPr="009635DB">
              <w:rPr>
                <w:sz w:val="18"/>
                <w:szCs w:val="18"/>
              </w:rPr>
              <w:t>(základní),</w:t>
            </w:r>
          </w:p>
          <w:p w14:paraId="306C48BB" w14:textId="77777777" w:rsidR="009B229D" w:rsidRPr="009635DB" w:rsidRDefault="00A50F1B" w:rsidP="009B229D">
            <w:pPr>
              <w:autoSpaceDE w:val="0"/>
              <w:autoSpaceDN w:val="0"/>
              <w:adjustRightInd w:val="0"/>
              <w:spacing w:before="60" w:after="60"/>
              <w:rPr>
                <w:sz w:val="18"/>
                <w:szCs w:val="18"/>
              </w:rPr>
            </w:pPr>
            <w:r w:rsidRPr="009635DB">
              <w:rPr>
                <w:sz w:val="18"/>
                <w:szCs w:val="18"/>
              </w:rPr>
              <w:t>1 den (opakovací 1x za 3 roky)</w:t>
            </w:r>
          </w:p>
        </w:tc>
        <w:tc>
          <w:tcPr>
            <w:tcW w:w="586" w:type="pct"/>
            <w:shd w:val="clear" w:color="auto" w:fill="FFFFFF" w:themeFill="background1"/>
          </w:tcPr>
          <w:p w14:paraId="452F0154"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tcPr>
          <w:p w14:paraId="3752D3B9" w14:textId="77777777" w:rsidR="009B229D" w:rsidRPr="009635DB" w:rsidRDefault="009B229D" w:rsidP="009B229D">
            <w:pPr>
              <w:autoSpaceDE w:val="0"/>
              <w:autoSpaceDN w:val="0"/>
              <w:adjustRightInd w:val="0"/>
              <w:spacing w:before="60" w:after="60"/>
              <w:jc w:val="center"/>
              <w:rPr>
                <w:sz w:val="18"/>
                <w:szCs w:val="18"/>
              </w:rPr>
            </w:pPr>
          </w:p>
        </w:tc>
      </w:tr>
      <w:tr w:rsidR="00A03A93" w14:paraId="69813094" w14:textId="77777777" w:rsidTr="000D389C">
        <w:tc>
          <w:tcPr>
            <w:tcW w:w="2031" w:type="pct"/>
            <w:shd w:val="clear" w:color="auto" w:fill="FFFFFF" w:themeFill="background1"/>
            <w:vAlign w:val="center"/>
          </w:tcPr>
          <w:p w14:paraId="02BA2109" w14:textId="77777777" w:rsidR="009B229D" w:rsidRPr="009635DB" w:rsidRDefault="00A50F1B" w:rsidP="009B229D">
            <w:pPr>
              <w:autoSpaceDE w:val="0"/>
              <w:autoSpaceDN w:val="0"/>
              <w:adjustRightInd w:val="0"/>
              <w:spacing w:before="60" w:after="60"/>
              <w:rPr>
                <w:sz w:val="18"/>
                <w:szCs w:val="18"/>
              </w:rPr>
            </w:pPr>
            <w:r>
              <w:rPr>
                <w:sz w:val="18"/>
                <w:szCs w:val="18"/>
              </w:rPr>
              <w:t>M</w:t>
            </w:r>
            <w:r w:rsidRPr="009635DB">
              <w:rPr>
                <w:sz w:val="18"/>
                <w:szCs w:val="18"/>
              </w:rPr>
              <w:t>ontáž a opravy plynových zařízení</w:t>
            </w:r>
          </w:p>
        </w:tc>
        <w:tc>
          <w:tcPr>
            <w:tcW w:w="1728" w:type="pct"/>
            <w:shd w:val="clear" w:color="auto" w:fill="FFFFFF" w:themeFill="background1"/>
            <w:vAlign w:val="center"/>
          </w:tcPr>
          <w:p w14:paraId="3991F7C3" w14:textId="77777777" w:rsidR="009B229D" w:rsidRPr="009635DB" w:rsidRDefault="00A50F1B" w:rsidP="009B229D">
            <w:pPr>
              <w:autoSpaceDE w:val="0"/>
              <w:autoSpaceDN w:val="0"/>
              <w:adjustRightInd w:val="0"/>
              <w:spacing w:before="60" w:after="60"/>
              <w:rPr>
                <w:sz w:val="18"/>
                <w:szCs w:val="18"/>
              </w:rPr>
            </w:pPr>
            <w:r w:rsidRPr="009635DB">
              <w:rPr>
                <w:sz w:val="18"/>
                <w:szCs w:val="18"/>
              </w:rPr>
              <w:t>4 dny (základní),</w:t>
            </w:r>
          </w:p>
          <w:p w14:paraId="2FDAD51A" w14:textId="77777777" w:rsidR="009B229D" w:rsidRPr="009635DB" w:rsidRDefault="00A50F1B" w:rsidP="009B229D">
            <w:pPr>
              <w:autoSpaceDE w:val="0"/>
              <w:autoSpaceDN w:val="0"/>
              <w:adjustRightInd w:val="0"/>
              <w:spacing w:before="60" w:after="60"/>
              <w:rPr>
                <w:sz w:val="18"/>
                <w:szCs w:val="18"/>
              </w:rPr>
            </w:pPr>
            <w:r w:rsidRPr="009635DB">
              <w:rPr>
                <w:sz w:val="18"/>
                <w:szCs w:val="18"/>
              </w:rPr>
              <w:t>2 dny (opakovací 1x za 5 let)</w:t>
            </w:r>
          </w:p>
        </w:tc>
        <w:tc>
          <w:tcPr>
            <w:tcW w:w="586" w:type="pct"/>
            <w:shd w:val="clear" w:color="auto" w:fill="FFFFFF" w:themeFill="background1"/>
          </w:tcPr>
          <w:p w14:paraId="792E0814"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tcPr>
          <w:p w14:paraId="75F8EBF6" w14:textId="77777777" w:rsidR="009B229D" w:rsidRPr="009635DB" w:rsidRDefault="009B229D" w:rsidP="009B229D">
            <w:pPr>
              <w:autoSpaceDE w:val="0"/>
              <w:autoSpaceDN w:val="0"/>
              <w:adjustRightInd w:val="0"/>
              <w:spacing w:before="60" w:after="60"/>
              <w:jc w:val="center"/>
              <w:rPr>
                <w:sz w:val="18"/>
                <w:szCs w:val="18"/>
              </w:rPr>
            </w:pPr>
          </w:p>
        </w:tc>
      </w:tr>
      <w:tr w:rsidR="00A03A93" w14:paraId="766F4681" w14:textId="77777777" w:rsidTr="002C422F">
        <w:tc>
          <w:tcPr>
            <w:tcW w:w="2031" w:type="pct"/>
            <w:shd w:val="clear" w:color="auto" w:fill="FFFFFF" w:themeFill="background1"/>
            <w:vAlign w:val="center"/>
          </w:tcPr>
          <w:p w14:paraId="1C31937B" w14:textId="77777777" w:rsidR="009B229D" w:rsidRPr="009635DB" w:rsidRDefault="00A50F1B" w:rsidP="009B229D">
            <w:pPr>
              <w:autoSpaceDE w:val="0"/>
              <w:autoSpaceDN w:val="0"/>
              <w:adjustRightInd w:val="0"/>
              <w:spacing w:before="60" w:after="60"/>
              <w:rPr>
                <w:sz w:val="18"/>
                <w:szCs w:val="18"/>
              </w:rPr>
            </w:pPr>
            <w:r>
              <w:rPr>
                <w:sz w:val="18"/>
                <w:szCs w:val="18"/>
              </w:rPr>
              <w:t>Elektrotechnická kvalifikace</w:t>
            </w:r>
            <w:r w:rsidR="00AE531A">
              <w:rPr>
                <w:sz w:val="18"/>
                <w:szCs w:val="18"/>
              </w:rPr>
              <w:t xml:space="preserve"> pro činnost na el</w:t>
            </w:r>
            <w:r w:rsidR="00B2002A">
              <w:rPr>
                <w:sz w:val="18"/>
                <w:szCs w:val="18"/>
              </w:rPr>
              <w:t xml:space="preserve">ektrických </w:t>
            </w:r>
            <w:r w:rsidR="00AE531A">
              <w:rPr>
                <w:sz w:val="18"/>
                <w:szCs w:val="18"/>
              </w:rPr>
              <w:t>zařízeních a v jejich blízkosti</w:t>
            </w:r>
            <w:r w:rsidR="008B618C">
              <w:rPr>
                <w:sz w:val="18"/>
                <w:szCs w:val="18"/>
              </w:rPr>
              <w:t>.</w:t>
            </w:r>
          </w:p>
        </w:tc>
        <w:tc>
          <w:tcPr>
            <w:tcW w:w="1728" w:type="pct"/>
            <w:shd w:val="clear" w:color="auto" w:fill="FFFFFF" w:themeFill="background1"/>
            <w:vAlign w:val="center"/>
          </w:tcPr>
          <w:p w14:paraId="34F396DF" w14:textId="77777777" w:rsidR="009B229D" w:rsidRPr="009635DB" w:rsidRDefault="00A50F1B" w:rsidP="009B229D">
            <w:pPr>
              <w:autoSpaceDE w:val="0"/>
              <w:autoSpaceDN w:val="0"/>
              <w:adjustRightInd w:val="0"/>
              <w:spacing w:before="60" w:after="60"/>
              <w:rPr>
                <w:sz w:val="18"/>
                <w:szCs w:val="18"/>
              </w:rPr>
            </w:pPr>
            <w:r>
              <w:rPr>
                <w:sz w:val="18"/>
                <w:szCs w:val="18"/>
              </w:rPr>
              <w:t>1den</w:t>
            </w:r>
            <w:r w:rsidR="006D5FB6">
              <w:rPr>
                <w:sz w:val="18"/>
                <w:szCs w:val="18"/>
              </w:rPr>
              <w:t xml:space="preserve"> (opakovací </w:t>
            </w:r>
            <w:r>
              <w:rPr>
                <w:sz w:val="18"/>
                <w:szCs w:val="18"/>
              </w:rPr>
              <w:t>1x za tři roky</w:t>
            </w:r>
            <w:r w:rsidR="006D5FB6">
              <w:rPr>
                <w:sz w:val="18"/>
                <w:szCs w:val="18"/>
              </w:rPr>
              <w:t>)</w:t>
            </w:r>
          </w:p>
        </w:tc>
        <w:tc>
          <w:tcPr>
            <w:tcW w:w="586" w:type="pct"/>
            <w:shd w:val="clear" w:color="auto" w:fill="FFFFFF" w:themeFill="background1"/>
          </w:tcPr>
          <w:p w14:paraId="7FEFC3E5" w14:textId="77777777" w:rsidR="009B229D" w:rsidRPr="009635DB" w:rsidRDefault="00A50F1B"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2C3B350F" w14:textId="77777777" w:rsidR="009B229D" w:rsidRPr="00B2002A" w:rsidRDefault="009B229D" w:rsidP="002C422F">
            <w:pPr>
              <w:keepNext/>
              <w:autoSpaceDE w:val="0"/>
              <w:autoSpaceDN w:val="0"/>
              <w:adjustRightInd w:val="0"/>
              <w:spacing w:before="60" w:after="60"/>
              <w:jc w:val="center"/>
              <w:rPr>
                <w:b/>
                <w:sz w:val="18"/>
                <w:szCs w:val="18"/>
              </w:rPr>
            </w:pPr>
            <w:hyperlink w:anchor="P36" w:history="1">
              <w:r w:rsidRPr="00600420">
                <w:rPr>
                  <w:rStyle w:val="Hypertextovodkaz"/>
                  <w:rFonts w:cs="Arial"/>
                  <w:sz w:val="18"/>
                  <w:szCs w:val="18"/>
                </w:rPr>
                <w:t>P.36</w:t>
              </w:r>
            </w:hyperlink>
          </w:p>
        </w:tc>
      </w:tr>
    </w:tbl>
    <w:p w14:paraId="25F0BCB3" w14:textId="77777777" w:rsidR="009B229D" w:rsidRPr="00E43FA2" w:rsidRDefault="00A50F1B" w:rsidP="003D58D0">
      <w:pPr>
        <w:pStyle w:val="Zkladntextodsazen"/>
        <w:spacing w:before="100" w:beforeAutospacing="1"/>
        <w:ind w:left="0" w:right="74"/>
        <w:rPr>
          <w:rFonts w:cs="Arial"/>
          <w:sz w:val="20"/>
          <w:szCs w:val="20"/>
          <w:lang w:val="cs-CZ"/>
        </w:rPr>
      </w:pPr>
      <w:r w:rsidRPr="00FB4142">
        <w:rPr>
          <w:rFonts w:cs="Arial"/>
          <w:b/>
          <w:sz w:val="20"/>
          <w:szCs w:val="20"/>
          <w:lang w:val="cs-CZ"/>
        </w:rPr>
        <w:t>Mimořádné školení zaměstnanců a vedoucích zaměstnanců o BOZP</w:t>
      </w:r>
    </w:p>
    <w:p w14:paraId="1F83DFFE" w14:textId="77777777" w:rsidR="009B229D" w:rsidRPr="00717B7C" w:rsidRDefault="00A50F1B" w:rsidP="00B73F2C">
      <w:pPr>
        <w:pStyle w:val="Zkladntextodsazen"/>
        <w:spacing w:after="0" w:line="240" w:lineRule="auto"/>
        <w:ind w:left="284" w:right="74"/>
        <w:rPr>
          <w:rFonts w:cs="Arial"/>
          <w:sz w:val="20"/>
          <w:szCs w:val="20"/>
          <w:lang w:val="cs-CZ"/>
        </w:rPr>
      </w:pPr>
      <w:r w:rsidRPr="00717B7C">
        <w:rPr>
          <w:rFonts w:cs="Arial"/>
          <w:sz w:val="20"/>
          <w:szCs w:val="20"/>
          <w:lang w:val="cs-CZ"/>
        </w:rPr>
        <w:t>Školení zajišťuje vedoucí zaměstnanec příslušného pracoviště ve spolupráci s technikem BOZP</w:t>
      </w:r>
      <w:r>
        <w:rPr>
          <w:rFonts w:cs="Arial"/>
          <w:sz w:val="20"/>
          <w:szCs w:val="20"/>
          <w:lang w:val="cs-CZ"/>
        </w:rPr>
        <w:t xml:space="preserve"> </w:t>
      </w:r>
      <w:r w:rsidRPr="00717B7C">
        <w:rPr>
          <w:rFonts w:cs="Arial"/>
          <w:sz w:val="20"/>
          <w:szCs w:val="20"/>
          <w:lang w:val="cs-CZ"/>
        </w:rPr>
        <w:t xml:space="preserve">zejména v případě vážných pracovních úrazů, nebezpečných situací a zjištěných významných skoronehod. Dále při změně pracovních podmínek, úpravách právních předpisů nebo pracovních postupů společnosti definovaných v příloze </w:t>
      </w:r>
      <w:hyperlink w:anchor="P2" w:history="1">
        <w:r w:rsidR="009B229D" w:rsidRPr="00A4591C">
          <w:rPr>
            <w:rStyle w:val="Hypertextovodkaz"/>
            <w:rFonts w:cs="Arial"/>
            <w:sz w:val="20"/>
            <w:szCs w:val="20"/>
            <w:lang w:val="cs-CZ"/>
          </w:rPr>
          <w:t>P.2</w:t>
        </w:r>
      </w:hyperlink>
      <w:r w:rsidRPr="00717B7C">
        <w:rPr>
          <w:rFonts w:cs="Arial"/>
          <w:sz w:val="20"/>
          <w:szCs w:val="20"/>
          <w:lang w:val="cs-CZ"/>
        </w:rPr>
        <w:t xml:space="preserve"> této regionální směrnice. Záznam se provede u příslušného vedoucího zaměstnance do Bezpečnostního deníku.</w:t>
      </w:r>
    </w:p>
    <w:p w14:paraId="2134D942" w14:textId="77777777" w:rsidR="009B229D" w:rsidRPr="00FB4142" w:rsidRDefault="00A50F1B" w:rsidP="00B73F2C">
      <w:pPr>
        <w:pStyle w:val="Zkladntextodsazen"/>
        <w:spacing w:before="120" w:line="240" w:lineRule="auto"/>
        <w:ind w:left="0" w:right="74"/>
        <w:rPr>
          <w:rFonts w:cs="Arial"/>
          <w:b/>
          <w:sz w:val="20"/>
          <w:szCs w:val="20"/>
          <w:lang w:val="cs-CZ"/>
        </w:rPr>
      </w:pPr>
      <w:r w:rsidRPr="00FB4142">
        <w:rPr>
          <w:rFonts w:cs="Arial"/>
          <w:b/>
          <w:sz w:val="20"/>
          <w:szCs w:val="20"/>
          <w:lang w:val="cs-CZ"/>
        </w:rPr>
        <w:t>Školení zhotovitele před zahájením činnosti na pracovišti E.ON</w:t>
      </w:r>
    </w:p>
    <w:p w14:paraId="037F857B" w14:textId="77777777" w:rsidR="009B229D" w:rsidRPr="00717B7C" w:rsidRDefault="00A50F1B" w:rsidP="00B73F2C">
      <w:pPr>
        <w:pStyle w:val="Zkladntextodsazen"/>
        <w:spacing w:after="0" w:line="240" w:lineRule="auto"/>
        <w:ind w:left="284" w:right="74"/>
        <w:rPr>
          <w:rFonts w:cs="Arial"/>
          <w:sz w:val="20"/>
          <w:szCs w:val="20"/>
          <w:lang w:val="cs-CZ"/>
        </w:rPr>
      </w:pPr>
      <w:r w:rsidRPr="00717B7C">
        <w:rPr>
          <w:rFonts w:cs="Arial"/>
          <w:sz w:val="20"/>
          <w:szCs w:val="20"/>
          <w:lang w:val="cs-CZ"/>
        </w:rPr>
        <w:t xml:space="preserve">Školení zajišťuje zaměstnanec, který zhotoviteli v souladu s platnými právními a ostatními předpisy předává pracoviště. Školení se provádí dle přílohy </w:t>
      </w:r>
      <w:hyperlink w:anchor="P14" w:history="1">
        <w:r w:rsidR="009B229D" w:rsidRPr="00A4591C">
          <w:rPr>
            <w:rStyle w:val="Hypertextovodkaz"/>
            <w:rFonts w:cs="Arial"/>
            <w:sz w:val="20"/>
            <w:szCs w:val="20"/>
            <w:lang w:val="cs-CZ"/>
          </w:rPr>
          <w:t>P.14</w:t>
        </w:r>
      </w:hyperlink>
      <w:r w:rsidRPr="00717B7C">
        <w:rPr>
          <w:rFonts w:cs="Arial"/>
          <w:sz w:val="20"/>
          <w:szCs w:val="20"/>
          <w:lang w:val="cs-CZ"/>
        </w:rPr>
        <w:t xml:space="preserve"> této regionální směrnice.</w:t>
      </w:r>
    </w:p>
    <w:p w14:paraId="4E30849E" w14:textId="77777777" w:rsidR="009B229D" w:rsidRDefault="00A50F1B" w:rsidP="00B73F2C">
      <w:pPr>
        <w:pStyle w:val="Zkladntextodsazen"/>
        <w:spacing w:after="0" w:line="240" w:lineRule="auto"/>
        <w:ind w:left="284" w:right="74"/>
        <w:rPr>
          <w:rFonts w:cs="Arial"/>
          <w:sz w:val="20"/>
          <w:szCs w:val="20"/>
          <w:lang w:val="cs-CZ"/>
        </w:rPr>
      </w:pPr>
      <w:r w:rsidRPr="00717B7C">
        <w:rPr>
          <w:rFonts w:cs="Arial"/>
          <w:sz w:val="20"/>
          <w:szCs w:val="20"/>
          <w:lang w:val="cs-CZ"/>
        </w:rPr>
        <w:t>Záznam se ukládá u zaměstnance, který školení zhotovitele provedl.</w:t>
      </w:r>
    </w:p>
    <w:p w14:paraId="365C7F6F" w14:textId="77777777" w:rsidR="009B229D" w:rsidRPr="005960CA" w:rsidRDefault="00A50F1B" w:rsidP="00B73F2C">
      <w:pPr>
        <w:pStyle w:val="Zkladntextodsazen"/>
        <w:spacing w:before="100" w:beforeAutospacing="1" w:after="100" w:afterAutospacing="1" w:line="240" w:lineRule="auto"/>
        <w:ind w:right="74"/>
        <w:rPr>
          <w:lang w:val="cs-CZ"/>
        </w:rPr>
      </w:pPr>
      <w:r>
        <w:rPr>
          <w:rFonts w:cs="Arial"/>
          <w:sz w:val="20"/>
          <w:szCs w:val="20"/>
          <w:lang w:val="cs-CZ"/>
        </w:rPr>
        <w:t xml:space="preserve"> </w:t>
      </w:r>
    </w:p>
    <w:p w14:paraId="15919D98" w14:textId="77777777" w:rsidR="009B229D" w:rsidRPr="00A3113E" w:rsidRDefault="00A50F1B" w:rsidP="009B229D">
      <w:pPr>
        <w:pStyle w:val="Plohy2rovenadpisu"/>
        <w:tabs>
          <w:tab w:val="num" w:pos="567"/>
        </w:tabs>
        <w:ind w:left="567"/>
      </w:pPr>
      <w:bookmarkStart w:id="502" w:name="P10"/>
      <w:bookmarkStart w:id="503" w:name="_Toc97294191"/>
      <w:bookmarkStart w:id="504" w:name="_Toc97295029"/>
      <w:bookmarkStart w:id="505" w:name="_Toc98919579"/>
      <w:r>
        <w:lastRenderedPageBreak/>
        <w:t>P</w:t>
      </w:r>
      <w:r w:rsidRPr="00A3113E">
        <w:t>ísemn</w:t>
      </w:r>
      <w:r>
        <w:t>é</w:t>
      </w:r>
      <w:r w:rsidRPr="00A3113E">
        <w:t xml:space="preserve"> pověření – oprávnění k činnostem v rámci společností</w:t>
      </w:r>
      <w:bookmarkEnd w:id="482"/>
      <w:r w:rsidRPr="00A3113E">
        <w:t xml:space="preserve"> a jejich řízení</w:t>
      </w:r>
      <w:bookmarkEnd w:id="483"/>
      <w:bookmarkEnd w:id="484"/>
      <w:bookmarkEnd w:id="485"/>
      <w:bookmarkEnd w:id="502"/>
      <w:bookmarkEnd w:id="503"/>
      <w:bookmarkEnd w:id="504"/>
      <w:bookmarkEnd w:id="505"/>
    </w:p>
    <w:p w14:paraId="0E5782A6" w14:textId="77777777" w:rsidR="009B229D" w:rsidRPr="00C544CE" w:rsidRDefault="00A50F1B" w:rsidP="009B229D">
      <w:pPr>
        <w:pStyle w:val="Textodstavec"/>
        <w:rPr>
          <w:sz w:val="20"/>
          <w:szCs w:val="20"/>
        </w:rPr>
      </w:pPr>
      <w:r w:rsidRPr="00C544CE">
        <w:rPr>
          <w:sz w:val="20"/>
          <w:szCs w:val="20"/>
        </w:rPr>
        <w:t xml:space="preserve">Touto přílohou se určují pracovní činnosti v rámci společnosti, pro které musí být vystaveno písemné pověření. Počet uvedených činností </w:t>
      </w:r>
      <w:r>
        <w:rPr>
          <w:sz w:val="20"/>
          <w:szCs w:val="20"/>
        </w:rPr>
        <w:t xml:space="preserve">v pověření </w:t>
      </w:r>
      <w:r w:rsidRPr="00C544CE">
        <w:rPr>
          <w:sz w:val="20"/>
          <w:szCs w:val="20"/>
        </w:rPr>
        <w:t xml:space="preserve">není konečný, v případě jiných činností k pověření </w:t>
      </w:r>
      <w:r>
        <w:rPr>
          <w:sz w:val="20"/>
          <w:szCs w:val="20"/>
        </w:rPr>
        <w:br/>
      </w:r>
      <w:r w:rsidRPr="00C544CE">
        <w:rPr>
          <w:sz w:val="20"/>
          <w:szCs w:val="20"/>
        </w:rPr>
        <w:t>je do formuláře dopl</w:t>
      </w:r>
      <w:r>
        <w:rPr>
          <w:sz w:val="20"/>
          <w:szCs w:val="20"/>
        </w:rPr>
        <w:t>ní</w:t>
      </w:r>
      <w:r w:rsidRPr="00C544CE">
        <w:rPr>
          <w:sz w:val="20"/>
          <w:szCs w:val="20"/>
        </w:rPr>
        <w:t xml:space="preserve"> vedoucí zaměstnanec</w:t>
      </w:r>
      <w:r>
        <w:rPr>
          <w:sz w:val="20"/>
          <w:szCs w:val="20"/>
        </w:rPr>
        <w:t xml:space="preserve"> pověřovaného zaměstnance. </w:t>
      </w:r>
      <w:r w:rsidRPr="00C544CE">
        <w:rPr>
          <w:sz w:val="20"/>
          <w:szCs w:val="20"/>
        </w:rPr>
        <w:t xml:space="preserve">Pověření podepíše vedoucí zaměstnanec pověřeného zaměstnance a pověřený zaměstnanec. Počet kusů originálů jsou </w:t>
      </w:r>
      <w:r w:rsidR="0012240C">
        <w:rPr>
          <w:sz w:val="20"/>
          <w:szCs w:val="20"/>
        </w:rPr>
        <w:t>dva</w:t>
      </w:r>
      <w:r w:rsidRPr="00C544CE">
        <w:rPr>
          <w:sz w:val="20"/>
          <w:szCs w:val="20"/>
        </w:rPr>
        <w:t xml:space="preserve"> </w:t>
      </w:r>
      <w:r>
        <w:rPr>
          <w:sz w:val="20"/>
          <w:szCs w:val="20"/>
        </w:rPr>
        <w:br/>
      </w:r>
      <w:r w:rsidRPr="00C544CE">
        <w:rPr>
          <w:sz w:val="20"/>
          <w:szCs w:val="20"/>
        </w:rPr>
        <w:t xml:space="preserve">v rozdělovníku – zaměstnanec, vedoucí zaměstnanec. </w:t>
      </w:r>
    </w:p>
    <w:p w14:paraId="4E3BD725" w14:textId="77777777" w:rsidR="00960E9F" w:rsidRDefault="00960E9F" w:rsidP="009B229D">
      <w:pPr>
        <w:pStyle w:val="Textodstavec"/>
        <w:rPr>
          <w:sz w:val="20"/>
          <w:szCs w:val="20"/>
        </w:rPr>
      </w:pPr>
    </w:p>
    <w:p w14:paraId="68B99329" w14:textId="77777777" w:rsidR="005B3FFE" w:rsidRPr="00F43FA2" w:rsidRDefault="00A50F1B" w:rsidP="009B229D">
      <w:pPr>
        <w:pStyle w:val="Textodstavec"/>
        <w:rPr>
          <w:b/>
          <w:bCs/>
          <w:sz w:val="20"/>
          <w:szCs w:val="20"/>
        </w:rPr>
      </w:pPr>
      <w:r w:rsidRPr="00F43FA2">
        <w:rPr>
          <w:b/>
          <w:bCs/>
          <w:sz w:val="20"/>
          <w:szCs w:val="20"/>
        </w:rPr>
        <w:t>Všechn</w:t>
      </w:r>
      <w:r w:rsidR="00E56D4C" w:rsidRPr="00F43FA2">
        <w:rPr>
          <w:b/>
          <w:bCs/>
          <w:sz w:val="20"/>
          <w:szCs w:val="20"/>
        </w:rPr>
        <w:t>y osoby</w:t>
      </w:r>
      <w:r w:rsidR="006F2C57">
        <w:rPr>
          <w:b/>
          <w:bCs/>
          <w:sz w:val="20"/>
          <w:szCs w:val="20"/>
        </w:rPr>
        <w:t xml:space="preserve"> včetně</w:t>
      </w:r>
      <w:r w:rsidR="00680D1C">
        <w:rPr>
          <w:b/>
          <w:bCs/>
          <w:sz w:val="20"/>
          <w:szCs w:val="20"/>
        </w:rPr>
        <w:t xml:space="preserve"> zaměstnanců</w:t>
      </w:r>
      <w:r w:rsidR="006F2C57">
        <w:rPr>
          <w:b/>
          <w:bCs/>
          <w:sz w:val="20"/>
          <w:szCs w:val="20"/>
        </w:rPr>
        <w:t xml:space="preserve"> dodavatelů</w:t>
      </w:r>
      <w:r w:rsidR="00FC0BE2" w:rsidRPr="00F43FA2">
        <w:rPr>
          <w:b/>
          <w:bCs/>
          <w:sz w:val="20"/>
          <w:szCs w:val="20"/>
        </w:rPr>
        <w:t>, kterým bylo vydáno pověřen</w:t>
      </w:r>
      <w:r w:rsidR="002B655A" w:rsidRPr="00F43FA2">
        <w:rPr>
          <w:b/>
          <w:bCs/>
          <w:sz w:val="20"/>
          <w:szCs w:val="20"/>
        </w:rPr>
        <w:t>í</w:t>
      </w:r>
      <w:r w:rsidR="002B655A" w:rsidRPr="00F43FA2">
        <w:rPr>
          <w:b/>
          <w:bCs/>
        </w:rPr>
        <w:t xml:space="preserve"> </w:t>
      </w:r>
      <w:r w:rsidR="002B655A" w:rsidRPr="00F43FA2">
        <w:rPr>
          <w:b/>
          <w:bCs/>
          <w:sz w:val="20"/>
          <w:szCs w:val="20"/>
        </w:rPr>
        <w:t>k činnostem v rámci společností a jejich řízení</w:t>
      </w:r>
      <w:r w:rsidR="00772BAD" w:rsidRPr="00F43FA2">
        <w:rPr>
          <w:b/>
          <w:bCs/>
          <w:sz w:val="20"/>
          <w:szCs w:val="20"/>
        </w:rPr>
        <w:t>,</w:t>
      </w:r>
      <w:r w:rsidR="00E56D4C" w:rsidRPr="00F43FA2">
        <w:rPr>
          <w:b/>
          <w:bCs/>
          <w:sz w:val="20"/>
          <w:szCs w:val="20"/>
        </w:rPr>
        <w:t xml:space="preserve"> musí mít na pracovištích E.ON</w:t>
      </w:r>
      <w:r w:rsidR="00781B48">
        <w:rPr>
          <w:b/>
          <w:bCs/>
          <w:sz w:val="20"/>
          <w:szCs w:val="20"/>
        </w:rPr>
        <w:t xml:space="preserve"> </w:t>
      </w:r>
      <w:r w:rsidR="00E56D4C" w:rsidRPr="00F43FA2">
        <w:rPr>
          <w:b/>
          <w:bCs/>
          <w:sz w:val="20"/>
          <w:szCs w:val="20"/>
        </w:rPr>
        <w:t xml:space="preserve">pověření </w:t>
      </w:r>
      <w:r w:rsidR="00020CAE" w:rsidRPr="00F43FA2">
        <w:rPr>
          <w:b/>
          <w:bCs/>
          <w:sz w:val="20"/>
          <w:szCs w:val="20"/>
        </w:rPr>
        <w:t>fyzicky u sebe</w:t>
      </w:r>
      <w:r w:rsidRPr="00F43FA2">
        <w:rPr>
          <w:b/>
          <w:bCs/>
          <w:sz w:val="20"/>
          <w:szCs w:val="20"/>
        </w:rPr>
        <w:t xml:space="preserve"> z důvodu kontroly nebo </w:t>
      </w:r>
      <w:r w:rsidR="004667BF" w:rsidRPr="00F43FA2">
        <w:rPr>
          <w:b/>
          <w:bCs/>
          <w:sz w:val="20"/>
          <w:szCs w:val="20"/>
        </w:rPr>
        <w:t>stanovení odpovědnosti.</w:t>
      </w:r>
    </w:p>
    <w:p w14:paraId="324F7B3D" w14:textId="77777777" w:rsidR="00960E9F" w:rsidRPr="00C544CE" w:rsidRDefault="00960E9F" w:rsidP="009B229D">
      <w:pPr>
        <w:pStyle w:val="Textodstavec"/>
        <w:rPr>
          <w:sz w:val="20"/>
          <w:szCs w:val="20"/>
        </w:rPr>
      </w:pPr>
    </w:p>
    <w:p w14:paraId="2E37A9DB" w14:textId="77777777" w:rsidR="009B229D" w:rsidRDefault="00A50F1B" w:rsidP="009B229D">
      <w:pPr>
        <w:pStyle w:val="Textodstavec"/>
        <w:rPr>
          <w:sz w:val="20"/>
          <w:szCs w:val="20"/>
        </w:rPr>
      </w:pPr>
      <w:r w:rsidRPr="00C544CE">
        <w:rPr>
          <w:sz w:val="20"/>
          <w:szCs w:val="20"/>
        </w:rPr>
        <w:t xml:space="preserve">Zjednodušený postup zodpovědností (a podřízenosti) za dodržování BOZP na jednom pracovišti </w:t>
      </w:r>
      <w:r>
        <w:rPr>
          <w:sz w:val="20"/>
          <w:szCs w:val="20"/>
        </w:rPr>
        <w:br/>
      </w:r>
      <w:r w:rsidRPr="00C544CE">
        <w:rPr>
          <w:sz w:val="20"/>
          <w:szCs w:val="20"/>
        </w:rPr>
        <w:t>při vykonávání jednoho druhu práce.</w:t>
      </w:r>
    </w:p>
    <w:p w14:paraId="287BF01B" w14:textId="77777777" w:rsidR="009B229D" w:rsidRPr="00C544CE" w:rsidRDefault="009B229D" w:rsidP="009B229D">
      <w:pPr>
        <w:pStyle w:val="Textodstavec"/>
        <w:rPr>
          <w:sz w:val="20"/>
          <w:szCs w:val="20"/>
        </w:rPr>
      </w:pPr>
    </w:p>
    <w:tbl>
      <w:tblPr>
        <w:tblW w:w="8931" w:type="dxa"/>
        <w:tblInd w:w="108" w:type="dxa"/>
        <w:tblLayout w:type="fixed"/>
        <w:tblLook w:val="04A0" w:firstRow="1" w:lastRow="0" w:firstColumn="1" w:lastColumn="0" w:noHBand="0" w:noVBand="1"/>
      </w:tblPr>
      <w:tblGrid>
        <w:gridCol w:w="750"/>
        <w:gridCol w:w="1235"/>
        <w:gridCol w:w="850"/>
        <w:gridCol w:w="1418"/>
        <w:gridCol w:w="879"/>
        <w:gridCol w:w="1247"/>
        <w:gridCol w:w="2552"/>
      </w:tblGrid>
      <w:tr w:rsidR="00A03A93" w14:paraId="1AF641B7" w14:textId="77777777" w:rsidTr="00263EE8">
        <w:tc>
          <w:tcPr>
            <w:tcW w:w="750" w:type="dxa"/>
            <w:vAlign w:val="center"/>
          </w:tcPr>
          <w:p w14:paraId="35B70278" w14:textId="77777777" w:rsidR="009B229D" w:rsidRPr="00C544CE" w:rsidRDefault="00A50F1B" w:rsidP="009B229D">
            <w:pPr>
              <w:pStyle w:val="Textodstavec"/>
              <w:spacing w:before="0" w:after="0"/>
              <w:rPr>
                <w:rFonts w:cs="Arial"/>
                <w:sz w:val="20"/>
                <w:szCs w:val="20"/>
              </w:rPr>
            </w:pPr>
            <w:r w:rsidRPr="00C544CE">
              <w:rPr>
                <w:rFonts w:cs="Arial"/>
                <w:sz w:val="20"/>
                <w:szCs w:val="20"/>
              </w:rPr>
              <w:t>E</w:t>
            </w:r>
            <w:r w:rsidR="00DE4506">
              <w:rPr>
                <w:rFonts w:cs="Arial"/>
                <w:sz w:val="20"/>
                <w:szCs w:val="20"/>
              </w:rPr>
              <w:t>G</w:t>
            </w:r>
            <w:r w:rsidR="00C91849">
              <w:rPr>
                <w:rFonts w:cs="Arial"/>
                <w:sz w:val="20"/>
                <w:szCs w:val="20"/>
              </w:rPr>
              <w:t>D</w:t>
            </w:r>
          </w:p>
        </w:tc>
        <w:tc>
          <w:tcPr>
            <w:tcW w:w="1235" w:type="dxa"/>
            <w:vAlign w:val="center"/>
          </w:tcPr>
          <w:p w14:paraId="48E67415" w14:textId="77777777" w:rsidR="009B229D" w:rsidRPr="00C544CE" w:rsidRDefault="00A50F1B" w:rsidP="009B229D">
            <w:pPr>
              <w:pStyle w:val="Textodstavec"/>
              <w:spacing w:before="0" w:after="0"/>
              <w:rPr>
                <w:rFonts w:cs="Arial"/>
                <w:sz w:val="20"/>
                <w:szCs w:val="20"/>
              </w:rPr>
            </w:pPr>
            <w:r>
              <w:rPr>
                <w:noProof/>
              </w:rPr>
              <mc:AlternateContent>
                <mc:Choice Requires="wps">
                  <w:drawing>
                    <wp:anchor distT="0" distB="0" distL="114300" distR="114300" simplePos="0" relativeHeight="251652096" behindDoc="0" locked="0" layoutInCell="1" allowOverlap="1" wp14:anchorId="796DFDB4" wp14:editId="0BAAE0A6">
                      <wp:simplePos x="0" y="0"/>
                      <wp:positionH relativeFrom="column">
                        <wp:posOffset>-34925</wp:posOffset>
                      </wp:positionH>
                      <wp:positionV relativeFrom="paragraph">
                        <wp:posOffset>80644</wp:posOffset>
                      </wp:positionV>
                      <wp:extent cx="691515" cy="0"/>
                      <wp:effectExtent l="0" t="76200" r="13335" b="95250"/>
                      <wp:wrapNone/>
                      <wp:docPr id="14"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11" o:spid="_x0000_s1026" type="#_x0000_t32" style="width:54.45pt;height:0;margin-top:6.35pt;margin-left:-2.75pt;mso-height-percent:0;mso-height-relative:page;mso-width-percent:0;mso-width-relative:page;mso-wrap-distance-bottom:0;mso-wrap-distance-left:9pt;mso-wrap-distance-right:9pt;mso-wrap-distance-top:0;mso-wrap-style:square;position:absolute;visibility:visible;z-index:251661312">
                      <v:stroke endarrow="block"/>
                    </v:shape>
                  </w:pict>
                </mc:Fallback>
              </mc:AlternateContent>
            </w:r>
          </w:p>
        </w:tc>
        <w:tc>
          <w:tcPr>
            <w:tcW w:w="850" w:type="dxa"/>
            <w:vAlign w:val="center"/>
          </w:tcPr>
          <w:p w14:paraId="4C003633" w14:textId="77777777" w:rsidR="009B229D" w:rsidRPr="00C544CE" w:rsidRDefault="00A50F1B" w:rsidP="009B229D">
            <w:pPr>
              <w:pStyle w:val="Textodstavec"/>
              <w:spacing w:before="0" w:after="0"/>
              <w:rPr>
                <w:rFonts w:cs="Arial"/>
                <w:sz w:val="20"/>
                <w:szCs w:val="20"/>
              </w:rPr>
            </w:pPr>
            <w:r>
              <w:rPr>
                <w:rFonts w:cs="Arial"/>
                <w:sz w:val="20"/>
                <w:szCs w:val="20"/>
              </w:rPr>
              <w:t>ECE</w:t>
            </w:r>
            <w:r w:rsidRPr="00C544CE">
              <w:rPr>
                <w:rFonts w:cs="Arial"/>
                <w:sz w:val="20"/>
                <w:szCs w:val="20"/>
              </w:rPr>
              <w:t xml:space="preserve"> </w:t>
            </w:r>
          </w:p>
        </w:tc>
        <w:tc>
          <w:tcPr>
            <w:tcW w:w="1418" w:type="dxa"/>
            <w:vAlign w:val="center"/>
          </w:tcPr>
          <w:p w14:paraId="3F2C23EF" w14:textId="77777777" w:rsidR="009B229D" w:rsidRPr="00C544CE" w:rsidRDefault="00A50F1B" w:rsidP="009B229D">
            <w:pPr>
              <w:pStyle w:val="Textodstavec"/>
              <w:spacing w:before="0" w:after="0"/>
              <w:rPr>
                <w:rFonts w:cs="Arial"/>
                <w:sz w:val="20"/>
                <w:szCs w:val="20"/>
              </w:rPr>
            </w:pPr>
            <w:r>
              <w:rPr>
                <w:noProof/>
              </w:rPr>
              <mc:AlternateContent>
                <mc:Choice Requires="wps">
                  <w:drawing>
                    <wp:anchor distT="0" distB="0" distL="114300" distR="114300" simplePos="0" relativeHeight="251653120" behindDoc="0" locked="0" layoutInCell="1" allowOverlap="1" wp14:anchorId="3578F654" wp14:editId="7C8ECCED">
                      <wp:simplePos x="0" y="0"/>
                      <wp:positionH relativeFrom="column">
                        <wp:posOffset>9525</wp:posOffset>
                      </wp:positionH>
                      <wp:positionV relativeFrom="paragraph">
                        <wp:posOffset>80644</wp:posOffset>
                      </wp:positionV>
                      <wp:extent cx="691515" cy="0"/>
                      <wp:effectExtent l="0" t="76200" r="13335" b="95250"/>
                      <wp:wrapNone/>
                      <wp:docPr id="20"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 o:spid="_x0000_s1027" type="#_x0000_t32" style="width:54.45pt;height:0;margin-top:6.35pt;margin-left:0.75pt;mso-height-percent:0;mso-height-relative:page;mso-width-percent:0;mso-width-relative:page;mso-wrap-distance-bottom:0;mso-wrap-distance-left:9pt;mso-wrap-distance-right:9pt;mso-wrap-distance-top:0;mso-wrap-style:square;position:absolute;visibility:visible;z-index:251663360">
                      <v:stroke endarrow="block"/>
                    </v:shape>
                  </w:pict>
                </mc:Fallback>
              </mc:AlternateContent>
            </w:r>
          </w:p>
        </w:tc>
        <w:tc>
          <w:tcPr>
            <w:tcW w:w="879" w:type="dxa"/>
            <w:vAlign w:val="center"/>
          </w:tcPr>
          <w:p w14:paraId="1B6B66C3" w14:textId="77777777" w:rsidR="009B229D" w:rsidRPr="00C544CE" w:rsidRDefault="00A50F1B" w:rsidP="009B229D">
            <w:pPr>
              <w:pStyle w:val="Textodstavec"/>
              <w:spacing w:before="0" w:after="0"/>
              <w:rPr>
                <w:rFonts w:cs="Arial"/>
                <w:sz w:val="20"/>
                <w:szCs w:val="20"/>
              </w:rPr>
            </w:pPr>
            <w:r w:rsidRPr="00C544CE">
              <w:rPr>
                <w:rFonts w:cs="Arial"/>
                <w:sz w:val="20"/>
                <w:szCs w:val="20"/>
              </w:rPr>
              <w:t>ECZR</w:t>
            </w:r>
          </w:p>
        </w:tc>
        <w:tc>
          <w:tcPr>
            <w:tcW w:w="1247" w:type="dxa"/>
            <w:vAlign w:val="center"/>
          </w:tcPr>
          <w:p w14:paraId="0251FFA4" w14:textId="77777777" w:rsidR="009B229D" w:rsidRPr="00C544CE" w:rsidRDefault="00A50F1B" w:rsidP="009B229D">
            <w:pPr>
              <w:pStyle w:val="Textodstavec"/>
              <w:spacing w:before="0" w:after="0"/>
              <w:rPr>
                <w:rFonts w:cs="Arial"/>
                <w:sz w:val="20"/>
                <w:szCs w:val="20"/>
              </w:rPr>
            </w:pPr>
            <w:r>
              <w:rPr>
                <w:noProof/>
              </w:rPr>
              <mc:AlternateContent>
                <mc:Choice Requires="wps">
                  <w:drawing>
                    <wp:anchor distT="0" distB="0" distL="114300" distR="114300" simplePos="0" relativeHeight="251654144" behindDoc="0" locked="0" layoutInCell="1" allowOverlap="1" wp14:anchorId="0D58AD31" wp14:editId="1DF8E57A">
                      <wp:simplePos x="0" y="0"/>
                      <wp:positionH relativeFrom="column">
                        <wp:posOffset>-8255</wp:posOffset>
                      </wp:positionH>
                      <wp:positionV relativeFrom="paragraph">
                        <wp:posOffset>80644</wp:posOffset>
                      </wp:positionV>
                      <wp:extent cx="691515" cy="0"/>
                      <wp:effectExtent l="0" t="76200" r="13335" b="95250"/>
                      <wp:wrapNone/>
                      <wp:docPr id="19"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 o:spid="_x0000_s1028" type="#_x0000_t32" style="width:54.45pt;height:0;margin-top:6.35pt;margin-left:-0.65pt;mso-height-percent:0;mso-height-relative:page;mso-width-percent:0;mso-width-relative:page;mso-wrap-distance-bottom:0;mso-wrap-distance-left:9pt;mso-wrap-distance-right:9pt;mso-wrap-distance-top:0;mso-wrap-style:square;position:absolute;visibility:visible;z-index:251665408">
                      <v:stroke endarrow="block"/>
                    </v:shape>
                  </w:pict>
                </mc:Fallback>
              </mc:AlternateContent>
            </w:r>
          </w:p>
        </w:tc>
        <w:tc>
          <w:tcPr>
            <w:tcW w:w="2552" w:type="dxa"/>
            <w:vAlign w:val="center"/>
          </w:tcPr>
          <w:p w14:paraId="1EC8DDEB" w14:textId="77777777" w:rsidR="009B229D" w:rsidRPr="00C544CE" w:rsidRDefault="00A50F1B" w:rsidP="009B229D">
            <w:pPr>
              <w:pStyle w:val="Textodstavec"/>
              <w:spacing w:before="0" w:after="0"/>
              <w:rPr>
                <w:rFonts w:cs="Arial"/>
                <w:sz w:val="20"/>
                <w:szCs w:val="20"/>
              </w:rPr>
            </w:pPr>
            <w:r>
              <w:rPr>
                <w:rFonts w:cs="Arial"/>
                <w:sz w:val="20"/>
                <w:szCs w:val="20"/>
              </w:rPr>
              <w:t>D</w:t>
            </w:r>
            <w:r w:rsidRPr="00C544CE">
              <w:rPr>
                <w:rFonts w:cs="Arial"/>
                <w:sz w:val="20"/>
                <w:szCs w:val="20"/>
              </w:rPr>
              <w:t>odavatelé</w:t>
            </w:r>
          </w:p>
        </w:tc>
      </w:tr>
    </w:tbl>
    <w:p w14:paraId="7443BC94" w14:textId="77777777" w:rsidR="009B229D" w:rsidRDefault="009B229D" w:rsidP="009B229D">
      <w:pPr>
        <w:pStyle w:val="Nzev"/>
        <w:rPr>
          <w:rFonts w:cs="Arial"/>
          <w:b w:val="0"/>
          <w:bCs w:val="0"/>
          <w:sz w:val="20"/>
          <w:u w:val="none"/>
          <w:lang w:val="cs-CZ"/>
        </w:rPr>
      </w:pPr>
      <w:bookmarkStart w:id="506" w:name="_Toc304211970"/>
      <w:bookmarkStart w:id="507" w:name="_Toc304212148"/>
      <w:bookmarkStart w:id="508" w:name="_Toc304212229"/>
      <w:bookmarkStart w:id="509" w:name="_Toc304213071"/>
      <w:bookmarkStart w:id="510" w:name="_Toc304213681"/>
      <w:bookmarkStart w:id="511" w:name="_Toc304214258"/>
      <w:bookmarkStart w:id="512" w:name="_Toc304214548"/>
      <w:bookmarkStart w:id="513" w:name="_Toc304534293"/>
      <w:bookmarkStart w:id="514" w:name="_Toc305071400"/>
      <w:bookmarkStart w:id="515" w:name="_Toc305417576"/>
    </w:p>
    <w:p w14:paraId="65A67552" w14:textId="77777777" w:rsidR="009B229D" w:rsidRPr="0084788E" w:rsidRDefault="00A50F1B" w:rsidP="009B229D">
      <w:pPr>
        <w:pStyle w:val="Nzev"/>
        <w:rPr>
          <w:rFonts w:cs="Arial"/>
          <w:b w:val="0"/>
          <w:bCs w:val="0"/>
          <w:sz w:val="20"/>
          <w:u w:val="none"/>
          <w:lang w:val="cs-CZ"/>
        </w:rPr>
      </w:pPr>
      <w:r>
        <w:rPr>
          <w:rFonts w:cs="Arial"/>
          <w:b w:val="0"/>
          <w:bCs w:val="0"/>
          <w:sz w:val="20"/>
          <w:u w:val="none"/>
          <w:lang w:val="cs-CZ"/>
        </w:rPr>
        <w:t xml:space="preserve">Vzory </w:t>
      </w:r>
      <w:r w:rsidR="00CA259E">
        <w:rPr>
          <w:rFonts w:cs="Arial"/>
          <w:b w:val="0"/>
          <w:bCs w:val="0"/>
          <w:sz w:val="20"/>
          <w:u w:val="none"/>
          <w:lang w:val="cs-CZ"/>
        </w:rPr>
        <w:t>formulářů</w:t>
      </w:r>
      <w:r w:rsidRPr="00C544CE">
        <w:rPr>
          <w:rFonts w:cs="Arial"/>
          <w:b w:val="0"/>
          <w:bCs w:val="0"/>
          <w:sz w:val="20"/>
          <w:u w:val="none"/>
        </w:rPr>
        <w:t xml:space="preserve"> pověření k činnostem pro jednotlivé společnosti jsou k dispozici </w:t>
      </w:r>
      <w:r w:rsidR="001531CC">
        <w:rPr>
          <w:rFonts w:cs="Arial"/>
          <w:b w:val="0"/>
          <w:bCs w:val="0"/>
          <w:sz w:val="20"/>
          <w:u w:val="none"/>
          <w:lang w:val="cs-CZ"/>
        </w:rPr>
        <w:t>v</w:t>
      </w:r>
      <w:r w:rsidRPr="00C544CE">
        <w:rPr>
          <w:rFonts w:cs="Arial"/>
          <w:b w:val="0"/>
          <w:bCs w:val="0"/>
          <w:sz w:val="20"/>
          <w:u w:val="none"/>
        </w:rPr>
        <w:t xml:space="preserve"> </w:t>
      </w:r>
      <w:r w:rsidR="001531CC">
        <w:rPr>
          <w:rFonts w:cs="Arial"/>
          <w:b w:val="0"/>
          <w:bCs w:val="0"/>
          <w:sz w:val="20"/>
          <w:u w:val="none"/>
        </w:rPr>
        <w:t>uložišti BOZP</w:t>
      </w:r>
      <w:r w:rsidR="0084788E">
        <w:rPr>
          <w:rFonts w:cs="Arial"/>
          <w:b w:val="0"/>
          <w:bCs w:val="0"/>
          <w:sz w:val="20"/>
          <w:u w:val="none"/>
          <w:lang w:val="cs-CZ"/>
        </w:rPr>
        <w:t xml:space="preserve"> </w:t>
      </w:r>
      <w:r w:rsidR="00A90113">
        <w:rPr>
          <w:rFonts w:cs="Arial"/>
          <w:b w:val="0"/>
          <w:bCs w:val="0"/>
          <w:sz w:val="20"/>
          <w:u w:val="none"/>
          <w:lang w:val="cs-CZ"/>
        </w:rPr>
        <w:t>(</w:t>
      </w:r>
      <w:hyperlink r:id="rId60" w:history="1">
        <w:r w:rsidR="00A90113" w:rsidRPr="00A90113">
          <w:rPr>
            <w:rStyle w:val="Hypertextovodkaz"/>
            <w:rFonts w:cs="Arial"/>
            <w:b w:val="0"/>
            <w:bCs w:val="0"/>
            <w:sz w:val="20"/>
            <w:lang w:val="cs-CZ"/>
          </w:rPr>
          <w:t>odkaz zde</w:t>
        </w:r>
      </w:hyperlink>
      <w:r w:rsidR="00A90113">
        <w:rPr>
          <w:rFonts w:cs="Arial"/>
          <w:b w:val="0"/>
          <w:bCs w:val="0"/>
          <w:sz w:val="20"/>
          <w:u w:val="none"/>
          <w:lang w:val="cs-CZ"/>
        </w:rPr>
        <w:t>).</w:t>
      </w:r>
    </w:p>
    <w:p w14:paraId="3DEFB8DC" w14:textId="77777777" w:rsidR="009B229D" w:rsidRDefault="009B229D" w:rsidP="009B229D">
      <w:pPr>
        <w:pStyle w:val="Nzev"/>
        <w:rPr>
          <w:sz w:val="20"/>
          <w:lang w:val="cs-CZ"/>
        </w:rPr>
      </w:pPr>
      <w:bookmarkStart w:id="516" w:name="_Toc304211971"/>
      <w:bookmarkStart w:id="517" w:name="_Toc304212149"/>
      <w:bookmarkStart w:id="518" w:name="_Toc304212230"/>
      <w:bookmarkStart w:id="519" w:name="_Toc304213072"/>
      <w:bookmarkStart w:id="520" w:name="_Toc304213682"/>
      <w:bookmarkStart w:id="521" w:name="_Toc304214259"/>
      <w:bookmarkStart w:id="522" w:name="_Toc304214549"/>
      <w:bookmarkStart w:id="523" w:name="_Toc304534294"/>
      <w:bookmarkStart w:id="524" w:name="_Toc305071401"/>
      <w:bookmarkStart w:id="525" w:name="_Toc305417577"/>
      <w:bookmarkEnd w:id="506"/>
      <w:bookmarkEnd w:id="507"/>
      <w:bookmarkEnd w:id="508"/>
      <w:bookmarkEnd w:id="509"/>
      <w:bookmarkEnd w:id="510"/>
      <w:bookmarkEnd w:id="511"/>
      <w:bookmarkEnd w:id="512"/>
      <w:bookmarkEnd w:id="513"/>
      <w:bookmarkEnd w:id="514"/>
      <w:bookmarkEnd w:id="515"/>
    </w:p>
    <w:p w14:paraId="3093A33E" w14:textId="77777777" w:rsidR="009B229D" w:rsidRPr="00C544CE" w:rsidRDefault="00A50F1B" w:rsidP="009B229D">
      <w:pPr>
        <w:pStyle w:val="Nzev"/>
        <w:rPr>
          <w:sz w:val="20"/>
        </w:rPr>
      </w:pPr>
      <w:r w:rsidRPr="00C544CE">
        <w:rPr>
          <w:sz w:val="20"/>
        </w:rPr>
        <w:t>Základní pravidla</w:t>
      </w:r>
      <w:bookmarkEnd w:id="516"/>
      <w:bookmarkEnd w:id="517"/>
      <w:bookmarkEnd w:id="518"/>
      <w:bookmarkEnd w:id="519"/>
      <w:bookmarkEnd w:id="520"/>
      <w:bookmarkEnd w:id="521"/>
      <w:bookmarkEnd w:id="522"/>
      <w:bookmarkEnd w:id="523"/>
      <w:bookmarkEnd w:id="524"/>
      <w:bookmarkEnd w:id="525"/>
    </w:p>
    <w:p w14:paraId="2AEA5AC4" w14:textId="77777777" w:rsidR="009B229D" w:rsidRPr="00C544CE" w:rsidRDefault="00A50F1B" w:rsidP="006243CC">
      <w:pPr>
        <w:numPr>
          <w:ilvl w:val="0"/>
          <w:numId w:val="66"/>
        </w:numPr>
        <w:jc w:val="both"/>
      </w:pPr>
      <w:r w:rsidRPr="00C544CE">
        <w:t xml:space="preserve">Pro práce jakýchkoliv zaměstnanců na všech pracovištích společností E.ON zůstávají závazné a nadále v platnosti veškeré řídící akty vydané v minulosti </w:t>
      </w:r>
      <w:r>
        <w:t xml:space="preserve">ESCZ, ECZR, ECE, ECD a ECZT </w:t>
      </w:r>
      <w:r w:rsidRPr="00C544CE">
        <w:t>do doby</w:t>
      </w:r>
      <w:r w:rsidR="62584B9A">
        <w:t>,</w:t>
      </w:r>
      <w:r w:rsidR="00CA259E">
        <w:t xml:space="preserve"> </w:t>
      </w:r>
      <w:r w:rsidRPr="00C544CE">
        <w:t xml:space="preserve">než budou v případě potřeby postupem definovaným systémem interních řídících dokumentů nahrazeny novými či upravenými. Pokud se na jednom pracovišti v souvislosti s výkonem jednoho druhu práce </w:t>
      </w:r>
      <w:r w:rsidRPr="007C796B">
        <w:rPr>
          <w:b/>
          <w:u w:val="single"/>
        </w:rPr>
        <w:t>zapojí do pracovních činností zaměstnanec provozního úseku E</w:t>
      </w:r>
      <w:r w:rsidR="00DE4506">
        <w:rPr>
          <w:b/>
          <w:u w:val="single"/>
        </w:rPr>
        <w:t>G</w:t>
      </w:r>
      <w:r w:rsidR="00C91849">
        <w:rPr>
          <w:b/>
          <w:u w:val="single"/>
        </w:rPr>
        <w:t>D</w:t>
      </w:r>
      <w:r w:rsidRPr="00C544CE">
        <w:t>, stává se tento zaměstnanec E</w:t>
      </w:r>
      <w:r w:rsidR="00DE4506">
        <w:t>G</w:t>
      </w:r>
      <w:r w:rsidR="00C91849">
        <w:t>D</w:t>
      </w:r>
      <w:r w:rsidRPr="00C544CE">
        <w:t xml:space="preserve"> pro tuto pracovní činnost vedoucím práce včetně odpovědnosti</w:t>
      </w:r>
      <w:r>
        <w:t xml:space="preserve"> </w:t>
      </w:r>
      <w:r w:rsidRPr="00C544CE">
        <w:t xml:space="preserve">za dodržování BOZP a ostatních řídících aktů. Zaměstnanci ostatních společností E.ON či dodavatelů jsou povinni se řídit jeho </w:t>
      </w:r>
      <w:r w:rsidRPr="00C544CE">
        <w:t>pokyny</w:t>
      </w:r>
      <w:r>
        <w:t>,</w:t>
      </w:r>
      <w:r w:rsidRPr="00C544CE">
        <w:t xml:space="preserve"> jako kdyby byl jejich vedoucím zaměstnancem ve smyslu zákoníku práce. Totéž platí pro vystavování příkazu „B, </w:t>
      </w:r>
      <w:r>
        <w:t>B</w:t>
      </w:r>
      <w:r w:rsidRPr="00C544CE">
        <w:t xml:space="preserve">S, V“, pokud </w:t>
      </w:r>
      <w:r>
        <w:t>se tento zaměstnanec E</w:t>
      </w:r>
      <w:r w:rsidR="00DE4506">
        <w:t>G</w:t>
      </w:r>
      <w:r w:rsidR="00C91849">
        <w:t>D</w:t>
      </w:r>
      <w:r>
        <w:t xml:space="preserve"> </w:t>
      </w:r>
      <w:r w:rsidRPr="00C544CE">
        <w:t>prokáže (pověření zaměstnanců je nutno mít fyzicky s sebou na pracovišti) pověřením dokazujícím jeho dostatečnou kvalifikaci. Pokud tento zaměstnanec nemá dostatečnou kvalifikaci dle speciální právních či technických norem, je povinen povolat a zajistit fyzickou přítomnost a dohled jiného zaměstnance provozního úseku E</w:t>
      </w:r>
      <w:r w:rsidR="00DE4506">
        <w:t>G</w:t>
      </w:r>
      <w:r w:rsidR="00C91849">
        <w:t>D</w:t>
      </w:r>
      <w:r w:rsidRPr="00C544CE">
        <w:t xml:space="preserve"> s potřebnou kvalifikací. </w:t>
      </w:r>
    </w:p>
    <w:p w14:paraId="7BA8D17D" w14:textId="77777777" w:rsidR="009B229D" w:rsidRPr="00C544CE" w:rsidRDefault="00A50F1B" w:rsidP="006243CC">
      <w:pPr>
        <w:numPr>
          <w:ilvl w:val="0"/>
          <w:numId w:val="66"/>
        </w:numPr>
        <w:jc w:val="both"/>
      </w:pPr>
      <w:r w:rsidRPr="00C544CE">
        <w:t xml:space="preserve">Pokud se na jednom pracovišti v souvislosti s výkonem jednoho druhu práce zapojí </w:t>
      </w:r>
      <w:r>
        <w:br/>
      </w:r>
      <w:r w:rsidRPr="00C544CE">
        <w:t xml:space="preserve">do pracovních činností zaměstnanci společností E.ON či dodavatelů </w:t>
      </w:r>
      <w:r w:rsidRPr="00C544CE">
        <w:rPr>
          <w:b/>
          <w:u w:val="single"/>
        </w:rPr>
        <w:t>s výjimkou zaměstnanců E</w:t>
      </w:r>
      <w:r w:rsidR="00DE4506">
        <w:rPr>
          <w:b/>
          <w:u w:val="single"/>
        </w:rPr>
        <w:t>G</w:t>
      </w:r>
      <w:r w:rsidR="00C91849">
        <w:rPr>
          <w:b/>
          <w:u w:val="single"/>
        </w:rPr>
        <w:t>D</w:t>
      </w:r>
      <w:r w:rsidRPr="00C544CE">
        <w:rPr>
          <w:b/>
          <w:u w:val="single"/>
        </w:rPr>
        <w:t>,</w:t>
      </w:r>
      <w:r w:rsidRPr="00C544CE">
        <w:t xml:space="preserve"> bude vedoucím práce daného pracoviště včetně odpovědnosti </w:t>
      </w:r>
      <w:r>
        <w:br/>
      </w:r>
      <w:r w:rsidRPr="00C544CE">
        <w:t>za dodržování BOZP a ostatních řídících aktů zaměstnanec E</w:t>
      </w:r>
      <w:r w:rsidR="00A278EE">
        <w:t>CE</w:t>
      </w:r>
      <w:r w:rsidRPr="00C544CE">
        <w:t xml:space="preserve">. Zaměstnanci ostatních společností E.ON či dodavatelů jsou povinni se řídit jeho pokyny, jako kdyby byl jejich vedoucím zaměstnancem ve smyslu zákoníku práce. Totéž platí pro vystavování příkazu „B, </w:t>
      </w:r>
      <w:r>
        <w:t>B</w:t>
      </w:r>
      <w:r w:rsidRPr="00C544CE">
        <w:t>S, V“, pokud se tento zaměstnanec EC</w:t>
      </w:r>
      <w:r w:rsidR="00D40AA4">
        <w:t>E</w:t>
      </w:r>
      <w:r w:rsidRPr="00C544CE">
        <w:t xml:space="preserve"> prokáže pověřením dokazujícím jeho dostatečnou kvalifikaci.</w:t>
      </w:r>
      <w:r w:rsidRPr="00C544CE">
        <w:t xml:space="preserve"> Pokud tento zaměstnanec nemá dostatečnou kvalifikaci dle speciální právních </w:t>
      </w:r>
      <w:r>
        <w:br/>
      </w:r>
      <w:r w:rsidRPr="00C544CE">
        <w:t>či technických norem, je povinen povolat a zajistit fyzickou přítomnost a dohled jiného zaměstnance E</w:t>
      </w:r>
      <w:r>
        <w:t>C</w:t>
      </w:r>
      <w:r w:rsidR="00563CCA">
        <w:t>E</w:t>
      </w:r>
      <w:r w:rsidRPr="00C544CE">
        <w:t xml:space="preserve"> s potřebnou kvalifikací.</w:t>
      </w:r>
    </w:p>
    <w:p w14:paraId="1679A2C5" w14:textId="77777777" w:rsidR="009B229D" w:rsidRPr="00C544CE" w:rsidRDefault="00A50F1B" w:rsidP="006243CC">
      <w:pPr>
        <w:numPr>
          <w:ilvl w:val="0"/>
          <w:numId w:val="66"/>
        </w:numPr>
        <w:jc w:val="both"/>
      </w:pPr>
      <w:r w:rsidRPr="00C544CE">
        <w:t xml:space="preserve">Před zahájením prací zaměstnanců společností E.ON či </w:t>
      </w:r>
      <w:r w:rsidRPr="00C544CE">
        <w:t>dodavatelů na pracovištích souvisejících s pracemi spojenými s distribuční soustavou (elektro, plyn a teplo), výrobou elektřiny či tepla proběhne veškerá komunikace přes příslušný dispečink (v případě distribuční sítě nízkého napětí minimálně ohlášení zahájení prací</w:t>
      </w:r>
      <w:r>
        <w:t xml:space="preserve"> a ukončení prací</w:t>
      </w:r>
      <w:r w:rsidRPr="00C544CE">
        <w:t xml:space="preserve">), kde bude zajištěna a </w:t>
      </w:r>
      <w:r w:rsidRPr="00C544CE">
        <w:lastRenderedPageBreak/>
        <w:t>schválena organizace práce z pohledu dispečerského řízení včetně potřebných detailů. Rozhodující slovo pro manipulace je na dispečerovi. Důvodem je schopnost dispečinku zajištění prokazatelné archivace veš</w:t>
      </w:r>
      <w:r w:rsidRPr="00C544CE">
        <w:t xml:space="preserve">kerých údajů a znalost aktuálního stavu. </w:t>
      </w:r>
    </w:p>
    <w:p w14:paraId="53662ADE" w14:textId="77777777" w:rsidR="009B229D" w:rsidRPr="00164AA0" w:rsidRDefault="00A50F1B" w:rsidP="006243CC">
      <w:pPr>
        <w:numPr>
          <w:ilvl w:val="0"/>
          <w:numId w:val="66"/>
        </w:numPr>
        <w:jc w:val="both"/>
        <w:rPr>
          <w:b/>
          <w:u w:val="single"/>
        </w:rPr>
      </w:pPr>
      <w:r w:rsidRPr="00C544CE">
        <w:rPr>
          <w:b/>
          <w:u w:val="single"/>
        </w:rPr>
        <w:t xml:space="preserve">V případě sporu a nemožnosti vzniku dohody i přes nastavená pravidla platí zákaz zahájení prací a je povinnost kontaktovat příslušného technika pohotovosti </w:t>
      </w:r>
      <w:r>
        <w:rPr>
          <w:b/>
          <w:u w:val="single"/>
        </w:rPr>
        <w:br/>
      </w:r>
      <w:r w:rsidRPr="00C544CE">
        <w:rPr>
          <w:b/>
          <w:u w:val="single"/>
        </w:rPr>
        <w:t>dle regionální příslušnosti, který rozhodne o vhodném postupu prací. V případě nemožnosti rozhodnutí bude kontaktován pohotovost držící regionální technik BOZP, který k dané situaci vydá konečné stanovisko, spočívající ve skutečnosti zda vůbec pokračovat v práci a pokud ano, tak jakou formou, aby bylo možno dodržet pravidlo bezpečného provádění prací.</w:t>
      </w:r>
    </w:p>
    <w:p w14:paraId="1187758C" w14:textId="77777777" w:rsidR="009B229D" w:rsidRPr="00A3113E" w:rsidRDefault="00A50F1B" w:rsidP="009B229D">
      <w:pPr>
        <w:pStyle w:val="Plohy2rovenadpisu"/>
        <w:tabs>
          <w:tab w:val="num" w:pos="567"/>
        </w:tabs>
        <w:ind w:left="567"/>
      </w:pPr>
      <w:bookmarkStart w:id="526" w:name="_Toc302472398"/>
      <w:bookmarkStart w:id="527" w:name="_Toc304124019"/>
      <w:bookmarkStart w:id="528" w:name="_Toc304189409"/>
      <w:bookmarkStart w:id="529" w:name="_Toc304189546"/>
      <w:bookmarkStart w:id="530" w:name="_Toc97294192"/>
      <w:bookmarkStart w:id="531" w:name="_Toc97295030"/>
      <w:bookmarkStart w:id="532" w:name="_Toc98919580"/>
      <w:r w:rsidRPr="00A3113E">
        <w:lastRenderedPageBreak/>
        <w:t>Práce zakázané ženám a mladistvým</w:t>
      </w:r>
      <w:bookmarkEnd w:id="526"/>
      <w:bookmarkEnd w:id="527"/>
      <w:bookmarkEnd w:id="528"/>
      <w:bookmarkEnd w:id="529"/>
      <w:bookmarkEnd w:id="530"/>
      <w:bookmarkEnd w:id="531"/>
      <w:bookmarkEnd w:id="532"/>
    </w:p>
    <w:p w14:paraId="14B528BF" w14:textId="77777777" w:rsidR="009B229D" w:rsidRPr="00DE6039" w:rsidRDefault="00A50F1B" w:rsidP="009B229D">
      <w:pPr>
        <w:pStyle w:val="Left"/>
        <w:spacing w:after="96"/>
        <w:jc w:val="both"/>
        <w:rPr>
          <w:rFonts w:cs="Arial"/>
          <w:noProof/>
          <w:szCs w:val="20"/>
        </w:rPr>
      </w:pPr>
      <w:r w:rsidRPr="00DE6039">
        <w:rPr>
          <w:rFonts w:cs="Arial"/>
          <w:noProof/>
          <w:szCs w:val="20"/>
        </w:rPr>
        <w:t xml:space="preserve">Tato příloha stanoví práce a pracoviště, které jsou zakázány těhotným zaměstnankyním, zaměstnankyním, které kojí, a zaměstnankyním-matkám do konce devátého měsíce po porodu, </w:t>
      </w:r>
      <w:r>
        <w:rPr>
          <w:rFonts w:cs="Arial"/>
          <w:noProof/>
          <w:szCs w:val="20"/>
        </w:rPr>
        <w:br/>
      </w:r>
      <w:r w:rsidRPr="00DE6039">
        <w:rPr>
          <w:rFonts w:cs="Arial"/>
          <w:noProof/>
          <w:szCs w:val="20"/>
        </w:rPr>
        <w:t>a práce a pracoviště, které jsou zakázány mladistvým zaměstnancům.</w:t>
      </w:r>
    </w:p>
    <w:p w14:paraId="04E8D34C" w14:textId="77777777" w:rsidR="009B229D" w:rsidRPr="006E5AC4" w:rsidRDefault="00A50F1B" w:rsidP="009B229D">
      <w:pPr>
        <w:pStyle w:val="Left"/>
        <w:spacing w:after="96"/>
        <w:jc w:val="both"/>
        <w:rPr>
          <w:rFonts w:cs="Arial"/>
          <w:b/>
          <w:noProof/>
          <w:szCs w:val="20"/>
          <w:u w:val="single"/>
        </w:rPr>
      </w:pPr>
      <w:r w:rsidRPr="006E5AC4">
        <w:rPr>
          <w:rFonts w:cs="Arial"/>
          <w:b/>
          <w:noProof/>
          <w:szCs w:val="20"/>
          <w:u w:val="single"/>
        </w:rPr>
        <w:t>Těhotným zaměstnankyním, zaměstnankyním, které kojí a zaměstnankyním matkám do konce devátého měsíce po porodu, jsou zakázány práce a pracoviště v E.ON:</w:t>
      </w:r>
    </w:p>
    <w:p w14:paraId="72FECF04"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 xml:space="preserve">rizikové zařazené do kategorie 4., 3. nebo 2 rizikové, při níž by byly vystaveny působení rizikového faktoru pracovních podmínek </w:t>
      </w:r>
    </w:p>
    <w:p w14:paraId="3458C670"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vyžadující používání izolačních dýchacích přístrojů,</w:t>
      </w:r>
    </w:p>
    <w:p w14:paraId="4CC18570"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 xml:space="preserve">vykonávané velkými svalovými skupinami s převažující dynamickou složkou svalové práce </w:t>
      </w:r>
    </w:p>
    <w:p w14:paraId="3728EFDB"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při nichž minutový přípustný energetický výdej překračuje 14,5 kJ/minutu a průměrný směnový energetický výdej překračuje 3,4 MJ,</w:t>
      </w:r>
    </w:p>
    <w:p w14:paraId="38867A0D"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spojené s ruční manipulací s břemenem, jehož hmotnost při občasné manipulaci překračuje</w:t>
      </w:r>
      <w:r>
        <w:rPr>
          <w:rFonts w:cs="Arial"/>
          <w:noProof/>
          <w:szCs w:val="20"/>
        </w:rPr>
        <w:t xml:space="preserve"> </w:t>
      </w:r>
      <w:r w:rsidRPr="00DE6039">
        <w:rPr>
          <w:rFonts w:cs="Arial"/>
          <w:noProof/>
          <w:szCs w:val="20"/>
        </w:rPr>
        <w:t>10 kg nebo při časté manipulaci 5 kg,</w:t>
      </w:r>
    </w:p>
    <w:p w14:paraId="1A05283B"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při nichž směnová kumulativní hmotnost ručně manipulovaného břemene překračuje</w:t>
      </w:r>
      <w:r>
        <w:rPr>
          <w:rFonts w:cs="Arial"/>
          <w:noProof/>
          <w:szCs w:val="20"/>
        </w:rPr>
        <w:t xml:space="preserve"> </w:t>
      </w:r>
      <w:r w:rsidRPr="00DE6039">
        <w:rPr>
          <w:rFonts w:cs="Arial"/>
          <w:noProof/>
          <w:szCs w:val="20"/>
        </w:rPr>
        <w:t>2</w:t>
      </w:r>
      <w:r>
        <w:rPr>
          <w:rFonts w:cs="Arial"/>
          <w:noProof/>
          <w:szCs w:val="20"/>
        </w:rPr>
        <w:t> </w:t>
      </w:r>
      <w:r w:rsidRPr="00DE6039">
        <w:rPr>
          <w:rFonts w:cs="Arial"/>
          <w:noProof/>
          <w:szCs w:val="20"/>
        </w:rPr>
        <w:t>000</w:t>
      </w:r>
      <w:r>
        <w:rPr>
          <w:rFonts w:cs="Arial"/>
          <w:noProof/>
          <w:szCs w:val="20"/>
        </w:rPr>
        <w:t xml:space="preserve"> </w:t>
      </w:r>
      <w:r w:rsidRPr="00DE6039">
        <w:rPr>
          <w:rFonts w:cs="Arial"/>
          <w:noProof/>
          <w:szCs w:val="20"/>
        </w:rPr>
        <w:t>kg za průměrnou směnu,</w:t>
      </w:r>
    </w:p>
    <w:p w14:paraId="52E51B4D"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vykonávané vsedě, spojené s častým zvedáním nebo přenášením břemene o hmotnosti vyšší než 2 kg,</w:t>
      </w:r>
    </w:p>
    <w:p w14:paraId="3A5537D5"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 xml:space="preserve">spojené se zaujímáním pracovní polohy v hlubokém předklonu, vkleče, v dřepu, vleže, ve stoji na špičkách, s rukama nad výškou ramen, s rotací trupu nebo úklony trupu o více než </w:t>
      </w:r>
      <w:r>
        <w:rPr>
          <w:rFonts w:cs="Arial"/>
          <w:noProof/>
          <w:szCs w:val="20"/>
        </w:rPr>
        <w:br/>
      </w:r>
      <w:r w:rsidRPr="00DE6039">
        <w:rPr>
          <w:rFonts w:cs="Arial"/>
          <w:noProof/>
          <w:szCs w:val="20"/>
        </w:rPr>
        <w:t>10 stupňů, jde-li o opakující se pracovní úkony,</w:t>
      </w:r>
    </w:p>
    <w:p w14:paraId="724BBE91"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spojené s tlakem na břicho,</w:t>
      </w:r>
    </w:p>
    <w:p w14:paraId="5EDAB8DC"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při nichž nelze upravit parametry pracovního místa s ohledem na antropometrické změny těla,</w:t>
      </w:r>
    </w:p>
    <w:p w14:paraId="07F2B740"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vykonávané v pracovní poloze vstoje nebo vsedě s převahou statické složky práce bez možnosti její změny,</w:t>
      </w:r>
    </w:p>
    <w:p w14:paraId="056CD83D"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spojené s přepravou břemene pomocí jednoduchého bezmotorového prostředku, při nichž je vynakládaná tažná síla 115 N nebo tlačná síla vyšší než 160 N,</w:t>
      </w:r>
    </w:p>
    <w:p w14:paraId="3BB0424D"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vykonávané ve vnuceném pracovním tempu,</w:t>
      </w:r>
    </w:p>
    <w:p w14:paraId="73EC48E7"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při nichž by mohly být vystaveny rázům,</w:t>
      </w:r>
    </w:p>
    <w:p w14:paraId="4AB5CA51"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 xml:space="preserve">spojené s expozicí celkovým </w:t>
      </w:r>
      <w:r w:rsidRPr="00DE6039">
        <w:rPr>
          <w:rFonts w:cs="Arial"/>
          <w:noProof/>
          <w:szCs w:val="20"/>
        </w:rPr>
        <w:t>horizontálním nebo vertikálním vibracím, překračujícím přípustný expoziční limit snížený o 10 dB,</w:t>
      </w:r>
    </w:p>
    <w:p w14:paraId="3B1F5DC4"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spojené s expozicí chemickým látkám nebo chemickým směsím označovaným standardními větami označujícími specifickou rizikovost nebo standardními větami o nebezpečnosti</w:t>
      </w:r>
    </w:p>
    <w:p w14:paraId="3D5D07F6" w14:textId="77777777" w:rsidR="009B229D" w:rsidRPr="00DE6039" w:rsidRDefault="00A50F1B"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 xml:space="preserve">způsobujícím akutní nebo chronické otravy s těžkými anebo nevratnými účinky </w:t>
      </w:r>
      <w:r>
        <w:rPr>
          <w:rFonts w:cs="Arial"/>
          <w:noProof/>
          <w:szCs w:val="20"/>
        </w:rPr>
        <w:br/>
      </w:r>
      <w:r w:rsidRPr="00DE6039">
        <w:rPr>
          <w:rFonts w:cs="Arial"/>
          <w:noProof/>
          <w:szCs w:val="20"/>
        </w:rPr>
        <w:t xml:space="preserve">pro zdraví s větami R 23, R 24, R 25, R 26, R 27, R 28 nebo R 39 nebo jejich kombinacemi nebo s větou R 68 v kombinaci s větami R 20, R 21 nebo R 22 nebo </w:t>
      </w:r>
      <w:r>
        <w:rPr>
          <w:rFonts w:cs="Arial"/>
          <w:noProof/>
          <w:szCs w:val="20"/>
        </w:rPr>
        <w:br/>
      </w:r>
      <w:r w:rsidRPr="00DE6039">
        <w:rPr>
          <w:rFonts w:cs="Arial"/>
          <w:noProof/>
          <w:szCs w:val="20"/>
        </w:rPr>
        <w:t>s větou R 48 v kombinaci s větami R 23, R 24 nebo R 25 a</w:t>
      </w:r>
      <w:r>
        <w:rPr>
          <w:rFonts w:cs="Arial"/>
          <w:noProof/>
          <w:szCs w:val="20"/>
        </w:rPr>
        <w:t xml:space="preserve"> </w:t>
      </w:r>
      <w:r w:rsidRPr="00DE6039">
        <w:rPr>
          <w:rFonts w:cs="Arial"/>
          <w:noProof/>
          <w:szCs w:val="20"/>
        </w:rPr>
        <w:t>nebo s větami H300, H301, H310, H311, H330 nebo H331 nebo jejich kombinacemi nebo s větami H370, H371 nebo H372,</w:t>
      </w:r>
    </w:p>
    <w:p w14:paraId="35074774" w14:textId="77777777" w:rsidR="009B229D" w:rsidRPr="00DE6039" w:rsidRDefault="00A50F1B"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klasifikovaným jako karcinogen kategorie 1, 2 nebo 3 s větami R 45, R 49 nebo R 40 anebo karcinogen kategorie 1A, 1B nebo 2 s větami H350, H350i nebo H351,</w:t>
      </w:r>
    </w:p>
    <w:p w14:paraId="734CF3DF" w14:textId="77777777" w:rsidR="009B229D" w:rsidRPr="00DE6039" w:rsidRDefault="00A50F1B"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klasifikovaným jako mutagen kategorie 1, 2 nebo 3 s větami R 46 nebo R 68 a</w:t>
      </w:r>
      <w:r>
        <w:rPr>
          <w:rFonts w:cs="Arial"/>
          <w:noProof/>
          <w:szCs w:val="20"/>
        </w:rPr>
        <w:t xml:space="preserve"> </w:t>
      </w:r>
      <w:r w:rsidRPr="00DE6039">
        <w:rPr>
          <w:rFonts w:cs="Arial"/>
          <w:noProof/>
          <w:szCs w:val="20"/>
        </w:rPr>
        <w:t>nebo mutagen v zárodečných buňkách kategorie 1A, 1B nebo 2 s větami H340 nebo H341,</w:t>
      </w:r>
    </w:p>
    <w:p w14:paraId="6A349DD5" w14:textId="77777777" w:rsidR="009B229D" w:rsidRPr="00DE6039" w:rsidRDefault="00A50F1B"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 xml:space="preserve">toxickým pro reprodukci s účinkem na plod v těle matky kategorie 1, 2 nebo 3 </w:t>
      </w:r>
      <w:r>
        <w:rPr>
          <w:rFonts w:cs="Arial"/>
          <w:noProof/>
          <w:szCs w:val="20"/>
        </w:rPr>
        <w:br/>
      </w:r>
      <w:r w:rsidRPr="00DE6039">
        <w:rPr>
          <w:rFonts w:cs="Arial"/>
          <w:noProof/>
          <w:szCs w:val="20"/>
        </w:rPr>
        <w:t>s větami R 61 nebo R 63 anebo kategorie 1A, 1B nebo 2 s větami H360, H360D, H360FD, H360Fd, H360Df, H361, H361d nebo H361fd,</w:t>
      </w:r>
    </w:p>
    <w:p w14:paraId="7F97DCE6" w14:textId="77777777" w:rsidR="009B229D" w:rsidRPr="00DE6039" w:rsidRDefault="00A50F1B"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senzibilizujícím dýchací cesty nebo kůži s větami R 42 nebo R 43 nebo jejich kombinacemi anebo s větami H334 nebo H317,</w:t>
      </w:r>
    </w:p>
    <w:p w14:paraId="000272AC" w14:textId="77777777" w:rsidR="009B229D" w:rsidRPr="00DE6039" w:rsidRDefault="00A50F1B"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s chemickými látkami nebo chemickými směsmi poškozujícími kojence prostřednictvím mateřského mléka označovanými větami R 64 nebo H362,</w:t>
      </w:r>
    </w:p>
    <w:p w14:paraId="78F5E18F" w14:textId="77777777" w:rsidR="009B229D" w:rsidRPr="00DE6039" w:rsidRDefault="00A50F1B"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lastRenderedPageBreak/>
        <w:t xml:space="preserve">s chemickými látkami nebo chemickými směsmi toxickými pro reprodukci s účinkem na fertilitu označovanými větami R 60 nebo R 62 nebo jejich kombinacemi anebo </w:t>
      </w:r>
      <w:r>
        <w:rPr>
          <w:rFonts w:cs="Arial"/>
          <w:noProof/>
          <w:szCs w:val="20"/>
        </w:rPr>
        <w:br/>
      </w:r>
      <w:r w:rsidRPr="00DE6039">
        <w:rPr>
          <w:rFonts w:cs="Arial"/>
          <w:noProof/>
          <w:szCs w:val="20"/>
        </w:rPr>
        <w:t>s větami H360, H360F, H360FD, H360Fd, H360Df, H361, H361f nebo H361fd.</w:t>
      </w:r>
    </w:p>
    <w:p w14:paraId="0BDB2A2F" w14:textId="77777777" w:rsidR="009B229D" w:rsidRPr="00DE6039" w:rsidRDefault="00A50F1B"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 xml:space="preserve">spojené s expozicí jiným chemickým látkám nebo chemickým směsím neuvedeným výše, pokud nelze na podkladě vyhodnocení zdravotních rizik vyloučit, že nedojde </w:t>
      </w:r>
      <w:r>
        <w:rPr>
          <w:rFonts w:cs="Arial"/>
          <w:noProof/>
          <w:szCs w:val="20"/>
        </w:rPr>
        <w:br/>
      </w:r>
      <w:r w:rsidRPr="00DE6039">
        <w:rPr>
          <w:rFonts w:cs="Arial"/>
          <w:noProof/>
          <w:szCs w:val="20"/>
        </w:rPr>
        <w:t>k poškození zdraví těhotné zaměstnankyně nebo plodu,</w:t>
      </w:r>
    </w:p>
    <w:p w14:paraId="71EDF874"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při nichž hrozí zhroucení konstrukce, staveb nebo pád předmětů,</w:t>
      </w:r>
    </w:p>
    <w:p w14:paraId="516180DC"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 xml:space="preserve">ve výškách nad 1,5 m, nad volnou hloubkou přesahující 1,5 m nebo na souvislé ploše, </w:t>
      </w:r>
      <w:r>
        <w:rPr>
          <w:rFonts w:cs="Arial"/>
          <w:noProof/>
          <w:szCs w:val="20"/>
        </w:rPr>
        <w:br/>
      </w:r>
      <w:r w:rsidRPr="00DE6039">
        <w:rPr>
          <w:rFonts w:cs="Arial"/>
          <w:noProof/>
          <w:szCs w:val="20"/>
        </w:rPr>
        <w:t>jejíž sklon od vodorovné roviny je 10 stupňů a větší,</w:t>
      </w:r>
    </w:p>
    <w:p w14:paraId="2499688B"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na zařízeních vysokého elektrického napětí,</w:t>
      </w:r>
    </w:p>
    <w:p w14:paraId="2C4C5033"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vykonávané v prostoru uzavřených nádob nebo nádrží,</w:t>
      </w:r>
    </w:p>
    <w:p w14:paraId="06AD74BF"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kdy je tlak vzduchu vyšší než okolní atmosférický tlak o více než 20 kPa,</w:t>
      </w:r>
    </w:p>
    <w:p w14:paraId="47646A0D" w14:textId="77777777" w:rsidR="009B229D" w:rsidRPr="00DE6039" w:rsidRDefault="00A50F1B"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je koncentrace kyslíku v ovzduší nižší než 20 % objemových,</w:t>
      </w:r>
      <w:r>
        <w:rPr>
          <w:rFonts w:cs="Arial"/>
          <w:noProof/>
          <w:szCs w:val="20"/>
        </w:rPr>
        <w:t xml:space="preserve"> </w:t>
      </w:r>
      <w:r w:rsidRPr="00DE6039">
        <w:rPr>
          <w:rFonts w:cs="Arial"/>
          <w:noProof/>
          <w:szCs w:val="20"/>
        </w:rPr>
        <w:t>jsou překračovány nejvyšší přípustné hodnoty neionizujícího záření stanovené právním předpisem.</w:t>
      </w:r>
    </w:p>
    <w:p w14:paraId="72454412" w14:textId="77777777" w:rsidR="009B229D" w:rsidRPr="006E5AC4" w:rsidRDefault="00A50F1B" w:rsidP="009B229D">
      <w:pPr>
        <w:pStyle w:val="Left"/>
        <w:spacing w:after="96"/>
        <w:jc w:val="both"/>
        <w:rPr>
          <w:rFonts w:cs="Arial"/>
          <w:b/>
          <w:noProof/>
          <w:szCs w:val="20"/>
          <w:u w:val="single"/>
        </w:rPr>
      </w:pPr>
      <w:r w:rsidRPr="006E5AC4">
        <w:rPr>
          <w:rFonts w:cs="Arial"/>
          <w:b/>
          <w:noProof/>
          <w:szCs w:val="20"/>
          <w:u w:val="single"/>
        </w:rPr>
        <w:t>Mladistvým zaměstnancům jsou zakázány tyto práce a pracoviště v E.ON:</w:t>
      </w:r>
    </w:p>
    <w:p w14:paraId="66514E17"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vyžadující používání izolačních dýchacích přístrojů,</w:t>
      </w:r>
    </w:p>
    <w:p w14:paraId="582DA364"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vykonávané velkými svalovými skupinami s převažující dynamickou složkou svalové práce,</w:t>
      </w:r>
    </w:p>
    <w:p w14:paraId="69E227C4"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při nichž jsou překračovány hygienické limity energetického výdeje pro dívky nebo chlapce,</w:t>
      </w:r>
    </w:p>
    <w:p w14:paraId="241C6E62"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 xml:space="preserve">spojené s ruční manipulací s břemenem, jehož hmotnost při občasné manipulaci překračuje </w:t>
      </w:r>
      <w:r>
        <w:rPr>
          <w:rFonts w:cs="Arial"/>
          <w:noProof/>
          <w:szCs w:val="20"/>
        </w:rPr>
        <w:br/>
      </w:r>
      <w:r w:rsidRPr="00DE6039">
        <w:rPr>
          <w:rFonts w:cs="Arial"/>
          <w:noProof/>
          <w:szCs w:val="20"/>
        </w:rPr>
        <w:t>u chlapců 20 kg nebo při časté manipulaci 15 kg, u dívek pak při občasné manipulaci 15 kg nebo při časté manipulaci 10 kg,</w:t>
      </w:r>
    </w:p>
    <w:p w14:paraId="71C379D1"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 xml:space="preserve">při nichž směnová kumulativní hmotnost ručně manipulovaného břemene překračuje </w:t>
      </w:r>
      <w:r>
        <w:rPr>
          <w:rFonts w:cs="Arial"/>
          <w:noProof/>
          <w:szCs w:val="20"/>
        </w:rPr>
        <w:br/>
      </w:r>
      <w:r w:rsidRPr="00DE6039">
        <w:rPr>
          <w:rFonts w:cs="Arial"/>
          <w:noProof/>
          <w:szCs w:val="20"/>
        </w:rPr>
        <w:t>u chlapců 5 500 kg a u dívek 4 000 kg za průměrnou směnu,</w:t>
      </w:r>
    </w:p>
    <w:p w14:paraId="73254D6B"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vykonávané vsedě chlapci, spojené s častým zvedáním a přenášením břemene o hmotnosti vyšší než 4,5 kg, nebo dívkami o hmotnosti vyšší než 2,5 kg,</w:t>
      </w:r>
    </w:p>
    <w:p w14:paraId="791803DE"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spojené s přepravou břemene pomocí jednoduchého bezmotorového prostředku, při nichž je chlapci vynakládaná tažná síla vyšší než 150 N nebo tlačná síla vyšší než 200 N nebo při nichž je dívkami vynakládaná tažná síla vyšší než 115 N nebo tlačná síla vyšší než 160 N,</w:t>
      </w:r>
    </w:p>
    <w:p w14:paraId="2959618C"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 xml:space="preserve">vykonávané ve vnuceném pracovním tempu, </w:t>
      </w:r>
    </w:p>
    <w:p w14:paraId="6500021D"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se zdroji ionizujícího záření,</w:t>
      </w:r>
    </w:p>
    <w:p w14:paraId="4C5DEC99"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spojené s expozicí chemickým látkám nebo chemickým směsím označovaným standardními větami označujícími specifickou rizikovost nebo standardními větami o nebezpečnosti,</w:t>
      </w:r>
    </w:p>
    <w:p w14:paraId="4A4A9029" w14:textId="77777777" w:rsidR="009B229D" w:rsidRPr="00DE6039" w:rsidRDefault="00A50F1B"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 xml:space="preserve">způsobujícím akutní nebo chronické otravy s těžkými nebo nevratnými účinky </w:t>
      </w:r>
      <w:r>
        <w:rPr>
          <w:rFonts w:cs="Arial"/>
          <w:noProof/>
          <w:szCs w:val="20"/>
        </w:rPr>
        <w:br/>
      </w:r>
      <w:r w:rsidRPr="00DE6039">
        <w:rPr>
          <w:rFonts w:cs="Arial"/>
          <w:noProof/>
          <w:szCs w:val="20"/>
        </w:rPr>
        <w:t xml:space="preserve">pro zdraví s větami R 23, R 24, R 25, R 26, R 27, R 28 nebo R 39 nebo jejich kombinacemi nebo s větou R 68 v kombinaci s větami R 20, R 21 nebo R 22 nebo </w:t>
      </w:r>
      <w:r>
        <w:rPr>
          <w:rFonts w:cs="Arial"/>
          <w:noProof/>
          <w:szCs w:val="20"/>
        </w:rPr>
        <w:br/>
      </w:r>
      <w:r w:rsidRPr="00DE6039">
        <w:rPr>
          <w:rFonts w:cs="Arial"/>
          <w:noProof/>
          <w:szCs w:val="20"/>
        </w:rPr>
        <w:t>s větou R 48 v kombinaci s větami R 20, R 21, R 22, R 23, R 24, R 25 nebo s větou R 33 anebo s větami H300, H301, H310, H311, H330 nebo H331 nebo jejich kombinacemi nebo s větami H370, H371, H372 nebo H373,</w:t>
      </w:r>
    </w:p>
    <w:p w14:paraId="298941EC" w14:textId="77777777" w:rsidR="009B229D" w:rsidRPr="00DE6039" w:rsidRDefault="00A50F1B"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klasifikovaným jako karcinogen kategorie 1, 2 nebo 3 s větami R 45, R 49 nebo R 40 anebo karcinogen kategorie 1A, 1B nebo 2 s větami H350, H350i nebo H351,</w:t>
      </w:r>
    </w:p>
    <w:p w14:paraId="11B2CA16" w14:textId="77777777" w:rsidR="009B229D" w:rsidRPr="00DE6039" w:rsidRDefault="00A50F1B"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klasifikovaným jako mutagen kategorie 1, 2 nebo 3 s větami R 46 nebo R 68 anebo mutagen v zárodečných buňkách kategorie 1A, 1B nebo 2 s větami H340 nebo H341,</w:t>
      </w:r>
    </w:p>
    <w:p w14:paraId="12FF6F2F" w14:textId="77777777" w:rsidR="009B229D" w:rsidRPr="00DE6039" w:rsidRDefault="00A50F1B"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toxickým pro reprodukci kategorie 1, 2 nebo 3 s větami R 60 nebo R 61, R 62 nebo R 63 anebo kategorie 1A, 1B nebo 2 s větami H360, H360D, H360F, H360FD, H360Fd, H360Df, H361d, H361, H361f nebo H361fd,</w:t>
      </w:r>
    </w:p>
    <w:p w14:paraId="6C591299" w14:textId="77777777" w:rsidR="009B229D" w:rsidRPr="00DE6039" w:rsidRDefault="00A50F1B"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senzibilizujícím dýchací cesty nebo kůži s větami R 42 nebo R 43 nebo jejich kombinacemi anebo s větami H334 nebo H317,</w:t>
      </w:r>
    </w:p>
    <w:p w14:paraId="302B5E16" w14:textId="77777777" w:rsidR="009B229D" w:rsidRPr="00DE6039" w:rsidRDefault="00A50F1B"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žíravým s větami R 34 nebo R 35 anebo s větou H314,</w:t>
      </w:r>
    </w:p>
    <w:p w14:paraId="0AC5380E" w14:textId="77777777" w:rsidR="009B229D" w:rsidRPr="00DE6039" w:rsidRDefault="00A50F1B"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dráždivým s větou R 41 anebo způsobující vážné poškození očí s větou H318,</w:t>
      </w:r>
    </w:p>
    <w:p w14:paraId="4B041E31" w14:textId="77777777" w:rsidR="009B229D" w:rsidRPr="00DE6039" w:rsidRDefault="00A50F1B"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lastRenderedPageBreak/>
        <w:t xml:space="preserve">zdraví škodlivým s větou R 65 anebo nebezpečným při vdechnutí s větou </w:t>
      </w:r>
      <w:r w:rsidRPr="00DE6039">
        <w:rPr>
          <w:rFonts w:cs="Arial"/>
          <w:noProof/>
          <w:szCs w:val="20"/>
        </w:rPr>
        <w:t>H304,</w:t>
      </w:r>
    </w:p>
    <w:p w14:paraId="780724F9" w14:textId="77777777" w:rsidR="009B229D" w:rsidRPr="00DE6039" w:rsidRDefault="00A50F1B"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 xml:space="preserve">jako kapalinami s větami R 11 nebo R 12 anebo s hořlavými kapalinami kategorie 1 nebo 2 s větami H224 nebo H225, hořlavými plyny kategorie 1 nebo 2 s větou H220 nebo H221, s aerosoly kategorie 1 s větou H222, samovolně reagujícími látkami </w:t>
      </w:r>
      <w:r>
        <w:rPr>
          <w:rFonts w:cs="Arial"/>
          <w:noProof/>
          <w:szCs w:val="20"/>
        </w:rPr>
        <w:br/>
      </w:r>
      <w:r w:rsidRPr="00DE6039">
        <w:rPr>
          <w:rFonts w:cs="Arial"/>
          <w:noProof/>
          <w:szCs w:val="20"/>
        </w:rPr>
        <w:t>a směsmi typu A, B, C nebo D s větami H240, H241 nebo H242, výbušninami kategorie nestabilní výbušniny s větou H200 nebo výbušninami podtřídy 1.1 s větou H201, 1.2 s větou H202, 1.3 s větou H203, 1.4 s větou H204 nebo 1.5 s větou H205 anebo s organickými peroxidy typu A nebo B s větou H240 nebo H241,</w:t>
      </w:r>
    </w:p>
    <w:p w14:paraId="4522693B"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 xml:space="preserve">ve výškách nad 1,5 m, nad volnou hloubkou přesahující 1,5 m nebo na souvislé ploše, </w:t>
      </w:r>
      <w:r>
        <w:rPr>
          <w:rFonts w:cs="Arial"/>
          <w:noProof/>
          <w:szCs w:val="20"/>
        </w:rPr>
        <w:br/>
      </w:r>
      <w:r w:rsidRPr="00DE6039">
        <w:rPr>
          <w:rFonts w:cs="Arial"/>
          <w:noProof/>
          <w:szCs w:val="20"/>
        </w:rPr>
        <w:t>jejíž sklon od vodorovné roviny je 10 stupňů a větší,</w:t>
      </w:r>
    </w:p>
    <w:p w14:paraId="542BD12D"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na zařízeních vysokého elektrického napětí,</w:t>
      </w:r>
    </w:p>
    <w:p w14:paraId="300495E6"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vykonávané v prostoru uzavřených nádob nebo nádrží,</w:t>
      </w:r>
    </w:p>
    <w:p w14:paraId="3AF75745"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na zařízeních pro výrobu, uskladňování nebo používání stlačených, kapalných nebo rozpuštěných plynů,</w:t>
      </w:r>
    </w:p>
    <w:p w14:paraId="3DDBCD2E"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při nichž hrozí zhroucení konstrukce, staveb nebo pád předmětů,</w:t>
      </w:r>
    </w:p>
    <w:p w14:paraId="345B32C1"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se sudy, kanystry nebo podobnými nádobami, které obsahují chemické látky nebo chemické směsi uvedené výše,</w:t>
      </w:r>
    </w:p>
    <w:p w14:paraId="29B6F62C"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kde je tlak vzduchu vyšší než okolní atmosférický tlak o více než 20 kPa,</w:t>
      </w:r>
    </w:p>
    <w:p w14:paraId="6B0ECA93"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kde je koncentrace kyslíku v ovzduší nižší než 20 % objemových,</w:t>
      </w:r>
    </w:p>
    <w:p w14:paraId="317E6C61"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kde se pracuje se zdrojem ionizujícího záření,</w:t>
      </w:r>
    </w:p>
    <w:p w14:paraId="5A108C32" w14:textId="77777777" w:rsidR="009B229D" w:rsidRPr="00DE6039" w:rsidRDefault="00A50F1B"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podle hodnocení zdravotních rizik zaměstnavatelem expozice chemickým látkám nebo chemickým směsím nebo biologickým činitelům skupin 2 až 4 může ohrozit jejich zdraví.</w:t>
      </w:r>
    </w:p>
    <w:p w14:paraId="47DF3487" w14:textId="77777777" w:rsidR="009B229D" w:rsidRPr="00DE6039" w:rsidRDefault="00A50F1B" w:rsidP="009B229D">
      <w:pPr>
        <w:pStyle w:val="Left"/>
        <w:spacing w:after="96"/>
        <w:jc w:val="both"/>
        <w:rPr>
          <w:rFonts w:cs="Arial"/>
          <w:noProof/>
          <w:szCs w:val="20"/>
        </w:rPr>
      </w:pPr>
      <w:r w:rsidRPr="00DE6039">
        <w:rPr>
          <w:rFonts w:cs="Arial"/>
          <w:noProof/>
          <w:szCs w:val="20"/>
        </w:rPr>
        <w:t>Zákaz prací mladistvých zaměstnanců v E.ON se nevztahuje na práce, při nichž se mladiství zaměstnanci připravují na povolání a</w:t>
      </w:r>
      <w:r>
        <w:rPr>
          <w:rFonts w:cs="Arial"/>
          <w:noProof/>
          <w:szCs w:val="20"/>
        </w:rPr>
        <w:t xml:space="preserve"> </w:t>
      </w:r>
      <w:r w:rsidRPr="00DE6039">
        <w:rPr>
          <w:rFonts w:cs="Arial"/>
          <w:noProof/>
          <w:szCs w:val="20"/>
        </w:rPr>
        <w:t>jsou vykonávány pod soustavným odborným dozorem a je organizací práce nebo jinými opatřeními zajištěna dostatečná ochrana jejich zdraví, více viz</w:t>
      </w:r>
      <w:r w:rsidR="00DF1712">
        <w:rPr>
          <w:rFonts w:cs="Arial"/>
          <w:noProof/>
          <w:szCs w:val="20"/>
        </w:rPr>
        <w:t xml:space="preserve"> příloha</w:t>
      </w:r>
      <w:r w:rsidRPr="00DE6039">
        <w:rPr>
          <w:rFonts w:cs="Arial"/>
          <w:noProof/>
          <w:szCs w:val="20"/>
        </w:rPr>
        <w:t xml:space="preserve"> </w:t>
      </w:r>
      <w:hyperlink w:anchor="P33" w:history="1">
        <w:r w:rsidR="003F4BE0">
          <w:rPr>
            <w:rStyle w:val="Hypertextovodkaz"/>
            <w:rFonts w:cs="Arial"/>
            <w:noProof/>
            <w:szCs w:val="20"/>
          </w:rPr>
          <w:t>P.33</w:t>
        </w:r>
      </w:hyperlink>
      <w:r w:rsidR="003F4BE0">
        <w:rPr>
          <w:rStyle w:val="Hypertextovodkaz"/>
          <w:rFonts w:cs="Arial"/>
          <w:noProof/>
          <w:szCs w:val="20"/>
        </w:rPr>
        <w:t xml:space="preserve"> </w:t>
      </w:r>
      <w:r w:rsidR="00EE2A5C">
        <w:rPr>
          <w:rStyle w:val="Hypertextovodkaz"/>
          <w:rFonts w:cs="Arial"/>
          <w:noProof/>
          <w:szCs w:val="20"/>
        </w:rPr>
        <w:t xml:space="preserve">  </w:t>
      </w:r>
      <w:r w:rsidR="00EE2A5C">
        <w:rPr>
          <w:rFonts w:cs="Arial"/>
          <w:noProof/>
          <w:szCs w:val="20"/>
        </w:rPr>
        <w:t>této regionální směrnice.</w:t>
      </w:r>
    </w:p>
    <w:p w14:paraId="58EEFB21" w14:textId="77777777" w:rsidR="009B229D" w:rsidRPr="00DE6039" w:rsidRDefault="009B229D" w:rsidP="009B229D">
      <w:pPr>
        <w:pStyle w:val="Left"/>
        <w:spacing w:after="96"/>
        <w:jc w:val="both"/>
        <w:rPr>
          <w:rFonts w:cs="Arial"/>
          <w:noProof/>
          <w:szCs w:val="20"/>
        </w:rPr>
      </w:pPr>
    </w:p>
    <w:p w14:paraId="632503E4" w14:textId="77777777" w:rsidR="009B229D" w:rsidRPr="00A3113E" w:rsidRDefault="00A50F1B" w:rsidP="009B229D">
      <w:pPr>
        <w:pStyle w:val="Plohy2rovenadpisu"/>
        <w:tabs>
          <w:tab w:val="num" w:pos="567"/>
        </w:tabs>
        <w:ind w:left="567"/>
      </w:pPr>
      <w:bookmarkStart w:id="533" w:name="P12"/>
      <w:bookmarkStart w:id="534" w:name="_Toc302472399"/>
      <w:bookmarkStart w:id="535" w:name="_Toc304124020"/>
      <w:bookmarkStart w:id="536" w:name="_Toc304189412"/>
      <w:bookmarkStart w:id="537" w:name="_Toc304189547"/>
      <w:bookmarkStart w:id="538" w:name="_Toc97294193"/>
      <w:bookmarkStart w:id="539" w:name="_Toc97295031"/>
      <w:bookmarkStart w:id="540" w:name="_Toc98919581"/>
      <w:bookmarkEnd w:id="533"/>
      <w:r w:rsidRPr="00A3113E">
        <w:lastRenderedPageBreak/>
        <w:t>Snižování variabilní části mzdy za závažná porušení bezpečnostních předpisů</w:t>
      </w:r>
      <w:bookmarkEnd w:id="534"/>
      <w:bookmarkEnd w:id="535"/>
      <w:bookmarkEnd w:id="536"/>
      <w:bookmarkEnd w:id="537"/>
      <w:bookmarkEnd w:id="538"/>
      <w:bookmarkEnd w:id="539"/>
      <w:bookmarkEnd w:id="540"/>
    </w:p>
    <w:p w14:paraId="1E13390B" w14:textId="77777777" w:rsidR="009B229D" w:rsidRPr="00444008" w:rsidRDefault="00A50F1B" w:rsidP="009B229D">
      <w:pPr>
        <w:jc w:val="both"/>
      </w:pPr>
      <w:r w:rsidRPr="00444008">
        <w:t xml:space="preserve">Nedodržení bezpečnostních předpisů při plnění pracovních úkolů může vést k vážným úrazům, </w:t>
      </w:r>
      <w:r>
        <w:br/>
      </w:r>
      <w:r w:rsidRPr="00444008">
        <w:t xml:space="preserve">a je považováno za porušení pracovních povinností. Proto se zaměstnancům za jejich porušení může </w:t>
      </w:r>
      <w:r w:rsidRPr="00444008">
        <w:t>krátit variabilní část mzdy dle následujícího postupu. Tento postup byl odsouhlasen se zástupci příslušných odborových organizací.</w:t>
      </w:r>
    </w:p>
    <w:p w14:paraId="62800E18" w14:textId="77777777" w:rsidR="009B229D" w:rsidRDefault="00A50F1B" w:rsidP="009B229D">
      <w:pPr>
        <w:jc w:val="both"/>
      </w:pPr>
      <w:r w:rsidRPr="00444008">
        <w:t xml:space="preserve">O snížení zálohy na roční bonus nebo jeho doplatku </w:t>
      </w:r>
      <w:r>
        <w:t>zaměstnance</w:t>
      </w:r>
      <w:r w:rsidRPr="00444008">
        <w:t xml:space="preserve"> rozhodne příslušný vedoucí nákladového střediska, který rozhodne i o výši postihu </w:t>
      </w:r>
      <w:r>
        <w:t>zaměstnance</w:t>
      </w:r>
      <w:r w:rsidRPr="00444008">
        <w:t xml:space="preserve">, který na kontrolovaném pracovišti vykonával funkci vedoucího práce. Případné spory budou řešeny </w:t>
      </w:r>
      <w:r>
        <w:t>ve</w:t>
      </w:r>
      <w:r w:rsidRPr="00444008">
        <w:t xml:space="preserve"> spoluprác</w:t>
      </w:r>
      <w:r>
        <w:t>i</w:t>
      </w:r>
      <w:r w:rsidRPr="00444008">
        <w:t xml:space="preserve"> </w:t>
      </w:r>
      <w:r>
        <w:t>s útvarem Human Resources ze společnosti ECZR</w:t>
      </w:r>
      <w:r w:rsidRPr="00444008">
        <w:t xml:space="preserve"> a odborov</w:t>
      </w:r>
      <w:r>
        <w:t>ou</w:t>
      </w:r>
      <w:r w:rsidRPr="00444008">
        <w:t xml:space="preserve"> organizac</w:t>
      </w:r>
      <w:r>
        <w:t>í</w:t>
      </w:r>
      <w:r w:rsidRPr="00444008">
        <w:t>.</w:t>
      </w:r>
    </w:p>
    <w:p w14:paraId="65A9AA46" w14:textId="77777777" w:rsidR="009B229D" w:rsidRPr="00444008" w:rsidRDefault="00A50F1B" w:rsidP="009B229D">
      <w:pPr>
        <w:jc w:val="both"/>
      </w:pPr>
      <w:r w:rsidRPr="00444008">
        <w:t>Při opakovaném porušení zásad BOZP bude snížení zálohy nebo doplatku zvýšeno o 100</w:t>
      </w:r>
      <w:r>
        <w:t xml:space="preserve"> </w:t>
      </w:r>
      <w:r w:rsidRPr="00444008">
        <w:t xml:space="preserve">%, případně bude celá záležitost řešena dle Pracovního řádu konkrétní společnosti skupiny E.ON </w:t>
      </w:r>
      <w:r>
        <w:br/>
      </w:r>
      <w:r w:rsidRPr="00444008">
        <w:t>na území České republiky.</w:t>
      </w:r>
    </w:p>
    <w:p w14:paraId="38F62D6D" w14:textId="77777777" w:rsidR="009B229D" w:rsidRPr="00C544CE" w:rsidRDefault="00A50F1B" w:rsidP="009B229D">
      <w:pPr>
        <w:jc w:val="both"/>
      </w:pPr>
      <w:r w:rsidRPr="00444008">
        <w:t xml:space="preserve">Všichni výše uváděni </w:t>
      </w:r>
      <w:r>
        <w:t>z</w:t>
      </w:r>
      <w:r w:rsidRPr="004E55D0">
        <w:t>aměstnanci</w:t>
      </w:r>
      <w:r w:rsidRPr="00444008">
        <w:t xml:space="preserve">, </w:t>
      </w:r>
      <w:r>
        <w:t>nadřízení</w:t>
      </w:r>
      <w:r w:rsidRPr="00444008">
        <w:t xml:space="preserve"> vedoucí, vedoucí prací jsou v pracovním poměru jako zaměstnanci ve smyslu </w:t>
      </w:r>
      <w:r>
        <w:t>z</w:t>
      </w:r>
      <w:r w:rsidRPr="00444008">
        <w:t>ákona č. 262/2006 Sb. společností skupiny E.ON na území České republiky</w:t>
      </w:r>
      <w:r w:rsidR="00305108">
        <w:t>.</w:t>
      </w:r>
    </w:p>
    <w:p w14:paraId="57397AF3" w14:textId="77777777" w:rsidR="009B229D" w:rsidRPr="00C544CE" w:rsidRDefault="009B229D" w:rsidP="009B229D"/>
    <w:p w14:paraId="532E99A3" w14:textId="77777777" w:rsidR="009B229D" w:rsidRPr="00C544CE" w:rsidRDefault="00A50F1B" w:rsidP="009B229D">
      <w:pPr>
        <w:pStyle w:val="Titulek"/>
        <w:keepNext/>
        <w:spacing w:before="120" w:after="120"/>
      </w:pPr>
      <w:bookmarkStart w:id="541" w:name="_Toc60739379"/>
      <w:r w:rsidRPr="00C544CE">
        <w:t xml:space="preserve">Tabulka </w:t>
      </w:r>
      <w:r>
        <w:rPr>
          <w:noProof/>
        </w:rPr>
        <w:fldChar w:fldCharType="begin"/>
      </w:r>
      <w:r>
        <w:rPr>
          <w:noProof/>
        </w:rPr>
        <w:instrText xml:space="preserve"> SEQ Tabulka \* ARABIC </w:instrText>
      </w:r>
      <w:r>
        <w:rPr>
          <w:noProof/>
        </w:rPr>
        <w:fldChar w:fldCharType="separate"/>
      </w:r>
      <w:r w:rsidR="005274D3">
        <w:rPr>
          <w:noProof/>
        </w:rPr>
        <w:t>5</w:t>
      </w:r>
      <w:r>
        <w:rPr>
          <w:noProof/>
        </w:rPr>
        <w:fldChar w:fldCharType="end"/>
      </w:r>
      <w:r w:rsidRPr="00C544CE">
        <w:t xml:space="preserve"> - Přehled snižování variabilní části mzdy za závažná porušení bezp</w:t>
      </w:r>
      <w:r>
        <w:t>ečnostních</w:t>
      </w:r>
      <w:r w:rsidRPr="00C544CE">
        <w:t xml:space="preserve"> předpisů</w:t>
      </w:r>
      <w:bookmarkEnd w:id="541"/>
    </w:p>
    <w:tbl>
      <w:tblPr>
        <w:tblW w:w="9214" w:type="dxa"/>
        <w:tblInd w:w="70" w:type="dxa"/>
        <w:tblLayout w:type="fixed"/>
        <w:tblCellMar>
          <w:left w:w="70" w:type="dxa"/>
          <w:right w:w="70" w:type="dxa"/>
        </w:tblCellMar>
        <w:tblLook w:val="0000" w:firstRow="0" w:lastRow="0" w:firstColumn="0" w:lastColumn="0" w:noHBand="0" w:noVBand="0"/>
      </w:tblPr>
      <w:tblGrid>
        <w:gridCol w:w="354"/>
        <w:gridCol w:w="5245"/>
        <w:gridCol w:w="3615"/>
      </w:tblGrid>
      <w:tr w:rsidR="00A03A93" w14:paraId="191A53B8" w14:textId="77777777" w:rsidTr="009B229D">
        <w:trPr>
          <w:cantSplit/>
        </w:trPr>
        <w:tc>
          <w:tcPr>
            <w:tcW w:w="559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DC8E87E" w14:textId="77777777" w:rsidR="009B229D" w:rsidRPr="00C544CE" w:rsidRDefault="00A50F1B" w:rsidP="009B229D">
            <w:pPr>
              <w:spacing w:before="60" w:after="60"/>
              <w:rPr>
                <w:b/>
                <w:bCs/>
              </w:rPr>
            </w:pPr>
            <w:r w:rsidRPr="00C544CE">
              <w:rPr>
                <w:b/>
                <w:bCs/>
              </w:rPr>
              <w:t>Konkrétní porušení bezpečnostních předpisů</w:t>
            </w:r>
          </w:p>
        </w:tc>
        <w:tc>
          <w:tcPr>
            <w:tcW w:w="3615" w:type="dxa"/>
            <w:tcBorders>
              <w:top w:val="single" w:sz="4" w:space="0" w:color="auto"/>
              <w:left w:val="single" w:sz="4" w:space="0" w:color="auto"/>
              <w:bottom w:val="single" w:sz="4" w:space="0" w:color="auto"/>
              <w:right w:val="single" w:sz="4" w:space="0" w:color="auto"/>
            </w:tcBorders>
            <w:shd w:val="clear" w:color="auto" w:fill="auto"/>
            <w:vAlign w:val="center"/>
          </w:tcPr>
          <w:p w14:paraId="5F8C014A" w14:textId="77777777" w:rsidR="009B229D" w:rsidRPr="00C544CE" w:rsidRDefault="00A50F1B" w:rsidP="009B229D">
            <w:pPr>
              <w:spacing w:before="60" w:after="60"/>
              <w:rPr>
                <w:b/>
                <w:bCs/>
              </w:rPr>
            </w:pPr>
            <w:r w:rsidRPr="00C544CE">
              <w:rPr>
                <w:b/>
                <w:bCs/>
              </w:rPr>
              <w:t>Výše snížení variabilní části mzdy</w:t>
            </w:r>
          </w:p>
        </w:tc>
      </w:tr>
      <w:tr w:rsidR="00A03A93" w14:paraId="06E53F62" w14:textId="77777777" w:rsidTr="009B229D">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220A7989" w14:textId="77777777" w:rsidR="009B229D" w:rsidRPr="00C544CE" w:rsidRDefault="00A50F1B" w:rsidP="009B229D">
            <w:pPr>
              <w:spacing w:before="60" w:after="60"/>
              <w:rPr>
                <w:b/>
                <w:bCs/>
              </w:rPr>
            </w:pPr>
            <w:r w:rsidRPr="00C544CE">
              <w:rPr>
                <w:b/>
                <w:bCs/>
              </w:rPr>
              <w:t>1. Práce na nezajištěném pracovišti</w:t>
            </w:r>
          </w:p>
        </w:tc>
      </w:tr>
      <w:tr w:rsidR="00A03A93" w14:paraId="72828D98" w14:textId="77777777" w:rsidTr="009B229D">
        <w:trPr>
          <w:cantSplit/>
          <w:trHeight w:val="1790"/>
        </w:trPr>
        <w:tc>
          <w:tcPr>
            <w:tcW w:w="354" w:type="dxa"/>
            <w:tcBorders>
              <w:top w:val="single" w:sz="4" w:space="0" w:color="auto"/>
              <w:left w:val="single" w:sz="4" w:space="0" w:color="auto"/>
              <w:bottom w:val="single" w:sz="4" w:space="0" w:color="auto"/>
              <w:right w:val="single" w:sz="4" w:space="0" w:color="auto"/>
            </w:tcBorders>
            <w:shd w:val="pct5" w:color="auto" w:fill="auto"/>
            <w:textDirection w:val="btLr"/>
            <w:vAlign w:val="center"/>
          </w:tcPr>
          <w:p w14:paraId="23BD5870" w14:textId="77777777" w:rsidR="009B229D" w:rsidRPr="004774AD" w:rsidRDefault="00A50F1B" w:rsidP="009B229D">
            <w:pPr>
              <w:spacing w:before="60" w:after="60"/>
              <w:ind w:left="113" w:right="113"/>
              <w:jc w:val="center"/>
              <w:rPr>
                <w:b/>
              </w:rPr>
            </w:pPr>
            <w:r w:rsidRPr="004774AD">
              <w:rPr>
                <w:b/>
              </w:rPr>
              <w:t>ELEKTRO</w:t>
            </w:r>
          </w:p>
        </w:tc>
        <w:tc>
          <w:tcPr>
            <w:tcW w:w="5245" w:type="dxa"/>
            <w:tcBorders>
              <w:top w:val="single" w:sz="4" w:space="0" w:color="auto"/>
              <w:left w:val="single" w:sz="4" w:space="0" w:color="auto"/>
              <w:bottom w:val="single" w:sz="4" w:space="0" w:color="auto"/>
              <w:right w:val="single" w:sz="4" w:space="0" w:color="auto"/>
            </w:tcBorders>
            <w:vAlign w:val="center"/>
          </w:tcPr>
          <w:p w14:paraId="31F67F41" w14:textId="77777777" w:rsidR="009B229D" w:rsidRPr="00C544CE" w:rsidRDefault="00A50F1B" w:rsidP="006243CC">
            <w:pPr>
              <w:numPr>
                <w:ilvl w:val="0"/>
                <w:numId w:val="34"/>
              </w:numPr>
              <w:tabs>
                <w:tab w:val="clear" w:pos="720"/>
                <w:tab w:val="num" w:pos="0"/>
              </w:tabs>
              <w:spacing w:before="60" w:after="60"/>
              <w:ind w:left="714" w:hanging="357"/>
            </w:pPr>
            <w:r w:rsidRPr="00C544CE">
              <w:t>není provedeno odpojení a zkratování ze všech stran možného napájení</w:t>
            </w:r>
            <w:r>
              <w:t xml:space="preserve"> (pokud je to technicky možné)</w:t>
            </w:r>
          </w:p>
          <w:p w14:paraId="587CADCA" w14:textId="77777777" w:rsidR="009B229D" w:rsidRPr="00C544CE" w:rsidRDefault="00A50F1B" w:rsidP="006243CC">
            <w:pPr>
              <w:numPr>
                <w:ilvl w:val="0"/>
                <w:numId w:val="34"/>
              </w:numPr>
              <w:tabs>
                <w:tab w:val="clear" w:pos="720"/>
                <w:tab w:val="num" w:pos="0"/>
              </w:tabs>
              <w:spacing w:before="60" w:after="60"/>
              <w:ind w:left="714" w:hanging="357"/>
            </w:pPr>
            <w:r w:rsidRPr="00C544CE">
              <w:t>minimálně jedna zkratovací souprava musí být viditelná z pracoviště</w:t>
            </w:r>
          </w:p>
          <w:p w14:paraId="4223FBAB" w14:textId="77777777" w:rsidR="009B229D" w:rsidRPr="00C544CE" w:rsidRDefault="00A50F1B" w:rsidP="006243CC">
            <w:pPr>
              <w:numPr>
                <w:ilvl w:val="0"/>
                <w:numId w:val="34"/>
              </w:numPr>
              <w:tabs>
                <w:tab w:val="clear" w:pos="720"/>
                <w:tab w:val="num" w:pos="0"/>
              </w:tabs>
              <w:spacing w:before="60" w:after="60"/>
              <w:ind w:left="714" w:hanging="357"/>
            </w:pPr>
            <w:r w:rsidRPr="00C544CE">
              <w:t>neprovedené oddělení živých a neživých částí elektrického zařízení</w:t>
            </w:r>
          </w:p>
        </w:tc>
        <w:tc>
          <w:tcPr>
            <w:tcW w:w="3615" w:type="dxa"/>
            <w:vMerge w:val="restart"/>
            <w:tcBorders>
              <w:top w:val="single" w:sz="4" w:space="0" w:color="auto"/>
              <w:left w:val="single" w:sz="4" w:space="0" w:color="auto"/>
              <w:bottom w:val="single" w:sz="4" w:space="0" w:color="auto"/>
              <w:right w:val="single" w:sz="4" w:space="0" w:color="auto"/>
            </w:tcBorders>
            <w:vAlign w:val="center"/>
          </w:tcPr>
          <w:p w14:paraId="797AAE6D" w14:textId="77777777" w:rsidR="009B229D" w:rsidRPr="00C544CE" w:rsidRDefault="00A50F1B" w:rsidP="009B229D">
            <w:pPr>
              <w:spacing w:before="60" w:after="60"/>
            </w:pPr>
            <w:r w:rsidRPr="00C544CE">
              <w:t>vedoucí práce: celá čtvrtletní záloha RB, případně ukončení pracovního poměru</w:t>
            </w:r>
          </w:p>
        </w:tc>
      </w:tr>
      <w:tr w:rsidR="00A03A93" w14:paraId="24BB5B1E" w14:textId="77777777" w:rsidTr="009B229D">
        <w:trPr>
          <w:cantSplit/>
          <w:trHeight w:val="1530"/>
        </w:trPr>
        <w:tc>
          <w:tcPr>
            <w:tcW w:w="354" w:type="dxa"/>
            <w:tcBorders>
              <w:top w:val="single" w:sz="4" w:space="0" w:color="auto"/>
              <w:left w:val="single" w:sz="4" w:space="0" w:color="auto"/>
              <w:bottom w:val="single" w:sz="4" w:space="0" w:color="auto"/>
              <w:right w:val="single" w:sz="4" w:space="0" w:color="auto"/>
            </w:tcBorders>
            <w:shd w:val="pct5" w:color="auto" w:fill="auto"/>
            <w:textDirection w:val="btLr"/>
            <w:vAlign w:val="center"/>
          </w:tcPr>
          <w:p w14:paraId="157F061E" w14:textId="77777777" w:rsidR="009B229D" w:rsidRPr="004774AD" w:rsidRDefault="00A50F1B" w:rsidP="009B229D">
            <w:pPr>
              <w:spacing w:before="60" w:after="60"/>
              <w:ind w:left="113" w:right="113"/>
              <w:jc w:val="center"/>
              <w:rPr>
                <w:b/>
              </w:rPr>
            </w:pPr>
            <w:r w:rsidRPr="004774AD">
              <w:rPr>
                <w:b/>
              </w:rPr>
              <w:t>PLYN</w:t>
            </w:r>
          </w:p>
        </w:tc>
        <w:tc>
          <w:tcPr>
            <w:tcW w:w="5245" w:type="dxa"/>
            <w:tcBorders>
              <w:top w:val="single" w:sz="4" w:space="0" w:color="auto"/>
              <w:left w:val="single" w:sz="4" w:space="0" w:color="auto"/>
              <w:bottom w:val="single" w:sz="4" w:space="0" w:color="auto"/>
              <w:right w:val="single" w:sz="4" w:space="0" w:color="auto"/>
            </w:tcBorders>
            <w:vAlign w:val="center"/>
          </w:tcPr>
          <w:p w14:paraId="451A7727" w14:textId="77777777" w:rsidR="009B229D" w:rsidRPr="00C544CE" w:rsidRDefault="00A50F1B" w:rsidP="006243CC">
            <w:pPr>
              <w:numPr>
                <w:ilvl w:val="0"/>
                <w:numId w:val="33"/>
              </w:numPr>
              <w:spacing w:before="60" w:after="60"/>
            </w:pPr>
            <w:r w:rsidRPr="00C544CE">
              <w:t>nejsou vymezeny zóny s nebezpečím výbuchu</w:t>
            </w:r>
          </w:p>
          <w:p w14:paraId="2359ED3C" w14:textId="77777777" w:rsidR="009B229D" w:rsidRPr="00C544CE" w:rsidRDefault="00A50F1B" w:rsidP="006243CC">
            <w:pPr>
              <w:numPr>
                <w:ilvl w:val="0"/>
                <w:numId w:val="34"/>
              </w:numPr>
              <w:tabs>
                <w:tab w:val="clear" w:pos="720"/>
                <w:tab w:val="num" w:pos="0"/>
              </w:tabs>
              <w:spacing w:before="60" w:after="60"/>
            </w:pPr>
            <w:r w:rsidRPr="00C544CE">
              <w:t>během práce na zařízení v prostředí s nebezpečím výbuchu není prostředí monitorováno detektorem na výskyt výbušné atmosféry</w:t>
            </w:r>
          </w:p>
        </w:tc>
        <w:tc>
          <w:tcPr>
            <w:tcW w:w="3615" w:type="dxa"/>
            <w:vMerge/>
            <w:tcBorders>
              <w:top w:val="single" w:sz="4" w:space="0" w:color="auto"/>
              <w:left w:val="single" w:sz="4" w:space="0" w:color="auto"/>
              <w:bottom w:val="single" w:sz="4" w:space="0" w:color="auto"/>
              <w:right w:val="single" w:sz="4" w:space="0" w:color="auto"/>
            </w:tcBorders>
            <w:vAlign w:val="center"/>
          </w:tcPr>
          <w:p w14:paraId="4BEED703" w14:textId="77777777" w:rsidR="009B229D" w:rsidRPr="00C544CE" w:rsidRDefault="009B229D" w:rsidP="009B229D">
            <w:pPr>
              <w:spacing w:before="60" w:after="60"/>
            </w:pPr>
          </w:p>
        </w:tc>
      </w:tr>
      <w:tr w:rsidR="00A03A93" w14:paraId="103D2171" w14:textId="77777777" w:rsidTr="009B229D">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42A35D3F" w14:textId="77777777" w:rsidR="009B229D" w:rsidRPr="00C544CE" w:rsidRDefault="00A50F1B" w:rsidP="009B229D">
            <w:pPr>
              <w:spacing w:before="60" w:after="60"/>
              <w:rPr>
                <w:b/>
                <w:bCs/>
              </w:rPr>
            </w:pPr>
            <w:r w:rsidRPr="00C544CE">
              <w:rPr>
                <w:b/>
                <w:bCs/>
              </w:rPr>
              <w:t>2. Práce na neúplně zajištěném pracovišti</w:t>
            </w:r>
          </w:p>
        </w:tc>
      </w:tr>
      <w:tr w:rsidR="00A03A93" w14:paraId="554871C0" w14:textId="77777777" w:rsidTr="009B229D">
        <w:trPr>
          <w:trHeight w:val="1200"/>
        </w:trPr>
        <w:tc>
          <w:tcPr>
            <w:tcW w:w="354" w:type="dxa"/>
            <w:tcBorders>
              <w:top w:val="single" w:sz="4" w:space="0" w:color="auto"/>
              <w:left w:val="single" w:sz="4" w:space="0" w:color="auto"/>
              <w:bottom w:val="single" w:sz="4" w:space="0" w:color="auto"/>
              <w:right w:val="single" w:sz="4" w:space="0" w:color="auto"/>
            </w:tcBorders>
            <w:shd w:val="pct5" w:color="auto" w:fill="auto"/>
            <w:textDirection w:val="btLr"/>
            <w:vAlign w:val="center"/>
          </w:tcPr>
          <w:p w14:paraId="1438A094" w14:textId="77777777" w:rsidR="009B229D" w:rsidRPr="004774AD" w:rsidRDefault="00A50F1B" w:rsidP="009B229D">
            <w:pPr>
              <w:spacing w:before="60" w:after="60"/>
              <w:ind w:left="113" w:right="113"/>
              <w:jc w:val="center"/>
              <w:rPr>
                <w:b/>
              </w:rPr>
            </w:pPr>
            <w:r w:rsidRPr="004774AD">
              <w:rPr>
                <w:b/>
              </w:rPr>
              <w:t>ELEKTRO</w:t>
            </w:r>
          </w:p>
        </w:tc>
        <w:tc>
          <w:tcPr>
            <w:tcW w:w="5245" w:type="dxa"/>
            <w:tcBorders>
              <w:top w:val="single" w:sz="4" w:space="0" w:color="auto"/>
              <w:left w:val="single" w:sz="4" w:space="0" w:color="auto"/>
              <w:bottom w:val="single" w:sz="4" w:space="0" w:color="auto"/>
              <w:right w:val="single" w:sz="4" w:space="0" w:color="auto"/>
            </w:tcBorders>
            <w:vAlign w:val="center"/>
          </w:tcPr>
          <w:p w14:paraId="5B750DE7" w14:textId="77777777" w:rsidR="009B229D" w:rsidRPr="00C544CE" w:rsidRDefault="00A50F1B" w:rsidP="006243CC">
            <w:pPr>
              <w:numPr>
                <w:ilvl w:val="0"/>
                <w:numId w:val="34"/>
              </w:numPr>
              <w:spacing w:before="60" w:after="60"/>
            </w:pPr>
            <w:r w:rsidRPr="00C544CE">
              <w:t xml:space="preserve">nedostatečně provedené </w:t>
            </w:r>
            <w:r w:rsidRPr="00C544CE">
              <w:t>zajištění pracoviště.</w:t>
            </w:r>
          </w:p>
          <w:p w14:paraId="34A34357" w14:textId="77777777" w:rsidR="009B229D" w:rsidRPr="00C544CE" w:rsidRDefault="00A50F1B" w:rsidP="006243CC">
            <w:pPr>
              <w:numPr>
                <w:ilvl w:val="0"/>
                <w:numId w:val="34"/>
              </w:numPr>
              <w:spacing w:before="60" w:after="60"/>
            </w:pPr>
            <w:r w:rsidRPr="00C544CE">
              <w:t>práce na nedostatečně zajištěném pracovišti</w:t>
            </w:r>
          </w:p>
          <w:p w14:paraId="765B3413" w14:textId="77777777" w:rsidR="009B229D" w:rsidRPr="00C544CE" w:rsidRDefault="00A50F1B" w:rsidP="006243CC">
            <w:pPr>
              <w:numPr>
                <w:ilvl w:val="0"/>
                <w:numId w:val="34"/>
              </w:numPr>
              <w:spacing w:before="60" w:after="60"/>
            </w:pPr>
            <w:r w:rsidRPr="00C544CE">
              <w:t>neprovedení všech dalších bezpečnostních opatření</w:t>
            </w:r>
          </w:p>
        </w:tc>
        <w:tc>
          <w:tcPr>
            <w:tcW w:w="3615" w:type="dxa"/>
            <w:vMerge w:val="restart"/>
            <w:tcBorders>
              <w:top w:val="single" w:sz="4" w:space="0" w:color="auto"/>
              <w:left w:val="single" w:sz="4" w:space="0" w:color="auto"/>
              <w:bottom w:val="single" w:sz="4" w:space="0" w:color="auto"/>
              <w:right w:val="single" w:sz="4" w:space="0" w:color="auto"/>
            </w:tcBorders>
            <w:vAlign w:val="center"/>
          </w:tcPr>
          <w:p w14:paraId="23E9A415" w14:textId="77777777" w:rsidR="009B229D" w:rsidRPr="00C544CE" w:rsidRDefault="00A50F1B" w:rsidP="009B229D">
            <w:pPr>
              <w:spacing w:before="60" w:after="60"/>
            </w:pPr>
            <w:r w:rsidRPr="00C544CE">
              <w:t>vedoucí práce v dané části prováděných prací: 1</w:t>
            </w:r>
            <w:r>
              <w:t>.</w:t>
            </w:r>
            <w:r w:rsidRPr="00C544CE">
              <w:t xml:space="preserve">000 </w:t>
            </w:r>
            <w:r>
              <w:t>–</w:t>
            </w:r>
            <w:r w:rsidRPr="00C544CE">
              <w:t xml:space="preserve"> 2</w:t>
            </w:r>
            <w:r>
              <w:t>.</w:t>
            </w:r>
            <w:r w:rsidRPr="00C544CE">
              <w:t>000 Kč (dle závažnosti)</w:t>
            </w:r>
          </w:p>
        </w:tc>
      </w:tr>
      <w:tr w:rsidR="00A03A93" w14:paraId="4688D1DF" w14:textId="77777777" w:rsidTr="009B229D">
        <w:trPr>
          <w:trHeight w:val="1125"/>
        </w:trPr>
        <w:tc>
          <w:tcPr>
            <w:tcW w:w="354" w:type="dxa"/>
            <w:tcBorders>
              <w:top w:val="single" w:sz="4" w:space="0" w:color="auto"/>
              <w:left w:val="single" w:sz="4" w:space="0" w:color="auto"/>
              <w:right w:val="single" w:sz="4" w:space="0" w:color="auto"/>
            </w:tcBorders>
            <w:shd w:val="pct5" w:color="auto" w:fill="auto"/>
            <w:textDirection w:val="btLr"/>
            <w:vAlign w:val="center"/>
          </w:tcPr>
          <w:p w14:paraId="5740AE76" w14:textId="77777777" w:rsidR="009B229D" w:rsidRPr="004774AD" w:rsidRDefault="00A50F1B" w:rsidP="009B229D">
            <w:pPr>
              <w:spacing w:before="60" w:after="60"/>
              <w:ind w:left="113" w:right="113"/>
              <w:jc w:val="center"/>
              <w:rPr>
                <w:b/>
              </w:rPr>
            </w:pPr>
            <w:r w:rsidRPr="004774AD">
              <w:rPr>
                <w:b/>
              </w:rPr>
              <w:t>PLYN</w:t>
            </w:r>
          </w:p>
        </w:tc>
        <w:tc>
          <w:tcPr>
            <w:tcW w:w="5245" w:type="dxa"/>
            <w:tcBorders>
              <w:top w:val="single" w:sz="4" w:space="0" w:color="auto"/>
              <w:left w:val="single" w:sz="4" w:space="0" w:color="auto"/>
              <w:bottom w:val="single" w:sz="4" w:space="0" w:color="auto"/>
              <w:right w:val="single" w:sz="4" w:space="0" w:color="auto"/>
            </w:tcBorders>
            <w:vAlign w:val="center"/>
          </w:tcPr>
          <w:p w14:paraId="6771CB4B" w14:textId="77777777" w:rsidR="009B229D" w:rsidRPr="00C544CE" w:rsidRDefault="00A50F1B" w:rsidP="006243CC">
            <w:pPr>
              <w:numPr>
                <w:ilvl w:val="0"/>
                <w:numId w:val="34"/>
              </w:numPr>
              <w:spacing w:before="60" w:after="60"/>
            </w:pPr>
            <w:r w:rsidRPr="00C544CE">
              <w:t xml:space="preserve">nedostatečně provedené zajištění </w:t>
            </w:r>
            <w:r>
              <w:t xml:space="preserve">pracoviště (pažení ve výkopech, </w:t>
            </w:r>
            <w:r w:rsidRPr="00C544CE">
              <w:t>...)</w:t>
            </w:r>
          </w:p>
          <w:p w14:paraId="1390E1B4" w14:textId="77777777" w:rsidR="009B229D" w:rsidRPr="00C544CE" w:rsidRDefault="00A50F1B" w:rsidP="006243CC">
            <w:pPr>
              <w:numPr>
                <w:ilvl w:val="0"/>
                <w:numId w:val="34"/>
              </w:numPr>
              <w:spacing w:before="60" w:after="60"/>
            </w:pPr>
            <w:r w:rsidRPr="00C544CE">
              <w:t>práce na nedostatečně zajištěném pracovišti</w:t>
            </w:r>
          </w:p>
          <w:p w14:paraId="382F679F" w14:textId="77777777" w:rsidR="009B229D" w:rsidRPr="00C544CE" w:rsidRDefault="00A50F1B" w:rsidP="006243CC">
            <w:pPr>
              <w:numPr>
                <w:ilvl w:val="0"/>
                <w:numId w:val="34"/>
              </w:numPr>
              <w:spacing w:before="60" w:after="60"/>
            </w:pPr>
            <w:r w:rsidRPr="00C544CE">
              <w:t>případný únik plynu není bezpečně odveden</w:t>
            </w:r>
          </w:p>
          <w:p w14:paraId="0DA6FF34" w14:textId="77777777" w:rsidR="009B229D" w:rsidRPr="00C544CE" w:rsidRDefault="00A50F1B" w:rsidP="006243CC">
            <w:pPr>
              <w:numPr>
                <w:ilvl w:val="0"/>
                <w:numId w:val="34"/>
              </w:numPr>
              <w:spacing w:before="60" w:after="60"/>
            </w:pPr>
            <w:r w:rsidRPr="00C544CE">
              <w:t>únikové cesty nejsou volné</w:t>
            </w:r>
          </w:p>
          <w:p w14:paraId="5A992975" w14:textId="77777777" w:rsidR="009B229D" w:rsidRPr="00C544CE" w:rsidRDefault="00A50F1B" w:rsidP="006243CC">
            <w:pPr>
              <w:numPr>
                <w:ilvl w:val="0"/>
                <w:numId w:val="34"/>
              </w:numPr>
              <w:spacing w:before="60" w:after="60"/>
            </w:pPr>
            <w:r w:rsidRPr="00C544CE">
              <w:lastRenderedPageBreak/>
              <w:t>absence ochranných a zásahových prostředků pro případ zdolávání mimořádných událostí (například věcných prostředků požární ochrany)</w:t>
            </w:r>
          </w:p>
        </w:tc>
        <w:tc>
          <w:tcPr>
            <w:tcW w:w="3615" w:type="dxa"/>
            <w:vMerge/>
            <w:tcBorders>
              <w:top w:val="single" w:sz="4" w:space="0" w:color="auto"/>
              <w:left w:val="single" w:sz="4" w:space="0" w:color="auto"/>
              <w:bottom w:val="single" w:sz="4" w:space="0" w:color="auto"/>
              <w:right w:val="single" w:sz="4" w:space="0" w:color="auto"/>
            </w:tcBorders>
            <w:vAlign w:val="center"/>
          </w:tcPr>
          <w:p w14:paraId="40D856DA" w14:textId="77777777" w:rsidR="009B229D" w:rsidRPr="00C544CE" w:rsidRDefault="009B229D" w:rsidP="009B229D">
            <w:pPr>
              <w:spacing w:before="60" w:after="60"/>
            </w:pPr>
          </w:p>
        </w:tc>
      </w:tr>
      <w:tr w:rsidR="00A03A93" w14:paraId="2A603A4B" w14:textId="77777777" w:rsidTr="009B229D">
        <w:trPr>
          <w:cantSplit/>
        </w:trPr>
        <w:tc>
          <w:tcPr>
            <w:tcW w:w="9214" w:type="dxa"/>
            <w:gridSpan w:val="3"/>
            <w:tcBorders>
              <w:bottom w:val="single" w:sz="4" w:space="0" w:color="auto"/>
            </w:tcBorders>
            <w:shd w:val="clear" w:color="auto" w:fill="auto"/>
            <w:vAlign w:val="center"/>
          </w:tcPr>
          <w:p w14:paraId="09E82857" w14:textId="77777777" w:rsidR="009B229D" w:rsidRPr="00C544CE" w:rsidRDefault="00A50F1B" w:rsidP="009B229D">
            <w:pPr>
              <w:spacing w:before="60" w:after="60"/>
              <w:rPr>
                <w:b/>
                <w:bCs/>
              </w:rPr>
            </w:pPr>
            <w:r w:rsidRPr="00C544CE">
              <w:rPr>
                <w:b/>
                <w:bCs/>
              </w:rPr>
              <w:t xml:space="preserve">Pokračování Tabulky 5: </w:t>
            </w:r>
            <w:r w:rsidRPr="00C544CE">
              <w:t>Přehled snižování variabilní části mzdy za závažná porušení bezpečnostních předpisů</w:t>
            </w:r>
          </w:p>
        </w:tc>
      </w:tr>
      <w:tr w:rsidR="00A03A93" w14:paraId="7168DFCF" w14:textId="77777777" w:rsidTr="009B229D">
        <w:trPr>
          <w:cantSplit/>
        </w:trPr>
        <w:tc>
          <w:tcPr>
            <w:tcW w:w="559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8A91AEC" w14:textId="77777777" w:rsidR="009B229D" w:rsidRPr="00C544CE" w:rsidRDefault="00A50F1B" w:rsidP="009B229D">
            <w:pPr>
              <w:spacing w:before="60" w:after="60"/>
              <w:rPr>
                <w:b/>
                <w:bCs/>
              </w:rPr>
            </w:pPr>
            <w:r w:rsidRPr="00C544CE">
              <w:rPr>
                <w:b/>
                <w:bCs/>
              </w:rPr>
              <w:t>Konkrétní porušení bezpečnostních předpisů</w:t>
            </w:r>
          </w:p>
        </w:tc>
        <w:tc>
          <w:tcPr>
            <w:tcW w:w="3615" w:type="dxa"/>
            <w:tcBorders>
              <w:top w:val="single" w:sz="4" w:space="0" w:color="auto"/>
              <w:left w:val="single" w:sz="4" w:space="0" w:color="auto"/>
              <w:bottom w:val="single" w:sz="4" w:space="0" w:color="auto"/>
              <w:right w:val="single" w:sz="4" w:space="0" w:color="auto"/>
            </w:tcBorders>
            <w:shd w:val="clear" w:color="auto" w:fill="auto"/>
            <w:vAlign w:val="center"/>
          </w:tcPr>
          <w:p w14:paraId="1A7ABB1C" w14:textId="77777777" w:rsidR="009B229D" w:rsidRPr="00C544CE" w:rsidRDefault="00A50F1B" w:rsidP="009B229D">
            <w:pPr>
              <w:spacing w:before="60" w:after="60"/>
              <w:rPr>
                <w:b/>
                <w:bCs/>
              </w:rPr>
            </w:pPr>
            <w:r w:rsidRPr="00C544CE">
              <w:rPr>
                <w:b/>
                <w:bCs/>
              </w:rPr>
              <w:t>Výše snížení variabilní části mzdy</w:t>
            </w:r>
          </w:p>
        </w:tc>
      </w:tr>
      <w:tr w:rsidR="00A03A93" w14:paraId="5AF7B2FE" w14:textId="77777777" w:rsidTr="009B229D">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5F5F02B5" w14:textId="77777777" w:rsidR="009B229D" w:rsidRPr="00C544CE" w:rsidRDefault="00A50F1B" w:rsidP="009B229D">
            <w:pPr>
              <w:spacing w:before="60" w:after="60"/>
              <w:rPr>
                <w:b/>
                <w:bCs/>
              </w:rPr>
            </w:pPr>
            <w:r w:rsidRPr="00C544CE">
              <w:rPr>
                <w:b/>
                <w:bCs/>
              </w:rPr>
              <w:t xml:space="preserve">3. Nevystavení Příkazu „B“ resp. Příkazu „V“ dle pokynů </w:t>
            </w:r>
            <w:r w:rsidRPr="00C544CE">
              <w:rPr>
                <w:b/>
                <w:bCs/>
              </w:rPr>
              <w:t>společnosti</w:t>
            </w:r>
          </w:p>
        </w:tc>
      </w:tr>
      <w:tr w:rsidR="00A03A93" w14:paraId="57CC3AB6" w14:textId="77777777" w:rsidTr="009B229D">
        <w:tc>
          <w:tcPr>
            <w:tcW w:w="354" w:type="dxa"/>
            <w:tcBorders>
              <w:top w:val="single" w:sz="4" w:space="0" w:color="auto"/>
              <w:left w:val="single" w:sz="4" w:space="0" w:color="auto"/>
              <w:bottom w:val="single" w:sz="4" w:space="0" w:color="auto"/>
            </w:tcBorders>
            <w:vAlign w:val="center"/>
          </w:tcPr>
          <w:p w14:paraId="6B9AA0EC" w14:textId="77777777" w:rsidR="009B229D" w:rsidRPr="00C544CE" w:rsidRDefault="009B229D" w:rsidP="009B229D">
            <w:pPr>
              <w:spacing w:before="60" w:after="60"/>
            </w:pPr>
          </w:p>
        </w:tc>
        <w:tc>
          <w:tcPr>
            <w:tcW w:w="5245" w:type="dxa"/>
            <w:tcBorders>
              <w:top w:val="single" w:sz="4" w:space="0" w:color="auto"/>
              <w:bottom w:val="single" w:sz="4" w:space="0" w:color="auto"/>
              <w:right w:val="single" w:sz="4" w:space="0" w:color="auto"/>
            </w:tcBorders>
            <w:vAlign w:val="center"/>
          </w:tcPr>
          <w:p w14:paraId="261C7818" w14:textId="77777777" w:rsidR="009B229D" w:rsidRPr="00C544CE" w:rsidRDefault="009B229D" w:rsidP="009B229D">
            <w:pPr>
              <w:spacing w:before="60" w:after="60"/>
            </w:pPr>
          </w:p>
        </w:tc>
        <w:tc>
          <w:tcPr>
            <w:tcW w:w="3615" w:type="dxa"/>
            <w:tcBorders>
              <w:top w:val="single" w:sz="4" w:space="0" w:color="auto"/>
              <w:left w:val="single" w:sz="4" w:space="0" w:color="auto"/>
              <w:bottom w:val="single" w:sz="4" w:space="0" w:color="auto"/>
              <w:right w:val="single" w:sz="4" w:space="0" w:color="auto"/>
            </w:tcBorders>
            <w:vAlign w:val="center"/>
          </w:tcPr>
          <w:p w14:paraId="2D37FC06" w14:textId="77777777" w:rsidR="009B229D" w:rsidRPr="00C544CE" w:rsidRDefault="00A50F1B" w:rsidP="009B229D">
            <w:pPr>
              <w:spacing w:before="60" w:after="60"/>
            </w:pPr>
            <w:r w:rsidRPr="00C544CE">
              <w:t>vedoucí práce: celá čtvrtletní záloha RB, případně ukončení pracovního poměru</w:t>
            </w:r>
          </w:p>
        </w:tc>
      </w:tr>
      <w:tr w:rsidR="00A03A93" w14:paraId="688D610E" w14:textId="77777777" w:rsidTr="009B229D">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50F52B5D" w14:textId="77777777" w:rsidR="009B229D" w:rsidRPr="00C544CE" w:rsidRDefault="00A50F1B" w:rsidP="009B229D">
            <w:pPr>
              <w:spacing w:before="60" w:after="60"/>
              <w:rPr>
                <w:b/>
                <w:bCs/>
              </w:rPr>
            </w:pPr>
            <w:r w:rsidRPr="00C544CE">
              <w:rPr>
                <w:b/>
                <w:bCs/>
              </w:rPr>
              <w:t>4. Nesprávně či nedostatečně vyplněný Příkaz „B“ resp. Příkaz „V“</w:t>
            </w:r>
          </w:p>
        </w:tc>
      </w:tr>
      <w:tr w:rsidR="00A03A93" w14:paraId="276A210F" w14:textId="77777777" w:rsidTr="009B229D">
        <w:tc>
          <w:tcPr>
            <w:tcW w:w="354" w:type="dxa"/>
            <w:tcBorders>
              <w:top w:val="single" w:sz="4" w:space="0" w:color="auto"/>
              <w:left w:val="single" w:sz="4" w:space="0" w:color="auto"/>
              <w:bottom w:val="single" w:sz="4" w:space="0" w:color="auto"/>
            </w:tcBorders>
            <w:vAlign w:val="center"/>
          </w:tcPr>
          <w:p w14:paraId="12D140DD" w14:textId="77777777" w:rsidR="009B229D" w:rsidRPr="00C544CE" w:rsidRDefault="009B229D" w:rsidP="009B229D">
            <w:pPr>
              <w:spacing w:before="60" w:after="60"/>
            </w:pPr>
          </w:p>
        </w:tc>
        <w:tc>
          <w:tcPr>
            <w:tcW w:w="5245" w:type="dxa"/>
            <w:tcBorders>
              <w:top w:val="single" w:sz="4" w:space="0" w:color="auto"/>
              <w:bottom w:val="single" w:sz="4" w:space="0" w:color="auto"/>
              <w:right w:val="single" w:sz="4" w:space="0" w:color="auto"/>
            </w:tcBorders>
            <w:vAlign w:val="center"/>
          </w:tcPr>
          <w:p w14:paraId="00B20B8C" w14:textId="77777777" w:rsidR="009B229D" w:rsidRPr="00C544CE" w:rsidRDefault="00A50F1B" w:rsidP="006243CC">
            <w:pPr>
              <w:pStyle w:val="Odstavecseseznamem"/>
              <w:numPr>
                <w:ilvl w:val="0"/>
                <w:numId w:val="78"/>
              </w:numPr>
              <w:spacing w:before="60" w:after="60"/>
              <w:contextualSpacing w:val="0"/>
            </w:pPr>
            <w:r w:rsidRPr="00C544CE">
              <w:t>pracoviště je zajištěno bez závad</w:t>
            </w:r>
          </w:p>
        </w:tc>
        <w:tc>
          <w:tcPr>
            <w:tcW w:w="3615" w:type="dxa"/>
            <w:tcBorders>
              <w:top w:val="single" w:sz="4" w:space="0" w:color="auto"/>
              <w:left w:val="single" w:sz="4" w:space="0" w:color="auto"/>
              <w:bottom w:val="single" w:sz="4" w:space="0" w:color="auto"/>
              <w:right w:val="single" w:sz="4" w:space="0" w:color="auto"/>
            </w:tcBorders>
            <w:vAlign w:val="center"/>
          </w:tcPr>
          <w:p w14:paraId="4971A23F" w14:textId="77777777" w:rsidR="009B229D" w:rsidRPr="00C544CE" w:rsidRDefault="00A50F1B" w:rsidP="009B229D">
            <w:pPr>
              <w:spacing w:before="60" w:after="60"/>
            </w:pPr>
            <w:r w:rsidRPr="00C544CE">
              <w:t xml:space="preserve">zaměstnanec, který v dané části Příkazu „B“ chybu </w:t>
            </w:r>
            <w:r w:rsidRPr="00C544CE">
              <w:t>způsobil: 1</w:t>
            </w:r>
            <w:r>
              <w:t>.</w:t>
            </w:r>
            <w:r w:rsidRPr="00C544CE">
              <w:t xml:space="preserve">000 </w:t>
            </w:r>
            <w:r>
              <w:t>–</w:t>
            </w:r>
            <w:r w:rsidRPr="00C544CE">
              <w:t xml:space="preserve"> 2</w:t>
            </w:r>
            <w:r>
              <w:t>.</w:t>
            </w:r>
            <w:r w:rsidRPr="00C544CE">
              <w:t>000 Kč (dle závažnosti)</w:t>
            </w:r>
          </w:p>
        </w:tc>
      </w:tr>
      <w:tr w:rsidR="00A03A93" w14:paraId="144C3C7D" w14:textId="77777777" w:rsidTr="009B229D">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2D82F70B" w14:textId="77777777" w:rsidR="009B229D" w:rsidRPr="00C544CE" w:rsidRDefault="00A50F1B" w:rsidP="009B229D">
            <w:pPr>
              <w:spacing w:before="60" w:after="60"/>
            </w:pPr>
            <w:r w:rsidRPr="00C544CE">
              <w:rPr>
                <w:b/>
                <w:bCs/>
              </w:rPr>
              <w:t>5. Provádění prací na elektrickém zařízení a v jeho blízkosti bez předepsané kvalifikace, oprávnění, pověření nebo bez platné lékařské prohlídky (na kterou byl zaměstnavatelem vyzván)</w:t>
            </w:r>
          </w:p>
        </w:tc>
      </w:tr>
      <w:tr w:rsidR="00A03A93" w14:paraId="45CEF387" w14:textId="77777777" w:rsidTr="009B229D">
        <w:tc>
          <w:tcPr>
            <w:tcW w:w="5599" w:type="dxa"/>
            <w:gridSpan w:val="2"/>
            <w:tcBorders>
              <w:top w:val="single" w:sz="4" w:space="0" w:color="auto"/>
              <w:left w:val="single" w:sz="4" w:space="0" w:color="auto"/>
              <w:bottom w:val="single" w:sz="4" w:space="0" w:color="auto"/>
              <w:right w:val="single" w:sz="4" w:space="0" w:color="auto"/>
            </w:tcBorders>
            <w:vAlign w:val="center"/>
          </w:tcPr>
          <w:p w14:paraId="4BB93292" w14:textId="77777777" w:rsidR="009B229D" w:rsidRPr="00C544CE" w:rsidRDefault="009B229D" w:rsidP="009B229D">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1AD5D67F" w14:textId="77777777" w:rsidR="009B229D" w:rsidRPr="00C544CE" w:rsidRDefault="00A50F1B" w:rsidP="009B229D">
            <w:pPr>
              <w:spacing w:before="60" w:after="60"/>
            </w:pPr>
            <w:r w:rsidRPr="00C544CE">
              <w:t xml:space="preserve">přímý vedoucí </w:t>
            </w:r>
            <w:r w:rsidRPr="00C544CE">
              <w:t>zaměstnanec: 1</w:t>
            </w:r>
            <w:r>
              <w:t>.</w:t>
            </w:r>
            <w:r w:rsidRPr="00C544CE">
              <w:t>500 Kč</w:t>
            </w:r>
          </w:p>
          <w:p w14:paraId="1892763E" w14:textId="77777777" w:rsidR="009B229D" w:rsidRPr="00C544CE" w:rsidRDefault="00A50F1B" w:rsidP="009B229D">
            <w:pPr>
              <w:spacing w:before="60" w:after="60"/>
            </w:pPr>
            <w:r>
              <w:t>zaměstnanec</w:t>
            </w:r>
            <w:r w:rsidRPr="00C544CE">
              <w:t>: 1</w:t>
            </w:r>
            <w:r>
              <w:t>.</w:t>
            </w:r>
            <w:r w:rsidRPr="00C544CE">
              <w:t>000 Kč</w:t>
            </w:r>
          </w:p>
        </w:tc>
      </w:tr>
      <w:tr w:rsidR="00A03A93" w14:paraId="44092A8B" w14:textId="77777777" w:rsidTr="009B229D">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2F615511" w14:textId="77777777" w:rsidR="009B229D" w:rsidRPr="00C544CE" w:rsidRDefault="00A50F1B" w:rsidP="009B229D">
            <w:pPr>
              <w:spacing w:before="60" w:after="60"/>
              <w:rPr>
                <w:b/>
                <w:bCs/>
              </w:rPr>
            </w:pPr>
            <w:r w:rsidRPr="00C544CE">
              <w:rPr>
                <w:b/>
                <w:bCs/>
              </w:rPr>
              <w:t>6. Nepoužívání předepsaných OOPP při práci na elektrickém nebo plynovém zařízení a v jeho blízkosti</w:t>
            </w:r>
          </w:p>
        </w:tc>
      </w:tr>
      <w:tr w:rsidR="00A03A93" w14:paraId="533A34BF" w14:textId="77777777" w:rsidTr="009B229D">
        <w:tc>
          <w:tcPr>
            <w:tcW w:w="354" w:type="dxa"/>
            <w:tcBorders>
              <w:top w:val="single" w:sz="4" w:space="0" w:color="auto"/>
              <w:left w:val="single" w:sz="4" w:space="0" w:color="auto"/>
              <w:bottom w:val="single" w:sz="4" w:space="0" w:color="auto"/>
            </w:tcBorders>
            <w:vAlign w:val="center"/>
          </w:tcPr>
          <w:p w14:paraId="2EB1E745" w14:textId="77777777" w:rsidR="009B229D" w:rsidRPr="00C544CE" w:rsidRDefault="009B229D" w:rsidP="009B229D">
            <w:pPr>
              <w:spacing w:before="60" w:after="60"/>
            </w:pPr>
          </w:p>
        </w:tc>
        <w:tc>
          <w:tcPr>
            <w:tcW w:w="5245" w:type="dxa"/>
            <w:tcBorders>
              <w:top w:val="single" w:sz="4" w:space="0" w:color="auto"/>
              <w:bottom w:val="single" w:sz="4" w:space="0" w:color="auto"/>
              <w:right w:val="single" w:sz="4" w:space="0" w:color="auto"/>
            </w:tcBorders>
            <w:vAlign w:val="center"/>
          </w:tcPr>
          <w:p w14:paraId="7A02148F" w14:textId="77777777" w:rsidR="009B229D" w:rsidRPr="00C544CE" w:rsidRDefault="00A50F1B" w:rsidP="006243CC">
            <w:pPr>
              <w:numPr>
                <w:ilvl w:val="0"/>
                <w:numId w:val="78"/>
              </w:numPr>
              <w:spacing w:before="60" w:after="60"/>
            </w:pPr>
            <w:r w:rsidRPr="00C544CE">
              <w:t xml:space="preserve">všeobecně (především – </w:t>
            </w:r>
            <w:r>
              <w:t>izolační</w:t>
            </w:r>
            <w:r w:rsidRPr="00C544CE">
              <w:t xml:space="preserve"> rukavice, ochranná přílba, pracovní oděv, pracovní obuv, příslušné zkoušečky napětí)</w:t>
            </w:r>
          </w:p>
        </w:tc>
        <w:tc>
          <w:tcPr>
            <w:tcW w:w="3615" w:type="dxa"/>
            <w:tcBorders>
              <w:top w:val="single" w:sz="4" w:space="0" w:color="auto"/>
              <w:left w:val="single" w:sz="4" w:space="0" w:color="auto"/>
              <w:bottom w:val="single" w:sz="4" w:space="0" w:color="auto"/>
              <w:right w:val="single" w:sz="4" w:space="0" w:color="auto"/>
            </w:tcBorders>
            <w:vAlign w:val="center"/>
          </w:tcPr>
          <w:p w14:paraId="3CDBB1A1" w14:textId="77777777" w:rsidR="009B229D" w:rsidRPr="00C544CE" w:rsidRDefault="00A50F1B" w:rsidP="009B229D">
            <w:pPr>
              <w:spacing w:before="60" w:after="60"/>
            </w:pPr>
            <w:r w:rsidRPr="00C544CE">
              <w:t>zaměstnanec: 1</w:t>
            </w:r>
            <w:r>
              <w:t>.</w:t>
            </w:r>
            <w:r w:rsidRPr="00C544CE">
              <w:t xml:space="preserve">500 </w:t>
            </w:r>
            <w:r>
              <w:t>–</w:t>
            </w:r>
            <w:r w:rsidRPr="00C544CE">
              <w:t xml:space="preserve"> 3</w:t>
            </w:r>
            <w:r>
              <w:t>.</w:t>
            </w:r>
            <w:r w:rsidRPr="00C544CE">
              <w:t>000 Kč</w:t>
            </w:r>
          </w:p>
        </w:tc>
      </w:tr>
      <w:tr w:rsidR="00A03A93" w14:paraId="50FF46DD" w14:textId="77777777" w:rsidTr="009B229D">
        <w:tc>
          <w:tcPr>
            <w:tcW w:w="354" w:type="dxa"/>
            <w:tcBorders>
              <w:top w:val="single" w:sz="4" w:space="0" w:color="auto"/>
              <w:left w:val="single" w:sz="4" w:space="0" w:color="auto"/>
              <w:bottom w:val="single" w:sz="4" w:space="0" w:color="auto"/>
            </w:tcBorders>
            <w:vAlign w:val="center"/>
          </w:tcPr>
          <w:p w14:paraId="7B065342" w14:textId="77777777" w:rsidR="009B229D" w:rsidRPr="00C544CE" w:rsidRDefault="009B229D" w:rsidP="009B229D">
            <w:pPr>
              <w:spacing w:before="60" w:after="60"/>
            </w:pPr>
          </w:p>
        </w:tc>
        <w:tc>
          <w:tcPr>
            <w:tcW w:w="5245" w:type="dxa"/>
            <w:tcBorders>
              <w:top w:val="single" w:sz="4" w:space="0" w:color="auto"/>
              <w:bottom w:val="single" w:sz="4" w:space="0" w:color="auto"/>
              <w:right w:val="single" w:sz="4" w:space="0" w:color="auto"/>
            </w:tcBorders>
            <w:vAlign w:val="center"/>
          </w:tcPr>
          <w:p w14:paraId="3CB4FCF1" w14:textId="77777777" w:rsidR="009B229D" w:rsidRPr="00C544CE" w:rsidRDefault="00A50F1B" w:rsidP="006243CC">
            <w:pPr>
              <w:numPr>
                <w:ilvl w:val="0"/>
                <w:numId w:val="78"/>
              </w:numPr>
              <w:spacing w:before="60" w:after="60"/>
            </w:pPr>
            <w:r w:rsidRPr="00C544CE">
              <w:t>používání OOPP s prošlou lhůtou přezkoušení</w:t>
            </w:r>
          </w:p>
        </w:tc>
        <w:tc>
          <w:tcPr>
            <w:tcW w:w="3615" w:type="dxa"/>
            <w:tcBorders>
              <w:top w:val="single" w:sz="4" w:space="0" w:color="auto"/>
              <w:left w:val="single" w:sz="4" w:space="0" w:color="auto"/>
              <w:bottom w:val="single" w:sz="4" w:space="0" w:color="auto"/>
              <w:right w:val="single" w:sz="4" w:space="0" w:color="auto"/>
            </w:tcBorders>
            <w:vAlign w:val="center"/>
          </w:tcPr>
          <w:p w14:paraId="06588E09" w14:textId="77777777" w:rsidR="009B229D" w:rsidRPr="00C544CE" w:rsidRDefault="00A50F1B" w:rsidP="009B229D">
            <w:pPr>
              <w:spacing w:before="60" w:after="60"/>
            </w:pPr>
            <w:r w:rsidRPr="00C544CE">
              <w:t>přímý vedoucí zaměstnanec: 1500 Kč,</w:t>
            </w:r>
          </w:p>
          <w:p w14:paraId="0E4D92A4" w14:textId="77777777" w:rsidR="009B229D" w:rsidRPr="00C544CE" w:rsidRDefault="00A50F1B" w:rsidP="009B229D">
            <w:pPr>
              <w:spacing w:before="60" w:after="60"/>
            </w:pPr>
            <w:r w:rsidRPr="00C544CE">
              <w:t>zaměstnanec: 1</w:t>
            </w:r>
            <w:r>
              <w:t>.</w:t>
            </w:r>
            <w:r w:rsidRPr="00C544CE">
              <w:t>000 Kč</w:t>
            </w:r>
          </w:p>
        </w:tc>
      </w:tr>
      <w:tr w:rsidR="00A03A93" w14:paraId="172C45BD" w14:textId="77777777" w:rsidTr="009B229D">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6C4E6958" w14:textId="77777777" w:rsidR="009B229D" w:rsidRPr="00C544CE" w:rsidRDefault="00A50F1B" w:rsidP="009B229D">
            <w:pPr>
              <w:spacing w:before="60" w:after="60"/>
              <w:rPr>
                <w:b/>
                <w:bCs/>
              </w:rPr>
            </w:pPr>
            <w:r w:rsidRPr="00C544CE">
              <w:rPr>
                <w:b/>
                <w:bCs/>
              </w:rPr>
              <w:t xml:space="preserve">7. Neomluvená neúčast na </w:t>
            </w:r>
            <w:r w:rsidRPr="00C544CE">
              <w:rPr>
                <w:b/>
                <w:bCs/>
              </w:rPr>
              <w:t>školení zajišťovaná zaměstnavatelem (BOZP, řidiči, sv</w:t>
            </w:r>
            <w:r>
              <w:rPr>
                <w:b/>
                <w:bCs/>
              </w:rPr>
              <w:t xml:space="preserve">ářeči, </w:t>
            </w:r>
            <w:r w:rsidRPr="00C544CE">
              <w:rPr>
                <w:b/>
                <w:bCs/>
              </w:rPr>
              <w:t xml:space="preserve">...), na které byl </w:t>
            </w:r>
            <w:r>
              <w:rPr>
                <w:b/>
                <w:bCs/>
              </w:rPr>
              <w:t>zaměstnanec</w:t>
            </w:r>
            <w:r w:rsidRPr="00C544CE">
              <w:rPr>
                <w:b/>
                <w:bCs/>
              </w:rPr>
              <w:t xml:space="preserve"> pozván</w:t>
            </w:r>
          </w:p>
        </w:tc>
      </w:tr>
      <w:tr w:rsidR="00A03A93" w14:paraId="76B72594" w14:textId="77777777" w:rsidTr="009B229D">
        <w:tc>
          <w:tcPr>
            <w:tcW w:w="5599" w:type="dxa"/>
            <w:gridSpan w:val="2"/>
            <w:tcBorders>
              <w:top w:val="single" w:sz="4" w:space="0" w:color="auto"/>
              <w:left w:val="single" w:sz="4" w:space="0" w:color="auto"/>
              <w:bottom w:val="single" w:sz="4" w:space="0" w:color="auto"/>
              <w:right w:val="single" w:sz="4" w:space="0" w:color="auto"/>
            </w:tcBorders>
            <w:vAlign w:val="center"/>
          </w:tcPr>
          <w:p w14:paraId="187C2560" w14:textId="77777777" w:rsidR="009B229D" w:rsidRPr="00C544CE" w:rsidRDefault="009B229D" w:rsidP="009B229D">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6DB292D0" w14:textId="77777777" w:rsidR="009B229D" w:rsidRPr="00C544CE" w:rsidRDefault="00A50F1B" w:rsidP="009B229D">
            <w:pPr>
              <w:spacing w:before="60" w:after="60"/>
            </w:pPr>
            <w:r w:rsidRPr="00C544CE">
              <w:t>zaměstnanec: 500 Kč</w:t>
            </w:r>
          </w:p>
        </w:tc>
      </w:tr>
      <w:tr w:rsidR="00A03A93" w14:paraId="3434FF54" w14:textId="77777777" w:rsidTr="009B229D">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6B298DE2" w14:textId="77777777" w:rsidR="009B229D" w:rsidRPr="00C544CE" w:rsidRDefault="00A50F1B" w:rsidP="009B229D">
            <w:pPr>
              <w:spacing w:before="60" w:after="60"/>
            </w:pPr>
            <w:r w:rsidRPr="00C544CE">
              <w:rPr>
                <w:b/>
                <w:bCs/>
              </w:rPr>
              <w:t xml:space="preserve">8. Porušení nebo nedodržení platných prováděcích pokynů, porušení zásad bezpečnosti a ochrany zdraví při práci daných řídícími akty společnosti, které nejsou obsaženy v předchozích bodech 1 </w:t>
            </w:r>
            <w:r>
              <w:rPr>
                <w:b/>
                <w:bCs/>
              </w:rPr>
              <w:t>–</w:t>
            </w:r>
            <w:r w:rsidRPr="00C544CE">
              <w:rPr>
                <w:b/>
                <w:bCs/>
              </w:rPr>
              <w:t xml:space="preserve"> 7</w:t>
            </w:r>
          </w:p>
        </w:tc>
      </w:tr>
      <w:tr w:rsidR="00A03A93" w14:paraId="0197C948" w14:textId="77777777" w:rsidTr="009B229D">
        <w:tc>
          <w:tcPr>
            <w:tcW w:w="5599" w:type="dxa"/>
            <w:gridSpan w:val="2"/>
            <w:tcBorders>
              <w:top w:val="single" w:sz="4" w:space="0" w:color="auto"/>
              <w:left w:val="single" w:sz="4" w:space="0" w:color="auto"/>
              <w:bottom w:val="single" w:sz="4" w:space="0" w:color="auto"/>
              <w:right w:val="single" w:sz="4" w:space="0" w:color="auto"/>
            </w:tcBorders>
            <w:vAlign w:val="center"/>
          </w:tcPr>
          <w:p w14:paraId="70340677" w14:textId="77777777" w:rsidR="009B229D" w:rsidRPr="00C544CE" w:rsidRDefault="009B229D" w:rsidP="009B229D">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16E8F1FA" w14:textId="77777777" w:rsidR="009B229D" w:rsidRPr="00C544CE" w:rsidRDefault="00A50F1B" w:rsidP="009B229D">
            <w:pPr>
              <w:spacing w:before="60" w:after="60"/>
            </w:pPr>
            <w:r w:rsidRPr="00C544CE">
              <w:t>zaměstnanec: 1</w:t>
            </w:r>
            <w:r>
              <w:t>.</w:t>
            </w:r>
            <w:r w:rsidRPr="00C544CE">
              <w:t>000 Kč</w:t>
            </w:r>
          </w:p>
        </w:tc>
      </w:tr>
      <w:tr w:rsidR="00A03A93" w14:paraId="37FDD94F" w14:textId="77777777" w:rsidTr="009B229D">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3711913E" w14:textId="77777777" w:rsidR="009B229D" w:rsidRPr="00C544CE" w:rsidRDefault="00A50F1B" w:rsidP="009B229D">
            <w:pPr>
              <w:spacing w:before="60" w:after="60"/>
            </w:pPr>
            <w:r w:rsidRPr="00C544CE">
              <w:rPr>
                <w:b/>
                <w:bCs/>
              </w:rPr>
              <w:t xml:space="preserve">9. Nepoužití OOPP pro práci ve </w:t>
            </w:r>
            <w:r w:rsidRPr="00C544CE">
              <w:rPr>
                <w:b/>
                <w:bCs/>
              </w:rPr>
              <w:t>výškách dle Vyhlášky č. 362/2005 Sb.</w:t>
            </w:r>
          </w:p>
        </w:tc>
      </w:tr>
      <w:tr w:rsidR="00A03A93" w14:paraId="6B08792E" w14:textId="77777777" w:rsidTr="009B229D">
        <w:tc>
          <w:tcPr>
            <w:tcW w:w="5599" w:type="dxa"/>
            <w:gridSpan w:val="2"/>
            <w:tcBorders>
              <w:top w:val="single" w:sz="4" w:space="0" w:color="auto"/>
              <w:left w:val="single" w:sz="4" w:space="0" w:color="auto"/>
              <w:bottom w:val="single" w:sz="4" w:space="0" w:color="auto"/>
              <w:right w:val="single" w:sz="4" w:space="0" w:color="auto"/>
            </w:tcBorders>
            <w:vAlign w:val="center"/>
          </w:tcPr>
          <w:p w14:paraId="20866C37" w14:textId="77777777" w:rsidR="009B229D" w:rsidRPr="00C544CE" w:rsidRDefault="009B229D" w:rsidP="009B229D">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5FF23C84" w14:textId="77777777" w:rsidR="009B229D" w:rsidRPr="00C544CE" w:rsidRDefault="00A50F1B" w:rsidP="009B229D">
            <w:pPr>
              <w:spacing w:before="60" w:after="60"/>
            </w:pPr>
            <w:r w:rsidRPr="00C544CE">
              <w:t>zaměstnanec: 1</w:t>
            </w:r>
            <w:r>
              <w:t>.</w:t>
            </w:r>
            <w:r w:rsidRPr="00C544CE">
              <w:t>000 Kč</w:t>
            </w:r>
          </w:p>
        </w:tc>
      </w:tr>
    </w:tbl>
    <w:p w14:paraId="3F1DC2C3" w14:textId="77777777" w:rsidR="009B229D" w:rsidRPr="00A3113E" w:rsidRDefault="009B229D" w:rsidP="009B229D"/>
    <w:p w14:paraId="73C57FCA" w14:textId="77777777" w:rsidR="009B229D" w:rsidRPr="00A3113E" w:rsidRDefault="00A50F1B" w:rsidP="009B229D">
      <w:r>
        <w:t xml:space="preserve">                  </w:t>
      </w:r>
    </w:p>
    <w:p w14:paraId="7AC45720" w14:textId="77777777" w:rsidR="009B229D" w:rsidRDefault="00A50F1B" w:rsidP="009B229D">
      <w:pPr>
        <w:pStyle w:val="Plohy2rovenadpisu"/>
        <w:tabs>
          <w:tab w:val="num" w:pos="567"/>
        </w:tabs>
        <w:ind w:left="567"/>
      </w:pPr>
      <w:bookmarkStart w:id="542" w:name="P13"/>
      <w:bookmarkStart w:id="543" w:name="_Toc302472400"/>
      <w:bookmarkStart w:id="544" w:name="_Toc304124021"/>
      <w:bookmarkStart w:id="545" w:name="_Toc304189413"/>
      <w:bookmarkStart w:id="546" w:name="_Toc304189548"/>
      <w:bookmarkStart w:id="547" w:name="_Toc97294194"/>
      <w:bookmarkStart w:id="548" w:name="_Toc97295032"/>
      <w:bookmarkStart w:id="549" w:name="_Toc98919582"/>
      <w:bookmarkEnd w:id="542"/>
      <w:r w:rsidRPr="00A3113E">
        <w:lastRenderedPageBreak/>
        <w:t>Poskytování ochranných nápojů</w:t>
      </w:r>
      <w:bookmarkEnd w:id="543"/>
      <w:bookmarkEnd w:id="544"/>
      <w:bookmarkEnd w:id="545"/>
      <w:bookmarkEnd w:id="546"/>
      <w:bookmarkEnd w:id="547"/>
      <w:bookmarkEnd w:id="548"/>
      <w:bookmarkEnd w:id="549"/>
    </w:p>
    <w:p w14:paraId="594F5272" w14:textId="77777777" w:rsidR="009B229D" w:rsidRPr="00236696" w:rsidRDefault="00A50F1B" w:rsidP="009B229D">
      <w:pPr>
        <w:pStyle w:val="Textodstavec"/>
        <w:rPr>
          <w:sz w:val="20"/>
          <w:szCs w:val="20"/>
        </w:rPr>
      </w:pPr>
      <w:r w:rsidRPr="00236696">
        <w:rPr>
          <w:sz w:val="20"/>
          <w:szCs w:val="20"/>
        </w:rPr>
        <w:t xml:space="preserve">K ochraně zdraví zaměstnanců před účinky zátěže teplem nebo chladem v budovách nebo </w:t>
      </w:r>
      <w:r>
        <w:rPr>
          <w:sz w:val="20"/>
          <w:szCs w:val="20"/>
        </w:rPr>
        <w:br/>
      </w:r>
      <w:r w:rsidRPr="00236696">
        <w:rPr>
          <w:sz w:val="20"/>
          <w:szCs w:val="20"/>
        </w:rPr>
        <w:t xml:space="preserve">na venkovních pracovištích poskytuje zaměstnavatel zaměstnanci ochranný nápoj. </w:t>
      </w:r>
    </w:p>
    <w:p w14:paraId="531AC7F0" w14:textId="77777777" w:rsidR="009B229D" w:rsidRPr="00236696" w:rsidRDefault="009B229D" w:rsidP="009B229D">
      <w:pPr>
        <w:pStyle w:val="Textodstavec"/>
        <w:rPr>
          <w:sz w:val="20"/>
          <w:szCs w:val="20"/>
        </w:rPr>
      </w:pPr>
    </w:p>
    <w:p w14:paraId="45752AF0" w14:textId="77777777" w:rsidR="009B229D" w:rsidRPr="00191054" w:rsidRDefault="00A50F1B" w:rsidP="009B229D">
      <w:pPr>
        <w:pStyle w:val="Textodstavec"/>
        <w:rPr>
          <w:b/>
          <w:sz w:val="20"/>
          <w:szCs w:val="20"/>
        </w:rPr>
      </w:pPr>
      <w:r w:rsidRPr="00191054">
        <w:rPr>
          <w:b/>
          <w:sz w:val="20"/>
          <w:szCs w:val="20"/>
        </w:rPr>
        <w:t>Vlastnosti ochranného nápoje</w:t>
      </w:r>
    </w:p>
    <w:p w14:paraId="3AFD107B" w14:textId="77777777" w:rsidR="009B229D" w:rsidRPr="00236696" w:rsidRDefault="00A50F1B" w:rsidP="009B229D">
      <w:pPr>
        <w:pStyle w:val="Textodstavec"/>
        <w:rPr>
          <w:sz w:val="20"/>
          <w:szCs w:val="20"/>
        </w:rPr>
      </w:pPr>
      <w:r w:rsidRPr="2569E69B">
        <w:rPr>
          <w:sz w:val="20"/>
          <w:szCs w:val="20"/>
        </w:rPr>
        <w:t>Ochranný nápoj musí být zdravotně nezávadný a nesmí obsahovat více než 6,5 hmotnostních procent cukru</w:t>
      </w:r>
      <w:r w:rsidR="00CA259E">
        <w:rPr>
          <w:sz w:val="20"/>
          <w:szCs w:val="20"/>
        </w:rPr>
        <w:t xml:space="preserve">, </w:t>
      </w:r>
      <w:r w:rsidRPr="2569E69B">
        <w:rPr>
          <w:sz w:val="20"/>
          <w:szCs w:val="20"/>
        </w:rPr>
        <w:t>může však obsahovat látky zvyšující odolnost organi</w:t>
      </w:r>
      <w:r w:rsidR="00F6044E">
        <w:rPr>
          <w:sz w:val="20"/>
          <w:szCs w:val="20"/>
        </w:rPr>
        <w:t>s</w:t>
      </w:r>
      <w:r w:rsidRPr="2569E69B">
        <w:rPr>
          <w:sz w:val="20"/>
          <w:szCs w:val="20"/>
        </w:rPr>
        <w:t>mu.</w:t>
      </w:r>
    </w:p>
    <w:p w14:paraId="196E099D" w14:textId="77777777" w:rsidR="009B229D" w:rsidRPr="00236696" w:rsidRDefault="00A50F1B" w:rsidP="009B229D">
      <w:pPr>
        <w:pStyle w:val="Textodstavec"/>
        <w:rPr>
          <w:sz w:val="20"/>
          <w:szCs w:val="20"/>
        </w:rPr>
      </w:pPr>
      <w:r w:rsidRPr="00236696">
        <w:rPr>
          <w:sz w:val="20"/>
          <w:szCs w:val="20"/>
        </w:rPr>
        <w:t xml:space="preserve">Množství alkoholu v ochranném nápoji nesmí překročit 1 hmotnostní procento (ochranný nápoj </w:t>
      </w:r>
      <w:r>
        <w:rPr>
          <w:sz w:val="20"/>
          <w:szCs w:val="20"/>
        </w:rPr>
        <w:br/>
      </w:r>
      <w:r w:rsidRPr="00236696">
        <w:rPr>
          <w:sz w:val="20"/>
          <w:szCs w:val="20"/>
        </w:rPr>
        <w:t>pro mladistvého zaměstnance nesmí obsahovat alkohol).</w:t>
      </w:r>
    </w:p>
    <w:p w14:paraId="2D739817" w14:textId="77777777" w:rsidR="009B229D" w:rsidRPr="00236696" w:rsidRDefault="009B229D" w:rsidP="009B229D">
      <w:pPr>
        <w:pStyle w:val="Textodstavec"/>
        <w:rPr>
          <w:sz w:val="20"/>
          <w:szCs w:val="20"/>
        </w:rPr>
      </w:pPr>
    </w:p>
    <w:p w14:paraId="469E6BD8" w14:textId="77777777" w:rsidR="009B229D" w:rsidRPr="00191054" w:rsidRDefault="00A50F1B" w:rsidP="009B229D">
      <w:pPr>
        <w:pStyle w:val="Textodstavec"/>
        <w:rPr>
          <w:b/>
          <w:sz w:val="20"/>
          <w:szCs w:val="20"/>
        </w:rPr>
      </w:pPr>
      <w:r w:rsidRPr="00191054">
        <w:rPr>
          <w:b/>
          <w:sz w:val="20"/>
          <w:szCs w:val="20"/>
        </w:rPr>
        <w:t>Množství poskytovaného ochranného nápoje</w:t>
      </w:r>
    </w:p>
    <w:p w14:paraId="469C0DDE" w14:textId="77777777" w:rsidR="009B229D" w:rsidRPr="00236696" w:rsidRDefault="00A50F1B" w:rsidP="009B229D">
      <w:pPr>
        <w:pStyle w:val="Textodstavec"/>
        <w:rPr>
          <w:sz w:val="20"/>
          <w:szCs w:val="20"/>
        </w:rPr>
      </w:pPr>
      <w:r w:rsidRPr="00236696">
        <w:rPr>
          <w:sz w:val="20"/>
          <w:szCs w:val="20"/>
        </w:rPr>
        <w:t>Ochranný nápoj chránící před zátěží teplem se poskytuje v množství odpovídajícím nejméně 70 % ztráty tekutin a minerálních látek potem a dýcháním za osmihodinovou směnu.</w:t>
      </w:r>
    </w:p>
    <w:p w14:paraId="6BCCD3AA" w14:textId="77777777" w:rsidR="009B229D" w:rsidRPr="00236696" w:rsidRDefault="00A50F1B" w:rsidP="009B229D">
      <w:pPr>
        <w:pStyle w:val="Textodstavec"/>
        <w:rPr>
          <w:sz w:val="20"/>
          <w:szCs w:val="20"/>
        </w:rPr>
      </w:pPr>
      <w:r w:rsidRPr="00236696">
        <w:rPr>
          <w:sz w:val="20"/>
          <w:szCs w:val="20"/>
        </w:rPr>
        <w:t xml:space="preserve">Ochranný nápoj chránící před zátěží chladem se poskytuje teplý, v množství alespoň půl litru </w:t>
      </w:r>
      <w:r>
        <w:rPr>
          <w:sz w:val="20"/>
          <w:szCs w:val="20"/>
        </w:rPr>
        <w:br/>
      </w:r>
      <w:r w:rsidRPr="00236696">
        <w:rPr>
          <w:sz w:val="20"/>
          <w:szCs w:val="20"/>
        </w:rPr>
        <w:t>za osmihodinovou směnu.</w:t>
      </w:r>
    </w:p>
    <w:p w14:paraId="2BE10EAE" w14:textId="77777777" w:rsidR="009B229D" w:rsidRPr="00236696" w:rsidRDefault="009B229D" w:rsidP="009B229D">
      <w:pPr>
        <w:pStyle w:val="Textodstavec"/>
        <w:rPr>
          <w:sz w:val="20"/>
          <w:szCs w:val="20"/>
        </w:rPr>
      </w:pPr>
    </w:p>
    <w:p w14:paraId="73FCEEAB" w14:textId="77777777" w:rsidR="009B229D" w:rsidRPr="00191054" w:rsidRDefault="00A50F1B" w:rsidP="009B229D">
      <w:pPr>
        <w:pStyle w:val="Textodstavec"/>
        <w:rPr>
          <w:b/>
          <w:sz w:val="20"/>
          <w:szCs w:val="20"/>
        </w:rPr>
      </w:pPr>
      <w:r w:rsidRPr="00191054">
        <w:rPr>
          <w:b/>
          <w:sz w:val="20"/>
          <w:szCs w:val="20"/>
        </w:rPr>
        <w:t>Kdy se ochranný nápoj poskytuje</w:t>
      </w:r>
    </w:p>
    <w:p w14:paraId="495CFE92" w14:textId="77777777" w:rsidR="009B229D" w:rsidRPr="00191054" w:rsidRDefault="00A50F1B" w:rsidP="009B229D">
      <w:pPr>
        <w:pStyle w:val="Textodstavec"/>
        <w:spacing w:after="120"/>
        <w:rPr>
          <w:sz w:val="20"/>
          <w:szCs w:val="20"/>
          <w:u w:val="single"/>
        </w:rPr>
      </w:pPr>
      <w:r w:rsidRPr="00191054">
        <w:rPr>
          <w:sz w:val="20"/>
          <w:szCs w:val="20"/>
          <w:u w:val="single"/>
        </w:rPr>
        <w:t>Ochranný nápoj chránící před zátěží chladem se poskytuje při práci na:</w:t>
      </w:r>
    </w:p>
    <w:p w14:paraId="0F9F08F9" w14:textId="77777777" w:rsidR="009B229D" w:rsidRPr="00236696" w:rsidRDefault="00A50F1B" w:rsidP="006243CC">
      <w:pPr>
        <w:pStyle w:val="Odstavecseseznamem"/>
        <w:numPr>
          <w:ilvl w:val="0"/>
          <w:numId w:val="78"/>
        </w:numPr>
        <w:spacing w:before="60" w:after="60"/>
        <w:contextualSpacing w:val="0"/>
      </w:pPr>
      <w:r w:rsidRPr="00236696">
        <w:t>nevenkovním pracovišti, na němž musí být udržována operativní nebo výsledná teplota jako technologický požadavek nižší než 4 °C,</w:t>
      </w:r>
    </w:p>
    <w:p w14:paraId="6327FB71" w14:textId="77777777" w:rsidR="009B229D" w:rsidRPr="00236696" w:rsidRDefault="00A50F1B" w:rsidP="006243CC">
      <w:pPr>
        <w:pStyle w:val="Odstavecseseznamem"/>
        <w:numPr>
          <w:ilvl w:val="0"/>
          <w:numId w:val="78"/>
        </w:numPr>
        <w:spacing w:before="60" w:after="60"/>
        <w:contextualSpacing w:val="0"/>
      </w:pPr>
      <w:r w:rsidRPr="00236696">
        <w:t>venkovním pracovišti, na němž je korigovaná teplota vzduchu nižší než 4 °C.</w:t>
      </w:r>
    </w:p>
    <w:p w14:paraId="0FE606BB" w14:textId="77777777" w:rsidR="009B229D" w:rsidRDefault="009B229D" w:rsidP="009B229D">
      <w:pPr>
        <w:pStyle w:val="Textodstavec"/>
        <w:rPr>
          <w:sz w:val="20"/>
          <w:szCs w:val="20"/>
        </w:rPr>
      </w:pPr>
    </w:p>
    <w:p w14:paraId="069CDDE6" w14:textId="77777777" w:rsidR="009B229D" w:rsidRPr="00191054" w:rsidRDefault="00A50F1B" w:rsidP="009B229D">
      <w:pPr>
        <w:pStyle w:val="Textodstavec"/>
        <w:rPr>
          <w:sz w:val="20"/>
          <w:szCs w:val="20"/>
          <w:u w:val="single"/>
        </w:rPr>
      </w:pPr>
      <w:r w:rsidRPr="00191054">
        <w:rPr>
          <w:sz w:val="20"/>
          <w:szCs w:val="20"/>
          <w:u w:val="single"/>
        </w:rPr>
        <w:t>Ochranný nápoj chránící před zátěží teplem se poskytuje:</w:t>
      </w:r>
    </w:p>
    <w:p w14:paraId="4AF9693E" w14:textId="77777777" w:rsidR="009B229D" w:rsidRPr="00DB63D9" w:rsidRDefault="00A50F1B" w:rsidP="009B229D">
      <w:pPr>
        <w:pStyle w:val="Textodstavec"/>
        <w:rPr>
          <w:sz w:val="20"/>
          <w:szCs w:val="20"/>
        </w:rPr>
      </w:pPr>
      <w:r w:rsidRPr="00DB63D9">
        <w:rPr>
          <w:sz w:val="20"/>
          <w:szCs w:val="20"/>
        </w:rPr>
        <w:t>Zaměstnanci zařazeni dle přílohy č. 1 k NV č. 361/2007 Sb. do třídy práce I - energetický výdej</w:t>
      </w:r>
      <w:r>
        <w:rPr>
          <w:sz w:val="20"/>
          <w:szCs w:val="20"/>
        </w:rPr>
        <w:t xml:space="preserve"> </w:t>
      </w:r>
      <w:r w:rsidRPr="00DB63D9">
        <w:rPr>
          <w:sz w:val="20"/>
          <w:szCs w:val="20"/>
        </w:rPr>
        <w:t>≤ 81 W.m-2 (kancelářská a administrativní práce) na pracovišti (nevenkovní pracoviště s neudržovanou teplotou, uzavřené pracoviště, přirozeně větrané, nebo pracoviště, na němž je k větrání použito kombinované nebo nucené větrání) za mimořádně teplého dne, pokud teplota v průběhu osmihodinové směny přesáhne 31 - 36 ºC, poskytne se 0,9 – 2,7 litrů slabě mineralizované vody.</w:t>
      </w:r>
    </w:p>
    <w:p w14:paraId="5D473B33" w14:textId="77777777" w:rsidR="009B229D" w:rsidRDefault="00A50F1B" w:rsidP="009B229D">
      <w:pPr>
        <w:pStyle w:val="Textodstavec"/>
        <w:rPr>
          <w:sz w:val="20"/>
          <w:szCs w:val="20"/>
        </w:rPr>
      </w:pPr>
      <w:r w:rsidRPr="00DB63D9">
        <w:rPr>
          <w:sz w:val="20"/>
          <w:szCs w:val="20"/>
        </w:rPr>
        <w:t>V případě překročení teploty na pracovišti 36 °C musí být navíc uplatněn režim střídání práce a bezpečnostní přestávky.</w:t>
      </w:r>
    </w:p>
    <w:p w14:paraId="10B6FEE7" w14:textId="77777777" w:rsidR="009B229D" w:rsidRDefault="009B229D" w:rsidP="009B229D">
      <w:pPr>
        <w:pStyle w:val="Textodstavec"/>
        <w:rPr>
          <w:sz w:val="20"/>
          <w:szCs w:val="20"/>
        </w:rPr>
      </w:pPr>
    </w:p>
    <w:p w14:paraId="575DA28F" w14:textId="77777777" w:rsidR="009B229D" w:rsidRPr="005B78FB" w:rsidRDefault="00A50F1B" w:rsidP="009B229D">
      <w:pPr>
        <w:pStyle w:val="Textodstavec"/>
        <w:rPr>
          <w:sz w:val="20"/>
          <w:szCs w:val="20"/>
        </w:rPr>
      </w:pPr>
      <w:r w:rsidRPr="005B78FB">
        <w:rPr>
          <w:sz w:val="20"/>
          <w:szCs w:val="20"/>
        </w:rPr>
        <w:t>Zaměstnanci zařazeni dle přílohy č. 1 k NV č. 361/2007 Sb. do třídy práce IIa - energetický výdej</w:t>
      </w:r>
      <w:r>
        <w:rPr>
          <w:sz w:val="20"/>
          <w:szCs w:val="20"/>
        </w:rPr>
        <w:t xml:space="preserve"> </w:t>
      </w:r>
      <w:r w:rsidRPr="005B78FB">
        <w:rPr>
          <w:sz w:val="20"/>
          <w:szCs w:val="20"/>
        </w:rPr>
        <w:t>81-105 W.m-2 (řízení osobního vozidla, leh</w:t>
      </w:r>
      <w:r>
        <w:rPr>
          <w:sz w:val="20"/>
          <w:szCs w:val="20"/>
        </w:rPr>
        <w:t>k</w:t>
      </w:r>
      <w:r w:rsidRPr="005B78FB">
        <w:rPr>
          <w:sz w:val="20"/>
          <w:szCs w:val="20"/>
        </w:rPr>
        <w:t>á manuální práce) Pokud teplota v průběhu osmihodinové směny přesáhne 27 - 34 ºC, poskytne se 0,9 – 3,1 litrů slabě mineralizované vody.</w:t>
      </w:r>
    </w:p>
    <w:p w14:paraId="3E321C18" w14:textId="77777777" w:rsidR="009B229D" w:rsidRDefault="00A50F1B" w:rsidP="009B229D">
      <w:pPr>
        <w:pStyle w:val="Textodstavec"/>
        <w:rPr>
          <w:sz w:val="20"/>
          <w:szCs w:val="20"/>
        </w:rPr>
      </w:pPr>
      <w:r w:rsidRPr="005B78FB">
        <w:rPr>
          <w:sz w:val="20"/>
          <w:szCs w:val="20"/>
        </w:rPr>
        <w:t>V případě překročení teploty na pracovišti 34 °C musí být navíc uplatněn režim střídání práce a bezpečnostní přestávky.</w:t>
      </w:r>
    </w:p>
    <w:p w14:paraId="236C9DE3" w14:textId="77777777" w:rsidR="009B229D" w:rsidRDefault="009B229D" w:rsidP="009B229D">
      <w:pPr>
        <w:pStyle w:val="Textodstavec"/>
        <w:rPr>
          <w:sz w:val="20"/>
          <w:szCs w:val="20"/>
        </w:rPr>
      </w:pPr>
    </w:p>
    <w:p w14:paraId="18F1C6CA" w14:textId="77777777" w:rsidR="009B229D" w:rsidRPr="00236696" w:rsidRDefault="00A50F1B" w:rsidP="009B229D">
      <w:pPr>
        <w:pStyle w:val="Textodstavec"/>
        <w:rPr>
          <w:sz w:val="20"/>
          <w:szCs w:val="20"/>
        </w:rPr>
      </w:pPr>
      <w:r w:rsidRPr="00236696">
        <w:rPr>
          <w:sz w:val="20"/>
          <w:szCs w:val="20"/>
        </w:rPr>
        <w:t xml:space="preserve">Zaměstnanci zařazeni dle přílohy č. 1 k NV č. 361/2007 Sb. do třídy práce II b – energetický výdej </w:t>
      </w:r>
      <w:r>
        <w:rPr>
          <w:sz w:val="20"/>
          <w:szCs w:val="20"/>
        </w:rPr>
        <w:br/>
      </w:r>
      <w:r w:rsidRPr="00236696">
        <w:rPr>
          <w:sz w:val="20"/>
          <w:szCs w:val="20"/>
        </w:rPr>
        <w:t>106 až 130 W.m-2 (montér DS, montér údržby PZ, montér SOR, montér speciálních měření, skladník, technik provozu a údržby SOR,</w:t>
      </w:r>
      <w:r>
        <w:rPr>
          <w:sz w:val="20"/>
          <w:szCs w:val="20"/>
        </w:rPr>
        <w:t xml:space="preserve"> obsluha, řízení a údržba vod. e</w:t>
      </w:r>
      <w:r w:rsidRPr="00236696">
        <w:rPr>
          <w:sz w:val="20"/>
          <w:szCs w:val="20"/>
        </w:rPr>
        <w:t xml:space="preserve">lektrárny): </w:t>
      </w:r>
    </w:p>
    <w:p w14:paraId="0E63E523" w14:textId="77777777" w:rsidR="009B229D" w:rsidRDefault="00A50F1B" w:rsidP="009B229D">
      <w:pPr>
        <w:pStyle w:val="Textodstavec"/>
        <w:rPr>
          <w:sz w:val="20"/>
          <w:szCs w:val="20"/>
        </w:rPr>
      </w:pPr>
      <w:r w:rsidRPr="00236696">
        <w:rPr>
          <w:sz w:val="20"/>
          <w:szCs w:val="20"/>
        </w:rPr>
        <w:t>Pokud teplota v průběhu osmihodinové směny přesáhne 24 - 32 ºC, poskytne se 0,9 -2,8 litrů slabě mineralizované vody.</w:t>
      </w:r>
    </w:p>
    <w:p w14:paraId="295A3A92" w14:textId="77777777" w:rsidR="009B229D" w:rsidRPr="00236696" w:rsidRDefault="00A50F1B" w:rsidP="009B229D">
      <w:pPr>
        <w:pStyle w:val="Textodstavec"/>
        <w:rPr>
          <w:sz w:val="20"/>
          <w:szCs w:val="20"/>
        </w:rPr>
      </w:pPr>
      <w:r w:rsidRPr="00236696">
        <w:rPr>
          <w:sz w:val="20"/>
          <w:szCs w:val="20"/>
        </w:rPr>
        <w:t>Při extrémních podmínkách (zvýšená fyzická zátěž, zvýšená operativní teplota, prodloužená pracovní doba atd.) se nárok zvyšuje a lze poskytnout středně mineralizovaná voda.</w:t>
      </w:r>
    </w:p>
    <w:p w14:paraId="0585B820" w14:textId="77777777" w:rsidR="009B229D" w:rsidRDefault="00A50F1B" w:rsidP="009B229D">
      <w:pPr>
        <w:pStyle w:val="Textodstavec"/>
        <w:rPr>
          <w:sz w:val="20"/>
          <w:szCs w:val="20"/>
        </w:rPr>
      </w:pPr>
      <w:r w:rsidRPr="005B78FB">
        <w:rPr>
          <w:sz w:val="20"/>
          <w:szCs w:val="20"/>
        </w:rPr>
        <w:t>V případě překročení teploty na pracovišti 32 °C musí být navíc uplatněn režim střídání práce a bezpečnostní přestávky.</w:t>
      </w:r>
    </w:p>
    <w:p w14:paraId="75F5693B" w14:textId="77777777" w:rsidR="009B229D" w:rsidRDefault="009B229D" w:rsidP="009B229D">
      <w:pPr>
        <w:pStyle w:val="Textodstavec"/>
        <w:rPr>
          <w:sz w:val="20"/>
          <w:szCs w:val="20"/>
        </w:rPr>
      </w:pPr>
    </w:p>
    <w:p w14:paraId="62D2F2D2" w14:textId="77777777" w:rsidR="009B229D" w:rsidRPr="00236696" w:rsidRDefault="00A50F1B" w:rsidP="009B229D">
      <w:pPr>
        <w:pStyle w:val="Textodstavec"/>
        <w:rPr>
          <w:sz w:val="20"/>
          <w:szCs w:val="20"/>
        </w:rPr>
      </w:pPr>
      <w:r w:rsidRPr="00236696">
        <w:rPr>
          <w:sz w:val="20"/>
          <w:szCs w:val="20"/>
        </w:rPr>
        <w:t xml:space="preserve">Zaměstnanci zařazeni dle přílohy č. 1 k NV č. 361/2007 Sb. do třídy práce III a – energetický výdej 131 až 160 W.m-2 (montér VVN, montér PPN VN): </w:t>
      </w:r>
    </w:p>
    <w:p w14:paraId="51BA3BD4" w14:textId="77777777" w:rsidR="009B229D" w:rsidRPr="00236696" w:rsidRDefault="00A50F1B" w:rsidP="009B229D">
      <w:pPr>
        <w:pStyle w:val="Textodstavec"/>
        <w:rPr>
          <w:sz w:val="20"/>
          <w:szCs w:val="20"/>
        </w:rPr>
      </w:pPr>
      <w:r w:rsidRPr="00236696">
        <w:rPr>
          <w:sz w:val="20"/>
          <w:szCs w:val="20"/>
        </w:rPr>
        <w:t xml:space="preserve">Pokud teplota v průběhu osmihodinové směny přesáhne 20 - 29 ºC, poskytne se 0,9 – 2,8 litrů slabě mineralizované vody. </w:t>
      </w:r>
    </w:p>
    <w:p w14:paraId="7096102D" w14:textId="77777777" w:rsidR="009B229D" w:rsidRPr="00236696" w:rsidRDefault="00A50F1B" w:rsidP="009B229D">
      <w:pPr>
        <w:pStyle w:val="Textodstavec"/>
        <w:rPr>
          <w:sz w:val="20"/>
          <w:szCs w:val="20"/>
        </w:rPr>
      </w:pPr>
      <w:r w:rsidRPr="00236696">
        <w:rPr>
          <w:sz w:val="20"/>
          <w:szCs w:val="20"/>
        </w:rPr>
        <w:t xml:space="preserve">Při extrémních </w:t>
      </w:r>
      <w:r w:rsidRPr="00236696">
        <w:rPr>
          <w:sz w:val="20"/>
          <w:szCs w:val="20"/>
        </w:rPr>
        <w:t>podmínkách (zvýšená fyzická zátěž, zvýšená operativní teplota, prodloužená pracovní doba atd.) se nárok zvyšuje a lze poskytnout středně mineralizovaná voda.</w:t>
      </w:r>
    </w:p>
    <w:p w14:paraId="47F77839" w14:textId="77777777" w:rsidR="009B229D" w:rsidRDefault="00A50F1B" w:rsidP="009B229D">
      <w:pPr>
        <w:pStyle w:val="Textodstavec"/>
        <w:rPr>
          <w:sz w:val="20"/>
          <w:szCs w:val="20"/>
        </w:rPr>
      </w:pPr>
      <w:r w:rsidRPr="005B78FB">
        <w:rPr>
          <w:sz w:val="20"/>
          <w:szCs w:val="20"/>
        </w:rPr>
        <w:t>V případě překročení teploty na pracovišti 29 °C musí být navíc uplatněn režim střídání práce a bezpečnostní přestávky.</w:t>
      </w:r>
    </w:p>
    <w:p w14:paraId="7BCBEF81" w14:textId="77777777" w:rsidR="009B229D" w:rsidRDefault="009B229D" w:rsidP="009B229D">
      <w:pPr>
        <w:pStyle w:val="Textodstavec"/>
        <w:rPr>
          <w:sz w:val="20"/>
          <w:szCs w:val="20"/>
        </w:rPr>
      </w:pPr>
    </w:p>
    <w:p w14:paraId="59B02F08" w14:textId="77777777" w:rsidR="009B229D" w:rsidRPr="006E5AC4" w:rsidRDefault="00A50F1B" w:rsidP="009B229D">
      <w:pPr>
        <w:pStyle w:val="Textodstavec"/>
        <w:rPr>
          <w:b/>
          <w:sz w:val="20"/>
          <w:szCs w:val="20"/>
        </w:rPr>
      </w:pPr>
      <w:r>
        <w:rPr>
          <w:b/>
          <w:sz w:val="20"/>
          <w:szCs w:val="20"/>
        </w:rPr>
        <w:t>Doporučené t</w:t>
      </w:r>
      <w:r w:rsidRPr="006E5AC4">
        <w:rPr>
          <w:b/>
          <w:sz w:val="20"/>
          <w:szCs w:val="20"/>
        </w:rPr>
        <w:t>ypy ochranných nápojů</w:t>
      </w:r>
    </w:p>
    <w:p w14:paraId="570939D2" w14:textId="77777777" w:rsidR="009B229D" w:rsidRDefault="00A50F1B" w:rsidP="009B229D">
      <w:pPr>
        <w:pStyle w:val="Textodstavec"/>
        <w:rPr>
          <w:sz w:val="20"/>
          <w:szCs w:val="20"/>
        </w:rPr>
      </w:pPr>
      <w:r>
        <w:rPr>
          <w:sz w:val="20"/>
          <w:szCs w:val="20"/>
        </w:rPr>
        <w:t>Převzato z webu Státního zdravotního ústavu (</w:t>
      </w:r>
      <w:hyperlink r:id="rId61" w:history="1">
        <w:r w:rsidR="009B229D">
          <w:rPr>
            <w:rStyle w:val="Hypertextovodkaz"/>
            <w:sz w:val="20"/>
            <w:szCs w:val="20"/>
          </w:rPr>
          <w:t>o</w:t>
        </w:r>
        <w:r w:rsidR="009B229D" w:rsidRPr="00FE5699">
          <w:rPr>
            <w:rStyle w:val="Hypertextovodkaz"/>
            <w:sz w:val="20"/>
            <w:szCs w:val="20"/>
          </w:rPr>
          <w:t>dkaz zde</w:t>
        </w:r>
      </w:hyperlink>
      <w:r>
        <w:rPr>
          <w:sz w:val="20"/>
          <w:szCs w:val="20"/>
        </w:rPr>
        <w:t>).</w:t>
      </w:r>
    </w:p>
    <w:p w14:paraId="17FC070E" w14:textId="77777777" w:rsidR="009B229D" w:rsidRDefault="009B229D" w:rsidP="009B229D">
      <w:pPr>
        <w:pStyle w:val="Textodstavec"/>
        <w:rPr>
          <w:sz w:val="20"/>
          <w:szCs w:val="20"/>
        </w:rPr>
      </w:pPr>
    </w:p>
    <w:p w14:paraId="3AA76ECA" w14:textId="77777777" w:rsidR="009B229D" w:rsidRPr="00191054" w:rsidRDefault="00A50F1B" w:rsidP="009B229D">
      <w:pPr>
        <w:pStyle w:val="Textodstavec"/>
        <w:rPr>
          <w:b/>
          <w:sz w:val="20"/>
          <w:szCs w:val="20"/>
        </w:rPr>
      </w:pPr>
      <w:r w:rsidRPr="00191054">
        <w:rPr>
          <w:b/>
          <w:sz w:val="20"/>
          <w:szCs w:val="20"/>
        </w:rPr>
        <w:t>Náklady, poskytování a nákup ochranných nápojů</w:t>
      </w:r>
    </w:p>
    <w:p w14:paraId="445218E5" w14:textId="77777777" w:rsidR="009B229D" w:rsidRDefault="00A50F1B" w:rsidP="009B229D">
      <w:pPr>
        <w:pStyle w:val="Textodstavec"/>
        <w:rPr>
          <w:sz w:val="20"/>
          <w:szCs w:val="20"/>
        </w:rPr>
      </w:pPr>
      <w:r w:rsidRPr="00236696">
        <w:rPr>
          <w:sz w:val="20"/>
          <w:szCs w:val="20"/>
        </w:rPr>
        <w:t>Náklady na ochranné nápoje na pracovišti jsou podle zákona o daních z příjmu daňově uznatelným základem. Způsob poskytování a nákup ochranných nápojů zaměstnancům je stanoven vnitřním předpisem pro příslušná pracoviště.</w:t>
      </w:r>
    </w:p>
    <w:p w14:paraId="1C91D70B" w14:textId="77777777" w:rsidR="009B229D" w:rsidRPr="00444008" w:rsidRDefault="009B229D" w:rsidP="009B229D"/>
    <w:p w14:paraId="21F39046" w14:textId="77777777" w:rsidR="009B229D" w:rsidRDefault="00A50F1B" w:rsidP="009B229D">
      <w:pPr>
        <w:pStyle w:val="Plohy2rovenadpisu"/>
        <w:tabs>
          <w:tab w:val="num" w:pos="567"/>
        </w:tabs>
        <w:ind w:left="567"/>
        <w:rPr>
          <w:sz w:val="20"/>
          <w:szCs w:val="20"/>
        </w:rPr>
      </w:pPr>
      <w:bookmarkStart w:id="550" w:name="P14"/>
      <w:bookmarkStart w:id="551" w:name="_Toc97294195"/>
      <w:bookmarkStart w:id="552" w:name="_Toc97295033"/>
      <w:bookmarkStart w:id="553" w:name="_Toc98919583"/>
      <w:bookmarkEnd w:id="550"/>
      <w:r w:rsidRPr="0080666D">
        <w:lastRenderedPageBreak/>
        <w:t>Zásady bezpečnosti práce, požární ochrany, ochrany majetku a osob a ochrany životního prostředí při uzavírání smluv o dílo</w:t>
      </w:r>
      <w:bookmarkStart w:id="554" w:name="_Toc304125111"/>
      <w:bookmarkStart w:id="555" w:name="_Toc304126900"/>
      <w:bookmarkStart w:id="556" w:name="_Toc304189427"/>
      <w:bookmarkStart w:id="557" w:name="_Toc304213087"/>
      <w:bookmarkStart w:id="558" w:name="_Toc304213697"/>
      <w:bookmarkStart w:id="559" w:name="_Toc304214274"/>
      <w:bookmarkStart w:id="560" w:name="_Toc304534309"/>
      <w:bookmarkStart w:id="561" w:name="_Toc305071416"/>
      <w:bookmarkStart w:id="562" w:name="_Toc305417592"/>
      <w:bookmarkEnd w:id="551"/>
      <w:bookmarkEnd w:id="552"/>
      <w:bookmarkEnd w:id="553"/>
    </w:p>
    <w:p w14:paraId="17F287A7" w14:textId="77777777" w:rsidR="009B229D" w:rsidRPr="00C544CE" w:rsidRDefault="00A50F1B" w:rsidP="009B229D">
      <w:pPr>
        <w:pStyle w:val="Nzev"/>
        <w:rPr>
          <w:sz w:val="20"/>
        </w:rPr>
      </w:pPr>
      <w:r>
        <w:rPr>
          <w:sz w:val="20"/>
          <w:lang w:val="cs-CZ"/>
        </w:rPr>
        <w:t>Účel</w:t>
      </w:r>
      <w:bookmarkEnd w:id="554"/>
      <w:bookmarkEnd w:id="555"/>
      <w:bookmarkEnd w:id="556"/>
      <w:bookmarkEnd w:id="557"/>
      <w:bookmarkEnd w:id="558"/>
      <w:bookmarkEnd w:id="559"/>
      <w:bookmarkEnd w:id="560"/>
      <w:bookmarkEnd w:id="561"/>
      <w:bookmarkEnd w:id="562"/>
    </w:p>
    <w:p w14:paraId="4E4ACA50" w14:textId="77777777" w:rsidR="009B229D" w:rsidRDefault="00A50F1B" w:rsidP="009B229D">
      <w:pPr>
        <w:pStyle w:val="Textodstavec"/>
        <w:spacing w:before="100" w:beforeAutospacing="1" w:after="100" w:afterAutospacing="1"/>
        <w:rPr>
          <w:rFonts w:cs="Arial"/>
          <w:sz w:val="20"/>
          <w:szCs w:val="20"/>
        </w:rPr>
      </w:pPr>
      <w:r w:rsidRPr="006036DC">
        <w:rPr>
          <w:rFonts w:cs="Arial"/>
          <w:sz w:val="20"/>
          <w:szCs w:val="20"/>
        </w:rPr>
        <w:t xml:space="preserve">Tato příloha stanovuje postup při zajištění bezpečnosti práce, požární ochrany, ochrany majetku </w:t>
      </w:r>
      <w:r>
        <w:rPr>
          <w:rFonts w:cs="Arial"/>
          <w:sz w:val="20"/>
          <w:szCs w:val="20"/>
        </w:rPr>
        <w:br/>
      </w:r>
      <w:r w:rsidRPr="006036DC">
        <w:rPr>
          <w:rFonts w:cs="Arial"/>
          <w:sz w:val="20"/>
          <w:szCs w:val="20"/>
        </w:rPr>
        <w:t xml:space="preserve">a osob a </w:t>
      </w:r>
      <w:r>
        <w:rPr>
          <w:rFonts w:cs="Arial"/>
          <w:sz w:val="20"/>
          <w:szCs w:val="20"/>
        </w:rPr>
        <w:t xml:space="preserve">ochrany </w:t>
      </w:r>
      <w:r w:rsidRPr="006036DC">
        <w:rPr>
          <w:rFonts w:cs="Arial"/>
          <w:sz w:val="20"/>
          <w:szCs w:val="20"/>
        </w:rPr>
        <w:t xml:space="preserve">životního prostředí, plní-li na pracovištích </w:t>
      </w:r>
      <w:r>
        <w:rPr>
          <w:rFonts w:cs="Arial"/>
          <w:sz w:val="20"/>
          <w:szCs w:val="20"/>
        </w:rPr>
        <w:t>E.ON</w:t>
      </w:r>
      <w:r w:rsidRPr="006036DC">
        <w:rPr>
          <w:rFonts w:cs="Arial"/>
          <w:sz w:val="20"/>
          <w:szCs w:val="20"/>
        </w:rPr>
        <w:t xml:space="preserve"> úkoly</w:t>
      </w:r>
      <w:r>
        <w:rPr>
          <w:rFonts w:cs="Arial"/>
          <w:sz w:val="20"/>
          <w:szCs w:val="20"/>
        </w:rPr>
        <w:t xml:space="preserve"> cizí fyzická nebo právnická osoba, tj. cizí z</w:t>
      </w:r>
      <w:r w:rsidRPr="006036DC">
        <w:rPr>
          <w:rFonts w:cs="Arial"/>
          <w:sz w:val="20"/>
          <w:szCs w:val="20"/>
        </w:rPr>
        <w:t>aměstnan</w:t>
      </w:r>
      <w:r>
        <w:rPr>
          <w:rFonts w:cs="Arial"/>
          <w:sz w:val="20"/>
          <w:szCs w:val="20"/>
        </w:rPr>
        <w:t>e</w:t>
      </w:r>
      <w:r w:rsidRPr="006036DC">
        <w:rPr>
          <w:rFonts w:cs="Arial"/>
          <w:sz w:val="20"/>
          <w:szCs w:val="20"/>
        </w:rPr>
        <w:t>c</w:t>
      </w:r>
      <w:r>
        <w:rPr>
          <w:rFonts w:cs="Arial"/>
          <w:sz w:val="20"/>
          <w:szCs w:val="20"/>
        </w:rPr>
        <w:t xml:space="preserve"> nebo </w:t>
      </w:r>
      <w:r w:rsidRPr="00D67425">
        <w:rPr>
          <w:rFonts w:cs="Arial"/>
          <w:sz w:val="20"/>
          <w:szCs w:val="20"/>
        </w:rPr>
        <w:t>OSVČ</w:t>
      </w:r>
      <w:r>
        <w:rPr>
          <w:rFonts w:cs="Arial"/>
          <w:sz w:val="20"/>
          <w:szCs w:val="20"/>
        </w:rPr>
        <w:t>,</w:t>
      </w:r>
      <w:r w:rsidRPr="00D67425">
        <w:rPr>
          <w:rFonts w:cs="Arial"/>
          <w:sz w:val="20"/>
          <w:szCs w:val="20"/>
        </w:rPr>
        <w:t xml:space="preserve"> </w:t>
      </w:r>
      <w:r>
        <w:rPr>
          <w:rFonts w:cs="Arial"/>
          <w:sz w:val="20"/>
          <w:szCs w:val="20"/>
        </w:rPr>
        <w:t xml:space="preserve">případně </w:t>
      </w:r>
      <w:r w:rsidRPr="00D67425">
        <w:rPr>
          <w:rFonts w:cs="Arial"/>
          <w:sz w:val="20"/>
          <w:szCs w:val="20"/>
        </w:rPr>
        <w:t>jejich subdodavatel</w:t>
      </w:r>
      <w:r>
        <w:rPr>
          <w:rFonts w:cs="Arial"/>
          <w:sz w:val="20"/>
          <w:szCs w:val="20"/>
        </w:rPr>
        <w:t xml:space="preserve"> (dále jen „zhotovitel“).</w:t>
      </w:r>
    </w:p>
    <w:p w14:paraId="26404531" w14:textId="77777777" w:rsidR="009B229D" w:rsidRDefault="00A50F1B" w:rsidP="009B229D">
      <w:pPr>
        <w:pStyle w:val="Textodstavec"/>
        <w:spacing w:before="100" w:beforeAutospacing="1" w:after="100" w:afterAutospacing="1"/>
        <w:rPr>
          <w:sz w:val="20"/>
          <w:szCs w:val="20"/>
        </w:rPr>
      </w:pPr>
      <w:r w:rsidRPr="006036DC">
        <w:rPr>
          <w:rFonts w:cs="Arial"/>
          <w:sz w:val="20"/>
          <w:szCs w:val="20"/>
        </w:rPr>
        <w:t xml:space="preserve">Tyto činnosti jsou zpravidla prováděny na základě smluvního ujednání, jehož nedílnou součástí </w:t>
      </w:r>
      <w:r>
        <w:rPr>
          <w:rFonts w:cs="Arial"/>
          <w:sz w:val="20"/>
          <w:szCs w:val="20"/>
        </w:rPr>
        <w:br/>
        <w:t xml:space="preserve">je dokument </w:t>
      </w:r>
      <w:r>
        <w:rPr>
          <w:sz w:val="20"/>
          <w:szCs w:val="20"/>
        </w:rPr>
        <w:t>„</w:t>
      </w:r>
      <w:r w:rsidRPr="004750A8">
        <w:rPr>
          <w:sz w:val="20"/>
          <w:szCs w:val="20"/>
        </w:rPr>
        <w:t xml:space="preserve">Zásady a povinnosti cizích fyzických nebo právnických osob na pracovišti </w:t>
      </w:r>
      <w:r>
        <w:rPr>
          <w:sz w:val="20"/>
          <w:szCs w:val="20"/>
        </w:rPr>
        <w:t>E.ON“ (</w:t>
      </w:r>
      <w:hyperlink r:id="rId62" w:history="1">
        <w:r w:rsidR="009B229D" w:rsidRPr="004750A8">
          <w:rPr>
            <w:rStyle w:val="Hypertextovodkaz"/>
            <w:sz w:val="20"/>
            <w:szCs w:val="20"/>
          </w:rPr>
          <w:t>odkaz zde</w:t>
        </w:r>
      </w:hyperlink>
      <w:r>
        <w:rPr>
          <w:sz w:val="20"/>
          <w:szCs w:val="20"/>
        </w:rPr>
        <w:t>).</w:t>
      </w:r>
      <w:r w:rsidRPr="00726EE8">
        <w:rPr>
          <w:sz w:val="20"/>
          <w:szCs w:val="20"/>
        </w:rPr>
        <w:t xml:space="preserve"> </w:t>
      </w:r>
    </w:p>
    <w:p w14:paraId="0AAB3262" w14:textId="77777777" w:rsidR="009B229D" w:rsidRDefault="00A50F1B" w:rsidP="009B229D">
      <w:pPr>
        <w:pStyle w:val="Textodstavec"/>
        <w:spacing w:before="100" w:beforeAutospacing="1" w:after="100" w:afterAutospacing="1"/>
        <w:rPr>
          <w:sz w:val="20"/>
          <w:szCs w:val="20"/>
        </w:rPr>
      </w:pPr>
      <w:r>
        <w:rPr>
          <w:sz w:val="20"/>
          <w:szCs w:val="20"/>
        </w:rPr>
        <w:t xml:space="preserve">Dále se zhotovitel a objednatel dohodnou, jak budou </w:t>
      </w:r>
      <w:r w:rsidRPr="00C544CE">
        <w:rPr>
          <w:sz w:val="20"/>
          <w:szCs w:val="20"/>
        </w:rPr>
        <w:t>vzájemně spolupracovat při zajišťování</w:t>
      </w:r>
      <w:r>
        <w:rPr>
          <w:sz w:val="20"/>
          <w:szCs w:val="20"/>
        </w:rPr>
        <w:t>:</w:t>
      </w:r>
    </w:p>
    <w:p w14:paraId="64B89B50" w14:textId="77777777" w:rsidR="009B229D" w:rsidRDefault="00A50F1B" w:rsidP="006243CC">
      <w:pPr>
        <w:pStyle w:val="Textodstavec"/>
        <w:numPr>
          <w:ilvl w:val="0"/>
          <w:numId w:val="129"/>
        </w:numPr>
        <w:spacing w:before="100" w:beforeAutospacing="1" w:after="100" w:afterAutospacing="1"/>
        <w:rPr>
          <w:sz w:val="20"/>
          <w:szCs w:val="20"/>
        </w:rPr>
      </w:pPr>
      <w:r w:rsidRPr="00C544CE">
        <w:rPr>
          <w:sz w:val="20"/>
          <w:szCs w:val="20"/>
        </w:rPr>
        <w:t>bezpečnosti a ochrany zdraví při práci</w:t>
      </w:r>
      <w:r>
        <w:rPr>
          <w:sz w:val="20"/>
          <w:szCs w:val="20"/>
        </w:rPr>
        <w:t>,</w:t>
      </w:r>
    </w:p>
    <w:p w14:paraId="192B315E" w14:textId="77777777" w:rsidR="009B229D" w:rsidRDefault="00A50F1B" w:rsidP="006243CC">
      <w:pPr>
        <w:pStyle w:val="Textodstavec"/>
        <w:numPr>
          <w:ilvl w:val="0"/>
          <w:numId w:val="129"/>
        </w:numPr>
        <w:spacing w:before="100" w:beforeAutospacing="1" w:after="100" w:afterAutospacing="1"/>
        <w:rPr>
          <w:sz w:val="20"/>
          <w:szCs w:val="20"/>
        </w:rPr>
      </w:pPr>
      <w:r>
        <w:rPr>
          <w:sz w:val="20"/>
          <w:szCs w:val="20"/>
        </w:rPr>
        <w:t xml:space="preserve">požární ochrany, </w:t>
      </w:r>
    </w:p>
    <w:p w14:paraId="2911ACCE" w14:textId="77777777" w:rsidR="009B229D" w:rsidRDefault="00A50F1B" w:rsidP="006243CC">
      <w:pPr>
        <w:pStyle w:val="Textodstavec"/>
        <w:numPr>
          <w:ilvl w:val="0"/>
          <w:numId w:val="129"/>
        </w:numPr>
        <w:spacing w:before="100" w:beforeAutospacing="1" w:after="100" w:afterAutospacing="1"/>
        <w:rPr>
          <w:sz w:val="20"/>
          <w:szCs w:val="20"/>
        </w:rPr>
      </w:pPr>
      <w:r>
        <w:rPr>
          <w:sz w:val="20"/>
          <w:szCs w:val="20"/>
        </w:rPr>
        <w:t>ochrany majetku a osob,</w:t>
      </w:r>
    </w:p>
    <w:p w14:paraId="261F2385" w14:textId="77777777" w:rsidR="009B229D" w:rsidRPr="00726EE8" w:rsidRDefault="00A50F1B" w:rsidP="006243CC">
      <w:pPr>
        <w:pStyle w:val="Textodstavec"/>
        <w:numPr>
          <w:ilvl w:val="0"/>
          <w:numId w:val="129"/>
        </w:numPr>
        <w:spacing w:before="100" w:beforeAutospacing="1" w:after="100" w:afterAutospacing="1"/>
        <w:rPr>
          <w:sz w:val="20"/>
          <w:szCs w:val="20"/>
        </w:rPr>
      </w:pPr>
      <w:r>
        <w:rPr>
          <w:sz w:val="20"/>
          <w:szCs w:val="20"/>
        </w:rPr>
        <w:t>ochrany životního prostředí</w:t>
      </w:r>
      <w:r w:rsidRPr="00C544CE">
        <w:rPr>
          <w:sz w:val="20"/>
          <w:szCs w:val="20"/>
        </w:rPr>
        <w:t>.</w:t>
      </w:r>
    </w:p>
    <w:p w14:paraId="13A26023" w14:textId="77777777" w:rsidR="009B229D" w:rsidRPr="006036DC" w:rsidRDefault="00A50F1B" w:rsidP="009B229D">
      <w:pPr>
        <w:pStyle w:val="Textodstavec"/>
        <w:spacing w:before="100" w:beforeAutospacing="1" w:after="100" w:afterAutospacing="1"/>
        <w:rPr>
          <w:b/>
          <w:sz w:val="20"/>
          <w:szCs w:val="20"/>
          <w:u w:val="single"/>
        </w:rPr>
      </w:pPr>
      <w:r w:rsidRPr="006036DC">
        <w:rPr>
          <w:b/>
          <w:sz w:val="20"/>
          <w:szCs w:val="20"/>
          <w:u w:val="single"/>
        </w:rPr>
        <w:t>Popis činností a pravidel</w:t>
      </w:r>
    </w:p>
    <w:p w14:paraId="574EE8BE" w14:textId="77777777" w:rsidR="009B229D" w:rsidRDefault="00A50F1B" w:rsidP="009B229D">
      <w:pPr>
        <w:pStyle w:val="Textodstavec"/>
        <w:spacing w:before="100" w:beforeAutospacing="1" w:after="100" w:afterAutospacing="1"/>
        <w:rPr>
          <w:sz w:val="20"/>
          <w:szCs w:val="20"/>
        </w:rPr>
      </w:pPr>
      <w:r>
        <w:rPr>
          <w:rFonts w:cs="Arial"/>
          <w:sz w:val="20"/>
          <w:szCs w:val="20"/>
        </w:rPr>
        <w:t xml:space="preserve">Při předání pracoviště, v odůvodněných případech nejpozději před zahájením činnosti na předaném pracovišti, musí zodpovědná osoba zhotovitele absolvovat „Školení </w:t>
      </w:r>
      <w:r w:rsidRPr="00373E59">
        <w:rPr>
          <w:rFonts w:cs="Arial"/>
          <w:sz w:val="20"/>
          <w:szCs w:val="20"/>
        </w:rPr>
        <w:t xml:space="preserve">zhotovitele před zahájením činnosti na pracovišti </w:t>
      </w:r>
      <w:r>
        <w:rPr>
          <w:rFonts w:cs="Arial"/>
          <w:sz w:val="20"/>
          <w:szCs w:val="20"/>
        </w:rPr>
        <w:t xml:space="preserve">E.ON“, které se provádí dle následující kapitoly. Tímto školením, kromě jiného, plní E.ON povinnost </w:t>
      </w:r>
      <w:r>
        <w:rPr>
          <w:sz w:val="20"/>
          <w:szCs w:val="20"/>
        </w:rPr>
        <w:t xml:space="preserve">se </w:t>
      </w:r>
      <w:r w:rsidRPr="0097460A">
        <w:rPr>
          <w:b/>
          <w:sz w:val="20"/>
          <w:szCs w:val="20"/>
        </w:rPr>
        <w:t>vzájemně písemně informovat se zhotovitelem o rizicích</w:t>
      </w:r>
      <w:r>
        <w:rPr>
          <w:sz w:val="20"/>
          <w:szCs w:val="20"/>
        </w:rPr>
        <w:t xml:space="preserve">, které se týkají výkonu práce, a přijatých opatřeních proti jejich působení. </w:t>
      </w:r>
      <w:r>
        <w:rPr>
          <w:rFonts w:cs="Arial"/>
          <w:sz w:val="20"/>
          <w:szCs w:val="20"/>
        </w:rPr>
        <w:t>Školení provádí určený zaměstnanec E.ON, který u sebe také ukládá záznam o školení. P</w:t>
      </w:r>
      <w:r w:rsidRPr="000B235C">
        <w:rPr>
          <w:sz w:val="20"/>
          <w:szCs w:val="20"/>
        </w:rPr>
        <w:t xml:space="preserve">latnost </w:t>
      </w:r>
      <w:r>
        <w:rPr>
          <w:sz w:val="20"/>
          <w:szCs w:val="20"/>
        </w:rPr>
        <w:t>tohoto školení je</w:t>
      </w:r>
      <w:r w:rsidRPr="000B235C">
        <w:rPr>
          <w:sz w:val="20"/>
          <w:szCs w:val="20"/>
        </w:rPr>
        <w:t xml:space="preserve"> 1</w:t>
      </w:r>
      <w:r>
        <w:rPr>
          <w:sz w:val="20"/>
          <w:szCs w:val="20"/>
        </w:rPr>
        <w:t xml:space="preserve"> rok</w:t>
      </w:r>
      <w:r w:rsidRPr="000B235C">
        <w:rPr>
          <w:sz w:val="20"/>
          <w:szCs w:val="20"/>
        </w:rPr>
        <w:t>.</w:t>
      </w:r>
    </w:p>
    <w:p w14:paraId="0943AC8D" w14:textId="77777777" w:rsidR="009B229D" w:rsidRDefault="00A50F1B" w:rsidP="009B229D">
      <w:pPr>
        <w:pStyle w:val="Textodstavec"/>
        <w:spacing w:before="100" w:beforeAutospacing="1" w:after="100" w:afterAutospacing="1"/>
        <w:rPr>
          <w:sz w:val="20"/>
          <w:szCs w:val="20"/>
        </w:rPr>
      </w:pPr>
      <w:r>
        <w:rPr>
          <w:sz w:val="20"/>
          <w:szCs w:val="20"/>
        </w:rPr>
        <w:t>Pracoviště je zhotovitel povinen zabezpečit technickými prostředky a bezpečnostními značkami tak, aby na ně nemohly náhodně vstoupit nepovolané osoby.</w:t>
      </w:r>
    </w:p>
    <w:p w14:paraId="043F4371" w14:textId="77777777" w:rsidR="009B229D" w:rsidRDefault="00A50F1B" w:rsidP="009B229D">
      <w:pPr>
        <w:pStyle w:val="Textodstavec"/>
        <w:spacing w:before="100" w:beforeAutospacing="1" w:after="100" w:afterAutospacing="1"/>
        <w:rPr>
          <w:sz w:val="20"/>
          <w:szCs w:val="20"/>
        </w:rPr>
      </w:pPr>
      <w:r>
        <w:rPr>
          <w:sz w:val="20"/>
          <w:szCs w:val="20"/>
        </w:rPr>
        <w:t xml:space="preserve">Na pracoviště je zhotovitel povinen bezodkladně umožnit vstup zaměstnancům E.ON, pokud tak požadují z důvodů plnění pracovních úkolů. </w:t>
      </w:r>
      <w:r w:rsidRPr="00C544CE">
        <w:rPr>
          <w:sz w:val="20"/>
          <w:szCs w:val="20"/>
        </w:rPr>
        <w:t xml:space="preserve">Zjednodušený postup zodpovědností (a podřízenosti) </w:t>
      </w:r>
      <w:r>
        <w:rPr>
          <w:sz w:val="20"/>
          <w:szCs w:val="20"/>
        </w:rPr>
        <w:br/>
      </w:r>
      <w:r w:rsidRPr="00C544CE">
        <w:rPr>
          <w:sz w:val="20"/>
          <w:szCs w:val="20"/>
        </w:rPr>
        <w:t>za dodržování BOZP na jednom pracovišti při vykonávání jednoho druhu prá</w:t>
      </w:r>
      <w:r>
        <w:rPr>
          <w:sz w:val="20"/>
          <w:szCs w:val="20"/>
        </w:rPr>
        <w:t>c</w:t>
      </w:r>
      <w:r w:rsidRPr="00C544CE">
        <w:rPr>
          <w:sz w:val="20"/>
          <w:szCs w:val="20"/>
        </w:rPr>
        <w:t>e</w:t>
      </w:r>
      <w:r>
        <w:rPr>
          <w:sz w:val="20"/>
          <w:szCs w:val="20"/>
        </w:rPr>
        <w:t xml:space="preserve"> je v tomto případě následující</w:t>
      </w:r>
      <w:r w:rsidRPr="00C544CE">
        <w:rPr>
          <w:sz w:val="20"/>
          <w:szCs w:val="20"/>
        </w:rPr>
        <w:t>.</w:t>
      </w:r>
    </w:p>
    <w:tbl>
      <w:tblPr>
        <w:tblW w:w="4735" w:type="pct"/>
        <w:tblLayout w:type="fixed"/>
        <w:tblLook w:val="04A0" w:firstRow="1" w:lastRow="0" w:firstColumn="1" w:lastColumn="0" w:noHBand="0" w:noVBand="1"/>
      </w:tblPr>
      <w:tblGrid>
        <w:gridCol w:w="741"/>
        <w:gridCol w:w="1010"/>
        <w:gridCol w:w="795"/>
        <w:gridCol w:w="1010"/>
        <w:gridCol w:w="797"/>
        <w:gridCol w:w="1010"/>
        <w:gridCol w:w="1807"/>
        <w:gridCol w:w="1419"/>
      </w:tblGrid>
      <w:tr w:rsidR="00A03A93" w14:paraId="5B7591EB" w14:textId="77777777" w:rsidTr="002D00E0">
        <w:tc>
          <w:tcPr>
            <w:tcW w:w="431" w:type="pct"/>
            <w:vAlign w:val="center"/>
          </w:tcPr>
          <w:p w14:paraId="0A0AEB98" w14:textId="77777777" w:rsidR="00601170" w:rsidRPr="00C544CE" w:rsidRDefault="00A50F1B" w:rsidP="009B229D">
            <w:pPr>
              <w:pStyle w:val="Textodstavec"/>
              <w:spacing w:before="0" w:after="0"/>
              <w:jc w:val="center"/>
              <w:rPr>
                <w:rFonts w:cs="Arial"/>
                <w:sz w:val="20"/>
                <w:szCs w:val="20"/>
              </w:rPr>
            </w:pPr>
            <w:r w:rsidRPr="00C544CE">
              <w:rPr>
                <w:rFonts w:cs="Arial"/>
                <w:sz w:val="20"/>
                <w:szCs w:val="20"/>
              </w:rPr>
              <w:t>E</w:t>
            </w:r>
            <w:r>
              <w:rPr>
                <w:rFonts w:cs="Arial"/>
                <w:sz w:val="20"/>
                <w:szCs w:val="20"/>
              </w:rPr>
              <w:t>GD</w:t>
            </w:r>
          </w:p>
        </w:tc>
        <w:tc>
          <w:tcPr>
            <w:tcW w:w="588" w:type="pct"/>
            <w:vAlign w:val="center"/>
          </w:tcPr>
          <w:p w14:paraId="5FFCD9C5" w14:textId="77777777" w:rsidR="00601170" w:rsidRPr="00C544CE" w:rsidRDefault="00A50F1B" w:rsidP="009B229D">
            <w:pPr>
              <w:pStyle w:val="Textodstavec"/>
              <w:spacing w:before="0" w:after="0"/>
              <w:jc w:val="center"/>
              <w:rPr>
                <w:rFonts w:cs="Arial"/>
                <w:sz w:val="20"/>
                <w:szCs w:val="20"/>
              </w:rPr>
            </w:pPr>
            <w:r>
              <w:rPr>
                <w:noProof/>
              </w:rPr>
              <mc:AlternateContent>
                <mc:Choice Requires="wps">
                  <w:drawing>
                    <wp:anchor distT="0" distB="0" distL="114300" distR="114300" simplePos="0" relativeHeight="251660288" behindDoc="0" locked="0" layoutInCell="1" allowOverlap="1" wp14:anchorId="70884765" wp14:editId="3727D1DF">
                      <wp:simplePos x="0" y="0"/>
                      <wp:positionH relativeFrom="column">
                        <wp:posOffset>59055</wp:posOffset>
                      </wp:positionH>
                      <wp:positionV relativeFrom="paragraph">
                        <wp:posOffset>57785</wp:posOffset>
                      </wp:positionV>
                      <wp:extent cx="395605" cy="0"/>
                      <wp:effectExtent l="0" t="76200" r="23495" b="95250"/>
                      <wp:wrapNone/>
                      <wp:docPr id="17"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5605" cy="0"/>
                              </a:xfrm>
                              <a:prstGeom prst="straightConnector1">
                                <a:avLst/>
                              </a:prstGeom>
                              <a:noFill/>
                              <a:ln w="9525">
                                <a:solidFill>
                                  <a:srgbClr val="000000"/>
                                </a:solidFill>
                                <a:round/>
                                <a:headEnd/>
                                <a:tailEnd type="triangle"/>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 o:spid="_x0000_s1029" type="#_x0000_t32" style="width:31.15pt;height:0;margin-top:4.55pt;margin-left:4.65pt;mso-height-percent:0;mso-height-relative:page;mso-width-percent:0;mso-width-relative:page;mso-wrap-distance-bottom:0;mso-wrap-distance-left:9pt;mso-wrap-distance-right:9pt;mso-wrap-distance-top:0;mso-wrap-style:square;position:absolute;visibility:visible;z-index:251675648">
                      <v:stroke endarrow="block"/>
                    </v:shape>
                  </w:pict>
                </mc:Fallback>
              </mc:AlternateContent>
            </w:r>
          </w:p>
        </w:tc>
        <w:tc>
          <w:tcPr>
            <w:tcW w:w="463" w:type="pct"/>
            <w:vAlign w:val="center"/>
          </w:tcPr>
          <w:p w14:paraId="023B3336" w14:textId="77777777" w:rsidR="00601170" w:rsidRPr="00C544CE" w:rsidRDefault="00A50F1B" w:rsidP="009B229D">
            <w:pPr>
              <w:pStyle w:val="Textodstavec"/>
              <w:spacing w:before="0" w:after="0"/>
              <w:jc w:val="center"/>
              <w:rPr>
                <w:rFonts w:cs="Arial"/>
                <w:sz w:val="20"/>
                <w:szCs w:val="20"/>
              </w:rPr>
            </w:pPr>
            <w:r>
              <w:rPr>
                <w:rFonts w:cs="Arial"/>
                <w:sz w:val="20"/>
                <w:szCs w:val="20"/>
              </w:rPr>
              <w:t>ECE</w:t>
            </w:r>
            <w:r w:rsidRPr="00C544CE">
              <w:rPr>
                <w:rFonts w:cs="Arial"/>
                <w:sz w:val="20"/>
                <w:szCs w:val="20"/>
              </w:rPr>
              <w:t xml:space="preserve"> </w:t>
            </w:r>
          </w:p>
        </w:tc>
        <w:tc>
          <w:tcPr>
            <w:tcW w:w="588" w:type="pct"/>
            <w:vAlign w:val="center"/>
          </w:tcPr>
          <w:p w14:paraId="34284D86" w14:textId="77777777" w:rsidR="00601170" w:rsidRPr="00C544CE" w:rsidRDefault="00A50F1B" w:rsidP="009B229D">
            <w:pPr>
              <w:pStyle w:val="Textodstavec"/>
              <w:spacing w:before="0" w:after="0"/>
              <w:jc w:val="center"/>
              <w:rPr>
                <w:rFonts w:cs="Arial"/>
                <w:sz w:val="20"/>
                <w:szCs w:val="20"/>
              </w:rPr>
            </w:pPr>
            <w:r>
              <w:rPr>
                <w:noProof/>
              </w:rPr>
              <mc:AlternateContent>
                <mc:Choice Requires="wps">
                  <w:drawing>
                    <wp:anchor distT="0" distB="0" distL="114300" distR="114300" simplePos="0" relativeHeight="251661312" behindDoc="0" locked="0" layoutInCell="1" allowOverlap="1" wp14:anchorId="0DAB2C4F" wp14:editId="7ACF936F">
                      <wp:simplePos x="0" y="0"/>
                      <wp:positionH relativeFrom="column">
                        <wp:posOffset>50165</wp:posOffset>
                      </wp:positionH>
                      <wp:positionV relativeFrom="paragraph">
                        <wp:posOffset>79375</wp:posOffset>
                      </wp:positionV>
                      <wp:extent cx="395605" cy="0"/>
                      <wp:effectExtent l="0" t="76200" r="23495" b="95250"/>
                      <wp:wrapNone/>
                      <wp:docPr id="16" name="Auto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5605" cy="0"/>
                              </a:xfrm>
                              <a:prstGeom prst="straightConnector1">
                                <a:avLst/>
                              </a:prstGeom>
                              <a:noFill/>
                              <a:ln w="9525">
                                <a:solidFill>
                                  <a:srgbClr val="000000"/>
                                </a:solidFill>
                                <a:round/>
                                <a:headEnd/>
                                <a:tailEnd type="triangle"/>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5" o:spid="_x0000_s1030" type="#_x0000_t32" style="width:31.15pt;height:0;margin-top:6.25pt;margin-left:3.95pt;mso-height-percent:0;mso-height-relative:page;mso-width-percent:0;mso-width-relative:page;mso-wrap-distance-bottom:0;mso-wrap-distance-left:9pt;mso-wrap-distance-right:9pt;mso-wrap-distance-top:0;mso-wrap-style:square;position:absolute;visibility:visible;z-index:251677696">
                      <v:stroke endarrow="block"/>
                    </v:shape>
                  </w:pict>
                </mc:Fallback>
              </mc:AlternateContent>
            </w:r>
          </w:p>
        </w:tc>
        <w:tc>
          <w:tcPr>
            <w:tcW w:w="464" w:type="pct"/>
            <w:vAlign w:val="center"/>
          </w:tcPr>
          <w:p w14:paraId="0932DC49" w14:textId="77777777" w:rsidR="00601170" w:rsidRPr="00C544CE" w:rsidRDefault="00A50F1B" w:rsidP="009B229D">
            <w:pPr>
              <w:pStyle w:val="Textodstavec"/>
              <w:spacing w:before="0" w:after="0"/>
              <w:jc w:val="center"/>
              <w:rPr>
                <w:rFonts w:cs="Arial"/>
                <w:sz w:val="20"/>
                <w:szCs w:val="20"/>
              </w:rPr>
            </w:pPr>
            <w:r w:rsidRPr="002D00E0">
              <w:rPr>
                <w:rFonts w:cs="Arial"/>
                <w:sz w:val="20"/>
                <w:szCs w:val="20"/>
              </w:rPr>
              <w:t>ECZR</w:t>
            </w:r>
          </w:p>
        </w:tc>
        <w:tc>
          <w:tcPr>
            <w:tcW w:w="588" w:type="pct"/>
            <w:vAlign w:val="center"/>
          </w:tcPr>
          <w:p w14:paraId="7F399563" w14:textId="77777777" w:rsidR="00601170" w:rsidRPr="00C544CE" w:rsidRDefault="00A50F1B" w:rsidP="009B229D">
            <w:pPr>
              <w:pStyle w:val="Textodstavec"/>
              <w:spacing w:before="0" w:after="0"/>
              <w:jc w:val="center"/>
              <w:rPr>
                <w:rFonts w:cs="Arial"/>
                <w:sz w:val="20"/>
                <w:szCs w:val="20"/>
              </w:rPr>
            </w:pPr>
            <w:r>
              <w:rPr>
                <w:noProof/>
              </w:rPr>
              <mc:AlternateContent>
                <mc:Choice Requires="wps">
                  <w:drawing>
                    <wp:anchor distT="0" distB="0" distL="114300" distR="114300" simplePos="0" relativeHeight="251662336" behindDoc="0" locked="0" layoutInCell="1" allowOverlap="1" wp14:anchorId="08580722" wp14:editId="341655EE">
                      <wp:simplePos x="0" y="0"/>
                      <wp:positionH relativeFrom="column">
                        <wp:posOffset>52070</wp:posOffset>
                      </wp:positionH>
                      <wp:positionV relativeFrom="paragraph">
                        <wp:posOffset>69850</wp:posOffset>
                      </wp:positionV>
                      <wp:extent cx="395605" cy="0"/>
                      <wp:effectExtent l="0" t="76200" r="23495" b="95250"/>
                      <wp:wrapNone/>
                      <wp:docPr id="15" name="Auto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5605" cy="0"/>
                              </a:xfrm>
                              <a:prstGeom prst="straightConnector1">
                                <a:avLst/>
                              </a:prstGeom>
                              <a:noFill/>
                              <a:ln w="9525">
                                <a:solidFill>
                                  <a:srgbClr val="000000"/>
                                </a:solidFill>
                                <a:round/>
                                <a:headEnd/>
                                <a:tailEnd type="triangle"/>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6" o:spid="_x0000_s1031" type="#_x0000_t32" style="width:31.15pt;height:0;margin-top:5.5pt;margin-left:4.1pt;mso-height-percent:0;mso-height-relative:page;mso-width-percent:0;mso-width-relative:page;mso-wrap-distance-bottom:0;mso-wrap-distance-left:9pt;mso-wrap-distance-right:9pt;mso-wrap-distance-top:0;mso-wrap-style:square;position:absolute;visibility:visible;z-index:251679744">
                      <v:stroke endarrow="block"/>
                    </v:shape>
                  </w:pict>
                </mc:Fallback>
              </mc:AlternateContent>
            </w:r>
          </w:p>
        </w:tc>
        <w:tc>
          <w:tcPr>
            <w:tcW w:w="1052" w:type="pct"/>
            <w:vAlign w:val="center"/>
          </w:tcPr>
          <w:p w14:paraId="5F24F1FF" w14:textId="77777777" w:rsidR="00601170" w:rsidRPr="00C544CE" w:rsidRDefault="00A50F1B" w:rsidP="009B229D">
            <w:pPr>
              <w:pStyle w:val="Textodstavec"/>
              <w:spacing w:before="0" w:after="0"/>
              <w:jc w:val="center"/>
              <w:rPr>
                <w:rFonts w:cs="Arial"/>
                <w:sz w:val="20"/>
                <w:szCs w:val="20"/>
              </w:rPr>
            </w:pPr>
            <w:r>
              <w:rPr>
                <w:rFonts w:cs="Arial"/>
                <w:sz w:val="20"/>
                <w:szCs w:val="20"/>
              </w:rPr>
              <w:t>Dodavatel</w:t>
            </w:r>
            <w:r>
              <w:rPr>
                <w:noProof/>
              </w:rPr>
              <mc:AlternateContent>
                <mc:Choice Requires="wps">
                  <w:drawing>
                    <wp:anchor distT="0" distB="0" distL="114300" distR="114300" simplePos="0" relativeHeight="251663360" behindDoc="0" locked="0" layoutInCell="1" allowOverlap="1" wp14:anchorId="57EB563D" wp14:editId="7A5846A3">
                      <wp:simplePos x="0" y="0"/>
                      <wp:positionH relativeFrom="column">
                        <wp:posOffset>4021455</wp:posOffset>
                      </wp:positionH>
                      <wp:positionV relativeFrom="paragraph">
                        <wp:posOffset>7595870</wp:posOffset>
                      </wp:positionV>
                      <wp:extent cx="691515" cy="0"/>
                      <wp:effectExtent l="0" t="76200" r="13335" b="95250"/>
                      <wp:wrapNone/>
                      <wp:docPr id="307" name="Auto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6" o:spid="_x0000_s1032" type="#_x0000_t32" style="width:54.45pt;height:0;margin-top:598.1pt;margin-left:316.65pt;mso-height-percent:0;mso-height-relative:page;mso-width-percent:0;mso-width-relative:page;mso-wrap-distance-bottom:0;mso-wrap-distance-left:9pt;mso-wrap-distance-right:9pt;mso-wrap-distance-top:0;mso-wrap-style:square;position:absolute;visibility:visible;z-index:251681792">
                      <v:stroke endarrow="block"/>
                    </v:shape>
                  </w:pict>
                </mc:Fallback>
              </mc:AlternateContent>
            </w:r>
          </w:p>
        </w:tc>
        <w:tc>
          <w:tcPr>
            <w:tcW w:w="826" w:type="pct"/>
            <w:vAlign w:val="center"/>
          </w:tcPr>
          <w:p w14:paraId="2764A75E" w14:textId="77777777" w:rsidR="00601170" w:rsidRPr="00C544CE" w:rsidRDefault="00601170" w:rsidP="009B229D">
            <w:pPr>
              <w:pStyle w:val="Textodstavec"/>
              <w:spacing w:before="0" w:after="0"/>
              <w:jc w:val="center"/>
              <w:rPr>
                <w:rFonts w:cs="Arial"/>
                <w:sz w:val="20"/>
                <w:szCs w:val="20"/>
              </w:rPr>
            </w:pPr>
          </w:p>
        </w:tc>
      </w:tr>
    </w:tbl>
    <w:p w14:paraId="486BDD3B" w14:textId="77777777" w:rsidR="009B229D" w:rsidRPr="000B235C" w:rsidRDefault="00A50F1B" w:rsidP="009B229D">
      <w:pPr>
        <w:pStyle w:val="Textodstavec"/>
        <w:spacing w:before="100" w:beforeAutospacing="1" w:after="100" w:afterAutospacing="1"/>
        <w:rPr>
          <w:sz w:val="20"/>
          <w:szCs w:val="20"/>
        </w:rPr>
      </w:pPr>
      <w:r>
        <w:rPr>
          <w:rFonts w:cs="Arial"/>
          <w:sz w:val="20"/>
          <w:szCs w:val="20"/>
        </w:rPr>
        <w:t xml:space="preserve">Pokud rizika a přijatá opatření proti jejich působení, která zaměstnanec E.ON obdrží </w:t>
      </w:r>
      <w:r>
        <w:rPr>
          <w:rFonts w:cs="Arial"/>
          <w:sz w:val="20"/>
          <w:szCs w:val="20"/>
        </w:rPr>
        <w:br/>
        <w:t xml:space="preserve">od zodpovědné osoby zhotovitele, jsou odlišná od rizik a opatření E.ON, je tento zaměstnanec povinen bezodkladně zajistit, aby se s nimi seznámili všichni zaměstnanci E.ON, kteří z důvodů plnění pracovních úkolů musí na dané pracoviště vstupovat. Toto školení se provádí </w:t>
      </w:r>
      <w:r>
        <w:rPr>
          <w:rFonts w:cs="Arial"/>
          <w:sz w:val="20"/>
          <w:szCs w:val="20"/>
        </w:rPr>
        <w:br/>
        <w:t>do Bezpečnostního deníku do listu „Prokazatelný záznam o školení, instruktážích včetně instruktáže nových zaměstnanců“ nebo do formuláře (</w:t>
      </w:r>
      <w:hyperlink r:id="rId63" w:history="1">
        <w:r w:rsidR="009B229D" w:rsidRPr="00365643">
          <w:rPr>
            <w:rStyle w:val="Hypertextovodkaz"/>
            <w:rFonts w:cs="Arial"/>
            <w:sz w:val="20"/>
            <w:szCs w:val="20"/>
          </w:rPr>
          <w:t>odkaz</w:t>
        </w:r>
        <w:r w:rsidR="009B229D">
          <w:rPr>
            <w:rStyle w:val="Hypertextovodkaz"/>
            <w:rFonts w:cs="Arial"/>
            <w:sz w:val="20"/>
            <w:szCs w:val="20"/>
          </w:rPr>
          <w:t xml:space="preserve"> </w:t>
        </w:r>
        <w:r w:rsidR="009B229D" w:rsidRPr="00365643">
          <w:rPr>
            <w:rStyle w:val="Hypertextovodkaz"/>
            <w:rFonts w:cs="Arial"/>
            <w:sz w:val="20"/>
            <w:szCs w:val="20"/>
          </w:rPr>
          <w:t>zde</w:t>
        </w:r>
      </w:hyperlink>
      <w:r>
        <w:rPr>
          <w:rFonts w:cs="Arial"/>
          <w:sz w:val="20"/>
          <w:szCs w:val="20"/>
        </w:rPr>
        <w:t xml:space="preserve">). Podepsaný záznam o školení se ukládá </w:t>
      </w:r>
      <w:r>
        <w:rPr>
          <w:rFonts w:cs="Arial"/>
          <w:sz w:val="20"/>
          <w:szCs w:val="20"/>
        </w:rPr>
        <w:br/>
        <w:t>u zaměstnance, který seznámení provedl.</w:t>
      </w:r>
    </w:p>
    <w:p w14:paraId="6D12F9BF" w14:textId="77777777" w:rsidR="009B229D" w:rsidRDefault="00A50F1B" w:rsidP="009B229D">
      <w:pPr>
        <w:pStyle w:val="Textodstavec"/>
        <w:spacing w:before="100" w:beforeAutospacing="1" w:after="100" w:afterAutospacing="1"/>
        <w:rPr>
          <w:sz w:val="20"/>
          <w:szCs w:val="20"/>
        </w:rPr>
      </w:pPr>
      <w:r w:rsidRPr="000B235C">
        <w:rPr>
          <w:sz w:val="20"/>
          <w:szCs w:val="20"/>
        </w:rPr>
        <w:t xml:space="preserve">Pokud budou zhotovitelé provádět činnosti se zvýšeným požárním nebezpečím, musí být </w:t>
      </w:r>
      <w:r>
        <w:rPr>
          <w:sz w:val="20"/>
          <w:szCs w:val="20"/>
        </w:rPr>
        <w:t xml:space="preserve">součástí školení zhotovitele o BOZP také školení </w:t>
      </w:r>
      <w:r w:rsidRPr="000B235C">
        <w:rPr>
          <w:sz w:val="20"/>
          <w:szCs w:val="20"/>
        </w:rPr>
        <w:t xml:space="preserve">ve smyslu řídící dokumentace vydané na úseku požární ochrany a prevence </w:t>
      </w:r>
      <w:r>
        <w:rPr>
          <w:sz w:val="20"/>
          <w:szCs w:val="20"/>
        </w:rPr>
        <w:t>v E.ON</w:t>
      </w:r>
      <w:r w:rsidRPr="000B235C">
        <w:rPr>
          <w:sz w:val="20"/>
          <w:szCs w:val="20"/>
        </w:rPr>
        <w:t xml:space="preserve"> (</w:t>
      </w:r>
      <w:r>
        <w:rPr>
          <w:sz w:val="20"/>
          <w:szCs w:val="20"/>
        </w:rPr>
        <w:t xml:space="preserve">RS-024 </w:t>
      </w:r>
      <w:r w:rsidRPr="00B666CC">
        <w:rPr>
          <w:sz w:val="20"/>
          <w:szCs w:val="20"/>
        </w:rPr>
        <w:t>Stanovení organizace zabezpečení požární ochrany</w:t>
      </w:r>
      <w:r w:rsidRPr="000B235C">
        <w:rPr>
          <w:sz w:val="20"/>
          <w:szCs w:val="20"/>
        </w:rPr>
        <w:t xml:space="preserve">). </w:t>
      </w:r>
      <w:r>
        <w:rPr>
          <w:sz w:val="20"/>
          <w:szCs w:val="20"/>
        </w:rPr>
        <w:t>Se zá</w:t>
      </w:r>
      <w:r w:rsidRPr="000B235C">
        <w:rPr>
          <w:sz w:val="20"/>
          <w:szCs w:val="20"/>
        </w:rPr>
        <w:t>znam</w:t>
      </w:r>
      <w:r>
        <w:rPr>
          <w:sz w:val="20"/>
          <w:szCs w:val="20"/>
        </w:rPr>
        <w:t>em</w:t>
      </w:r>
      <w:r w:rsidRPr="000B235C">
        <w:rPr>
          <w:sz w:val="20"/>
          <w:szCs w:val="20"/>
        </w:rPr>
        <w:t xml:space="preserve"> o tomto školení se </w:t>
      </w:r>
      <w:r>
        <w:rPr>
          <w:sz w:val="20"/>
          <w:szCs w:val="20"/>
        </w:rPr>
        <w:t>nakládá</w:t>
      </w:r>
      <w:r w:rsidRPr="000B235C">
        <w:rPr>
          <w:sz w:val="20"/>
          <w:szCs w:val="20"/>
        </w:rPr>
        <w:t xml:space="preserve"> dle </w:t>
      </w:r>
      <w:r>
        <w:rPr>
          <w:sz w:val="20"/>
          <w:szCs w:val="20"/>
        </w:rPr>
        <w:t>IŘD</w:t>
      </w:r>
      <w:r w:rsidRPr="000B235C">
        <w:rPr>
          <w:sz w:val="20"/>
          <w:szCs w:val="20"/>
        </w:rPr>
        <w:t>.</w:t>
      </w:r>
    </w:p>
    <w:p w14:paraId="0C040203" w14:textId="77777777" w:rsidR="009B229D" w:rsidRDefault="00A50F1B" w:rsidP="009B229D">
      <w:pPr>
        <w:pStyle w:val="Textodstavec"/>
        <w:spacing w:before="100" w:beforeAutospacing="1" w:after="100" w:afterAutospacing="1"/>
        <w:rPr>
          <w:sz w:val="20"/>
          <w:szCs w:val="20"/>
        </w:rPr>
      </w:pPr>
      <w:r w:rsidRPr="000B235C">
        <w:rPr>
          <w:sz w:val="20"/>
          <w:szCs w:val="20"/>
        </w:rPr>
        <w:lastRenderedPageBreak/>
        <w:t xml:space="preserve">Při činnostech </w:t>
      </w:r>
      <w:r>
        <w:rPr>
          <w:sz w:val="20"/>
          <w:szCs w:val="20"/>
        </w:rPr>
        <w:t>na</w:t>
      </w:r>
      <w:r w:rsidRPr="000B235C">
        <w:rPr>
          <w:sz w:val="20"/>
          <w:szCs w:val="20"/>
        </w:rPr>
        <w:t xml:space="preserve"> </w:t>
      </w:r>
      <w:r>
        <w:rPr>
          <w:sz w:val="20"/>
          <w:szCs w:val="20"/>
        </w:rPr>
        <w:t>provozních</w:t>
      </w:r>
      <w:r w:rsidRPr="000B235C">
        <w:rPr>
          <w:sz w:val="20"/>
          <w:szCs w:val="20"/>
        </w:rPr>
        <w:t xml:space="preserve"> </w:t>
      </w:r>
      <w:r>
        <w:rPr>
          <w:sz w:val="20"/>
          <w:szCs w:val="20"/>
        </w:rPr>
        <w:t>pracovištích a na stavbách E.ON</w:t>
      </w:r>
      <w:r w:rsidRPr="000B235C">
        <w:rPr>
          <w:sz w:val="20"/>
          <w:szCs w:val="20"/>
        </w:rPr>
        <w:t xml:space="preserve"> musí mít </w:t>
      </w:r>
      <w:r>
        <w:rPr>
          <w:sz w:val="20"/>
          <w:szCs w:val="20"/>
        </w:rPr>
        <w:t xml:space="preserve">zhotovitelé </w:t>
      </w:r>
      <w:r w:rsidRPr="00C71523">
        <w:rPr>
          <w:sz w:val="20"/>
          <w:szCs w:val="20"/>
        </w:rPr>
        <w:t>odborn</w:t>
      </w:r>
      <w:r>
        <w:rPr>
          <w:sz w:val="20"/>
          <w:szCs w:val="20"/>
        </w:rPr>
        <w:t>ou způsobilost</w:t>
      </w:r>
      <w:r w:rsidRPr="00C71523">
        <w:rPr>
          <w:sz w:val="20"/>
          <w:szCs w:val="20"/>
        </w:rPr>
        <w:t xml:space="preserve"> v</w:t>
      </w:r>
      <w:r>
        <w:rPr>
          <w:sz w:val="20"/>
          <w:szCs w:val="20"/>
        </w:rPr>
        <w:t> </w:t>
      </w:r>
      <w:r w:rsidRPr="00C71523">
        <w:rPr>
          <w:sz w:val="20"/>
          <w:szCs w:val="20"/>
        </w:rPr>
        <w:t>elektrotechnice</w:t>
      </w:r>
      <w:r>
        <w:rPr>
          <w:sz w:val="20"/>
          <w:szCs w:val="20"/>
        </w:rPr>
        <w:t xml:space="preserve"> ve smyslu v</w:t>
      </w:r>
      <w:r w:rsidRPr="000B235C">
        <w:rPr>
          <w:sz w:val="20"/>
          <w:szCs w:val="20"/>
        </w:rPr>
        <w:t>yhlášky č. 5</w:t>
      </w:r>
      <w:r>
        <w:rPr>
          <w:sz w:val="20"/>
          <w:szCs w:val="20"/>
        </w:rPr>
        <w:t xml:space="preserve">0/1978 Sb. minimálně v rozsahu kvalifikace § </w:t>
      </w:r>
      <w:r w:rsidRPr="000B235C">
        <w:rPr>
          <w:sz w:val="20"/>
          <w:szCs w:val="20"/>
        </w:rPr>
        <w:t xml:space="preserve">4 </w:t>
      </w:r>
      <w:r>
        <w:rPr>
          <w:sz w:val="20"/>
          <w:szCs w:val="20"/>
        </w:rPr>
        <w:t>nebo vyšší</w:t>
      </w:r>
      <w:r w:rsidRPr="000B235C">
        <w:rPr>
          <w:sz w:val="20"/>
          <w:szCs w:val="20"/>
        </w:rPr>
        <w:t>.</w:t>
      </w:r>
    </w:p>
    <w:p w14:paraId="10CDD6AE" w14:textId="77777777" w:rsidR="009B229D" w:rsidRPr="00785E9B" w:rsidRDefault="00A50F1B" w:rsidP="009B229D">
      <w:pPr>
        <w:pStyle w:val="Nzev"/>
        <w:rPr>
          <w:b w:val="0"/>
          <w:sz w:val="20"/>
          <w:lang w:val="cs-CZ"/>
        </w:rPr>
      </w:pPr>
      <w:r>
        <w:rPr>
          <w:sz w:val="20"/>
          <w:lang w:val="cs-CZ"/>
        </w:rPr>
        <w:t xml:space="preserve">Rozsah „Školení </w:t>
      </w:r>
      <w:r w:rsidRPr="00373E59">
        <w:rPr>
          <w:rFonts w:cs="Arial"/>
          <w:sz w:val="20"/>
        </w:rPr>
        <w:t xml:space="preserve">zhotovitele před zahájením činnosti na pracovišti </w:t>
      </w:r>
      <w:r>
        <w:rPr>
          <w:rFonts w:cs="Arial"/>
          <w:sz w:val="20"/>
        </w:rPr>
        <w:t>E.ON</w:t>
      </w:r>
      <w:r>
        <w:rPr>
          <w:rFonts w:cs="Arial"/>
          <w:sz w:val="20"/>
          <w:lang w:val="cs-CZ"/>
        </w:rPr>
        <w:t>“</w:t>
      </w:r>
    </w:p>
    <w:p w14:paraId="43B17D6B" w14:textId="77777777" w:rsidR="009B229D" w:rsidRDefault="00A50F1B" w:rsidP="009B229D">
      <w:pPr>
        <w:pStyle w:val="Textodstavec"/>
        <w:spacing w:before="100" w:beforeAutospacing="1" w:after="100" w:afterAutospacing="1"/>
        <w:rPr>
          <w:sz w:val="20"/>
          <w:szCs w:val="20"/>
        </w:rPr>
      </w:pPr>
      <w:r w:rsidRPr="00C93E16">
        <w:rPr>
          <w:sz w:val="20"/>
          <w:szCs w:val="20"/>
        </w:rPr>
        <w:t xml:space="preserve">Za </w:t>
      </w:r>
      <w:r>
        <w:rPr>
          <w:sz w:val="20"/>
          <w:szCs w:val="20"/>
        </w:rPr>
        <w:t>E.ON</w:t>
      </w:r>
      <w:r w:rsidRPr="00C93E16">
        <w:rPr>
          <w:sz w:val="20"/>
          <w:szCs w:val="20"/>
        </w:rPr>
        <w:t xml:space="preserve"> provede </w:t>
      </w:r>
      <w:r>
        <w:rPr>
          <w:sz w:val="20"/>
          <w:szCs w:val="20"/>
        </w:rPr>
        <w:t>školení určený zaměstnanec E.ON. Zdůrazní školeným osobám jejich povinnost seznámit s těmito informacemi své podřízené zaměstnance</w:t>
      </w:r>
      <w:r w:rsidR="00D52195">
        <w:rPr>
          <w:sz w:val="20"/>
          <w:szCs w:val="20"/>
        </w:rPr>
        <w:t xml:space="preserve"> a všechny</w:t>
      </w:r>
      <w:r>
        <w:rPr>
          <w:sz w:val="20"/>
          <w:szCs w:val="20"/>
        </w:rPr>
        <w:t xml:space="preserve"> subdodavatele</w:t>
      </w:r>
      <w:r w:rsidR="00FC61FE">
        <w:rPr>
          <w:sz w:val="20"/>
          <w:szCs w:val="20"/>
        </w:rPr>
        <w:t xml:space="preserve"> (podzhotovitele)</w:t>
      </w:r>
      <w:r>
        <w:rPr>
          <w:sz w:val="20"/>
          <w:szCs w:val="20"/>
        </w:rPr>
        <w:t>!</w:t>
      </w:r>
    </w:p>
    <w:p w14:paraId="0B255228" w14:textId="77777777" w:rsidR="009B229D" w:rsidRPr="00C93E16" w:rsidRDefault="00A50F1B" w:rsidP="006243CC">
      <w:pPr>
        <w:pStyle w:val="Textodstavec"/>
        <w:numPr>
          <w:ilvl w:val="0"/>
          <w:numId w:val="127"/>
        </w:numPr>
        <w:spacing w:before="100" w:beforeAutospacing="1" w:after="100" w:afterAutospacing="1"/>
        <w:ind w:left="709" w:hanging="425"/>
        <w:rPr>
          <w:sz w:val="20"/>
          <w:szCs w:val="20"/>
        </w:rPr>
      </w:pPr>
      <w:r>
        <w:rPr>
          <w:sz w:val="20"/>
          <w:szCs w:val="20"/>
        </w:rPr>
        <w:t>Školení spočívá v seznámení s informacemi popsanými ve formuláři</w:t>
      </w:r>
      <w:r w:rsidRPr="00C93E16">
        <w:rPr>
          <w:sz w:val="20"/>
          <w:szCs w:val="20"/>
        </w:rPr>
        <w:t xml:space="preserve"> „</w:t>
      </w:r>
      <w:r w:rsidRPr="00726EE8">
        <w:rPr>
          <w:sz w:val="20"/>
          <w:szCs w:val="20"/>
        </w:rPr>
        <w:t xml:space="preserve">Školení zhotovitele </w:t>
      </w:r>
      <w:r>
        <w:rPr>
          <w:sz w:val="20"/>
          <w:szCs w:val="20"/>
        </w:rPr>
        <w:br/>
      </w:r>
      <w:r w:rsidRPr="00726EE8">
        <w:rPr>
          <w:sz w:val="20"/>
          <w:szCs w:val="20"/>
        </w:rPr>
        <w:t xml:space="preserve">před zahájením činnosti na pracovišti </w:t>
      </w:r>
      <w:r>
        <w:rPr>
          <w:sz w:val="20"/>
          <w:szCs w:val="20"/>
        </w:rPr>
        <w:t>E.ON</w:t>
      </w:r>
      <w:r w:rsidRPr="00C93E16">
        <w:rPr>
          <w:sz w:val="20"/>
          <w:szCs w:val="20"/>
        </w:rPr>
        <w:t>“</w:t>
      </w:r>
      <w:r>
        <w:rPr>
          <w:sz w:val="20"/>
          <w:szCs w:val="20"/>
        </w:rPr>
        <w:t xml:space="preserve">, který slouží zároveň i jako záznam </w:t>
      </w:r>
      <w:r>
        <w:rPr>
          <w:sz w:val="20"/>
          <w:szCs w:val="20"/>
        </w:rPr>
        <w:br/>
        <w:t>o školení</w:t>
      </w:r>
      <w:r w:rsidRPr="00C93E16">
        <w:rPr>
          <w:sz w:val="20"/>
          <w:szCs w:val="20"/>
        </w:rPr>
        <w:t xml:space="preserve"> </w:t>
      </w:r>
      <w:r w:rsidRPr="00B96A8F">
        <w:rPr>
          <w:rFonts w:cs="Arial"/>
          <w:sz w:val="20"/>
          <w:szCs w:val="20"/>
        </w:rPr>
        <w:t>(</w:t>
      </w:r>
      <w:hyperlink r:id="rId64" w:history="1">
        <w:r w:rsidR="009B229D" w:rsidRPr="00B96A8F">
          <w:rPr>
            <w:rStyle w:val="Hypertextovodkaz"/>
            <w:rFonts w:cs="Arial"/>
            <w:sz w:val="20"/>
            <w:szCs w:val="20"/>
          </w:rPr>
          <w:t>odkaz zde</w:t>
        </w:r>
      </w:hyperlink>
      <w:r w:rsidRPr="00B96A8F">
        <w:rPr>
          <w:rFonts w:cs="Arial"/>
          <w:sz w:val="20"/>
          <w:szCs w:val="20"/>
        </w:rPr>
        <w:t>)</w:t>
      </w:r>
      <w:r>
        <w:rPr>
          <w:rFonts w:cs="Arial"/>
          <w:sz w:val="20"/>
          <w:szCs w:val="20"/>
        </w:rPr>
        <w:t>.</w:t>
      </w:r>
    </w:p>
    <w:p w14:paraId="31CD8BAB" w14:textId="77777777" w:rsidR="009B229D" w:rsidRPr="00C93E16" w:rsidRDefault="00A50F1B" w:rsidP="006243CC">
      <w:pPr>
        <w:pStyle w:val="Textodstavec"/>
        <w:numPr>
          <w:ilvl w:val="0"/>
          <w:numId w:val="127"/>
        </w:numPr>
        <w:spacing w:before="100" w:beforeAutospacing="1" w:after="100" w:afterAutospacing="1"/>
        <w:ind w:left="709" w:hanging="425"/>
        <w:rPr>
          <w:sz w:val="20"/>
          <w:szCs w:val="20"/>
        </w:rPr>
      </w:pPr>
      <w:r w:rsidRPr="00C93E16">
        <w:rPr>
          <w:sz w:val="20"/>
          <w:szCs w:val="20"/>
        </w:rPr>
        <w:t xml:space="preserve">Součástí informování </w:t>
      </w:r>
      <w:r>
        <w:rPr>
          <w:sz w:val="20"/>
          <w:szCs w:val="20"/>
        </w:rPr>
        <w:t>zhotovitele</w:t>
      </w:r>
      <w:r w:rsidRPr="00C93E16">
        <w:rPr>
          <w:sz w:val="20"/>
          <w:szCs w:val="20"/>
        </w:rPr>
        <w:t xml:space="preserve"> je </w:t>
      </w:r>
      <w:r>
        <w:rPr>
          <w:sz w:val="20"/>
          <w:szCs w:val="20"/>
        </w:rPr>
        <w:t xml:space="preserve">dále </w:t>
      </w:r>
      <w:r w:rsidRPr="00C93E16">
        <w:rPr>
          <w:sz w:val="20"/>
          <w:szCs w:val="20"/>
        </w:rPr>
        <w:t>předání </w:t>
      </w:r>
      <w:r>
        <w:rPr>
          <w:sz w:val="20"/>
          <w:szCs w:val="20"/>
        </w:rPr>
        <w:t xml:space="preserve">Registru opatření v aktuální verzi v písemné podobě </w:t>
      </w:r>
      <w:r w:rsidRPr="00662F3D">
        <w:rPr>
          <w:sz w:val="20"/>
          <w:szCs w:val="20"/>
        </w:rPr>
        <w:t>(</w:t>
      </w:r>
      <w:hyperlink r:id="rId65" w:history="1">
        <w:r w:rsidR="009B229D" w:rsidRPr="00253527">
          <w:rPr>
            <w:rStyle w:val="Hypertextovodkaz"/>
            <w:sz w:val="20"/>
            <w:szCs w:val="20"/>
          </w:rPr>
          <w:t>odkaz zde</w:t>
        </w:r>
      </w:hyperlink>
      <w:r w:rsidRPr="00662F3D">
        <w:rPr>
          <w:sz w:val="20"/>
          <w:szCs w:val="20"/>
        </w:rPr>
        <w:t>)</w:t>
      </w:r>
      <w:r w:rsidRPr="00C93E16">
        <w:rPr>
          <w:sz w:val="20"/>
          <w:szCs w:val="20"/>
        </w:rPr>
        <w:t>.</w:t>
      </w:r>
    </w:p>
    <w:p w14:paraId="3573EF5F" w14:textId="77777777" w:rsidR="009B229D" w:rsidRPr="00365643" w:rsidRDefault="00A50F1B" w:rsidP="006243CC">
      <w:pPr>
        <w:pStyle w:val="Textodstavec"/>
        <w:numPr>
          <w:ilvl w:val="0"/>
          <w:numId w:val="127"/>
        </w:numPr>
        <w:spacing w:before="100" w:beforeAutospacing="1" w:after="100" w:afterAutospacing="1"/>
        <w:ind w:left="709" w:hanging="425"/>
        <w:rPr>
          <w:sz w:val="20"/>
          <w:szCs w:val="20"/>
        </w:rPr>
      </w:pPr>
      <w:r w:rsidRPr="00C93E16">
        <w:rPr>
          <w:sz w:val="20"/>
          <w:szCs w:val="20"/>
        </w:rPr>
        <w:t xml:space="preserve">V případech, kdy </w:t>
      </w:r>
      <w:r>
        <w:rPr>
          <w:sz w:val="20"/>
          <w:szCs w:val="20"/>
        </w:rPr>
        <w:t>zhotovitel</w:t>
      </w:r>
      <w:r w:rsidRPr="00C93E16">
        <w:rPr>
          <w:sz w:val="20"/>
          <w:szCs w:val="20"/>
        </w:rPr>
        <w:t xml:space="preserve"> bud</w:t>
      </w:r>
      <w:r>
        <w:rPr>
          <w:sz w:val="20"/>
          <w:szCs w:val="20"/>
        </w:rPr>
        <w:t>e</w:t>
      </w:r>
      <w:r w:rsidRPr="00C93E16">
        <w:rPr>
          <w:sz w:val="20"/>
          <w:szCs w:val="20"/>
        </w:rPr>
        <w:t xml:space="preserve"> vykonávat činnosti se </w:t>
      </w:r>
      <w:r>
        <w:rPr>
          <w:sz w:val="20"/>
          <w:szCs w:val="20"/>
        </w:rPr>
        <w:t xml:space="preserve">zvýšeným požárním nebezpečím </w:t>
      </w:r>
      <w:r>
        <w:rPr>
          <w:sz w:val="20"/>
          <w:szCs w:val="20"/>
        </w:rPr>
        <w:br/>
        <w:t xml:space="preserve">§ </w:t>
      </w:r>
      <w:r w:rsidRPr="00C93E16">
        <w:rPr>
          <w:sz w:val="20"/>
          <w:szCs w:val="20"/>
        </w:rPr>
        <w:t xml:space="preserve">4 odst. 2, </w:t>
      </w:r>
      <w:r>
        <w:rPr>
          <w:sz w:val="20"/>
          <w:szCs w:val="20"/>
        </w:rPr>
        <w:t>Z</w:t>
      </w:r>
      <w:r w:rsidRPr="00C93E16">
        <w:rPr>
          <w:sz w:val="20"/>
          <w:szCs w:val="20"/>
        </w:rPr>
        <w:t>ák</w:t>
      </w:r>
      <w:r>
        <w:rPr>
          <w:sz w:val="20"/>
          <w:szCs w:val="20"/>
        </w:rPr>
        <w:t>ona č. 133/1985 Sb.</w:t>
      </w:r>
      <w:r w:rsidRPr="00C93E16">
        <w:rPr>
          <w:sz w:val="20"/>
          <w:szCs w:val="20"/>
        </w:rPr>
        <w:t xml:space="preserve"> nebo přicházet do styku s těmito činnostmi musí být provedeno také školení o požární ochraně pro cizí fyzické osoby</w:t>
      </w:r>
      <w:r>
        <w:rPr>
          <w:sz w:val="20"/>
          <w:szCs w:val="20"/>
        </w:rPr>
        <w:t>.</w:t>
      </w:r>
      <w:r w:rsidRPr="00C93E16">
        <w:rPr>
          <w:sz w:val="20"/>
          <w:szCs w:val="20"/>
        </w:rPr>
        <w:t xml:space="preserve"> </w:t>
      </w:r>
    </w:p>
    <w:p w14:paraId="3BB2D798" w14:textId="77777777" w:rsidR="009B229D" w:rsidRDefault="00A50F1B" w:rsidP="006243CC">
      <w:pPr>
        <w:pStyle w:val="Textodstavec"/>
        <w:numPr>
          <w:ilvl w:val="0"/>
          <w:numId w:val="127"/>
        </w:numPr>
        <w:spacing w:before="100" w:beforeAutospacing="1" w:after="100" w:afterAutospacing="1"/>
        <w:ind w:left="709" w:hanging="425"/>
        <w:rPr>
          <w:sz w:val="20"/>
          <w:szCs w:val="20"/>
        </w:rPr>
      </w:pPr>
      <w:r>
        <w:rPr>
          <w:sz w:val="20"/>
          <w:szCs w:val="20"/>
        </w:rPr>
        <w:t>Podepsaný záznam</w:t>
      </w:r>
      <w:r w:rsidRPr="00C93E16">
        <w:rPr>
          <w:sz w:val="20"/>
          <w:szCs w:val="20"/>
        </w:rPr>
        <w:t xml:space="preserve"> „</w:t>
      </w:r>
      <w:r w:rsidRPr="00726EE8">
        <w:rPr>
          <w:sz w:val="20"/>
          <w:szCs w:val="20"/>
        </w:rPr>
        <w:t xml:space="preserve">Školení zhotovitele před zahájením činnosti na pracovišti </w:t>
      </w:r>
      <w:r>
        <w:rPr>
          <w:sz w:val="20"/>
          <w:szCs w:val="20"/>
        </w:rPr>
        <w:t xml:space="preserve">E.ON“, případně podepsaný záznam o školení o požární ochraně pro cizí fyzické osoby“ </w:t>
      </w:r>
      <w:r w:rsidRPr="00C93E16">
        <w:rPr>
          <w:sz w:val="20"/>
          <w:szCs w:val="20"/>
        </w:rPr>
        <w:t xml:space="preserve">včetně příloh si ponechá </w:t>
      </w:r>
      <w:r>
        <w:rPr>
          <w:sz w:val="20"/>
          <w:szCs w:val="20"/>
        </w:rPr>
        <w:t>školitel.</w:t>
      </w:r>
    </w:p>
    <w:p w14:paraId="5705B204" w14:textId="77777777" w:rsidR="009B229D" w:rsidRDefault="00A50F1B" w:rsidP="006243CC">
      <w:pPr>
        <w:pStyle w:val="Textodstavec"/>
        <w:numPr>
          <w:ilvl w:val="0"/>
          <w:numId w:val="127"/>
        </w:numPr>
        <w:spacing w:before="100" w:beforeAutospacing="1" w:after="100" w:afterAutospacing="1"/>
        <w:ind w:left="709" w:hanging="425"/>
        <w:rPr>
          <w:sz w:val="20"/>
          <w:szCs w:val="20"/>
        </w:rPr>
      </w:pPr>
      <w:r>
        <w:rPr>
          <w:sz w:val="20"/>
          <w:szCs w:val="20"/>
        </w:rPr>
        <w:t>K</w:t>
      </w:r>
      <w:r w:rsidRPr="00C93E16">
        <w:rPr>
          <w:sz w:val="20"/>
          <w:szCs w:val="20"/>
        </w:rPr>
        <w:t>opi</w:t>
      </w:r>
      <w:r>
        <w:rPr>
          <w:sz w:val="20"/>
          <w:szCs w:val="20"/>
        </w:rPr>
        <w:t>e</w:t>
      </w:r>
      <w:r w:rsidRPr="00C93E16">
        <w:rPr>
          <w:sz w:val="20"/>
          <w:szCs w:val="20"/>
        </w:rPr>
        <w:t xml:space="preserve"> </w:t>
      </w:r>
      <w:r>
        <w:rPr>
          <w:sz w:val="20"/>
          <w:szCs w:val="20"/>
        </w:rPr>
        <w:t>záznamů uvedených v bodě 4 a navíc písemnou podobu Registru opatření v aktuální verzi, předá školitel zhotoviteli.</w:t>
      </w:r>
    </w:p>
    <w:p w14:paraId="108B2E74" w14:textId="77777777" w:rsidR="00E65438" w:rsidRPr="00C84A18" w:rsidRDefault="00A50F1B" w:rsidP="006243CC">
      <w:pPr>
        <w:pStyle w:val="Textodstavec"/>
        <w:numPr>
          <w:ilvl w:val="0"/>
          <w:numId w:val="127"/>
        </w:numPr>
        <w:spacing w:before="100" w:beforeAutospacing="1" w:after="100" w:afterAutospacing="1"/>
        <w:ind w:left="709" w:hanging="425"/>
        <w:rPr>
          <w:sz w:val="20"/>
          <w:szCs w:val="20"/>
        </w:rPr>
      </w:pPr>
      <w:r w:rsidRPr="1A45A513">
        <w:rPr>
          <w:sz w:val="20"/>
          <w:szCs w:val="20"/>
        </w:rPr>
        <w:t xml:space="preserve">Je-li pro dané činnosti zhotovitele zpracovaný </w:t>
      </w:r>
      <w:r w:rsidR="0F0E55A4" w:rsidRPr="1A45A513">
        <w:rPr>
          <w:sz w:val="20"/>
          <w:szCs w:val="20"/>
        </w:rPr>
        <w:t>Plán BOZP</w:t>
      </w:r>
      <w:r w:rsidR="57A8F0CF" w:rsidRPr="1A45A513">
        <w:rPr>
          <w:sz w:val="20"/>
          <w:szCs w:val="20"/>
        </w:rPr>
        <w:t xml:space="preserve">, </w:t>
      </w:r>
      <w:r w:rsidR="1F6C36EA" w:rsidRPr="1A45A513">
        <w:rPr>
          <w:sz w:val="20"/>
          <w:szCs w:val="20"/>
        </w:rPr>
        <w:t xml:space="preserve">tento </w:t>
      </w:r>
      <w:r w:rsidR="0F0E55A4" w:rsidRPr="1A45A513">
        <w:rPr>
          <w:sz w:val="20"/>
          <w:szCs w:val="20"/>
        </w:rPr>
        <w:t>nahrazuje</w:t>
      </w:r>
      <w:r w:rsidR="0DF9A6D4" w:rsidRPr="1A45A513">
        <w:rPr>
          <w:sz w:val="20"/>
          <w:szCs w:val="20"/>
        </w:rPr>
        <w:t xml:space="preserve"> předání rizik</w:t>
      </w:r>
      <w:r w:rsidR="57A8F0CF" w:rsidRPr="1A45A513">
        <w:rPr>
          <w:sz w:val="20"/>
          <w:szCs w:val="20"/>
        </w:rPr>
        <w:t xml:space="preserve"> dle bodu 2</w:t>
      </w:r>
      <w:r w:rsidR="0DF9A6D4" w:rsidRPr="1A45A513">
        <w:rPr>
          <w:sz w:val="20"/>
          <w:szCs w:val="20"/>
        </w:rPr>
        <w:t>.</w:t>
      </w:r>
      <w:r w:rsidR="0F0E55A4" w:rsidRPr="1A45A513">
        <w:rPr>
          <w:sz w:val="20"/>
          <w:szCs w:val="20"/>
        </w:rPr>
        <w:t xml:space="preserve"> </w:t>
      </w:r>
    </w:p>
    <w:p w14:paraId="4681DA4D" w14:textId="77777777" w:rsidR="009B229D" w:rsidRPr="00F0070E" w:rsidRDefault="00A50F1B" w:rsidP="009B229D">
      <w:pPr>
        <w:pStyle w:val="Plohy2rovenadpisu"/>
        <w:tabs>
          <w:tab w:val="num" w:pos="567"/>
        </w:tabs>
        <w:ind w:left="567"/>
      </w:pPr>
      <w:bookmarkStart w:id="563" w:name="_Toc304124023"/>
      <w:bookmarkStart w:id="564" w:name="_Toc304189429"/>
      <w:bookmarkStart w:id="565" w:name="_Toc304189550"/>
      <w:bookmarkStart w:id="566" w:name="_Toc97294196"/>
      <w:bookmarkStart w:id="567" w:name="_Toc97295034"/>
      <w:bookmarkStart w:id="568" w:name="_Toc98919584"/>
      <w:r w:rsidRPr="00F0070E">
        <w:lastRenderedPageBreak/>
        <w:t>Stanovení osob odpovědných za vyhrazená technická zařízení</w:t>
      </w:r>
      <w:bookmarkEnd w:id="563"/>
      <w:bookmarkEnd w:id="564"/>
      <w:bookmarkEnd w:id="565"/>
      <w:bookmarkEnd w:id="566"/>
      <w:bookmarkEnd w:id="567"/>
      <w:bookmarkEnd w:id="568"/>
    </w:p>
    <w:p w14:paraId="7EA0A4B8" w14:textId="77777777" w:rsidR="009B229D" w:rsidRDefault="00A50F1B" w:rsidP="009B229D">
      <w:pPr>
        <w:pStyle w:val="Nzev"/>
        <w:rPr>
          <w:lang w:val="cs-CZ"/>
        </w:rPr>
      </w:pPr>
      <w:r w:rsidRPr="00CD5E2A">
        <w:t>Stanovení osoby odpovědné za elektrické zařízení</w:t>
      </w:r>
      <w:r w:rsidRPr="00F97D27">
        <w:t xml:space="preserve"> </w:t>
      </w:r>
    </w:p>
    <w:p w14:paraId="73DC247F" w14:textId="77777777" w:rsidR="009B229D" w:rsidRDefault="00A50F1B" w:rsidP="009B229D">
      <w:pPr>
        <w:pStyle w:val="Nzev"/>
        <w:rPr>
          <w:lang w:val="cs-CZ"/>
        </w:rPr>
      </w:pPr>
      <w:r w:rsidRPr="00E6702E">
        <w:rPr>
          <w:lang w:val="cs-CZ"/>
        </w:rPr>
        <w:t>Stanovení osoby pověřené kontrolou elektrického zařízení během pracovní činnosti</w:t>
      </w:r>
    </w:p>
    <w:p w14:paraId="5F710D80" w14:textId="77777777" w:rsidR="009B229D" w:rsidRPr="009E2741" w:rsidRDefault="009B229D" w:rsidP="009B229D">
      <w:pPr>
        <w:pStyle w:val="Nzev"/>
        <w:rPr>
          <w:lang w:val="cs-CZ"/>
        </w:rPr>
      </w:pPr>
    </w:p>
    <w:p w14:paraId="0F1FE0F6" w14:textId="77777777" w:rsidR="009B229D" w:rsidRPr="00CD5E2A" w:rsidRDefault="00A50F1B" w:rsidP="009B229D">
      <w:pPr>
        <w:pStyle w:val="Nzev"/>
        <w:rPr>
          <w:sz w:val="20"/>
        </w:rPr>
      </w:pPr>
      <w:r w:rsidRPr="00CD5E2A">
        <w:rPr>
          <w:sz w:val="20"/>
        </w:rPr>
        <w:t>Účel</w:t>
      </w:r>
    </w:p>
    <w:p w14:paraId="550601B3" w14:textId="77777777" w:rsidR="009B229D" w:rsidRDefault="00A50F1B" w:rsidP="009B229D">
      <w:pPr>
        <w:autoSpaceDE w:val="0"/>
        <w:autoSpaceDN w:val="0"/>
        <w:spacing w:after="120"/>
        <w:ind w:right="-144"/>
        <w:jc w:val="both"/>
      </w:pPr>
      <w:r>
        <w:t xml:space="preserve">Účelem tohoto dokumentu je stanovení výše uvedených osob s konečnou odpovědností za stav </w:t>
      </w:r>
      <w:r>
        <w:br/>
        <w:t xml:space="preserve">a provoz elektrického zařízení ve smyslu ČSN EN 50110-1 a PNE 33 0000-6. </w:t>
      </w:r>
    </w:p>
    <w:p w14:paraId="627C230A" w14:textId="77777777" w:rsidR="009B229D" w:rsidRPr="00AF490E" w:rsidRDefault="00A50F1B" w:rsidP="009B229D">
      <w:pPr>
        <w:pStyle w:val="Nzev"/>
        <w:rPr>
          <w:sz w:val="20"/>
        </w:rPr>
      </w:pPr>
      <w:r w:rsidRPr="00AF490E">
        <w:rPr>
          <w:sz w:val="20"/>
        </w:rPr>
        <w:t>Definice</w:t>
      </w:r>
    </w:p>
    <w:p w14:paraId="4F592FDE" w14:textId="77777777" w:rsidR="009B229D" w:rsidRDefault="00A50F1B" w:rsidP="009B229D">
      <w:pPr>
        <w:autoSpaceDE w:val="0"/>
        <w:autoSpaceDN w:val="0"/>
        <w:spacing w:after="120"/>
        <w:jc w:val="both"/>
      </w:pPr>
      <w:r>
        <w:t>PNE 33 0000-6 definuje výše uvedené osoby takto:</w:t>
      </w:r>
    </w:p>
    <w:p w14:paraId="2B8E2D71" w14:textId="77777777" w:rsidR="009B229D" w:rsidRPr="00D3404C" w:rsidRDefault="00A50F1B" w:rsidP="009B229D">
      <w:pPr>
        <w:pStyle w:val="Zkladntext"/>
        <w:spacing w:before="120"/>
        <w:rPr>
          <w:rFonts w:ascii="Arial" w:hAnsi="Arial" w:cs="Arial"/>
          <w:b/>
          <w:sz w:val="20"/>
          <w:szCs w:val="20"/>
          <w:lang w:val="cs-CZ"/>
        </w:rPr>
      </w:pPr>
      <w:r>
        <w:rPr>
          <w:rFonts w:ascii="Arial" w:hAnsi="Arial" w:cs="Arial"/>
          <w:color w:val="000000"/>
          <w:sz w:val="20"/>
          <w:szCs w:val="20"/>
          <w:lang w:val="cs-CZ"/>
        </w:rPr>
        <w:t>O</w:t>
      </w:r>
      <w:r w:rsidRPr="00FB0774">
        <w:rPr>
          <w:rFonts w:ascii="Arial" w:hAnsi="Arial" w:cs="Arial"/>
          <w:color w:val="000000"/>
          <w:sz w:val="20"/>
          <w:szCs w:val="20"/>
        </w:rPr>
        <w:t>soba odpovědná za elektrické zařízení</w:t>
      </w:r>
      <w:r w:rsidR="001366AB">
        <w:rPr>
          <w:rFonts w:ascii="Arial" w:hAnsi="Arial" w:cs="Arial"/>
          <w:color w:val="000000"/>
          <w:sz w:val="20"/>
          <w:szCs w:val="20"/>
          <w:lang w:val="cs-CZ"/>
        </w:rPr>
        <w:t xml:space="preserve"> - </w:t>
      </w:r>
      <w:r w:rsidRPr="00912BC3">
        <w:rPr>
          <w:rFonts w:ascii="Arial" w:hAnsi="Arial" w:cs="Arial"/>
          <w:sz w:val="20"/>
          <w:szCs w:val="20"/>
        </w:rPr>
        <w:t>pověřená</w:t>
      </w:r>
      <w:r w:rsidRPr="00912BC3">
        <w:rPr>
          <w:rFonts w:ascii="Arial" w:hAnsi="Arial" w:cs="Arial"/>
          <w:sz w:val="20"/>
          <w:szCs w:val="20"/>
        </w:rPr>
        <w:t xml:space="preserve"> osoba s konečnou odpovědností za bezpečný provoz elektrického zařízení a stanovení</w:t>
      </w:r>
      <w:r w:rsidRPr="00FB0774">
        <w:rPr>
          <w:rFonts w:ascii="Arial" w:hAnsi="Arial" w:cs="Arial"/>
          <w:sz w:val="20"/>
          <w:szCs w:val="20"/>
        </w:rPr>
        <w:t xml:space="preserve"> pravidel a organizace nebo uspořádání</w:t>
      </w:r>
    </w:p>
    <w:p w14:paraId="08722112" w14:textId="77777777" w:rsidR="009B229D" w:rsidRPr="00FB0774" w:rsidRDefault="00A50F1B" w:rsidP="009B229D">
      <w:pPr>
        <w:pStyle w:val="Poznmka"/>
        <w:jc w:val="left"/>
        <w:rPr>
          <w:rFonts w:cs="Arial"/>
          <w:i/>
          <w:sz w:val="20"/>
          <w:szCs w:val="20"/>
        </w:rPr>
      </w:pPr>
      <w:r w:rsidRPr="00FB0774">
        <w:rPr>
          <w:rFonts w:cs="Arial"/>
          <w:i/>
          <w:sz w:val="20"/>
          <w:szCs w:val="20"/>
        </w:rPr>
        <w:t xml:space="preserve">POZNÁMKA 1 </w:t>
      </w:r>
      <w:r w:rsidRPr="00FB0774">
        <w:rPr>
          <w:rFonts w:eastAsia="MS Mincho" w:cs="Arial"/>
          <w:i/>
          <w:sz w:val="20"/>
          <w:szCs w:val="20"/>
          <w:lang w:eastAsia="ja-JP"/>
        </w:rPr>
        <w:t>Touto osobou může být vlastník, zaměstnavatel nebo jiná pověřená osoba.</w:t>
      </w:r>
    </w:p>
    <w:p w14:paraId="1D6B5AED" w14:textId="77777777" w:rsidR="009B229D" w:rsidRPr="00912BC3" w:rsidRDefault="00A50F1B" w:rsidP="009B229D">
      <w:pPr>
        <w:pStyle w:val="Poznmka"/>
        <w:rPr>
          <w:rFonts w:cs="Arial"/>
          <w:i/>
          <w:sz w:val="20"/>
          <w:szCs w:val="20"/>
        </w:rPr>
      </w:pPr>
      <w:r w:rsidRPr="00FB0774">
        <w:rPr>
          <w:rFonts w:cs="Arial"/>
          <w:i/>
          <w:sz w:val="20"/>
          <w:szCs w:val="20"/>
        </w:rPr>
        <w:t>POZNÁMKA 2</w:t>
      </w:r>
      <w:r w:rsidRPr="00FB0774">
        <w:rPr>
          <w:rFonts w:eastAsia="Arial Unicode MS" w:cs="Arial"/>
          <w:i/>
          <w:sz w:val="20"/>
          <w:szCs w:val="20"/>
        </w:rPr>
        <w:t xml:space="preserve"> </w:t>
      </w:r>
      <w:r w:rsidRPr="00FB0774">
        <w:rPr>
          <w:rFonts w:cs="Arial"/>
          <w:i/>
          <w:sz w:val="20"/>
          <w:szCs w:val="20"/>
        </w:rPr>
        <w:t xml:space="preserve">Některé z těchto povinností mohou </w:t>
      </w:r>
      <w:r w:rsidRPr="00912BC3">
        <w:rPr>
          <w:rFonts w:cs="Arial"/>
          <w:i/>
          <w:sz w:val="20"/>
          <w:szCs w:val="20"/>
        </w:rPr>
        <w:t xml:space="preserve">být delegovány podle potřeby na další osoby. </w:t>
      </w:r>
      <w:r>
        <w:rPr>
          <w:rFonts w:cs="Arial"/>
          <w:i/>
          <w:sz w:val="20"/>
          <w:szCs w:val="20"/>
        </w:rPr>
        <w:br/>
      </w:r>
      <w:r w:rsidRPr="00912BC3">
        <w:rPr>
          <w:rFonts w:cs="Arial"/>
          <w:i/>
          <w:sz w:val="20"/>
          <w:szCs w:val="20"/>
        </w:rPr>
        <w:t>U velkých nebo složitých elektrických zařízení a sítí mohou být tyto povinnosti delegovány na části zařízení nebo sítí.</w:t>
      </w:r>
    </w:p>
    <w:p w14:paraId="3A8BF018" w14:textId="77777777" w:rsidR="009B229D" w:rsidRPr="00912BC3" w:rsidRDefault="00A50F1B" w:rsidP="009B229D">
      <w:pPr>
        <w:pStyle w:val="Zkladntext"/>
        <w:spacing w:before="120"/>
        <w:rPr>
          <w:rFonts w:ascii="Arial" w:hAnsi="Arial" w:cs="Arial"/>
          <w:b/>
          <w:color w:val="000000"/>
          <w:sz w:val="20"/>
          <w:szCs w:val="20"/>
        </w:rPr>
      </w:pPr>
      <w:r w:rsidRPr="00912BC3">
        <w:rPr>
          <w:rFonts w:ascii="Arial" w:hAnsi="Arial" w:cs="Arial"/>
          <w:color w:val="000000"/>
          <w:sz w:val="20"/>
          <w:szCs w:val="20"/>
          <w:lang w:val="cs-CZ"/>
        </w:rPr>
        <w:t>O</w:t>
      </w:r>
      <w:r w:rsidRPr="00912BC3">
        <w:rPr>
          <w:rFonts w:ascii="Arial" w:hAnsi="Arial" w:cs="Arial"/>
          <w:color w:val="000000"/>
          <w:sz w:val="20"/>
          <w:szCs w:val="20"/>
        </w:rPr>
        <w:t>soba pověřená kontrolou elektrického zařízení během pracovní činnosti</w:t>
      </w:r>
      <w:r w:rsidR="001366AB">
        <w:rPr>
          <w:rFonts w:ascii="Arial" w:hAnsi="Arial" w:cs="Arial"/>
          <w:color w:val="000000"/>
          <w:sz w:val="20"/>
          <w:szCs w:val="20"/>
          <w:lang w:val="cs-CZ"/>
        </w:rPr>
        <w:t xml:space="preserve"> - </w:t>
      </w:r>
      <w:r w:rsidRPr="00912BC3">
        <w:rPr>
          <w:rFonts w:ascii="Arial" w:hAnsi="Arial" w:cs="Arial"/>
          <w:color w:val="000000"/>
          <w:sz w:val="20"/>
          <w:szCs w:val="20"/>
        </w:rPr>
        <w:t>osoba odpovědná za</w:t>
      </w:r>
      <w:r w:rsidR="00FA6D43">
        <w:rPr>
          <w:rFonts w:ascii="Arial" w:hAnsi="Arial" w:cs="Arial"/>
          <w:color w:val="000000"/>
          <w:sz w:val="20"/>
          <w:szCs w:val="20"/>
          <w:lang w:val="cs-CZ"/>
        </w:rPr>
        <w:t xml:space="preserve"> </w:t>
      </w:r>
      <w:r w:rsidRPr="00912BC3">
        <w:rPr>
          <w:rFonts w:ascii="Arial" w:hAnsi="Arial" w:cs="Arial"/>
          <w:color w:val="000000"/>
          <w:sz w:val="20"/>
          <w:szCs w:val="20"/>
        </w:rPr>
        <w:t>bezpečný stav elektrického zařízení během pracovní činnosti na něm nebo</w:t>
      </w:r>
      <w:r w:rsidR="00FA6D43">
        <w:rPr>
          <w:rFonts w:ascii="Arial" w:hAnsi="Arial" w:cs="Arial"/>
          <w:color w:val="000000"/>
          <w:sz w:val="20"/>
          <w:szCs w:val="20"/>
          <w:lang w:val="cs-CZ"/>
        </w:rPr>
        <w:t xml:space="preserve"> </w:t>
      </w:r>
      <w:r w:rsidRPr="00912BC3">
        <w:rPr>
          <w:rFonts w:ascii="Arial" w:hAnsi="Arial" w:cs="Arial"/>
          <w:color w:val="000000"/>
          <w:sz w:val="20"/>
          <w:szCs w:val="20"/>
        </w:rPr>
        <w:t>v jeho blízkosti</w:t>
      </w:r>
    </w:p>
    <w:p w14:paraId="258692D3" w14:textId="77777777" w:rsidR="009B229D" w:rsidRPr="00D3404C" w:rsidRDefault="00A50F1B" w:rsidP="009B229D">
      <w:pPr>
        <w:pStyle w:val="Zkladntext"/>
        <w:spacing w:before="120"/>
        <w:rPr>
          <w:rFonts w:ascii="Arial" w:eastAsia="MS Mincho" w:hAnsi="Arial" w:cs="Arial"/>
          <w:b/>
          <w:i/>
          <w:sz w:val="20"/>
          <w:szCs w:val="20"/>
          <w:lang w:val="cs-CZ" w:eastAsia="ja-JP"/>
        </w:rPr>
      </w:pPr>
      <w:r w:rsidRPr="00912BC3">
        <w:rPr>
          <w:rFonts w:ascii="Arial" w:hAnsi="Arial" w:cs="Arial"/>
          <w:i/>
          <w:sz w:val="20"/>
          <w:szCs w:val="20"/>
        </w:rPr>
        <w:t xml:space="preserve">POZNÁMKA </w:t>
      </w:r>
      <w:r w:rsidRPr="00912BC3">
        <w:rPr>
          <w:rFonts w:ascii="Arial" w:hAnsi="Arial" w:cs="Arial"/>
          <w:i/>
          <w:sz w:val="20"/>
          <w:szCs w:val="20"/>
          <w:lang w:val="cs-CZ"/>
        </w:rPr>
        <w:t>1</w:t>
      </w:r>
      <w:r w:rsidRPr="00912BC3">
        <w:rPr>
          <w:rFonts w:ascii="Arial" w:hAnsi="Arial" w:cs="Arial"/>
          <w:i/>
          <w:sz w:val="20"/>
          <w:szCs w:val="20"/>
        </w:rPr>
        <w:t xml:space="preserve"> </w:t>
      </w:r>
      <w:r w:rsidRPr="00912BC3">
        <w:rPr>
          <w:rFonts w:ascii="Arial" w:eastAsia="MS Mincho" w:hAnsi="Arial" w:cs="Arial"/>
          <w:i/>
          <w:sz w:val="20"/>
          <w:szCs w:val="20"/>
          <w:lang w:eastAsia="ja-JP"/>
        </w:rPr>
        <w:t>Tato osoba má posoudit možné následky pracovních činností na elektrickém zařízení nebo jeho částech, které jsou v její odpovědnosti, a účinků elektrického zařízení na pracující osoby během pracovních činností. Některé z těchto povinností mohou být delegovány podle potřeby na další</w:t>
      </w:r>
      <w:r w:rsidRPr="00FB0774">
        <w:rPr>
          <w:rFonts w:ascii="Arial" w:eastAsia="MS Mincho" w:hAnsi="Arial" w:cs="Arial"/>
          <w:i/>
          <w:sz w:val="20"/>
          <w:szCs w:val="20"/>
          <w:lang w:eastAsia="ja-JP"/>
        </w:rPr>
        <w:t xml:space="preserve"> </w:t>
      </w:r>
      <w:r w:rsidRPr="00D3404C">
        <w:rPr>
          <w:rFonts w:ascii="Arial" w:eastAsia="MS Mincho" w:hAnsi="Arial" w:cs="Arial"/>
          <w:i/>
          <w:sz w:val="20"/>
          <w:szCs w:val="20"/>
          <w:lang w:eastAsia="ja-JP"/>
        </w:rPr>
        <w:t>osoby.</w:t>
      </w:r>
    </w:p>
    <w:p w14:paraId="36BB74C8" w14:textId="77777777" w:rsidR="009B229D" w:rsidRDefault="00A50F1B" w:rsidP="009B229D">
      <w:pPr>
        <w:pStyle w:val="Zkladntext"/>
        <w:spacing w:before="120"/>
        <w:rPr>
          <w:rFonts w:ascii="Arial" w:hAnsi="Arial" w:cs="Arial"/>
          <w:i/>
          <w:sz w:val="20"/>
          <w:szCs w:val="20"/>
          <w:lang w:val="cs-CZ"/>
        </w:rPr>
      </w:pPr>
      <w:r w:rsidRPr="00D3404C">
        <w:rPr>
          <w:rFonts w:ascii="Arial" w:hAnsi="Arial" w:cs="Arial"/>
          <w:i/>
          <w:sz w:val="20"/>
          <w:szCs w:val="20"/>
        </w:rPr>
        <w:t xml:space="preserve">POZNÁMKA </w:t>
      </w:r>
      <w:r w:rsidRPr="00D3404C">
        <w:rPr>
          <w:rFonts w:ascii="Arial" w:hAnsi="Arial" w:cs="Arial"/>
          <w:i/>
          <w:sz w:val="20"/>
          <w:szCs w:val="20"/>
          <w:lang w:val="cs-CZ"/>
        </w:rPr>
        <w:t xml:space="preserve">2 ČSN EN </w:t>
      </w:r>
      <w:r w:rsidRPr="00D3404C">
        <w:rPr>
          <w:rFonts w:ascii="Arial" w:hAnsi="Arial" w:cs="Arial"/>
          <w:i/>
          <w:sz w:val="20"/>
          <w:szCs w:val="20"/>
          <w:lang w:val="cs-CZ"/>
        </w:rPr>
        <w:t>50 110-1</w:t>
      </w:r>
      <w:r w:rsidRPr="00D3404C">
        <w:rPr>
          <w:rFonts w:ascii="Arial" w:hAnsi="Arial" w:cs="Arial"/>
          <w:i/>
          <w:sz w:val="20"/>
          <w:szCs w:val="20"/>
        </w:rPr>
        <w:t xml:space="preserve"> </w:t>
      </w:r>
      <w:r w:rsidRPr="00D3404C">
        <w:rPr>
          <w:rFonts w:ascii="Arial" w:hAnsi="Arial" w:cs="Arial"/>
          <w:i/>
          <w:sz w:val="20"/>
          <w:szCs w:val="20"/>
          <w:lang w:val="cs-CZ"/>
        </w:rPr>
        <w:t xml:space="preserve">připouští, </w:t>
      </w:r>
      <w:r w:rsidRPr="00D3404C">
        <w:rPr>
          <w:rFonts w:ascii="Arial" w:hAnsi="Arial" w:cs="Arial"/>
          <w:i/>
          <w:sz w:val="20"/>
          <w:szCs w:val="20"/>
        </w:rPr>
        <w:t>aby osoba odpovědná za elektrické zařízení, osoba pověřená kontrolou elektrického zařízení během pracovní činnosti a vedoucí práce byla jedna a táž osoba.</w:t>
      </w:r>
    </w:p>
    <w:p w14:paraId="507BE51C" w14:textId="77777777" w:rsidR="009B229D" w:rsidRPr="00EC2A10" w:rsidRDefault="009B229D" w:rsidP="009B229D">
      <w:pPr>
        <w:pStyle w:val="Zkladntext"/>
        <w:spacing w:before="120"/>
        <w:rPr>
          <w:rFonts w:ascii="Arial" w:hAnsi="Arial" w:cs="Arial"/>
          <w:b/>
          <w:i/>
          <w:color w:val="000000"/>
          <w:sz w:val="20"/>
          <w:szCs w:val="20"/>
          <w:lang w:val="cs-CZ"/>
        </w:rPr>
      </w:pPr>
    </w:p>
    <w:p w14:paraId="3C1155D0" w14:textId="77777777" w:rsidR="009B229D" w:rsidRPr="00D3404C" w:rsidRDefault="00A50F1B" w:rsidP="009B229D">
      <w:pPr>
        <w:autoSpaceDE w:val="0"/>
        <w:autoSpaceDN w:val="0"/>
        <w:spacing w:after="120"/>
        <w:jc w:val="both"/>
      </w:pPr>
      <w:r w:rsidRPr="00D3404C">
        <w:t>Další podrobnosti jsou stanoveny v Příloze I. PNE 33 0000-6</w:t>
      </w:r>
      <w:r>
        <w:t>.</w:t>
      </w:r>
      <w:r w:rsidRPr="00D3404C">
        <w:t xml:space="preserve"> </w:t>
      </w:r>
    </w:p>
    <w:p w14:paraId="0015E2F6" w14:textId="77777777" w:rsidR="009B229D" w:rsidRPr="00D3404C" w:rsidRDefault="00A50F1B" w:rsidP="009B229D">
      <w:pPr>
        <w:pStyle w:val="Nzev"/>
        <w:rPr>
          <w:sz w:val="20"/>
          <w:lang w:val="cs-CZ"/>
        </w:rPr>
      </w:pPr>
      <w:r w:rsidRPr="00D3404C">
        <w:rPr>
          <w:sz w:val="20"/>
          <w:lang w:val="cs-CZ"/>
        </w:rPr>
        <w:t xml:space="preserve">Komentář ke </w:t>
      </w:r>
      <w:r>
        <w:rPr>
          <w:sz w:val="20"/>
          <w:lang w:val="cs-CZ"/>
        </w:rPr>
        <w:t xml:space="preserve">stanovení </w:t>
      </w:r>
      <w:r w:rsidRPr="00D3404C">
        <w:rPr>
          <w:sz w:val="20"/>
        </w:rPr>
        <w:t>Osoby odpovědné za elektrické zařízení</w:t>
      </w:r>
      <w:r w:rsidRPr="00D3404C">
        <w:rPr>
          <w:sz w:val="20"/>
          <w:lang w:val="cs-CZ"/>
        </w:rPr>
        <w:t xml:space="preserve"> DS v majetku E</w:t>
      </w:r>
      <w:r w:rsidR="00DE4506">
        <w:rPr>
          <w:sz w:val="20"/>
          <w:lang w:val="cs-CZ"/>
        </w:rPr>
        <w:t>G</w:t>
      </w:r>
      <w:r w:rsidRPr="00D3404C">
        <w:rPr>
          <w:sz w:val="20"/>
          <w:lang w:val="cs-CZ"/>
        </w:rPr>
        <w:t>D</w:t>
      </w:r>
    </w:p>
    <w:p w14:paraId="62B09509" w14:textId="77777777" w:rsidR="009B229D" w:rsidRPr="00D3404C" w:rsidRDefault="00A50F1B" w:rsidP="009B229D">
      <w:pPr>
        <w:autoSpaceDE w:val="0"/>
        <w:autoSpaceDN w:val="0"/>
        <w:spacing w:after="120"/>
        <w:jc w:val="both"/>
      </w:pPr>
      <w:r w:rsidRPr="00D3404C">
        <w:t xml:space="preserve">Ve smyslu § 6 zákona č. 458/2000 Sb. a čl. 3.2.1 ČSN EN 50 110-1 jsou odpovědným zástupcem společnosti </w:t>
      </w:r>
      <w:r w:rsidR="00DE4506">
        <w:t>EGD</w:t>
      </w:r>
      <w:r w:rsidRPr="00D3404C">
        <w:t xml:space="preserve"> jmenováni jako Osoby odpovědné za elektrické zařízení DS v majetku E</w:t>
      </w:r>
      <w:r w:rsidR="00DE4506">
        <w:t>G</w:t>
      </w:r>
      <w:r w:rsidRPr="00D3404C">
        <w:t xml:space="preserve">D pracovníci dle odstavců 1–4 níže, včetně stanovení odpovědnosti za část zařízení DS </w:t>
      </w:r>
      <w:r>
        <w:br/>
      </w:r>
      <w:r w:rsidRPr="00D3404C">
        <w:t xml:space="preserve">a za příslušné činnosti. Odpovědnost je takto delegována v souladu s uzavřenými Smlouvami </w:t>
      </w:r>
      <w:r>
        <w:br/>
      </w:r>
      <w:r w:rsidRPr="00D3404C">
        <w:t>o poskytování služeb (SoPS–SLA) mezi společnostmi E.ON</w:t>
      </w:r>
      <w:r w:rsidR="00545483">
        <w:t xml:space="preserve"> </w:t>
      </w:r>
      <w:r w:rsidRPr="00D3404C">
        <w:t xml:space="preserve">v České republice. Odpovědnost </w:t>
      </w:r>
      <w:r>
        <w:br/>
      </w:r>
      <w:r w:rsidRPr="00D3404C">
        <w:t xml:space="preserve">za konkrétní zařízení/činnosti/postupy/úkony může být dále delegována ve smyslu platných interních řídicích dokumentů a ve smyslu pověření zaměstnance. </w:t>
      </w:r>
    </w:p>
    <w:p w14:paraId="2B5277C7" w14:textId="77777777" w:rsidR="009B229D" w:rsidRPr="00D3404C" w:rsidRDefault="009B229D" w:rsidP="009B229D">
      <w:pPr>
        <w:autoSpaceDE w:val="0"/>
        <w:autoSpaceDN w:val="0"/>
        <w:spacing w:after="120"/>
        <w:jc w:val="both"/>
        <w:rPr>
          <w:b/>
          <w:sz w:val="22"/>
          <w:szCs w:val="22"/>
        </w:rPr>
      </w:pPr>
    </w:p>
    <w:p w14:paraId="15C9D7ED" w14:textId="77777777" w:rsidR="009B229D" w:rsidRPr="00D3404C" w:rsidRDefault="00A50F1B" w:rsidP="009B229D">
      <w:pPr>
        <w:autoSpaceDE w:val="0"/>
        <w:autoSpaceDN w:val="0"/>
        <w:spacing w:after="120"/>
        <w:jc w:val="both"/>
        <w:rPr>
          <w:b/>
          <w:sz w:val="22"/>
          <w:szCs w:val="22"/>
        </w:rPr>
      </w:pPr>
      <w:r w:rsidRPr="00D3404C">
        <w:rPr>
          <w:b/>
          <w:sz w:val="22"/>
          <w:szCs w:val="22"/>
        </w:rPr>
        <w:t>Stanovení Osob odpovědných za elektrické zařízení a Osob pověřených kontrolou elektrického zařízení během pracovní činnosti ve skupině E.ON v České republice:</w:t>
      </w:r>
    </w:p>
    <w:p w14:paraId="7B6D4F46" w14:textId="77777777" w:rsidR="009B229D" w:rsidRPr="00D3404C" w:rsidRDefault="00A50F1B" w:rsidP="009B229D">
      <w:pPr>
        <w:autoSpaceDE w:val="0"/>
        <w:autoSpaceDN w:val="0"/>
        <w:ind w:left="567" w:hanging="567"/>
        <w:jc w:val="both"/>
        <w:rPr>
          <w:b/>
        </w:rPr>
      </w:pPr>
      <w:r w:rsidRPr="00D3404C">
        <w:rPr>
          <w:b/>
        </w:rPr>
        <w:t>1/</w:t>
      </w:r>
      <w:r w:rsidRPr="00D3404C">
        <w:rPr>
          <w:b/>
        </w:rPr>
        <w:tab/>
        <w:t>Elektrické zařízení DS VVN a zařízení související (část primární technika)</w:t>
      </w:r>
    </w:p>
    <w:p w14:paraId="2B8728C4" w14:textId="77777777" w:rsidR="009B229D" w:rsidRPr="00D3404C" w:rsidRDefault="00A50F1B" w:rsidP="009B229D">
      <w:pPr>
        <w:autoSpaceDE w:val="0"/>
        <w:autoSpaceDN w:val="0"/>
        <w:ind w:left="567" w:hanging="567"/>
        <w:jc w:val="both"/>
      </w:pPr>
      <w:r w:rsidRPr="00D3404C">
        <w:t>a/</w:t>
      </w:r>
      <w:r w:rsidRPr="00D3404C">
        <w:tab/>
        <w:t xml:space="preserve">Pro zajištění správy, výstavby a dalších činností, souvisejících s výkonem dále uvedené funkce, je Osobou odpovědnou za elektrické zařízení jmenován vedoucí útvaru </w:t>
      </w:r>
      <w:r w:rsidR="001366AB" w:rsidRPr="001366AB">
        <w:t>Správa a provoz sítě VVN a DŘS</w:t>
      </w:r>
      <w:r w:rsidR="001366AB">
        <w:t xml:space="preserve"> </w:t>
      </w:r>
      <w:r w:rsidRPr="00D3404C">
        <w:t>v E</w:t>
      </w:r>
      <w:r w:rsidR="00DE4506">
        <w:t>G</w:t>
      </w:r>
      <w:r w:rsidR="001366AB">
        <w:t>D</w:t>
      </w:r>
      <w:r w:rsidRPr="00D3404C">
        <w:t>. Požadovaná elektrotechnická kvalifikace dle vyhlášky ČÚBP 50/1978 Sb. je §</w:t>
      </w:r>
      <w:r>
        <w:t xml:space="preserve"> </w:t>
      </w:r>
      <w:r w:rsidRPr="00D3404C">
        <w:t>8 „Pracovník pro řízení činnosti prováděné dodavatelským způsobem a pracovník pro řízení provozu“ na zařízení do i nad 1000 V.</w:t>
      </w:r>
    </w:p>
    <w:p w14:paraId="7B33B640" w14:textId="77777777" w:rsidR="009B229D" w:rsidRPr="00D3404C" w:rsidRDefault="00A50F1B" w:rsidP="009B229D">
      <w:pPr>
        <w:autoSpaceDE w:val="0"/>
        <w:autoSpaceDN w:val="0"/>
        <w:spacing w:after="120"/>
        <w:ind w:left="567" w:hanging="567"/>
        <w:jc w:val="both"/>
      </w:pPr>
      <w:r w:rsidRPr="00D3404C">
        <w:lastRenderedPageBreak/>
        <w:t>b/</w:t>
      </w:r>
      <w:r w:rsidRPr="00D3404C">
        <w:tab/>
        <w:t>Pro zajištění provozu, údržby, oprav a dalších činností, souvisejících s výkonem dále uvedené funkce, je Osobou odpovědnou za elektrické zařízení jmenován vedoucí útvaru Provoz sítě VVN v E</w:t>
      </w:r>
      <w:r w:rsidR="00DE4506">
        <w:t>G</w:t>
      </w:r>
      <w:r w:rsidR="00657731">
        <w:t>D</w:t>
      </w:r>
      <w:r w:rsidRPr="00D3404C">
        <w:t>. Požadovaná elektrotechnická kvalifikace dle vyhlášky ČÚBP 50/1978 Sb. je §</w:t>
      </w:r>
      <w:r>
        <w:t xml:space="preserve"> </w:t>
      </w:r>
      <w:r w:rsidRPr="00D3404C">
        <w:t>8 „Pracovník pro řízení činnosti prováděné dodavatelským způsobem a pracovník pro řízení provozu“ na zařízení do i nad 1000 V.</w:t>
      </w:r>
    </w:p>
    <w:p w14:paraId="09E3A74B" w14:textId="77777777" w:rsidR="009B229D" w:rsidRPr="00D3404C" w:rsidRDefault="00A50F1B" w:rsidP="009B229D">
      <w:pPr>
        <w:autoSpaceDE w:val="0"/>
        <w:autoSpaceDN w:val="0"/>
        <w:ind w:left="567" w:hanging="567"/>
        <w:jc w:val="both"/>
      </w:pPr>
      <w:r w:rsidRPr="00D3404C">
        <w:t>c/</w:t>
      </w:r>
      <w:r w:rsidRPr="00D3404C">
        <w:tab/>
        <w:t xml:space="preserve">Osobou pověřenou kontrolou elektrického zařízení během pracovní činnosti na zařízení </w:t>
      </w:r>
      <w:r>
        <w:br/>
      </w:r>
      <w:r w:rsidRPr="00D3404C">
        <w:t xml:space="preserve">dle tohoto odstavce je stanoven příslušný vedoucí práce, při práci pod dozorem pak pracovník, pověřený dozorem. Vedoucí práce i pracovník, pověřený dozorem, mohou být přitom </w:t>
      </w:r>
      <w:r>
        <w:br/>
      </w:r>
      <w:r w:rsidRPr="00D3404C">
        <w:t xml:space="preserve">i zaměstnanci externí společnosti, realizující příslušnou zakázku dle Smlouvy o dílo/objednávky. </w:t>
      </w:r>
    </w:p>
    <w:p w14:paraId="7D95AD67" w14:textId="77777777" w:rsidR="009B229D" w:rsidRPr="00D3404C" w:rsidRDefault="00A50F1B" w:rsidP="009B229D">
      <w:pPr>
        <w:autoSpaceDE w:val="0"/>
        <w:autoSpaceDN w:val="0"/>
        <w:ind w:left="567" w:firstLine="18"/>
        <w:jc w:val="both"/>
      </w:pPr>
      <w:r w:rsidRPr="00D3404C">
        <w:t>Požadovaná elektrotechnická kvalifikace dle vyhlášky ČÚBP 50/1978 Sb. je min. §</w:t>
      </w:r>
      <w:r>
        <w:t xml:space="preserve"> </w:t>
      </w:r>
      <w:r w:rsidRPr="00D3404C">
        <w:t>6, „Pracovník pro samostatnou činnost“ na zařízení do i nad 1000 V.</w:t>
      </w:r>
    </w:p>
    <w:p w14:paraId="722A3B5B" w14:textId="77777777" w:rsidR="009B229D" w:rsidRPr="00D3404C" w:rsidRDefault="009B229D" w:rsidP="009B229D">
      <w:pPr>
        <w:autoSpaceDE w:val="0"/>
        <w:autoSpaceDN w:val="0"/>
        <w:spacing w:after="120"/>
        <w:jc w:val="both"/>
        <w:rPr>
          <w:b/>
        </w:rPr>
      </w:pPr>
    </w:p>
    <w:p w14:paraId="59340479" w14:textId="77777777" w:rsidR="009B229D" w:rsidRPr="00D3404C" w:rsidRDefault="00A50F1B" w:rsidP="009B229D">
      <w:pPr>
        <w:autoSpaceDE w:val="0"/>
        <w:autoSpaceDN w:val="0"/>
        <w:ind w:left="567" w:hanging="567"/>
        <w:jc w:val="both"/>
        <w:rPr>
          <w:b/>
        </w:rPr>
      </w:pPr>
      <w:r w:rsidRPr="00D3404C">
        <w:rPr>
          <w:b/>
        </w:rPr>
        <w:t>2/</w:t>
      </w:r>
      <w:r w:rsidRPr="00D3404C">
        <w:rPr>
          <w:b/>
        </w:rPr>
        <w:tab/>
        <w:t>Elektrické zařízení DS VN, NN,</w:t>
      </w:r>
      <w:r w:rsidR="001366AB">
        <w:rPr>
          <w:b/>
        </w:rPr>
        <w:t xml:space="preserve"> </w:t>
      </w:r>
      <w:r w:rsidRPr="00D3404C">
        <w:rPr>
          <w:b/>
        </w:rPr>
        <w:t>a zařízení související (část primární technika)</w:t>
      </w:r>
      <w:r w:rsidR="001366AB" w:rsidRPr="001366AB">
        <w:rPr>
          <w:b/>
        </w:rPr>
        <w:t xml:space="preserve"> </w:t>
      </w:r>
      <w:r w:rsidR="001366AB">
        <w:rPr>
          <w:b/>
        </w:rPr>
        <w:t>a</w:t>
      </w:r>
      <w:r w:rsidR="001366AB" w:rsidRPr="00D3404C">
        <w:rPr>
          <w:b/>
        </w:rPr>
        <w:t xml:space="preserve"> elektrické zařízení DS ZP</w:t>
      </w:r>
    </w:p>
    <w:p w14:paraId="3B9C7DE2" w14:textId="77777777" w:rsidR="009B229D" w:rsidRPr="00D3404C" w:rsidRDefault="00A50F1B" w:rsidP="009B229D">
      <w:pPr>
        <w:autoSpaceDE w:val="0"/>
        <w:autoSpaceDN w:val="0"/>
        <w:ind w:left="567" w:hanging="567"/>
        <w:jc w:val="both"/>
      </w:pPr>
      <w:r w:rsidRPr="00D3404C">
        <w:t>a/</w:t>
      </w:r>
      <w:r w:rsidRPr="00D3404C">
        <w:tab/>
        <w:t xml:space="preserve">Pro zajištění správy, výstavby a dalších činností, souvisejících s výkonem dále uvedené funkce, je Osobou odpovědnou za elektrické zařízení jmenován vedoucí útvaru </w:t>
      </w:r>
      <w:r w:rsidR="001366AB" w:rsidRPr="001366AB">
        <w:t>Vedoucí správy sítě VN a NN</w:t>
      </w:r>
      <w:r w:rsidRPr="00D3404C">
        <w:t xml:space="preserve"> </w:t>
      </w:r>
      <w:r w:rsidR="001366AB">
        <w:t xml:space="preserve">resp. </w:t>
      </w:r>
      <w:r w:rsidR="001366AB" w:rsidRPr="001366AB">
        <w:t xml:space="preserve">Správa a provoz ZP </w:t>
      </w:r>
      <w:r w:rsidRPr="00D3404C">
        <w:t>v E</w:t>
      </w:r>
      <w:r w:rsidR="00DE4506">
        <w:t>G</w:t>
      </w:r>
      <w:r w:rsidR="001366AB">
        <w:t>D</w:t>
      </w:r>
      <w:r w:rsidRPr="00D3404C">
        <w:t>. Požadovaná elektrotechnická kvalifikace dle vyhlášky ČÚBP 50/1978 Sb. je §</w:t>
      </w:r>
      <w:r>
        <w:t xml:space="preserve"> </w:t>
      </w:r>
      <w:r w:rsidRPr="00D3404C">
        <w:t>8 „Pracovník pro řízení činnosti prováděné dodavatelským způsobem a pracovník pro řízení provozu“ na zařízení do i nad 1000 V.</w:t>
      </w:r>
    </w:p>
    <w:p w14:paraId="7D961E77" w14:textId="77777777" w:rsidR="009B229D" w:rsidRPr="00D3404C" w:rsidRDefault="00A50F1B" w:rsidP="009B229D">
      <w:pPr>
        <w:autoSpaceDE w:val="0"/>
        <w:autoSpaceDN w:val="0"/>
        <w:spacing w:after="120"/>
        <w:ind w:left="567" w:hanging="567"/>
        <w:jc w:val="both"/>
      </w:pPr>
      <w:r w:rsidRPr="00D3404C">
        <w:t>b/</w:t>
      </w:r>
      <w:r w:rsidRPr="00D3404C">
        <w:tab/>
        <w:t xml:space="preserve">Pro zajištění provozu, údržby, oprav a dalších činností, souvisejících s výkonem dále uvedené funkce, je Osobou odpovědnou za elektrické zařízení jmenován vedoucí útvaru </w:t>
      </w:r>
      <w:r w:rsidR="001366AB" w:rsidRPr="001366AB">
        <w:t>Vedoucí provozu sítě VN a NN</w:t>
      </w:r>
      <w:r w:rsidRPr="00D3404C">
        <w:t xml:space="preserve"> v E</w:t>
      </w:r>
      <w:r w:rsidR="00DE4506">
        <w:t>G</w:t>
      </w:r>
      <w:r w:rsidR="00657731">
        <w:t>D</w:t>
      </w:r>
      <w:r w:rsidRPr="00D3404C">
        <w:t>. Požadovaná elektrotechnická kvalifikace dle vyhlášky ČÚBP 50/1978 Sb. je §</w:t>
      </w:r>
      <w:r>
        <w:t xml:space="preserve"> </w:t>
      </w:r>
      <w:r w:rsidRPr="00D3404C">
        <w:t>8 „Pracovník pro řízení činnosti prováděné dodavatelským způsobem a pracovník pro řízení provozu“ na zařízení do i nad 1000 V.</w:t>
      </w:r>
    </w:p>
    <w:p w14:paraId="031BB37F" w14:textId="77777777" w:rsidR="009B229D" w:rsidRPr="00D3404C" w:rsidRDefault="00A50F1B" w:rsidP="009B229D">
      <w:pPr>
        <w:autoSpaceDE w:val="0"/>
        <w:autoSpaceDN w:val="0"/>
        <w:ind w:left="567" w:hanging="567"/>
        <w:jc w:val="both"/>
      </w:pPr>
      <w:r w:rsidRPr="00D3404C">
        <w:t>c/</w:t>
      </w:r>
      <w:r w:rsidRPr="00D3404C">
        <w:tab/>
        <w:t xml:space="preserve">Osobou pověřenou kontrolou elektrického zařízení během pracovní činnosti na zařízení </w:t>
      </w:r>
      <w:r>
        <w:br/>
      </w:r>
      <w:r w:rsidRPr="00D3404C">
        <w:t xml:space="preserve">dle tohoto odstavce je stanoven příslušný vedoucí práce, při práci pod dozorem pak pracovník, pověřený dozorem. Vedoucí práce i pracovník, pověřený dozorem, mohou být přitom </w:t>
      </w:r>
      <w:r>
        <w:br/>
      </w:r>
      <w:r w:rsidRPr="00D3404C">
        <w:t>i zaměstnanci externí společnosti, realizující příslušnou zakázku dle Smlouvy o dílo/objednávky.</w:t>
      </w:r>
    </w:p>
    <w:p w14:paraId="58C1B0C7" w14:textId="77777777" w:rsidR="009B229D" w:rsidRPr="00D3404C" w:rsidRDefault="00A50F1B" w:rsidP="009B229D">
      <w:pPr>
        <w:autoSpaceDE w:val="0"/>
        <w:autoSpaceDN w:val="0"/>
        <w:ind w:left="567"/>
        <w:jc w:val="both"/>
      </w:pPr>
      <w:r w:rsidRPr="00D3404C">
        <w:t xml:space="preserve">Požadovaná elektrotechnická kvalifikace dle </w:t>
      </w:r>
      <w:r w:rsidRPr="00D3404C">
        <w:t>vyhlášky ČÚBP 50/1978 Sb. je min. §</w:t>
      </w:r>
      <w:r>
        <w:t xml:space="preserve"> </w:t>
      </w:r>
      <w:r w:rsidRPr="00D3404C">
        <w:t>6, „Pracovník pro samostatnou činnost“ na zařízení do i nad 1000 V.</w:t>
      </w:r>
    </w:p>
    <w:p w14:paraId="19A7B17E" w14:textId="77777777" w:rsidR="009B229D" w:rsidRPr="00D3404C" w:rsidRDefault="009B229D" w:rsidP="009B229D">
      <w:pPr>
        <w:autoSpaceDE w:val="0"/>
        <w:autoSpaceDN w:val="0"/>
        <w:spacing w:after="120"/>
        <w:ind w:left="567" w:hanging="567"/>
        <w:jc w:val="both"/>
      </w:pPr>
    </w:p>
    <w:p w14:paraId="5150E82B" w14:textId="77777777" w:rsidR="009B229D" w:rsidRPr="00D3404C" w:rsidRDefault="00A50F1B" w:rsidP="009B229D">
      <w:pPr>
        <w:autoSpaceDE w:val="0"/>
        <w:autoSpaceDN w:val="0"/>
        <w:ind w:left="567" w:hanging="567"/>
        <w:jc w:val="both"/>
        <w:rPr>
          <w:b/>
        </w:rPr>
      </w:pPr>
      <w:r w:rsidRPr="00D3404C">
        <w:rPr>
          <w:b/>
        </w:rPr>
        <w:t>3/</w:t>
      </w:r>
      <w:r w:rsidRPr="00D3404C">
        <w:rPr>
          <w:b/>
        </w:rPr>
        <w:tab/>
        <w:t>Elektrické zařízení distribuční sítě VVN, VN, NN, a zařízení související (část sekundární technika)</w:t>
      </w:r>
      <w:r w:rsidR="001366AB" w:rsidRPr="001366AB">
        <w:rPr>
          <w:b/>
        </w:rPr>
        <w:t xml:space="preserve"> </w:t>
      </w:r>
      <w:r w:rsidR="001366AB">
        <w:rPr>
          <w:b/>
        </w:rPr>
        <w:t xml:space="preserve">a </w:t>
      </w:r>
      <w:r w:rsidR="001366AB" w:rsidRPr="00D3404C">
        <w:rPr>
          <w:b/>
        </w:rPr>
        <w:t>elektrické zařízení DS ZP</w:t>
      </w:r>
    </w:p>
    <w:p w14:paraId="27E798B5" w14:textId="77777777" w:rsidR="009B229D" w:rsidRPr="00D3404C" w:rsidRDefault="00A50F1B" w:rsidP="009B229D">
      <w:pPr>
        <w:autoSpaceDE w:val="0"/>
        <w:autoSpaceDN w:val="0"/>
        <w:ind w:left="567" w:hanging="567"/>
        <w:jc w:val="both"/>
      </w:pPr>
      <w:r w:rsidRPr="00D3404C">
        <w:t>a/</w:t>
      </w:r>
      <w:r w:rsidRPr="00D3404C">
        <w:tab/>
        <w:t xml:space="preserve">Pro </w:t>
      </w:r>
      <w:r w:rsidRPr="00D3404C">
        <w:t>zajištění správy, výstavby a dalších činností, souvisejících s výkonem dále uvedené funkce,</w:t>
      </w:r>
      <w:r w:rsidRPr="00D3404C">
        <w:rPr>
          <w:color w:val="FF0000"/>
        </w:rPr>
        <w:t xml:space="preserve"> </w:t>
      </w:r>
      <w:r w:rsidRPr="00D3404C">
        <w:t xml:space="preserve">je Osobou odpovědnou za elektrické zařízení jmenován vedoucí útvaru </w:t>
      </w:r>
      <w:r w:rsidR="001366AB" w:rsidRPr="001366AB">
        <w:t>Správa a provoz DŘS</w:t>
      </w:r>
      <w:r w:rsidRPr="00D3404C">
        <w:t>. Požadovaná elektrotechnická kvalifikace dle vyhlášky ČÚBP 50/1978 Sb. je §</w:t>
      </w:r>
      <w:r>
        <w:t xml:space="preserve"> </w:t>
      </w:r>
      <w:r w:rsidRPr="00D3404C">
        <w:t>8 „Pracovník pro řízení činnosti prováděné dodavatelským způsobem</w:t>
      </w:r>
      <w:r w:rsidR="001366AB">
        <w:t xml:space="preserve"> </w:t>
      </w:r>
      <w:r w:rsidRPr="00D3404C">
        <w:t>a pracovník pro řízení provozu“ na zařízení do i nad 1000 V.</w:t>
      </w:r>
    </w:p>
    <w:p w14:paraId="7ADA1E7C" w14:textId="77777777" w:rsidR="009B229D" w:rsidRPr="00D3404C" w:rsidRDefault="00A50F1B" w:rsidP="009B229D">
      <w:pPr>
        <w:autoSpaceDE w:val="0"/>
        <w:autoSpaceDN w:val="0"/>
        <w:spacing w:after="120"/>
        <w:ind w:left="567" w:hanging="567"/>
        <w:jc w:val="both"/>
      </w:pPr>
      <w:r w:rsidRPr="00D3404C">
        <w:t>b/</w:t>
      </w:r>
      <w:r w:rsidRPr="00D3404C">
        <w:tab/>
        <w:t>Pro zajištění provozu, údržby, oprav a dalších činností, souvisejících s výkonem dále uvedené funkce, je Osobou odpovědnou za elektrické zařízení jmenován vedoucí útvaru Provoz sítě VVN v E</w:t>
      </w:r>
      <w:r w:rsidR="00DE4506">
        <w:t>G</w:t>
      </w:r>
      <w:r w:rsidR="00657731">
        <w:t>D</w:t>
      </w:r>
      <w:r w:rsidRPr="00D3404C">
        <w:t>. Požadovaná elektrotechnická kvalifikace dle vyhlášky ČÚBP 50/1978 Sb. je §</w:t>
      </w:r>
      <w:r>
        <w:t xml:space="preserve"> </w:t>
      </w:r>
      <w:r w:rsidRPr="00D3404C">
        <w:t>8 „Pracovník pro řízení činnosti prováděné dodavatelským způsobem a pracovník pro řízení provozu“ na zařízení do i nad 1000 V.</w:t>
      </w:r>
    </w:p>
    <w:p w14:paraId="1CD066DF" w14:textId="77777777" w:rsidR="009B229D" w:rsidRPr="00D3404C" w:rsidRDefault="00A50F1B" w:rsidP="009B229D">
      <w:pPr>
        <w:autoSpaceDE w:val="0"/>
        <w:autoSpaceDN w:val="0"/>
        <w:ind w:left="567" w:hanging="567"/>
        <w:jc w:val="both"/>
      </w:pPr>
      <w:r w:rsidRPr="00D3404C">
        <w:t>c/</w:t>
      </w:r>
      <w:r w:rsidRPr="00D3404C">
        <w:tab/>
        <w:t xml:space="preserve">Osobou pověřenou kontrolou elektrického zařízení během pracovní činnosti na zařízení </w:t>
      </w:r>
      <w:r>
        <w:br/>
      </w:r>
      <w:r w:rsidRPr="00D3404C">
        <w:t>dle tohoto odstavce je stanoven příslušný vedoucí práce, při práci pod dozorem pak pracovník, pověřený dozorem. Vedoucí práce i pracovník, pověřený dozorem, mohou být přitom i zaměstnanci externí společnosti, realizující příslušnou zakázku dle Smlouvy o dílo/objednávky.</w:t>
      </w:r>
    </w:p>
    <w:p w14:paraId="02073B2D" w14:textId="77777777" w:rsidR="009B229D" w:rsidRPr="00D3404C" w:rsidRDefault="00A50F1B" w:rsidP="009B229D">
      <w:pPr>
        <w:autoSpaceDE w:val="0"/>
        <w:autoSpaceDN w:val="0"/>
        <w:ind w:left="567"/>
        <w:jc w:val="both"/>
      </w:pPr>
      <w:r w:rsidRPr="00D3404C">
        <w:t>Požadovaná elektrotechnická kvalifikace dle vyhlášky ČÚBP 50/1978 Sb. je min. §</w:t>
      </w:r>
      <w:r>
        <w:t xml:space="preserve"> </w:t>
      </w:r>
      <w:r w:rsidRPr="00D3404C">
        <w:t>6, „Pracovník pro samostatnou činnost“ na zařízení do i nad 1000 V.</w:t>
      </w:r>
    </w:p>
    <w:p w14:paraId="6A75EFBB" w14:textId="77777777" w:rsidR="009B229D" w:rsidRPr="00D3404C" w:rsidRDefault="009B229D" w:rsidP="009B229D">
      <w:pPr>
        <w:autoSpaceDE w:val="0"/>
        <w:autoSpaceDN w:val="0"/>
        <w:spacing w:after="120"/>
        <w:ind w:left="567"/>
        <w:jc w:val="both"/>
      </w:pPr>
    </w:p>
    <w:p w14:paraId="497AD697" w14:textId="77777777" w:rsidR="009B229D" w:rsidRPr="00D3404C" w:rsidRDefault="00A50F1B" w:rsidP="009B229D">
      <w:pPr>
        <w:autoSpaceDE w:val="0"/>
        <w:autoSpaceDN w:val="0"/>
        <w:ind w:left="567" w:hanging="567"/>
        <w:jc w:val="both"/>
        <w:rPr>
          <w:b/>
        </w:rPr>
      </w:pPr>
      <w:r w:rsidRPr="00D3404C">
        <w:rPr>
          <w:b/>
        </w:rPr>
        <w:t>4/</w:t>
      </w:r>
      <w:r w:rsidRPr="00D3404C">
        <w:rPr>
          <w:b/>
        </w:rPr>
        <w:tab/>
        <w:t>Elektrické zařízení distribuční sítě VVN, VN a zařízení související (primární i sekundární technika)</w:t>
      </w:r>
    </w:p>
    <w:p w14:paraId="088740CA" w14:textId="77777777" w:rsidR="009B229D" w:rsidRPr="00D3404C" w:rsidRDefault="00A50F1B" w:rsidP="009B229D">
      <w:pPr>
        <w:autoSpaceDE w:val="0"/>
        <w:autoSpaceDN w:val="0"/>
        <w:spacing w:after="120"/>
        <w:ind w:left="567" w:hanging="567"/>
        <w:jc w:val="both"/>
      </w:pPr>
      <w:r w:rsidRPr="00D3404C">
        <w:lastRenderedPageBreak/>
        <w:t>a/</w:t>
      </w:r>
      <w:r w:rsidRPr="00D3404C">
        <w:tab/>
        <w:t xml:space="preserve">Pro zajištění dispečerského řízení sítě 110 a 22 kV a zajištění dalších činností, souvisejících </w:t>
      </w:r>
      <w:r>
        <w:br/>
      </w:r>
      <w:r w:rsidRPr="00D3404C">
        <w:t>s výkonem dále uvedené funkce, je Osobou odpovědnou za elektrické zařízení jmenován vedoucí útvaru Dispečerské řízení</w:t>
      </w:r>
      <w:r w:rsidR="001366AB">
        <w:t xml:space="preserve"> sítí</w:t>
      </w:r>
      <w:r w:rsidRPr="00D3404C">
        <w:t xml:space="preserve"> v E</w:t>
      </w:r>
      <w:r w:rsidR="00DE4506">
        <w:t>G</w:t>
      </w:r>
      <w:r>
        <w:t>D</w:t>
      </w:r>
      <w:r w:rsidRPr="00D3404C">
        <w:t xml:space="preserve">. Požadovaná elektrotechnická kvalifikace </w:t>
      </w:r>
      <w:r>
        <w:br/>
      </w:r>
      <w:r w:rsidRPr="00D3404C">
        <w:t>dle vyhlášky ČÚBP 50/1978 Sb. je §</w:t>
      </w:r>
      <w:r>
        <w:t xml:space="preserve"> </w:t>
      </w:r>
      <w:r w:rsidRPr="00D3404C">
        <w:t>8 „Pracovník pro řízení činnosti prováděné dodavatelským způsobem a pracovník pro řízení provozu“ na zařízení do i nad 1000 V.</w:t>
      </w:r>
    </w:p>
    <w:p w14:paraId="47CD485E" w14:textId="77777777" w:rsidR="009B229D" w:rsidRPr="00D3404C" w:rsidRDefault="00A50F1B" w:rsidP="009B229D">
      <w:pPr>
        <w:autoSpaceDE w:val="0"/>
        <w:autoSpaceDN w:val="0"/>
        <w:ind w:left="567" w:hanging="567"/>
        <w:jc w:val="both"/>
      </w:pPr>
      <w:r w:rsidRPr="00D3404C">
        <w:t>b/</w:t>
      </w:r>
      <w:r w:rsidRPr="00D3404C">
        <w:tab/>
        <w:t xml:space="preserve">Osobou pověřenou kontrolou elektrického zařízení během pracovní činnosti na zařízení </w:t>
      </w:r>
      <w:r>
        <w:br/>
      </w:r>
      <w:r w:rsidRPr="00D3404C">
        <w:t>dle tohoto odstavce je stanoven službu konající dispečer příslušného Dispečinku 110, 22 kV.</w:t>
      </w:r>
    </w:p>
    <w:p w14:paraId="295E26D3" w14:textId="77777777" w:rsidR="009B229D" w:rsidRPr="00D3404C" w:rsidRDefault="00A50F1B" w:rsidP="009B229D">
      <w:pPr>
        <w:autoSpaceDE w:val="0"/>
        <w:autoSpaceDN w:val="0"/>
        <w:ind w:left="567"/>
        <w:jc w:val="both"/>
      </w:pPr>
      <w:r w:rsidRPr="00D3404C">
        <w:t>Požadovaná elektrotechnická kvalifikace dle vyhlášky ČÚBP 50/1978 Sb. je min. §</w:t>
      </w:r>
      <w:r>
        <w:t xml:space="preserve"> </w:t>
      </w:r>
      <w:r w:rsidRPr="00D3404C">
        <w:t>7, „Pracovník pro řízení činnosti“ na zařízení do i nad 1000 V.</w:t>
      </w:r>
    </w:p>
    <w:p w14:paraId="1C043CFA" w14:textId="77777777" w:rsidR="009B229D" w:rsidRPr="00D3404C" w:rsidRDefault="009B229D" w:rsidP="009B229D">
      <w:pPr>
        <w:autoSpaceDE w:val="0"/>
        <w:autoSpaceDN w:val="0"/>
        <w:spacing w:after="120"/>
        <w:jc w:val="both"/>
      </w:pPr>
    </w:p>
    <w:p w14:paraId="69A411DE" w14:textId="77777777" w:rsidR="009B229D" w:rsidRPr="00D3404C" w:rsidRDefault="00A50F1B" w:rsidP="009B229D">
      <w:pPr>
        <w:autoSpaceDE w:val="0"/>
        <w:autoSpaceDN w:val="0"/>
        <w:ind w:left="567" w:hanging="567"/>
        <w:jc w:val="both"/>
      </w:pPr>
      <w:r w:rsidRPr="00D3404C">
        <w:rPr>
          <w:b/>
        </w:rPr>
        <w:t>5/</w:t>
      </w:r>
      <w:r w:rsidRPr="00D3404C">
        <w:rPr>
          <w:b/>
        </w:rPr>
        <w:tab/>
        <w:t>Elektrické zařízení výroben elektrické energie a zařízení související</w:t>
      </w:r>
    </w:p>
    <w:p w14:paraId="564E63B0" w14:textId="77777777" w:rsidR="009B229D" w:rsidRPr="00D3404C" w:rsidRDefault="00A50F1B" w:rsidP="009B229D">
      <w:pPr>
        <w:autoSpaceDE w:val="0"/>
        <w:autoSpaceDN w:val="0"/>
        <w:ind w:left="567" w:hanging="567"/>
        <w:jc w:val="both"/>
      </w:pPr>
      <w:r w:rsidRPr="00D3404C">
        <w:t>a/</w:t>
      </w:r>
      <w:r w:rsidRPr="00D3404C">
        <w:tab/>
      </w:r>
      <w:r w:rsidRPr="00BF46C1">
        <w:t xml:space="preserve">Pro zajištění správy, výstavby, provozu, údržby, oprav a dalších činností, souvisejících </w:t>
      </w:r>
      <w:r>
        <w:br/>
      </w:r>
      <w:r w:rsidRPr="00BF46C1">
        <w:t xml:space="preserve">s výkonem dále uvedené funkce, je Osobou odpovědnou za elektrické zařízení stanoven vedoucí útvaru Energetické služby a zdroje v ECE. Požadovaná elektrotechnická kvalifikace </w:t>
      </w:r>
      <w:r>
        <w:br/>
      </w:r>
      <w:r w:rsidRPr="00BF46C1">
        <w:t>dle vyhlášky ČÚBP 50/1978 Sb. je §4, „Pracovník poučený“, neboť tyto činnosti jsou zajišťovány dodavatelským způsobem dle platné legislativy, pokud nejsou k této činnosti sami odborně způsobilí.</w:t>
      </w:r>
    </w:p>
    <w:p w14:paraId="18534250" w14:textId="77777777" w:rsidR="009B229D" w:rsidRPr="00D3404C" w:rsidRDefault="009B229D" w:rsidP="009B229D">
      <w:pPr>
        <w:autoSpaceDE w:val="0"/>
        <w:autoSpaceDN w:val="0"/>
        <w:ind w:left="567" w:hanging="567"/>
        <w:jc w:val="both"/>
      </w:pPr>
    </w:p>
    <w:p w14:paraId="4D23B5B4" w14:textId="77777777" w:rsidR="009B229D" w:rsidRDefault="00A50F1B" w:rsidP="009B229D">
      <w:pPr>
        <w:autoSpaceDE w:val="0"/>
        <w:autoSpaceDN w:val="0"/>
        <w:ind w:left="567" w:hanging="567"/>
        <w:jc w:val="both"/>
      </w:pPr>
      <w:r w:rsidRPr="00D3404C">
        <w:t>b/</w:t>
      </w:r>
      <w:r w:rsidRPr="00D3404C">
        <w:tab/>
      </w:r>
      <w:r>
        <w:t xml:space="preserve">Osobou pověřenou kontrolou elektrického zařízení během pracovní činnosti na zařízení </w:t>
      </w:r>
      <w:r>
        <w:br/>
        <w:t>dle tohoto odstavce jsou stanoveni odborně způsobilí pracovníci příslušného týmu. Odpovědnost OPKEZ je při práci externí společnosti na zařízení ECE delegována na vedoucího práce nebo dozor zhotovitele. Vedoucí práce i pracovník, pověřený dozorem, mohou být přitom i zaměstnanci externí společnosti, realizující příslušnou zakázku dle Smlouvy o dílo/objednávky. V odůvodněných případech při práci externí společnosti na zaříze</w:t>
      </w:r>
      <w:r>
        <w:t>ní ECE může zajišťovat povinnosti vedoucího práce OPKEZ ECE.</w:t>
      </w:r>
    </w:p>
    <w:p w14:paraId="6DFE8E88" w14:textId="77777777" w:rsidR="009B229D" w:rsidRPr="00D3404C" w:rsidRDefault="00A50F1B" w:rsidP="009B229D">
      <w:pPr>
        <w:autoSpaceDE w:val="0"/>
        <w:autoSpaceDN w:val="0"/>
        <w:ind w:left="567"/>
        <w:jc w:val="both"/>
      </w:pPr>
      <w:r>
        <w:t>Požadovaná elektrotechnická kvalifikace dle vyhlášky ČÚBP 50/1978 Sb. je min. § 6, „Pracovník pro samostatnou činnost“ na zařízení do i nad 1000 V.</w:t>
      </w:r>
    </w:p>
    <w:p w14:paraId="59AEF6EF" w14:textId="77777777" w:rsidR="009B229D" w:rsidRPr="00D3404C" w:rsidRDefault="009B229D" w:rsidP="009B229D">
      <w:pPr>
        <w:autoSpaceDE w:val="0"/>
        <w:autoSpaceDN w:val="0"/>
        <w:spacing w:after="120"/>
        <w:jc w:val="both"/>
      </w:pPr>
    </w:p>
    <w:p w14:paraId="28440EA9" w14:textId="77777777" w:rsidR="009B229D" w:rsidRPr="00D3404C" w:rsidRDefault="00A50F1B" w:rsidP="009B229D">
      <w:pPr>
        <w:autoSpaceDE w:val="0"/>
        <w:autoSpaceDN w:val="0"/>
        <w:ind w:left="567" w:hanging="567"/>
        <w:jc w:val="both"/>
        <w:rPr>
          <w:b/>
        </w:rPr>
      </w:pPr>
      <w:r w:rsidRPr="00D3404C">
        <w:rPr>
          <w:b/>
        </w:rPr>
        <w:t>6/</w:t>
      </w:r>
      <w:r w:rsidRPr="00D3404C">
        <w:rPr>
          <w:b/>
        </w:rPr>
        <w:tab/>
        <w:t>Elektrické zařízení budov a spotřebiče ve správě ECZR-FM</w:t>
      </w:r>
    </w:p>
    <w:p w14:paraId="55F32915" w14:textId="77777777" w:rsidR="009B229D" w:rsidRPr="00D3404C" w:rsidRDefault="00A50F1B" w:rsidP="009B229D">
      <w:pPr>
        <w:autoSpaceDE w:val="0"/>
        <w:autoSpaceDN w:val="0"/>
        <w:ind w:left="567" w:hanging="567"/>
        <w:jc w:val="both"/>
      </w:pPr>
      <w:r w:rsidRPr="00D3404C">
        <w:t>a/</w:t>
      </w:r>
      <w:r w:rsidRPr="00D3404C">
        <w:tab/>
        <w:t xml:space="preserve">Pro zajištění správy, výstavby, provozu, údržby, oprav a dalších činností, souvisejících </w:t>
      </w:r>
      <w:r>
        <w:br/>
      </w:r>
      <w:r w:rsidRPr="00D3404C">
        <w:t xml:space="preserve">s výkonem dále uvedené funkce, je Osobou odpovědnou za elektrické zařízení stanoven vedoucí útvaru Správa nemovitostí v ECZR. Požadovaná elektrotechnická kvalifikace </w:t>
      </w:r>
      <w:r>
        <w:br/>
      </w:r>
      <w:r w:rsidRPr="00D3404C">
        <w:t>dle vyhlášky ČÚBP 50/1978 Sb., je §</w:t>
      </w:r>
      <w:r>
        <w:t xml:space="preserve"> </w:t>
      </w:r>
      <w:r w:rsidRPr="00D3404C">
        <w:t>4, „Pracovník poučený“, neboť tyto činnosti jsou zajišťovány dodavatelským způsobem dle platné legislativy, pokud nejsou k této činnosti sami odborně způsobilí.</w:t>
      </w:r>
    </w:p>
    <w:p w14:paraId="6C7BF39A" w14:textId="77777777" w:rsidR="009B229D" w:rsidRPr="00D3404C" w:rsidRDefault="009B229D" w:rsidP="009B229D">
      <w:pPr>
        <w:autoSpaceDE w:val="0"/>
        <w:autoSpaceDN w:val="0"/>
        <w:ind w:left="567" w:hanging="567"/>
        <w:jc w:val="both"/>
      </w:pPr>
    </w:p>
    <w:p w14:paraId="6A3D4724" w14:textId="77777777" w:rsidR="009B229D" w:rsidRPr="00D3404C" w:rsidRDefault="00A50F1B" w:rsidP="009B229D">
      <w:pPr>
        <w:autoSpaceDE w:val="0"/>
        <w:autoSpaceDN w:val="0"/>
        <w:ind w:left="567" w:hanging="567"/>
        <w:jc w:val="both"/>
      </w:pPr>
      <w:r w:rsidRPr="00D3404C">
        <w:t>b/</w:t>
      </w:r>
      <w:r>
        <w:t xml:space="preserve"> </w:t>
      </w:r>
      <w:r w:rsidRPr="00D3404C">
        <w:tab/>
        <w:t>Osobou pověřenou kontrolou elektrického zařízení během pracovní činnosti na zařízení dle tohoto odstavce je stanoven příslušný vedoucí práce. Vedoucí práce může být přitom i zaměstnanec externí společnosti, realizující příslušnou zakázku dle Smlouvy o dílo/objednávky.</w:t>
      </w:r>
    </w:p>
    <w:p w14:paraId="4BDF1502" w14:textId="77777777" w:rsidR="009B229D" w:rsidRPr="00D3404C" w:rsidRDefault="00A50F1B" w:rsidP="009B229D">
      <w:pPr>
        <w:autoSpaceDE w:val="0"/>
        <w:autoSpaceDN w:val="0"/>
        <w:ind w:left="567"/>
        <w:jc w:val="both"/>
      </w:pPr>
      <w:r w:rsidRPr="00D3404C">
        <w:t>Požadovaná elektrotechnická kvalifikace dle vyhlášky ČÚBP 50/1978 Sb. je min. §</w:t>
      </w:r>
      <w:r>
        <w:t xml:space="preserve"> </w:t>
      </w:r>
      <w:r w:rsidRPr="00D3404C">
        <w:t>6, „Pracovník pro samostatnou činnost“ na zařízení do 1000 V.</w:t>
      </w:r>
    </w:p>
    <w:p w14:paraId="4835BAE7" w14:textId="77777777" w:rsidR="009B229D" w:rsidRPr="00D3404C" w:rsidRDefault="009B229D" w:rsidP="009B229D">
      <w:pPr>
        <w:autoSpaceDE w:val="0"/>
        <w:autoSpaceDN w:val="0"/>
        <w:spacing w:after="120"/>
        <w:jc w:val="both"/>
      </w:pPr>
    </w:p>
    <w:p w14:paraId="50500D34" w14:textId="77777777" w:rsidR="009B229D" w:rsidRPr="00D3404C" w:rsidRDefault="00A50F1B" w:rsidP="009B229D">
      <w:pPr>
        <w:autoSpaceDE w:val="0"/>
        <w:autoSpaceDN w:val="0"/>
        <w:ind w:left="567" w:hanging="567"/>
        <w:jc w:val="both"/>
        <w:rPr>
          <w:b/>
        </w:rPr>
      </w:pPr>
      <w:r w:rsidRPr="00D3404C">
        <w:rPr>
          <w:b/>
        </w:rPr>
        <w:t>7/</w:t>
      </w:r>
      <w:r w:rsidRPr="00D3404C">
        <w:rPr>
          <w:b/>
        </w:rPr>
        <w:tab/>
        <w:t>Elektrické zařízení, spotřebiče a nářadí v majetku jednotlivých organizačních jednotek</w:t>
      </w:r>
    </w:p>
    <w:p w14:paraId="2A176333" w14:textId="77777777" w:rsidR="009B229D" w:rsidRPr="00D3404C" w:rsidRDefault="00A50F1B" w:rsidP="009B229D">
      <w:pPr>
        <w:autoSpaceDE w:val="0"/>
        <w:autoSpaceDN w:val="0"/>
        <w:ind w:left="567" w:hanging="567"/>
        <w:jc w:val="both"/>
      </w:pPr>
      <w:r w:rsidRPr="00D3404C">
        <w:t>a/</w:t>
      </w:r>
      <w:r w:rsidRPr="00D3404C">
        <w:tab/>
        <w:t>Pro zajištění správy, provozu, údržby, oprav a dalších činností, souvisejících s výkonem dále uvedené funkce, je Osobou odpovědnou za elektrické zařízení stanoven vedoucí příslušné organizační jednotky. Požadovaná elektrotechnická kvalifikace dle vyhlášky ČÚBP 50/1978 Sb. je §</w:t>
      </w:r>
      <w:r>
        <w:t xml:space="preserve"> </w:t>
      </w:r>
      <w:r w:rsidR="00113003">
        <w:t>4</w:t>
      </w:r>
      <w:r w:rsidRPr="00D3404C">
        <w:t xml:space="preserve"> „Pracovník </w:t>
      </w:r>
      <w:r w:rsidR="0050185A">
        <w:t>poučený“</w:t>
      </w:r>
      <w:r w:rsidRPr="00D3404C">
        <w:t>.</w:t>
      </w:r>
    </w:p>
    <w:p w14:paraId="5E45772A" w14:textId="77777777" w:rsidR="009B229D" w:rsidRPr="00D3404C" w:rsidRDefault="009B229D" w:rsidP="009B229D">
      <w:pPr>
        <w:autoSpaceDE w:val="0"/>
        <w:autoSpaceDN w:val="0"/>
        <w:ind w:left="567" w:hanging="567"/>
        <w:jc w:val="both"/>
      </w:pPr>
    </w:p>
    <w:p w14:paraId="29F965B8" w14:textId="77777777" w:rsidR="009B229D" w:rsidRPr="00D3404C" w:rsidRDefault="00A50F1B" w:rsidP="009B229D">
      <w:pPr>
        <w:autoSpaceDE w:val="0"/>
        <w:autoSpaceDN w:val="0"/>
        <w:ind w:left="567" w:hanging="567"/>
        <w:jc w:val="both"/>
      </w:pPr>
      <w:r w:rsidRPr="00D3404C">
        <w:t>b/</w:t>
      </w:r>
      <w:r w:rsidRPr="00D3404C">
        <w:tab/>
        <w:t xml:space="preserve">Osobou pověřenou kontrolou elektrického zařízení během pracovní činnosti na zařízení dle tohoto odstavce je stanoven příslušný vedoucí práce. Vedoucí práce může být přitom i zaměstnanec externí společnosti, realizující příslušnou zakázku dle Smlouvy o dílo/objednávky. </w:t>
      </w:r>
    </w:p>
    <w:p w14:paraId="5FC0070E" w14:textId="77777777" w:rsidR="009B229D" w:rsidRPr="00D3404C" w:rsidRDefault="00A50F1B" w:rsidP="009B229D">
      <w:pPr>
        <w:autoSpaceDE w:val="0"/>
        <w:autoSpaceDN w:val="0"/>
        <w:ind w:left="567"/>
        <w:jc w:val="both"/>
      </w:pPr>
      <w:r w:rsidRPr="00D3404C">
        <w:t>Požadovaná elektrotechnická kvalifikace dle vyhlášky ČÚBP 50/1978 Sb. je min. §</w:t>
      </w:r>
      <w:r>
        <w:t xml:space="preserve"> </w:t>
      </w:r>
      <w:r w:rsidRPr="00D3404C">
        <w:t>6, „Pracovník pro samostatnou činnost“ na zařízení do 1000 V.</w:t>
      </w:r>
    </w:p>
    <w:p w14:paraId="64DB7B4D" w14:textId="77777777" w:rsidR="009B229D" w:rsidRPr="00D3404C" w:rsidRDefault="009B229D" w:rsidP="009B229D">
      <w:pPr>
        <w:autoSpaceDE w:val="0"/>
        <w:autoSpaceDN w:val="0"/>
        <w:spacing w:after="120"/>
        <w:jc w:val="both"/>
      </w:pPr>
    </w:p>
    <w:p w14:paraId="5316234C" w14:textId="77777777" w:rsidR="009B229D" w:rsidRPr="00D3404C" w:rsidRDefault="00A50F1B" w:rsidP="009B229D">
      <w:pPr>
        <w:autoSpaceDE w:val="0"/>
        <w:autoSpaceDN w:val="0"/>
        <w:ind w:left="567" w:hanging="567"/>
        <w:jc w:val="both"/>
        <w:rPr>
          <w:b/>
        </w:rPr>
      </w:pPr>
      <w:r w:rsidRPr="00D3404C">
        <w:rPr>
          <w:b/>
        </w:rPr>
        <w:t>8/</w:t>
      </w:r>
      <w:r w:rsidRPr="00D3404C">
        <w:rPr>
          <w:b/>
        </w:rPr>
        <w:tab/>
        <w:t>Elektrické zařízení VVN, VN a NN, provozované na základě Smlouvy o provozování</w:t>
      </w:r>
    </w:p>
    <w:p w14:paraId="1354EAC9" w14:textId="77777777" w:rsidR="009B229D" w:rsidRDefault="00A50F1B" w:rsidP="009B229D">
      <w:pPr>
        <w:autoSpaceDE w:val="0"/>
        <w:autoSpaceDN w:val="0"/>
        <w:ind w:left="567" w:hanging="567"/>
        <w:jc w:val="both"/>
      </w:pPr>
      <w:r w:rsidRPr="00D3404C">
        <w:t>a/</w:t>
      </w:r>
      <w:r w:rsidRPr="00D3404C">
        <w:tab/>
        <w:t>Osoba odpovědná za elektrické zařízení je stanovena ve Smlouvě o provozování</w:t>
      </w:r>
    </w:p>
    <w:p w14:paraId="3BBFE222" w14:textId="77777777" w:rsidR="009B229D" w:rsidRPr="00E6702E" w:rsidRDefault="009B229D" w:rsidP="009B229D">
      <w:pPr>
        <w:autoSpaceDE w:val="0"/>
        <w:autoSpaceDN w:val="0"/>
        <w:ind w:left="567" w:hanging="567"/>
        <w:jc w:val="both"/>
      </w:pPr>
    </w:p>
    <w:p w14:paraId="4B530645" w14:textId="77777777" w:rsidR="009B229D" w:rsidRDefault="00A50F1B" w:rsidP="009B229D">
      <w:pPr>
        <w:autoSpaceDE w:val="0"/>
        <w:autoSpaceDN w:val="0"/>
        <w:ind w:left="567" w:hanging="567"/>
        <w:jc w:val="both"/>
      </w:pPr>
      <w:r>
        <w:t>b/</w:t>
      </w:r>
      <w:r>
        <w:tab/>
      </w:r>
      <w:r w:rsidRPr="00E6702E">
        <w:t xml:space="preserve">Osobou pověřenou kontrolou elektrického zařízení během pracovní činnosti na zařízení </w:t>
      </w:r>
      <w:r>
        <w:br/>
      </w:r>
      <w:r w:rsidRPr="00E6702E">
        <w:t>dle tohoto odstavce je stanoven příslušný vedoucí práce</w:t>
      </w:r>
      <w:r w:rsidRPr="001665AB">
        <w:t xml:space="preserve">, při práci pod dozorem pak pracovník, pověřený dozorem. Vedoucí práce i pracovník, pověřený dozorem, mohou být přitom </w:t>
      </w:r>
      <w:r>
        <w:br/>
      </w:r>
      <w:r w:rsidRPr="001665AB">
        <w:t>i zaměstnanci externí společnosti, realizující příslušnou zakázku dle Smlouvy o dílo/objednávky.</w:t>
      </w:r>
      <w:r>
        <w:t xml:space="preserve"> </w:t>
      </w:r>
    </w:p>
    <w:p w14:paraId="4B246FB0" w14:textId="77777777" w:rsidR="009B229D" w:rsidRPr="001665AB" w:rsidRDefault="00A50F1B" w:rsidP="009B229D">
      <w:pPr>
        <w:autoSpaceDE w:val="0"/>
        <w:autoSpaceDN w:val="0"/>
        <w:ind w:left="567"/>
        <w:jc w:val="both"/>
      </w:pPr>
      <w:r w:rsidRPr="001665AB">
        <w:t xml:space="preserve">Požadovaná elektrotechnická kvalifikace dle vyhlášky ČÚBP </w:t>
      </w:r>
      <w:r>
        <w:t xml:space="preserve">50/1978 Sb. </w:t>
      </w:r>
      <w:r w:rsidRPr="001665AB">
        <w:t xml:space="preserve">je </w:t>
      </w:r>
      <w:r w:rsidRPr="00E24463">
        <w:t>min. §</w:t>
      </w:r>
      <w:r>
        <w:t xml:space="preserve"> </w:t>
      </w:r>
      <w:r w:rsidRPr="00E24463">
        <w:t>6, „Pracovník pro samostatnou činnost</w:t>
      </w:r>
      <w:r>
        <w:t xml:space="preserve">“ </w:t>
      </w:r>
      <w:r w:rsidRPr="00E24463">
        <w:t>na zařízení do i nad 1000 V.</w:t>
      </w:r>
    </w:p>
    <w:p w14:paraId="4FDD9EFC" w14:textId="77777777" w:rsidR="009B229D" w:rsidRPr="001665AB" w:rsidRDefault="00A50F1B" w:rsidP="009B229D">
      <w:pPr>
        <w:pStyle w:val="Nzev"/>
        <w:jc w:val="both"/>
        <w:rPr>
          <w:sz w:val="20"/>
          <w:lang w:val="cs-CZ"/>
        </w:rPr>
      </w:pPr>
      <w:r w:rsidRPr="00E6702E">
        <w:rPr>
          <w:sz w:val="20"/>
          <w:lang w:val="cs-CZ"/>
        </w:rPr>
        <w:t>Delegování</w:t>
      </w:r>
      <w:r w:rsidRPr="00E6702E">
        <w:rPr>
          <w:sz w:val="20"/>
        </w:rPr>
        <w:t xml:space="preserve"> části odpovědnosti výše uvedených O</w:t>
      </w:r>
      <w:r w:rsidRPr="00E6702E">
        <w:rPr>
          <w:sz w:val="20"/>
          <w:lang w:val="cs-CZ"/>
        </w:rPr>
        <w:t xml:space="preserve">sob odpovědných za elektrické zařízení </w:t>
      </w:r>
      <w:r>
        <w:rPr>
          <w:sz w:val="20"/>
          <w:lang w:val="cs-CZ"/>
        </w:rPr>
        <w:br/>
      </w:r>
      <w:r w:rsidRPr="00E6702E">
        <w:rPr>
          <w:sz w:val="20"/>
          <w:lang w:val="cs-CZ"/>
        </w:rPr>
        <w:t xml:space="preserve">a </w:t>
      </w:r>
      <w:r w:rsidRPr="00E6702E">
        <w:rPr>
          <w:sz w:val="20"/>
        </w:rPr>
        <w:t>O</w:t>
      </w:r>
      <w:r w:rsidRPr="00E6702E">
        <w:rPr>
          <w:sz w:val="20"/>
          <w:lang w:val="cs-CZ"/>
        </w:rPr>
        <w:t>sob</w:t>
      </w:r>
      <w:r w:rsidRPr="00E6702E">
        <w:rPr>
          <w:sz w:val="20"/>
        </w:rPr>
        <w:t xml:space="preserve"> pověřen</w:t>
      </w:r>
      <w:r w:rsidRPr="00E6702E">
        <w:rPr>
          <w:sz w:val="20"/>
          <w:lang w:val="cs-CZ"/>
        </w:rPr>
        <w:t>ých</w:t>
      </w:r>
      <w:r w:rsidRPr="00E6702E">
        <w:rPr>
          <w:sz w:val="20"/>
        </w:rPr>
        <w:t xml:space="preserve"> kontrolou elektrického</w:t>
      </w:r>
      <w:r w:rsidRPr="001665AB">
        <w:rPr>
          <w:sz w:val="20"/>
        </w:rPr>
        <w:t xml:space="preserve"> zařízení během pracovní činnosti</w:t>
      </w:r>
    </w:p>
    <w:p w14:paraId="0429008B" w14:textId="77777777" w:rsidR="009B229D" w:rsidRPr="001665AB" w:rsidRDefault="00A50F1B" w:rsidP="009B229D">
      <w:pPr>
        <w:autoSpaceDE w:val="0"/>
        <w:autoSpaceDN w:val="0"/>
        <w:jc w:val="both"/>
      </w:pPr>
      <w:r>
        <w:t>Tímto dokumentem delegují výše uvedené Osoby odpovědné za elektrické zařízení o</w:t>
      </w:r>
      <w:r w:rsidRPr="001665AB">
        <w:t xml:space="preserve">dpovědnost </w:t>
      </w:r>
      <w:r>
        <w:br/>
      </w:r>
      <w:r w:rsidRPr="001665AB">
        <w:t xml:space="preserve">za interní legislativu BOZP, za definování rizik, stanovení lhůt zdravotních prohlídek, </w:t>
      </w:r>
      <w:r>
        <w:t xml:space="preserve">za </w:t>
      </w:r>
      <w:r w:rsidRPr="001665AB">
        <w:t>definování obsahu školení, poučení a zkoušek</w:t>
      </w:r>
      <w:r>
        <w:t>, za schvalování relevantní dokumentace BOZP</w:t>
      </w:r>
      <w:r w:rsidRPr="001665AB">
        <w:t xml:space="preserve"> </w:t>
      </w:r>
      <w:r>
        <w:t>a za další činnosti, související</w:t>
      </w:r>
      <w:r w:rsidRPr="001665AB">
        <w:t xml:space="preserve"> s výkonem dále uvedené funkce</w:t>
      </w:r>
      <w:r>
        <w:t>,</w:t>
      </w:r>
      <w:r w:rsidRPr="001665AB">
        <w:t xml:space="preserve"> na pracovníka na </w:t>
      </w:r>
      <w:r w:rsidRPr="00E6702E">
        <w:t>pozici vedoucí útvaru</w:t>
      </w:r>
      <w:r>
        <w:t xml:space="preserve"> </w:t>
      </w:r>
      <w:r w:rsidRPr="00E6702E">
        <w:t>BOZP v ECZR. Požadovaná elektrotechnická kvalifikace dle vyhlášky ČÚBP 50/1978 Sb. je §</w:t>
      </w:r>
      <w:r>
        <w:t xml:space="preserve"> </w:t>
      </w:r>
      <w:r w:rsidRPr="00E6702E">
        <w:t xml:space="preserve">6, „Pracovník </w:t>
      </w:r>
      <w:r>
        <w:br/>
      </w:r>
      <w:r w:rsidRPr="00E6702E">
        <w:t>pro samostatnou činnost“ do 1000 V.</w:t>
      </w:r>
    </w:p>
    <w:p w14:paraId="3406838D" w14:textId="77777777" w:rsidR="009B229D" w:rsidRPr="00B56423" w:rsidRDefault="009B229D" w:rsidP="009B229D">
      <w:pPr>
        <w:autoSpaceDE w:val="0"/>
        <w:autoSpaceDN w:val="0"/>
        <w:jc w:val="both"/>
      </w:pPr>
    </w:p>
    <w:p w14:paraId="78F194C2" w14:textId="77777777" w:rsidR="009B229D" w:rsidRPr="00E6702E" w:rsidRDefault="00A50F1B" w:rsidP="009B229D">
      <w:pPr>
        <w:autoSpaceDE w:val="0"/>
        <w:autoSpaceDN w:val="0"/>
        <w:jc w:val="both"/>
      </w:pPr>
      <w:r w:rsidRPr="00E6702E">
        <w:t>Delegování dalších částí odpovědnosti řeší výše uvedené Osoby odpovědné za elektrické zařízení již samostatně formou dokumentů Delegování nebo Pověření. Pokud není stanoveno jinak, musí osoba, na kterou je část odpovědnosti delegována, mít stejnou elektrotechnickou kvalifikaci, jako delegující OOEZ.</w:t>
      </w:r>
    </w:p>
    <w:p w14:paraId="66E4BCD4" w14:textId="77777777" w:rsidR="009B229D" w:rsidRDefault="009B229D" w:rsidP="009B229D">
      <w:pPr>
        <w:autoSpaceDE w:val="0"/>
        <w:autoSpaceDN w:val="0"/>
        <w:jc w:val="both"/>
      </w:pPr>
    </w:p>
    <w:p w14:paraId="702CEFA6" w14:textId="77777777" w:rsidR="009B229D" w:rsidRDefault="00A50F1B" w:rsidP="009B229D">
      <w:pPr>
        <w:autoSpaceDE w:val="0"/>
        <w:autoSpaceDN w:val="0"/>
        <w:jc w:val="both"/>
      </w:pPr>
      <w:r w:rsidRPr="00FD62C7">
        <w:t>Při práci na elektrickém zařízení E.ON je často delegována i odpovědnost Osoby pověřené</w:t>
      </w:r>
      <w:r>
        <w:t xml:space="preserve"> kontrolou </w:t>
      </w:r>
      <w:r w:rsidRPr="00FD62C7">
        <w:t>elektrického zařízení během pracovní činnosti, například z vedoucího zajišťování na vedoucího práce, nebo dozor. PNE 33 0000-6 ed.3 v článku 4.3 uvádí:</w:t>
      </w:r>
    </w:p>
    <w:p w14:paraId="06F29CF5" w14:textId="77777777" w:rsidR="009B229D" w:rsidRPr="00FD62C7" w:rsidRDefault="009B229D" w:rsidP="009B229D">
      <w:pPr>
        <w:autoSpaceDE w:val="0"/>
        <w:autoSpaceDN w:val="0"/>
        <w:jc w:val="both"/>
      </w:pPr>
    </w:p>
    <w:p w14:paraId="247C1AFA" w14:textId="77777777" w:rsidR="009B229D" w:rsidRDefault="00A50F1B" w:rsidP="009B229D">
      <w:pPr>
        <w:pStyle w:val="Zkladntext"/>
        <w:rPr>
          <w:rFonts w:ascii="Arial" w:hAnsi="Arial" w:cs="Arial"/>
          <w:i/>
          <w:sz w:val="20"/>
          <w:szCs w:val="20"/>
          <w:lang w:val="cs-CZ"/>
        </w:rPr>
      </w:pPr>
      <w:r w:rsidRPr="00FD62C7">
        <w:rPr>
          <w:rFonts w:ascii="Arial" w:hAnsi="Arial" w:cs="Arial"/>
          <w:i/>
          <w:sz w:val="20"/>
          <w:szCs w:val="20"/>
        </w:rPr>
        <w:t xml:space="preserve">Osoba zajišťující pracoviště musí postupovat dle stanovených podmínek osobou odpovědnou </w:t>
      </w:r>
      <w:r>
        <w:rPr>
          <w:rFonts w:ascii="Arial" w:hAnsi="Arial" w:cs="Arial"/>
          <w:i/>
          <w:sz w:val="20"/>
          <w:szCs w:val="20"/>
          <w:lang w:val="cs-CZ"/>
        </w:rPr>
        <w:br/>
      </w:r>
      <w:r w:rsidRPr="00FD62C7">
        <w:rPr>
          <w:rFonts w:ascii="Arial" w:hAnsi="Arial" w:cs="Arial"/>
          <w:i/>
          <w:sz w:val="20"/>
          <w:szCs w:val="20"/>
        </w:rPr>
        <w:t>za elektrické zařízení</w:t>
      </w:r>
      <w:r w:rsidRPr="00FD62C7">
        <w:rPr>
          <w:rFonts w:ascii="Arial" w:hAnsi="Arial" w:cs="Arial"/>
          <w:i/>
          <w:sz w:val="20"/>
          <w:szCs w:val="20"/>
          <w:lang w:val="cs-CZ"/>
        </w:rPr>
        <w:t>.</w:t>
      </w:r>
      <w:r w:rsidRPr="00FD62C7">
        <w:rPr>
          <w:rFonts w:ascii="Arial" w:hAnsi="Arial" w:cs="Arial"/>
          <w:i/>
          <w:sz w:val="20"/>
          <w:szCs w:val="20"/>
        </w:rPr>
        <w:t xml:space="preserve"> Po dobu zajišťování je vedoucí zajišťování zároveň osobou pověřenou kontrolou elektrického zařízení během pracovní činnosti. Předáním pracoviště vedoucímu práce deleguje osoba zajišťující pracoviště, pokud tomu nebrání okolnosti, vedoucímu práce i kompetence osoby pověřené kontrolou elektrického zařízení během pracovní činnosti.</w:t>
      </w:r>
    </w:p>
    <w:p w14:paraId="4823B699" w14:textId="77777777" w:rsidR="009B229D" w:rsidRPr="00D3404C" w:rsidRDefault="009B229D" w:rsidP="009B229D">
      <w:pPr>
        <w:pStyle w:val="Zkladntext"/>
        <w:rPr>
          <w:rFonts w:ascii="Arial" w:hAnsi="Arial" w:cs="Arial"/>
          <w:b/>
          <w:bCs/>
          <w:i/>
          <w:sz w:val="20"/>
          <w:szCs w:val="20"/>
          <w:lang w:val="cs-CZ"/>
        </w:rPr>
      </w:pPr>
    </w:p>
    <w:p w14:paraId="1D20D3E4" w14:textId="77777777" w:rsidR="009B229D" w:rsidRPr="00FD62C7" w:rsidRDefault="00A50F1B" w:rsidP="009B229D">
      <w:pPr>
        <w:autoSpaceDE w:val="0"/>
        <w:autoSpaceDN w:val="0"/>
        <w:jc w:val="both"/>
      </w:pPr>
      <w:r w:rsidRPr="00FD62C7">
        <w:t xml:space="preserve">K tomuto delegování dochází i při předání pracoviště externímu zhotoviteli. To je zapracováno </w:t>
      </w:r>
      <w:r>
        <w:br/>
      </w:r>
      <w:r w:rsidRPr="00FD62C7">
        <w:t>ve Všeobecných a technických podmínkách provádění staveb pro E.ON, které jsou nedílnou součástí smluv o dílo.</w:t>
      </w:r>
    </w:p>
    <w:p w14:paraId="0F6D902C" w14:textId="77777777" w:rsidR="009B229D" w:rsidRPr="00B56423" w:rsidRDefault="009B229D" w:rsidP="009B229D">
      <w:pPr>
        <w:autoSpaceDE w:val="0"/>
        <w:autoSpaceDN w:val="0"/>
        <w:jc w:val="both"/>
      </w:pPr>
    </w:p>
    <w:p w14:paraId="7940A041" w14:textId="77777777" w:rsidR="009B229D" w:rsidRDefault="00A50F1B" w:rsidP="009B229D">
      <w:pPr>
        <w:autoSpaceDE w:val="0"/>
        <w:autoSpaceDN w:val="0"/>
        <w:jc w:val="both"/>
      </w:pPr>
      <w:r w:rsidRPr="00E6702E">
        <w:t xml:space="preserve">Časové vymezení odpovědnosti stanovených konkrétních Osob odpovědných za elektrické zařízení </w:t>
      </w:r>
      <w:r>
        <w:br/>
      </w:r>
      <w:r w:rsidRPr="00E6702E">
        <w:t>a Osob pověřených kontrolou elektrického zařízení</w:t>
      </w:r>
      <w:r w:rsidRPr="001665AB">
        <w:t xml:space="preserve"> během pracovní činnosti ve společnostech E.ON v</w:t>
      </w:r>
      <w:r>
        <w:t> </w:t>
      </w:r>
      <w:r w:rsidRPr="001665AB">
        <w:t>ČR</w:t>
      </w:r>
      <w:r>
        <w:t xml:space="preserve"> je dáno jejich působením ve výše uvedených funkcích, platností jejich Jmenování, Delegování nebo Pověření, platností Smlouvy o provozování, nebo platností Smlouvy o dílo/objednávky.</w:t>
      </w:r>
    </w:p>
    <w:p w14:paraId="3F50C743" w14:textId="77777777" w:rsidR="009B229D" w:rsidRDefault="009B229D" w:rsidP="009B229D">
      <w:pPr>
        <w:autoSpaceDE w:val="0"/>
        <w:autoSpaceDN w:val="0"/>
        <w:jc w:val="both"/>
      </w:pPr>
    </w:p>
    <w:p w14:paraId="18F933AD" w14:textId="77777777" w:rsidR="009B229D" w:rsidRDefault="009B229D" w:rsidP="009B229D">
      <w:pPr>
        <w:autoSpaceDE w:val="0"/>
        <w:autoSpaceDN w:val="0"/>
        <w:jc w:val="both"/>
      </w:pPr>
    </w:p>
    <w:p w14:paraId="2B4041A0" w14:textId="77777777" w:rsidR="009B229D" w:rsidRPr="007872CD" w:rsidRDefault="00A50F1B" w:rsidP="009B229D">
      <w:pPr>
        <w:autoSpaceDE w:val="0"/>
        <w:autoSpaceDN w:val="0"/>
        <w:jc w:val="both"/>
        <w:rPr>
          <w:u w:val="single"/>
        </w:rPr>
      </w:pPr>
      <w:r w:rsidRPr="007872CD">
        <w:rPr>
          <w:u w:val="single"/>
        </w:rPr>
        <w:t>Přílohy:</w:t>
      </w:r>
    </w:p>
    <w:p w14:paraId="5B225F6E" w14:textId="77777777" w:rsidR="009B229D" w:rsidRPr="001665AB" w:rsidRDefault="00A50F1B" w:rsidP="009B229D">
      <w:pPr>
        <w:autoSpaceDE w:val="0"/>
        <w:autoSpaceDN w:val="0"/>
        <w:jc w:val="both"/>
      </w:pPr>
      <w:r w:rsidRPr="001665AB">
        <w:rPr>
          <w:b/>
        </w:rPr>
        <w:t>Příloha č.1</w:t>
      </w:r>
      <w:r w:rsidRPr="001665AB">
        <w:t xml:space="preserve"> – Přehled Osob odpovědných za elektrické zařízení a Osob pověřených kontrolou elektrického zařízení během pracovní činnosti ve společnostech E.ON v</w:t>
      </w:r>
      <w:r>
        <w:t> </w:t>
      </w:r>
      <w:r w:rsidRPr="001665AB">
        <w:t>ČR</w:t>
      </w:r>
      <w:r>
        <w:t xml:space="preserve"> (</w:t>
      </w:r>
      <w:hyperlink r:id="rId66" w:history="1">
        <w:r w:rsidR="009B229D" w:rsidRPr="00890C5B">
          <w:rPr>
            <w:rStyle w:val="Hypertextovodkaz"/>
          </w:rPr>
          <w:t>odkaz zde</w:t>
        </w:r>
      </w:hyperlink>
      <w:r>
        <w:t>).</w:t>
      </w:r>
    </w:p>
    <w:p w14:paraId="50B3E3AA" w14:textId="77777777" w:rsidR="009B229D" w:rsidRDefault="00A50F1B" w:rsidP="009B229D">
      <w:pPr>
        <w:pStyle w:val="Plohy2rovenadpisu"/>
        <w:tabs>
          <w:tab w:val="num" w:pos="567"/>
        </w:tabs>
        <w:ind w:left="567"/>
      </w:pPr>
      <w:bookmarkStart w:id="569" w:name="_Toc304124024"/>
      <w:bookmarkStart w:id="570" w:name="_Toc304189430"/>
      <w:bookmarkStart w:id="571" w:name="_Toc304189551"/>
      <w:bookmarkStart w:id="572" w:name="_Toc97294197"/>
      <w:bookmarkStart w:id="573" w:name="_Toc97295035"/>
      <w:bookmarkStart w:id="574" w:name="_Toc98919585"/>
      <w:bookmarkStart w:id="575" w:name="_Toc302472406"/>
      <w:r w:rsidRPr="00BC0224">
        <w:lastRenderedPageBreak/>
        <w:t>Zajištění elektrických a plynových zařízení</w:t>
      </w:r>
      <w:bookmarkEnd w:id="569"/>
      <w:bookmarkEnd w:id="570"/>
      <w:bookmarkEnd w:id="571"/>
      <w:bookmarkEnd w:id="572"/>
      <w:bookmarkEnd w:id="573"/>
      <w:bookmarkEnd w:id="574"/>
    </w:p>
    <w:p w14:paraId="2031CF65" w14:textId="77777777" w:rsidR="009B229D" w:rsidRPr="00A3113E" w:rsidRDefault="00A50F1B" w:rsidP="009B229D">
      <w:pPr>
        <w:pStyle w:val="Nzev"/>
        <w:jc w:val="both"/>
      </w:pPr>
      <w:bookmarkStart w:id="576" w:name="_Toc304126902"/>
      <w:bookmarkStart w:id="577" w:name="_Toc304189431"/>
      <w:bookmarkStart w:id="578" w:name="_Toc304213089"/>
      <w:bookmarkStart w:id="579" w:name="_Toc304213699"/>
      <w:bookmarkStart w:id="580" w:name="_Toc304214276"/>
      <w:bookmarkStart w:id="581" w:name="_Toc304534311"/>
      <w:bookmarkStart w:id="582" w:name="_Toc305071418"/>
      <w:bookmarkStart w:id="583" w:name="_Toc305417594"/>
      <w:r w:rsidRPr="00A3113E">
        <w:t>Účel</w:t>
      </w:r>
      <w:bookmarkEnd w:id="576"/>
      <w:bookmarkEnd w:id="577"/>
      <w:bookmarkEnd w:id="578"/>
      <w:bookmarkEnd w:id="579"/>
      <w:bookmarkEnd w:id="580"/>
      <w:bookmarkEnd w:id="581"/>
      <w:bookmarkEnd w:id="582"/>
      <w:bookmarkEnd w:id="583"/>
    </w:p>
    <w:p w14:paraId="31EE18FA" w14:textId="77777777" w:rsidR="009B229D" w:rsidRPr="0028705E" w:rsidRDefault="00A50F1B" w:rsidP="009B229D">
      <w:pPr>
        <w:jc w:val="both"/>
        <w:rPr>
          <w:szCs w:val="24"/>
        </w:rPr>
      </w:pPr>
      <w:r>
        <w:rPr>
          <w:szCs w:val="24"/>
        </w:rPr>
        <w:t xml:space="preserve">Tato příloha upřesňuje </w:t>
      </w:r>
      <w:r w:rsidRPr="00A3113E">
        <w:rPr>
          <w:szCs w:val="24"/>
        </w:rPr>
        <w:t xml:space="preserve">povinnosti zaměstnanců při zajišťování elektrických (především spínacích) </w:t>
      </w:r>
      <w:r>
        <w:rPr>
          <w:szCs w:val="24"/>
        </w:rPr>
        <w:br/>
      </w:r>
      <w:r w:rsidRPr="00A3113E">
        <w:rPr>
          <w:szCs w:val="24"/>
        </w:rPr>
        <w:t>a plynových zařízení pro práci.</w:t>
      </w:r>
    </w:p>
    <w:p w14:paraId="16410D02" w14:textId="77777777" w:rsidR="009B229D" w:rsidRPr="00A3113E" w:rsidRDefault="00A50F1B" w:rsidP="009B229D">
      <w:pPr>
        <w:pStyle w:val="Nzev"/>
        <w:jc w:val="both"/>
      </w:pPr>
      <w:bookmarkStart w:id="584" w:name="_Toc304126903"/>
      <w:bookmarkStart w:id="585" w:name="_Toc304189432"/>
      <w:bookmarkStart w:id="586" w:name="_Toc304213090"/>
      <w:bookmarkStart w:id="587" w:name="_Toc304213700"/>
      <w:bookmarkStart w:id="588" w:name="_Toc304214277"/>
      <w:bookmarkStart w:id="589" w:name="_Toc304534312"/>
      <w:bookmarkStart w:id="590" w:name="_Toc305071419"/>
      <w:bookmarkStart w:id="591" w:name="_Toc305417595"/>
      <w:r w:rsidRPr="00A3113E">
        <w:t>Pojmy – definice a zkratky</w:t>
      </w:r>
      <w:bookmarkEnd w:id="584"/>
      <w:bookmarkEnd w:id="585"/>
      <w:bookmarkEnd w:id="586"/>
      <w:bookmarkEnd w:id="587"/>
      <w:bookmarkEnd w:id="588"/>
      <w:bookmarkEnd w:id="589"/>
      <w:bookmarkEnd w:id="590"/>
      <w:bookmarkEnd w:id="591"/>
    </w:p>
    <w:p w14:paraId="589CC590" w14:textId="77777777" w:rsidR="009B229D" w:rsidRPr="003D614C" w:rsidRDefault="00A50F1B" w:rsidP="009B229D">
      <w:pPr>
        <w:pStyle w:val="Textkomente"/>
        <w:jc w:val="both"/>
        <w:rPr>
          <w:szCs w:val="24"/>
        </w:rPr>
      </w:pPr>
      <w:r w:rsidRPr="003D614C">
        <w:rPr>
          <w:b/>
          <w:szCs w:val="24"/>
        </w:rPr>
        <w:t>Zajišťování elektrických zařízení</w:t>
      </w:r>
      <w:r w:rsidRPr="003D614C">
        <w:rPr>
          <w:szCs w:val="24"/>
        </w:rPr>
        <w:t xml:space="preserve"> - jedná se o zabezpečení proti opětovnému zapnutí především spínacích zařízení (hlavní jističe, deony, úsečníky VN, odpojovače, vypínače…) v případě provádění prací, kdy by mohlo dojít neoprávněným sepnutím (např. chybným</w:t>
      </w:r>
      <w:r>
        <w:rPr>
          <w:szCs w:val="24"/>
        </w:rPr>
        <w:t xml:space="preserve"> vyhodnocením stavu automatiky, </w:t>
      </w:r>
      <w:r w:rsidRPr="003D614C">
        <w:rPr>
          <w:szCs w:val="24"/>
        </w:rPr>
        <w:t xml:space="preserve">manipulací nebo neoprávněnou osobou) k ohrožení života či zdraví zaměstnanců nebo dodavatelů pracujících na elektrických zařízeních. </w:t>
      </w:r>
    </w:p>
    <w:p w14:paraId="11541C3A" w14:textId="77777777" w:rsidR="009B229D" w:rsidRPr="0028705E" w:rsidRDefault="00A50F1B" w:rsidP="009B229D">
      <w:pPr>
        <w:pStyle w:val="Textkomente"/>
        <w:jc w:val="both"/>
        <w:rPr>
          <w:szCs w:val="24"/>
        </w:rPr>
      </w:pPr>
      <w:r w:rsidRPr="003D614C">
        <w:rPr>
          <w:b/>
          <w:szCs w:val="24"/>
        </w:rPr>
        <w:t>Zajišťování plynových zařízení</w:t>
      </w:r>
      <w:r w:rsidRPr="003D614C">
        <w:rPr>
          <w:szCs w:val="24"/>
        </w:rPr>
        <w:t xml:space="preserve"> - jedná se o zabezpečení proti chybné či neoprávněné manipulaci </w:t>
      </w:r>
      <w:r>
        <w:rPr>
          <w:szCs w:val="24"/>
          <w:lang w:val="cs-CZ"/>
        </w:rPr>
        <w:br/>
      </w:r>
      <w:r w:rsidRPr="003D614C">
        <w:rPr>
          <w:szCs w:val="24"/>
        </w:rPr>
        <w:t>na plynovém zařízení v případě provádění prací, kdy by mohlo d</w:t>
      </w:r>
      <w:r>
        <w:rPr>
          <w:szCs w:val="24"/>
        </w:rPr>
        <w:t xml:space="preserve">ojít při neoprávněné manipulaci </w:t>
      </w:r>
      <w:r w:rsidRPr="003D614C">
        <w:rPr>
          <w:szCs w:val="24"/>
        </w:rPr>
        <w:t>k ohrožení života či zdraví zaměstnanců nebo dodavatelů pracu</w:t>
      </w:r>
      <w:r>
        <w:rPr>
          <w:szCs w:val="24"/>
        </w:rPr>
        <w:t>jících na plynových zařízeních.</w:t>
      </w:r>
    </w:p>
    <w:p w14:paraId="62CB9AA9" w14:textId="77777777" w:rsidR="009B229D" w:rsidRPr="00A3113E" w:rsidRDefault="00A50F1B" w:rsidP="009B229D">
      <w:pPr>
        <w:pStyle w:val="Nzev"/>
        <w:jc w:val="both"/>
        <w:rPr>
          <w:szCs w:val="24"/>
        </w:rPr>
      </w:pPr>
      <w:bookmarkStart w:id="592" w:name="_Toc304126904"/>
      <w:bookmarkStart w:id="593" w:name="_Toc304189433"/>
      <w:bookmarkStart w:id="594" w:name="_Toc304213091"/>
      <w:bookmarkStart w:id="595" w:name="_Toc304213701"/>
      <w:bookmarkStart w:id="596" w:name="_Toc304214278"/>
      <w:bookmarkStart w:id="597" w:name="_Toc304534313"/>
      <w:bookmarkStart w:id="598" w:name="_Toc305071420"/>
      <w:bookmarkStart w:id="599" w:name="_Toc305417596"/>
      <w:r w:rsidRPr="00A3113E">
        <w:rPr>
          <w:snapToGrid w:val="0"/>
        </w:rPr>
        <w:t>Způsob zajišťování elektrických a plynových zařízení</w:t>
      </w:r>
      <w:bookmarkEnd w:id="592"/>
      <w:bookmarkEnd w:id="593"/>
      <w:bookmarkEnd w:id="594"/>
      <w:bookmarkEnd w:id="595"/>
      <w:bookmarkEnd w:id="596"/>
      <w:bookmarkEnd w:id="597"/>
      <w:bookmarkEnd w:id="598"/>
      <w:bookmarkEnd w:id="599"/>
    </w:p>
    <w:p w14:paraId="37F92B13" w14:textId="77777777" w:rsidR="009B229D" w:rsidRPr="003D614C" w:rsidRDefault="00A50F1B" w:rsidP="006243CC">
      <w:pPr>
        <w:pStyle w:val="Zkladntextodsazen"/>
        <w:numPr>
          <w:ilvl w:val="0"/>
          <w:numId w:val="63"/>
        </w:numPr>
        <w:spacing w:before="120" w:after="0" w:line="240" w:lineRule="auto"/>
        <w:rPr>
          <w:rFonts w:cs="Arial"/>
          <w:sz w:val="20"/>
          <w:lang w:val="cs-CZ" w:eastAsia="cs-CZ"/>
        </w:rPr>
      </w:pPr>
      <w:r w:rsidRPr="003D614C">
        <w:rPr>
          <w:rFonts w:cs="Arial"/>
          <w:sz w:val="20"/>
          <w:lang w:val="cs-CZ" w:eastAsia="cs-CZ"/>
        </w:rPr>
        <w:t xml:space="preserve">Pro zajištění elektrických a plynových zařízení budou používány klíčové systémy definované řídícími akty včetně rozdělovníků </w:t>
      </w:r>
      <w:r w:rsidR="00C507D8">
        <w:rPr>
          <w:rFonts w:cs="Arial"/>
          <w:sz w:val="20"/>
          <w:lang w:val="cs-CZ" w:eastAsia="cs-CZ"/>
        </w:rPr>
        <w:t>skupiny E.ON Czech.</w:t>
      </w:r>
      <w:r w:rsidRPr="003D614C">
        <w:rPr>
          <w:rFonts w:cs="Arial"/>
          <w:sz w:val="20"/>
          <w:lang w:val="cs-CZ" w:eastAsia="cs-CZ"/>
        </w:rPr>
        <w:t xml:space="preserve"> </w:t>
      </w:r>
    </w:p>
    <w:p w14:paraId="6CF63E08" w14:textId="77777777" w:rsidR="009B229D" w:rsidRPr="003D614C" w:rsidRDefault="00A50F1B" w:rsidP="006243CC">
      <w:pPr>
        <w:pStyle w:val="Zkladntextodsazen"/>
        <w:numPr>
          <w:ilvl w:val="0"/>
          <w:numId w:val="63"/>
        </w:numPr>
        <w:spacing w:before="120" w:after="0" w:line="240" w:lineRule="auto"/>
        <w:rPr>
          <w:rFonts w:cs="Arial"/>
          <w:sz w:val="20"/>
          <w:lang w:val="cs-CZ" w:eastAsia="cs-CZ"/>
        </w:rPr>
      </w:pPr>
      <w:r w:rsidRPr="003D614C">
        <w:rPr>
          <w:rFonts w:cs="Arial"/>
          <w:sz w:val="20"/>
          <w:lang w:val="cs-CZ" w:eastAsia="cs-CZ"/>
        </w:rPr>
        <w:t xml:space="preserve">Klíče a zámky těchto klíčových systémů budou používány pouze zaměstnanci pověřenými </w:t>
      </w:r>
      <w:r>
        <w:rPr>
          <w:rFonts w:cs="Arial"/>
          <w:sz w:val="20"/>
          <w:lang w:val="cs-CZ" w:eastAsia="cs-CZ"/>
        </w:rPr>
        <w:br/>
      </w:r>
      <w:r w:rsidRPr="003D614C">
        <w:rPr>
          <w:rFonts w:cs="Arial"/>
          <w:sz w:val="20"/>
          <w:lang w:val="cs-CZ" w:eastAsia="cs-CZ"/>
        </w:rPr>
        <w:t xml:space="preserve">pro zajišťování a odjišťování určených pracovišť. </w:t>
      </w:r>
    </w:p>
    <w:p w14:paraId="3DB6B9B5" w14:textId="77777777" w:rsidR="009B229D" w:rsidRPr="003D614C" w:rsidRDefault="00A50F1B" w:rsidP="006243CC">
      <w:pPr>
        <w:pStyle w:val="Zkladntextodsazen"/>
        <w:numPr>
          <w:ilvl w:val="0"/>
          <w:numId w:val="63"/>
        </w:numPr>
        <w:spacing w:before="120" w:after="0" w:line="240" w:lineRule="auto"/>
        <w:rPr>
          <w:rFonts w:cs="Arial"/>
          <w:sz w:val="20"/>
          <w:lang w:val="cs-CZ" w:eastAsia="cs-CZ"/>
        </w:rPr>
      </w:pPr>
      <w:r w:rsidRPr="003D614C">
        <w:rPr>
          <w:rFonts w:cs="Arial"/>
          <w:sz w:val="20"/>
          <w:lang w:val="cs-CZ" w:eastAsia="cs-CZ"/>
        </w:rPr>
        <w:t>V místech zajištění elektrických a plynových zařízení musí být vyvěšeny příslušné bezpečnostní tabulky (případně zajištěn trvalý dozor pověřeného zaměstnance), pokud tuto povinnost upravují další řídící akty zaměstnavatele.</w:t>
      </w:r>
    </w:p>
    <w:p w14:paraId="25FF37E3" w14:textId="77777777" w:rsidR="009B229D" w:rsidRDefault="00A50F1B" w:rsidP="009B229D">
      <w:pPr>
        <w:pStyle w:val="Plohy2rovenadpisu"/>
        <w:tabs>
          <w:tab w:val="num" w:pos="567"/>
        </w:tabs>
        <w:ind w:left="567"/>
      </w:pPr>
      <w:bookmarkStart w:id="600" w:name="P17"/>
      <w:bookmarkStart w:id="601" w:name="_Toc97294198"/>
      <w:bookmarkStart w:id="602" w:name="_Toc97295036"/>
      <w:bookmarkStart w:id="603" w:name="_Toc98919586"/>
      <w:bookmarkEnd w:id="575"/>
      <w:bookmarkEnd w:id="600"/>
      <w:r w:rsidRPr="00F0070E">
        <w:lastRenderedPageBreak/>
        <w:t xml:space="preserve">Pravidla pro </w:t>
      </w:r>
      <w:r>
        <w:t>vstup cizích fyzických osob</w:t>
      </w:r>
      <w:r w:rsidRPr="00F0070E">
        <w:t xml:space="preserve"> na pracovišt</w:t>
      </w:r>
      <w:r>
        <w:t>ě, do objektů, do zařízení a na stavby E.ON</w:t>
      </w:r>
      <w:bookmarkEnd w:id="601"/>
      <w:bookmarkEnd w:id="602"/>
      <w:bookmarkEnd w:id="603"/>
    </w:p>
    <w:p w14:paraId="4B0FBEDB" w14:textId="77777777" w:rsidR="009B229D" w:rsidRPr="000B235C" w:rsidRDefault="00A50F1B" w:rsidP="009B229D">
      <w:pPr>
        <w:pStyle w:val="Nzev"/>
        <w:spacing w:before="100" w:beforeAutospacing="1" w:after="100" w:afterAutospacing="1"/>
        <w:jc w:val="both"/>
      </w:pPr>
      <w:r w:rsidRPr="000B235C">
        <w:t>Účel</w:t>
      </w:r>
    </w:p>
    <w:p w14:paraId="3619A4A9" w14:textId="77777777" w:rsidR="009B229D" w:rsidRDefault="00A50F1B" w:rsidP="009B229D">
      <w:pPr>
        <w:pStyle w:val="Textodstavec"/>
        <w:spacing w:before="100" w:beforeAutospacing="1" w:after="100" w:afterAutospacing="1"/>
        <w:rPr>
          <w:sz w:val="20"/>
          <w:szCs w:val="20"/>
        </w:rPr>
      </w:pPr>
      <w:r w:rsidRPr="00897B1E">
        <w:rPr>
          <w:sz w:val="20"/>
          <w:szCs w:val="20"/>
        </w:rPr>
        <w:t xml:space="preserve">Povinnost zaměstnavatele zajišťovat bezpečnost a ochranu zdraví při práci se vztahuje </w:t>
      </w:r>
      <w:r w:rsidRPr="00897B1E">
        <w:rPr>
          <w:b/>
          <w:sz w:val="20"/>
          <w:szCs w:val="20"/>
        </w:rPr>
        <w:t>na všechny fyzické osoby</w:t>
      </w:r>
      <w:r w:rsidRPr="00897B1E">
        <w:rPr>
          <w:sz w:val="20"/>
          <w:szCs w:val="20"/>
        </w:rPr>
        <w:t>, které se s jeho vědom</w:t>
      </w:r>
      <w:r>
        <w:rPr>
          <w:sz w:val="20"/>
          <w:szCs w:val="20"/>
        </w:rPr>
        <w:t>ím zdržují na jeho pracovištích!</w:t>
      </w:r>
      <w:r w:rsidRPr="00897B1E">
        <w:rPr>
          <w:sz w:val="20"/>
          <w:szCs w:val="20"/>
        </w:rPr>
        <w:t xml:space="preserve"> </w:t>
      </w:r>
      <w:r>
        <w:rPr>
          <w:sz w:val="20"/>
          <w:szCs w:val="20"/>
        </w:rPr>
        <w:t xml:space="preserve">Tato příloha </w:t>
      </w:r>
      <w:r w:rsidRPr="000B235C">
        <w:rPr>
          <w:sz w:val="20"/>
          <w:szCs w:val="20"/>
        </w:rPr>
        <w:t xml:space="preserve">určuje </w:t>
      </w:r>
      <w:r>
        <w:rPr>
          <w:sz w:val="20"/>
          <w:szCs w:val="20"/>
        </w:rPr>
        <w:t>z hlediska BOZP p</w:t>
      </w:r>
      <w:r w:rsidRPr="000B235C">
        <w:rPr>
          <w:sz w:val="20"/>
          <w:szCs w:val="20"/>
        </w:rPr>
        <w:t xml:space="preserve">ravidla </w:t>
      </w:r>
      <w:r>
        <w:rPr>
          <w:sz w:val="20"/>
          <w:szCs w:val="20"/>
        </w:rPr>
        <w:t xml:space="preserve">pro vstup </w:t>
      </w:r>
      <w:r w:rsidRPr="00897B1E">
        <w:rPr>
          <w:b/>
          <w:sz w:val="20"/>
          <w:szCs w:val="20"/>
        </w:rPr>
        <w:t>cizích</w:t>
      </w:r>
      <w:r w:rsidRPr="000B235C">
        <w:rPr>
          <w:sz w:val="20"/>
          <w:szCs w:val="20"/>
        </w:rPr>
        <w:t xml:space="preserve"> fyzických osob (dále jen „cizích osob“) </w:t>
      </w:r>
      <w:r>
        <w:rPr>
          <w:sz w:val="20"/>
          <w:szCs w:val="20"/>
        </w:rPr>
        <w:t xml:space="preserve">na pracoviště, do objektů, </w:t>
      </w:r>
      <w:r>
        <w:rPr>
          <w:sz w:val="20"/>
          <w:szCs w:val="20"/>
        </w:rPr>
        <w:br/>
        <w:t>do zařízení a na stavby</w:t>
      </w:r>
      <w:r w:rsidRPr="000B235C">
        <w:rPr>
          <w:sz w:val="20"/>
          <w:szCs w:val="20"/>
        </w:rPr>
        <w:t xml:space="preserve"> </w:t>
      </w:r>
      <w:r>
        <w:rPr>
          <w:sz w:val="20"/>
          <w:szCs w:val="20"/>
        </w:rPr>
        <w:t>E.ON (dále jen „pracoviště E.ON“)</w:t>
      </w:r>
      <w:r w:rsidRPr="000B235C">
        <w:rPr>
          <w:sz w:val="20"/>
          <w:szCs w:val="20"/>
        </w:rPr>
        <w:t xml:space="preserve">. </w:t>
      </w:r>
      <w:r>
        <w:rPr>
          <w:sz w:val="20"/>
          <w:szCs w:val="20"/>
        </w:rPr>
        <w:t xml:space="preserve">Jedná </w:t>
      </w:r>
      <w:r w:rsidRPr="000B235C">
        <w:rPr>
          <w:sz w:val="20"/>
          <w:szCs w:val="20"/>
        </w:rPr>
        <w:t xml:space="preserve">se </w:t>
      </w:r>
      <w:r>
        <w:rPr>
          <w:sz w:val="20"/>
          <w:szCs w:val="20"/>
        </w:rPr>
        <w:t>zejména o:</w:t>
      </w:r>
    </w:p>
    <w:p w14:paraId="10CEBDB7" w14:textId="77777777" w:rsidR="009B229D" w:rsidRPr="00821CA5" w:rsidRDefault="00A50F1B" w:rsidP="006243CC">
      <w:pPr>
        <w:pStyle w:val="Textodstavec"/>
        <w:numPr>
          <w:ilvl w:val="0"/>
          <w:numId w:val="128"/>
        </w:numPr>
        <w:spacing w:before="100" w:beforeAutospacing="1" w:after="100" w:afterAutospacing="1"/>
        <w:rPr>
          <w:sz w:val="20"/>
          <w:szCs w:val="20"/>
        </w:rPr>
      </w:pPr>
      <w:r w:rsidRPr="00821CA5">
        <w:rPr>
          <w:sz w:val="20"/>
          <w:szCs w:val="20"/>
        </w:rPr>
        <w:t xml:space="preserve">vstup zaměstnanců dodavatelů </w:t>
      </w:r>
      <w:r>
        <w:rPr>
          <w:sz w:val="20"/>
          <w:szCs w:val="20"/>
        </w:rPr>
        <w:t xml:space="preserve">nebo OSVČ, </w:t>
      </w:r>
      <w:r w:rsidRPr="00821CA5">
        <w:rPr>
          <w:sz w:val="20"/>
          <w:szCs w:val="20"/>
        </w:rPr>
        <w:t xml:space="preserve">případně jejich </w:t>
      </w:r>
      <w:r w:rsidRPr="00821CA5">
        <w:rPr>
          <w:sz w:val="20"/>
          <w:szCs w:val="20"/>
        </w:rPr>
        <w:t>subdodavatelů</w:t>
      </w:r>
      <w:r>
        <w:rPr>
          <w:sz w:val="20"/>
          <w:szCs w:val="20"/>
        </w:rPr>
        <w:t>,</w:t>
      </w:r>
    </w:p>
    <w:p w14:paraId="6650D28C" w14:textId="77777777" w:rsidR="009B229D" w:rsidRDefault="00A50F1B" w:rsidP="006243CC">
      <w:pPr>
        <w:pStyle w:val="Textodstavec"/>
        <w:numPr>
          <w:ilvl w:val="0"/>
          <w:numId w:val="128"/>
        </w:numPr>
        <w:spacing w:before="100" w:beforeAutospacing="1" w:after="100" w:afterAutospacing="1"/>
        <w:rPr>
          <w:sz w:val="20"/>
          <w:szCs w:val="20"/>
        </w:rPr>
      </w:pPr>
      <w:r>
        <w:rPr>
          <w:sz w:val="20"/>
          <w:szCs w:val="20"/>
        </w:rPr>
        <w:t>vstup návštěv,</w:t>
      </w:r>
    </w:p>
    <w:p w14:paraId="45AA201F" w14:textId="77777777" w:rsidR="009B229D" w:rsidRDefault="00A50F1B" w:rsidP="006243CC">
      <w:pPr>
        <w:pStyle w:val="Textodstavec"/>
        <w:numPr>
          <w:ilvl w:val="0"/>
          <w:numId w:val="128"/>
        </w:numPr>
        <w:spacing w:before="100" w:beforeAutospacing="1" w:after="100" w:afterAutospacing="1"/>
        <w:rPr>
          <w:sz w:val="20"/>
          <w:szCs w:val="20"/>
        </w:rPr>
      </w:pPr>
      <w:r>
        <w:rPr>
          <w:sz w:val="20"/>
          <w:szCs w:val="20"/>
        </w:rPr>
        <w:t xml:space="preserve">vstup </w:t>
      </w:r>
      <w:r w:rsidRPr="00821CA5">
        <w:rPr>
          <w:sz w:val="20"/>
          <w:szCs w:val="20"/>
        </w:rPr>
        <w:t>exkurzí</w:t>
      </w:r>
      <w:r>
        <w:rPr>
          <w:sz w:val="20"/>
          <w:szCs w:val="20"/>
        </w:rPr>
        <w:t>.</w:t>
      </w:r>
    </w:p>
    <w:p w14:paraId="2A9F283E" w14:textId="77777777" w:rsidR="009B229D" w:rsidRPr="000B235C" w:rsidRDefault="00A50F1B" w:rsidP="009B229D">
      <w:pPr>
        <w:pStyle w:val="Textodstavec"/>
        <w:spacing w:before="100" w:beforeAutospacing="1" w:after="100" w:afterAutospacing="1"/>
        <w:rPr>
          <w:sz w:val="20"/>
          <w:szCs w:val="20"/>
        </w:rPr>
      </w:pPr>
      <w:r>
        <w:rPr>
          <w:sz w:val="20"/>
          <w:szCs w:val="20"/>
        </w:rPr>
        <w:t xml:space="preserve">Společnost v souladu </w:t>
      </w:r>
      <w:r w:rsidRPr="00B97A54">
        <w:rPr>
          <w:sz w:val="20"/>
          <w:szCs w:val="20"/>
        </w:rPr>
        <w:t>s PNE 33000-6</w:t>
      </w:r>
      <w:r>
        <w:rPr>
          <w:sz w:val="20"/>
          <w:szCs w:val="20"/>
        </w:rPr>
        <w:t xml:space="preserve"> těmito pravidly zároveň o</w:t>
      </w:r>
      <w:r w:rsidRPr="00EF6F2C">
        <w:rPr>
          <w:sz w:val="20"/>
          <w:szCs w:val="20"/>
        </w:rPr>
        <w:t>mez</w:t>
      </w:r>
      <w:r>
        <w:rPr>
          <w:sz w:val="20"/>
          <w:szCs w:val="20"/>
        </w:rPr>
        <w:t>í</w:t>
      </w:r>
      <w:r w:rsidRPr="00EF6F2C">
        <w:rPr>
          <w:sz w:val="20"/>
          <w:szCs w:val="20"/>
        </w:rPr>
        <w:t xml:space="preserve"> přístup osob seznámených k místům, kde mohou být vystaveny elektrickému riziku</w:t>
      </w:r>
      <w:r>
        <w:rPr>
          <w:sz w:val="20"/>
          <w:szCs w:val="20"/>
        </w:rPr>
        <w:t>.</w:t>
      </w:r>
    </w:p>
    <w:p w14:paraId="36D7AA57" w14:textId="77777777" w:rsidR="009B229D" w:rsidRPr="000B235C" w:rsidRDefault="00A50F1B" w:rsidP="009B229D">
      <w:pPr>
        <w:pStyle w:val="Nzev"/>
        <w:spacing w:before="100" w:beforeAutospacing="1" w:after="100" w:afterAutospacing="1"/>
        <w:jc w:val="both"/>
      </w:pPr>
      <w:r w:rsidRPr="000B235C">
        <w:t>Oblast působnosti</w:t>
      </w:r>
    </w:p>
    <w:p w14:paraId="0AAEA0F4" w14:textId="77777777" w:rsidR="009B229D" w:rsidRDefault="00A50F1B" w:rsidP="009B229D">
      <w:pPr>
        <w:pStyle w:val="Textodstavec"/>
        <w:spacing w:before="100" w:beforeAutospacing="1" w:after="100" w:afterAutospacing="1"/>
        <w:rPr>
          <w:sz w:val="20"/>
          <w:szCs w:val="20"/>
        </w:rPr>
      </w:pPr>
      <w:r>
        <w:rPr>
          <w:sz w:val="20"/>
          <w:szCs w:val="20"/>
        </w:rPr>
        <w:t>Tato příloha regionální směrnice</w:t>
      </w:r>
      <w:r w:rsidRPr="000B235C">
        <w:rPr>
          <w:sz w:val="20"/>
          <w:szCs w:val="20"/>
        </w:rPr>
        <w:t xml:space="preserve"> platí pro všechny zaměstnance </w:t>
      </w:r>
      <w:r>
        <w:rPr>
          <w:sz w:val="20"/>
          <w:szCs w:val="20"/>
        </w:rPr>
        <w:t>E.ON</w:t>
      </w:r>
      <w:r w:rsidRPr="000B235C">
        <w:rPr>
          <w:sz w:val="20"/>
          <w:szCs w:val="20"/>
        </w:rPr>
        <w:t xml:space="preserve"> a pro všechny cizí osoby vstupující </w:t>
      </w:r>
      <w:r>
        <w:rPr>
          <w:sz w:val="20"/>
          <w:szCs w:val="20"/>
        </w:rPr>
        <w:t>na pracoviště</w:t>
      </w:r>
      <w:r w:rsidRPr="000B235C">
        <w:rPr>
          <w:sz w:val="20"/>
          <w:szCs w:val="20"/>
        </w:rPr>
        <w:t xml:space="preserve"> </w:t>
      </w:r>
      <w:r>
        <w:rPr>
          <w:sz w:val="20"/>
          <w:szCs w:val="20"/>
        </w:rPr>
        <w:t>E.ON</w:t>
      </w:r>
      <w:r w:rsidRPr="000B235C">
        <w:rPr>
          <w:sz w:val="20"/>
          <w:szCs w:val="20"/>
        </w:rPr>
        <w:t>.</w:t>
      </w:r>
      <w:r>
        <w:rPr>
          <w:sz w:val="20"/>
          <w:szCs w:val="20"/>
        </w:rPr>
        <w:t xml:space="preserve"> </w:t>
      </w:r>
    </w:p>
    <w:p w14:paraId="68615FD8" w14:textId="77777777" w:rsidR="009B229D" w:rsidRDefault="00A50F1B" w:rsidP="009B229D">
      <w:pPr>
        <w:pStyle w:val="Nzev"/>
        <w:spacing w:before="100" w:beforeAutospacing="1" w:after="100" w:afterAutospacing="1"/>
        <w:jc w:val="both"/>
        <w:rPr>
          <w:lang w:val="cs-CZ"/>
        </w:rPr>
      </w:pPr>
      <w:r w:rsidRPr="00897B1E">
        <w:t>Obecně</w:t>
      </w:r>
    </w:p>
    <w:p w14:paraId="7AA6CBF0" w14:textId="77777777" w:rsidR="00310075" w:rsidRDefault="00A50F1B" w:rsidP="009B229D">
      <w:pPr>
        <w:pStyle w:val="Nzev"/>
        <w:spacing w:before="100" w:beforeAutospacing="1" w:after="100" w:afterAutospacing="1"/>
        <w:jc w:val="both"/>
        <w:rPr>
          <w:b w:val="0"/>
          <w:bCs w:val="0"/>
          <w:sz w:val="20"/>
          <w:u w:val="none"/>
          <w:lang w:val="cs-CZ" w:eastAsia="cs-CZ"/>
        </w:rPr>
      </w:pPr>
      <w:r>
        <w:rPr>
          <w:b w:val="0"/>
          <w:bCs w:val="0"/>
          <w:sz w:val="20"/>
          <w:u w:val="none"/>
          <w:lang w:val="cs-CZ" w:eastAsia="cs-CZ"/>
        </w:rPr>
        <w:t>Režim vst</w:t>
      </w:r>
      <w:r w:rsidR="004F27DB">
        <w:rPr>
          <w:b w:val="0"/>
          <w:bCs w:val="0"/>
          <w:sz w:val="20"/>
          <w:u w:val="none"/>
          <w:lang w:val="cs-CZ" w:eastAsia="cs-CZ"/>
        </w:rPr>
        <w:t>upů osob</w:t>
      </w:r>
      <w:r w:rsidR="00035DBE">
        <w:rPr>
          <w:b w:val="0"/>
          <w:bCs w:val="0"/>
          <w:sz w:val="20"/>
          <w:u w:val="none"/>
          <w:lang w:val="cs-CZ" w:eastAsia="cs-CZ"/>
        </w:rPr>
        <w:t>, pohybu</w:t>
      </w:r>
      <w:r w:rsidR="00621041">
        <w:rPr>
          <w:b w:val="0"/>
          <w:bCs w:val="0"/>
          <w:sz w:val="20"/>
          <w:u w:val="none"/>
          <w:lang w:val="cs-CZ" w:eastAsia="cs-CZ"/>
        </w:rPr>
        <w:t xml:space="preserve"> osob</w:t>
      </w:r>
      <w:r w:rsidR="0042486F">
        <w:rPr>
          <w:b w:val="0"/>
          <w:bCs w:val="0"/>
          <w:sz w:val="20"/>
          <w:u w:val="none"/>
          <w:lang w:val="cs-CZ" w:eastAsia="cs-CZ"/>
        </w:rPr>
        <w:t xml:space="preserve">, vjezdů a výjezdu vozidel a jejich parkování se </w:t>
      </w:r>
      <w:r w:rsidR="00E1771B">
        <w:rPr>
          <w:b w:val="0"/>
          <w:bCs w:val="0"/>
          <w:sz w:val="20"/>
          <w:u w:val="none"/>
          <w:lang w:val="cs-CZ" w:eastAsia="cs-CZ"/>
        </w:rPr>
        <w:t>řídí</w:t>
      </w:r>
      <w:r w:rsidR="00553AFC">
        <w:rPr>
          <w:b w:val="0"/>
          <w:bCs w:val="0"/>
          <w:sz w:val="20"/>
          <w:u w:val="none"/>
          <w:lang w:val="cs-CZ" w:eastAsia="cs-CZ"/>
        </w:rPr>
        <w:t xml:space="preserve"> </w:t>
      </w:r>
      <w:r w:rsidR="00C46C58" w:rsidRPr="00C46C58">
        <w:rPr>
          <w:i/>
          <w:iCs/>
          <w:sz w:val="20"/>
          <w:u w:val="none"/>
          <w:lang w:val="cs-CZ" w:eastAsia="cs-CZ"/>
        </w:rPr>
        <w:t>Ř</w:t>
      </w:r>
      <w:r w:rsidR="00553AFC" w:rsidRPr="00C46C58">
        <w:rPr>
          <w:i/>
          <w:iCs/>
          <w:sz w:val="20"/>
          <w:u w:val="none"/>
          <w:lang w:val="cs-CZ" w:eastAsia="cs-CZ"/>
        </w:rPr>
        <w:t>ádem ostrahy a ochrany majetku E.ON</w:t>
      </w:r>
      <w:r w:rsidR="00AC03CE">
        <w:rPr>
          <w:b w:val="0"/>
          <w:bCs w:val="0"/>
          <w:sz w:val="20"/>
          <w:u w:val="none"/>
          <w:lang w:val="cs-CZ" w:eastAsia="cs-CZ"/>
        </w:rPr>
        <w:t xml:space="preserve"> </w:t>
      </w:r>
      <w:r w:rsidR="003C33AC">
        <w:rPr>
          <w:b w:val="0"/>
          <w:bCs w:val="0"/>
          <w:sz w:val="20"/>
          <w:u w:val="none"/>
          <w:lang w:val="cs-CZ" w:eastAsia="cs-CZ"/>
        </w:rPr>
        <w:t>(</w:t>
      </w:r>
      <w:hyperlink r:id="rId67" w:history="1">
        <w:r w:rsidR="003C33AC" w:rsidRPr="00517750">
          <w:rPr>
            <w:rStyle w:val="Hypertextovodkaz"/>
            <w:sz w:val="20"/>
          </w:rPr>
          <w:t>odkaz zde</w:t>
        </w:r>
      </w:hyperlink>
      <w:r w:rsidR="003C33AC">
        <w:rPr>
          <w:b w:val="0"/>
          <w:bCs w:val="0"/>
          <w:sz w:val="20"/>
          <w:u w:val="none"/>
          <w:lang w:val="cs-CZ" w:eastAsia="cs-CZ"/>
        </w:rPr>
        <w:t xml:space="preserve">) </w:t>
      </w:r>
      <w:r w:rsidR="00AC03CE">
        <w:rPr>
          <w:b w:val="0"/>
          <w:bCs w:val="0"/>
          <w:sz w:val="20"/>
          <w:u w:val="none"/>
          <w:lang w:val="cs-CZ" w:eastAsia="cs-CZ"/>
        </w:rPr>
        <w:t>a tento musí být dodržován</w:t>
      </w:r>
      <w:r w:rsidR="00E633CD">
        <w:rPr>
          <w:b w:val="0"/>
          <w:bCs w:val="0"/>
          <w:sz w:val="20"/>
          <w:u w:val="none"/>
          <w:lang w:val="cs-CZ" w:eastAsia="cs-CZ"/>
        </w:rPr>
        <w:t xml:space="preserve">. </w:t>
      </w:r>
    </w:p>
    <w:p w14:paraId="6BEABAA9" w14:textId="77777777" w:rsidR="009B229D" w:rsidRDefault="00A50F1B" w:rsidP="009B229D">
      <w:pPr>
        <w:pStyle w:val="Nzev"/>
        <w:spacing w:before="100" w:beforeAutospacing="1" w:after="100" w:afterAutospacing="1"/>
        <w:jc w:val="both"/>
        <w:rPr>
          <w:b w:val="0"/>
          <w:bCs w:val="0"/>
          <w:sz w:val="20"/>
          <w:u w:val="none"/>
          <w:lang w:val="cs-CZ" w:eastAsia="cs-CZ"/>
        </w:rPr>
      </w:pPr>
      <w:r>
        <w:rPr>
          <w:b w:val="0"/>
          <w:bCs w:val="0"/>
          <w:sz w:val="20"/>
          <w:u w:val="none"/>
          <w:lang w:val="cs-CZ" w:eastAsia="cs-CZ"/>
        </w:rPr>
        <w:t xml:space="preserve">Pracoviště E.ON jsou vybavena technickými prostředky a </w:t>
      </w:r>
      <w:r w:rsidRPr="00465E09">
        <w:rPr>
          <w:b w:val="0"/>
          <w:bCs w:val="0"/>
          <w:sz w:val="20"/>
          <w:u w:val="none"/>
          <w:lang w:val="cs-CZ" w:eastAsia="cs-CZ"/>
        </w:rPr>
        <w:t>bezpečnostní</w:t>
      </w:r>
      <w:r>
        <w:rPr>
          <w:b w:val="0"/>
          <w:bCs w:val="0"/>
          <w:sz w:val="20"/>
          <w:u w:val="none"/>
          <w:lang w:val="cs-CZ" w:eastAsia="cs-CZ"/>
        </w:rPr>
        <w:t>mi</w:t>
      </w:r>
      <w:r w:rsidRPr="00465E09">
        <w:rPr>
          <w:b w:val="0"/>
          <w:bCs w:val="0"/>
          <w:sz w:val="20"/>
          <w:u w:val="none"/>
          <w:lang w:val="cs-CZ" w:eastAsia="cs-CZ"/>
        </w:rPr>
        <w:t xml:space="preserve"> znač</w:t>
      </w:r>
      <w:r>
        <w:rPr>
          <w:b w:val="0"/>
          <w:bCs w:val="0"/>
          <w:sz w:val="20"/>
          <w:u w:val="none"/>
          <w:lang w:val="cs-CZ" w:eastAsia="cs-CZ"/>
        </w:rPr>
        <w:t xml:space="preserve">kami, které mají za cíl v maximální možné míře vyloučit přítomnost cizích osob nebo veřejnosti </w:t>
      </w:r>
      <w:r w:rsidRPr="007D47E4">
        <w:rPr>
          <w:bCs w:val="0"/>
          <w:sz w:val="20"/>
          <w:u w:val="none"/>
          <w:lang w:val="cs-CZ" w:eastAsia="cs-CZ"/>
        </w:rPr>
        <w:t>bez vědomí zaměstnavatele</w:t>
      </w:r>
      <w:r w:rsidRPr="00465E09">
        <w:rPr>
          <w:b w:val="0"/>
          <w:bCs w:val="0"/>
          <w:sz w:val="20"/>
          <w:u w:val="none"/>
          <w:lang w:val="cs-CZ" w:eastAsia="cs-CZ"/>
        </w:rPr>
        <w:t xml:space="preserve"> </w:t>
      </w:r>
      <w:r>
        <w:rPr>
          <w:b w:val="0"/>
          <w:bCs w:val="0"/>
          <w:sz w:val="20"/>
          <w:u w:val="none"/>
          <w:lang w:val="cs-CZ" w:eastAsia="cs-CZ"/>
        </w:rPr>
        <w:t>na pracovištích E.ON. Mezi technické prostředky patří zámkové nebo kartové systémy, oplocení, zábrany na stavbách, vjezdové závory apod. Mezi bezpečnostní značky patří zákazové značky, výstražné značky, příkazové značky, informační a dodatkové tabule apod.</w:t>
      </w:r>
    </w:p>
    <w:p w14:paraId="2707C4A1" w14:textId="77777777" w:rsidR="009B229D" w:rsidRPr="00897B1E" w:rsidRDefault="00A50F1B" w:rsidP="009B229D">
      <w:pPr>
        <w:pStyle w:val="Nzev"/>
        <w:spacing w:before="100" w:beforeAutospacing="1" w:after="100" w:afterAutospacing="1"/>
        <w:jc w:val="both"/>
        <w:rPr>
          <w:b w:val="0"/>
          <w:bCs w:val="0"/>
          <w:sz w:val="20"/>
          <w:u w:val="none"/>
          <w:lang w:val="cs-CZ" w:eastAsia="cs-CZ"/>
        </w:rPr>
      </w:pPr>
      <w:r>
        <w:rPr>
          <w:b w:val="0"/>
          <w:bCs w:val="0"/>
          <w:sz w:val="20"/>
          <w:u w:val="none"/>
          <w:lang w:val="cs-CZ" w:eastAsia="cs-CZ"/>
        </w:rPr>
        <w:t xml:space="preserve">Zaměstnanci, ani cizí osoby nesmějí na pracovištích E.ON vyřazovat </w:t>
      </w:r>
      <w:r w:rsidR="0053262F">
        <w:rPr>
          <w:b w:val="0"/>
          <w:bCs w:val="0"/>
          <w:sz w:val="20"/>
          <w:u w:val="none"/>
          <w:lang w:val="cs-CZ" w:eastAsia="cs-CZ"/>
        </w:rPr>
        <w:t xml:space="preserve">tyto </w:t>
      </w:r>
      <w:r>
        <w:rPr>
          <w:b w:val="0"/>
          <w:bCs w:val="0"/>
          <w:sz w:val="20"/>
          <w:u w:val="none"/>
          <w:lang w:val="cs-CZ" w:eastAsia="cs-CZ"/>
        </w:rPr>
        <w:t>technické prostředky z</w:t>
      </w:r>
      <w:r w:rsidR="00EF5054">
        <w:rPr>
          <w:b w:val="0"/>
          <w:bCs w:val="0"/>
          <w:sz w:val="20"/>
          <w:u w:val="none"/>
          <w:lang w:val="cs-CZ" w:eastAsia="cs-CZ"/>
        </w:rPr>
        <w:t> </w:t>
      </w:r>
      <w:r>
        <w:rPr>
          <w:b w:val="0"/>
          <w:bCs w:val="0"/>
          <w:sz w:val="20"/>
          <w:u w:val="none"/>
          <w:lang w:val="cs-CZ" w:eastAsia="cs-CZ"/>
        </w:rPr>
        <w:t>provozu</w:t>
      </w:r>
      <w:r w:rsidR="00EF5054">
        <w:rPr>
          <w:b w:val="0"/>
          <w:bCs w:val="0"/>
          <w:sz w:val="20"/>
          <w:u w:val="none"/>
          <w:lang w:val="cs-CZ" w:eastAsia="cs-CZ"/>
        </w:rPr>
        <w:t>,</w:t>
      </w:r>
      <w:r>
        <w:rPr>
          <w:b w:val="0"/>
          <w:bCs w:val="0"/>
          <w:sz w:val="20"/>
          <w:u w:val="none"/>
          <w:lang w:val="cs-CZ" w:eastAsia="cs-CZ"/>
        </w:rPr>
        <w:t xml:space="preserve"> </w:t>
      </w:r>
      <w:r w:rsidR="00950A7F">
        <w:rPr>
          <w:b w:val="0"/>
          <w:bCs w:val="0"/>
          <w:sz w:val="20"/>
          <w:u w:val="none"/>
          <w:lang w:val="cs-CZ" w:eastAsia="cs-CZ"/>
        </w:rPr>
        <w:t xml:space="preserve">odstraňovat </w:t>
      </w:r>
      <w:r>
        <w:rPr>
          <w:b w:val="0"/>
          <w:bCs w:val="0"/>
          <w:sz w:val="20"/>
          <w:u w:val="none"/>
          <w:lang w:val="cs-CZ" w:eastAsia="cs-CZ"/>
        </w:rPr>
        <w:t>bezpečnostní značky</w:t>
      </w:r>
      <w:r w:rsidR="009E27CF">
        <w:rPr>
          <w:b w:val="0"/>
          <w:bCs w:val="0"/>
          <w:sz w:val="20"/>
          <w:u w:val="none"/>
          <w:lang w:val="cs-CZ" w:eastAsia="cs-CZ"/>
        </w:rPr>
        <w:t>,</w:t>
      </w:r>
      <w:r w:rsidR="00645D58">
        <w:rPr>
          <w:b w:val="0"/>
          <w:bCs w:val="0"/>
          <w:sz w:val="20"/>
          <w:u w:val="none"/>
          <w:lang w:val="cs-CZ" w:eastAsia="cs-CZ"/>
        </w:rPr>
        <w:t xml:space="preserve"> </w:t>
      </w:r>
      <w:r w:rsidR="00950A7F">
        <w:rPr>
          <w:b w:val="0"/>
          <w:bCs w:val="0"/>
          <w:sz w:val="20"/>
          <w:u w:val="none"/>
          <w:lang w:val="cs-CZ" w:eastAsia="cs-CZ"/>
        </w:rPr>
        <w:t>měnit a poškozovat</w:t>
      </w:r>
      <w:r w:rsidR="00DC6B66">
        <w:rPr>
          <w:b w:val="0"/>
          <w:bCs w:val="0"/>
          <w:sz w:val="20"/>
          <w:u w:val="none"/>
          <w:lang w:val="cs-CZ" w:eastAsia="cs-CZ"/>
        </w:rPr>
        <w:t xml:space="preserve"> zajištění</w:t>
      </w:r>
      <w:r w:rsidR="009739E1">
        <w:rPr>
          <w:b w:val="0"/>
          <w:bCs w:val="0"/>
          <w:sz w:val="20"/>
          <w:u w:val="none"/>
          <w:lang w:val="cs-CZ" w:eastAsia="cs-CZ"/>
        </w:rPr>
        <w:t xml:space="preserve"> BOZP</w:t>
      </w:r>
      <w:r w:rsidR="00950A7F">
        <w:rPr>
          <w:b w:val="0"/>
          <w:bCs w:val="0"/>
          <w:sz w:val="20"/>
          <w:u w:val="none"/>
          <w:lang w:val="cs-CZ" w:eastAsia="cs-CZ"/>
        </w:rPr>
        <w:t>.</w:t>
      </w:r>
    </w:p>
    <w:p w14:paraId="700F293B" w14:textId="77777777" w:rsidR="009B229D" w:rsidRDefault="00A50F1B" w:rsidP="009B229D">
      <w:pPr>
        <w:pStyle w:val="Nzev"/>
        <w:spacing w:before="100" w:beforeAutospacing="1" w:after="100" w:afterAutospacing="1"/>
        <w:jc w:val="both"/>
        <w:rPr>
          <w:b w:val="0"/>
          <w:bCs w:val="0"/>
          <w:sz w:val="20"/>
          <w:u w:val="none"/>
          <w:lang w:val="cs-CZ" w:eastAsia="cs-CZ"/>
        </w:rPr>
      </w:pPr>
      <w:r>
        <w:rPr>
          <w:b w:val="0"/>
          <w:bCs w:val="0"/>
          <w:sz w:val="20"/>
          <w:u w:val="none"/>
          <w:lang w:val="cs-CZ" w:eastAsia="cs-CZ"/>
        </w:rPr>
        <w:t>Technické prostředky a bezpečnostní značky musí být odpovědnými zaměstnanci udržovány v řádném stavu.</w:t>
      </w:r>
    </w:p>
    <w:p w14:paraId="10ADA6FC" w14:textId="77777777" w:rsidR="009B229D" w:rsidRPr="00821CA5" w:rsidRDefault="00A50F1B" w:rsidP="009B229D">
      <w:pPr>
        <w:pStyle w:val="Nzev"/>
        <w:spacing w:before="100" w:beforeAutospacing="1" w:after="100" w:afterAutospacing="1"/>
        <w:jc w:val="both"/>
        <w:rPr>
          <w:lang w:val="cs-CZ"/>
        </w:rPr>
      </w:pPr>
      <w:r>
        <w:rPr>
          <w:lang w:val="cs-CZ"/>
        </w:rPr>
        <w:t>V</w:t>
      </w:r>
      <w:r w:rsidRPr="00C51B60">
        <w:rPr>
          <w:lang w:val="cs-CZ"/>
        </w:rPr>
        <w:t xml:space="preserve">stup zaměstnanců dodavatelů </w:t>
      </w:r>
      <w:r>
        <w:rPr>
          <w:lang w:val="cs-CZ"/>
        </w:rPr>
        <w:t xml:space="preserve">nebo </w:t>
      </w:r>
      <w:r w:rsidRPr="00C51B60">
        <w:rPr>
          <w:lang w:val="cs-CZ"/>
        </w:rPr>
        <w:t>OSV</w:t>
      </w:r>
      <w:r>
        <w:rPr>
          <w:lang w:val="cs-CZ"/>
        </w:rPr>
        <w:t xml:space="preserve">Č, případně jejich </w:t>
      </w:r>
      <w:r w:rsidRPr="00C51B60">
        <w:rPr>
          <w:lang w:val="cs-CZ"/>
        </w:rPr>
        <w:t>subdodavatel</w:t>
      </w:r>
      <w:r>
        <w:rPr>
          <w:lang w:val="cs-CZ"/>
        </w:rPr>
        <w:t>ů</w:t>
      </w:r>
    </w:p>
    <w:p w14:paraId="70EBD069" w14:textId="77777777" w:rsidR="009B229D" w:rsidRPr="000B235C" w:rsidRDefault="00A50F1B" w:rsidP="009B229D">
      <w:pPr>
        <w:pStyle w:val="Textodstavec"/>
        <w:spacing w:before="100" w:beforeAutospacing="1" w:after="100" w:afterAutospacing="1"/>
        <w:rPr>
          <w:sz w:val="20"/>
          <w:szCs w:val="20"/>
        </w:rPr>
      </w:pPr>
      <w:r>
        <w:rPr>
          <w:sz w:val="20"/>
          <w:szCs w:val="20"/>
        </w:rPr>
        <w:t xml:space="preserve">Pravidla pro vstup těchto cizích osob na pracoviště E.ON jsou stanoveny v příloze </w:t>
      </w:r>
      <w:hyperlink w:anchor="P14" w:history="1">
        <w:r w:rsidR="009B229D" w:rsidRPr="00635D85">
          <w:rPr>
            <w:rStyle w:val="Hypertextovodkaz"/>
            <w:sz w:val="20"/>
            <w:szCs w:val="20"/>
          </w:rPr>
          <w:t>P.14</w:t>
        </w:r>
      </w:hyperlink>
      <w:r w:rsidRPr="000B235C">
        <w:rPr>
          <w:sz w:val="20"/>
          <w:szCs w:val="20"/>
        </w:rPr>
        <w:t xml:space="preserve"> </w:t>
      </w:r>
      <w:r>
        <w:rPr>
          <w:sz w:val="20"/>
          <w:szCs w:val="20"/>
        </w:rPr>
        <w:t>této regionální směrnice.</w:t>
      </w:r>
    </w:p>
    <w:p w14:paraId="21A73532" w14:textId="77777777" w:rsidR="009B229D" w:rsidRPr="008A68D0" w:rsidRDefault="00A50F1B" w:rsidP="009B229D">
      <w:pPr>
        <w:pStyle w:val="Textodstavec"/>
        <w:spacing w:before="100" w:beforeAutospacing="1" w:after="100" w:afterAutospacing="1"/>
        <w:rPr>
          <w:b/>
          <w:bCs/>
          <w:sz w:val="22"/>
          <w:szCs w:val="20"/>
          <w:u w:val="single"/>
          <w:lang w:eastAsia="x-none"/>
        </w:rPr>
      </w:pPr>
      <w:r>
        <w:rPr>
          <w:b/>
          <w:bCs/>
          <w:sz w:val="22"/>
          <w:szCs w:val="20"/>
          <w:u w:val="single"/>
          <w:lang w:eastAsia="x-none"/>
        </w:rPr>
        <w:t>Vstup návštěv</w:t>
      </w:r>
    </w:p>
    <w:p w14:paraId="26B08C1E" w14:textId="77777777" w:rsidR="009B229D" w:rsidRDefault="00A50F1B" w:rsidP="009B229D">
      <w:pPr>
        <w:pStyle w:val="Textodstavec"/>
        <w:spacing w:before="100" w:beforeAutospacing="1" w:after="100" w:afterAutospacing="1"/>
        <w:rPr>
          <w:sz w:val="20"/>
          <w:szCs w:val="20"/>
        </w:rPr>
      </w:pPr>
      <w:r w:rsidRPr="000B235C">
        <w:rPr>
          <w:sz w:val="20"/>
          <w:szCs w:val="20"/>
        </w:rPr>
        <w:t xml:space="preserve">Návštěvou se rozumí </w:t>
      </w:r>
      <w:r>
        <w:rPr>
          <w:sz w:val="20"/>
          <w:szCs w:val="20"/>
        </w:rPr>
        <w:t xml:space="preserve">jedna či několik </w:t>
      </w:r>
      <w:r w:rsidRPr="000B235C">
        <w:rPr>
          <w:sz w:val="20"/>
          <w:szCs w:val="20"/>
        </w:rPr>
        <w:t>cizí</w:t>
      </w:r>
      <w:r>
        <w:rPr>
          <w:sz w:val="20"/>
          <w:szCs w:val="20"/>
        </w:rPr>
        <w:t>ch</w:t>
      </w:r>
      <w:r w:rsidRPr="000B235C">
        <w:rPr>
          <w:sz w:val="20"/>
          <w:szCs w:val="20"/>
        </w:rPr>
        <w:t xml:space="preserve"> osob </w:t>
      </w:r>
      <w:r>
        <w:rPr>
          <w:sz w:val="20"/>
          <w:szCs w:val="20"/>
        </w:rPr>
        <w:t>na pracovišti</w:t>
      </w:r>
      <w:r w:rsidRPr="000B235C">
        <w:rPr>
          <w:sz w:val="20"/>
          <w:szCs w:val="20"/>
        </w:rPr>
        <w:t xml:space="preserve"> </w:t>
      </w:r>
      <w:r>
        <w:rPr>
          <w:sz w:val="20"/>
          <w:szCs w:val="20"/>
        </w:rPr>
        <w:t xml:space="preserve">E.ON, kterou </w:t>
      </w:r>
      <w:r w:rsidRPr="009D6618">
        <w:rPr>
          <w:b/>
          <w:sz w:val="20"/>
          <w:szCs w:val="20"/>
        </w:rPr>
        <w:t xml:space="preserve">vždy doprovází zaměstnanec </w:t>
      </w:r>
      <w:r>
        <w:rPr>
          <w:b/>
          <w:sz w:val="20"/>
          <w:szCs w:val="20"/>
        </w:rPr>
        <w:t>E.ON, který odpovídá za jejich bezpečnost</w:t>
      </w:r>
      <w:r w:rsidRPr="000B235C">
        <w:rPr>
          <w:sz w:val="20"/>
          <w:szCs w:val="20"/>
        </w:rPr>
        <w:t>.</w:t>
      </w:r>
    </w:p>
    <w:p w14:paraId="5DFC2347" w14:textId="77777777" w:rsidR="009B229D" w:rsidRDefault="00A50F1B" w:rsidP="009B229D">
      <w:pPr>
        <w:pStyle w:val="Textodstavec"/>
        <w:spacing w:before="100" w:beforeAutospacing="1" w:after="100" w:afterAutospacing="1"/>
        <w:rPr>
          <w:sz w:val="20"/>
          <w:szCs w:val="20"/>
        </w:rPr>
      </w:pPr>
      <w:r w:rsidRPr="000B235C">
        <w:rPr>
          <w:sz w:val="20"/>
          <w:szCs w:val="20"/>
        </w:rPr>
        <w:lastRenderedPageBreak/>
        <w:t>Návštěv</w:t>
      </w:r>
      <w:r>
        <w:rPr>
          <w:sz w:val="20"/>
          <w:szCs w:val="20"/>
        </w:rPr>
        <w:t>a</w:t>
      </w:r>
      <w:r w:rsidRPr="000B235C">
        <w:rPr>
          <w:sz w:val="20"/>
          <w:szCs w:val="20"/>
        </w:rPr>
        <w:t xml:space="preserve"> </w:t>
      </w:r>
      <w:r>
        <w:rPr>
          <w:sz w:val="20"/>
          <w:szCs w:val="20"/>
        </w:rPr>
        <w:t xml:space="preserve">nesmí na pracovištích E.ON </w:t>
      </w:r>
      <w:r w:rsidRPr="000B235C">
        <w:rPr>
          <w:sz w:val="20"/>
          <w:szCs w:val="20"/>
        </w:rPr>
        <w:t>provád</w:t>
      </w:r>
      <w:r>
        <w:rPr>
          <w:sz w:val="20"/>
          <w:szCs w:val="20"/>
        </w:rPr>
        <w:t>ět</w:t>
      </w:r>
      <w:r w:rsidRPr="000B235C">
        <w:rPr>
          <w:sz w:val="20"/>
          <w:szCs w:val="20"/>
        </w:rPr>
        <w:t xml:space="preserve"> žádnou činnost</w:t>
      </w:r>
      <w:r>
        <w:rPr>
          <w:sz w:val="20"/>
          <w:szCs w:val="20"/>
        </w:rPr>
        <w:t xml:space="preserve"> ani vykonávat práci ve smyslu </w:t>
      </w:r>
      <w:r w:rsidRPr="009D6618">
        <w:rPr>
          <w:sz w:val="20"/>
          <w:szCs w:val="20"/>
        </w:rPr>
        <w:t>Zákona č. 262/2006 Sb. (Zákoník práce)</w:t>
      </w:r>
      <w:r>
        <w:rPr>
          <w:sz w:val="20"/>
          <w:szCs w:val="20"/>
        </w:rPr>
        <w:t>, § 101</w:t>
      </w:r>
      <w:r w:rsidRPr="000B235C">
        <w:rPr>
          <w:sz w:val="20"/>
          <w:szCs w:val="20"/>
        </w:rPr>
        <w:t xml:space="preserve">, proto se mezi </w:t>
      </w:r>
      <w:r>
        <w:rPr>
          <w:sz w:val="20"/>
          <w:szCs w:val="20"/>
        </w:rPr>
        <w:t>ní</w:t>
      </w:r>
      <w:r w:rsidRPr="000B235C">
        <w:rPr>
          <w:sz w:val="20"/>
          <w:szCs w:val="20"/>
        </w:rPr>
        <w:t xml:space="preserve"> a zaměstnanci </w:t>
      </w:r>
      <w:r>
        <w:rPr>
          <w:sz w:val="20"/>
          <w:szCs w:val="20"/>
        </w:rPr>
        <w:t>E.ON</w:t>
      </w:r>
      <w:r w:rsidRPr="000B235C">
        <w:rPr>
          <w:sz w:val="20"/>
          <w:szCs w:val="20"/>
        </w:rPr>
        <w:t xml:space="preserve"> neprovádí </w:t>
      </w:r>
      <w:r>
        <w:rPr>
          <w:sz w:val="20"/>
          <w:szCs w:val="20"/>
        </w:rPr>
        <w:t>vzájemné písemné informování o rizicích!</w:t>
      </w:r>
    </w:p>
    <w:p w14:paraId="2CE24677" w14:textId="77777777" w:rsidR="009B229D" w:rsidRDefault="00A50F1B" w:rsidP="009B229D">
      <w:pPr>
        <w:pStyle w:val="Textodstavec"/>
        <w:spacing w:before="100" w:beforeAutospacing="1" w:after="100" w:afterAutospacing="1"/>
        <w:rPr>
          <w:sz w:val="20"/>
          <w:szCs w:val="20"/>
        </w:rPr>
      </w:pPr>
      <w:r w:rsidRPr="00890C5B">
        <w:rPr>
          <w:sz w:val="20"/>
          <w:szCs w:val="20"/>
        </w:rPr>
        <w:t>Návštěvy jsou povinny se za všech okolností řídit pokyny zaměstnance</w:t>
      </w:r>
      <w:r>
        <w:rPr>
          <w:sz w:val="20"/>
          <w:szCs w:val="20"/>
        </w:rPr>
        <w:t>, který je doprovází,</w:t>
      </w:r>
      <w:r w:rsidRPr="00890C5B">
        <w:rPr>
          <w:sz w:val="20"/>
          <w:szCs w:val="20"/>
        </w:rPr>
        <w:t xml:space="preserve"> </w:t>
      </w:r>
      <w:r>
        <w:rPr>
          <w:sz w:val="20"/>
          <w:szCs w:val="20"/>
        </w:rPr>
        <w:br/>
      </w:r>
      <w:r w:rsidRPr="00890C5B">
        <w:rPr>
          <w:sz w:val="20"/>
          <w:szCs w:val="20"/>
        </w:rPr>
        <w:t xml:space="preserve">a přiměřeně i pokyny ostatních zaměstnanců </w:t>
      </w:r>
      <w:r>
        <w:rPr>
          <w:sz w:val="20"/>
          <w:szCs w:val="20"/>
        </w:rPr>
        <w:t>E.ON.</w:t>
      </w:r>
    </w:p>
    <w:p w14:paraId="7FB61DBE" w14:textId="77777777" w:rsidR="009B229D" w:rsidRDefault="00A50F1B" w:rsidP="009B229D">
      <w:pPr>
        <w:pStyle w:val="Textodstavec"/>
        <w:spacing w:before="100" w:beforeAutospacing="1" w:after="100" w:afterAutospacing="1"/>
        <w:rPr>
          <w:sz w:val="20"/>
          <w:szCs w:val="20"/>
        </w:rPr>
      </w:pPr>
      <w:r w:rsidRPr="009D6618">
        <w:rPr>
          <w:b/>
          <w:sz w:val="20"/>
          <w:szCs w:val="20"/>
        </w:rPr>
        <w:t xml:space="preserve">Podmínkou pro vstup </w:t>
      </w:r>
      <w:r>
        <w:rPr>
          <w:b/>
          <w:sz w:val="20"/>
          <w:szCs w:val="20"/>
        </w:rPr>
        <w:t xml:space="preserve">návštěvy </w:t>
      </w:r>
      <w:r w:rsidRPr="009D6618">
        <w:rPr>
          <w:b/>
          <w:sz w:val="20"/>
          <w:szCs w:val="20"/>
        </w:rPr>
        <w:t xml:space="preserve">na pracoviště </w:t>
      </w:r>
      <w:r>
        <w:rPr>
          <w:b/>
          <w:sz w:val="20"/>
          <w:szCs w:val="20"/>
        </w:rPr>
        <w:t>E.ON</w:t>
      </w:r>
      <w:r w:rsidRPr="009D6618">
        <w:rPr>
          <w:b/>
          <w:sz w:val="20"/>
          <w:szCs w:val="20"/>
        </w:rPr>
        <w:t xml:space="preserve"> provozního nebo výrobního charakteru</w:t>
      </w:r>
      <w:r>
        <w:rPr>
          <w:sz w:val="20"/>
          <w:szCs w:val="20"/>
        </w:rPr>
        <w:t xml:space="preserve"> (rozvodny, elektrárny, teplárny, regulační stanice, pracoviště s kogeneračními jednotkami, bioplynové stanice apod.) </w:t>
      </w:r>
      <w:r w:rsidRPr="009D6618">
        <w:rPr>
          <w:b/>
          <w:sz w:val="20"/>
          <w:szCs w:val="20"/>
        </w:rPr>
        <w:t>je absolvování školení o BOZP</w:t>
      </w:r>
      <w:r>
        <w:rPr>
          <w:sz w:val="20"/>
          <w:szCs w:val="20"/>
        </w:rPr>
        <w:t xml:space="preserve">, které provede určený zaměstnanec. Formulář </w:t>
      </w:r>
      <w:r>
        <w:rPr>
          <w:sz w:val="20"/>
          <w:szCs w:val="20"/>
        </w:rPr>
        <w:br/>
        <w:t xml:space="preserve">pro záznam školení je ke stažení </w:t>
      </w:r>
      <w:r w:rsidR="00E4396A">
        <w:rPr>
          <w:sz w:val="20"/>
          <w:szCs w:val="20"/>
        </w:rPr>
        <w:t>v uložišti formulářů</w:t>
      </w:r>
      <w:r>
        <w:rPr>
          <w:sz w:val="20"/>
          <w:szCs w:val="20"/>
        </w:rPr>
        <w:t xml:space="preserve"> (</w:t>
      </w:r>
      <w:hyperlink r:id="rId68" w:history="1">
        <w:r w:rsidR="009B229D" w:rsidRPr="00890C5B">
          <w:rPr>
            <w:rStyle w:val="Hypertextovodkaz"/>
            <w:sz w:val="20"/>
            <w:szCs w:val="20"/>
          </w:rPr>
          <w:t>odkaz zde</w:t>
        </w:r>
      </w:hyperlink>
      <w:r>
        <w:rPr>
          <w:sz w:val="20"/>
          <w:szCs w:val="20"/>
        </w:rPr>
        <w:t xml:space="preserve">), formulář obsahuje i náplň školení. </w:t>
      </w:r>
      <w:r w:rsidRPr="000B235C">
        <w:rPr>
          <w:sz w:val="20"/>
          <w:szCs w:val="20"/>
        </w:rPr>
        <w:t>Absolvováním tohoto školení se stává proškolená osoba „o</w:t>
      </w:r>
      <w:r>
        <w:rPr>
          <w:sz w:val="20"/>
          <w:szCs w:val="20"/>
        </w:rPr>
        <w:t xml:space="preserve">sobou seznámenou“ dle § </w:t>
      </w:r>
      <w:r w:rsidRPr="000B235C">
        <w:rPr>
          <w:sz w:val="20"/>
          <w:szCs w:val="20"/>
        </w:rPr>
        <w:t xml:space="preserve">3 Vyhlášky </w:t>
      </w:r>
      <w:r>
        <w:rPr>
          <w:sz w:val="20"/>
          <w:szCs w:val="20"/>
        </w:rPr>
        <w:br/>
      </w:r>
      <w:r w:rsidRPr="000B235C">
        <w:rPr>
          <w:sz w:val="20"/>
          <w:szCs w:val="20"/>
        </w:rPr>
        <w:t>č. 50/</w:t>
      </w:r>
      <w:r>
        <w:rPr>
          <w:sz w:val="20"/>
          <w:szCs w:val="20"/>
        </w:rPr>
        <w:t>19</w:t>
      </w:r>
      <w:r w:rsidRPr="000B235C">
        <w:rPr>
          <w:sz w:val="20"/>
          <w:szCs w:val="20"/>
        </w:rPr>
        <w:t xml:space="preserve">78 Sb. </w:t>
      </w:r>
    </w:p>
    <w:p w14:paraId="089FEC0D" w14:textId="77777777" w:rsidR="009B229D" w:rsidRPr="007124D9" w:rsidRDefault="00A50F1B" w:rsidP="009B229D">
      <w:pPr>
        <w:pStyle w:val="Textodstavec"/>
        <w:spacing w:before="100" w:beforeAutospacing="1" w:after="100" w:afterAutospacing="1"/>
        <w:rPr>
          <w:sz w:val="20"/>
          <w:szCs w:val="20"/>
        </w:rPr>
      </w:pPr>
      <w:r w:rsidRPr="000B235C">
        <w:rPr>
          <w:sz w:val="20"/>
          <w:szCs w:val="20"/>
        </w:rPr>
        <w:t xml:space="preserve">Záznam </w:t>
      </w:r>
      <w:r>
        <w:rPr>
          <w:sz w:val="20"/>
          <w:szCs w:val="20"/>
        </w:rPr>
        <w:t xml:space="preserve">o školení </w:t>
      </w:r>
      <w:r w:rsidRPr="000B235C">
        <w:rPr>
          <w:sz w:val="20"/>
          <w:szCs w:val="20"/>
        </w:rPr>
        <w:t xml:space="preserve">se ukládá u vedoucího zaměstnance příslušného pracoviště, platnost školení je </w:t>
      </w:r>
      <w:r>
        <w:rPr>
          <w:sz w:val="20"/>
          <w:szCs w:val="20"/>
        </w:rPr>
        <w:br/>
      </w:r>
      <w:r w:rsidRPr="000B235C">
        <w:rPr>
          <w:sz w:val="20"/>
          <w:szCs w:val="20"/>
        </w:rPr>
        <w:t>1 rok od data školení.</w:t>
      </w:r>
    </w:p>
    <w:p w14:paraId="7A2F6318" w14:textId="77777777" w:rsidR="009B229D" w:rsidRPr="008A68D0" w:rsidRDefault="00A50F1B" w:rsidP="009B229D">
      <w:pPr>
        <w:pStyle w:val="Textodstavec"/>
        <w:spacing w:before="100" w:beforeAutospacing="1" w:after="100" w:afterAutospacing="1"/>
        <w:rPr>
          <w:b/>
          <w:bCs/>
          <w:sz w:val="22"/>
          <w:szCs w:val="20"/>
          <w:u w:val="single"/>
          <w:lang w:eastAsia="x-none"/>
        </w:rPr>
      </w:pPr>
      <w:r>
        <w:rPr>
          <w:b/>
          <w:bCs/>
          <w:sz w:val="22"/>
          <w:szCs w:val="20"/>
          <w:u w:val="single"/>
          <w:lang w:eastAsia="x-none"/>
        </w:rPr>
        <w:t>Vstup exkurzí</w:t>
      </w:r>
    </w:p>
    <w:p w14:paraId="06F98EA7" w14:textId="77777777" w:rsidR="009B229D" w:rsidRPr="000B235C" w:rsidRDefault="00A50F1B" w:rsidP="009B229D">
      <w:pPr>
        <w:pStyle w:val="Textodstavec"/>
        <w:spacing w:before="100" w:beforeAutospacing="1" w:after="100" w:afterAutospacing="1"/>
        <w:rPr>
          <w:sz w:val="20"/>
          <w:szCs w:val="20"/>
        </w:rPr>
      </w:pPr>
      <w:r w:rsidRPr="000B235C">
        <w:rPr>
          <w:sz w:val="20"/>
          <w:szCs w:val="20"/>
        </w:rPr>
        <w:t xml:space="preserve">Exkurzí se rozumí pohyb </w:t>
      </w:r>
      <w:r w:rsidRPr="00464ED7">
        <w:rPr>
          <w:b/>
          <w:sz w:val="20"/>
          <w:szCs w:val="20"/>
        </w:rPr>
        <w:t>větší</w:t>
      </w:r>
      <w:r>
        <w:rPr>
          <w:sz w:val="20"/>
          <w:szCs w:val="20"/>
        </w:rPr>
        <w:t xml:space="preserve"> </w:t>
      </w:r>
      <w:r w:rsidRPr="000B235C">
        <w:rPr>
          <w:sz w:val="20"/>
          <w:szCs w:val="20"/>
        </w:rPr>
        <w:t xml:space="preserve">skupiny cizích osob </w:t>
      </w:r>
      <w:r>
        <w:rPr>
          <w:sz w:val="20"/>
          <w:szCs w:val="20"/>
        </w:rPr>
        <w:t>na pracovištích</w:t>
      </w:r>
      <w:r w:rsidRPr="000B235C">
        <w:rPr>
          <w:sz w:val="20"/>
          <w:szCs w:val="20"/>
        </w:rPr>
        <w:t xml:space="preserve"> </w:t>
      </w:r>
      <w:r>
        <w:rPr>
          <w:sz w:val="20"/>
          <w:szCs w:val="20"/>
        </w:rPr>
        <w:t>E.ON</w:t>
      </w:r>
      <w:r w:rsidRPr="000B235C">
        <w:rPr>
          <w:sz w:val="20"/>
          <w:szCs w:val="20"/>
        </w:rPr>
        <w:t xml:space="preserve"> a to vždy </w:t>
      </w:r>
      <w:r>
        <w:rPr>
          <w:sz w:val="20"/>
          <w:szCs w:val="20"/>
        </w:rPr>
        <w:br/>
      </w:r>
      <w:r w:rsidRPr="000B235C">
        <w:rPr>
          <w:sz w:val="20"/>
          <w:szCs w:val="20"/>
        </w:rPr>
        <w:t xml:space="preserve">v přítomnosti zaměstnance </w:t>
      </w:r>
      <w:r>
        <w:rPr>
          <w:sz w:val="20"/>
          <w:szCs w:val="20"/>
        </w:rPr>
        <w:t>nebo zaměstnanců E.ON</w:t>
      </w:r>
      <w:r w:rsidRPr="000B235C">
        <w:rPr>
          <w:sz w:val="20"/>
          <w:szCs w:val="20"/>
        </w:rPr>
        <w:t xml:space="preserve">. </w:t>
      </w:r>
    </w:p>
    <w:p w14:paraId="2EE244C2" w14:textId="77777777" w:rsidR="009B229D" w:rsidRDefault="00A50F1B" w:rsidP="009B229D">
      <w:pPr>
        <w:pStyle w:val="Textodstavec"/>
        <w:spacing w:before="100" w:beforeAutospacing="1" w:after="100" w:afterAutospacing="1"/>
        <w:rPr>
          <w:sz w:val="20"/>
          <w:szCs w:val="20"/>
        </w:rPr>
      </w:pPr>
      <w:r>
        <w:rPr>
          <w:sz w:val="20"/>
          <w:szCs w:val="20"/>
        </w:rPr>
        <w:t>Účastníci exkurze</w:t>
      </w:r>
      <w:r w:rsidRPr="000B235C">
        <w:rPr>
          <w:sz w:val="20"/>
          <w:szCs w:val="20"/>
        </w:rPr>
        <w:t xml:space="preserve"> </w:t>
      </w:r>
      <w:r>
        <w:rPr>
          <w:sz w:val="20"/>
          <w:szCs w:val="20"/>
        </w:rPr>
        <w:t xml:space="preserve">nesmí na pracovištích E.ON </w:t>
      </w:r>
      <w:r w:rsidRPr="000B235C">
        <w:rPr>
          <w:sz w:val="20"/>
          <w:szCs w:val="20"/>
        </w:rPr>
        <w:t>provád</w:t>
      </w:r>
      <w:r>
        <w:rPr>
          <w:sz w:val="20"/>
          <w:szCs w:val="20"/>
        </w:rPr>
        <w:t>ět</w:t>
      </w:r>
      <w:r w:rsidRPr="000B235C">
        <w:rPr>
          <w:sz w:val="20"/>
          <w:szCs w:val="20"/>
        </w:rPr>
        <w:t xml:space="preserve"> žádnou činnost</w:t>
      </w:r>
      <w:r>
        <w:rPr>
          <w:sz w:val="20"/>
          <w:szCs w:val="20"/>
        </w:rPr>
        <w:t xml:space="preserve"> ani vykonávat práci </w:t>
      </w:r>
      <w:r>
        <w:rPr>
          <w:sz w:val="20"/>
          <w:szCs w:val="20"/>
        </w:rPr>
        <w:br/>
        <w:t xml:space="preserve">ve smyslu </w:t>
      </w:r>
      <w:r w:rsidRPr="009D6618">
        <w:rPr>
          <w:sz w:val="20"/>
          <w:szCs w:val="20"/>
        </w:rPr>
        <w:t xml:space="preserve">Zákona č. 262/2006 Sb. </w:t>
      </w:r>
      <w:r w:rsidRPr="009D6618">
        <w:rPr>
          <w:sz w:val="20"/>
          <w:szCs w:val="20"/>
        </w:rPr>
        <w:t>(Zákoník práce)</w:t>
      </w:r>
      <w:r>
        <w:rPr>
          <w:sz w:val="20"/>
          <w:szCs w:val="20"/>
        </w:rPr>
        <w:t>,</w:t>
      </w:r>
      <w:r w:rsidRPr="009D6618">
        <w:rPr>
          <w:sz w:val="20"/>
          <w:szCs w:val="20"/>
        </w:rPr>
        <w:t xml:space="preserve"> § 101,</w:t>
      </w:r>
      <w:r w:rsidRPr="000B235C">
        <w:rPr>
          <w:sz w:val="20"/>
          <w:szCs w:val="20"/>
        </w:rPr>
        <w:t xml:space="preserve"> proto se mezi </w:t>
      </w:r>
      <w:r>
        <w:rPr>
          <w:sz w:val="20"/>
          <w:szCs w:val="20"/>
        </w:rPr>
        <w:t>ní</w:t>
      </w:r>
      <w:r w:rsidRPr="000B235C">
        <w:rPr>
          <w:sz w:val="20"/>
          <w:szCs w:val="20"/>
        </w:rPr>
        <w:t xml:space="preserve"> a zaměstnanci </w:t>
      </w:r>
      <w:r>
        <w:rPr>
          <w:sz w:val="20"/>
          <w:szCs w:val="20"/>
        </w:rPr>
        <w:t>E.ON</w:t>
      </w:r>
      <w:r w:rsidRPr="000B235C">
        <w:rPr>
          <w:sz w:val="20"/>
          <w:szCs w:val="20"/>
        </w:rPr>
        <w:t xml:space="preserve"> neprovádí</w:t>
      </w:r>
      <w:r>
        <w:rPr>
          <w:sz w:val="20"/>
          <w:szCs w:val="20"/>
        </w:rPr>
        <w:t xml:space="preserve"> vzájemné písemné</w:t>
      </w:r>
      <w:r w:rsidRPr="000B235C">
        <w:rPr>
          <w:sz w:val="20"/>
          <w:szCs w:val="20"/>
        </w:rPr>
        <w:t xml:space="preserve"> </w:t>
      </w:r>
      <w:r>
        <w:rPr>
          <w:sz w:val="20"/>
          <w:szCs w:val="20"/>
        </w:rPr>
        <w:t xml:space="preserve">informování o rizicích! </w:t>
      </w:r>
      <w:r w:rsidRPr="000B235C">
        <w:rPr>
          <w:sz w:val="20"/>
          <w:szCs w:val="20"/>
        </w:rPr>
        <w:t xml:space="preserve">Podmínkou vstupu do objektu </w:t>
      </w:r>
      <w:r>
        <w:rPr>
          <w:sz w:val="20"/>
          <w:szCs w:val="20"/>
        </w:rPr>
        <w:t>E.ON</w:t>
      </w:r>
      <w:r w:rsidRPr="000B235C">
        <w:rPr>
          <w:sz w:val="20"/>
          <w:szCs w:val="20"/>
        </w:rPr>
        <w:t xml:space="preserve"> (s výjimkou </w:t>
      </w:r>
      <w:r>
        <w:rPr>
          <w:sz w:val="20"/>
          <w:szCs w:val="20"/>
        </w:rPr>
        <w:t xml:space="preserve">výhradně </w:t>
      </w:r>
      <w:r w:rsidRPr="000B235C">
        <w:rPr>
          <w:sz w:val="20"/>
          <w:szCs w:val="20"/>
        </w:rPr>
        <w:t xml:space="preserve">administrativních objektů) je vždy absolvování školení o BOZP. </w:t>
      </w:r>
    </w:p>
    <w:p w14:paraId="397480C6" w14:textId="77777777" w:rsidR="009B229D" w:rsidRDefault="00A50F1B" w:rsidP="009B229D">
      <w:pPr>
        <w:pStyle w:val="Textodstavec"/>
        <w:spacing w:before="100" w:beforeAutospacing="1" w:after="100" w:afterAutospacing="1"/>
        <w:rPr>
          <w:sz w:val="20"/>
          <w:szCs w:val="20"/>
        </w:rPr>
      </w:pPr>
      <w:r w:rsidRPr="009D6618">
        <w:rPr>
          <w:b/>
          <w:sz w:val="20"/>
          <w:szCs w:val="20"/>
        </w:rPr>
        <w:t xml:space="preserve">Podmínkou pro vstup </w:t>
      </w:r>
      <w:r>
        <w:rPr>
          <w:b/>
          <w:sz w:val="20"/>
          <w:szCs w:val="20"/>
        </w:rPr>
        <w:t xml:space="preserve">exkurze </w:t>
      </w:r>
      <w:r w:rsidRPr="009D6618">
        <w:rPr>
          <w:b/>
          <w:sz w:val="20"/>
          <w:szCs w:val="20"/>
        </w:rPr>
        <w:t xml:space="preserve">na </w:t>
      </w:r>
      <w:r>
        <w:rPr>
          <w:b/>
          <w:sz w:val="20"/>
          <w:szCs w:val="20"/>
        </w:rPr>
        <w:t xml:space="preserve">všechna </w:t>
      </w:r>
      <w:r w:rsidRPr="009D6618">
        <w:rPr>
          <w:b/>
          <w:sz w:val="20"/>
          <w:szCs w:val="20"/>
        </w:rPr>
        <w:t xml:space="preserve">pracoviště </w:t>
      </w:r>
      <w:r>
        <w:rPr>
          <w:b/>
          <w:sz w:val="20"/>
          <w:szCs w:val="20"/>
        </w:rPr>
        <w:t>E.ON (s výjimkou výhradně administrativních budov)</w:t>
      </w:r>
      <w:r>
        <w:rPr>
          <w:sz w:val="20"/>
          <w:szCs w:val="20"/>
        </w:rPr>
        <w:t xml:space="preserve"> </w:t>
      </w:r>
      <w:r w:rsidRPr="009D6618">
        <w:rPr>
          <w:b/>
          <w:sz w:val="20"/>
          <w:szCs w:val="20"/>
        </w:rPr>
        <w:t>je absolvování školení o BOZP</w:t>
      </w:r>
      <w:r>
        <w:rPr>
          <w:sz w:val="20"/>
          <w:szCs w:val="20"/>
        </w:rPr>
        <w:t xml:space="preserve">, které provede určený zaměstnanec. Formulář pro záznam školení je ke stažení </w:t>
      </w:r>
      <w:r w:rsidR="00E4396A">
        <w:rPr>
          <w:sz w:val="20"/>
          <w:szCs w:val="20"/>
        </w:rPr>
        <w:t>v uložišti formulářů</w:t>
      </w:r>
      <w:r>
        <w:rPr>
          <w:sz w:val="20"/>
          <w:szCs w:val="20"/>
        </w:rPr>
        <w:t xml:space="preserve"> (</w:t>
      </w:r>
      <w:hyperlink r:id="rId69" w:history="1">
        <w:r w:rsidR="009B229D" w:rsidRPr="00890C5B">
          <w:rPr>
            <w:rStyle w:val="Hypertextovodkaz"/>
            <w:sz w:val="20"/>
            <w:szCs w:val="20"/>
          </w:rPr>
          <w:t>odkaz zde</w:t>
        </w:r>
      </w:hyperlink>
      <w:r>
        <w:rPr>
          <w:sz w:val="20"/>
          <w:szCs w:val="20"/>
        </w:rPr>
        <w:t xml:space="preserve">), formulář obsahuje i náplň školení. </w:t>
      </w:r>
      <w:r w:rsidRPr="000B235C">
        <w:rPr>
          <w:sz w:val="20"/>
          <w:szCs w:val="20"/>
        </w:rPr>
        <w:t>Absolvováním tohoto školení se stává proškolená osoba „o</w:t>
      </w:r>
      <w:r>
        <w:rPr>
          <w:sz w:val="20"/>
          <w:szCs w:val="20"/>
        </w:rPr>
        <w:t xml:space="preserve">sobou seznámenou“ dle § </w:t>
      </w:r>
      <w:r w:rsidRPr="000B235C">
        <w:rPr>
          <w:sz w:val="20"/>
          <w:szCs w:val="20"/>
        </w:rPr>
        <w:t>3 Vyhlášky č. 50/</w:t>
      </w:r>
      <w:r>
        <w:rPr>
          <w:sz w:val="20"/>
          <w:szCs w:val="20"/>
        </w:rPr>
        <w:t>19</w:t>
      </w:r>
      <w:r w:rsidRPr="000B235C">
        <w:rPr>
          <w:sz w:val="20"/>
          <w:szCs w:val="20"/>
        </w:rPr>
        <w:t xml:space="preserve">78 Sb. </w:t>
      </w:r>
    </w:p>
    <w:p w14:paraId="457CEB8B" w14:textId="77777777" w:rsidR="009B229D" w:rsidRPr="007124D9" w:rsidRDefault="00A50F1B" w:rsidP="009B229D">
      <w:pPr>
        <w:pStyle w:val="Textodstavec"/>
        <w:spacing w:before="100" w:beforeAutospacing="1" w:after="100" w:afterAutospacing="1"/>
        <w:rPr>
          <w:sz w:val="20"/>
          <w:szCs w:val="20"/>
        </w:rPr>
      </w:pPr>
      <w:r w:rsidRPr="000B235C">
        <w:rPr>
          <w:sz w:val="20"/>
          <w:szCs w:val="20"/>
        </w:rPr>
        <w:t xml:space="preserve">Záznam </w:t>
      </w:r>
      <w:r>
        <w:rPr>
          <w:sz w:val="20"/>
          <w:szCs w:val="20"/>
        </w:rPr>
        <w:t xml:space="preserve">o školení </w:t>
      </w:r>
      <w:r w:rsidRPr="000B235C">
        <w:rPr>
          <w:sz w:val="20"/>
          <w:szCs w:val="20"/>
        </w:rPr>
        <w:t>se ukládá u vedoucího zamě</w:t>
      </w:r>
      <w:r>
        <w:rPr>
          <w:sz w:val="20"/>
          <w:szCs w:val="20"/>
        </w:rPr>
        <w:t>stnance příslušného pracoviště.</w:t>
      </w:r>
    </w:p>
    <w:p w14:paraId="64651580" w14:textId="77777777" w:rsidR="009B229D" w:rsidRPr="00A3113E" w:rsidRDefault="00A50F1B" w:rsidP="009B229D">
      <w:pPr>
        <w:pStyle w:val="Plohy2rovenadpisu"/>
        <w:tabs>
          <w:tab w:val="num" w:pos="567"/>
        </w:tabs>
        <w:ind w:left="567"/>
      </w:pPr>
      <w:bookmarkStart w:id="604" w:name="_Toc302472407"/>
      <w:bookmarkStart w:id="605" w:name="_Toc304124028"/>
      <w:bookmarkStart w:id="606" w:name="_Toc304189437"/>
      <w:bookmarkStart w:id="607" w:name="_Toc304189555"/>
      <w:bookmarkStart w:id="608" w:name="_Toc97294199"/>
      <w:bookmarkStart w:id="609" w:name="_Toc97295037"/>
      <w:bookmarkStart w:id="610" w:name="_Toc98919587"/>
      <w:r w:rsidRPr="00A3113E">
        <w:lastRenderedPageBreak/>
        <w:t>Osobní ochranné prostředky a pracovní pomůcky pro elektrické stanice distribuční a přenosové soustavy</w:t>
      </w:r>
      <w:bookmarkEnd w:id="604"/>
      <w:bookmarkEnd w:id="605"/>
      <w:bookmarkEnd w:id="606"/>
      <w:bookmarkEnd w:id="607"/>
      <w:r w:rsidR="005105C1">
        <w:t xml:space="preserve"> a distri</w:t>
      </w:r>
      <w:r w:rsidR="00A46DF0">
        <w:t>buční</w:t>
      </w:r>
      <w:r w:rsidR="00964373">
        <w:t>ho</w:t>
      </w:r>
      <w:r w:rsidR="00A46DF0">
        <w:t xml:space="preserve"> </w:t>
      </w:r>
      <w:r w:rsidR="00851B4C">
        <w:t>zařízení</w:t>
      </w:r>
      <w:bookmarkEnd w:id="608"/>
      <w:bookmarkEnd w:id="609"/>
      <w:bookmarkEnd w:id="610"/>
    </w:p>
    <w:p w14:paraId="14F6BFD2" w14:textId="77777777" w:rsidR="009B229D" w:rsidRPr="008144C8" w:rsidRDefault="00A50F1B" w:rsidP="009B229D">
      <w:pPr>
        <w:jc w:val="both"/>
      </w:pPr>
      <w:r>
        <w:t xml:space="preserve">Tato </w:t>
      </w:r>
      <w:r>
        <w:t>příloha u</w:t>
      </w:r>
      <w:r w:rsidRPr="008144C8">
        <w:t>přesňuje osobní ochranné prostředky a pracovní pomůcky pro elektrické stanice distribuční a přenosové soustavy, dle příslušných norem.</w:t>
      </w:r>
    </w:p>
    <w:p w14:paraId="5929997A" w14:textId="77777777" w:rsidR="009B229D" w:rsidRPr="008144C8" w:rsidRDefault="00A50F1B" w:rsidP="009B229D">
      <w:pPr>
        <w:spacing w:before="120"/>
        <w:jc w:val="both"/>
      </w:pPr>
      <w:r w:rsidRPr="008144C8">
        <w:t>Provozované elektrické stanice distribuční a přenosové soustavy musí být při obsluze a</w:t>
      </w:r>
      <w:r>
        <w:t xml:space="preserve"> </w:t>
      </w:r>
      <w:r w:rsidRPr="008144C8">
        <w:t>údržbě vybaveny osobními ochrannými prostředky a pracovními pomůckami (dále jen pomůcky) podle PNE 38 1981, ČSN 35 9701, hasebními prostředky podle ČSN 33 3220 a 33 3240 a bezpečnostními tabulkami podle ČSN ISO 3864 (010810).</w:t>
      </w:r>
    </w:p>
    <w:p w14:paraId="2BF1D462" w14:textId="77777777" w:rsidR="009B229D" w:rsidRDefault="00A50F1B" w:rsidP="009B229D">
      <w:pPr>
        <w:pStyle w:val="Nzev"/>
        <w:rPr>
          <w:snapToGrid w:val="0"/>
        </w:rPr>
      </w:pPr>
      <w:bookmarkStart w:id="611" w:name="_Toc304211978"/>
      <w:bookmarkStart w:id="612" w:name="_Toc304212156"/>
      <w:bookmarkStart w:id="613" w:name="_Toc304212237"/>
      <w:bookmarkStart w:id="614" w:name="_Toc304213096"/>
      <w:bookmarkStart w:id="615" w:name="_Toc304213706"/>
      <w:bookmarkStart w:id="616" w:name="_Toc304214283"/>
      <w:bookmarkStart w:id="617" w:name="_Toc304214556"/>
      <w:bookmarkStart w:id="618" w:name="_Toc304534318"/>
      <w:bookmarkStart w:id="619" w:name="_Toc305071425"/>
      <w:bookmarkStart w:id="620" w:name="_Toc305417601"/>
      <w:r w:rsidRPr="008144C8">
        <w:rPr>
          <w:snapToGrid w:val="0"/>
        </w:rPr>
        <w:t>Popis činností a pravidel</w:t>
      </w:r>
      <w:bookmarkEnd w:id="611"/>
      <w:bookmarkEnd w:id="612"/>
      <w:bookmarkEnd w:id="613"/>
      <w:bookmarkEnd w:id="614"/>
      <w:bookmarkEnd w:id="615"/>
      <w:bookmarkEnd w:id="616"/>
      <w:bookmarkEnd w:id="617"/>
      <w:bookmarkEnd w:id="618"/>
      <w:bookmarkEnd w:id="619"/>
      <w:bookmarkEnd w:id="620"/>
    </w:p>
    <w:p w14:paraId="776D7F20" w14:textId="77777777" w:rsidR="009B229D" w:rsidRPr="00932531" w:rsidRDefault="00A50F1B" w:rsidP="009B229D">
      <w:pPr>
        <w:spacing w:before="120"/>
        <w:jc w:val="both"/>
        <w:rPr>
          <w:b/>
          <w:bCs/>
          <w:snapToGrid w:val="0"/>
        </w:rPr>
      </w:pPr>
      <w:r w:rsidRPr="008144C8">
        <w:rPr>
          <w:snapToGrid w:val="0"/>
        </w:rPr>
        <w:t>Z hlediska vybavení pomůckami se rozdělují elektrické stanice na skupiny podle jejich určení v distribuční a přenos</w:t>
      </w:r>
      <w:r>
        <w:rPr>
          <w:snapToGrid w:val="0"/>
        </w:rPr>
        <w:t>ové soustavě následovně:</w:t>
      </w:r>
    </w:p>
    <w:p w14:paraId="3EB2F26D" w14:textId="77777777" w:rsidR="009B229D" w:rsidRDefault="00A50F1B" w:rsidP="009B229D">
      <w:pPr>
        <w:pStyle w:val="Titulek"/>
        <w:keepNext/>
        <w:spacing w:before="120" w:after="120"/>
      </w:pPr>
      <w:bookmarkStart w:id="621" w:name="_Toc60739380"/>
      <w:r>
        <w:t xml:space="preserve">Tabulka </w:t>
      </w:r>
      <w:r>
        <w:rPr>
          <w:noProof/>
        </w:rPr>
        <w:fldChar w:fldCharType="begin"/>
      </w:r>
      <w:r>
        <w:rPr>
          <w:noProof/>
        </w:rPr>
        <w:instrText xml:space="preserve"> SEQ Tabulka \* ARABIC </w:instrText>
      </w:r>
      <w:r>
        <w:rPr>
          <w:noProof/>
        </w:rPr>
        <w:fldChar w:fldCharType="separate"/>
      </w:r>
      <w:r w:rsidR="005274D3">
        <w:rPr>
          <w:noProof/>
        </w:rPr>
        <w:t>6</w:t>
      </w:r>
      <w:r>
        <w:rPr>
          <w:noProof/>
        </w:rPr>
        <w:fldChar w:fldCharType="end"/>
      </w:r>
      <w:r>
        <w:t xml:space="preserve"> - </w:t>
      </w:r>
      <w:r w:rsidRPr="00B846F4">
        <w:t>Rozdělení stanic z hlediska vybavení pomůckami</w:t>
      </w:r>
      <w:bookmarkEnd w:id="621"/>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343"/>
        <w:gridCol w:w="1788"/>
        <w:gridCol w:w="1787"/>
      </w:tblGrid>
      <w:tr w:rsidR="00A03A93" w14:paraId="2F92F984" w14:textId="77777777" w:rsidTr="009B229D">
        <w:trPr>
          <w:cantSplit/>
        </w:trPr>
        <w:tc>
          <w:tcPr>
            <w:tcW w:w="5438" w:type="dxa"/>
            <w:vMerge w:val="restart"/>
            <w:vAlign w:val="center"/>
          </w:tcPr>
          <w:p w14:paraId="720B068D" w14:textId="77777777" w:rsidR="009B229D" w:rsidRPr="00B5744C" w:rsidRDefault="00A50F1B" w:rsidP="009B229D">
            <w:pPr>
              <w:pStyle w:val="Nadpis7"/>
              <w:jc w:val="center"/>
              <w:rPr>
                <w:rFonts w:ascii="Arial" w:hAnsi="Arial" w:cs="Arial"/>
                <w:sz w:val="20"/>
                <w:szCs w:val="20"/>
                <w:lang w:val="cs-CZ" w:eastAsia="cs-CZ"/>
              </w:rPr>
            </w:pPr>
            <w:r w:rsidRPr="00B5744C">
              <w:rPr>
                <w:rFonts w:ascii="Arial" w:hAnsi="Arial" w:cs="Arial"/>
                <w:sz w:val="20"/>
                <w:szCs w:val="20"/>
                <w:lang w:val="cs-CZ" w:eastAsia="cs-CZ"/>
              </w:rPr>
              <w:t>Určení stanice</w:t>
            </w:r>
          </w:p>
        </w:tc>
        <w:tc>
          <w:tcPr>
            <w:tcW w:w="3630" w:type="dxa"/>
            <w:gridSpan w:val="2"/>
            <w:vAlign w:val="center"/>
          </w:tcPr>
          <w:p w14:paraId="2C074FF3" w14:textId="77777777" w:rsidR="009B229D" w:rsidRPr="00B5744C" w:rsidRDefault="00A50F1B" w:rsidP="009B229D">
            <w:pPr>
              <w:pStyle w:val="Nadpis7"/>
              <w:jc w:val="center"/>
              <w:rPr>
                <w:rFonts w:ascii="Arial" w:hAnsi="Arial" w:cs="Arial"/>
                <w:sz w:val="20"/>
                <w:szCs w:val="20"/>
                <w:lang w:val="cs-CZ" w:eastAsia="cs-CZ"/>
              </w:rPr>
            </w:pPr>
            <w:r w:rsidRPr="00B5744C">
              <w:rPr>
                <w:rFonts w:ascii="Arial" w:hAnsi="Arial" w:cs="Arial"/>
                <w:sz w:val="20"/>
                <w:szCs w:val="20"/>
                <w:lang w:val="cs-CZ" w:eastAsia="cs-CZ"/>
              </w:rPr>
              <w:t>Označení skupiny</w:t>
            </w:r>
          </w:p>
        </w:tc>
      </w:tr>
      <w:tr w:rsidR="00A03A93" w14:paraId="2F980C00" w14:textId="77777777" w:rsidTr="009B229D">
        <w:trPr>
          <w:cantSplit/>
        </w:trPr>
        <w:tc>
          <w:tcPr>
            <w:tcW w:w="5438" w:type="dxa"/>
            <w:vMerge/>
          </w:tcPr>
          <w:p w14:paraId="347B076F" w14:textId="77777777" w:rsidR="009B229D" w:rsidRPr="008144C8" w:rsidRDefault="009B229D" w:rsidP="009B229D">
            <w:pPr>
              <w:spacing w:before="120"/>
              <w:rPr>
                <w:snapToGrid w:val="0"/>
              </w:rPr>
            </w:pPr>
          </w:p>
        </w:tc>
        <w:tc>
          <w:tcPr>
            <w:tcW w:w="1815" w:type="dxa"/>
          </w:tcPr>
          <w:p w14:paraId="6ED8F5ED" w14:textId="77777777" w:rsidR="009B229D" w:rsidRPr="008144C8" w:rsidRDefault="00A50F1B" w:rsidP="009B229D">
            <w:pPr>
              <w:spacing w:before="120"/>
              <w:jc w:val="center"/>
              <w:rPr>
                <w:snapToGrid w:val="0"/>
              </w:rPr>
            </w:pPr>
            <w:r w:rsidRPr="008144C8">
              <w:rPr>
                <w:snapToGrid w:val="0"/>
              </w:rPr>
              <w:t>s obsluhou*)</w:t>
            </w:r>
          </w:p>
        </w:tc>
        <w:tc>
          <w:tcPr>
            <w:tcW w:w="1815" w:type="dxa"/>
          </w:tcPr>
          <w:p w14:paraId="145F85AD" w14:textId="77777777" w:rsidR="009B229D" w:rsidRPr="008144C8" w:rsidRDefault="00A50F1B" w:rsidP="009B229D">
            <w:pPr>
              <w:spacing w:before="120"/>
              <w:jc w:val="center"/>
              <w:rPr>
                <w:snapToGrid w:val="0"/>
              </w:rPr>
            </w:pPr>
            <w:r w:rsidRPr="008144C8">
              <w:rPr>
                <w:snapToGrid w:val="0"/>
              </w:rPr>
              <w:t xml:space="preserve">bez </w:t>
            </w:r>
            <w:r w:rsidRPr="008144C8">
              <w:rPr>
                <w:snapToGrid w:val="0"/>
              </w:rPr>
              <w:t>obsluhy**)</w:t>
            </w:r>
          </w:p>
        </w:tc>
      </w:tr>
      <w:tr w:rsidR="00A03A93" w14:paraId="710717B1" w14:textId="77777777" w:rsidTr="009B229D">
        <w:trPr>
          <w:cantSplit/>
        </w:trPr>
        <w:tc>
          <w:tcPr>
            <w:tcW w:w="5438" w:type="dxa"/>
          </w:tcPr>
          <w:p w14:paraId="771120C8" w14:textId="77777777" w:rsidR="009B229D" w:rsidRPr="008144C8" w:rsidRDefault="00A50F1B" w:rsidP="009B229D">
            <w:pPr>
              <w:spacing w:before="120"/>
              <w:rPr>
                <w:snapToGrid w:val="0"/>
              </w:rPr>
            </w:pPr>
            <w:r w:rsidRPr="008144C8">
              <w:rPr>
                <w:snapToGrid w:val="0"/>
              </w:rPr>
              <w:t xml:space="preserve">A. Stanice přenosové soustavy </w:t>
            </w:r>
            <w:r>
              <w:rPr>
                <w:snapToGrid w:val="0"/>
              </w:rPr>
              <w:t xml:space="preserve">110, </w:t>
            </w:r>
            <w:r w:rsidRPr="008144C8">
              <w:rPr>
                <w:snapToGrid w:val="0"/>
              </w:rPr>
              <w:t>220 a 400 kV</w:t>
            </w:r>
          </w:p>
        </w:tc>
        <w:tc>
          <w:tcPr>
            <w:tcW w:w="1815" w:type="dxa"/>
          </w:tcPr>
          <w:p w14:paraId="67238F1E" w14:textId="77777777" w:rsidR="009B229D" w:rsidRPr="008144C8" w:rsidRDefault="00A50F1B" w:rsidP="009B229D">
            <w:pPr>
              <w:spacing w:before="120"/>
              <w:jc w:val="center"/>
              <w:rPr>
                <w:snapToGrid w:val="0"/>
              </w:rPr>
            </w:pPr>
            <w:r w:rsidRPr="008144C8">
              <w:rPr>
                <w:snapToGrid w:val="0"/>
              </w:rPr>
              <w:t>1</w:t>
            </w:r>
          </w:p>
        </w:tc>
        <w:tc>
          <w:tcPr>
            <w:tcW w:w="1815" w:type="dxa"/>
          </w:tcPr>
          <w:p w14:paraId="5A36527B" w14:textId="77777777" w:rsidR="009B229D" w:rsidRPr="008144C8" w:rsidRDefault="00A50F1B" w:rsidP="009B229D">
            <w:pPr>
              <w:spacing w:before="120"/>
              <w:jc w:val="center"/>
              <w:rPr>
                <w:snapToGrid w:val="0"/>
              </w:rPr>
            </w:pPr>
            <w:r w:rsidRPr="008144C8">
              <w:rPr>
                <w:snapToGrid w:val="0"/>
              </w:rPr>
              <w:t>1a</w:t>
            </w:r>
          </w:p>
        </w:tc>
      </w:tr>
      <w:tr w:rsidR="00A03A93" w14:paraId="6BF44424" w14:textId="77777777" w:rsidTr="009B229D">
        <w:trPr>
          <w:cantSplit/>
        </w:trPr>
        <w:tc>
          <w:tcPr>
            <w:tcW w:w="5438" w:type="dxa"/>
          </w:tcPr>
          <w:p w14:paraId="3824C76E" w14:textId="77777777" w:rsidR="009B229D" w:rsidRPr="008144C8" w:rsidRDefault="00A50F1B" w:rsidP="009B229D">
            <w:pPr>
              <w:rPr>
                <w:snapToGrid w:val="0"/>
              </w:rPr>
            </w:pPr>
            <w:r w:rsidRPr="008144C8">
              <w:rPr>
                <w:snapToGrid w:val="0"/>
              </w:rPr>
              <w:t xml:space="preserve">B. Stanice </w:t>
            </w:r>
            <w:r>
              <w:rPr>
                <w:snapToGrid w:val="0"/>
              </w:rPr>
              <w:t xml:space="preserve">distribuční soustavy </w:t>
            </w:r>
            <w:r w:rsidRPr="008144C8">
              <w:rPr>
                <w:snapToGrid w:val="0"/>
              </w:rPr>
              <w:t>110 kV/</w:t>
            </w:r>
            <w:r>
              <w:rPr>
                <w:snapToGrid w:val="0"/>
              </w:rPr>
              <w:t>VN</w:t>
            </w:r>
          </w:p>
        </w:tc>
        <w:tc>
          <w:tcPr>
            <w:tcW w:w="1815" w:type="dxa"/>
          </w:tcPr>
          <w:p w14:paraId="7603909D" w14:textId="77777777" w:rsidR="009B229D" w:rsidRPr="008144C8" w:rsidRDefault="00A50F1B" w:rsidP="009B229D">
            <w:pPr>
              <w:jc w:val="center"/>
              <w:rPr>
                <w:snapToGrid w:val="0"/>
              </w:rPr>
            </w:pPr>
            <w:r w:rsidRPr="008144C8">
              <w:rPr>
                <w:snapToGrid w:val="0"/>
              </w:rPr>
              <w:t>2</w:t>
            </w:r>
          </w:p>
          <w:p w14:paraId="01CFC615" w14:textId="77777777" w:rsidR="009B229D" w:rsidRPr="008144C8" w:rsidRDefault="009B229D" w:rsidP="009B229D">
            <w:pPr>
              <w:jc w:val="center"/>
              <w:rPr>
                <w:snapToGrid w:val="0"/>
              </w:rPr>
            </w:pPr>
          </w:p>
        </w:tc>
        <w:tc>
          <w:tcPr>
            <w:tcW w:w="1815" w:type="dxa"/>
          </w:tcPr>
          <w:p w14:paraId="1AEECE9A" w14:textId="77777777" w:rsidR="009B229D" w:rsidRPr="008144C8" w:rsidRDefault="00A50F1B" w:rsidP="009B229D">
            <w:pPr>
              <w:jc w:val="center"/>
              <w:rPr>
                <w:snapToGrid w:val="0"/>
              </w:rPr>
            </w:pPr>
            <w:r w:rsidRPr="008144C8">
              <w:rPr>
                <w:snapToGrid w:val="0"/>
              </w:rPr>
              <w:t>2a</w:t>
            </w:r>
          </w:p>
          <w:p w14:paraId="56789B8D" w14:textId="77777777" w:rsidR="009B229D" w:rsidRPr="008144C8" w:rsidRDefault="009B229D" w:rsidP="009B229D">
            <w:pPr>
              <w:jc w:val="center"/>
              <w:rPr>
                <w:snapToGrid w:val="0"/>
              </w:rPr>
            </w:pPr>
          </w:p>
        </w:tc>
      </w:tr>
      <w:tr w:rsidR="00A03A93" w14:paraId="393529A7" w14:textId="77777777" w:rsidTr="009B229D">
        <w:trPr>
          <w:cantSplit/>
        </w:trPr>
        <w:tc>
          <w:tcPr>
            <w:tcW w:w="5438" w:type="dxa"/>
          </w:tcPr>
          <w:p w14:paraId="14E703B4" w14:textId="77777777" w:rsidR="009B229D" w:rsidRPr="008144C8" w:rsidRDefault="00A50F1B" w:rsidP="009B229D">
            <w:pPr>
              <w:spacing w:before="120"/>
              <w:rPr>
                <w:snapToGrid w:val="0"/>
              </w:rPr>
            </w:pPr>
            <w:r w:rsidRPr="008144C8">
              <w:rPr>
                <w:snapToGrid w:val="0"/>
              </w:rPr>
              <w:t xml:space="preserve">C. Spínací stanice </w:t>
            </w:r>
            <w:r>
              <w:rPr>
                <w:snapToGrid w:val="0"/>
              </w:rPr>
              <w:t>VN</w:t>
            </w:r>
            <w:r w:rsidRPr="008144C8">
              <w:rPr>
                <w:snapToGrid w:val="0"/>
              </w:rPr>
              <w:t xml:space="preserve"> </w:t>
            </w:r>
          </w:p>
        </w:tc>
        <w:tc>
          <w:tcPr>
            <w:tcW w:w="1815" w:type="dxa"/>
          </w:tcPr>
          <w:p w14:paraId="7D85D625" w14:textId="77777777" w:rsidR="009B229D" w:rsidRPr="008144C8" w:rsidRDefault="00A50F1B" w:rsidP="009B229D">
            <w:pPr>
              <w:spacing w:before="120"/>
              <w:jc w:val="center"/>
              <w:rPr>
                <w:snapToGrid w:val="0"/>
              </w:rPr>
            </w:pPr>
            <w:r w:rsidRPr="008144C8">
              <w:rPr>
                <w:snapToGrid w:val="0"/>
              </w:rPr>
              <w:t>-</w:t>
            </w:r>
          </w:p>
        </w:tc>
        <w:tc>
          <w:tcPr>
            <w:tcW w:w="1815" w:type="dxa"/>
          </w:tcPr>
          <w:p w14:paraId="12754DC5" w14:textId="77777777" w:rsidR="009B229D" w:rsidRPr="008144C8" w:rsidRDefault="00A50F1B" w:rsidP="009B229D">
            <w:pPr>
              <w:spacing w:before="120"/>
              <w:jc w:val="center"/>
              <w:rPr>
                <w:snapToGrid w:val="0"/>
              </w:rPr>
            </w:pPr>
            <w:r w:rsidRPr="008144C8">
              <w:rPr>
                <w:snapToGrid w:val="0"/>
              </w:rPr>
              <w:t xml:space="preserve">3a </w:t>
            </w:r>
          </w:p>
        </w:tc>
      </w:tr>
      <w:tr w:rsidR="00A03A93" w14:paraId="1903B30B" w14:textId="77777777" w:rsidTr="009B229D">
        <w:trPr>
          <w:cantSplit/>
        </w:trPr>
        <w:tc>
          <w:tcPr>
            <w:tcW w:w="5438" w:type="dxa"/>
          </w:tcPr>
          <w:p w14:paraId="478BB027" w14:textId="77777777" w:rsidR="009B229D" w:rsidRPr="008144C8" w:rsidRDefault="00A50F1B" w:rsidP="009B229D">
            <w:pPr>
              <w:spacing w:before="120"/>
              <w:rPr>
                <w:snapToGrid w:val="0"/>
              </w:rPr>
            </w:pPr>
            <w:r w:rsidRPr="008144C8">
              <w:rPr>
                <w:snapToGrid w:val="0"/>
              </w:rPr>
              <w:t xml:space="preserve">D. Distribuční stanice </w:t>
            </w:r>
            <w:r>
              <w:rPr>
                <w:snapToGrid w:val="0"/>
              </w:rPr>
              <w:t>VN/NN</w:t>
            </w:r>
          </w:p>
          <w:p w14:paraId="54F1A2C1" w14:textId="77777777" w:rsidR="009B229D" w:rsidRPr="00C97197" w:rsidRDefault="00A50F1B" w:rsidP="006243CC">
            <w:pPr>
              <w:numPr>
                <w:ilvl w:val="0"/>
                <w:numId w:val="38"/>
              </w:numPr>
              <w:rPr>
                <w:snapToGrid w:val="0"/>
              </w:rPr>
            </w:pPr>
            <w:r w:rsidRPr="00C97197">
              <w:rPr>
                <w:snapToGrid w:val="0"/>
              </w:rPr>
              <w:t xml:space="preserve">transformovny ve stavebních objektech </w:t>
            </w:r>
            <w:r w:rsidRPr="0044049A">
              <w:rPr>
                <w:snapToGrid w:val="0"/>
              </w:rPr>
              <w:t xml:space="preserve">(vestavěné v budově nebo </w:t>
            </w:r>
            <w:r w:rsidRPr="0044049A">
              <w:rPr>
                <w:snapToGrid w:val="0"/>
              </w:rPr>
              <w:t>samostatně</w:t>
            </w:r>
            <w:r>
              <w:rPr>
                <w:snapToGrid w:val="0"/>
              </w:rPr>
              <w:t xml:space="preserve"> </w:t>
            </w:r>
            <w:r w:rsidR="00657731" w:rsidRPr="0044049A">
              <w:rPr>
                <w:snapToGrid w:val="0"/>
              </w:rPr>
              <w:t>stojící</w:t>
            </w:r>
            <w:r w:rsidR="00657731">
              <w:rPr>
                <w:snapToGrid w:val="0"/>
              </w:rPr>
              <w:t xml:space="preserve"> </w:t>
            </w:r>
            <w:r w:rsidR="00657731" w:rsidRPr="00C97197">
              <w:rPr>
                <w:snapToGrid w:val="0"/>
              </w:rPr>
              <w:t>kioskové</w:t>
            </w:r>
            <w:r w:rsidRPr="00C97197">
              <w:rPr>
                <w:snapToGrid w:val="0"/>
              </w:rPr>
              <w:t xml:space="preserve"> zděné nebo věžové)</w:t>
            </w:r>
          </w:p>
          <w:p w14:paraId="54FDB71B" w14:textId="77777777" w:rsidR="009B229D" w:rsidRPr="008144C8" w:rsidRDefault="00A50F1B" w:rsidP="006243CC">
            <w:pPr>
              <w:numPr>
                <w:ilvl w:val="0"/>
                <w:numId w:val="38"/>
              </w:numPr>
              <w:ind w:left="714" w:hanging="357"/>
              <w:rPr>
                <w:snapToGrid w:val="0"/>
              </w:rPr>
            </w:pPr>
            <w:r w:rsidRPr="008144C8">
              <w:rPr>
                <w:snapToGrid w:val="0"/>
              </w:rPr>
              <w:t>transformovny blokové</w:t>
            </w:r>
          </w:p>
          <w:p w14:paraId="24665D5A" w14:textId="77777777" w:rsidR="009B229D" w:rsidRPr="008144C8" w:rsidRDefault="00A50F1B" w:rsidP="006243CC">
            <w:pPr>
              <w:numPr>
                <w:ilvl w:val="0"/>
                <w:numId w:val="38"/>
              </w:numPr>
              <w:ind w:left="714" w:hanging="357"/>
              <w:rPr>
                <w:snapToGrid w:val="0"/>
              </w:rPr>
            </w:pPr>
            <w:r w:rsidRPr="008144C8">
              <w:rPr>
                <w:snapToGrid w:val="0"/>
              </w:rPr>
              <w:t>transformovny stožárové</w:t>
            </w:r>
          </w:p>
        </w:tc>
        <w:tc>
          <w:tcPr>
            <w:tcW w:w="1815" w:type="dxa"/>
          </w:tcPr>
          <w:p w14:paraId="061817AC" w14:textId="77777777" w:rsidR="009B229D" w:rsidRPr="008144C8" w:rsidRDefault="009B229D" w:rsidP="009B229D">
            <w:pPr>
              <w:spacing w:before="120"/>
              <w:jc w:val="center"/>
              <w:rPr>
                <w:snapToGrid w:val="0"/>
              </w:rPr>
            </w:pPr>
          </w:p>
          <w:p w14:paraId="6550CA05" w14:textId="77777777" w:rsidR="009B229D" w:rsidRDefault="009B229D" w:rsidP="009B229D">
            <w:pPr>
              <w:jc w:val="center"/>
              <w:rPr>
                <w:snapToGrid w:val="0"/>
              </w:rPr>
            </w:pPr>
          </w:p>
          <w:p w14:paraId="676305EB" w14:textId="77777777" w:rsidR="009B229D" w:rsidRDefault="009B229D" w:rsidP="009B229D">
            <w:pPr>
              <w:jc w:val="center"/>
              <w:rPr>
                <w:snapToGrid w:val="0"/>
              </w:rPr>
            </w:pPr>
          </w:p>
          <w:p w14:paraId="5CE6FBFC" w14:textId="77777777" w:rsidR="009B229D" w:rsidRPr="008144C8" w:rsidRDefault="00A50F1B" w:rsidP="009B229D">
            <w:pPr>
              <w:jc w:val="center"/>
              <w:rPr>
                <w:snapToGrid w:val="0"/>
              </w:rPr>
            </w:pPr>
            <w:r w:rsidRPr="008144C8">
              <w:rPr>
                <w:snapToGrid w:val="0"/>
              </w:rPr>
              <w:t>-</w:t>
            </w:r>
          </w:p>
          <w:p w14:paraId="245DD6CE" w14:textId="77777777" w:rsidR="009B229D" w:rsidRPr="008144C8" w:rsidRDefault="00A50F1B" w:rsidP="009B229D">
            <w:pPr>
              <w:jc w:val="center"/>
              <w:rPr>
                <w:snapToGrid w:val="0"/>
              </w:rPr>
            </w:pPr>
            <w:r w:rsidRPr="008144C8">
              <w:rPr>
                <w:snapToGrid w:val="0"/>
              </w:rPr>
              <w:t>-</w:t>
            </w:r>
          </w:p>
          <w:p w14:paraId="3F0651A9" w14:textId="77777777" w:rsidR="009B229D" w:rsidRPr="008144C8" w:rsidRDefault="00A50F1B" w:rsidP="009B229D">
            <w:pPr>
              <w:jc w:val="center"/>
              <w:rPr>
                <w:snapToGrid w:val="0"/>
              </w:rPr>
            </w:pPr>
            <w:r w:rsidRPr="008144C8">
              <w:rPr>
                <w:snapToGrid w:val="0"/>
              </w:rPr>
              <w:t>-</w:t>
            </w:r>
          </w:p>
        </w:tc>
        <w:tc>
          <w:tcPr>
            <w:tcW w:w="1815" w:type="dxa"/>
          </w:tcPr>
          <w:p w14:paraId="70779C67" w14:textId="77777777" w:rsidR="009B229D" w:rsidRDefault="009B229D" w:rsidP="009B229D">
            <w:pPr>
              <w:spacing w:before="120"/>
              <w:jc w:val="center"/>
              <w:rPr>
                <w:snapToGrid w:val="0"/>
              </w:rPr>
            </w:pPr>
          </w:p>
          <w:p w14:paraId="37B81DB8" w14:textId="77777777" w:rsidR="009B229D" w:rsidRDefault="009B229D" w:rsidP="009B229D">
            <w:pPr>
              <w:spacing w:before="120"/>
              <w:jc w:val="center"/>
              <w:rPr>
                <w:snapToGrid w:val="0"/>
              </w:rPr>
            </w:pPr>
          </w:p>
          <w:p w14:paraId="2D58F0E4" w14:textId="77777777" w:rsidR="009B229D" w:rsidRPr="008144C8" w:rsidRDefault="00A50F1B" w:rsidP="009B229D">
            <w:pPr>
              <w:spacing w:before="120"/>
              <w:jc w:val="center"/>
              <w:rPr>
                <w:snapToGrid w:val="0"/>
              </w:rPr>
            </w:pPr>
            <w:r w:rsidRPr="008144C8">
              <w:rPr>
                <w:snapToGrid w:val="0"/>
              </w:rPr>
              <w:t>4a</w:t>
            </w:r>
          </w:p>
          <w:p w14:paraId="481E1486" w14:textId="77777777" w:rsidR="009B229D" w:rsidRPr="008144C8" w:rsidRDefault="00A50F1B" w:rsidP="009B229D">
            <w:pPr>
              <w:jc w:val="center"/>
              <w:rPr>
                <w:snapToGrid w:val="0"/>
              </w:rPr>
            </w:pPr>
            <w:r w:rsidRPr="008144C8">
              <w:rPr>
                <w:snapToGrid w:val="0"/>
              </w:rPr>
              <w:t>5a</w:t>
            </w:r>
          </w:p>
          <w:p w14:paraId="45062D46" w14:textId="77777777" w:rsidR="009B229D" w:rsidRPr="008144C8" w:rsidRDefault="00A50F1B" w:rsidP="009B229D">
            <w:pPr>
              <w:tabs>
                <w:tab w:val="left" w:pos="645"/>
                <w:tab w:val="center" w:pos="825"/>
              </w:tabs>
              <w:jc w:val="center"/>
              <w:rPr>
                <w:snapToGrid w:val="0"/>
              </w:rPr>
            </w:pPr>
            <w:r w:rsidRPr="008144C8">
              <w:rPr>
                <w:snapToGrid w:val="0"/>
              </w:rPr>
              <w:t>6a</w:t>
            </w:r>
          </w:p>
        </w:tc>
      </w:tr>
      <w:tr w:rsidR="00A03A93" w14:paraId="20A21AC3" w14:textId="77777777" w:rsidTr="009B229D">
        <w:trPr>
          <w:cantSplit/>
        </w:trPr>
        <w:tc>
          <w:tcPr>
            <w:tcW w:w="9068" w:type="dxa"/>
            <w:gridSpan w:val="3"/>
          </w:tcPr>
          <w:p w14:paraId="3DF873F4" w14:textId="77777777" w:rsidR="009B229D" w:rsidRPr="00907B26" w:rsidRDefault="00A50F1B" w:rsidP="009B229D">
            <w:pPr>
              <w:spacing w:before="120"/>
              <w:rPr>
                <w:snapToGrid w:val="0"/>
                <w:sz w:val="18"/>
              </w:rPr>
            </w:pPr>
            <w:r w:rsidRPr="00907B26">
              <w:rPr>
                <w:snapToGrid w:val="0"/>
                <w:sz w:val="18"/>
              </w:rPr>
              <w:t xml:space="preserve">Vysvětlivky: </w:t>
            </w:r>
          </w:p>
          <w:p w14:paraId="7F853200" w14:textId="77777777" w:rsidR="009B229D" w:rsidRPr="00907B26" w:rsidRDefault="00A50F1B" w:rsidP="009B229D">
            <w:pPr>
              <w:rPr>
                <w:snapToGrid w:val="0"/>
                <w:sz w:val="18"/>
              </w:rPr>
            </w:pPr>
            <w:r w:rsidRPr="00907B26">
              <w:rPr>
                <w:snapToGrid w:val="0"/>
                <w:sz w:val="18"/>
              </w:rPr>
              <w:t>*) Stanice s obsluhou zahrnují stanice s trvalou obsluhou a stanice s dohledem</w:t>
            </w:r>
          </w:p>
          <w:p w14:paraId="33DC2C74" w14:textId="77777777" w:rsidR="009B229D" w:rsidRPr="008144C8" w:rsidRDefault="00A50F1B" w:rsidP="009B229D">
            <w:pPr>
              <w:rPr>
                <w:snapToGrid w:val="0"/>
              </w:rPr>
            </w:pPr>
            <w:r w:rsidRPr="00907B26">
              <w:rPr>
                <w:snapToGrid w:val="0"/>
                <w:sz w:val="18"/>
              </w:rPr>
              <w:t xml:space="preserve"> **) Stanice bez obsluhy zahrnují i stanice dálkově řízené</w:t>
            </w:r>
          </w:p>
        </w:tc>
      </w:tr>
    </w:tbl>
    <w:p w14:paraId="05E95C4C" w14:textId="77777777" w:rsidR="009B229D" w:rsidRPr="00907B26" w:rsidRDefault="00A50F1B" w:rsidP="009B229D">
      <w:pPr>
        <w:spacing w:before="100" w:beforeAutospacing="1" w:after="100" w:afterAutospacing="1"/>
        <w:jc w:val="both"/>
        <w:rPr>
          <w:b/>
          <w:snapToGrid w:val="0"/>
          <w:u w:val="single"/>
        </w:rPr>
      </w:pPr>
      <w:r w:rsidRPr="00907B26">
        <w:rPr>
          <w:b/>
          <w:snapToGrid w:val="0"/>
          <w:u w:val="single"/>
        </w:rPr>
        <w:t>Umístění a uložení pomůcek ve stanicích</w:t>
      </w:r>
    </w:p>
    <w:p w14:paraId="64867E96" w14:textId="77777777" w:rsidR="009B229D" w:rsidRPr="00907B26" w:rsidRDefault="00A50F1B" w:rsidP="006243CC">
      <w:pPr>
        <w:pStyle w:val="Odstavecseseznamem"/>
        <w:numPr>
          <w:ilvl w:val="0"/>
          <w:numId w:val="182"/>
        </w:numPr>
        <w:jc w:val="both"/>
        <w:rPr>
          <w:snapToGrid w:val="0"/>
        </w:rPr>
      </w:pPr>
      <w:r w:rsidRPr="00907B26">
        <w:rPr>
          <w:snapToGrid w:val="0"/>
        </w:rPr>
        <w:t>U stanic s obsluhou se pomůcky umisťují v dozorně, rozvodně</w:t>
      </w:r>
      <w:r>
        <w:rPr>
          <w:snapToGrid w:val="0"/>
        </w:rPr>
        <w:t xml:space="preserve"> </w:t>
      </w:r>
      <w:r w:rsidRPr="00907B26">
        <w:rPr>
          <w:snapToGrid w:val="0"/>
        </w:rPr>
        <w:t>nebo ve vhodné místnosti v blízkosti rozvodného zařízení.</w:t>
      </w:r>
    </w:p>
    <w:p w14:paraId="16B33C6D" w14:textId="77777777" w:rsidR="009B229D" w:rsidRPr="00907B26" w:rsidRDefault="00A50F1B" w:rsidP="006243CC">
      <w:pPr>
        <w:pStyle w:val="Odstavecseseznamem"/>
        <w:numPr>
          <w:ilvl w:val="0"/>
          <w:numId w:val="182"/>
        </w:numPr>
        <w:jc w:val="both"/>
        <w:rPr>
          <w:snapToGrid w:val="0"/>
        </w:rPr>
      </w:pPr>
      <w:r w:rsidRPr="00907B26">
        <w:rPr>
          <w:snapToGrid w:val="0"/>
        </w:rPr>
        <w:t xml:space="preserve">U stanic bez obsluhy se pomůcky </w:t>
      </w:r>
      <w:r w:rsidRPr="00907B26">
        <w:rPr>
          <w:snapToGrid w:val="0"/>
        </w:rPr>
        <w:t>umisťují;</w:t>
      </w:r>
    </w:p>
    <w:p w14:paraId="7521E5B4" w14:textId="77777777" w:rsidR="009B229D" w:rsidRDefault="00A50F1B" w:rsidP="009B229D">
      <w:pPr>
        <w:ind w:left="720"/>
        <w:jc w:val="both"/>
        <w:rPr>
          <w:snapToGrid w:val="0"/>
        </w:rPr>
      </w:pPr>
      <w:r w:rsidRPr="00FE2C7F">
        <w:rPr>
          <w:snapToGrid w:val="0"/>
        </w:rPr>
        <w:t>- u spínacích stanic v rozvodně nebo ve vhodné místnosti v blízkosti rozvodného zařízení;</w:t>
      </w:r>
    </w:p>
    <w:p w14:paraId="30762EDD" w14:textId="77777777" w:rsidR="009B229D" w:rsidRDefault="00A50F1B" w:rsidP="009B229D">
      <w:pPr>
        <w:ind w:left="720"/>
        <w:jc w:val="both"/>
        <w:rPr>
          <w:snapToGrid w:val="0"/>
        </w:rPr>
      </w:pPr>
      <w:r w:rsidRPr="00FE2C7F">
        <w:rPr>
          <w:snapToGrid w:val="0"/>
        </w:rPr>
        <w:t>- u distribučních stanic skupiny 4a v</w:t>
      </w:r>
      <w:r>
        <w:rPr>
          <w:snapToGrid w:val="0"/>
        </w:rPr>
        <w:t> </w:t>
      </w:r>
      <w:r w:rsidRPr="00FE2C7F">
        <w:rPr>
          <w:snapToGrid w:val="0"/>
        </w:rPr>
        <w:t>rozvodn</w:t>
      </w:r>
      <w:r>
        <w:rPr>
          <w:snapToGrid w:val="0"/>
        </w:rPr>
        <w:t>ě;</w:t>
      </w:r>
    </w:p>
    <w:p w14:paraId="40F0B385" w14:textId="77777777" w:rsidR="009B229D" w:rsidRDefault="00A50F1B" w:rsidP="009B229D">
      <w:pPr>
        <w:ind w:left="720"/>
        <w:jc w:val="both"/>
        <w:rPr>
          <w:snapToGrid w:val="0"/>
        </w:rPr>
      </w:pPr>
      <w:r w:rsidRPr="00FE2C7F">
        <w:rPr>
          <w:snapToGrid w:val="0"/>
        </w:rPr>
        <w:t>- u distribučních stanic skupiny 5a pomůcky uvedené v tabulce 7</w:t>
      </w:r>
      <w:r>
        <w:rPr>
          <w:snapToGrid w:val="0"/>
        </w:rPr>
        <w:t xml:space="preserve"> pod položkou č. 18, 21 a22</w:t>
      </w:r>
      <w:r w:rsidRPr="00FE2C7F">
        <w:rPr>
          <w:snapToGrid w:val="0"/>
        </w:rPr>
        <w:t xml:space="preserve">v prostoru rozváděče </w:t>
      </w:r>
      <w:r>
        <w:rPr>
          <w:snapToGrid w:val="0"/>
        </w:rPr>
        <w:t>NN</w:t>
      </w:r>
      <w:r w:rsidRPr="00FE2C7F">
        <w:rPr>
          <w:snapToGrid w:val="0"/>
        </w:rPr>
        <w:t>, ostatní pomůcky jako součást vybavení zaměstnance nebo skupiny</w:t>
      </w:r>
      <w:r>
        <w:rPr>
          <w:snapToGrid w:val="0"/>
        </w:rPr>
        <w:t>;</w:t>
      </w:r>
    </w:p>
    <w:p w14:paraId="6D23C9FC" w14:textId="77777777" w:rsidR="009B229D" w:rsidRPr="00FE2C7F" w:rsidRDefault="00A50F1B" w:rsidP="009B229D">
      <w:pPr>
        <w:ind w:left="720"/>
        <w:jc w:val="both"/>
        <w:rPr>
          <w:snapToGrid w:val="0"/>
        </w:rPr>
      </w:pPr>
      <w:r w:rsidRPr="00FE2C7F">
        <w:rPr>
          <w:snapToGrid w:val="0"/>
        </w:rPr>
        <w:t>- u distribučních stanic skupin</w:t>
      </w:r>
      <w:r>
        <w:rPr>
          <w:snapToGrid w:val="0"/>
        </w:rPr>
        <w:t>y 6a pomůcky uvedené v tabulce 7</w:t>
      </w:r>
      <w:r w:rsidRPr="00FE2C7F">
        <w:rPr>
          <w:snapToGrid w:val="0"/>
        </w:rPr>
        <w:t xml:space="preserve"> pod položkou č. </w:t>
      </w:r>
      <w:r>
        <w:rPr>
          <w:snapToGrid w:val="0"/>
        </w:rPr>
        <w:t>21</w:t>
      </w:r>
      <w:r w:rsidRPr="00FE2C7F">
        <w:rPr>
          <w:snapToGrid w:val="0"/>
        </w:rPr>
        <w:t xml:space="preserve"> v</w:t>
      </w:r>
      <w:r>
        <w:rPr>
          <w:snapToGrid w:val="0"/>
        </w:rPr>
        <w:t> </w:t>
      </w:r>
      <w:r w:rsidRPr="00FE2C7F">
        <w:rPr>
          <w:snapToGrid w:val="0"/>
        </w:rPr>
        <w:t>prostoru</w:t>
      </w:r>
      <w:r>
        <w:rPr>
          <w:snapToGrid w:val="0"/>
        </w:rPr>
        <w:t xml:space="preserve"> </w:t>
      </w:r>
      <w:r w:rsidRPr="00FE2C7F">
        <w:rPr>
          <w:snapToGrid w:val="0"/>
        </w:rPr>
        <w:t xml:space="preserve">rozváděče </w:t>
      </w:r>
      <w:r>
        <w:rPr>
          <w:snapToGrid w:val="0"/>
        </w:rPr>
        <w:t>NN</w:t>
      </w:r>
      <w:r w:rsidRPr="00FE2C7F">
        <w:rPr>
          <w:snapToGrid w:val="0"/>
        </w:rPr>
        <w:t>, ostatní pomůcky jako součást vybavení zaměstnance nebo skupiny</w:t>
      </w:r>
      <w:r>
        <w:rPr>
          <w:snapToGrid w:val="0"/>
        </w:rPr>
        <w:t>.</w:t>
      </w:r>
    </w:p>
    <w:p w14:paraId="1108AC21" w14:textId="77777777" w:rsidR="009B229D" w:rsidRPr="00907B26" w:rsidRDefault="00A50F1B" w:rsidP="006243CC">
      <w:pPr>
        <w:pStyle w:val="Odstavecseseznamem"/>
        <w:numPr>
          <w:ilvl w:val="0"/>
          <w:numId w:val="182"/>
        </w:numPr>
        <w:jc w:val="both"/>
      </w:pPr>
      <w:r w:rsidRPr="00907B26">
        <w:rPr>
          <w:snapToGrid w:val="0"/>
        </w:rPr>
        <w:t>Pomůcky</w:t>
      </w:r>
      <w:r w:rsidR="78D8E710" w:rsidRPr="00907B26">
        <w:rPr>
          <w:snapToGrid w:val="0"/>
        </w:rPr>
        <w:t>,</w:t>
      </w:r>
      <w:r w:rsidRPr="00907B26">
        <w:rPr>
          <w:snapToGrid w:val="0"/>
        </w:rPr>
        <w:t xml:space="preserve"> které lze umístit v akumulátorovně a v blízkosti akumulátorovny vyplývají z tabulky 8</w:t>
      </w:r>
      <w:r>
        <w:rPr>
          <w:snapToGrid w:val="0"/>
        </w:rPr>
        <w:t>.</w:t>
      </w:r>
    </w:p>
    <w:p w14:paraId="14C030E7" w14:textId="77777777" w:rsidR="009B229D" w:rsidRPr="00907B26" w:rsidRDefault="00A50F1B" w:rsidP="006243CC">
      <w:pPr>
        <w:pStyle w:val="Odstavecseseznamem"/>
        <w:numPr>
          <w:ilvl w:val="0"/>
          <w:numId w:val="182"/>
        </w:numPr>
        <w:jc w:val="both"/>
        <w:rPr>
          <w:snapToGrid w:val="0"/>
        </w:rPr>
      </w:pPr>
      <w:r w:rsidRPr="00907B26">
        <w:rPr>
          <w:snapToGrid w:val="0"/>
        </w:rPr>
        <w:t>Pomůcky musí být uloženy na přístupném místě, přehledně a soustředěně tak, aby nebyly znehodnocovány působením vlivů prostředí, hlodavci, hmyzem nebo mechanicky.</w:t>
      </w:r>
    </w:p>
    <w:p w14:paraId="2C20C943" w14:textId="77777777" w:rsidR="009B229D" w:rsidRPr="00907B26" w:rsidRDefault="00A50F1B" w:rsidP="006243CC">
      <w:pPr>
        <w:pStyle w:val="Odstavecseseznamem"/>
        <w:numPr>
          <w:ilvl w:val="0"/>
          <w:numId w:val="182"/>
        </w:numPr>
        <w:spacing w:before="100" w:beforeAutospacing="1" w:after="100" w:afterAutospacing="1"/>
        <w:jc w:val="both"/>
        <w:rPr>
          <w:snapToGrid w:val="0"/>
        </w:rPr>
      </w:pPr>
      <w:r w:rsidRPr="00907B26">
        <w:rPr>
          <w:snapToGrid w:val="0"/>
        </w:rPr>
        <w:t>Bezvadný stav pomůcek musí být ověřován periodickými zkouškami</w:t>
      </w:r>
      <w:r>
        <w:rPr>
          <w:snapToGrid w:val="0"/>
        </w:rPr>
        <w:t xml:space="preserve">, </w:t>
      </w:r>
      <w:r>
        <w:rPr>
          <w:snapToGrid w:val="0"/>
          <w:color w:val="000000"/>
        </w:rPr>
        <w:t>pokud to vyžadují příslušné technické a předmětové normy. U pomůcek, kde není stanovena periodická zkouška podle příslušné normy se bezvadný stav ověřuje prohlídkou (viz. kontrola v provozu). Vadné pomůcky se musí vyřadit z</w:t>
      </w:r>
      <w:r w:rsidR="001B46B0">
        <w:rPr>
          <w:snapToGrid w:val="0"/>
          <w:color w:val="000000"/>
        </w:rPr>
        <w:t> </w:t>
      </w:r>
      <w:r>
        <w:rPr>
          <w:snapToGrid w:val="0"/>
          <w:color w:val="000000"/>
        </w:rPr>
        <w:t>používání</w:t>
      </w:r>
      <w:r w:rsidR="001B46B0">
        <w:rPr>
          <w:snapToGrid w:val="0"/>
          <w:color w:val="000000"/>
        </w:rPr>
        <w:t xml:space="preserve"> a neprodleně nahradit novými pomůckami</w:t>
      </w:r>
      <w:r>
        <w:rPr>
          <w:snapToGrid w:val="0"/>
          <w:color w:val="000000"/>
        </w:rPr>
        <w:t>.</w:t>
      </w:r>
      <w:r w:rsidRPr="00907B26">
        <w:rPr>
          <w:snapToGrid w:val="0"/>
        </w:rPr>
        <w:t xml:space="preserve"> </w:t>
      </w:r>
    </w:p>
    <w:p w14:paraId="00D5E3CA" w14:textId="77777777" w:rsidR="009B229D" w:rsidRDefault="00A50F1B" w:rsidP="006243CC">
      <w:pPr>
        <w:pStyle w:val="Odstavecseseznamem"/>
        <w:numPr>
          <w:ilvl w:val="0"/>
          <w:numId w:val="182"/>
        </w:numPr>
        <w:spacing w:before="100" w:beforeAutospacing="1" w:after="100" w:afterAutospacing="1"/>
        <w:jc w:val="both"/>
        <w:rPr>
          <w:snapToGrid w:val="0"/>
        </w:rPr>
      </w:pPr>
      <w:r w:rsidRPr="00907B26">
        <w:rPr>
          <w:snapToGrid w:val="0"/>
        </w:rPr>
        <w:t>Pomůcky musí být k dispozici již při komplexních zkouškách nového zařízení elektrické stanice.</w:t>
      </w:r>
    </w:p>
    <w:p w14:paraId="289064B2" w14:textId="77777777" w:rsidR="00A9125E" w:rsidRDefault="00A50F1B" w:rsidP="006243CC">
      <w:pPr>
        <w:pStyle w:val="Odstavecseseznamem"/>
        <w:numPr>
          <w:ilvl w:val="0"/>
          <w:numId w:val="182"/>
        </w:numPr>
        <w:spacing w:before="100" w:beforeAutospacing="1" w:after="100" w:afterAutospacing="1"/>
        <w:jc w:val="both"/>
        <w:rPr>
          <w:snapToGrid w:val="0"/>
        </w:rPr>
      </w:pPr>
      <w:r w:rsidRPr="002961D1">
        <w:rPr>
          <w:snapToGrid w:val="0"/>
        </w:rPr>
        <w:lastRenderedPageBreak/>
        <w:t xml:space="preserve">V následujících tabulkách č. </w:t>
      </w:r>
      <w:r>
        <w:rPr>
          <w:snapToGrid w:val="0"/>
        </w:rPr>
        <w:t>7, 8 a 9</w:t>
      </w:r>
      <w:r w:rsidRPr="002961D1">
        <w:rPr>
          <w:snapToGrid w:val="0"/>
        </w:rPr>
        <w:t xml:space="preserve"> je uveden základní (minimální) seznam pomůcek a počet kusů</w:t>
      </w:r>
      <w:r w:rsidRPr="00907B26">
        <w:rPr>
          <w:snapToGrid w:val="0"/>
        </w:rPr>
        <w:t>.</w:t>
      </w:r>
    </w:p>
    <w:p w14:paraId="4673CFDD" w14:textId="77777777" w:rsidR="009B229D" w:rsidRPr="00907B26" w:rsidRDefault="00A50F1B" w:rsidP="006243CC">
      <w:pPr>
        <w:pStyle w:val="Odstavecseseznamem"/>
        <w:numPr>
          <w:ilvl w:val="0"/>
          <w:numId w:val="182"/>
        </w:numPr>
        <w:spacing w:before="100" w:beforeAutospacing="1" w:after="100" w:afterAutospacing="1"/>
        <w:jc w:val="both"/>
        <w:rPr>
          <w:snapToGrid w:val="0"/>
        </w:rPr>
      </w:pPr>
      <w:r>
        <w:t>V</w:t>
      </w:r>
      <w:r w:rsidR="2A00BC5F">
        <w:t> době, kdy bud</w:t>
      </w:r>
      <w:r w:rsidR="1B607976">
        <w:t>ou o</w:t>
      </w:r>
      <w:r w:rsidR="297428FC">
        <w:t xml:space="preserve">sobní ochranné prostředky </w:t>
      </w:r>
      <w:r w:rsidR="1B607976">
        <w:t>nebo</w:t>
      </w:r>
      <w:r w:rsidR="297428FC">
        <w:t xml:space="preserve"> pracovní pomůcky</w:t>
      </w:r>
      <w:r w:rsidR="021313A0">
        <w:t xml:space="preserve"> odeslán</w:t>
      </w:r>
      <w:r w:rsidR="1B607976">
        <w:t>y</w:t>
      </w:r>
      <w:r w:rsidR="021313A0">
        <w:t xml:space="preserve"> na periodickou</w:t>
      </w:r>
      <w:r w:rsidR="3D3B0239">
        <w:t xml:space="preserve"> zkoušku, musí být</w:t>
      </w:r>
      <w:r w:rsidR="51725E30">
        <w:t xml:space="preserve"> dočasně</w:t>
      </w:r>
      <w:r w:rsidR="3D3B0239">
        <w:t xml:space="preserve"> </w:t>
      </w:r>
      <w:r w:rsidR="2A0C7239">
        <w:t>nahrazen</w:t>
      </w:r>
      <w:r w:rsidR="1B607976">
        <w:t>y</w:t>
      </w:r>
      <w:r w:rsidR="2A0C7239">
        <w:t xml:space="preserve"> </w:t>
      </w:r>
      <w:r w:rsidR="7260594F">
        <w:t>jin</w:t>
      </w:r>
      <w:r w:rsidR="51725E30">
        <w:t>ými</w:t>
      </w:r>
      <w:r w:rsidR="2473A33F" w:rsidRPr="00907B26">
        <w:rPr>
          <w:snapToGrid w:val="0"/>
        </w:rPr>
        <w:t xml:space="preserve"> </w:t>
      </w:r>
    </w:p>
    <w:p w14:paraId="63FA3666" w14:textId="77777777" w:rsidR="009B229D" w:rsidRDefault="00A50F1B" w:rsidP="009B229D">
      <w:pPr>
        <w:pStyle w:val="Titulek"/>
        <w:keepNext/>
        <w:spacing w:before="120" w:after="120"/>
      </w:pPr>
      <w:bookmarkStart w:id="622" w:name="_Toc60739381"/>
      <w:r>
        <w:t xml:space="preserve">Tabulka </w:t>
      </w:r>
      <w:r>
        <w:rPr>
          <w:noProof/>
        </w:rPr>
        <w:fldChar w:fldCharType="begin"/>
      </w:r>
      <w:r>
        <w:rPr>
          <w:noProof/>
        </w:rPr>
        <w:instrText xml:space="preserve"> SEQ Tabulka \* ARABIC </w:instrText>
      </w:r>
      <w:r>
        <w:rPr>
          <w:noProof/>
        </w:rPr>
        <w:fldChar w:fldCharType="separate"/>
      </w:r>
      <w:r w:rsidR="005274D3">
        <w:rPr>
          <w:noProof/>
        </w:rPr>
        <w:t>7</w:t>
      </w:r>
      <w:r>
        <w:rPr>
          <w:noProof/>
        </w:rPr>
        <w:fldChar w:fldCharType="end"/>
      </w:r>
      <w:r>
        <w:t xml:space="preserve"> - </w:t>
      </w:r>
      <w:r w:rsidRPr="00AA4B07">
        <w:t>Spe</w:t>
      </w:r>
      <w:r>
        <w:t xml:space="preserve">cifikace pomůcek pro </w:t>
      </w:r>
      <w:r>
        <w:t>umístnění v</w:t>
      </w:r>
      <w:r w:rsidRPr="00AA4B07">
        <w:t>e stanicích</w:t>
      </w:r>
      <w:bookmarkEnd w:id="622"/>
    </w:p>
    <w:tbl>
      <w:tblPr>
        <w:tblW w:w="5000" w:type="pct"/>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449"/>
        <w:gridCol w:w="575"/>
        <w:gridCol w:w="9"/>
        <w:gridCol w:w="7"/>
        <w:gridCol w:w="14"/>
        <w:gridCol w:w="515"/>
        <w:gridCol w:w="31"/>
        <w:gridCol w:w="25"/>
        <w:gridCol w:w="498"/>
        <w:gridCol w:w="25"/>
        <w:gridCol w:w="24"/>
        <w:gridCol w:w="9"/>
        <w:gridCol w:w="34"/>
        <w:gridCol w:w="495"/>
        <w:gridCol w:w="43"/>
        <w:gridCol w:w="31"/>
        <w:gridCol w:w="31"/>
        <w:gridCol w:w="455"/>
        <w:gridCol w:w="60"/>
        <w:gridCol w:w="9"/>
        <w:gridCol w:w="71"/>
        <w:gridCol w:w="498"/>
        <w:gridCol w:w="94"/>
        <w:gridCol w:w="482"/>
        <w:gridCol w:w="54"/>
        <w:gridCol w:w="18"/>
        <w:gridCol w:w="504"/>
      </w:tblGrid>
      <w:tr w:rsidR="00A03A93" w14:paraId="202F4B5E" w14:textId="77777777" w:rsidTr="009B229D">
        <w:trPr>
          <w:cantSplit/>
          <w:trHeight w:val="508"/>
        </w:trPr>
        <w:tc>
          <w:tcPr>
            <w:tcW w:w="2455" w:type="pct"/>
            <w:vMerge w:val="restart"/>
            <w:tcBorders>
              <w:top w:val="single" w:sz="4" w:space="0" w:color="auto"/>
              <w:left w:val="single" w:sz="4" w:space="0" w:color="auto"/>
              <w:bottom w:val="single" w:sz="4" w:space="0" w:color="auto"/>
              <w:right w:val="single" w:sz="4" w:space="0" w:color="auto"/>
            </w:tcBorders>
          </w:tcPr>
          <w:p w14:paraId="1105D8CD" w14:textId="77777777" w:rsidR="009B229D" w:rsidRDefault="009B229D" w:rsidP="009B229D">
            <w:pPr>
              <w:jc w:val="center"/>
              <w:rPr>
                <w:b/>
                <w:bCs/>
                <w:snapToGrid w:val="0"/>
                <w:color w:val="000000"/>
                <w:sz w:val="18"/>
              </w:rPr>
            </w:pPr>
          </w:p>
          <w:p w14:paraId="285AD99C" w14:textId="77777777" w:rsidR="009B229D" w:rsidRDefault="00A50F1B" w:rsidP="009B229D">
            <w:pPr>
              <w:jc w:val="center"/>
              <w:rPr>
                <w:b/>
                <w:bCs/>
                <w:snapToGrid w:val="0"/>
                <w:color w:val="000000"/>
                <w:sz w:val="18"/>
              </w:rPr>
            </w:pPr>
            <w:r>
              <w:rPr>
                <w:b/>
                <w:bCs/>
                <w:snapToGrid w:val="0"/>
                <w:color w:val="000000"/>
                <w:sz w:val="18"/>
              </w:rPr>
              <w:t>Pomůcky</w:t>
            </w:r>
          </w:p>
        </w:tc>
        <w:tc>
          <w:tcPr>
            <w:tcW w:w="2545" w:type="pct"/>
            <w:gridSpan w:val="26"/>
            <w:tcBorders>
              <w:top w:val="single" w:sz="4" w:space="0" w:color="auto"/>
              <w:left w:val="single" w:sz="4" w:space="0" w:color="auto"/>
              <w:bottom w:val="single" w:sz="4" w:space="0" w:color="auto"/>
              <w:right w:val="single" w:sz="4" w:space="0" w:color="auto"/>
            </w:tcBorders>
          </w:tcPr>
          <w:p w14:paraId="405B04CC" w14:textId="77777777" w:rsidR="009B229D" w:rsidRDefault="00A50F1B" w:rsidP="009B229D">
            <w:pPr>
              <w:pStyle w:val="Zhlav"/>
              <w:tabs>
                <w:tab w:val="clear" w:pos="4536"/>
                <w:tab w:val="clear" w:pos="9072"/>
              </w:tabs>
              <w:jc w:val="center"/>
              <w:rPr>
                <w:rFonts w:cs="Arial"/>
                <w:b/>
                <w:bCs/>
                <w:snapToGrid w:val="0"/>
                <w:color w:val="000000"/>
                <w:sz w:val="18"/>
              </w:rPr>
            </w:pPr>
            <w:r>
              <w:rPr>
                <w:rFonts w:cs="Arial"/>
                <w:b/>
                <w:bCs/>
                <w:snapToGrid w:val="0"/>
                <w:color w:val="000000"/>
                <w:sz w:val="18"/>
              </w:rPr>
              <w:t>Číslo skupiny stanice</w:t>
            </w:r>
          </w:p>
          <w:p w14:paraId="7ED3D8C0" w14:textId="77777777" w:rsidR="009B229D" w:rsidRDefault="00A50F1B" w:rsidP="009B229D">
            <w:pPr>
              <w:pStyle w:val="Zhlav"/>
              <w:tabs>
                <w:tab w:val="clear" w:pos="4536"/>
                <w:tab w:val="clear" w:pos="9072"/>
              </w:tabs>
              <w:jc w:val="center"/>
              <w:rPr>
                <w:rFonts w:cs="Arial"/>
                <w:b/>
                <w:bCs/>
                <w:snapToGrid w:val="0"/>
                <w:color w:val="000000"/>
                <w:sz w:val="18"/>
              </w:rPr>
            </w:pPr>
            <w:r>
              <w:rPr>
                <w:rFonts w:cs="Arial"/>
                <w:b/>
                <w:bCs/>
                <w:snapToGrid w:val="0"/>
                <w:color w:val="000000"/>
                <w:sz w:val="18"/>
              </w:rPr>
              <w:t>Počet kusů pomůcky</w:t>
            </w:r>
          </w:p>
        </w:tc>
      </w:tr>
      <w:tr w:rsidR="00A03A93" w14:paraId="3B978EDB" w14:textId="77777777" w:rsidTr="009B229D">
        <w:trPr>
          <w:cantSplit/>
        </w:trPr>
        <w:tc>
          <w:tcPr>
            <w:tcW w:w="2455" w:type="pct"/>
            <w:vMerge/>
            <w:tcBorders>
              <w:top w:val="single" w:sz="4" w:space="0" w:color="auto"/>
              <w:left w:val="single" w:sz="4" w:space="0" w:color="auto"/>
              <w:bottom w:val="single" w:sz="4" w:space="0" w:color="auto"/>
              <w:right w:val="single" w:sz="4" w:space="0" w:color="auto"/>
            </w:tcBorders>
          </w:tcPr>
          <w:p w14:paraId="516B1450" w14:textId="77777777" w:rsidR="009B229D" w:rsidRDefault="009B229D" w:rsidP="009B229D">
            <w:pPr>
              <w:rPr>
                <w:b/>
                <w:bCs/>
                <w:snapToGrid w:val="0"/>
                <w:color w:val="000000"/>
                <w:sz w:val="18"/>
              </w:rPr>
            </w:pPr>
          </w:p>
        </w:tc>
        <w:tc>
          <w:tcPr>
            <w:tcW w:w="322" w:type="pct"/>
            <w:gridSpan w:val="2"/>
            <w:tcBorders>
              <w:top w:val="single" w:sz="4" w:space="0" w:color="auto"/>
              <w:left w:val="single" w:sz="4" w:space="0" w:color="auto"/>
              <w:bottom w:val="single" w:sz="4" w:space="0" w:color="auto"/>
              <w:right w:val="single" w:sz="4" w:space="0" w:color="auto"/>
            </w:tcBorders>
          </w:tcPr>
          <w:p w14:paraId="13F71FA0" w14:textId="77777777" w:rsidR="009B229D" w:rsidRDefault="00A50F1B" w:rsidP="009B229D">
            <w:pPr>
              <w:jc w:val="center"/>
              <w:rPr>
                <w:b/>
                <w:bCs/>
                <w:snapToGrid w:val="0"/>
                <w:color w:val="000000"/>
                <w:sz w:val="18"/>
              </w:rPr>
            </w:pPr>
            <w:r>
              <w:rPr>
                <w:b/>
                <w:bCs/>
                <w:snapToGrid w:val="0"/>
                <w:color w:val="000000"/>
                <w:sz w:val="18"/>
              </w:rPr>
              <w:t>1</w:t>
            </w:r>
          </w:p>
        </w:tc>
        <w:tc>
          <w:tcPr>
            <w:tcW w:w="296" w:type="pct"/>
            <w:gridSpan w:val="3"/>
            <w:tcBorders>
              <w:top w:val="single" w:sz="4" w:space="0" w:color="auto"/>
              <w:left w:val="single" w:sz="4" w:space="0" w:color="auto"/>
              <w:bottom w:val="single" w:sz="4" w:space="0" w:color="auto"/>
              <w:right w:val="single" w:sz="4" w:space="0" w:color="auto"/>
            </w:tcBorders>
          </w:tcPr>
          <w:p w14:paraId="0A84F972" w14:textId="77777777" w:rsidR="009B229D" w:rsidRDefault="00A50F1B" w:rsidP="009B229D">
            <w:pPr>
              <w:jc w:val="center"/>
              <w:rPr>
                <w:b/>
                <w:bCs/>
                <w:snapToGrid w:val="0"/>
                <w:color w:val="000000"/>
                <w:sz w:val="18"/>
              </w:rPr>
            </w:pPr>
            <w:r>
              <w:rPr>
                <w:b/>
                <w:bCs/>
                <w:snapToGrid w:val="0"/>
                <w:color w:val="000000"/>
                <w:sz w:val="18"/>
              </w:rPr>
              <w:t>1a</w:t>
            </w:r>
          </w:p>
        </w:tc>
        <w:tc>
          <w:tcPr>
            <w:tcW w:w="338" w:type="pct"/>
            <w:gridSpan w:val="6"/>
            <w:tcBorders>
              <w:top w:val="single" w:sz="4" w:space="0" w:color="auto"/>
              <w:left w:val="single" w:sz="4" w:space="0" w:color="auto"/>
              <w:bottom w:val="single" w:sz="4" w:space="0" w:color="auto"/>
              <w:right w:val="single" w:sz="4" w:space="0" w:color="auto"/>
            </w:tcBorders>
          </w:tcPr>
          <w:p w14:paraId="2A62465C" w14:textId="77777777" w:rsidR="009B229D" w:rsidRDefault="00A50F1B" w:rsidP="009B229D">
            <w:pPr>
              <w:jc w:val="center"/>
              <w:rPr>
                <w:b/>
                <w:bCs/>
                <w:snapToGrid w:val="0"/>
                <w:color w:val="000000"/>
                <w:sz w:val="18"/>
              </w:rPr>
            </w:pPr>
            <w:r>
              <w:rPr>
                <w:b/>
                <w:bCs/>
                <w:snapToGrid w:val="0"/>
                <w:color w:val="000000"/>
                <w:sz w:val="18"/>
              </w:rPr>
              <w:t>2</w:t>
            </w:r>
          </w:p>
        </w:tc>
        <w:tc>
          <w:tcPr>
            <w:tcW w:w="316" w:type="pct"/>
            <w:gridSpan w:val="3"/>
            <w:tcBorders>
              <w:top w:val="single" w:sz="4" w:space="0" w:color="auto"/>
              <w:left w:val="single" w:sz="4" w:space="0" w:color="auto"/>
              <w:bottom w:val="single" w:sz="4" w:space="0" w:color="auto"/>
              <w:right w:val="single" w:sz="4" w:space="0" w:color="auto"/>
            </w:tcBorders>
          </w:tcPr>
          <w:p w14:paraId="1731F6E4" w14:textId="77777777" w:rsidR="009B229D" w:rsidRDefault="00A50F1B" w:rsidP="009B229D">
            <w:pPr>
              <w:jc w:val="center"/>
              <w:rPr>
                <w:b/>
                <w:bCs/>
                <w:snapToGrid w:val="0"/>
                <w:color w:val="000000"/>
                <w:sz w:val="18"/>
              </w:rPr>
            </w:pPr>
            <w:r>
              <w:rPr>
                <w:b/>
                <w:bCs/>
                <w:snapToGrid w:val="0"/>
                <w:color w:val="000000"/>
                <w:sz w:val="18"/>
              </w:rPr>
              <w:t>2a</w:t>
            </w:r>
          </w:p>
        </w:tc>
        <w:tc>
          <w:tcPr>
            <w:tcW w:w="322" w:type="pct"/>
            <w:gridSpan w:val="5"/>
            <w:tcBorders>
              <w:top w:val="single" w:sz="4" w:space="0" w:color="auto"/>
              <w:left w:val="single" w:sz="4" w:space="0" w:color="auto"/>
              <w:bottom w:val="single" w:sz="4" w:space="0" w:color="auto"/>
              <w:right w:val="single" w:sz="4" w:space="0" w:color="auto"/>
            </w:tcBorders>
          </w:tcPr>
          <w:p w14:paraId="72D93688" w14:textId="77777777" w:rsidR="009B229D" w:rsidRDefault="00A50F1B" w:rsidP="009B229D">
            <w:pPr>
              <w:jc w:val="center"/>
              <w:rPr>
                <w:b/>
                <w:bCs/>
                <w:snapToGrid w:val="0"/>
                <w:color w:val="000000"/>
                <w:sz w:val="18"/>
              </w:rPr>
            </w:pPr>
            <w:r>
              <w:rPr>
                <w:b/>
                <w:bCs/>
                <w:snapToGrid w:val="0"/>
                <w:color w:val="000000"/>
                <w:sz w:val="18"/>
              </w:rPr>
              <w:t>3a</w:t>
            </w:r>
          </w:p>
        </w:tc>
        <w:tc>
          <w:tcPr>
            <w:tcW w:w="366" w:type="pct"/>
            <w:gridSpan w:val="3"/>
            <w:tcBorders>
              <w:top w:val="single" w:sz="4" w:space="0" w:color="auto"/>
              <w:left w:val="single" w:sz="4" w:space="0" w:color="auto"/>
              <w:bottom w:val="single" w:sz="4" w:space="0" w:color="auto"/>
              <w:right w:val="single" w:sz="4" w:space="0" w:color="auto"/>
            </w:tcBorders>
          </w:tcPr>
          <w:p w14:paraId="120DF7F8" w14:textId="77777777" w:rsidR="009B229D" w:rsidRDefault="00A50F1B" w:rsidP="009B229D">
            <w:pPr>
              <w:jc w:val="center"/>
              <w:rPr>
                <w:b/>
                <w:bCs/>
                <w:snapToGrid w:val="0"/>
                <w:color w:val="000000"/>
                <w:sz w:val="18"/>
              </w:rPr>
            </w:pPr>
            <w:r>
              <w:rPr>
                <w:b/>
                <w:bCs/>
                <w:snapToGrid w:val="0"/>
                <w:color w:val="000000"/>
                <w:sz w:val="18"/>
              </w:rPr>
              <w:t>4a</w:t>
            </w:r>
          </w:p>
        </w:tc>
        <w:tc>
          <w:tcPr>
            <w:tcW w:w="296" w:type="pct"/>
            <w:gridSpan w:val="2"/>
            <w:tcBorders>
              <w:top w:val="single" w:sz="4" w:space="0" w:color="auto"/>
              <w:left w:val="single" w:sz="4" w:space="0" w:color="auto"/>
              <w:bottom w:val="single" w:sz="4" w:space="0" w:color="auto"/>
              <w:right w:val="single" w:sz="4" w:space="0" w:color="auto"/>
            </w:tcBorders>
          </w:tcPr>
          <w:p w14:paraId="3CEEA29C" w14:textId="77777777" w:rsidR="009B229D" w:rsidRDefault="00A50F1B" w:rsidP="009B229D">
            <w:pPr>
              <w:jc w:val="center"/>
              <w:rPr>
                <w:b/>
                <w:bCs/>
                <w:snapToGrid w:val="0"/>
                <w:color w:val="000000"/>
                <w:sz w:val="18"/>
              </w:rPr>
            </w:pPr>
            <w:r>
              <w:rPr>
                <w:b/>
                <w:bCs/>
                <w:snapToGrid w:val="0"/>
                <w:color w:val="000000"/>
                <w:sz w:val="18"/>
              </w:rPr>
              <w:t>5a</w:t>
            </w:r>
          </w:p>
        </w:tc>
        <w:tc>
          <w:tcPr>
            <w:tcW w:w="288" w:type="pct"/>
            <w:gridSpan w:val="2"/>
            <w:tcBorders>
              <w:top w:val="single" w:sz="4" w:space="0" w:color="auto"/>
              <w:left w:val="single" w:sz="4" w:space="0" w:color="auto"/>
              <w:bottom w:val="single" w:sz="4" w:space="0" w:color="auto"/>
              <w:right w:val="single" w:sz="4" w:space="0" w:color="auto"/>
            </w:tcBorders>
          </w:tcPr>
          <w:p w14:paraId="29E11962" w14:textId="77777777" w:rsidR="009B229D" w:rsidRDefault="00A50F1B" w:rsidP="009B229D">
            <w:pPr>
              <w:jc w:val="center"/>
              <w:rPr>
                <w:b/>
                <w:bCs/>
                <w:snapToGrid w:val="0"/>
                <w:color w:val="000000"/>
                <w:sz w:val="18"/>
              </w:rPr>
            </w:pPr>
            <w:r>
              <w:rPr>
                <w:b/>
                <w:bCs/>
                <w:snapToGrid w:val="0"/>
                <w:color w:val="000000"/>
                <w:sz w:val="18"/>
              </w:rPr>
              <w:t>6a</w:t>
            </w:r>
          </w:p>
        </w:tc>
      </w:tr>
      <w:tr w:rsidR="00A03A93" w14:paraId="3CE4891C"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4050419F" w14:textId="77777777" w:rsidR="009B229D" w:rsidRDefault="00A50F1B" w:rsidP="009B229D">
            <w:pPr>
              <w:rPr>
                <w:snapToGrid w:val="0"/>
                <w:color w:val="000000"/>
                <w:sz w:val="18"/>
                <w:vertAlign w:val="superscript"/>
              </w:rPr>
            </w:pPr>
            <w:r>
              <w:rPr>
                <w:snapToGrid w:val="0"/>
                <w:color w:val="000000"/>
                <w:sz w:val="18"/>
              </w:rPr>
              <w:t xml:space="preserve">1. Zkoušečka napětí vn nebo vvn a zvn podle </w:t>
            </w:r>
            <w:r>
              <w:rPr>
                <w:snapToGrid w:val="0"/>
                <w:color w:val="000000"/>
                <w:sz w:val="18"/>
              </w:rPr>
              <w:br/>
              <w:t xml:space="preserve">   ČSN EN 61243-1, ČSN EN 61243-2</w:t>
            </w:r>
            <w:r>
              <w:rPr>
                <w:snapToGrid w:val="0"/>
                <w:color w:val="000000"/>
                <w:sz w:val="18"/>
                <w:vertAlign w:val="superscript"/>
              </w:rPr>
              <w:t>1), 2), 3)</w:t>
            </w:r>
          </w:p>
        </w:tc>
        <w:tc>
          <w:tcPr>
            <w:tcW w:w="322" w:type="pct"/>
            <w:gridSpan w:val="2"/>
            <w:tcBorders>
              <w:top w:val="single" w:sz="4" w:space="0" w:color="auto"/>
              <w:left w:val="single" w:sz="4" w:space="0" w:color="auto"/>
              <w:bottom w:val="single" w:sz="4" w:space="0" w:color="auto"/>
              <w:right w:val="single" w:sz="4" w:space="0" w:color="auto"/>
            </w:tcBorders>
            <w:vAlign w:val="center"/>
          </w:tcPr>
          <w:p w14:paraId="61F25756" w14:textId="77777777" w:rsidR="009B229D" w:rsidRDefault="00A50F1B" w:rsidP="009B229D">
            <w:pPr>
              <w:jc w:val="center"/>
              <w:rPr>
                <w:snapToGrid w:val="0"/>
                <w:color w:val="000000"/>
                <w:sz w:val="18"/>
              </w:rPr>
            </w:pPr>
            <w:r>
              <w:rPr>
                <w:snapToGrid w:val="0"/>
                <w:color w:val="000000"/>
                <w:sz w:val="18"/>
              </w:rPr>
              <w:t>2</w:t>
            </w:r>
          </w:p>
        </w:tc>
        <w:tc>
          <w:tcPr>
            <w:tcW w:w="296" w:type="pct"/>
            <w:gridSpan w:val="3"/>
            <w:tcBorders>
              <w:top w:val="single" w:sz="4" w:space="0" w:color="auto"/>
              <w:left w:val="single" w:sz="4" w:space="0" w:color="auto"/>
              <w:bottom w:val="single" w:sz="4" w:space="0" w:color="auto"/>
              <w:right w:val="single" w:sz="4" w:space="0" w:color="auto"/>
            </w:tcBorders>
            <w:vAlign w:val="center"/>
          </w:tcPr>
          <w:p w14:paraId="290D71A2" w14:textId="77777777" w:rsidR="009B229D" w:rsidRDefault="00A50F1B" w:rsidP="009B229D">
            <w:pPr>
              <w:jc w:val="center"/>
              <w:rPr>
                <w:snapToGrid w:val="0"/>
                <w:color w:val="000000"/>
                <w:sz w:val="18"/>
              </w:rPr>
            </w:pPr>
            <w:r>
              <w:rPr>
                <w:snapToGrid w:val="0"/>
                <w:color w:val="000000"/>
                <w:sz w:val="18"/>
              </w:rPr>
              <w:t>2</w:t>
            </w:r>
          </w:p>
        </w:tc>
        <w:tc>
          <w:tcPr>
            <w:tcW w:w="338" w:type="pct"/>
            <w:gridSpan w:val="6"/>
            <w:tcBorders>
              <w:top w:val="single" w:sz="4" w:space="0" w:color="auto"/>
              <w:left w:val="single" w:sz="4" w:space="0" w:color="auto"/>
              <w:bottom w:val="single" w:sz="4" w:space="0" w:color="auto"/>
              <w:right w:val="single" w:sz="4" w:space="0" w:color="auto"/>
            </w:tcBorders>
            <w:vAlign w:val="center"/>
          </w:tcPr>
          <w:p w14:paraId="03CD2334" w14:textId="77777777" w:rsidR="009B229D" w:rsidRDefault="00A50F1B" w:rsidP="009B229D">
            <w:pPr>
              <w:jc w:val="center"/>
              <w:rPr>
                <w:snapToGrid w:val="0"/>
                <w:color w:val="000000"/>
                <w:sz w:val="18"/>
              </w:rPr>
            </w:pPr>
            <w:r>
              <w:rPr>
                <w:snapToGrid w:val="0"/>
                <w:color w:val="000000"/>
                <w:sz w:val="18"/>
              </w:rPr>
              <w:t>2</w:t>
            </w:r>
          </w:p>
        </w:tc>
        <w:tc>
          <w:tcPr>
            <w:tcW w:w="316" w:type="pct"/>
            <w:gridSpan w:val="3"/>
            <w:tcBorders>
              <w:top w:val="single" w:sz="4" w:space="0" w:color="auto"/>
              <w:left w:val="single" w:sz="4" w:space="0" w:color="auto"/>
              <w:bottom w:val="single" w:sz="4" w:space="0" w:color="auto"/>
              <w:right w:val="single" w:sz="4" w:space="0" w:color="auto"/>
            </w:tcBorders>
            <w:vAlign w:val="center"/>
          </w:tcPr>
          <w:p w14:paraId="6FCC4313" w14:textId="77777777" w:rsidR="009B229D" w:rsidRDefault="00A50F1B" w:rsidP="009B229D">
            <w:pPr>
              <w:jc w:val="center"/>
              <w:rPr>
                <w:snapToGrid w:val="0"/>
                <w:color w:val="000000"/>
                <w:sz w:val="18"/>
              </w:rPr>
            </w:pPr>
            <w:r>
              <w:rPr>
                <w:snapToGrid w:val="0"/>
                <w:color w:val="000000"/>
                <w:sz w:val="18"/>
              </w:rPr>
              <w:t>1</w:t>
            </w:r>
          </w:p>
        </w:tc>
        <w:tc>
          <w:tcPr>
            <w:tcW w:w="322" w:type="pct"/>
            <w:gridSpan w:val="5"/>
            <w:tcBorders>
              <w:top w:val="single" w:sz="4" w:space="0" w:color="auto"/>
              <w:left w:val="single" w:sz="4" w:space="0" w:color="auto"/>
              <w:bottom w:val="single" w:sz="4" w:space="0" w:color="auto"/>
              <w:right w:val="single" w:sz="4" w:space="0" w:color="auto"/>
            </w:tcBorders>
            <w:vAlign w:val="center"/>
          </w:tcPr>
          <w:p w14:paraId="0A363128" w14:textId="77777777" w:rsidR="009B229D" w:rsidRDefault="00A50F1B" w:rsidP="009B229D">
            <w:pPr>
              <w:jc w:val="center"/>
              <w:rPr>
                <w:snapToGrid w:val="0"/>
                <w:color w:val="000000"/>
                <w:sz w:val="18"/>
              </w:rPr>
            </w:pPr>
            <w:r>
              <w:rPr>
                <w:snapToGrid w:val="0"/>
                <w:color w:val="000000"/>
                <w:sz w:val="18"/>
              </w:rPr>
              <w:t>-*</w:t>
            </w:r>
          </w:p>
        </w:tc>
        <w:tc>
          <w:tcPr>
            <w:tcW w:w="366" w:type="pct"/>
            <w:gridSpan w:val="3"/>
            <w:tcBorders>
              <w:top w:val="single" w:sz="4" w:space="0" w:color="auto"/>
              <w:left w:val="single" w:sz="4" w:space="0" w:color="auto"/>
              <w:bottom w:val="single" w:sz="4" w:space="0" w:color="auto"/>
              <w:right w:val="single" w:sz="4" w:space="0" w:color="auto"/>
            </w:tcBorders>
            <w:vAlign w:val="center"/>
          </w:tcPr>
          <w:p w14:paraId="5C088BBE" w14:textId="77777777" w:rsidR="009B229D" w:rsidRDefault="00A50F1B" w:rsidP="009B229D">
            <w:pPr>
              <w:jc w:val="center"/>
              <w:rPr>
                <w:snapToGrid w:val="0"/>
                <w:color w:val="000000"/>
                <w:sz w:val="18"/>
              </w:rPr>
            </w:pPr>
            <w:r>
              <w:rPr>
                <w:snapToGrid w:val="0"/>
                <w:color w:val="000000"/>
                <w:sz w:val="18"/>
              </w:rPr>
              <w:t>-*</w:t>
            </w:r>
          </w:p>
        </w:tc>
        <w:tc>
          <w:tcPr>
            <w:tcW w:w="296" w:type="pct"/>
            <w:gridSpan w:val="2"/>
            <w:tcBorders>
              <w:top w:val="single" w:sz="4" w:space="0" w:color="auto"/>
              <w:left w:val="single" w:sz="4" w:space="0" w:color="auto"/>
              <w:bottom w:val="single" w:sz="4" w:space="0" w:color="auto"/>
              <w:right w:val="single" w:sz="4" w:space="0" w:color="auto"/>
            </w:tcBorders>
            <w:vAlign w:val="center"/>
          </w:tcPr>
          <w:p w14:paraId="4EE5EB6A" w14:textId="77777777" w:rsidR="009B229D" w:rsidRDefault="00A50F1B" w:rsidP="009B229D">
            <w:pPr>
              <w:jc w:val="center"/>
              <w:rPr>
                <w:snapToGrid w:val="0"/>
                <w:color w:val="000000"/>
                <w:sz w:val="18"/>
              </w:rPr>
            </w:pPr>
            <w:r>
              <w:rPr>
                <w:snapToGrid w:val="0"/>
                <w:color w:val="000000"/>
                <w:sz w:val="18"/>
              </w:rPr>
              <w:t>-*</w:t>
            </w:r>
          </w:p>
        </w:tc>
        <w:tc>
          <w:tcPr>
            <w:tcW w:w="288" w:type="pct"/>
            <w:gridSpan w:val="2"/>
            <w:tcBorders>
              <w:top w:val="single" w:sz="4" w:space="0" w:color="auto"/>
              <w:left w:val="single" w:sz="4" w:space="0" w:color="auto"/>
              <w:bottom w:val="single" w:sz="4" w:space="0" w:color="auto"/>
              <w:right w:val="single" w:sz="4" w:space="0" w:color="auto"/>
            </w:tcBorders>
            <w:vAlign w:val="center"/>
          </w:tcPr>
          <w:p w14:paraId="658510DB" w14:textId="77777777" w:rsidR="009B229D" w:rsidRDefault="00A50F1B" w:rsidP="009B229D">
            <w:pPr>
              <w:jc w:val="center"/>
              <w:rPr>
                <w:snapToGrid w:val="0"/>
                <w:color w:val="000000"/>
                <w:sz w:val="18"/>
              </w:rPr>
            </w:pPr>
            <w:r>
              <w:rPr>
                <w:snapToGrid w:val="0"/>
                <w:color w:val="000000"/>
                <w:sz w:val="18"/>
              </w:rPr>
              <w:t>-*</w:t>
            </w:r>
          </w:p>
        </w:tc>
      </w:tr>
      <w:tr w:rsidR="00A03A93" w14:paraId="6BC059CB" w14:textId="77777777" w:rsidTr="009B229D">
        <w:trPr>
          <w:cantSplit/>
        </w:trPr>
        <w:tc>
          <w:tcPr>
            <w:tcW w:w="2455" w:type="pct"/>
            <w:tcBorders>
              <w:top w:val="single" w:sz="4" w:space="0" w:color="auto"/>
              <w:left w:val="single" w:sz="4" w:space="0" w:color="auto"/>
              <w:bottom w:val="single" w:sz="4" w:space="0" w:color="auto"/>
              <w:right w:val="single" w:sz="4" w:space="0" w:color="auto"/>
            </w:tcBorders>
            <w:vAlign w:val="center"/>
          </w:tcPr>
          <w:p w14:paraId="266CD210" w14:textId="77777777" w:rsidR="009B229D" w:rsidRPr="00825F1D" w:rsidRDefault="00A50F1B" w:rsidP="009B229D">
            <w:pPr>
              <w:rPr>
                <w:snapToGrid w:val="0"/>
                <w:sz w:val="18"/>
              </w:rPr>
            </w:pPr>
            <w:r w:rsidRPr="00825F1D">
              <w:rPr>
                <w:snapToGrid w:val="0"/>
                <w:sz w:val="18"/>
              </w:rPr>
              <w:t>2. Zkoušečka napětí do 500 V - ČSN EN 61243-3</w:t>
            </w:r>
          </w:p>
        </w:tc>
        <w:tc>
          <w:tcPr>
            <w:tcW w:w="322" w:type="pct"/>
            <w:gridSpan w:val="2"/>
            <w:tcBorders>
              <w:top w:val="single" w:sz="4" w:space="0" w:color="auto"/>
              <w:left w:val="single" w:sz="4" w:space="0" w:color="auto"/>
              <w:bottom w:val="single" w:sz="4" w:space="0" w:color="auto"/>
              <w:right w:val="single" w:sz="4" w:space="0" w:color="auto"/>
            </w:tcBorders>
            <w:vAlign w:val="center"/>
          </w:tcPr>
          <w:p w14:paraId="37C36FF4" w14:textId="77777777" w:rsidR="009B229D" w:rsidRPr="00825F1D" w:rsidRDefault="00A50F1B" w:rsidP="009B229D">
            <w:pPr>
              <w:jc w:val="center"/>
              <w:rPr>
                <w:strike/>
                <w:snapToGrid w:val="0"/>
                <w:sz w:val="18"/>
              </w:rPr>
            </w:pPr>
            <w:r w:rsidRPr="00825F1D">
              <w:rPr>
                <w:snapToGrid w:val="0"/>
                <w:sz w:val="18"/>
              </w:rPr>
              <w:t>-*</w:t>
            </w:r>
          </w:p>
        </w:tc>
        <w:tc>
          <w:tcPr>
            <w:tcW w:w="296" w:type="pct"/>
            <w:gridSpan w:val="3"/>
            <w:tcBorders>
              <w:top w:val="single" w:sz="4" w:space="0" w:color="auto"/>
              <w:left w:val="single" w:sz="4" w:space="0" w:color="auto"/>
              <w:bottom w:val="single" w:sz="4" w:space="0" w:color="auto"/>
              <w:right w:val="single" w:sz="4" w:space="0" w:color="auto"/>
            </w:tcBorders>
            <w:vAlign w:val="center"/>
          </w:tcPr>
          <w:p w14:paraId="5FAAA9B2" w14:textId="77777777" w:rsidR="009B229D" w:rsidRPr="00F13530" w:rsidRDefault="00A50F1B" w:rsidP="009B229D">
            <w:pPr>
              <w:jc w:val="center"/>
              <w:rPr>
                <w:snapToGrid w:val="0"/>
                <w:sz w:val="18"/>
              </w:rPr>
            </w:pPr>
            <w:r w:rsidRPr="00F13530">
              <w:rPr>
                <w:snapToGrid w:val="0"/>
                <w:sz w:val="18"/>
              </w:rPr>
              <w:t>-*</w:t>
            </w:r>
          </w:p>
        </w:tc>
        <w:tc>
          <w:tcPr>
            <w:tcW w:w="338" w:type="pct"/>
            <w:gridSpan w:val="6"/>
            <w:tcBorders>
              <w:top w:val="single" w:sz="4" w:space="0" w:color="auto"/>
              <w:left w:val="single" w:sz="4" w:space="0" w:color="auto"/>
              <w:bottom w:val="single" w:sz="4" w:space="0" w:color="auto"/>
              <w:right w:val="single" w:sz="4" w:space="0" w:color="auto"/>
            </w:tcBorders>
            <w:vAlign w:val="center"/>
          </w:tcPr>
          <w:p w14:paraId="313D0B80" w14:textId="77777777" w:rsidR="009B229D" w:rsidRPr="00825F1D" w:rsidRDefault="00A50F1B" w:rsidP="009B229D">
            <w:pPr>
              <w:jc w:val="center"/>
              <w:rPr>
                <w:snapToGrid w:val="0"/>
                <w:sz w:val="18"/>
              </w:rPr>
            </w:pPr>
            <w:r w:rsidRPr="00F13530">
              <w:rPr>
                <w:snapToGrid w:val="0"/>
                <w:sz w:val="18"/>
              </w:rPr>
              <w:t>-*</w:t>
            </w:r>
          </w:p>
        </w:tc>
        <w:tc>
          <w:tcPr>
            <w:tcW w:w="316" w:type="pct"/>
            <w:gridSpan w:val="3"/>
            <w:tcBorders>
              <w:top w:val="single" w:sz="4" w:space="0" w:color="auto"/>
              <w:left w:val="single" w:sz="4" w:space="0" w:color="auto"/>
              <w:bottom w:val="single" w:sz="4" w:space="0" w:color="auto"/>
              <w:right w:val="single" w:sz="4" w:space="0" w:color="auto"/>
            </w:tcBorders>
            <w:vAlign w:val="center"/>
          </w:tcPr>
          <w:p w14:paraId="0DEEEE51" w14:textId="77777777" w:rsidR="009B229D" w:rsidRPr="00825F1D" w:rsidRDefault="00A50F1B" w:rsidP="009B229D">
            <w:pPr>
              <w:jc w:val="center"/>
              <w:rPr>
                <w:snapToGrid w:val="0"/>
                <w:sz w:val="18"/>
              </w:rPr>
            </w:pPr>
            <w:r w:rsidRPr="00825F1D">
              <w:rPr>
                <w:snapToGrid w:val="0"/>
                <w:sz w:val="18"/>
              </w:rPr>
              <w:t>-*</w:t>
            </w:r>
          </w:p>
        </w:tc>
        <w:tc>
          <w:tcPr>
            <w:tcW w:w="322" w:type="pct"/>
            <w:gridSpan w:val="5"/>
            <w:tcBorders>
              <w:top w:val="single" w:sz="4" w:space="0" w:color="auto"/>
              <w:left w:val="single" w:sz="4" w:space="0" w:color="auto"/>
              <w:bottom w:val="single" w:sz="4" w:space="0" w:color="auto"/>
              <w:right w:val="single" w:sz="4" w:space="0" w:color="auto"/>
            </w:tcBorders>
            <w:vAlign w:val="center"/>
          </w:tcPr>
          <w:p w14:paraId="22395179" w14:textId="77777777" w:rsidR="009B229D" w:rsidRPr="00825F1D" w:rsidRDefault="00A50F1B" w:rsidP="009B229D">
            <w:pPr>
              <w:jc w:val="center"/>
              <w:rPr>
                <w:snapToGrid w:val="0"/>
                <w:sz w:val="18"/>
              </w:rPr>
            </w:pPr>
            <w:r w:rsidRPr="00825F1D">
              <w:rPr>
                <w:snapToGrid w:val="0"/>
                <w:sz w:val="18"/>
              </w:rPr>
              <w:t>-*</w:t>
            </w:r>
          </w:p>
        </w:tc>
        <w:tc>
          <w:tcPr>
            <w:tcW w:w="366" w:type="pct"/>
            <w:gridSpan w:val="3"/>
            <w:tcBorders>
              <w:top w:val="single" w:sz="4" w:space="0" w:color="auto"/>
              <w:left w:val="single" w:sz="4" w:space="0" w:color="auto"/>
              <w:bottom w:val="single" w:sz="4" w:space="0" w:color="auto"/>
              <w:right w:val="single" w:sz="4" w:space="0" w:color="auto"/>
            </w:tcBorders>
            <w:vAlign w:val="center"/>
          </w:tcPr>
          <w:p w14:paraId="0BF763B4" w14:textId="77777777" w:rsidR="009B229D" w:rsidRPr="00825F1D" w:rsidRDefault="00A50F1B" w:rsidP="009B229D">
            <w:pPr>
              <w:jc w:val="center"/>
              <w:rPr>
                <w:snapToGrid w:val="0"/>
                <w:sz w:val="18"/>
              </w:rPr>
            </w:pPr>
            <w:r w:rsidRPr="00825F1D">
              <w:rPr>
                <w:snapToGrid w:val="0"/>
                <w:sz w:val="18"/>
              </w:rPr>
              <w:t>-*</w:t>
            </w:r>
          </w:p>
        </w:tc>
        <w:tc>
          <w:tcPr>
            <w:tcW w:w="296" w:type="pct"/>
            <w:gridSpan w:val="2"/>
            <w:tcBorders>
              <w:top w:val="single" w:sz="4" w:space="0" w:color="auto"/>
              <w:left w:val="single" w:sz="4" w:space="0" w:color="auto"/>
              <w:bottom w:val="single" w:sz="4" w:space="0" w:color="auto"/>
              <w:right w:val="single" w:sz="4" w:space="0" w:color="auto"/>
            </w:tcBorders>
            <w:vAlign w:val="center"/>
          </w:tcPr>
          <w:p w14:paraId="2CB8B494" w14:textId="77777777" w:rsidR="009B229D" w:rsidRPr="00825F1D" w:rsidRDefault="00A50F1B" w:rsidP="009B229D">
            <w:pPr>
              <w:jc w:val="center"/>
              <w:rPr>
                <w:snapToGrid w:val="0"/>
                <w:sz w:val="18"/>
              </w:rPr>
            </w:pPr>
            <w:r w:rsidRPr="00825F1D">
              <w:rPr>
                <w:snapToGrid w:val="0"/>
                <w:sz w:val="18"/>
              </w:rPr>
              <w:t>-*</w:t>
            </w:r>
          </w:p>
        </w:tc>
        <w:tc>
          <w:tcPr>
            <w:tcW w:w="288" w:type="pct"/>
            <w:gridSpan w:val="2"/>
            <w:tcBorders>
              <w:top w:val="single" w:sz="4" w:space="0" w:color="auto"/>
              <w:left w:val="single" w:sz="4" w:space="0" w:color="auto"/>
              <w:bottom w:val="single" w:sz="4" w:space="0" w:color="auto"/>
              <w:right w:val="single" w:sz="4" w:space="0" w:color="auto"/>
            </w:tcBorders>
            <w:vAlign w:val="center"/>
          </w:tcPr>
          <w:p w14:paraId="44F4507B" w14:textId="77777777" w:rsidR="009B229D" w:rsidRPr="00825F1D" w:rsidRDefault="00A50F1B" w:rsidP="009B229D">
            <w:pPr>
              <w:jc w:val="center"/>
              <w:rPr>
                <w:snapToGrid w:val="0"/>
                <w:sz w:val="18"/>
              </w:rPr>
            </w:pPr>
            <w:r w:rsidRPr="00825F1D">
              <w:rPr>
                <w:snapToGrid w:val="0"/>
                <w:sz w:val="18"/>
              </w:rPr>
              <w:t>-*</w:t>
            </w:r>
          </w:p>
        </w:tc>
      </w:tr>
      <w:tr w:rsidR="00A03A93" w14:paraId="250E1B03"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4D41BC27" w14:textId="77777777" w:rsidR="009B229D" w:rsidRDefault="00A50F1B" w:rsidP="009B229D">
            <w:pPr>
              <w:rPr>
                <w:snapToGrid w:val="0"/>
                <w:color w:val="000000"/>
                <w:sz w:val="18"/>
              </w:rPr>
            </w:pPr>
            <w:r>
              <w:rPr>
                <w:snapToGrid w:val="0"/>
                <w:color w:val="000000"/>
                <w:sz w:val="18"/>
              </w:rPr>
              <w:t xml:space="preserve">3. Zkratovací souprava podle ČSN EN 61219, </w:t>
            </w:r>
            <w:r>
              <w:rPr>
                <w:snapToGrid w:val="0"/>
                <w:color w:val="000000"/>
                <w:sz w:val="18"/>
              </w:rPr>
              <w:br/>
            </w:r>
            <w:r>
              <w:rPr>
                <w:snapToGrid w:val="0"/>
                <w:color w:val="000000"/>
                <w:sz w:val="18"/>
              </w:rPr>
              <w:t xml:space="preserve">   ČSN EN 61230, PNE 35 9705 nebo zkratovací vozíky ve skříňových rozvodnách</w:t>
            </w:r>
            <w:r>
              <w:rPr>
                <w:snapToGrid w:val="0"/>
                <w:color w:val="000000"/>
                <w:position w:val="6"/>
                <w:sz w:val="18"/>
              </w:rPr>
              <w:t>**</w:t>
            </w:r>
          </w:p>
        </w:tc>
        <w:tc>
          <w:tcPr>
            <w:tcW w:w="322" w:type="pct"/>
            <w:gridSpan w:val="2"/>
            <w:tcBorders>
              <w:top w:val="single" w:sz="4" w:space="0" w:color="auto"/>
              <w:left w:val="single" w:sz="4" w:space="0" w:color="auto"/>
              <w:bottom w:val="single" w:sz="4" w:space="0" w:color="auto"/>
              <w:right w:val="single" w:sz="4" w:space="0" w:color="auto"/>
            </w:tcBorders>
            <w:vAlign w:val="center"/>
          </w:tcPr>
          <w:p w14:paraId="6DDC044C" w14:textId="77777777" w:rsidR="009B229D" w:rsidRDefault="00A50F1B" w:rsidP="009B229D">
            <w:pPr>
              <w:jc w:val="center"/>
              <w:rPr>
                <w:snapToGrid w:val="0"/>
                <w:color w:val="000000"/>
                <w:sz w:val="18"/>
              </w:rPr>
            </w:pPr>
            <w:r>
              <w:rPr>
                <w:snapToGrid w:val="0"/>
                <w:color w:val="000000"/>
                <w:sz w:val="18"/>
              </w:rPr>
              <w:t>6</w:t>
            </w:r>
          </w:p>
        </w:tc>
        <w:tc>
          <w:tcPr>
            <w:tcW w:w="296" w:type="pct"/>
            <w:gridSpan w:val="3"/>
            <w:tcBorders>
              <w:top w:val="single" w:sz="4" w:space="0" w:color="auto"/>
              <w:left w:val="single" w:sz="4" w:space="0" w:color="auto"/>
              <w:bottom w:val="single" w:sz="4" w:space="0" w:color="auto"/>
              <w:right w:val="single" w:sz="4" w:space="0" w:color="auto"/>
            </w:tcBorders>
            <w:vAlign w:val="center"/>
          </w:tcPr>
          <w:p w14:paraId="2C9DD989" w14:textId="77777777" w:rsidR="009B229D" w:rsidRDefault="00A50F1B" w:rsidP="009B229D">
            <w:pPr>
              <w:jc w:val="center"/>
              <w:rPr>
                <w:snapToGrid w:val="0"/>
                <w:color w:val="000000"/>
                <w:sz w:val="18"/>
              </w:rPr>
            </w:pPr>
            <w:r>
              <w:rPr>
                <w:snapToGrid w:val="0"/>
                <w:color w:val="000000"/>
                <w:sz w:val="18"/>
              </w:rPr>
              <w:t>6</w:t>
            </w:r>
          </w:p>
        </w:tc>
        <w:tc>
          <w:tcPr>
            <w:tcW w:w="338" w:type="pct"/>
            <w:gridSpan w:val="6"/>
            <w:tcBorders>
              <w:top w:val="single" w:sz="4" w:space="0" w:color="auto"/>
              <w:left w:val="single" w:sz="4" w:space="0" w:color="auto"/>
              <w:bottom w:val="single" w:sz="4" w:space="0" w:color="auto"/>
              <w:right w:val="single" w:sz="4" w:space="0" w:color="auto"/>
            </w:tcBorders>
            <w:vAlign w:val="center"/>
          </w:tcPr>
          <w:p w14:paraId="3EAF3569" w14:textId="77777777" w:rsidR="009B229D" w:rsidRDefault="00A50F1B" w:rsidP="009B229D">
            <w:pPr>
              <w:jc w:val="center"/>
              <w:rPr>
                <w:snapToGrid w:val="0"/>
                <w:color w:val="000000"/>
                <w:sz w:val="18"/>
              </w:rPr>
            </w:pPr>
            <w:r>
              <w:rPr>
                <w:snapToGrid w:val="0"/>
                <w:color w:val="000000"/>
                <w:sz w:val="18"/>
              </w:rPr>
              <w:t>4</w:t>
            </w:r>
          </w:p>
        </w:tc>
        <w:tc>
          <w:tcPr>
            <w:tcW w:w="316" w:type="pct"/>
            <w:gridSpan w:val="3"/>
            <w:tcBorders>
              <w:top w:val="single" w:sz="4" w:space="0" w:color="auto"/>
              <w:left w:val="single" w:sz="4" w:space="0" w:color="auto"/>
              <w:bottom w:val="single" w:sz="4" w:space="0" w:color="auto"/>
              <w:right w:val="single" w:sz="4" w:space="0" w:color="auto"/>
            </w:tcBorders>
            <w:vAlign w:val="center"/>
          </w:tcPr>
          <w:p w14:paraId="62A0D269" w14:textId="77777777" w:rsidR="009B229D" w:rsidRDefault="00A50F1B" w:rsidP="009B229D">
            <w:pPr>
              <w:jc w:val="center"/>
              <w:rPr>
                <w:snapToGrid w:val="0"/>
                <w:color w:val="000000"/>
                <w:sz w:val="18"/>
              </w:rPr>
            </w:pPr>
            <w:r>
              <w:rPr>
                <w:snapToGrid w:val="0"/>
                <w:color w:val="000000"/>
                <w:sz w:val="18"/>
              </w:rPr>
              <w:t>4</w:t>
            </w:r>
          </w:p>
        </w:tc>
        <w:tc>
          <w:tcPr>
            <w:tcW w:w="322" w:type="pct"/>
            <w:gridSpan w:val="5"/>
            <w:tcBorders>
              <w:top w:val="single" w:sz="4" w:space="0" w:color="auto"/>
              <w:left w:val="single" w:sz="4" w:space="0" w:color="auto"/>
              <w:bottom w:val="single" w:sz="4" w:space="0" w:color="auto"/>
              <w:right w:val="single" w:sz="4" w:space="0" w:color="auto"/>
            </w:tcBorders>
            <w:vAlign w:val="center"/>
          </w:tcPr>
          <w:p w14:paraId="4EB4FB1B" w14:textId="77777777" w:rsidR="009B229D" w:rsidRDefault="00A50F1B" w:rsidP="009B229D">
            <w:pPr>
              <w:jc w:val="center"/>
              <w:rPr>
                <w:snapToGrid w:val="0"/>
                <w:color w:val="000000"/>
                <w:sz w:val="18"/>
              </w:rPr>
            </w:pPr>
            <w:r>
              <w:rPr>
                <w:snapToGrid w:val="0"/>
                <w:color w:val="000000"/>
                <w:sz w:val="18"/>
              </w:rPr>
              <w:t>-*</w:t>
            </w:r>
          </w:p>
        </w:tc>
        <w:tc>
          <w:tcPr>
            <w:tcW w:w="366" w:type="pct"/>
            <w:gridSpan w:val="3"/>
            <w:tcBorders>
              <w:top w:val="single" w:sz="4" w:space="0" w:color="auto"/>
              <w:left w:val="single" w:sz="4" w:space="0" w:color="auto"/>
              <w:bottom w:val="single" w:sz="4" w:space="0" w:color="auto"/>
              <w:right w:val="single" w:sz="4" w:space="0" w:color="auto"/>
            </w:tcBorders>
            <w:vAlign w:val="center"/>
          </w:tcPr>
          <w:p w14:paraId="10122968" w14:textId="77777777" w:rsidR="009B229D" w:rsidRDefault="00A50F1B" w:rsidP="009B229D">
            <w:pPr>
              <w:jc w:val="center"/>
              <w:rPr>
                <w:snapToGrid w:val="0"/>
                <w:color w:val="000000"/>
                <w:sz w:val="18"/>
              </w:rPr>
            </w:pPr>
            <w:r>
              <w:rPr>
                <w:snapToGrid w:val="0"/>
                <w:color w:val="000000"/>
                <w:sz w:val="18"/>
              </w:rPr>
              <w:t>-*</w:t>
            </w:r>
          </w:p>
        </w:tc>
        <w:tc>
          <w:tcPr>
            <w:tcW w:w="296" w:type="pct"/>
            <w:gridSpan w:val="2"/>
            <w:tcBorders>
              <w:top w:val="single" w:sz="4" w:space="0" w:color="auto"/>
              <w:left w:val="single" w:sz="4" w:space="0" w:color="auto"/>
              <w:bottom w:val="single" w:sz="4" w:space="0" w:color="auto"/>
              <w:right w:val="single" w:sz="4" w:space="0" w:color="auto"/>
            </w:tcBorders>
            <w:vAlign w:val="center"/>
          </w:tcPr>
          <w:p w14:paraId="23CB3228" w14:textId="77777777" w:rsidR="009B229D" w:rsidRDefault="00A50F1B" w:rsidP="009B229D">
            <w:pPr>
              <w:jc w:val="center"/>
              <w:rPr>
                <w:snapToGrid w:val="0"/>
                <w:color w:val="000000"/>
                <w:sz w:val="18"/>
              </w:rPr>
            </w:pPr>
            <w:r>
              <w:rPr>
                <w:snapToGrid w:val="0"/>
                <w:color w:val="000000"/>
                <w:sz w:val="18"/>
              </w:rPr>
              <w:t>-*</w:t>
            </w:r>
          </w:p>
        </w:tc>
        <w:tc>
          <w:tcPr>
            <w:tcW w:w="288" w:type="pct"/>
            <w:gridSpan w:val="2"/>
            <w:tcBorders>
              <w:top w:val="single" w:sz="4" w:space="0" w:color="auto"/>
              <w:left w:val="single" w:sz="4" w:space="0" w:color="auto"/>
              <w:bottom w:val="single" w:sz="4" w:space="0" w:color="auto"/>
              <w:right w:val="single" w:sz="4" w:space="0" w:color="auto"/>
            </w:tcBorders>
            <w:vAlign w:val="center"/>
          </w:tcPr>
          <w:p w14:paraId="454FE4EC" w14:textId="77777777" w:rsidR="009B229D" w:rsidRDefault="00A50F1B" w:rsidP="009B229D">
            <w:pPr>
              <w:jc w:val="center"/>
              <w:rPr>
                <w:snapToGrid w:val="0"/>
                <w:color w:val="000000"/>
                <w:sz w:val="18"/>
              </w:rPr>
            </w:pPr>
            <w:r>
              <w:rPr>
                <w:snapToGrid w:val="0"/>
                <w:color w:val="000000"/>
                <w:sz w:val="18"/>
              </w:rPr>
              <w:t>-*</w:t>
            </w:r>
          </w:p>
        </w:tc>
      </w:tr>
      <w:tr w:rsidR="00A03A93" w14:paraId="60C134B9"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292EFD6F" w14:textId="77777777" w:rsidR="009B229D" w:rsidRDefault="00A50F1B" w:rsidP="009B229D">
            <w:pPr>
              <w:rPr>
                <w:snapToGrid w:val="0"/>
                <w:color w:val="000000"/>
                <w:sz w:val="18"/>
              </w:rPr>
            </w:pPr>
            <w:r>
              <w:rPr>
                <w:snapToGrid w:val="0"/>
                <w:color w:val="000000"/>
                <w:sz w:val="18"/>
              </w:rPr>
              <w:t xml:space="preserve">4. Izolační přepážky pro zajištění vypnutých stavů </w:t>
            </w:r>
            <w:r>
              <w:rPr>
                <w:snapToGrid w:val="0"/>
                <w:color w:val="000000"/>
                <w:sz w:val="18"/>
              </w:rPr>
              <w:br/>
              <w:t xml:space="preserve">   spínacích přístrojů                           </w:t>
            </w:r>
          </w:p>
          <w:p w14:paraId="0ABD5FC6" w14:textId="77777777" w:rsidR="009B229D" w:rsidRDefault="009B229D" w:rsidP="009B229D">
            <w:pPr>
              <w:rPr>
                <w:snapToGrid w:val="0"/>
                <w:color w:val="000000"/>
                <w:sz w:val="18"/>
              </w:rPr>
            </w:pPr>
          </w:p>
        </w:tc>
        <w:tc>
          <w:tcPr>
            <w:tcW w:w="2545" w:type="pct"/>
            <w:gridSpan w:val="26"/>
            <w:tcBorders>
              <w:top w:val="single" w:sz="4" w:space="0" w:color="auto"/>
              <w:left w:val="single" w:sz="4" w:space="0" w:color="auto"/>
              <w:bottom w:val="single" w:sz="4" w:space="0" w:color="auto"/>
              <w:right w:val="single" w:sz="4" w:space="0" w:color="auto"/>
            </w:tcBorders>
            <w:vAlign w:val="center"/>
          </w:tcPr>
          <w:p w14:paraId="1E0FD73E" w14:textId="77777777" w:rsidR="009B229D" w:rsidRDefault="00A50F1B" w:rsidP="009B229D">
            <w:pPr>
              <w:jc w:val="center"/>
              <w:rPr>
                <w:snapToGrid w:val="0"/>
                <w:color w:val="000000"/>
                <w:sz w:val="18"/>
              </w:rPr>
            </w:pPr>
            <w:r>
              <w:rPr>
                <w:snapToGrid w:val="0"/>
                <w:color w:val="000000"/>
                <w:sz w:val="18"/>
              </w:rPr>
              <w:t>Druh i počet podle charakteru stanice u skupin 4a až 6a součástí vybavení zaměstnance nebo skupiny vstupující do stanice</w:t>
            </w:r>
          </w:p>
        </w:tc>
      </w:tr>
      <w:tr w:rsidR="00A03A93" w14:paraId="74C6A3B2"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6F1076D2" w14:textId="77777777" w:rsidR="009B229D" w:rsidRDefault="00A50F1B" w:rsidP="009B229D">
            <w:pPr>
              <w:rPr>
                <w:snapToGrid w:val="0"/>
                <w:color w:val="000000"/>
                <w:sz w:val="18"/>
              </w:rPr>
            </w:pPr>
            <w:r>
              <w:rPr>
                <w:snapToGrid w:val="0"/>
                <w:color w:val="000000"/>
                <w:sz w:val="18"/>
              </w:rPr>
              <w:t>5. Zámky pro zajištění vypnutého stavu spínacích zařízení nebo uzamčení kobek</w:t>
            </w:r>
          </w:p>
        </w:tc>
        <w:tc>
          <w:tcPr>
            <w:tcW w:w="2545" w:type="pct"/>
            <w:gridSpan w:val="26"/>
            <w:tcBorders>
              <w:top w:val="single" w:sz="4" w:space="0" w:color="auto"/>
              <w:left w:val="single" w:sz="4" w:space="0" w:color="auto"/>
              <w:bottom w:val="single" w:sz="4" w:space="0" w:color="auto"/>
              <w:right w:val="single" w:sz="4" w:space="0" w:color="auto"/>
            </w:tcBorders>
            <w:vAlign w:val="center"/>
          </w:tcPr>
          <w:p w14:paraId="65AB396B" w14:textId="77777777" w:rsidR="009B229D" w:rsidRDefault="00A50F1B" w:rsidP="009B229D">
            <w:pPr>
              <w:jc w:val="center"/>
              <w:rPr>
                <w:snapToGrid w:val="0"/>
                <w:color w:val="000000"/>
                <w:sz w:val="18"/>
              </w:rPr>
            </w:pPr>
            <w:r>
              <w:rPr>
                <w:snapToGrid w:val="0"/>
                <w:color w:val="000000"/>
                <w:sz w:val="18"/>
              </w:rPr>
              <w:t>Určí provozovatel dle potřeby</w:t>
            </w:r>
          </w:p>
        </w:tc>
      </w:tr>
      <w:tr w:rsidR="00A03A93" w14:paraId="674E4256"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0382DE1A" w14:textId="77777777" w:rsidR="009B229D" w:rsidRDefault="00A50F1B" w:rsidP="009B229D">
            <w:pPr>
              <w:rPr>
                <w:snapToGrid w:val="0"/>
                <w:color w:val="000000"/>
                <w:sz w:val="18"/>
              </w:rPr>
            </w:pPr>
            <w:r>
              <w:rPr>
                <w:snapToGrid w:val="0"/>
                <w:color w:val="000000"/>
                <w:sz w:val="18"/>
              </w:rPr>
              <w:t xml:space="preserve">6. Vybíjecí tyče (vybíjecí zařízení) - ČSN 35 9703 </w:t>
            </w:r>
          </w:p>
        </w:tc>
        <w:tc>
          <w:tcPr>
            <w:tcW w:w="2545" w:type="pct"/>
            <w:gridSpan w:val="26"/>
            <w:tcBorders>
              <w:top w:val="single" w:sz="4" w:space="0" w:color="auto"/>
              <w:left w:val="single" w:sz="4" w:space="0" w:color="auto"/>
              <w:bottom w:val="single" w:sz="4" w:space="0" w:color="auto"/>
              <w:right w:val="single" w:sz="4" w:space="0" w:color="auto"/>
            </w:tcBorders>
            <w:vAlign w:val="center"/>
          </w:tcPr>
          <w:p w14:paraId="4E8F376D" w14:textId="77777777" w:rsidR="009B229D" w:rsidRDefault="00A50F1B" w:rsidP="009B229D">
            <w:pPr>
              <w:jc w:val="center"/>
              <w:rPr>
                <w:snapToGrid w:val="0"/>
                <w:color w:val="000000"/>
                <w:sz w:val="18"/>
              </w:rPr>
            </w:pPr>
            <w:r>
              <w:rPr>
                <w:snapToGrid w:val="0"/>
                <w:color w:val="000000"/>
                <w:sz w:val="18"/>
              </w:rPr>
              <w:t>Určí provozovatel podle potřeby a rozsahu zařízení</w:t>
            </w:r>
          </w:p>
        </w:tc>
      </w:tr>
      <w:tr w:rsidR="00A03A93" w14:paraId="048BABE4"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4053D31B" w14:textId="77777777" w:rsidR="009B229D" w:rsidRPr="00825F1D" w:rsidRDefault="00A50F1B" w:rsidP="009B229D">
            <w:pPr>
              <w:rPr>
                <w:snapToGrid w:val="0"/>
                <w:sz w:val="18"/>
              </w:rPr>
            </w:pPr>
            <w:r w:rsidRPr="00825F1D">
              <w:rPr>
                <w:snapToGrid w:val="0"/>
                <w:sz w:val="18"/>
              </w:rPr>
              <w:t>7. Izolační rukavice pro elektrotechniku pro napětí 500 V (třída 00), případně 1 000 V (třída 0) podle ČSN EN 60903 ed.2</w:t>
            </w:r>
            <w:r>
              <w:rPr>
                <w:snapToGrid w:val="0"/>
                <w:sz w:val="18"/>
              </w:rPr>
              <w:t xml:space="preserve"> </w:t>
            </w:r>
          </w:p>
        </w:tc>
        <w:tc>
          <w:tcPr>
            <w:tcW w:w="322" w:type="pct"/>
            <w:gridSpan w:val="2"/>
            <w:tcBorders>
              <w:top w:val="single" w:sz="4" w:space="0" w:color="auto"/>
              <w:left w:val="single" w:sz="4" w:space="0" w:color="auto"/>
              <w:bottom w:val="single" w:sz="4" w:space="0" w:color="auto"/>
              <w:right w:val="single" w:sz="4" w:space="0" w:color="auto"/>
            </w:tcBorders>
          </w:tcPr>
          <w:p w14:paraId="6AD681EE" w14:textId="77777777" w:rsidR="009B229D" w:rsidRPr="00F13530" w:rsidRDefault="00A50F1B" w:rsidP="009B229D">
            <w:pPr>
              <w:jc w:val="center"/>
              <w:rPr>
                <w:snapToGrid w:val="0"/>
                <w:sz w:val="18"/>
              </w:rPr>
            </w:pPr>
            <w:r w:rsidRPr="00F13530">
              <w:rPr>
                <w:snapToGrid w:val="0"/>
                <w:sz w:val="18"/>
              </w:rPr>
              <w:t>-*</w:t>
            </w:r>
          </w:p>
        </w:tc>
        <w:tc>
          <w:tcPr>
            <w:tcW w:w="296" w:type="pct"/>
            <w:gridSpan w:val="3"/>
            <w:tcBorders>
              <w:top w:val="single" w:sz="4" w:space="0" w:color="auto"/>
              <w:left w:val="single" w:sz="4" w:space="0" w:color="auto"/>
              <w:bottom w:val="single" w:sz="4" w:space="0" w:color="auto"/>
              <w:right w:val="single" w:sz="4" w:space="0" w:color="auto"/>
            </w:tcBorders>
          </w:tcPr>
          <w:p w14:paraId="42438078" w14:textId="77777777" w:rsidR="009B229D" w:rsidRPr="00F13530" w:rsidRDefault="00A50F1B" w:rsidP="009B229D">
            <w:pPr>
              <w:jc w:val="center"/>
              <w:rPr>
                <w:snapToGrid w:val="0"/>
                <w:sz w:val="18"/>
              </w:rPr>
            </w:pPr>
            <w:r w:rsidRPr="00F13530">
              <w:rPr>
                <w:snapToGrid w:val="0"/>
                <w:sz w:val="18"/>
              </w:rPr>
              <w:t>-*</w:t>
            </w:r>
          </w:p>
        </w:tc>
        <w:tc>
          <w:tcPr>
            <w:tcW w:w="320" w:type="pct"/>
            <w:gridSpan w:val="4"/>
            <w:tcBorders>
              <w:top w:val="single" w:sz="4" w:space="0" w:color="auto"/>
              <w:left w:val="single" w:sz="4" w:space="0" w:color="auto"/>
              <w:bottom w:val="single" w:sz="4" w:space="0" w:color="auto"/>
              <w:right w:val="single" w:sz="4" w:space="0" w:color="auto"/>
            </w:tcBorders>
          </w:tcPr>
          <w:p w14:paraId="32A462EC" w14:textId="77777777" w:rsidR="009B229D" w:rsidRPr="00825F1D" w:rsidRDefault="00A50F1B" w:rsidP="009B229D">
            <w:pPr>
              <w:jc w:val="center"/>
              <w:rPr>
                <w:snapToGrid w:val="0"/>
                <w:sz w:val="18"/>
              </w:rPr>
            </w:pPr>
            <w:r>
              <w:rPr>
                <w:snapToGrid w:val="0"/>
                <w:sz w:val="18"/>
              </w:rPr>
              <w:t>1</w:t>
            </w:r>
          </w:p>
        </w:tc>
        <w:tc>
          <w:tcPr>
            <w:tcW w:w="310" w:type="pct"/>
            <w:gridSpan w:val="4"/>
            <w:tcBorders>
              <w:top w:val="single" w:sz="4" w:space="0" w:color="auto"/>
              <w:left w:val="single" w:sz="4" w:space="0" w:color="auto"/>
              <w:bottom w:val="single" w:sz="4" w:space="0" w:color="auto"/>
              <w:right w:val="single" w:sz="4" w:space="0" w:color="auto"/>
            </w:tcBorders>
          </w:tcPr>
          <w:p w14:paraId="6773BDB7" w14:textId="77777777" w:rsidR="009B229D" w:rsidRPr="00825F1D" w:rsidRDefault="00A50F1B" w:rsidP="009B229D">
            <w:pPr>
              <w:jc w:val="center"/>
              <w:rPr>
                <w:snapToGrid w:val="0"/>
                <w:sz w:val="18"/>
              </w:rPr>
            </w:pPr>
            <w:r w:rsidRPr="00825F1D">
              <w:rPr>
                <w:snapToGrid w:val="0"/>
                <w:sz w:val="18"/>
              </w:rPr>
              <w:t>1</w:t>
            </w:r>
          </w:p>
        </w:tc>
        <w:tc>
          <w:tcPr>
            <w:tcW w:w="309" w:type="pct"/>
            <w:gridSpan w:val="4"/>
            <w:tcBorders>
              <w:top w:val="single" w:sz="4" w:space="0" w:color="auto"/>
              <w:left w:val="single" w:sz="4" w:space="0" w:color="auto"/>
              <w:bottom w:val="single" w:sz="4" w:space="0" w:color="auto"/>
              <w:right w:val="single" w:sz="4" w:space="0" w:color="auto"/>
            </w:tcBorders>
          </w:tcPr>
          <w:p w14:paraId="5E420858" w14:textId="77777777" w:rsidR="009B229D" w:rsidRPr="00825F1D" w:rsidRDefault="00A50F1B" w:rsidP="009B229D">
            <w:pPr>
              <w:jc w:val="center"/>
              <w:rPr>
                <w:snapToGrid w:val="0"/>
                <w:sz w:val="18"/>
              </w:rPr>
            </w:pPr>
            <w:r w:rsidRPr="00825F1D">
              <w:rPr>
                <w:snapToGrid w:val="0"/>
                <w:sz w:val="18"/>
              </w:rPr>
              <w:t>-*</w:t>
            </w:r>
          </w:p>
        </w:tc>
        <w:tc>
          <w:tcPr>
            <w:tcW w:w="404" w:type="pct"/>
            <w:gridSpan w:val="5"/>
            <w:tcBorders>
              <w:top w:val="single" w:sz="4" w:space="0" w:color="auto"/>
              <w:left w:val="single" w:sz="4" w:space="0" w:color="auto"/>
              <w:bottom w:val="single" w:sz="4" w:space="0" w:color="auto"/>
              <w:right w:val="single" w:sz="4" w:space="0" w:color="auto"/>
            </w:tcBorders>
          </w:tcPr>
          <w:p w14:paraId="26470345" w14:textId="77777777" w:rsidR="009B229D" w:rsidRPr="00825F1D" w:rsidRDefault="00A50F1B" w:rsidP="009B229D">
            <w:pPr>
              <w:jc w:val="center"/>
              <w:rPr>
                <w:snapToGrid w:val="0"/>
                <w:sz w:val="18"/>
              </w:rPr>
            </w:pPr>
            <w:r w:rsidRPr="00825F1D">
              <w:rPr>
                <w:snapToGrid w:val="0"/>
                <w:sz w:val="18"/>
              </w:rPr>
              <w:t>-*</w:t>
            </w:r>
          </w:p>
        </w:tc>
        <w:tc>
          <w:tcPr>
            <w:tcW w:w="296" w:type="pct"/>
            <w:gridSpan w:val="2"/>
            <w:tcBorders>
              <w:top w:val="single" w:sz="4" w:space="0" w:color="auto"/>
              <w:left w:val="single" w:sz="4" w:space="0" w:color="auto"/>
              <w:bottom w:val="single" w:sz="4" w:space="0" w:color="auto"/>
              <w:right w:val="single" w:sz="4" w:space="0" w:color="auto"/>
            </w:tcBorders>
          </w:tcPr>
          <w:p w14:paraId="0D5525BE" w14:textId="77777777" w:rsidR="009B229D" w:rsidRPr="00825F1D" w:rsidRDefault="00A50F1B" w:rsidP="009B229D">
            <w:pPr>
              <w:jc w:val="center"/>
              <w:rPr>
                <w:snapToGrid w:val="0"/>
                <w:sz w:val="18"/>
              </w:rPr>
            </w:pPr>
            <w:r w:rsidRPr="00825F1D">
              <w:rPr>
                <w:snapToGrid w:val="0"/>
                <w:sz w:val="18"/>
              </w:rPr>
              <w:t>-*</w:t>
            </w:r>
          </w:p>
        </w:tc>
        <w:tc>
          <w:tcPr>
            <w:tcW w:w="288" w:type="pct"/>
            <w:gridSpan w:val="2"/>
            <w:tcBorders>
              <w:top w:val="single" w:sz="4" w:space="0" w:color="auto"/>
              <w:left w:val="single" w:sz="4" w:space="0" w:color="auto"/>
              <w:bottom w:val="single" w:sz="4" w:space="0" w:color="auto"/>
              <w:right w:val="single" w:sz="4" w:space="0" w:color="auto"/>
            </w:tcBorders>
          </w:tcPr>
          <w:p w14:paraId="16959BEE" w14:textId="77777777" w:rsidR="009B229D" w:rsidRPr="00825F1D" w:rsidRDefault="00A50F1B" w:rsidP="009B229D">
            <w:pPr>
              <w:jc w:val="center"/>
              <w:rPr>
                <w:snapToGrid w:val="0"/>
                <w:sz w:val="18"/>
              </w:rPr>
            </w:pPr>
            <w:r w:rsidRPr="00825F1D">
              <w:rPr>
                <w:snapToGrid w:val="0"/>
                <w:sz w:val="18"/>
              </w:rPr>
              <w:t>-*</w:t>
            </w:r>
          </w:p>
        </w:tc>
      </w:tr>
      <w:tr w:rsidR="00A03A93" w14:paraId="27A6B987"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7D4E06AB" w14:textId="77777777" w:rsidR="009B229D" w:rsidRDefault="00A50F1B" w:rsidP="009B229D">
            <w:pPr>
              <w:rPr>
                <w:snapToGrid w:val="0"/>
                <w:color w:val="000000"/>
                <w:sz w:val="18"/>
              </w:rPr>
            </w:pPr>
            <w:r>
              <w:rPr>
                <w:snapToGrid w:val="0"/>
                <w:color w:val="000000"/>
                <w:sz w:val="18"/>
              </w:rPr>
              <w:t>8. Izolační přilby do 1000 V - ČSN EN 50365</w:t>
            </w:r>
          </w:p>
        </w:tc>
        <w:tc>
          <w:tcPr>
            <w:tcW w:w="2545" w:type="pct"/>
            <w:gridSpan w:val="26"/>
            <w:tcBorders>
              <w:top w:val="single" w:sz="4" w:space="0" w:color="auto"/>
              <w:left w:val="single" w:sz="4" w:space="0" w:color="auto"/>
              <w:bottom w:val="single" w:sz="4" w:space="0" w:color="auto"/>
              <w:right w:val="single" w:sz="4" w:space="0" w:color="auto"/>
            </w:tcBorders>
            <w:vAlign w:val="center"/>
          </w:tcPr>
          <w:p w14:paraId="3562BAD8" w14:textId="77777777" w:rsidR="009B229D" w:rsidRDefault="00A50F1B" w:rsidP="009B229D">
            <w:pPr>
              <w:jc w:val="center"/>
              <w:rPr>
                <w:snapToGrid w:val="0"/>
                <w:color w:val="000000"/>
                <w:sz w:val="18"/>
              </w:rPr>
            </w:pPr>
            <w:r>
              <w:rPr>
                <w:snapToGrid w:val="0"/>
                <w:color w:val="000000"/>
                <w:sz w:val="18"/>
              </w:rPr>
              <w:t>Určí provozovatel podle potřeby</w:t>
            </w:r>
          </w:p>
        </w:tc>
      </w:tr>
      <w:tr w:rsidR="00A03A93" w14:paraId="73BC0DA8"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42282757" w14:textId="77777777" w:rsidR="009B229D" w:rsidRPr="00825F1D" w:rsidRDefault="00A50F1B" w:rsidP="009B229D">
            <w:pPr>
              <w:pStyle w:val="Zhlav"/>
              <w:tabs>
                <w:tab w:val="clear" w:pos="4536"/>
                <w:tab w:val="clear" w:pos="9072"/>
              </w:tabs>
              <w:rPr>
                <w:rFonts w:cs="Arial"/>
                <w:snapToGrid w:val="0"/>
                <w:sz w:val="18"/>
              </w:rPr>
            </w:pPr>
            <w:r w:rsidRPr="00825F1D">
              <w:rPr>
                <w:rFonts w:cs="Arial"/>
                <w:snapToGrid w:val="0"/>
                <w:sz w:val="18"/>
              </w:rPr>
              <w:t>9. Prostředky pro ochranu očí - ČSN EN 166</w:t>
            </w:r>
          </w:p>
        </w:tc>
        <w:tc>
          <w:tcPr>
            <w:tcW w:w="322" w:type="pct"/>
            <w:gridSpan w:val="2"/>
            <w:tcBorders>
              <w:top w:val="single" w:sz="4" w:space="0" w:color="auto"/>
              <w:left w:val="single" w:sz="4" w:space="0" w:color="auto"/>
              <w:bottom w:val="single" w:sz="4" w:space="0" w:color="auto"/>
              <w:right w:val="single" w:sz="4" w:space="0" w:color="auto"/>
            </w:tcBorders>
            <w:vAlign w:val="center"/>
          </w:tcPr>
          <w:p w14:paraId="197A1065" w14:textId="77777777" w:rsidR="009B229D" w:rsidRPr="00054E2B" w:rsidRDefault="00A50F1B" w:rsidP="009B229D">
            <w:pPr>
              <w:jc w:val="center"/>
              <w:rPr>
                <w:snapToGrid w:val="0"/>
                <w:sz w:val="18"/>
              </w:rPr>
            </w:pPr>
            <w:r w:rsidRPr="00054E2B">
              <w:rPr>
                <w:snapToGrid w:val="0"/>
                <w:sz w:val="18"/>
              </w:rPr>
              <w:t>-*</w:t>
            </w:r>
          </w:p>
        </w:tc>
        <w:tc>
          <w:tcPr>
            <w:tcW w:w="296" w:type="pct"/>
            <w:gridSpan w:val="3"/>
            <w:tcBorders>
              <w:top w:val="single" w:sz="4" w:space="0" w:color="auto"/>
              <w:left w:val="single" w:sz="4" w:space="0" w:color="auto"/>
              <w:bottom w:val="single" w:sz="4" w:space="0" w:color="auto"/>
              <w:right w:val="single" w:sz="4" w:space="0" w:color="auto"/>
            </w:tcBorders>
            <w:vAlign w:val="center"/>
          </w:tcPr>
          <w:p w14:paraId="7AD3B9B8" w14:textId="77777777" w:rsidR="009B229D" w:rsidRPr="00054E2B" w:rsidRDefault="00A50F1B" w:rsidP="009B229D">
            <w:pPr>
              <w:jc w:val="center"/>
              <w:rPr>
                <w:snapToGrid w:val="0"/>
                <w:sz w:val="18"/>
              </w:rPr>
            </w:pPr>
            <w:r w:rsidRPr="00054E2B">
              <w:rPr>
                <w:snapToGrid w:val="0"/>
                <w:sz w:val="18"/>
              </w:rPr>
              <w:t>-*</w:t>
            </w:r>
          </w:p>
        </w:tc>
        <w:tc>
          <w:tcPr>
            <w:tcW w:w="338" w:type="pct"/>
            <w:gridSpan w:val="6"/>
            <w:tcBorders>
              <w:top w:val="single" w:sz="4" w:space="0" w:color="auto"/>
              <w:left w:val="single" w:sz="4" w:space="0" w:color="auto"/>
              <w:right w:val="single" w:sz="4" w:space="0" w:color="auto"/>
            </w:tcBorders>
            <w:vAlign w:val="center"/>
          </w:tcPr>
          <w:p w14:paraId="2788CF8A" w14:textId="77777777" w:rsidR="009B229D" w:rsidRPr="000F0094" w:rsidRDefault="00A50F1B" w:rsidP="009B229D">
            <w:pPr>
              <w:jc w:val="center"/>
              <w:rPr>
                <w:snapToGrid w:val="0"/>
                <w:sz w:val="18"/>
              </w:rPr>
            </w:pPr>
            <w:r>
              <w:rPr>
                <w:snapToGrid w:val="0"/>
                <w:sz w:val="18"/>
              </w:rPr>
              <w:t>1</w:t>
            </w:r>
          </w:p>
        </w:tc>
        <w:tc>
          <w:tcPr>
            <w:tcW w:w="316" w:type="pct"/>
            <w:gridSpan w:val="3"/>
            <w:tcBorders>
              <w:top w:val="single" w:sz="4" w:space="0" w:color="auto"/>
              <w:left w:val="single" w:sz="4" w:space="0" w:color="auto"/>
              <w:bottom w:val="single" w:sz="4" w:space="0" w:color="auto"/>
              <w:right w:val="single" w:sz="4" w:space="0" w:color="auto"/>
            </w:tcBorders>
            <w:vAlign w:val="center"/>
          </w:tcPr>
          <w:p w14:paraId="468EB92C" w14:textId="77777777" w:rsidR="009B229D" w:rsidRPr="00825F1D" w:rsidRDefault="00A50F1B" w:rsidP="009B229D">
            <w:pPr>
              <w:jc w:val="center"/>
              <w:rPr>
                <w:snapToGrid w:val="0"/>
                <w:sz w:val="18"/>
              </w:rPr>
            </w:pPr>
            <w:r>
              <w:rPr>
                <w:snapToGrid w:val="0"/>
                <w:sz w:val="18"/>
              </w:rPr>
              <w:t>1</w:t>
            </w:r>
          </w:p>
        </w:tc>
        <w:tc>
          <w:tcPr>
            <w:tcW w:w="322" w:type="pct"/>
            <w:gridSpan w:val="5"/>
            <w:tcBorders>
              <w:top w:val="single" w:sz="4" w:space="0" w:color="auto"/>
              <w:left w:val="single" w:sz="4" w:space="0" w:color="auto"/>
              <w:bottom w:val="single" w:sz="4" w:space="0" w:color="auto"/>
              <w:right w:val="single" w:sz="4" w:space="0" w:color="auto"/>
            </w:tcBorders>
            <w:vAlign w:val="center"/>
          </w:tcPr>
          <w:p w14:paraId="6C62B73B" w14:textId="77777777" w:rsidR="009B229D" w:rsidRPr="00825F1D" w:rsidRDefault="00A50F1B" w:rsidP="009B229D">
            <w:pPr>
              <w:jc w:val="center"/>
              <w:rPr>
                <w:snapToGrid w:val="0"/>
                <w:sz w:val="18"/>
              </w:rPr>
            </w:pPr>
            <w:r w:rsidRPr="00825F1D">
              <w:rPr>
                <w:snapToGrid w:val="0"/>
                <w:sz w:val="18"/>
              </w:rPr>
              <w:t>-*</w:t>
            </w:r>
          </w:p>
        </w:tc>
        <w:tc>
          <w:tcPr>
            <w:tcW w:w="366" w:type="pct"/>
            <w:gridSpan w:val="3"/>
            <w:tcBorders>
              <w:top w:val="single" w:sz="4" w:space="0" w:color="auto"/>
              <w:left w:val="single" w:sz="4" w:space="0" w:color="auto"/>
              <w:bottom w:val="single" w:sz="4" w:space="0" w:color="auto"/>
              <w:right w:val="single" w:sz="4" w:space="0" w:color="auto"/>
            </w:tcBorders>
            <w:vAlign w:val="center"/>
          </w:tcPr>
          <w:p w14:paraId="221C4201" w14:textId="77777777" w:rsidR="009B229D" w:rsidRPr="00825F1D" w:rsidRDefault="00A50F1B" w:rsidP="009B229D">
            <w:pPr>
              <w:jc w:val="center"/>
              <w:rPr>
                <w:snapToGrid w:val="0"/>
                <w:sz w:val="18"/>
              </w:rPr>
            </w:pPr>
            <w:r w:rsidRPr="00825F1D">
              <w:rPr>
                <w:snapToGrid w:val="0"/>
                <w:sz w:val="18"/>
              </w:rPr>
              <w:t>-*</w:t>
            </w:r>
          </w:p>
        </w:tc>
        <w:tc>
          <w:tcPr>
            <w:tcW w:w="296" w:type="pct"/>
            <w:gridSpan w:val="2"/>
            <w:tcBorders>
              <w:top w:val="single" w:sz="4" w:space="0" w:color="auto"/>
              <w:left w:val="single" w:sz="4" w:space="0" w:color="auto"/>
              <w:bottom w:val="single" w:sz="4" w:space="0" w:color="auto"/>
              <w:right w:val="single" w:sz="4" w:space="0" w:color="auto"/>
            </w:tcBorders>
            <w:vAlign w:val="center"/>
          </w:tcPr>
          <w:p w14:paraId="311CE5AC" w14:textId="77777777" w:rsidR="009B229D" w:rsidRPr="00825F1D" w:rsidRDefault="00A50F1B" w:rsidP="009B229D">
            <w:pPr>
              <w:jc w:val="center"/>
              <w:rPr>
                <w:snapToGrid w:val="0"/>
                <w:sz w:val="18"/>
              </w:rPr>
            </w:pPr>
            <w:r w:rsidRPr="00825F1D">
              <w:rPr>
                <w:snapToGrid w:val="0"/>
                <w:sz w:val="18"/>
              </w:rPr>
              <w:t>-*</w:t>
            </w:r>
          </w:p>
        </w:tc>
        <w:tc>
          <w:tcPr>
            <w:tcW w:w="288" w:type="pct"/>
            <w:gridSpan w:val="2"/>
            <w:tcBorders>
              <w:top w:val="single" w:sz="4" w:space="0" w:color="auto"/>
              <w:left w:val="single" w:sz="4" w:space="0" w:color="auto"/>
              <w:bottom w:val="single" w:sz="4" w:space="0" w:color="auto"/>
              <w:right w:val="single" w:sz="4" w:space="0" w:color="auto"/>
            </w:tcBorders>
            <w:vAlign w:val="center"/>
          </w:tcPr>
          <w:p w14:paraId="3CA3D200" w14:textId="77777777" w:rsidR="009B229D" w:rsidRPr="00825F1D" w:rsidRDefault="00A50F1B" w:rsidP="009B229D">
            <w:pPr>
              <w:jc w:val="center"/>
              <w:rPr>
                <w:snapToGrid w:val="0"/>
                <w:sz w:val="18"/>
              </w:rPr>
            </w:pPr>
            <w:r w:rsidRPr="00825F1D">
              <w:rPr>
                <w:snapToGrid w:val="0"/>
                <w:sz w:val="18"/>
              </w:rPr>
              <w:t>-*</w:t>
            </w:r>
          </w:p>
        </w:tc>
      </w:tr>
      <w:tr w:rsidR="00A03A93" w14:paraId="62D7EA85" w14:textId="77777777" w:rsidTr="009B229D">
        <w:trPr>
          <w:cantSplit/>
        </w:trPr>
        <w:tc>
          <w:tcPr>
            <w:tcW w:w="2455" w:type="pct"/>
            <w:tcBorders>
              <w:top w:val="single" w:sz="4" w:space="0" w:color="auto"/>
              <w:left w:val="single" w:sz="4" w:space="0" w:color="auto"/>
              <w:bottom w:val="single" w:sz="4" w:space="0" w:color="auto"/>
              <w:right w:val="single" w:sz="4" w:space="0" w:color="auto"/>
            </w:tcBorders>
            <w:vAlign w:val="center"/>
          </w:tcPr>
          <w:p w14:paraId="1064E710" w14:textId="77777777" w:rsidR="009B229D" w:rsidRDefault="00A50F1B" w:rsidP="009B229D">
            <w:pPr>
              <w:rPr>
                <w:snapToGrid w:val="0"/>
                <w:color w:val="000000"/>
                <w:sz w:val="18"/>
              </w:rPr>
            </w:pPr>
            <w:r>
              <w:rPr>
                <w:snapToGrid w:val="0"/>
                <w:color w:val="000000"/>
                <w:sz w:val="18"/>
              </w:rPr>
              <w:t>10. Izolační obuv do 1000 V - ČSN EN 50321</w:t>
            </w:r>
          </w:p>
        </w:tc>
        <w:tc>
          <w:tcPr>
            <w:tcW w:w="2545" w:type="pct"/>
            <w:gridSpan w:val="26"/>
            <w:tcBorders>
              <w:top w:val="single" w:sz="4" w:space="0" w:color="auto"/>
              <w:left w:val="single" w:sz="4" w:space="0" w:color="auto"/>
              <w:bottom w:val="single" w:sz="4" w:space="0" w:color="auto"/>
              <w:right w:val="single" w:sz="4" w:space="0" w:color="auto"/>
            </w:tcBorders>
            <w:vAlign w:val="center"/>
          </w:tcPr>
          <w:p w14:paraId="0A00FC33" w14:textId="77777777" w:rsidR="009B229D" w:rsidRDefault="00A50F1B" w:rsidP="009B229D">
            <w:pPr>
              <w:jc w:val="center"/>
              <w:rPr>
                <w:snapToGrid w:val="0"/>
                <w:color w:val="000000"/>
                <w:sz w:val="18"/>
              </w:rPr>
            </w:pPr>
            <w:r>
              <w:rPr>
                <w:snapToGrid w:val="0"/>
                <w:color w:val="000000"/>
                <w:sz w:val="18"/>
              </w:rPr>
              <w:t>Určí provozovatel</w:t>
            </w:r>
          </w:p>
        </w:tc>
      </w:tr>
      <w:tr w:rsidR="00A03A93" w14:paraId="39BCC216"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104CE0C9" w14:textId="77777777" w:rsidR="009B229D" w:rsidRDefault="00A50F1B" w:rsidP="009B229D">
            <w:pPr>
              <w:rPr>
                <w:snapToGrid w:val="0"/>
                <w:color w:val="000000"/>
                <w:sz w:val="18"/>
              </w:rPr>
            </w:pPr>
            <w:r>
              <w:rPr>
                <w:snapToGrid w:val="0"/>
                <w:color w:val="000000"/>
                <w:sz w:val="18"/>
              </w:rPr>
              <w:t xml:space="preserve">11. Izolační koberec pro </w:t>
            </w:r>
            <w:r>
              <w:rPr>
                <w:snapToGrid w:val="0"/>
                <w:color w:val="000000"/>
                <w:sz w:val="18"/>
              </w:rPr>
              <w:t>elektrotechniku - ČSN EN 61111</w:t>
            </w:r>
          </w:p>
        </w:tc>
        <w:tc>
          <w:tcPr>
            <w:tcW w:w="322" w:type="pct"/>
            <w:gridSpan w:val="2"/>
            <w:tcBorders>
              <w:top w:val="single" w:sz="4" w:space="0" w:color="auto"/>
              <w:left w:val="single" w:sz="4" w:space="0" w:color="auto"/>
              <w:bottom w:val="single" w:sz="4" w:space="0" w:color="auto"/>
              <w:right w:val="single" w:sz="4" w:space="0" w:color="auto"/>
            </w:tcBorders>
          </w:tcPr>
          <w:p w14:paraId="70584B25" w14:textId="77777777" w:rsidR="009B229D" w:rsidRDefault="00A50F1B" w:rsidP="009B229D">
            <w:pPr>
              <w:jc w:val="center"/>
              <w:rPr>
                <w:snapToGrid w:val="0"/>
                <w:color w:val="000000"/>
                <w:sz w:val="18"/>
              </w:rPr>
            </w:pPr>
            <w:r>
              <w:rPr>
                <w:snapToGrid w:val="0"/>
                <w:color w:val="000000"/>
                <w:sz w:val="18"/>
              </w:rPr>
              <w:t>1</w:t>
            </w:r>
          </w:p>
        </w:tc>
        <w:tc>
          <w:tcPr>
            <w:tcW w:w="296" w:type="pct"/>
            <w:gridSpan w:val="3"/>
            <w:tcBorders>
              <w:top w:val="single" w:sz="4" w:space="0" w:color="auto"/>
              <w:left w:val="single" w:sz="4" w:space="0" w:color="auto"/>
              <w:bottom w:val="single" w:sz="4" w:space="0" w:color="auto"/>
              <w:right w:val="single" w:sz="4" w:space="0" w:color="auto"/>
            </w:tcBorders>
          </w:tcPr>
          <w:p w14:paraId="0647B944" w14:textId="77777777" w:rsidR="009B229D" w:rsidRDefault="00A50F1B" w:rsidP="009B229D">
            <w:pPr>
              <w:jc w:val="center"/>
              <w:rPr>
                <w:snapToGrid w:val="0"/>
                <w:color w:val="000000"/>
                <w:sz w:val="18"/>
              </w:rPr>
            </w:pPr>
            <w:r>
              <w:rPr>
                <w:snapToGrid w:val="0"/>
                <w:color w:val="000000"/>
                <w:sz w:val="18"/>
              </w:rPr>
              <w:t>1</w:t>
            </w:r>
          </w:p>
        </w:tc>
        <w:tc>
          <w:tcPr>
            <w:tcW w:w="338" w:type="pct"/>
            <w:gridSpan w:val="6"/>
            <w:tcBorders>
              <w:left w:val="single" w:sz="4" w:space="0" w:color="auto"/>
              <w:right w:val="single" w:sz="4" w:space="0" w:color="auto"/>
            </w:tcBorders>
          </w:tcPr>
          <w:p w14:paraId="089B0BB2" w14:textId="77777777" w:rsidR="009B229D" w:rsidRPr="000F0094" w:rsidRDefault="00A50F1B" w:rsidP="009B229D">
            <w:pPr>
              <w:jc w:val="center"/>
              <w:rPr>
                <w:snapToGrid w:val="0"/>
                <w:color w:val="000000"/>
                <w:sz w:val="18"/>
              </w:rPr>
            </w:pPr>
            <w:r w:rsidRPr="000F0094">
              <w:rPr>
                <w:snapToGrid w:val="0"/>
                <w:color w:val="000000"/>
                <w:sz w:val="18"/>
              </w:rPr>
              <w:t>1</w:t>
            </w:r>
          </w:p>
        </w:tc>
        <w:tc>
          <w:tcPr>
            <w:tcW w:w="316" w:type="pct"/>
            <w:gridSpan w:val="3"/>
            <w:tcBorders>
              <w:top w:val="single" w:sz="4" w:space="0" w:color="auto"/>
              <w:left w:val="single" w:sz="4" w:space="0" w:color="auto"/>
              <w:bottom w:val="single" w:sz="4" w:space="0" w:color="auto"/>
              <w:right w:val="single" w:sz="4" w:space="0" w:color="auto"/>
            </w:tcBorders>
          </w:tcPr>
          <w:p w14:paraId="3F1C62A9" w14:textId="77777777" w:rsidR="009B229D" w:rsidRDefault="00A50F1B" w:rsidP="009B229D">
            <w:pPr>
              <w:jc w:val="center"/>
              <w:rPr>
                <w:snapToGrid w:val="0"/>
                <w:color w:val="000000"/>
                <w:sz w:val="18"/>
              </w:rPr>
            </w:pPr>
            <w:r>
              <w:rPr>
                <w:snapToGrid w:val="0"/>
                <w:color w:val="000000"/>
                <w:sz w:val="18"/>
              </w:rPr>
              <w:t>1</w:t>
            </w:r>
          </w:p>
        </w:tc>
        <w:tc>
          <w:tcPr>
            <w:tcW w:w="322" w:type="pct"/>
            <w:gridSpan w:val="5"/>
            <w:tcBorders>
              <w:top w:val="single" w:sz="4" w:space="0" w:color="auto"/>
              <w:left w:val="single" w:sz="4" w:space="0" w:color="auto"/>
              <w:bottom w:val="single" w:sz="4" w:space="0" w:color="auto"/>
              <w:right w:val="single" w:sz="4" w:space="0" w:color="auto"/>
            </w:tcBorders>
          </w:tcPr>
          <w:p w14:paraId="3F01D3AC" w14:textId="77777777" w:rsidR="009B229D" w:rsidRDefault="00A50F1B" w:rsidP="009B229D">
            <w:pPr>
              <w:jc w:val="center"/>
              <w:rPr>
                <w:snapToGrid w:val="0"/>
                <w:color w:val="000000"/>
                <w:sz w:val="18"/>
              </w:rPr>
            </w:pPr>
            <w:r>
              <w:rPr>
                <w:snapToGrid w:val="0"/>
                <w:color w:val="000000"/>
                <w:sz w:val="18"/>
              </w:rPr>
              <w:t>1</w:t>
            </w:r>
          </w:p>
        </w:tc>
        <w:tc>
          <w:tcPr>
            <w:tcW w:w="366" w:type="pct"/>
            <w:gridSpan w:val="3"/>
            <w:tcBorders>
              <w:top w:val="single" w:sz="4" w:space="0" w:color="auto"/>
              <w:left w:val="single" w:sz="4" w:space="0" w:color="auto"/>
              <w:bottom w:val="single" w:sz="4" w:space="0" w:color="auto"/>
              <w:right w:val="single" w:sz="4" w:space="0" w:color="auto"/>
            </w:tcBorders>
          </w:tcPr>
          <w:p w14:paraId="44224500" w14:textId="77777777" w:rsidR="009B229D" w:rsidRDefault="00A50F1B" w:rsidP="009B229D">
            <w:pPr>
              <w:jc w:val="center"/>
              <w:rPr>
                <w:snapToGrid w:val="0"/>
                <w:color w:val="000000"/>
                <w:sz w:val="18"/>
              </w:rPr>
            </w:pPr>
            <w:r>
              <w:rPr>
                <w:snapToGrid w:val="0"/>
                <w:color w:val="000000"/>
                <w:sz w:val="18"/>
              </w:rPr>
              <w:t>-*</w:t>
            </w:r>
          </w:p>
        </w:tc>
        <w:tc>
          <w:tcPr>
            <w:tcW w:w="296" w:type="pct"/>
            <w:gridSpan w:val="2"/>
            <w:tcBorders>
              <w:top w:val="single" w:sz="4" w:space="0" w:color="auto"/>
              <w:left w:val="single" w:sz="4" w:space="0" w:color="auto"/>
              <w:bottom w:val="single" w:sz="4" w:space="0" w:color="auto"/>
              <w:right w:val="single" w:sz="4" w:space="0" w:color="auto"/>
            </w:tcBorders>
          </w:tcPr>
          <w:p w14:paraId="71BDF0D5" w14:textId="77777777" w:rsidR="009B229D" w:rsidRDefault="00A50F1B" w:rsidP="009B229D">
            <w:pPr>
              <w:jc w:val="center"/>
              <w:rPr>
                <w:snapToGrid w:val="0"/>
                <w:color w:val="000000"/>
                <w:sz w:val="18"/>
              </w:rPr>
            </w:pPr>
            <w:r>
              <w:rPr>
                <w:snapToGrid w:val="0"/>
                <w:color w:val="000000"/>
                <w:sz w:val="18"/>
              </w:rPr>
              <w:t>-*</w:t>
            </w:r>
          </w:p>
        </w:tc>
        <w:tc>
          <w:tcPr>
            <w:tcW w:w="288" w:type="pct"/>
            <w:gridSpan w:val="2"/>
            <w:tcBorders>
              <w:top w:val="single" w:sz="4" w:space="0" w:color="auto"/>
              <w:left w:val="single" w:sz="4" w:space="0" w:color="auto"/>
              <w:bottom w:val="single" w:sz="4" w:space="0" w:color="auto"/>
              <w:right w:val="single" w:sz="4" w:space="0" w:color="auto"/>
            </w:tcBorders>
          </w:tcPr>
          <w:p w14:paraId="1ECD016F" w14:textId="77777777" w:rsidR="009B229D" w:rsidRDefault="00A50F1B" w:rsidP="009B229D">
            <w:pPr>
              <w:jc w:val="center"/>
              <w:rPr>
                <w:snapToGrid w:val="0"/>
                <w:color w:val="000000"/>
                <w:sz w:val="18"/>
              </w:rPr>
            </w:pPr>
            <w:r>
              <w:rPr>
                <w:snapToGrid w:val="0"/>
                <w:color w:val="000000"/>
                <w:sz w:val="18"/>
              </w:rPr>
              <w:t>-*</w:t>
            </w:r>
          </w:p>
        </w:tc>
      </w:tr>
      <w:tr w:rsidR="00A03A93" w14:paraId="45F8133A"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196E99C4" w14:textId="77777777" w:rsidR="009B229D" w:rsidRDefault="00A50F1B" w:rsidP="009B229D">
            <w:pPr>
              <w:rPr>
                <w:snapToGrid w:val="0"/>
                <w:color w:val="000000"/>
                <w:sz w:val="18"/>
              </w:rPr>
            </w:pPr>
            <w:r>
              <w:rPr>
                <w:snapToGrid w:val="0"/>
                <w:color w:val="000000"/>
                <w:sz w:val="18"/>
              </w:rPr>
              <w:t>12. Záchranný hák - ČSN 35 9701</w:t>
            </w:r>
          </w:p>
        </w:tc>
        <w:tc>
          <w:tcPr>
            <w:tcW w:w="322" w:type="pct"/>
            <w:gridSpan w:val="2"/>
            <w:tcBorders>
              <w:top w:val="single" w:sz="4" w:space="0" w:color="auto"/>
              <w:left w:val="single" w:sz="4" w:space="0" w:color="auto"/>
              <w:bottom w:val="single" w:sz="4" w:space="0" w:color="auto"/>
              <w:right w:val="single" w:sz="4" w:space="0" w:color="auto"/>
            </w:tcBorders>
          </w:tcPr>
          <w:p w14:paraId="430DAA87" w14:textId="77777777" w:rsidR="009B229D" w:rsidRDefault="00A50F1B" w:rsidP="009B229D">
            <w:pPr>
              <w:jc w:val="center"/>
              <w:rPr>
                <w:snapToGrid w:val="0"/>
                <w:color w:val="000000"/>
                <w:sz w:val="18"/>
              </w:rPr>
            </w:pPr>
            <w:r>
              <w:rPr>
                <w:snapToGrid w:val="0"/>
                <w:color w:val="000000"/>
                <w:sz w:val="18"/>
              </w:rPr>
              <w:t>1</w:t>
            </w:r>
          </w:p>
        </w:tc>
        <w:tc>
          <w:tcPr>
            <w:tcW w:w="296" w:type="pct"/>
            <w:gridSpan w:val="3"/>
            <w:tcBorders>
              <w:top w:val="single" w:sz="4" w:space="0" w:color="auto"/>
              <w:left w:val="single" w:sz="4" w:space="0" w:color="auto"/>
              <w:bottom w:val="single" w:sz="4" w:space="0" w:color="auto"/>
              <w:right w:val="single" w:sz="4" w:space="0" w:color="auto"/>
            </w:tcBorders>
          </w:tcPr>
          <w:p w14:paraId="7E53CAF7" w14:textId="77777777" w:rsidR="009B229D" w:rsidRDefault="00A50F1B" w:rsidP="009B229D">
            <w:pPr>
              <w:jc w:val="center"/>
              <w:rPr>
                <w:snapToGrid w:val="0"/>
                <w:color w:val="000000"/>
                <w:sz w:val="18"/>
              </w:rPr>
            </w:pPr>
            <w:r>
              <w:rPr>
                <w:snapToGrid w:val="0"/>
                <w:color w:val="000000"/>
                <w:sz w:val="18"/>
              </w:rPr>
              <w:t>1</w:t>
            </w:r>
          </w:p>
        </w:tc>
        <w:tc>
          <w:tcPr>
            <w:tcW w:w="338" w:type="pct"/>
            <w:gridSpan w:val="6"/>
            <w:tcBorders>
              <w:left w:val="single" w:sz="4" w:space="0" w:color="auto"/>
              <w:right w:val="single" w:sz="4" w:space="0" w:color="auto"/>
            </w:tcBorders>
          </w:tcPr>
          <w:p w14:paraId="6F9E6255" w14:textId="77777777" w:rsidR="009B229D" w:rsidRPr="000F0094" w:rsidRDefault="00A50F1B" w:rsidP="009B229D">
            <w:pPr>
              <w:jc w:val="center"/>
              <w:rPr>
                <w:snapToGrid w:val="0"/>
                <w:color w:val="000000"/>
                <w:sz w:val="18"/>
              </w:rPr>
            </w:pPr>
            <w:r w:rsidRPr="000F0094">
              <w:rPr>
                <w:snapToGrid w:val="0"/>
                <w:color w:val="000000"/>
                <w:sz w:val="18"/>
              </w:rPr>
              <w:t>1</w:t>
            </w:r>
          </w:p>
        </w:tc>
        <w:tc>
          <w:tcPr>
            <w:tcW w:w="316" w:type="pct"/>
            <w:gridSpan w:val="3"/>
            <w:tcBorders>
              <w:top w:val="single" w:sz="4" w:space="0" w:color="auto"/>
              <w:left w:val="single" w:sz="4" w:space="0" w:color="auto"/>
              <w:bottom w:val="single" w:sz="4" w:space="0" w:color="auto"/>
              <w:right w:val="single" w:sz="4" w:space="0" w:color="auto"/>
            </w:tcBorders>
          </w:tcPr>
          <w:p w14:paraId="2A2F59C8" w14:textId="77777777" w:rsidR="009B229D" w:rsidRDefault="00A50F1B" w:rsidP="009B229D">
            <w:pPr>
              <w:jc w:val="center"/>
              <w:rPr>
                <w:snapToGrid w:val="0"/>
                <w:color w:val="000000"/>
                <w:sz w:val="18"/>
              </w:rPr>
            </w:pPr>
            <w:r>
              <w:rPr>
                <w:snapToGrid w:val="0"/>
                <w:color w:val="000000"/>
                <w:sz w:val="18"/>
              </w:rPr>
              <w:t>1</w:t>
            </w:r>
          </w:p>
        </w:tc>
        <w:tc>
          <w:tcPr>
            <w:tcW w:w="322" w:type="pct"/>
            <w:gridSpan w:val="5"/>
            <w:tcBorders>
              <w:top w:val="single" w:sz="4" w:space="0" w:color="auto"/>
              <w:left w:val="single" w:sz="4" w:space="0" w:color="auto"/>
              <w:bottom w:val="single" w:sz="4" w:space="0" w:color="auto"/>
              <w:right w:val="single" w:sz="4" w:space="0" w:color="auto"/>
            </w:tcBorders>
          </w:tcPr>
          <w:p w14:paraId="75940DB8" w14:textId="77777777" w:rsidR="009B229D" w:rsidRDefault="00A50F1B" w:rsidP="009B229D">
            <w:pPr>
              <w:jc w:val="center"/>
              <w:rPr>
                <w:snapToGrid w:val="0"/>
                <w:color w:val="000000"/>
                <w:sz w:val="18"/>
              </w:rPr>
            </w:pPr>
            <w:r>
              <w:rPr>
                <w:snapToGrid w:val="0"/>
                <w:color w:val="000000"/>
                <w:sz w:val="18"/>
              </w:rPr>
              <w:t>-*</w:t>
            </w:r>
          </w:p>
        </w:tc>
        <w:tc>
          <w:tcPr>
            <w:tcW w:w="366" w:type="pct"/>
            <w:gridSpan w:val="3"/>
            <w:tcBorders>
              <w:top w:val="single" w:sz="4" w:space="0" w:color="auto"/>
              <w:left w:val="single" w:sz="4" w:space="0" w:color="auto"/>
              <w:bottom w:val="single" w:sz="4" w:space="0" w:color="auto"/>
              <w:right w:val="single" w:sz="4" w:space="0" w:color="auto"/>
            </w:tcBorders>
          </w:tcPr>
          <w:p w14:paraId="4BDF314C" w14:textId="77777777" w:rsidR="009B229D" w:rsidRDefault="00A50F1B" w:rsidP="009B229D">
            <w:pPr>
              <w:jc w:val="center"/>
              <w:rPr>
                <w:snapToGrid w:val="0"/>
                <w:color w:val="000000"/>
                <w:sz w:val="18"/>
              </w:rPr>
            </w:pPr>
            <w:r>
              <w:rPr>
                <w:snapToGrid w:val="0"/>
                <w:color w:val="000000"/>
                <w:sz w:val="18"/>
              </w:rPr>
              <w:t>-*</w:t>
            </w:r>
          </w:p>
        </w:tc>
        <w:tc>
          <w:tcPr>
            <w:tcW w:w="296" w:type="pct"/>
            <w:gridSpan w:val="2"/>
            <w:tcBorders>
              <w:top w:val="single" w:sz="4" w:space="0" w:color="auto"/>
              <w:left w:val="single" w:sz="4" w:space="0" w:color="auto"/>
              <w:bottom w:val="single" w:sz="4" w:space="0" w:color="auto"/>
              <w:right w:val="single" w:sz="4" w:space="0" w:color="auto"/>
            </w:tcBorders>
          </w:tcPr>
          <w:p w14:paraId="4C73085A" w14:textId="77777777" w:rsidR="009B229D" w:rsidRDefault="00A50F1B" w:rsidP="009B229D">
            <w:pPr>
              <w:jc w:val="center"/>
              <w:rPr>
                <w:snapToGrid w:val="0"/>
                <w:color w:val="000000"/>
                <w:sz w:val="18"/>
              </w:rPr>
            </w:pPr>
            <w:r>
              <w:rPr>
                <w:snapToGrid w:val="0"/>
                <w:color w:val="000000"/>
                <w:sz w:val="18"/>
              </w:rPr>
              <w:t>-*</w:t>
            </w:r>
          </w:p>
        </w:tc>
        <w:tc>
          <w:tcPr>
            <w:tcW w:w="288" w:type="pct"/>
            <w:gridSpan w:val="2"/>
            <w:tcBorders>
              <w:top w:val="single" w:sz="4" w:space="0" w:color="auto"/>
              <w:left w:val="single" w:sz="4" w:space="0" w:color="auto"/>
              <w:bottom w:val="single" w:sz="4" w:space="0" w:color="auto"/>
              <w:right w:val="single" w:sz="4" w:space="0" w:color="auto"/>
            </w:tcBorders>
          </w:tcPr>
          <w:p w14:paraId="74143311" w14:textId="77777777" w:rsidR="009B229D" w:rsidRDefault="00A50F1B" w:rsidP="009B229D">
            <w:pPr>
              <w:jc w:val="center"/>
              <w:rPr>
                <w:snapToGrid w:val="0"/>
                <w:color w:val="000000"/>
                <w:sz w:val="18"/>
              </w:rPr>
            </w:pPr>
            <w:r>
              <w:rPr>
                <w:snapToGrid w:val="0"/>
                <w:color w:val="000000"/>
                <w:sz w:val="18"/>
              </w:rPr>
              <w:t>-*</w:t>
            </w:r>
          </w:p>
        </w:tc>
      </w:tr>
      <w:tr w:rsidR="00A03A93" w14:paraId="48A1F0E6"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5906823E" w14:textId="77777777" w:rsidR="009B229D" w:rsidRDefault="00A50F1B" w:rsidP="009B229D">
            <w:pPr>
              <w:rPr>
                <w:snapToGrid w:val="0"/>
                <w:color w:val="000000"/>
                <w:sz w:val="18"/>
              </w:rPr>
            </w:pPr>
            <w:r>
              <w:rPr>
                <w:snapToGrid w:val="0"/>
                <w:color w:val="000000"/>
                <w:sz w:val="18"/>
              </w:rPr>
              <w:t>13. Nosítka skládací</w:t>
            </w:r>
          </w:p>
        </w:tc>
        <w:tc>
          <w:tcPr>
            <w:tcW w:w="322" w:type="pct"/>
            <w:gridSpan w:val="2"/>
            <w:tcBorders>
              <w:top w:val="single" w:sz="4" w:space="0" w:color="auto"/>
              <w:left w:val="single" w:sz="4" w:space="0" w:color="auto"/>
              <w:bottom w:val="single" w:sz="4" w:space="0" w:color="auto"/>
              <w:right w:val="single" w:sz="4" w:space="0" w:color="auto"/>
            </w:tcBorders>
          </w:tcPr>
          <w:p w14:paraId="69BF6D1F" w14:textId="77777777" w:rsidR="009B229D" w:rsidRDefault="00A50F1B" w:rsidP="009B229D">
            <w:pPr>
              <w:jc w:val="center"/>
              <w:rPr>
                <w:snapToGrid w:val="0"/>
                <w:color w:val="000000"/>
                <w:sz w:val="18"/>
              </w:rPr>
            </w:pPr>
            <w:r>
              <w:rPr>
                <w:snapToGrid w:val="0"/>
                <w:color w:val="000000"/>
                <w:sz w:val="18"/>
              </w:rPr>
              <w:t>1</w:t>
            </w:r>
          </w:p>
        </w:tc>
        <w:tc>
          <w:tcPr>
            <w:tcW w:w="296" w:type="pct"/>
            <w:gridSpan w:val="3"/>
            <w:tcBorders>
              <w:top w:val="single" w:sz="4" w:space="0" w:color="auto"/>
              <w:left w:val="single" w:sz="4" w:space="0" w:color="auto"/>
              <w:bottom w:val="single" w:sz="4" w:space="0" w:color="auto"/>
              <w:right w:val="single" w:sz="4" w:space="0" w:color="auto"/>
            </w:tcBorders>
          </w:tcPr>
          <w:p w14:paraId="6FCA2DFA" w14:textId="77777777" w:rsidR="009B229D" w:rsidRPr="00F13530" w:rsidRDefault="00A50F1B" w:rsidP="009B229D">
            <w:pPr>
              <w:jc w:val="center"/>
              <w:rPr>
                <w:snapToGrid w:val="0"/>
                <w:color w:val="000000"/>
                <w:sz w:val="18"/>
              </w:rPr>
            </w:pPr>
            <w:r>
              <w:rPr>
                <w:snapToGrid w:val="0"/>
                <w:color w:val="000000"/>
                <w:sz w:val="18"/>
              </w:rPr>
              <w:t>-</w:t>
            </w:r>
          </w:p>
        </w:tc>
        <w:tc>
          <w:tcPr>
            <w:tcW w:w="338" w:type="pct"/>
            <w:gridSpan w:val="6"/>
            <w:tcBorders>
              <w:left w:val="single" w:sz="4" w:space="0" w:color="auto"/>
              <w:right w:val="single" w:sz="4" w:space="0" w:color="auto"/>
            </w:tcBorders>
          </w:tcPr>
          <w:p w14:paraId="3A52C95B" w14:textId="77777777" w:rsidR="009B229D" w:rsidRPr="000F0094" w:rsidRDefault="00A50F1B" w:rsidP="009B229D">
            <w:pPr>
              <w:jc w:val="center"/>
              <w:rPr>
                <w:snapToGrid w:val="0"/>
                <w:color w:val="000000"/>
                <w:sz w:val="18"/>
              </w:rPr>
            </w:pPr>
            <w:r w:rsidRPr="000F0094">
              <w:rPr>
                <w:snapToGrid w:val="0"/>
                <w:color w:val="000000"/>
                <w:sz w:val="18"/>
              </w:rPr>
              <w:t>1</w:t>
            </w:r>
          </w:p>
        </w:tc>
        <w:tc>
          <w:tcPr>
            <w:tcW w:w="316" w:type="pct"/>
            <w:gridSpan w:val="3"/>
            <w:tcBorders>
              <w:top w:val="single" w:sz="4" w:space="0" w:color="auto"/>
              <w:left w:val="single" w:sz="4" w:space="0" w:color="auto"/>
              <w:bottom w:val="single" w:sz="4" w:space="0" w:color="auto"/>
              <w:right w:val="single" w:sz="4" w:space="0" w:color="auto"/>
            </w:tcBorders>
          </w:tcPr>
          <w:p w14:paraId="15037384" w14:textId="77777777" w:rsidR="009B229D" w:rsidRDefault="00A50F1B" w:rsidP="009B229D">
            <w:pPr>
              <w:jc w:val="center"/>
              <w:rPr>
                <w:snapToGrid w:val="0"/>
                <w:color w:val="000000"/>
                <w:sz w:val="18"/>
              </w:rPr>
            </w:pPr>
            <w:r>
              <w:rPr>
                <w:snapToGrid w:val="0"/>
                <w:color w:val="000000"/>
                <w:sz w:val="18"/>
              </w:rPr>
              <w:t>1</w:t>
            </w:r>
          </w:p>
        </w:tc>
        <w:tc>
          <w:tcPr>
            <w:tcW w:w="322" w:type="pct"/>
            <w:gridSpan w:val="5"/>
            <w:tcBorders>
              <w:top w:val="single" w:sz="4" w:space="0" w:color="auto"/>
              <w:left w:val="single" w:sz="4" w:space="0" w:color="auto"/>
              <w:bottom w:val="single" w:sz="4" w:space="0" w:color="auto"/>
              <w:right w:val="single" w:sz="4" w:space="0" w:color="auto"/>
            </w:tcBorders>
          </w:tcPr>
          <w:p w14:paraId="40733F0F" w14:textId="77777777" w:rsidR="009B229D" w:rsidRDefault="00A50F1B" w:rsidP="009B229D">
            <w:pPr>
              <w:jc w:val="center"/>
              <w:rPr>
                <w:snapToGrid w:val="0"/>
                <w:color w:val="000000"/>
                <w:sz w:val="18"/>
              </w:rPr>
            </w:pPr>
            <w:r>
              <w:rPr>
                <w:snapToGrid w:val="0"/>
                <w:color w:val="000000"/>
                <w:sz w:val="18"/>
              </w:rPr>
              <w:t>-</w:t>
            </w:r>
          </w:p>
        </w:tc>
        <w:tc>
          <w:tcPr>
            <w:tcW w:w="366" w:type="pct"/>
            <w:gridSpan w:val="3"/>
            <w:tcBorders>
              <w:top w:val="single" w:sz="4" w:space="0" w:color="auto"/>
              <w:left w:val="single" w:sz="4" w:space="0" w:color="auto"/>
              <w:bottom w:val="single" w:sz="4" w:space="0" w:color="auto"/>
              <w:right w:val="single" w:sz="4" w:space="0" w:color="auto"/>
            </w:tcBorders>
          </w:tcPr>
          <w:p w14:paraId="2046ED74" w14:textId="77777777" w:rsidR="009B229D" w:rsidRDefault="00A50F1B" w:rsidP="009B229D">
            <w:pPr>
              <w:jc w:val="center"/>
              <w:rPr>
                <w:snapToGrid w:val="0"/>
                <w:color w:val="000000"/>
                <w:sz w:val="18"/>
              </w:rPr>
            </w:pPr>
            <w:r>
              <w:rPr>
                <w:snapToGrid w:val="0"/>
                <w:color w:val="000000"/>
                <w:sz w:val="18"/>
              </w:rPr>
              <w:t>-</w:t>
            </w:r>
          </w:p>
        </w:tc>
        <w:tc>
          <w:tcPr>
            <w:tcW w:w="296" w:type="pct"/>
            <w:gridSpan w:val="2"/>
            <w:tcBorders>
              <w:top w:val="single" w:sz="4" w:space="0" w:color="auto"/>
              <w:left w:val="single" w:sz="4" w:space="0" w:color="auto"/>
              <w:bottom w:val="single" w:sz="4" w:space="0" w:color="auto"/>
              <w:right w:val="single" w:sz="4" w:space="0" w:color="auto"/>
            </w:tcBorders>
          </w:tcPr>
          <w:p w14:paraId="5C104E29" w14:textId="77777777" w:rsidR="009B229D" w:rsidRDefault="00A50F1B" w:rsidP="009B229D">
            <w:pPr>
              <w:jc w:val="center"/>
              <w:rPr>
                <w:snapToGrid w:val="0"/>
                <w:color w:val="000000"/>
                <w:sz w:val="18"/>
              </w:rPr>
            </w:pPr>
            <w:r>
              <w:rPr>
                <w:snapToGrid w:val="0"/>
                <w:color w:val="000000"/>
                <w:sz w:val="18"/>
              </w:rPr>
              <w:t>-</w:t>
            </w:r>
          </w:p>
        </w:tc>
        <w:tc>
          <w:tcPr>
            <w:tcW w:w="288" w:type="pct"/>
            <w:gridSpan w:val="2"/>
            <w:tcBorders>
              <w:top w:val="single" w:sz="4" w:space="0" w:color="auto"/>
              <w:left w:val="single" w:sz="4" w:space="0" w:color="auto"/>
              <w:bottom w:val="single" w:sz="4" w:space="0" w:color="auto"/>
              <w:right w:val="single" w:sz="4" w:space="0" w:color="auto"/>
            </w:tcBorders>
          </w:tcPr>
          <w:p w14:paraId="78935E9F" w14:textId="77777777" w:rsidR="009B229D" w:rsidRDefault="00A50F1B" w:rsidP="009B229D">
            <w:pPr>
              <w:jc w:val="center"/>
              <w:rPr>
                <w:snapToGrid w:val="0"/>
                <w:color w:val="000000"/>
                <w:sz w:val="18"/>
              </w:rPr>
            </w:pPr>
            <w:r>
              <w:rPr>
                <w:snapToGrid w:val="0"/>
                <w:color w:val="000000"/>
                <w:sz w:val="18"/>
              </w:rPr>
              <w:t>-</w:t>
            </w:r>
          </w:p>
        </w:tc>
      </w:tr>
      <w:tr w:rsidR="00A03A93" w14:paraId="6814EA67"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07A37A34" w14:textId="77777777" w:rsidR="009B229D" w:rsidRDefault="00A50F1B" w:rsidP="009B229D">
            <w:pPr>
              <w:rPr>
                <w:snapToGrid w:val="0"/>
                <w:color w:val="000000"/>
                <w:sz w:val="18"/>
              </w:rPr>
            </w:pPr>
            <w:r>
              <w:rPr>
                <w:snapToGrid w:val="0"/>
                <w:color w:val="000000"/>
                <w:sz w:val="18"/>
              </w:rPr>
              <w:t>14. Lékárn</w:t>
            </w:r>
            <w:r w:rsidR="00824ACE">
              <w:rPr>
                <w:snapToGrid w:val="0"/>
                <w:color w:val="000000"/>
                <w:sz w:val="18"/>
              </w:rPr>
              <w:t>i</w:t>
            </w:r>
            <w:r>
              <w:rPr>
                <w:snapToGrid w:val="0"/>
                <w:color w:val="000000"/>
                <w:sz w:val="18"/>
              </w:rPr>
              <w:t>čka první pomoci</w:t>
            </w:r>
          </w:p>
        </w:tc>
        <w:tc>
          <w:tcPr>
            <w:tcW w:w="322" w:type="pct"/>
            <w:gridSpan w:val="2"/>
            <w:tcBorders>
              <w:top w:val="single" w:sz="4" w:space="0" w:color="auto"/>
              <w:left w:val="single" w:sz="4" w:space="0" w:color="auto"/>
              <w:bottom w:val="single" w:sz="4" w:space="0" w:color="auto"/>
              <w:right w:val="single" w:sz="4" w:space="0" w:color="auto"/>
            </w:tcBorders>
          </w:tcPr>
          <w:p w14:paraId="2593DDC8" w14:textId="77777777" w:rsidR="009B229D" w:rsidRDefault="00A50F1B" w:rsidP="009B229D">
            <w:pPr>
              <w:jc w:val="center"/>
              <w:rPr>
                <w:snapToGrid w:val="0"/>
                <w:color w:val="000000"/>
                <w:sz w:val="18"/>
              </w:rPr>
            </w:pPr>
            <w:r>
              <w:rPr>
                <w:snapToGrid w:val="0"/>
                <w:color w:val="000000"/>
                <w:sz w:val="18"/>
              </w:rPr>
              <w:t>1</w:t>
            </w:r>
          </w:p>
        </w:tc>
        <w:tc>
          <w:tcPr>
            <w:tcW w:w="296" w:type="pct"/>
            <w:gridSpan w:val="3"/>
            <w:tcBorders>
              <w:top w:val="single" w:sz="4" w:space="0" w:color="auto"/>
              <w:left w:val="single" w:sz="4" w:space="0" w:color="auto"/>
              <w:bottom w:val="single" w:sz="4" w:space="0" w:color="auto"/>
              <w:right w:val="single" w:sz="4" w:space="0" w:color="auto"/>
            </w:tcBorders>
          </w:tcPr>
          <w:p w14:paraId="34B000AC" w14:textId="77777777" w:rsidR="009B229D" w:rsidRDefault="00A50F1B" w:rsidP="009B229D">
            <w:pPr>
              <w:jc w:val="center"/>
              <w:rPr>
                <w:snapToGrid w:val="0"/>
                <w:color w:val="000000"/>
                <w:sz w:val="18"/>
              </w:rPr>
            </w:pPr>
            <w:r>
              <w:rPr>
                <w:snapToGrid w:val="0"/>
                <w:color w:val="000000"/>
                <w:sz w:val="18"/>
              </w:rPr>
              <w:t>1</w:t>
            </w:r>
          </w:p>
        </w:tc>
        <w:tc>
          <w:tcPr>
            <w:tcW w:w="338" w:type="pct"/>
            <w:gridSpan w:val="6"/>
            <w:tcBorders>
              <w:left w:val="single" w:sz="4" w:space="0" w:color="auto"/>
              <w:right w:val="single" w:sz="4" w:space="0" w:color="auto"/>
            </w:tcBorders>
          </w:tcPr>
          <w:p w14:paraId="5F16971B" w14:textId="77777777" w:rsidR="009B229D" w:rsidRPr="000F0094" w:rsidRDefault="00A50F1B" w:rsidP="009B229D">
            <w:pPr>
              <w:jc w:val="center"/>
              <w:rPr>
                <w:snapToGrid w:val="0"/>
                <w:color w:val="000000"/>
                <w:sz w:val="18"/>
              </w:rPr>
            </w:pPr>
            <w:r w:rsidRPr="000F0094">
              <w:rPr>
                <w:snapToGrid w:val="0"/>
                <w:color w:val="000000"/>
                <w:sz w:val="18"/>
              </w:rPr>
              <w:t>1</w:t>
            </w:r>
          </w:p>
        </w:tc>
        <w:tc>
          <w:tcPr>
            <w:tcW w:w="316" w:type="pct"/>
            <w:gridSpan w:val="3"/>
            <w:tcBorders>
              <w:top w:val="single" w:sz="4" w:space="0" w:color="auto"/>
              <w:left w:val="single" w:sz="4" w:space="0" w:color="auto"/>
              <w:bottom w:val="single" w:sz="4" w:space="0" w:color="auto"/>
              <w:right w:val="single" w:sz="4" w:space="0" w:color="auto"/>
            </w:tcBorders>
          </w:tcPr>
          <w:p w14:paraId="00AFD1BC" w14:textId="77777777" w:rsidR="009B229D" w:rsidRDefault="00A50F1B" w:rsidP="009B229D">
            <w:pPr>
              <w:jc w:val="center"/>
              <w:rPr>
                <w:snapToGrid w:val="0"/>
                <w:color w:val="000000"/>
                <w:sz w:val="18"/>
              </w:rPr>
            </w:pPr>
            <w:r>
              <w:rPr>
                <w:snapToGrid w:val="0"/>
                <w:color w:val="000000"/>
                <w:sz w:val="18"/>
              </w:rPr>
              <w:t>1</w:t>
            </w:r>
          </w:p>
        </w:tc>
        <w:tc>
          <w:tcPr>
            <w:tcW w:w="322" w:type="pct"/>
            <w:gridSpan w:val="5"/>
            <w:tcBorders>
              <w:top w:val="single" w:sz="4" w:space="0" w:color="auto"/>
              <w:left w:val="single" w:sz="4" w:space="0" w:color="auto"/>
              <w:bottom w:val="single" w:sz="4" w:space="0" w:color="auto"/>
              <w:right w:val="single" w:sz="4" w:space="0" w:color="auto"/>
            </w:tcBorders>
          </w:tcPr>
          <w:p w14:paraId="740DD47D" w14:textId="77777777" w:rsidR="009B229D" w:rsidRDefault="00A50F1B" w:rsidP="009B229D">
            <w:pPr>
              <w:jc w:val="center"/>
              <w:rPr>
                <w:snapToGrid w:val="0"/>
                <w:color w:val="000000"/>
                <w:sz w:val="18"/>
              </w:rPr>
            </w:pPr>
            <w:r>
              <w:rPr>
                <w:snapToGrid w:val="0"/>
                <w:color w:val="000000"/>
                <w:sz w:val="18"/>
              </w:rPr>
              <w:t>-</w:t>
            </w:r>
          </w:p>
        </w:tc>
        <w:tc>
          <w:tcPr>
            <w:tcW w:w="366" w:type="pct"/>
            <w:gridSpan w:val="3"/>
            <w:tcBorders>
              <w:top w:val="single" w:sz="4" w:space="0" w:color="auto"/>
              <w:left w:val="single" w:sz="4" w:space="0" w:color="auto"/>
              <w:bottom w:val="single" w:sz="4" w:space="0" w:color="auto"/>
              <w:right w:val="single" w:sz="4" w:space="0" w:color="auto"/>
            </w:tcBorders>
          </w:tcPr>
          <w:p w14:paraId="519DAC48" w14:textId="77777777" w:rsidR="009B229D" w:rsidRDefault="00A50F1B" w:rsidP="009B229D">
            <w:pPr>
              <w:jc w:val="center"/>
              <w:rPr>
                <w:snapToGrid w:val="0"/>
                <w:color w:val="000000"/>
                <w:sz w:val="18"/>
              </w:rPr>
            </w:pPr>
            <w:r>
              <w:rPr>
                <w:snapToGrid w:val="0"/>
                <w:color w:val="000000"/>
                <w:sz w:val="18"/>
              </w:rPr>
              <w:t>-</w:t>
            </w:r>
          </w:p>
        </w:tc>
        <w:tc>
          <w:tcPr>
            <w:tcW w:w="296" w:type="pct"/>
            <w:gridSpan w:val="2"/>
            <w:tcBorders>
              <w:top w:val="single" w:sz="4" w:space="0" w:color="auto"/>
              <w:left w:val="single" w:sz="4" w:space="0" w:color="auto"/>
              <w:bottom w:val="single" w:sz="4" w:space="0" w:color="auto"/>
              <w:right w:val="single" w:sz="4" w:space="0" w:color="auto"/>
            </w:tcBorders>
          </w:tcPr>
          <w:p w14:paraId="28E728B0" w14:textId="77777777" w:rsidR="009B229D" w:rsidRDefault="00A50F1B" w:rsidP="009B229D">
            <w:pPr>
              <w:jc w:val="center"/>
              <w:rPr>
                <w:snapToGrid w:val="0"/>
                <w:color w:val="000000"/>
                <w:sz w:val="18"/>
              </w:rPr>
            </w:pPr>
            <w:r>
              <w:rPr>
                <w:snapToGrid w:val="0"/>
                <w:color w:val="000000"/>
                <w:sz w:val="18"/>
              </w:rPr>
              <w:t>-</w:t>
            </w:r>
          </w:p>
        </w:tc>
        <w:tc>
          <w:tcPr>
            <w:tcW w:w="288" w:type="pct"/>
            <w:gridSpan w:val="2"/>
            <w:tcBorders>
              <w:top w:val="single" w:sz="4" w:space="0" w:color="auto"/>
              <w:left w:val="single" w:sz="4" w:space="0" w:color="auto"/>
              <w:bottom w:val="single" w:sz="4" w:space="0" w:color="auto"/>
              <w:right w:val="single" w:sz="4" w:space="0" w:color="auto"/>
            </w:tcBorders>
          </w:tcPr>
          <w:p w14:paraId="4710BC4F" w14:textId="77777777" w:rsidR="009B229D" w:rsidRDefault="00A50F1B" w:rsidP="009B229D">
            <w:pPr>
              <w:jc w:val="center"/>
              <w:rPr>
                <w:snapToGrid w:val="0"/>
                <w:color w:val="000000"/>
                <w:sz w:val="18"/>
              </w:rPr>
            </w:pPr>
            <w:r>
              <w:rPr>
                <w:snapToGrid w:val="0"/>
                <w:color w:val="000000"/>
                <w:sz w:val="18"/>
              </w:rPr>
              <w:t>-</w:t>
            </w:r>
          </w:p>
        </w:tc>
      </w:tr>
      <w:tr w:rsidR="00A03A93" w14:paraId="78853A42"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05716B1B" w14:textId="77777777" w:rsidR="009B229D" w:rsidRPr="00825F1D" w:rsidRDefault="00A50F1B" w:rsidP="009B229D">
            <w:pPr>
              <w:rPr>
                <w:snapToGrid w:val="0"/>
                <w:sz w:val="18"/>
              </w:rPr>
            </w:pPr>
            <w:r w:rsidRPr="00825F1D">
              <w:rPr>
                <w:snapToGrid w:val="0"/>
                <w:sz w:val="18"/>
              </w:rPr>
              <w:t>15. Mobilní svítilna</w:t>
            </w:r>
          </w:p>
        </w:tc>
        <w:tc>
          <w:tcPr>
            <w:tcW w:w="322" w:type="pct"/>
            <w:gridSpan w:val="2"/>
            <w:tcBorders>
              <w:top w:val="single" w:sz="4" w:space="0" w:color="auto"/>
              <w:left w:val="single" w:sz="4" w:space="0" w:color="auto"/>
              <w:bottom w:val="single" w:sz="4" w:space="0" w:color="auto"/>
              <w:right w:val="single" w:sz="4" w:space="0" w:color="auto"/>
            </w:tcBorders>
          </w:tcPr>
          <w:p w14:paraId="6B269DAF" w14:textId="77777777" w:rsidR="009B229D" w:rsidRPr="00825F1D" w:rsidRDefault="00A50F1B" w:rsidP="009B229D">
            <w:pPr>
              <w:jc w:val="center"/>
              <w:rPr>
                <w:snapToGrid w:val="0"/>
                <w:sz w:val="18"/>
              </w:rPr>
            </w:pPr>
            <w:r w:rsidRPr="00825F1D">
              <w:rPr>
                <w:snapToGrid w:val="0"/>
                <w:sz w:val="18"/>
              </w:rPr>
              <w:t>2</w:t>
            </w:r>
          </w:p>
        </w:tc>
        <w:tc>
          <w:tcPr>
            <w:tcW w:w="296" w:type="pct"/>
            <w:gridSpan w:val="3"/>
            <w:tcBorders>
              <w:top w:val="single" w:sz="4" w:space="0" w:color="auto"/>
              <w:left w:val="single" w:sz="4" w:space="0" w:color="auto"/>
              <w:bottom w:val="single" w:sz="4" w:space="0" w:color="auto"/>
              <w:right w:val="single" w:sz="4" w:space="0" w:color="auto"/>
            </w:tcBorders>
          </w:tcPr>
          <w:p w14:paraId="437C293A" w14:textId="77777777" w:rsidR="009B229D" w:rsidRPr="00F13530" w:rsidRDefault="00A50F1B" w:rsidP="009B229D">
            <w:pPr>
              <w:jc w:val="center"/>
              <w:rPr>
                <w:snapToGrid w:val="0"/>
                <w:sz w:val="18"/>
              </w:rPr>
            </w:pPr>
            <w:r w:rsidRPr="00F13530">
              <w:rPr>
                <w:snapToGrid w:val="0"/>
                <w:sz w:val="18"/>
              </w:rPr>
              <w:t>-*</w:t>
            </w:r>
          </w:p>
        </w:tc>
        <w:tc>
          <w:tcPr>
            <w:tcW w:w="338" w:type="pct"/>
            <w:gridSpan w:val="6"/>
            <w:tcBorders>
              <w:left w:val="single" w:sz="4" w:space="0" w:color="auto"/>
              <w:bottom w:val="single" w:sz="4" w:space="0" w:color="auto"/>
              <w:right w:val="single" w:sz="4" w:space="0" w:color="auto"/>
            </w:tcBorders>
          </w:tcPr>
          <w:p w14:paraId="0D466A38" w14:textId="77777777" w:rsidR="009B229D" w:rsidRPr="000F0094" w:rsidRDefault="00A50F1B" w:rsidP="009B229D">
            <w:pPr>
              <w:jc w:val="center"/>
              <w:rPr>
                <w:snapToGrid w:val="0"/>
                <w:sz w:val="18"/>
              </w:rPr>
            </w:pPr>
            <w:r w:rsidRPr="000F0094">
              <w:rPr>
                <w:snapToGrid w:val="0"/>
                <w:sz w:val="18"/>
              </w:rPr>
              <w:t>1</w:t>
            </w:r>
          </w:p>
        </w:tc>
        <w:tc>
          <w:tcPr>
            <w:tcW w:w="316" w:type="pct"/>
            <w:gridSpan w:val="3"/>
            <w:tcBorders>
              <w:top w:val="single" w:sz="4" w:space="0" w:color="auto"/>
              <w:left w:val="single" w:sz="4" w:space="0" w:color="auto"/>
              <w:bottom w:val="single" w:sz="4" w:space="0" w:color="auto"/>
              <w:right w:val="single" w:sz="4" w:space="0" w:color="auto"/>
            </w:tcBorders>
          </w:tcPr>
          <w:p w14:paraId="61659925" w14:textId="77777777" w:rsidR="009B229D" w:rsidRPr="00825F1D" w:rsidRDefault="00A50F1B" w:rsidP="009B229D">
            <w:pPr>
              <w:jc w:val="center"/>
              <w:rPr>
                <w:snapToGrid w:val="0"/>
                <w:sz w:val="18"/>
              </w:rPr>
            </w:pPr>
            <w:r w:rsidRPr="00825F1D">
              <w:rPr>
                <w:snapToGrid w:val="0"/>
                <w:sz w:val="18"/>
              </w:rPr>
              <w:t>2</w:t>
            </w:r>
          </w:p>
        </w:tc>
        <w:tc>
          <w:tcPr>
            <w:tcW w:w="322" w:type="pct"/>
            <w:gridSpan w:val="5"/>
            <w:tcBorders>
              <w:top w:val="single" w:sz="4" w:space="0" w:color="auto"/>
              <w:left w:val="single" w:sz="4" w:space="0" w:color="auto"/>
              <w:bottom w:val="single" w:sz="4" w:space="0" w:color="auto"/>
              <w:right w:val="single" w:sz="4" w:space="0" w:color="auto"/>
            </w:tcBorders>
          </w:tcPr>
          <w:p w14:paraId="11B10021" w14:textId="77777777" w:rsidR="009B229D" w:rsidRPr="00825F1D" w:rsidRDefault="00A50F1B" w:rsidP="009B229D">
            <w:pPr>
              <w:jc w:val="center"/>
              <w:rPr>
                <w:snapToGrid w:val="0"/>
                <w:sz w:val="18"/>
              </w:rPr>
            </w:pPr>
            <w:r w:rsidRPr="00825F1D">
              <w:rPr>
                <w:snapToGrid w:val="0"/>
                <w:sz w:val="18"/>
              </w:rPr>
              <w:t>-*</w:t>
            </w:r>
          </w:p>
        </w:tc>
        <w:tc>
          <w:tcPr>
            <w:tcW w:w="366" w:type="pct"/>
            <w:gridSpan w:val="3"/>
            <w:tcBorders>
              <w:top w:val="single" w:sz="4" w:space="0" w:color="auto"/>
              <w:left w:val="single" w:sz="4" w:space="0" w:color="auto"/>
              <w:bottom w:val="single" w:sz="4" w:space="0" w:color="auto"/>
              <w:right w:val="single" w:sz="4" w:space="0" w:color="auto"/>
            </w:tcBorders>
          </w:tcPr>
          <w:p w14:paraId="4E5EA3BD" w14:textId="77777777" w:rsidR="009B229D" w:rsidRPr="00825F1D" w:rsidRDefault="00A50F1B" w:rsidP="009B229D">
            <w:pPr>
              <w:jc w:val="center"/>
              <w:rPr>
                <w:snapToGrid w:val="0"/>
                <w:sz w:val="18"/>
              </w:rPr>
            </w:pPr>
            <w:r w:rsidRPr="00825F1D">
              <w:rPr>
                <w:snapToGrid w:val="0"/>
                <w:sz w:val="18"/>
              </w:rPr>
              <w:t>-*</w:t>
            </w:r>
          </w:p>
        </w:tc>
        <w:tc>
          <w:tcPr>
            <w:tcW w:w="296" w:type="pct"/>
            <w:gridSpan w:val="2"/>
            <w:tcBorders>
              <w:top w:val="single" w:sz="4" w:space="0" w:color="auto"/>
              <w:left w:val="single" w:sz="4" w:space="0" w:color="auto"/>
              <w:bottom w:val="single" w:sz="4" w:space="0" w:color="auto"/>
              <w:right w:val="single" w:sz="4" w:space="0" w:color="auto"/>
            </w:tcBorders>
          </w:tcPr>
          <w:p w14:paraId="1FBC7AE1" w14:textId="77777777" w:rsidR="009B229D" w:rsidRPr="00825F1D" w:rsidRDefault="00A50F1B" w:rsidP="009B229D">
            <w:pPr>
              <w:jc w:val="center"/>
              <w:rPr>
                <w:snapToGrid w:val="0"/>
                <w:sz w:val="18"/>
              </w:rPr>
            </w:pPr>
            <w:r w:rsidRPr="00825F1D">
              <w:rPr>
                <w:snapToGrid w:val="0"/>
                <w:sz w:val="18"/>
              </w:rPr>
              <w:t>-*</w:t>
            </w:r>
          </w:p>
        </w:tc>
        <w:tc>
          <w:tcPr>
            <w:tcW w:w="288" w:type="pct"/>
            <w:gridSpan w:val="2"/>
            <w:tcBorders>
              <w:top w:val="single" w:sz="4" w:space="0" w:color="auto"/>
              <w:left w:val="single" w:sz="4" w:space="0" w:color="auto"/>
              <w:bottom w:val="single" w:sz="4" w:space="0" w:color="auto"/>
              <w:right w:val="single" w:sz="4" w:space="0" w:color="auto"/>
            </w:tcBorders>
          </w:tcPr>
          <w:p w14:paraId="1CC2CED3" w14:textId="77777777" w:rsidR="009B229D" w:rsidRPr="00825F1D" w:rsidRDefault="00A50F1B" w:rsidP="009B229D">
            <w:pPr>
              <w:jc w:val="center"/>
              <w:rPr>
                <w:snapToGrid w:val="0"/>
                <w:sz w:val="18"/>
              </w:rPr>
            </w:pPr>
            <w:r w:rsidRPr="00825F1D">
              <w:rPr>
                <w:snapToGrid w:val="0"/>
                <w:sz w:val="18"/>
              </w:rPr>
              <w:t>-*</w:t>
            </w:r>
          </w:p>
        </w:tc>
      </w:tr>
      <w:tr w:rsidR="00A03A93" w14:paraId="113B6475"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2A18EC5D" w14:textId="77777777" w:rsidR="009B229D" w:rsidRDefault="00A50F1B" w:rsidP="009B229D">
            <w:pPr>
              <w:rPr>
                <w:snapToGrid w:val="0"/>
                <w:color w:val="000000"/>
                <w:sz w:val="18"/>
              </w:rPr>
            </w:pPr>
            <w:r>
              <w:rPr>
                <w:snapToGrid w:val="0"/>
                <w:color w:val="000000"/>
                <w:sz w:val="18"/>
              </w:rPr>
              <w:t>16. Vypínací tyč izolační - ČSN 35 9701</w:t>
            </w:r>
          </w:p>
        </w:tc>
        <w:tc>
          <w:tcPr>
            <w:tcW w:w="322" w:type="pct"/>
            <w:gridSpan w:val="2"/>
            <w:tcBorders>
              <w:top w:val="single" w:sz="4" w:space="0" w:color="auto"/>
              <w:left w:val="single" w:sz="4" w:space="0" w:color="auto"/>
              <w:bottom w:val="single" w:sz="4" w:space="0" w:color="auto"/>
              <w:right w:val="single" w:sz="4" w:space="0" w:color="auto"/>
            </w:tcBorders>
          </w:tcPr>
          <w:p w14:paraId="19308554" w14:textId="77777777" w:rsidR="009B229D" w:rsidRDefault="00A50F1B" w:rsidP="009B229D">
            <w:pPr>
              <w:jc w:val="center"/>
              <w:rPr>
                <w:snapToGrid w:val="0"/>
                <w:color w:val="000000"/>
                <w:sz w:val="18"/>
              </w:rPr>
            </w:pPr>
            <w:r>
              <w:rPr>
                <w:snapToGrid w:val="0"/>
                <w:color w:val="000000"/>
                <w:sz w:val="18"/>
              </w:rPr>
              <w:t>-</w:t>
            </w:r>
          </w:p>
        </w:tc>
        <w:tc>
          <w:tcPr>
            <w:tcW w:w="296" w:type="pct"/>
            <w:gridSpan w:val="3"/>
            <w:tcBorders>
              <w:top w:val="single" w:sz="4" w:space="0" w:color="auto"/>
              <w:left w:val="single" w:sz="4" w:space="0" w:color="auto"/>
              <w:bottom w:val="single" w:sz="4" w:space="0" w:color="auto"/>
              <w:right w:val="single" w:sz="4" w:space="0" w:color="auto"/>
            </w:tcBorders>
          </w:tcPr>
          <w:p w14:paraId="75779D50" w14:textId="77777777" w:rsidR="009B229D" w:rsidRDefault="00A50F1B" w:rsidP="009B229D">
            <w:pPr>
              <w:jc w:val="center"/>
              <w:rPr>
                <w:snapToGrid w:val="0"/>
                <w:color w:val="000000"/>
                <w:sz w:val="18"/>
              </w:rPr>
            </w:pPr>
            <w:r>
              <w:rPr>
                <w:snapToGrid w:val="0"/>
                <w:color w:val="000000"/>
                <w:sz w:val="18"/>
              </w:rPr>
              <w:t>-</w:t>
            </w:r>
          </w:p>
        </w:tc>
        <w:tc>
          <w:tcPr>
            <w:tcW w:w="977" w:type="pct"/>
            <w:gridSpan w:val="14"/>
            <w:tcBorders>
              <w:top w:val="single" w:sz="4" w:space="0" w:color="auto"/>
              <w:left w:val="single" w:sz="4" w:space="0" w:color="auto"/>
              <w:bottom w:val="single" w:sz="4" w:space="0" w:color="auto"/>
              <w:right w:val="single" w:sz="4" w:space="0" w:color="auto"/>
            </w:tcBorders>
          </w:tcPr>
          <w:p w14:paraId="08DAEFF1" w14:textId="77777777" w:rsidR="009B229D" w:rsidRDefault="00A50F1B" w:rsidP="009B229D">
            <w:pPr>
              <w:jc w:val="center"/>
              <w:rPr>
                <w:snapToGrid w:val="0"/>
                <w:color w:val="000000"/>
                <w:sz w:val="18"/>
              </w:rPr>
            </w:pPr>
            <w:r>
              <w:rPr>
                <w:snapToGrid w:val="0"/>
                <w:color w:val="000000"/>
                <w:sz w:val="18"/>
              </w:rPr>
              <w:t>Určí provozovatel dle potřeby</w:t>
            </w:r>
          </w:p>
        </w:tc>
        <w:tc>
          <w:tcPr>
            <w:tcW w:w="366" w:type="pct"/>
            <w:gridSpan w:val="3"/>
            <w:tcBorders>
              <w:top w:val="single" w:sz="4" w:space="0" w:color="auto"/>
              <w:left w:val="single" w:sz="4" w:space="0" w:color="auto"/>
              <w:bottom w:val="single" w:sz="4" w:space="0" w:color="auto"/>
              <w:right w:val="single" w:sz="4" w:space="0" w:color="auto"/>
            </w:tcBorders>
          </w:tcPr>
          <w:p w14:paraId="523396FD" w14:textId="77777777" w:rsidR="009B229D" w:rsidRDefault="00A50F1B" w:rsidP="009B229D">
            <w:pPr>
              <w:jc w:val="center"/>
              <w:rPr>
                <w:snapToGrid w:val="0"/>
                <w:color w:val="000000"/>
                <w:sz w:val="18"/>
              </w:rPr>
            </w:pPr>
            <w:r>
              <w:rPr>
                <w:snapToGrid w:val="0"/>
                <w:color w:val="000000"/>
                <w:sz w:val="18"/>
              </w:rPr>
              <w:t>-*</w:t>
            </w:r>
          </w:p>
        </w:tc>
        <w:tc>
          <w:tcPr>
            <w:tcW w:w="296" w:type="pct"/>
            <w:gridSpan w:val="2"/>
            <w:tcBorders>
              <w:top w:val="single" w:sz="4" w:space="0" w:color="auto"/>
              <w:left w:val="single" w:sz="4" w:space="0" w:color="auto"/>
              <w:bottom w:val="single" w:sz="4" w:space="0" w:color="auto"/>
              <w:right w:val="single" w:sz="4" w:space="0" w:color="auto"/>
            </w:tcBorders>
          </w:tcPr>
          <w:p w14:paraId="203448B8" w14:textId="77777777" w:rsidR="009B229D" w:rsidRDefault="00A50F1B" w:rsidP="009B229D">
            <w:pPr>
              <w:jc w:val="center"/>
              <w:rPr>
                <w:snapToGrid w:val="0"/>
                <w:color w:val="000000"/>
                <w:sz w:val="18"/>
              </w:rPr>
            </w:pPr>
            <w:r>
              <w:rPr>
                <w:snapToGrid w:val="0"/>
                <w:color w:val="000000"/>
                <w:sz w:val="18"/>
              </w:rPr>
              <w:t>-*</w:t>
            </w:r>
          </w:p>
        </w:tc>
        <w:tc>
          <w:tcPr>
            <w:tcW w:w="288" w:type="pct"/>
            <w:gridSpan w:val="2"/>
            <w:tcBorders>
              <w:top w:val="single" w:sz="4" w:space="0" w:color="auto"/>
              <w:left w:val="single" w:sz="4" w:space="0" w:color="auto"/>
              <w:bottom w:val="single" w:sz="4" w:space="0" w:color="auto"/>
              <w:right w:val="single" w:sz="4" w:space="0" w:color="auto"/>
            </w:tcBorders>
          </w:tcPr>
          <w:p w14:paraId="10D68866" w14:textId="77777777" w:rsidR="009B229D" w:rsidRDefault="00A50F1B" w:rsidP="009B229D">
            <w:pPr>
              <w:jc w:val="center"/>
              <w:rPr>
                <w:snapToGrid w:val="0"/>
                <w:color w:val="000000"/>
                <w:sz w:val="18"/>
              </w:rPr>
            </w:pPr>
            <w:r>
              <w:rPr>
                <w:snapToGrid w:val="0"/>
                <w:color w:val="000000"/>
                <w:sz w:val="18"/>
              </w:rPr>
              <w:t>-*</w:t>
            </w:r>
          </w:p>
        </w:tc>
      </w:tr>
      <w:tr w:rsidR="00A03A93" w14:paraId="4BAC220E"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2E89A735" w14:textId="77777777" w:rsidR="009B229D" w:rsidRDefault="00A50F1B" w:rsidP="009B229D">
            <w:pPr>
              <w:rPr>
                <w:snapToGrid w:val="0"/>
                <w:color w:val="000000"/>
                <w:sz w:val="18"/>
              </w:rPr>
            </w:pPr>
            <w:r>
              <w:rPr>
                <w:snapToGrid w:val="0"/>
                <w:color w:val="000000"/>
                <w:sz w:val="18"/>
              </w:rPr>
              <w:t>17. Kleště pojistkové izolační - ČSN 35 9701</w:t>
            </w:r>
          </w:p>
        </w:tc>
        <w:tc>
          <w:tcPr>
            <w:tcW w:w="2545" w:type="pct"/>
            <w:gridSpan w:val="26"/>
            <w:tcBorders>
              <w:top w:val="single" w:sz="4" w:space="0" w:color="auto"/>
              <w:left w:val="single" w:sz="4" w:space="0" w:color="auto"/>
              <w:bottom w:val="single" w:sz="4" w:space="0" w:color="auto"/>
              <w:right w:val="single" w:sz="4" w:space="0" w:color="auto"/>
            </w:tcBorders>
          </w:tcPr>
          <w:p w14:paraId="71E079C3" w14:textId="77777777" w:rsidR="009B229D" w:rsidRDefault="00A50F1B" w:rsidP="009B229D">
            <w:pPr>
              <w:jc w:val="center"/>
              <w:rPr>
                <w:snapToGrid w:val="0"/>
                <w:color w:val="000000"/>
                <w:sz w:val="18"/>
              </w:rPr>
            </w:pPr>
            <w:r>
              <w:rPr>
                <w:snapToGrid w:val="0"/>
                <w:color w:val="000000"/>
                <w:sz w:val="18"/>
              </w:rPr>
              <w:t>Určí provozovatel dle potřeby</w:t>
            </w:r>
          </w:p>
        </w:tc>
      </w:tr>
      <w:tr w:rsidR="00A03A93" w14:paraId="033883E1" w14:textId="77777777" w:rsidTr="009B229D">
        <w:trPr>
          <w:cantSplit/>
        </w:trPr>
        <w:tc>
          <w:tcPr>
            <w:tcW w:w="5000" w:type="pct"/>
            <w:gridSpan w:val="27"/>
            <w:tcBorders>
              <w:top w:val="single" w:sz="4" w:space="0" w:color="auto"/>
              <w:left w:val="single" w:sz="4" w:space="0" w:color="auto"/>
              <w:bottom w:val="single" w:sz="4" w:space="0" w:color="auto"/>
              <w:right w:val="single" w:sz="4" w:space="0" w:color="auto"/>
            </w:tcBorders>
          </w:tcPr>
          <w:p w14:paraId="25A34270" w14:textId="77777777" w:rsidR="009B229D" w:rsidRDefault="00A50F1B" w:rsidP="009B229D">
            <w:pPr>
              <w:rPr>
                <w:snapToGrid w:val="0"/>
                <w:color w:val="000000"/>
                <w:sz w:val="18"/>
              </w:rPr>
            </w:pPr>
            <w:r>
              <w:rPr>
                <w:snapToGrid w:val="0"/>
                <w:color w:val="000000"/>
                <w:sz w:val="18"/>
              </w:rPr>
              <w:t xml:space="preserve">18. Bezpečnostní tabulky z pohledu ČSN EN ISO 7010(01 8012) a PNE 35 7041 určí provozovatel dle konfigurace stanice </w:t>
            </w:r>
            <w:r>
              <w:rPr>
                <w:snapToGrid w:val="0"/>
                <w:color w:val="000000"/>
                <w:sz w:val="18"/>
                <w:vertAlign w:val="superscript"/>
              </w:rPr>
              <w:t>5)</w:t>
            </w:r>
            <w:r>
              <w:rPr>
                <w:snapToGrid w:val="0"/>
                <w:color w:val="000000"/>
                <w:sz w:val="18"/>
              </w:rPr>
              <w:t xml:space="preserve">. Následující druhy a počty tabulek jsou orientační.                                 </w:t>
            </w:r>
          </w:p>
        </w:tc>
      </w:tr>
      <w:tr w:rsidR="00A03A93" w14:paraId="7F697F86"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2A280344" w14:textId="77777777" w:rsidR="009B229D" w:rsidRDefault="00A50F1B" w:rsidP="009B229D">
            <w:pPr>
              <w:rPr>
                <w:snapToGrid w:val="0"/>
                <w:color w:val="000000"/>
                <w:sz w:val="18"/>
              </w:rPr>
            </w:pPr>
            <w:r>
              <w:rPr>
                <w:snapToGrid w:val="0"/>
                <w:color w:val="000000"/>
                <w:sz w:val="18"/>
              </w:rPr>
              <w:t xml:space="preserve">   "Vysoké napětí - životu nebezpečno"</w:t>
            </w:r>
          </w:p>
        </w:tc>
        <w:tc>
          <w:tcPr>
            <w:tcW w:w="334" w:type="pct"/>
            <w:gridSpan w:val="4"/>
            <w:tcBorders>
              <w:top w:val="single" w:sz="4" w:space="0" w:color="auto"/>
              <w:left w:val="single" w:sz="4" w:space="0" w:color="auto"/>
              <w:bottom w:val="single" w:sz="4" w:space="0" w:color="auto"/>
              <w:right w:val="single" w:sz="4" w:space="0" w:color="auto"/>
            </w:tcBorders>
          </w:tcPr>
          <w:p w14:paraId="5C1207D8" w14:textId="77777777" w:rsidR="009B229D" w:rsidRDefault="00A50F1B" w:rsidP="009B229D">
            <w:pPr>
              <w:jc w:val="center"/>
              <w:rPr>
                <w:snapToGrid w:val="0"/>
                <w:color w:val="000000"/>
                <w:sz w:val="18"/>
              </w:rPr>
            </w:pPr>
            <w:r>
              <w:rPr>
                <w:snapToGrid w:val="0"/>
                <w:color w:val="000000"/>
                <w:sz w:val="18"/>
              </w:rPr>
              <w:t>10</w:t>
            </w:r>
          </w:p>
        </w:tc>
        <w:tc>
          <w:tcPr>
            <w:tcW w:w="283" w:type="pct"/>
            <w:tcBorders>
              <w:top w:val="single" w:sz="4" w:space="0" w:color="auto"/>
              <w:left w:val="single" w:sz="4" w:space="0" w:color="auto"/>
              <w:bottom w:val="single" w:sz="4" w:space="0" w:color="auto"/>
              <w:right w:val="single" w:sz="4" w:space="0" w:color="auto"/>
            </w:tcBorders>
          </w:tcPr>
          <w:p w14:paraId="3AC3C688" w14:textId="77777777" w:rsidR="009B229D" w:rsidRDefault="00A50F1B" w:rsidP="009B229D">
            <w:pPr>
              <w:jc w:val="center"/>
              <w:rPr>
                <w:snapToGrid w:val="0"/>
                <w:color w:val="000000"/>
                <w:sz w:val="18"/>
              </w:rPr>
            </w:pPr>
            <w:r>
              <w:rPr>
                <w:snapToGrid w:val="0"/>
                <w:color w:val="000000"/>
                <w:sz w:val="18"/>
              </w:rPr>
              <w:t>10</w:t>
            </w:r>
          </w:p>
        </w:tc>
        <w:tc>
          <w:tcPr>
            <w:tcW w:w="306" w:type="pct"/>
            <w:gridSpan w:val="3"/>
            <w:tcBorders>
              <w:top w:val="single" w:sz="4" w:space="0" w:color="auto"/>
              <w:left w:val="single" w:sz="4" w:space="0" w:color="auto"/>
              <w:right w:val="single" w:sz="4" w:space="0" w:color="auto"/>
            </w:tcBorders>
          </w:tcPr>
          <w:p w14:paraId="03A419D0" w14:textId="77777777" w:rsidR="009B229D" w:rsidRPr="000F0094" w:rsidRDefault="00A50F1B" w:rsidP="009B229D">
            <w:pPr>
              <w:jc w:val="center"/>
              <w:rPr>
                <w:snapToGrid w:val="0"/>
                <w:color w:val="000000"/>
                <w:sz w:val="18"/>
              </w:rPr>
            </w:pPr>
            <w:r w:rsidRPr="000F0094">
              <w:rPr>
                <w:snapToGrid w:val="0"/>
                <w:color w:val="000000"/>
                <w:sz w:val="18"/>
              </w:rPr>
              <w:t>6</w:t>
            </w:r>
          </w:p>
        </w:tc>
        <w:tc>
          <w:tcPr>
            <w:tcW w:w="365" w:type="pct"/>
            <w:gridSpan w:val="7"/>
            <w:tcBorders>
              <w:top w:val="single" w:sz="4" w:space="0" w:color="auto"/>
              <w:left w:val="single" w:sz="4" w:space="0" w:color="auto"/>
              <w:bottom w:val="single" w:sz="4" w:space="0" w:color="auto"/>
              <w:right w:val="single" w:sz="4" w:space="0" w:color="auto"/>
            </w:tcBorders>
          </w:tcPr>
          <w:p w14:paraId="497F0233" w14:textId="77777777" w:rsidR="009B229D" w:rsidRDefault="00A50F1B" w:rsidP="009B229D">
            <w:pPr>
              <w:jc w:val="center"/>
              <w:rPr>
                <w:snapToGrid w:val="0"/>
                <w:color w:val="000000"/>
                <w:sz w:val="18"/>
              </w:rPr>
            </w:pPr>
            <w:r>
              <w:rPr>
                <w:snapToGrid w:val="0"/>
                <w:color w:val="000000"/>
                <w:sz w:val="18"/>
              </w:rPr>
              <w:t>4</w:t>
            </w:r>
          </w:p>
        </w:tc>
        <w:tc>
          <w:tcPr>
            <w:tcW w:w="306" w:type="pct"/>
            <w:gridSpan w:val="4"/>
            <w:tcBorders>
              <w:top w:val="single" w:sz="4" w:space="0" w:color="auto"/>
              <w:left w:val="single" w:sz="4" w:space="0" w:color="auto"/>
              <w:bottom w:val="single" w:sz="4" w:space="0" w:color="auto"/>
              <w:right w:val="single" w:sz="4" w:space="0" w:color="auto"/>
            </w:tcBorders>
          </w:tcPr>
          <w:p w14:paraId="28843CDD" w14:textId="77777777" w:rsidR="009B229D" w:rsidRDefault="00A50F1B" w:rsidP="009B229D">
            <w:pPr>
              <w:jc w:val="center"/>
              <w:rPr>
                <w:snapToGrid w:val="0"/>
                <w:color w:val="000000"/>
                <w:sz w:val="18"/>
              </w:rPr>
            </w:pPr>
            <w:r>
              <w:rPr>
                <w:snapToGrid w:val="0"/>
                <w:color w:val="000000"/>
                <w:sz w:val="18"/>
              </w:rPr>
              <w:t>4</w:t>
            </w:r>
          </w:p>
        </w:tc>
        <w:tc>
          <w:tcPr>
            <w:tcW w:w="366" w:type="pct"/>
            <w:gridSpan w:val="3"/>
            <w:tcBorders>
              <w:top w:val="single" w:sz="4" w:space="0" w:color="auto"/>
              <w:left w:val="single" w:sz="4" w:space="0" w:color="auto"/>
              <w:bottom w:val="single" w:sz="4" w:space="0" w:color="auto"/>
              <w:right w:val="single" w:sz="4" w:space="0" w:color="auto"/>
            </w:tcBorders>
          </w:tcPr>
          <w:p w14:paraId="741FB80F" w14:textId="77777777" w:rsidR="009B229D" w:rsidRDefault="00A50F1B" w:rsidP="009B229D">
            <w:pPr>
              <w:jc w:val="center"/>
              <w:rPr>
                <w:snapToGrid w:val="0"/>
                <w:color w:val="000000"/>
                <w:sz w:val="18"/>
              </w:rPr>
            </w:pPr>
            <w:r>
              <w:rPr>
                <w:snapToGrid w:val="0"/>
                <w:color w:val="000000"/>
                <w:sz w:val="18"/>
              </w:rPr>
              <w:t>2</w:t>
            </w:r>
          </w:p>
        </w:tc>
        <w:tc>
          <w:tcPr>
            <w:tcW w:w="306" w:type="pct"/>
            <w:gridSpan w:val="3"/>
            <w:tcBorders>
              <w:top w:val="single" w:sz="4" w:space="0" w:color="auto"/>
              <w:left w:val="single" w:sz="4" w:space="0" w:color="auto"/>
              <w:bottom w:val="single" w:sz="4" w:space="0" w:color="auto"/>
              <w:right w:val="single" w:sz="4" w:space="0" w:color="auto"/>
            </w:tcBorders>
          </w:tcPr>
          <w:p w14:paraId="7FE5061D" w14:textId="77777777" w:rsidR="009B229D" w:rsidRDefault="00A50F1B" w:rsidP="009B229D">
            <w:pPr>
              <w:jc w:val="center"/>
              <w:rPr>
                <w:snapToGrid w:val="0"/>
                <w:color w:val="000000"/>
                <w:sz w:val="18"/>
              </w:rPr>
            </w:pPr>
            <w:r>
              <w:rPr>
                <w:snapToGrid w:val="0"/>
                <w:color w:val="000000"/>
                <w:sz w:val="18"/>
              </w:rPr>
              <w:t>2</w:t>
            </w:r>
          </w:p>
        </w:tc>
        <w:tc>
          <w:tcPr>
            <w:tcW w:w="278" w:type="pct"/>
            <w:tcBorders>
              <w:top w:val="single" w:sz="4" w:space="0" w:color="auto"/>
              <w:left w:val="single" w:sz="4" w:space="0" w:color="auto"/>
              <w:bottom w:val="single" w:sz="4" w:space="0" w:color="auto"/>
              <w:right w:val="single" w:sz="4" w:space="0" w:color="auto"/>
            </w:tcBorders>
          </w:tcPr>
          <w:p w14:paraId="102891AE" w14:textId="77777777" w:rsidR="009B229D" w:rsidRDefault="00A50F1B" w:rsidP="009B229D">
            <w:pPr>
              <w:jc w:val="center"/>
              <w:rPr>
                <w:snapToGrid w:val="0"/>
                <w:color w:val="000000"/>
                <w:sz w:val="18"/>
              </w:rPr>
            </w:pPr>
            <w:r>
              <w:rPr>
                <w:snapToGrid w:val="0"/>
                <w:color w:val="000000"/>
                <w:sz w:val="18"/>
              </w:rPr>
              <w:t>2</w:t>
            </w:r>
          </w:p>
        </w:tc>
      </w:tr>
      <w:tr w:rsidR="00A03A93" w14:paraId="69E4BCFE"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0D4E242E" w14:textId="77777777" w:rsidR="009B229D" w:rsidRDefault="00A50F1B" w:rsidP="009B229D">
            <w:pPr>
              <w:rPr>
                <w:snapToGrid w:val="0"/>
                <w:color w:val="000000"/>
                <w:sz w:val="18"/>
              </w:rPr>
            </w:pPr>
            <w:r>
              <w:rPr>
                <w:snapToGrid w:val="0"/>
                <w:color w:val="000000"/>
                <w:sz w:val="18"/>
              </w:rPr>
              <w:t xml:space="preserve">   "Pozor - pod napětím"</w:t>
            </w:r>
          </w:p>
        </w:tc>
        <w:tc>
          <w:tcPr>
            <w:tcW w:w="334" w:type="pct"/>
            <w:gridSpan w:val="4"/>
            <w:tcBorders>
              <w:top w:val="single" w:sz="4" w:space="0" w:color="auto"/>
              <w:left w:val="single" w:sz="4" w:space="0" w:color="auto"/>
              <w:bottom w:val="single" w:sz="4" w:space="0" w:color="auto"/>
              <w:right w:val="single" w:sz="4" w:space="0" w:color="auto"/>
            </w:tcBorders>
          </w:tcPr>
          <w:p w14:paraId="09CEACCA" w14:textId="77777777" w:rsidR="009B229D" w:rsidRDefault="00A50F1B" w:rsidP="009B229D">
            <w:pPr>
              <w:jc w:val="center"/>
              <w:rPr>
                <w:snapToGrid w:val="0"/>
                <w:color w:val="000000"/>
                <w:sz w:val="18"/>
              </w:rPr>
            </w:pPr>
            <w:r>
              <w:rPr>
                <w:snapToGrid w:val="0"/>
                <w:color w:val="000000"/>
                <w:sz w:val="18"/>
              </w:rPr>
              <w:t>10</w:t>
            </w:r>
          </w:p>
        </w:tc>
        <w:tc>
          <w:tcPr>
            <w:tcW w:w="283" w:type="pct"/>
            <w:tcBorders>
              <w:top w:val="single" w:sz="4" w:space="0" w:color="auto"/>
              <w:left w:val="single" w:sz="4" w:space="0" w:color="auto"/>
              <w:bottom w:val="single" w:sz="4" w:space="0" w:color="auto"/>
              <w:right w:val="single" w:sz="4" w:space="0" w:color="auto"/>
            </w:tcBorders>
          </w:tcPr>
          <w:p w14:paraId="58C77E13" w14:textId="77777777" w:rsidR="009B229D" w:rsidRDefault="00A50F1B" w:rsidP="009B229D">
            <w:pPr>
              <w:jc w:val="center"/>
              <w:rPr>
                <w:snapToGrid w:val="0"/>
                <w:color w:val="000000"/>
                <w:sz w:val="18"/>
              </w:rPr>
            </w:pPr>
            <w:r>
              <w:rPr>
                <w:snapToGrid w:val="0"/>
                <w:color w:val="000000"/>
                <w:sz w:val="18"/>
              </w:rPr>
              <w:t>10</w:t>
            </w:r>
          </w:p>
        </w:tc>
        <w:tc>
          <w:tcPr>
            <w:tcW w:w="306" w:type="pct"/>
            <w:gridSpan w:val="3"/>
            <w:tcBorders>
              <w:left w:val="single" w:sz="4" w:space="0" w:color="auto"/>
              <w:right w:val="single" w:sz="4" w:space="0" w:color="auto"/>
            </w:tcBorders>
          </w:tcPr>
          <w:p w14:paraId="783C7DAF" w14:textId="77777777" w:rsidR="009B229D" w:rsidRPr="000F0094" w:rsidRDefault="00A50F1B" w:rsidP="009B229D">
            <w:pPr>
              <w:jc w:val="center"/>
              <w:rPr>
                <w:snapToGrid w:val="0"/>
                <w:color w:val="000000"/>
                <w:sz w:val="18"/>
              </w:rPr>
            </w:pPr>
            <w:r w:rsidRPr="000F0094">
              <w:rPr>
                <w:snapToGrid w:val="0"/>
                <w:color w:val="000000"/>
                <w:sz w:val="18"/>
              </w:rPr>
              <w:t>6</w:t>
            </w:r>
          </w:p>
        </w:tc>
        <w:tc>
          <w:tcPr>
            <w:tcW w:w="365" w:type="pct"/>
            <w:gridSpan w:val="7"/>
            <w:tcBorders>
              <w:top w:val="single" w:sz="4" w:space="0" w:color="auto"/>
              <w:left w:val="single" w:sz="4" w:space="0" w:color="auto"/>
              <w:bottom w:val="single" w:sz="4" w:space="0" w:color="auto"/>
              <w:right w:val="single" w:sz="4" w:space="0" w:color="auto"/>
            </w:tcBorders>
          </w:tcPr>
          <w:p w14:paraId="43AE9A29" w14:textId="77777777" w:rsidR="009B229D" w:rsidRDefault="00A50F1B" w:rsidP="009B229D">
            <w:pPr>
              <w:jc w:val="center"/>
              <w:rPr>
                <w:snapToGrid w:val="0"/>
                <w:color w:val="000000"/>
                <w:sz w:val="18"/>
              </w:rPr>
            </w:pPr>
            <w:r>
              <w:rPr>
                <w:snapToGrid w:val="0"/>
                <w:color w:val="000000"/>
                <w:sz w:val="18"/>
              </w:rPr>
              <w:t>4</w:t>
            </w:r>
          </w:p>
        </w:tc>
        <w:tc>
          <w:tcPr>
            <w:tcW w:w="306" w:type="pct"/>
            <w:gridSpan w:val="4"/>
            <w:tcBorders>
              <w:top w:val="single" w:sz="4" w:space="0" w:color="auto"/>
              <w:left w:val="single" w:sz="4" w:space="0" w:color="auto"/>
              <w:bottom w:val="single" w:sz="4" w:space="0" w:color="auto"/>
              <w:right w:val="single" w:sz="4" w:space="0" w:color="auto"/>
            </w:tcBorders>
          </w:tcPr>
          <w:p w14:paraId="1C5CECD7" w14:textId="77777777" w:rsidR="009B229D" w:rsidRDefault="00A50F1B" w:rsidP="009B229D">
            <w:pPr>
              <w:jc w:val="center"/>
              <w:rPr>
                <w:snapToGrid w:val="0"/>
                <w:color w:val="000000"/>
                <w:sz w:val="18"/>
              </w:rPr>
            </w:pPr>
            <w:r>
              <w:rPr>
                <w:snapToGrid w:val="0"/>
                <w:color w:val="000000"/>
                <w:sz w:val="18"/>
              </w:rPr>
              <w:t>4</w:t>
            </w:r>
          </w:p>
        </w:tc>
        <w:tc>
          <w:tcPr>
            <w:tcW w:w="366" w:type="pct"/>
            <w:gridSpan w:val="3"/>
            <w:tcBorders>
              <w:top w:val="single" w:sz="4" w:space="0" w:color="auto"/>
              <w:left w:val="single" w:sz="4" w:space="0" w:color="auto"/>
              <w:bottom w:val="single" w:sz="4" w:space="0" w:color="auto"/>
              <w:right w:val="single" w:sz="4" w:space="0" w:color="auto"/>
            </w:tcBorders>
          </w:tcPr>
          <w:p w14:paraId="33F6B4B2" w14:textId="77777777" w:rsidR="009B229D" w:rsidRDefault="00A50F1B" w:rsidP="009B229D">
            <w:pPr>
              <w:jc w:val="center"/>
              <w:rPr>
                <w:snapToGrid w:val="0"/>
                <w:color w:val="000000"/>
                <w:sz w:val="18"/>
              </w:rPr>
            </w:pPr>
            <w:r>
              <w:rPr>
                <w:snapToGrid w:val="0"/>
                <w:color w:val="000000"/>
                <w:sz w:val="18"/>
              </w:rPr>
              <w:t>2</w:t>
            </w:r>
          </w:p>
        </w:tc>
        <w:tc>
          <w:tcPr>
            <w:tcW w:w="306" w:type="pct"/>
            <w:gridSpan w:val="3"/>
            <w:tcBorders>
              <w:top w:val="single" w:sz="4" w:space="0" w:color="auto"/>
              <w:left w:val="single" w:sz="4" w:space="0" w:color="auto"/>
              <w:bottom w:val="single" w:sz="4" w:space="0" w:color="auto"/>
              <w:right w:val="single" w:sz="4" w:space="0" w:color="auto"/>
            </w:tcBorders>
          </w:tcPr>
          <w:p w14:paraId="1A7EDA2C" w14:textId="77777777" w:rsidR="009B229D" w:rsidRDefault="00A50F1B" w:rsidP="009B229D">
            <w:pPr>
              <w:jc w:val="center"/>
              <w:rPr>
                <w:snapToGrid w:val="0"/>
                <w:color w:val="000000"/>
                <w:sz w:val="18"/>
              </w:rPr>
            </w:pPr>
            <w:r>
              <w:rPr>
                <w:snapToGrid w:val="0"/>
                <w:color w:val="000000"/>
                <w:sz w:val="18"/>
              </w:rPr>
              <w:t>2</w:t>
            </w:r>
          </w:p>
        </w:tc>
        <w:tc>
          <w:tcPr>
            <w:tcW w:w="278" w:type="pct"/>
            <w:tcBorders>
              <w:top w:val="single" w:sz="4" w:space="0" w:color="auto"/>
              <w:left w:val="single" w:sz="4" w:space="0" w:color="auto"/>
              <w:bottom w:val="single" w:sz="4" w:space="0" w:color="auto"/>
              <w:right w:val="single" w:sz="4" w:space="0" w:color="auto"/>
            </w:tcBorders>
          </w:tcPr>
          <w:p w14:paraId="0F8484BB" w14:textId="77777777" w:rsidR="009B229D" w:rsidRDefault="00A50F1B" w:rsidP="009B229D">
            <w:pPr>
              <w:jc w:val="center"/>
              <w:rPr>
                <w:snapToGrid w:val="0"/>
                <w:color w:val="000000"/>
                <w:sz w:val="18"/>
              </w:rPr>
            </w:pPr>
            <w:r>
              <w:rPr>
                <w:snapToGrid w:val="0"/>
                <w:color w:val="000000"/>
                <w:sz w:val="18"/>
              </w:rPr>
              <w:t>2</w:t>
            </w:r>
          </w:p>
        </w:tc>
      </w:tr>
      <w:tr w:rsidR="00A03A93" w14:paraId="3B19672E"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07334BEC" w14:textId="77777777" w:rsidR="009B229D" w:rsidRDefault="00A50F1B" w:rsidP="009B229D">
            <w:pPr>
              <w:rPr>
                <w:snapToGrid w:val="0"/>
                <w:color w:val="000000"/>
                <w:sz w:val="18"/>
              </w:rPr>
            </w:pPr>
            <w:r>
              <w:rPr>
                <w:snapToGrid w:val="0"/>
                <w:color w:val="000000"/>
                <w:sz w:val="18"/>
              </w:rPr>
              <w:t xml:space="preserve">   "Pozor - zpětný proud"</w:t>
            </w:r>
          </w:p>
        </w:tc>
        <w:tc>
          <w:tcPr>
            <w:tcW w:w="334" w:type="pct"/>
            <w:gridSpan w:val="4"/>
            <w:tcBorders>
              <w:top w:val="single" w:sz="4" w:space="0" w:color="auto"/>
              <w:left w:val="single" w:sz="4" w:space="0" w:color="auto"/>
              <w:bottom w:val="single" w:sz="4" w:space="0" w:color="auto"/>
              <w:right w:val="single" w:sz="4" w:space="0" w:color="auto"/>
            </w:tcBorders>
          </w:tcPr>
          <w:p w14:paraId="55F44292" w14:textId="77777777" w:rsidR="009B229D" w:rsidRDefault="00A50F1B" w:rsidP="009B229D">
            <w:pPr>
              <w:jc w:val="center"/>
              <w:rPr>
                <w:snapToGrid w:val="0"/>
                <w:color w:val="000000"/>
                <w:sz w:val="18"/>
              </w:rPr>
            </w:pPr>
            <w:r>
              <w:rPr>
                <w:snapToGrid w:val="0"/>
                <w:color w:val="000000"/>
                <w:sz w:val="18"/>
              </w:rPr>
              <w:t>5</w:t>
            </w:r>
          </w:p>
        </w:tc>
        <w:tc>
          <w:tcPr>
            <w:tcW w:w="283" w:type="pct"/>
            <w:tcBorders>
              <w:top w:val="single" w:sz="4" w:space="0" w:color="auto"/>
              <w:left w:val="single" w:sz="4" w:space="0" w:color="auto"/>
              <w:bottom w:val="single" w:sz="4" w:space="0" w:color="auto"/>
              <w:right w:val="single" w:sz="4" w:space="0" w:color="auto"/>
            </w:tcBorders>
          </w:tcPr>
          <w:p w14:paraId="16AAD0D4" w14:textId="77777777" w:rsidR="009B229D" w:rsidRDefault="00A50F1B" w:rsidP="009B229D">
            <w:pPr>
              <w:jc w:val="center"/>
              <w:rPr>
                <w:snapToGrid w:val="0"/>
                <w:color w:val="000000"/>
                <w:sz w:val="18"/>
              </w:rPr>
            </w:pPr>
            <w:r>
              <w:rPr>
                <w:snapToGrid w:val="0"/>
                <w:color w:val="000000"/>
                <w:sz w:val="18"/>
              </w:rPr>
              <w:t>5</w:t>
            </w:r>
          </w:p>
        </w:tc>
        <w:tc>
          <w:tcPr>
            <w:tcW w:w="306" w:type="pct"/>
            <w:gridSpan w:val="3"/>
            <w:tcBorders>
              <w:left w:val="single" w:sz="4" w:space="0" w:color="auto"/>
              <w:right w:val="single" w:sz="4" w:space="0" w:color="auto"/>
            </w:tcBorders>
          </w:tcPr>
          <w:p w14:paraId="321A1D2C" w14:textId="77777777" w:rsidR="009B229D" w:rsidRPr="000F0094" w:rsidRDefault="00A50F1B" w:rsidP="009B229D">
            <w:pPr>
              <w:jc w:val="center"/>
              <w:rPr>
                <w:snapToGrid w:val="0"/>
                <w:color w:val="000000"/>
                <w:sz w:val="18"/>
              </w:rPr>
            </w:pPr>
            <w:r w:rsidRPr="000F0094">
              <w:rPr>
                <w:snapToGrid w:val="0"/>
                <w:color w:val="000000"/>
                <w:sz w:val="18"/>
              </w:rPr>
              <w:t>3</w:t>
            </w:r>
          </w:p>
        </w:tc>
        <w:tc>
          <w:tcPr>
            <w:tcW w:w="365" w:type="pct"/>
            <w:gridSpan w:val="7"/>
            <w:tcBorders>
              <w:top w:val="single" w:sz="4" w:space="0" w:color="auto"/>
              <w:left w:val="single" w:sz="4" w:space="0" w:color="auto"/>
              <w:bottom w:val="single" w:sz="4" w:space="0" w:color="auto"/>
              <w:right w:val="single" w:sz="4" w:space="0" w:color="auto"/>
            </w:tcBorders>
          </w:tcPr>
          <w:p w14:paraId="2EDDF7C1" w14:textId="77777777" w:rsidR="009B229D" w:rsidRDefault="00A50F1B" w:rsidP="009B229D">
            <w:pPr>
              <w:jc w:val="center"/>
              <w:rPr>
                <w:snapToGrid w:val="0"/>
                <w:color w:val="000000"/>
                <w:sz w:val="18"/>
              </w:rPr>
            </w:pPr>
            <w:r>
              <w:rPr>
                <w:snapToGrid w:val="0"/>
                <w:color w:val="000000"/>
                <w:sz w:val="18"/>
              </w:rPr>
              <w:t>2</w:t>
            </w:r>
          </w:p>
        </w:tc>
        <w:tc>
          <w:tcPr>
            <w:tcW w:w="306" w:type="pct"/>
            <w:gridSpan w:val="4"/>
            <w:tcBorders>
              <w:top w:val="single" w:sz="4" w:space="0" w:color="auto"/>
              <w:left w:val="single" w:sz="4" w:space="0" w:color="auto"/>
              <w:bottom w:val="single" w:sz="4" w:space="0" w:color="auto"/>
              <w:right w:val="single" w:sz="4" w:space="0" w:color="auto"/>
            </w:tcBorders>
          </w:tcPr>
          <w:p w14:paraId="147667A1" w14:textId="77777777" w:rsidR="009B229D" w:rsidRDefault="00A50F1B" w:rsidP="009B229D">
            <w:pPr>
              <w:jc w:val="center"/>
              <w:rPr>
                <w:snapToGrid w:val="0"/>
                <w:color w:val="000000"/>
                <w:sz w:val="18"/>
              </w:rPr>
            </w:pPr>
            <w:r>
              <w:rPr>
                <w:snapToGrid w:val="0"/>
                <w:color w:val="000000"/>
                <w:sz w:val="18"/>
              </w:rPr>
              <w:t>2</w:t>
            </w:r>
          </w:p>
        </w:tc>
        <w:tc>
          <w:tcPr>
            <w:tcW w:w="366" w:type="pct"/>
            <w:gridSpan w:val="3"/>
            <w:tcBorders>
              <w:top w:val="single" w:sz="4" w:space="0" w:color="auto"/>
              <w:left w:val="single" w:sz="4" w:space="0" w:color="auto"/>
              <w:bottom w:val="single" w:sz="4" w:space="0" w:color="auto"/>
              <w:right w:val="single" w:sz="4" w:space="0" w:color="auto"/>
            </w:tcBorders>
          </w:tcPr>
          <w:p w14:paraId="1D724E07" w14:textId="77777777" w:rsidR="009B229D" w:rsidRDefault="00A50F1B" w:rsidP="009B229D">
            <w:pPr>
              <w:jc w:val="center"/>
              <w:rPr>
                <w:snapToGrid w:val="0"/>
                <w:color w:val="000000"/>
                <w:sz w:val="18"/>
              </w:rPr>
            </w:pPr>
            <w:r>
              <w:rPr>
                <w:snapToGrid w:val="0"/>
                <w:color w:val="000000"/>
                <w:sz w:val="18"/>
              </w:rPr>
              <w:t>2</w:t>
            </w:r>
          </w:p>
        </w:tc>
        <w:tc>
          <w:tcPr>
            <w:tcW w:w="306" w:type="pct"/>
            <w:gridSpan w:val="3"/>
            <w:tcBorders>
              <w:top w:val="single" w:sz="4" w:space="0" w:color="auto"/>
              <w:left w:val="single" w:sz="4" w:space="0" w:color="auto"/>
              <w:bottom w:val="single" w:sz="4" w:space="0" w:color="auto"/>
              <w:right w:val="single" w:sz="4" w:space="0" w:color="auto"/>
            </w:tcBorders>
          </w:tcPr>
          <w:p w14:paraId="45282168" w14:textId="77777777" w:rsidR="009B229D" w:rsidRDefault="00A50F1B" w:rsidP="009B229D">
            <w:pPr>
              <w:jc w:val="center"/>
              <w:rPr>
                <w:snapToGrid w:val="0"/>
                <w:color w:val="000000"/>
                <w:sz w:val="18"/>
              </w:rPr>
            </w:pPr>
            <w:r>
              <w:rPr>
                <w:snapToGrid w:val="0"/>
                <w:color w:val="000000"/>
                <w:sz w:val="18"/>
              </w:rPr>
              <w:t>2</w:t>
            </w:r>
          </w:p>
        </w:tc>
        <w:tc>
          <w:tcPr>
            <w:tcW w:w="278" w:type="pct"/>
            <w:tcBorders>
              <w:top w:val="single" w:sz="4" w:space="0" w:color="auto"/>
              <w:left w:val="single" w:sz="4" w:space="0" w:color="auto"/>
              <w:bottom w:val="single" w:sz="4" w:space="0" w:color="auto"/>
              <w:right w:val="single" w:sz="4" w:space="0" w:color="auto"/>
            </w:tcBorders>
          </w:tcPr>
          <w:p w14:paraId="2F967BD5" w14:textId="77777777" w:rsidR="009B229D" w:rsidRDefault="00A50F1B" w:rsidP="009B229D">
            <w:pPr>
              <w:jc w:val="center"/>
              <w:rPr>
                <w:snapToGrid w:val="0"/>
                <w:color w:val="000000"/>
                <w:sz w:val="18"/>
              </w:rPr>
            </w:pPr>
            <w:r>
              <w:rPr>
                <w:snapToGrid w:val="0"/>
                <w:color w:val="000000"/>
                <w:sz w:val="18"/>
              </w:rPr>
              <w:t>2</w:t>
            </w:r>
          </w:p>
        </w:tc>
      </w:tr>
      <w:tr w:rsidR="00A03A93" w14:paraId="044B7286"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58983084" w14:textId="77777777" w:rsidR="009B229D" w:rsidRDefault="00A50F1B" w:rsidP="009B229D">
            <w:pPr>
              <w:rPr>
                <w:snapToGrid w:val="0"/>
                <w:color w:val="000000"/>
                <w:sz w:val="18"/>
              </w:rPr>
            </w:pPr>
            <w:r>
              <w:rPr>
                <w:snapToGrid w:val="0"/>
                <w:color w:val="000000"/>
                <w:sz w:val="18"/>
              </w:rPr>
              <w:t xml:space="preserve">   "Pozor - uzemněno" </w:t>
            </w:r>
          </w:p>
        </w:tc>
        <w:tc>
          <w:tcPr>
            <w:tcW w:w="334" w:type="pct"/>
            <w:gridSpan w:val="4"/>
            <w:tcBorders>
              <w:top w:val="single" w:sz="4" w:space="0" w:color="auto"/>
              <w:left w:val="single" w:sz="4" w:space="0" w:color="auto"/>
              <w:bottom w:val="single" w:sz="4" w:space="0" w:color="auto"/>
              <w:right w:val="single" w:sz="4" w:space="0" w:color="auto"/>
            </w:tcBorders>
          </w:tcPr>
          <w:p w14:paraId="618A2BDE" w14:textId="77777777" w:rsidR="009B229D" w:rsidRDefault="00A50F1B" w:rsidP="009B229D">
            <w:pPr>
              <w:jc w:val="center"/>
              <w:rPr>
                <w:snapToGrid w:val="0"/>
                <w:color w:val="000000"/>
                <w:sz w:val="18"/>
              </w:rPr>
            </w:pPr>
            <w:r>
              <w:rPr>
                <w:snapToGrid w:val="0"/>
                <w:color w:val="000000"/>
                <w:sz w:val="18"/>
              </w:rPr>
              <w:t>10</w:t>
            </w:r>
          </w:p>
        </w:tc>
        <w:tc>
          <w:tcPr>
            <w:tcW w:w="283" w:type="pct"/>
            <w:tcBorders>
              <w:top w:val="single" w:sz="4" w:space="0" w:color="auto"/>
              <w:left w:val="single" w:sz="4" w:space="0" w:color="auto"/>
              <w:bottom w:val="single" w:sz="4" w:space="0" w:color="auto"/>
              <w:right w:val="single" w:sz="4" w:space="0" w:color="auto"/>
            </w:tcBorders>
          </w:tcPr>
          <w:p w14:paraId="0CC1BD6A" w14:textId="77777777" w:rsidR="009B229D" w:rsidRDefault="00A50F1B" w:rsidP="009B229D">
            <w:pPr>
              <w:jc w:val="center"/>
              <w:rPr>
                <w:snapToGrid w:val="0"/>
                <w:color w:val="000000"/>
                <w:sz w:val="18"/>
              </w:rPr>
            </w:pPr>
            <w:r>
              <w:rPr>
                <w:snapToGrid w:val="0"/>
                <w:color w:val="000000"/>
                <w:sz w:val="18"/>
              </w:rPr>
              <w:t>10</w:t>
            </w:r>
          </w:p>
        </w:tc>
        <w:tc>
          <w:tcPr>
            <w:tcW w:w="306" w:type="pct"/>
            <w:gridSpan w:val="3"/>
            <w:tcBorders>
              <w:left w:val="single" w:sz="4" w:space="0" w:color="auto"/>
              <w:right w:val="single" w:sz="4" w:space="0" w:color="auto"/>
            </w:tcBorders>
          </w:tcPr>
          <w:p w14:paraId="7F8C5635" w14:textId="77777777" w:rsidR="009B229D" w:rsidRPr="000F0094" w:rsidRDefault="00A50F1B" w:rsidP="009B229D">
            <w:pPr>
              <w:jc w:val="center"/>
              <w:rPr>
                <w:snapToGrid w:val="0"/>
                <w:color w:val="000000"/>
                <w:sz w:val="18"/>
              </w:rPr>
            </w:pPr>
            <w:r w:rsidRPr="000F0094">
              <w:rPr>
                <w:snapToGrid w:val="0"/>
                <w:color w:val="000000"/>
                <w:sz w:val="18"/>
              </w:rPr>
              <w:t>6</w:t>
            </w:r>
          </w:p>
        </w:tc>
        <w:tc>
          <w:tcPr>
            <w:tcW w:w="365" w:type="pct"/>
            <w:gridSpan w:val="7"/>
            <w:tcBorders>
              <w:top w:val="single" w:sz="4" w:space="0" w:color="auto"/>
              <w:left w:val="single" w:sz="4" w:space="0" w:color="auto"/>
              <w:bottom w:val="single" w:sz="4" w:space="0" w:color="auto"/>
              <w:right w:val="single" w:sz="4" w:space="0" w:color="auto"/>
            </w:tcBorders>
          </w:tcPr>
          <w:p w14:paraId="45D43321" w14:textId="77777777" w:rsidR="009B229D" w:rsidRDefault="00A50F1B" w:rsidP="009B229D">
            <w:pPr>
              <w:jc w:val="center"/>
              <w:rPr>
                <w:snapToGrid w:val="0"/>
                <w:color w:val="000000"/>
                <w:sz w:val="18"/>
              </w:rPr>
            </w:pPr>
            <w:r>
              <w:rPr>
                <w:snapToGrid w:val="0"/>
                <w:color w:val="000000"/>
                <w:sz w:val="18"/>
              </w:rPr>
              <w:t>4</w:t>
            </w:r>
          </w:p>
        </w:tc>
        <w:tc>
          <w:tcPr>
            <w:tcW w:w="306" w:type="pct"/>
            <w:gridSpan w:val="4"/>
            <w:tcBorders>
              <w:top w:val="single" w:sz="4" w:space="0" w:color="auto"/>
              <w:left w:val="single" w:sz="4" w:space="0" w:color="auto"/>
              <w:bottom w:val="single" w:sz="4" w:space="0" w:color="auto"/>
              <w:right w:val="single" w:sz="4" w:space="0" w:color="auto"/>
            </w:tcBorders>
          </w:tcPr>
          <w:p w14:paraId="78BA46D6" w14:textId="77777777" w:rsidR="009B229D" w:rsidRDefault="00A50F1B" w:rsidP="009B229D">
            <w:pPr>
              <w:jc w:val="center"/>
              <w:rPr>
                <w:snapToGrid w:val="0"/>
                <w:color w:val="000000"/>
                <w:sz w:val="18"/>
              </w:rPr>
            </w:pPr>
            <w:r>
              <w:rPr>
                <w:snapToGrid w:val="0"/>
                <w:color w:val="000000"/>
                <w:sz w:val="18"/>
              </w:rPr>
              <w:t>4</w:t>
            </w:r>
          </w:p>
        </w:tc>
        <w:tc>
          <w:tcPr>
            <w:tcW w:w="366" w:type="pct"/>
            <w:gridSpan w:val="3"/>
            <w:tcBorders>
              <w:top w:val="single" w:sz="4" w:space="0" w:color="auto"/>
              <w:left w:val="single" w:sz="4" w:space="0" w:color="auto"/>
              <w:bottom w:val="single" w:sz="4" w:space="0" w:color="auto"/>
              <w:right w:val="single" w:sz="4" w:space="0" w:color="auto"/>
            </w:tcBorders>
          </w:tcPr>
          <w:p w14:paraId="1D3C7562" w14:textId="77777777" w:rsidR="009B229D" w:rsidRDefault="00A50F1B" w:rsidP="009B229D">
            <w:pPr>
              <w:jc w:val="center"/>
              <w:rPr>
                <w:snapToGrid w:val="0"/>
                <w:color w:val="000000"/>
                <w:sz w:val="18"/>
              </w:rPr>
            </w:pPr>
            <w:r>
              <w:rPr>
                <w:snapToGrid w:val="0"/>
                <w:color w:val="000000"/>
                <w:sz w:val="18"/>
              </w:rPr>
              <w:t>2</w:t>
            </w:r>
          </w:p>
        </w:tc>
        <w:tc>
          <w:tcPr>
            <w:tcW w:w="306" w:type="pct"/>
            <w:gridSpan w:val="3"/>
            <w:tcBorders>
              <w:top w:val="single" w:sz="4" w:space="0" w:color="auto"/>
              <w:left w:val="single" w:sz="4" w:space="0" w:color="auto"/>
              <w:bottom w:val="single" w:sz="4" w:space="0" w:color="auto"/>
              <w:right w:val="single" w:sz="4" w:space="0" w:color="auto"/>
            </w:tcBorders>
          </w:tcPr>
          <w:p w14:paraId="336FEAF9" w14:textId="77777777" w:rsidR="009B229D" w:rsidRDefault="00A50F1B" w:rsidP="009B229D">
            <w:pPr>
              <w:jc w:val="center"/>
              <w:rPr>
                <w:snapToGrid w:val="0"/>
                <w:color w:val="000000"/>
                <w:sz w:val="18"/>
              </w:rPr>
            </w:pPr>
            <w:r>
              <w:rPr>
                <w:snapToGrid w:val="0"/>
                <w:color w:val="000000"/>
                <w:sz w:val="18"/>
              </w:rPr>
              <w:t>2</w:t>
            </w:r>
          </w:p>
        </w:tc>
        <w:tc>
          <w:tcPr>
            <w:tcW w:w="278" w:type="pct"/>
            <w:tcBorders>
              <w:top w:val="single" w:sz="4" w:space="0" w:color="auto"/>
              <w:left w:val="single" w:sz="4" w:space="0" w:color="auto"/>
              <w:bottom w:val="single" w:sz="4" w:space="0" w:color="auto"/>
              <w:right w:val="single" w:sz="4" w:space="0" w:color="auto"/>
            </w:tcBorders>
          </w:tcPr>
          <w:p w14:paraId="6796190A" w14:textId="77777777" w:rsidR="009B229D" w:rsidRDefault="00A50F1B" w:rsidP="009B229D">
            <w:pPr>
              <w:jc w:val="center"/>
              <w:rPr>
                <w:snapToGrid w:val="0"/>
                <w:color w:val="000000"/>
                <w:sz w:val="18"/>
              </w:rPr>
            </w:pPr>
            <w:r>
              <w:rPr>
                <w:snapToGrid w:val="0"/>
                <w:color w:val="000000"/>
                <w:sz w:val="18"/>
              </w:rPr>
              <w:t>2</w:t>
            </w:r>
          </w:p>
        </w:tc>
      </w:tr>
      <w:tr w:rsidR="00A03A93" w14:paraId="749EAE95"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5D7522A5" w14:textId="77777777" w:rsidR="009B229D" w:rsidRDefault="00A50F1B" w:rsidP="009B229D">
            <w:pPr>
              <w:rPr>
                <w:snapToGrid w:val="0"/>
                <w:color w:val="000000"/>
                <w:sz w:val="18"/>
              </w:rPr>
            </w:pPr>
            <w:r>
              <w:rPr>
                <w:snapToGrid w:val="0"/>
                <w:color w:val="000000"/>
                <w:sz w:val="18"/>
              </w:rPr>
              <w:t xml:space="preserve">   "Pozor - systém ... pod napětím"</w:t>
            </w:r>
          </w:p>
        </w:tc>
        <w:tc>
          <w:tcPr>
            <w:tcW w:w="334" w:type="pct"/>
            <w:gridSpan w:val="4"/>
            <w:tcBorders>
              <w:top w:val="single" w:sz="4" w:space="0" w:color="auto"/>
              <w:left w:val="single" w:sz="4" w:space="0" w:color="auto"/>
              <w:bottom w:val="single" w:sz="4" w:space="0" w:color="auto"/>
              <w:right w:val="single" w:sz="4" w:space="0" w:color="auto"/>
            </w:tcBorders>
          </w:tcPr>
          <w:p w14:paraId="71BEF4F9" w14:textId="77777777" w:rsidR="009B229D" w:rsidRDefault="00A50F1B" w:rsidP="009B229D">
            <w:pPr>
              <w:jc w:val="center"/>
              <w:rPr>
                <w:snapToGrid w:val="0"/>
                <w:color w:val="000000"/>
                <w:sz w:val="18"/>
              </w:rPr>
            </w:pPr>
            <w:r>
              <w:rPr>
                <w:snapToGrid w:val="0"/>
                <w:color w:val="000000"/>
                <w:sz w:val="18"/>
              </w:rPr>
              <w:t>10</w:t>
            </w:r>
          </w:p>
        </w:tc>
        <w:tc>
          <w:tcPr>
            <w:tcW w:w="283" w:type="pct"/>
            <w:tcBorders>
              <w:top w:val="single" w:sz="4" w:space="0" w:color="auto"/>
              <w:left w:val="single" w:sz="4" w:space="0" w:color="auto"/>
              <w:bottom w:val="single" w:sz="4" w:space="0" w:color="auto"/>
              <w:right w:val="single" w:sz="4" w:space="0" w:color="auto"/>
            </w:tcBorders>
          </w:tcPr>
          <w:p w14:paraId="45C8D6EA" w14:textId="77777777" w:rsidR="009B229D" w:rsidRDefault="00A50F1B" w:rsidP="009B229D">
            <w:pPr>
              <w:jc w:val="center"/>
              <w:rPr>
                <w:snapToGrid w:val="0"/>
                <w:color w:val="000000"/>
                <w:sz w:val="18"/>
              </w:rPr>
            </w:pPr>
            <w:r>
              <w:rPr>
                <w:snapToGrid w:val="0"/>
                <w:color w:val="000000"/>
                <w:sz w:val="18"/>
              </w:rPr>
              <w:t>10</w:t>
            </w:r>
          </w:p>
        </w:tc>
        <w:tc>
          <w:tcPr>
            <w:tcW w:w="306" w:type="pct"/>
            <w:gridSpan w:val="3"/>
            <w:tcBorders>
              <w:left w:val="single" w:sz="4" w:space="0" w:color="auto"/>
              <w:right w:val="single" w:sz="4" w:space="0" w:color="auto"/>
            </w:tcBorders>
          </w:tcPr>
          <w:p w14:paraId="44E99C8F" w14:textId="77777777" w:rsidR="009B229D" w:rsidRPr="000F0094" w:rsidRDefault="00A50F1B" w:rsidP="009B229D">
            <w:pPr>
              <w:jc w:val="center"/>
              <w:rPr>
                <w:snapToGrid w:val="0"/>
                <w:color w:val="000000"/>
                <w:sz w:val="18"/>
              </w:rPr>
            </w:pPr>
            <w:r w:rsidRPr="000F0094">
              <w:rPr>
                <w:snapToGrid w:val="0"/>
                <w:color w:val="000000"/>
                <w:sz w:val="18"/>
              </w:rPr>
              <w:t>6</w:t>
            </w:r>
          </w:p>
        </w:tc>
        <w:tc>
          <w:tcPr>
            <w:tcW w:w="365" w:type="pct"/>
            <w:gridSpan w:val="7"/>
            <w:tcBorders>
              <w:top w:val="single" w:sz="4" w:space="0" w:color="auto"/>
              <w:left w:val="single" w:sz="4" w:space="0" w:color="auto"/>
              <w:bottom w:val="single" w:sz="4" w:space="0" w:color="auto"/>
              <w:right w:val="single" w:sz="4" w:space="0" w:color="auto"/>
            </w:tcBorders>
          </w:tcPr>
          <w:p w14:paraId="5127F3B6" w14:textId="77777777" w:rsidR="009B229D" w:rsidRDefault="00A50F1B" w:rsidP="009B229D">
            <w:pPr>
              <w:jc w:val="center"/>
              <w:rPr>
                <w:snapToGrid w:val="0"/>
                <w:color w:val="000000"/>
                <w:sz w:val="18"/>
              </w:rPr>
            </w:pPr>
            <w:r>
              <w:rPr>
                <w:snapToGrid w:val="0"/>
                <w:color w:val="000000"/>
                <w:sz w:val="18"/>
              </w:rPr>
              <w:t>4</w:t>
            </w:r>
          </w:p>
        </w:tc>
        <w:tc>
          <w:tcPr>
            <w:tcW w:w="1257" w:type="pct"/>
            <w:gridSpan w:val="11"/>
            <w:tcBorders>
              <w:top w:val="single" w:sz="4" w:space="0" w:color="auto"/>
              <w:left w:val="single" w:sz="4" w:space="0" w:color="auto"/>
              <w:bottom w:val="single" w:sz="4" w:space="0" w:color="auto"/>
              <w:right w:val="single" w:sz="4" w:space="0" w:color="auto"/>
            </w:tcBorders>
          </w:tcPr>
          <w:p w14:paraId="04BD7E30" w14:textId="77777777" w:rsidR="009B229D" w:rsidRDefault="00A50F1B" w:rsidP="009B229D">
            <w:pPr>
              <w:jc w:val="center"/>
              <w:rPr>
                <w:snapToGrid w:val="0"/>
                <w:color w:val="000000"/>
                <w:sz w:val="18"/>
              </w:rPr>
            </w:pPr>
            <w:r>
              <w:rPr>
                <w:snapToGrid w:val="0"/>
                <w:color w:val="000000"/>
                <w:sz w:val="18"/>
              </w:rPr>
              <w:t>Určí provozovatel dle potřeby</w:t>
            </w:r>
          </w:p>
        </w:tc>
      </w:tr>
      <w:tr w:rsidR="00A03A93" w14:paraId="281751C9"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069C7E59" w14:textId="77777777" w:rsidR="009B229D" w:rsidRDefault="00A50F1B" w:rsidP="009B229D">
            <w:pPr>
              <w:rPr>
                <w:snapToGrid w:val="0"/>
                <w:color w:val="000000"/>
                <w:sz w:val="18"/>
              </w:rPr>
            </w:pPr>
            <w:r>
              <w:rPr>
                <w:snapToGrid w:val="0"/>
                <w:color w:val="000000"/>
                <w:sz w:val="18"/>
              </w:rPr>
              <w:t xml:space="preserve">   "Pozor – na zařízení se pracuje"</w:t>
            </w:r>
          </w:p>
        </w:tc>
        <w:tc>
          <w:tcPr>
            <w:tcW w:w="334" w:type="pct"/>
            <w:gridSpan w:val="4"/>
            <w:tcBorders>
              <w:top w:val="single" w:sz="4" w:space="0" w:color="auto"/>
              <w:left w:val="single" w:sz="4" w:space="0" w:color="auto"/>
              <w:bottom w:val="single" w:sz="4" w:space="0" w:color="auto"/>
              <w:right w:val="single" w:sz="4" w:space="0" w:color="auto"/>
            </w:tcBorders>
          </w:tcPr>
          <w:p w14:paraId="3CA7C551" w14:textId="77777777" w:rsidR="009B229D" w:rsidRDefault="00A50F1B" w:rsidP="009B229D">
            <w:pPr>
              <w:jc w:val="center"/>
              <w:rPr>
                <w:snapToGrid w:val="0"/>
                <w:color w:val="000000"/>
                <w:sz w:val="18"/>
              </w:rPr>
            </w:pPr>
            <w:r>
              <w:rPr>
                <w:snapToGrid w:val="0"/>
                <w:color w:val="000000"/>
                <w:sz w:val="18"/>
              </w:rPr>
              <w:t>5</w:t>
            </w:r>
          </w:p>
        </w:tc>
        <w:tc>
          <w:tcPr>
            <w:tcW w:w="283" w:type="pct"/>
            <w:tcBorders>
              <w:top w:val="single" w:sz="4" w:space="0" w:color="auto"/>
              <w:left w:val="single" w:sz="4" w:space="0" w:color="auto"/>
              <w:bottom w:val="single" w:sz="4" w:space="0" w:color="auto"/>
              <w:right w:val="single" w:sz="4" w:space="0" w:color="auto"/>
            </w:tcBorders>
          </w:tcPr>
          <w:p w14:paraId="0B499BFB" w14:textId="77777777" w:rsidR="009B229D" w:rsidRDefault="00A50F1B" w:rsidP="009B229D">
            <w:pPr>
              <w:jc w:val="center"/>
              <w:rPr>
                <w:snapToGrid w:val="0"/>
                <w:color w:val="000000"/>
                <w:sz w:val="18"/>
              </w:rPr>
            </w:pPr>
            <w:r>
              <w:rPr>
                <w:snapToGrid w:val="0"/>
                <w:color w:val="000000"/>
                <w:sz w:val="18"/>
              </w:rPr>
              <w:t>5</w:t>
            </w:r>
          </w:p>
        </w:tc>
        <w:tc>
          <w:tcPr>
            <w:tcW w:w="306" w:type="pct"/>
            <w:gridSpan w:val="3"/>
            <w:tcBorders>
              <w:left w:val="single" w:sz="4" w:space="0" w:color="auto"/>
              <w:right w:val="single" w:sz="4" w:space="0" w:color="auto"/>
            </w:tcBorders>
          </w:tcPr>
          <w:p w14:paraId="21F1A0B6" w14:textId="77777777" w:rsidR="009B229D" w:rsidRPr="000F0094" w:rsidRDefault="00A50F1B" w:rsidP="009B229D">
            <w:pPr>
              <w:jc w:val="center"/>
              <w:rPr>
                <w:snapToGrid w:val="0"/>
                <w:color w:val="000000"/>
                <w:sz w:val="18"/>
              </w:rPr>
            </w:pPr>
            <w:r w:rsidRPr="000F0094">
              <w:rPr>
                <w:snapToGrid w:val="0"/>
                <w:color w:val="000000"/>
                <w:sz w:val="18"/>
              </w:rPr>
              <w:t>3</w:t>
            </w:r>
          </w:p>
        </w:tc>
        <w:tc>
          <w:tcPr>
            <w:tcW w:w="365" w:type="pct"/>
            <w:gridSpan w:val="7"/>
            <w:tcBorders>
              <w:top w:val="single" w:sz="4" w:space="0" w:color="auto"/>
              <w:left w:val="single" w:sz="4" w:space="0" w:color="auto"/>
              <w:bottom w:val="single" w:sz="4" w:space="0" w:color="auto"/>
              <w:right w:val="single" w:sz="4" w:space="0" w:color="auto"/>
            </w:tcBorders>
          </w:tcPr>
          <w:p w14:paraId="4DAF2641" w14:textId="77777777" w:rsidR="009B229D" w:rsidRDefault="00A50F1B" w:rsidP="009B229D">
            <w:pPr>
              <w:jc w:val="center"/>
              <w:rPr>
                <w:snapToGrid w:val="0"/>
                <w:color w:val="000000"/>
                <w:sz w:val="18"/>
              </w:rPr>
            </w:pPr>
            <w:r>
              <w:rPr>
                <w:snapToGrid w:val="0"/>
                <w:color w:val="000000"/>
                <w:sz w:val="18"/>
              </w:rPr>
              <w:t>2</w:t>
            </w:r>
          </w:p>
        </w:tc>
        <w:tc>
          <w:tcPr>
            <w:tcW w:w="306" w:type="pct"/>
            <w:gridSpan w:val="4"/>
            <w:tcBorders>
              <w:top w:val="single" w:sz="4" w:space="0" w:color="auto"/>
              <w:left w:val="single" w:sz="4" w:space="0" w:color="auto"/>
              <w:bottom w:val="single" w:sz="4" w:space="0" w:color="auto"/>
              <w:right w:val="single" w:sz="4" w:space="0" w:color="auto"/>
            </w:tcBorders>
          </w:tcPr>
          <w:p w14:paraId="535B7809" w14:textId="77777777" w:rsidR="009B229D" w:rsidRDefault="00A50F1B" w:rsidP="009B229D">
            <w:pPr>
              <w:jc w:val="center"/>
              <w:rPr>
                <w:snapToGrid w:val="0"/>
                <w:color w:val="000000"/>
                <w:sz w:val="18"/>
              </w:rPr>
            </w:pPr>
            <w:r>
              <w:rPr>
                <w:snapToGrid w:val="0"/>
                <w:color w:val="000000"/>
                <w:sz w:val="18"/>
              </w:rPr>
              <w:t>2</w:t>
            </w:r>
          </w:p>
        </w:tc>
        <w:tc>
          <w:tcPr>
            <w:tcW w:w="366" w:type="pct"/>
            <w:gridSpan w:val="3"/>
            <w:tcBorders>
              <w:top w:val="single" w:sz="4" w:space="0" w:color="auto"/>
              <w:left w:val="single" w:sz="4" w:space="0" w:color="auto"/>
              <w:bottom w:val="single" w:sz="4" w:space="0" w:color="auto"/>
              <w:right w:val="single" w:sz="4" w:space="0" w:color="auto"/>
            </w:tcBorders>
          </w:tcPr>
          <w:p w14:paraId="7718C4BD" w14:textId="77777777" w:rsidR="009B229D" w:rsidRDefault="00A50F1B" w:rsidP="009B229D">
            <w:pPr>
              <w:jc w:val="center"/>
              <w:rPr>
                <w:snapToGrid w:val="0"/>
                <w:color w:val="000000"/>
                <w:sz w:val="18"/>
              </w:rPr>
            </w:pPr>
            <w:r>
              <w:rPr>
                <w:snapToGrid w:val="0"/>
                <w:color w:val="000000"/>
                <w:sz w:val="18"/>
              </w:rPr>
              <w:t>2</w:t>
            </w:r>
          </w:p>
        </w:tc>
        <w:tc>
          <w:tcPr>
            <w:tcW w:w="306" w:type="pct"/>
            <w:gridSpan w:val="3"/>
            <w:tcBorders>
              <w:top w:val="single" w:sz="4" w:space="0" w:color="auto"/>
              <w:left w:val="single" w:sz="4" w:space="0" w:color="auto"/>
              <w:bottom w:val="single" w:sz="4" w:space="0" w:color="auto"/>
              <w:right w:val="single" w:sz="4" w:space="0" w:color="auto"/>
            </w:tcBorders>
          </w:tcPr>
          <w:p w14:paraId="0C406DD7" w14:textId="77777777" w:rsidR="009B229D" w:rsidRDefault="00A50F1B" w:rsidP="009B229D">
            <w:pPr>
              <w:jc w:val="center"/>
              <w:rPr>
                <w:snapToGrid w:val="0"/>
                <w:color w:val="000000"/>
                <w:sz w:val="18"/>
              </w:rPr>
            </w:pPr>
            <w:r>
              <w:rPr>
                <w:snapToGrid w:val="0"/>
                <w:color w:val="000000"/>
                <w:sz w:val="18"/>
              </w:rPr>
              <w:t>2</w:t>
            </w:r>
          </w:p>
        </w:tc>
        <w:tc>
          <w:tcPr>
            <w:tcW w:w="278" w:type="pct"/>
            <w:tcBorders>
              <w:top w:val="single" w:sz="4" w:space="0" w:color="auto"/>
              <w:left w:val="single" w:sz="4" w:space="0" w:color="auto"/>
              <w:bottom w:val="single" w:sz="4" w:space="0" w:color="auto"/>
              <w:right w:val="single" w:sz="4" w:space="0" w:color="auto"/>
            </w:tcBorders>
          </w:tcPr>
          <w:p w14:paraId="1EC2893B" w14:textId="77777777" w:rsidR="009B229D" w:rsidRDefault="00A50F1B" w:rsidP="009B229D">
            <w:pPr>
              <w:jc w:val="center"/>
              <w:rPr>
                <w:snapToGrid w:val="0"/>
                <w:color w:val="000000"/>
                <w:sz w:val="18"/>
              </w:rPr>
            </w:pPr>
            <w:r>
              <w:rPr>
                <w:snapToGrid w:val="0"/>
                <w:color w:val="000000"/>
                <w:sz w:val="18"/>
              </w:rPr>
              <w:t>2</w:t>
            </w:r>
          </w:p>
        </w:tc>
      </w:tr>
      <w:tr w:rsidR="00A03A93" w14:paraId="07E3F09F"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21A94C16" w14:textId="77777777" w:rsidR="009B229D" w:rsidRDefault="00A50F1B" w:rsidP="009B229D">
            <w:pPr>
              <w:rPr>
                <w:snapToGrid w:val="0"/>
                <w:color w:val="000000"/>
                <w:sz w:val="18"/>
              </w:rPr>
            </w:pPr>
            <w:r>
              <w:rPr>
                <w:snapToGrid w:val="0"/>
                <w:color w:val="000000"/>
                <w:sz w:val="18"/>
              </w:rPr>
              <w:t xml:space="preserve">   "Jen zde pracuj"</w:t>
            </w:r>
          </w:p>
        </w:tc>
        <w:tc>
          <w:tcPr>
            <w:tcW w:w="334" w:type="pct"/>
            <w:gridSpan w:val="4"/>
            <w:tcBorders>
              <w:top w:val="single" w:sz="4" w:space="0" w:color="auto"/>
              <w:left w:val="single" w:sz="4" w:space="0" w:color="auto"/>
              <w:bottom w:val="single" w:sz="4" w:space="0" w:color="auto"/>
              <w:right w:val="single" w:sz="4" w:space="0" w:color="auto"/>
            </w:tcBorders>
          </w:tcPr>
          <w:p w14:paraId="76D8A714" w14:textId="77777777" w:rsidR="009B229D" w:rsidRDefault="00A50F1B" w:rsidP="009B229D">
            <w:pPr>
              <w:jc w:val="center"/>
              <w:rPr>
                <w:snapToGrid w:val="0"/>
                <w:color w:val="000000"/>
                <w:sz w:val="18"/>
              </w:rPr>
            </w:pPr>
            <w:r>
              <w:rPr>
                <w:snapToGrid w:val="0"/>
                <w:color w:val="000000"/>
                <w:sz w:val="18"/>
              </w:rPr>
              <w:t>10</w:t>
            </w:r>
          </w:p>
        </w:tc>
        <w:tc>
          <w:tcPr>
            <w:tcW w:w="283" w:type="pct"/>
            <w:tcBorders>
              <w:top w:val="single" w:sz="4" w:space="0" w:color="auto"/>
              <w:left w:val="single" w:sz="4" w:space="0" w:color="auto"/>
              <w:bottom w:val="single" w:sz="4" w:space="0" w:color="auto"/>
              <w:right w:val="single" w:sz="4" w:space="0" w:color="auto"/>
            </w:tcBorders>
          </w:tcPr>
          <w:p w14:paraId="708EA838" w14:textId="77777777" w:rsidR="009B229D" w:rsidRDefault="00A50F1B" w:rsidP="009B229D">
            <w:pPr>
              <w:jc w:val="center"/>
              <w:rPr>
                <w:snapToGrid w:val="0"/>
                <w:color w:val="000000"/>
                <w:sz w:val="18"/>
              </w:rPr>
            </w:pPr>
            <w:r>
              <w:rPr>
                <w:snapToGrid w:val="0"/>
                <w:color w:val="000000"/>
                <w:sz w:val="18"/>
              </w:rPr>
              <w:t>10</w:t>
            </w:r>
          </w:p>
        </w:tc>
        <w:tc>
          <w:tcPr>
            <w:tcW w:w="306" w:type="pct"/>
            <w:gridSpan w:val="3"/>
            <w:tcBorders>
              <w:left w:val="single" w:sz="4" w:space="0" w:color="auto"/>
              <w:right w:val="single" w:sz="4" w:space="0" w:color="auto"/>
            </w:tcBorders>
          </w:tcPr>
          <w:p w14:paraId="2BD85339" w14:textId="77777777" w:rsidR="009B229D" w:rsidRPr="000F0094" w:rsidRDefault="00A50F1B" w:rsidP="009B229D">
            <w:pPr>
              <w:jc w:val="center"/>
              <w:rPr>
                <w:snapToGrid w:val="0"/>
                <w:color w:val="000000"/>
                <w:sz w:val="18"/>
              </w:rPr>
            </w:pPr>
            <w:r w:rsidRPr="000F0094">
              <w:rPr>
                <w:snapToGrid w:val="0"/>
                <w:color w:val="000000"/>
                <w:sz w:val="18"/>
              </w:rPr>
              <w:t>6</w:t>
            </w:r>
          </w:p>
        </w:tc>
        <w:tc>
          <w:tcPr>
            <w:tcW w:w="365" w:type="pct"/>
            <w:gridSpan w:val="7"/>
            <w:tcBorders>
              <w:top w:val="single" w:sz="4" w:space="0" w:color="auto"/>
              <w:left w:val="single" w:sz="4" w:space="0" w:color="auto"/>
              <w:bottom w:val="single" w:sz="4" w:space="0" w:color="auto"/>
              <w:right w:val="single" w:sz="4" w:space="0" w:color="auto"/>
            </w:tcBorders>
          </w:tcPr>
          <w:p w14:paraId="24FD7452" w14:textId="77777777" w:rsidR="009B229D" w:rsidRDefault="00A50F1B" w:rsidP="009B229D">
            <w:pPr>
              <w:jc w:val="center"/>
              <w:rPr>
                <w:snapToGrid w:val="0"/>
                <w:color w:val="000000"/>
                <w:sz w:val="18"/>
              </w:rPr>
            </w:pPr>
            <w:r>
              <w:rPr>
                <w:snapToGrid w:val="0"/>
                <w:color w:val="000000"/>
                <w:sz w:val="18"/>
              </w:rPr>
              <w:t>4</w:t>
            </w:r>
          </w:p>
        </w:tc>
        <w:tc>
          <w:tcPr>
            <w:tcW w:w="306" w:type="pct"/>
            <w:gridSpan w:val="4"/>
            <w:tcBorders>
              <w:top w:val="single" w:sz="4" w:space="0" w:color="auto"/>
              <w:left w:val="single" w:sz="4" w:space="0" w:color="auto"/>
              <w:bottom w:val="single" w:sz="4" w:space="0" w:color="auto"/>
              <w:right w:val="single" w:sz="4" w:space="0" w:color="auto"/>
            </w:tcBorders>
          </w:tcPr>
          <w:p w14:paraId="2A6433A0" w14:textId="77777777" w:rsidR="009B229D" w:rsidRDefault="00A50F1B" w:rsidP="009B229D">
            <w:pPr>
              <w:jc w:val="center"/>
              <w:rPr>
                <w:snapToGrid w:val="0"/>
                <w:color w:val="000000"/>
                <w:sz w:val="18"/>
              </w:rPr>
            </w:pPr>
            <w:r>
              <w:rPr>
                <w:snapToGrid w:val="0"/>
                <w:color w:val="000000"/>
                <w:sz w:val="18"/>
              </w:rPr>
              <w:t>4</w:t>
            </w:r>
          </w:p>
        </w:tc>
        <w:tc>
          <w:tcPr>
            <w:tcW w:w="366" w:type="pct"/>
            <w:gridSpan w:val="3"/>
            <w:tcBorders>
              <w:top w:val="single" w:sz="4" w:space="0" w:color="auto"/>
              <w:left w:val="single" w:sz="4" w:space="0" w:color="auto"/>
              <w:bottom w:val="single" w:sz="4" w:space="0" w:color="auto"/>
              <w:right w:val="single" w:sz="4" w:space="0" w:color="auto"/>
            </w:tcBorders>
          </w:tcPr>
          <w:p w14:paraId="611D3FB0" w14:textId="77777777" w:rsidR="009B229D" w:rsidRDefault="00A50F1B" w:rsidP="009B229D">
            <w:pPr>
              <w:jc w:val="center"/>
              <w:rPr>
                <w:snapToGrid w:val="0"/>
                <w:color w:val="000000"/>
                <w:sz w:val="18"/>
              </w:rPr>
            </w:pPr>
            <w:r>
              <w:rPr>
                <w:snapToGrid w:val="0"/>
                <w:color w:val="000000"/>
                <w:sz w:val="18"/>
              </w:rPr>
              <w:t>2</w:t>
            </w:r>
          </w:p>
        </w:tc>
        <w:tc>
          <w:tcPr>
            <w:tcW w:w="306" w:type="pct"/>
            <w:gridSpan w:val="3"/>
            <w:tcBorders>
              <w:top w:val="single" w:sz="4" w:space="0" w:color="auto"/>
              <w:left w:val="single" w:sz="4" w:space="0" w:color="auto"/>
              <w:bottom w:val="single" w:sz="4" w:space="0" w:color="auto"/>
              <w:right w:val="single" w:sz="4" w:space="0" w:color="auto"/>
            </w:tcBorders>
          </w:tcPr>
          <w:p w14:paraId="3A21367A" w14:textId="77777777" w:rsidR="009B229D" w:rsidRDefault="00A50F1B" w:rsidP="009B229D">
            <w:pPr>
              <w:jc w:val="center"/>
              <w:rPr>
                <w:snapToGrid w:val="0"/>
                <w:color w:val="000000"/>
                <w:sz w:val="18"/>
              </w:rPr>
            </w:pPr>
            <w:r>
              <w:rPr>
                <w:snapToGrid w:val="0"/>
                <w:color w:val="000000"/>
                <w:sz w:val="18"/>
              </w:rPr>
              <w:t>1</w:t>
            </w:r>
          </w:p>
        </w:tc>
        <w:tc>
          <w:tcPr>
            <w:tcW w:w="278" w:type="pct"/>
            <w:tcBorders>
              <w:top w:val="single" w:sz="4" w:space="0" w:color="auto"/>
              <w:left w:val="single" w:sz="4" w:space="0" w:color="auto"/>
              <w:bottom w:val="single" w:sz="4" w:space="0" w:color="auto"/>
              <w:right w:val="single" w:sz="4" w:space="0" w:color="auto"/>
            </w:tcBorders>
          </w:tcPr>
          <w:p w14:paraId="2733C39C" w14:textId="77777777" w:rsidR="009B229D" w:rsidRDefault="00A50F1B" w:rsidP="009B229D">
            <w:pPr>
              <w:jc w:val="center"/>
              <w:rPr>
                <w:snapToGrid w:val="0"/>
                <w:color w:val="000000"/>
                <w:sz w:val="18"/>
              </w:rPr>
            </w:pPr>
            <w:r>
              <w:rPr>
                <w:snapToGrid w:val="0"/>
                <w:color w:val="000000"/>
                <w:sz w:val="18"/>
              </w:rPr>
              <w:t>1</w:t>
            </w:r>
          </w:p>
        </w:tc>
      </w:tr>
      <w:tr w:rsidR="00A03A93" w14:paraId="629CF106"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4E92B909" w14:textId="77777777" w:rsidR="009B229D" w:rsidRDefault="00A50F1B" w:rsidP="009B229D">
            <w:pPr>
              <w:rPr>
                <w:snapToGrid w:val="0"/>
                <w:color w:val="000000"/>
                <w:sz w:val="18"/>
              </w:rPr>
            </w:pPr>
            <w:r>
              <w:rPr>
                <w:snapToGrid w:val="0"/>
                <w:color w:val="000000"/>
                <w:sz w:val="18"/>
              </w:rPr>
              <w:t xml:space="preserve">   "Nezapínej - na zařízení se pracuje"</w:t>
            </w:r>
          </w:p>
        </w:tc>
        <w:tc>
          <w:tcPr>
            <w:tcW w:w="334" w:type="pct"/>
            <w:gridSpan w:val="4"/>
            <w:tcBorders>
              <w:top w:val="single" w:sz="4" w:space="0" w:color="auto"/>
              <w:left w:val="single" w:sz="4" w:space="0" w:color="auto"/>
              <w:bottom w:val="single" w:sz="4" w:space="0" w:color="auto"/>
              <w:right w:val="single" w:sz="4" w:space="0" w:color="auto"/>
            </w:tcBorders>
          </w:tcPr>
          <w:p w14:paraId="6DD16DBA" w14:textId="77777777" w:rsidR="009B229D" w:rsidRDefault="00A50F1B" w:rsidP="009B229D">
            <w:pPr>
              <w:jc w:val="center"/>
              <w:rPr>
                <w:snapToGrid w:val="0"/>
                <w:color w:val="000000"/>
                <w:sz w:val="18"/>
              </w:rPr>
            </w:pPr>
            <w:r>
              <w:rPr>
                <w:snapToGrid w:val="0"/>
                <w:color w:val="000000"/>
                <w:sz w:val="18"/>
              </w:rPr>
              <w:t>10</w:t>
            </w:r>
          </w:p>
        </w:tc>
        <w:tc>
          <w:tcPr>
            <w:tcW w:w="283" w:type="pct"/>
            <w:tcBorders>
              <w:top w:val="single" w:sz="4" w:space="0" w:color="auto"/>
              <w:left w:val="single" w:sz="4" w:space="0" w:color="auto"/>
              <w:bottom w:val="single" w:sz="4" w:space="0" w:color="auto"/>
              <w:right w:val="single" w:sz="4" w:space="0" w:color="auto"/>
            </w:tcBorders>
          </w:tcPr>
          <w:p w14:paraId="166B6226" w14:textId="77777777" w:rsidR="009B229D" w:rsidRDefault="00A50F1B" w:rsidP="009B229D">
            <w:pPr>
              <w:jc w:val="center"/>
              <w:rPr>
                <w:snapToGrid w:val="0"/>
                <w:color w:val="000000"/>
                <w:sz w:val="18"/>
              </w:rPr>
            </w:pPr>
            <w:r>
              <w:rPr>
                <w:snapToGrid w:val="0"/>
                <w:color w:val="000000"/>
                <w:sz w:val="18"/>
              </w:rPr>
              <w:t>10</w:t>
            </w:r>
          </w:p>
        </w:tc>
        <w:tc>
          <w:tcPr>
            <w:tcW w:w="306" w:type="pct"/>
            <w:gridSpan w:val="3"/>
            <w:tcBorders>
              <w:left w:val="single" w:sz="4" w:space="0" w:color="auto"/>
              <w:right w:val="single" w:sz="4" w:space="0" w:color="auto"/>
            </w:tcBorders>
          </w:tcPr>
          <w:p w14:paraId="30A0FCBC" w14:textId="77777777" w:rsidR="009B229D" w:rsidRPr="000F0094" w:rsidRDefault="00A50F1B" w:rsidP="009B229D">
            <w:pPr>
              <w:jc w:val="center"/>
              <w:rPr>
                <w:snapToGrid w:val="0"/>
                <w:color w:val="000000"/>
                <w:sz w:val="18"/>
              </w:rPr>
            </w:pPr>
            <w:r w:rsidRPr="000F0094">
              <w:rPr>
                <w:snapToGrid w:val="0"/>
                <w:color w:val="000000"/>
                <w:sz w:val="18"/>
              </w:rPr>
              <w:t>6</w:t>
            </w:r>
          </w:p>
        </w:tc>
        <w:tc>
          <w:tcPr>
            <w:tcW w:w="365" w:type="pct"/>
            <w:gridSpan w:val="7"/>
            <w:tcBorders>
              <w:top w:val="single" w:sz="4" w:space="0" w:color="auto"/>
              <w:left w:val="single" w:sz="4" w:space="0" w:color="auto"/>
              <w:bottom w:val="single" w:sz="4" w:space="0" w:color="auto"/>
              <w:right w:val="single" w:sz="4" w:space="0" w:color="auto"/>
            </w:tcBorders>
          </w:tcPr>
          <w:p w14:paraId="2B0C833A" w14:textId="77777777" w:rsidR="009B229D" w:rsidRDefault="00A50F1B" w:rsidP="009B229D">
            <w:pPr>
              <w:jc w:val="center"/>
              <w:rPr>
                <w:snapToGrid w:val="0"/>
                <w:color w:val="000000"/>
                <w:sz w:val="18"/>
              </w:rPr>
            </w:pPr>
            <w:r>
              <w:rPr>
                <w:snapToGrid w:val="0"/>
                <w:color w:val="000000"/>
                <w:sz w:val="18"/>
              </w:rPr>
              <w:t>4</w:t>
            </w:r>
          </w:p>
        </w:tc>
        <w:tc>
          <w:tcPr>
            <w:tcW w:w="306" w:type="pct"/>
            <w:gridSpan w:val="4"/>
            <w:tcBorders>
              <w:top w:val="single" w:sz="4" w:space="0" w:color="auto"/>
              <w:left w:val="single" w:sz="4" w:space="0" w:color="auto"/>
              <w:bottom w:val="single" w:sz="4" w:space="0" w:color="auto"/>
              <w:right w:val="single" w:sz="4" w:space="0" w:color="auto"/>
            </w:tcBorders>
          </w:tcPr>
          <w:p w14:paraId="1A131420" w14:textId="77777777" w:rsidR="009B229D" w:rsidRDefault="00A50F1B" w:rsidP="009B229D">
            <w:pPr>
              <w:jc w:val="center"/>
              <w:rPr>
                <w:snapToGrid w:val="0"/>
                <w:color w:val="000000"/>
                <w:sz w:val="18"/>
              </w:rPr>
            </w:pPr>
            <w:r>
              <w:rPr>
                <w:snapToGrid w:val="0"/>
                <w:color w:val="000000"/>
                <w:sz w:val="18"/>
              </w:rPr>
              <w:t>4</w:t>
            </w:r>
          </w:p>
        </w:tc>
        <w:tc>
          <w:tcPr>
            <w:tcW w:w="366" w:type="pct"/>
            <w:gridSpan w:val="3"/>
            <w:tcBorders>
              <w:top w:val="single" w:sz="4" w:space="0" w:color="auto"/>
              <w:left w:val="single" w:sz="4" w:space="0" w:color="auto"/>
              <w:bottom w:val="single" w:sz="4" w:space="0" w:color="auto"/>
              <w:right w:val="single" w:sz="4" w:space="0" w:color="auto"/>
            </w:tcBorders>
          </w:tcPr>
          <w:p w14:paraId="68F7D11C" w14:textId="77777777" w:rsidR="009B229D" w:rsidRDefault="00A50F1B" w:rsidP="009B229D">
            <w:pPr>
              <w:jc w:val="center"/>
              <w:rPr>
                <w:snapToGrid w:val="0"/>
                <w:color w:val="000000"/>
                <w:sz w:val="18"/>
              </w:rPr>
            </w:pPr>
            <w:r>
              <w:rPr>
                <w:snapToGrid w:val="0"/>
                <w:color w:val="000000"/>
                <w:sz w:val="18"/>
              </w:rPr>
              <w:t>4</w:t>
            </w:r>
          </w:p>
        </w:tc>
        <w:tc>
          <w:tcPr>
            <w:tcW w:w="306" w:type="pct"/>
            <w:gridSpan w:val="3"/>
            <w:tcBorders>
              <w:top w:val="single" w:sz="4" w:space="0" w:color="auto"/>
              <w:left w:val="single" w:sz="4" w:space="0" w:color="auto"/>
              <w:bottom w:val="single" w:sz="4" w:space="0" w:color="auto"/>
              <w:right w:val="single" w:sz="4" w:space="0" w:color="auto"/>
            </w:tcBorders>
          </w:tcPr>
          <w:p w14:paraId="061E15F0" w14:textId="77777777" w:rsidR="009B229D" w:rsidRDefault="00A50F1B" w:rsidP="009B229D">
            <w:pPr>
              <w:jc w:val="center"/>
              <w:rPr>
                <w:snapToGrid w:val="0"/>
                <w:color w:val="000000"/>
                <w:sz w:val="18"/>
              </w:rPr>
            </w:pPr>
            <w:r>
              <w:rPr>
                <w:snapToGrid w:val="0"/>
                <w:color w:val="000000"/>
                <w:sz w:val="18"/>
              </w:rPr>
              <w:t>2</w:t>
            </w:r>
          </w:p>
        </w:tc>
        <w:tc>
          <w:tcPr>
            <w:tcW w:w="278" w:type="pct"/>
            <w:tcBorders>
              <w:top w:val="single" w:sz="4" w:space="0" w:color="auto"/>
              <w:left w:val="single" w:sz="4" w:space="0" w:color="auto"/>
              <w:bottom w:val="single" w:sz="4" w:space="0" w:color="auto"/>
              <w:right w:val="single" w:sz="4" w:space="0" w:color="auto"/>
            </w:tcBorders>
          </w:tcPr>
          <w:p w14:paraId="4B3C47D7" w14:textId="77777777" w:rsidR="009B229D" w:rsidRDefault="00A50F1B" w:rsidP="009B229D">
            <w:pPr>
              <w:jc w:val="center"/>
              <w:rPr>
                <w:snapToGrid w:val="0"/>
                <w:color w:val="000000"/>
                <w:sz w:val="18"/>
              </w:rPr>
            </w:pPr>
            <w:r>
              <w:rPr>
                <w:snapToGrid w:val="0"/>
                <w:color w:val="000000"/>
                <w:sz w:val="18"/>
              </w:rPr>
              <w:t>1</w:t>
            </w:r>
          </w:p>
        </w:tc>
      </w:tr>
      <w:tr w:rsidR="00A03A93" w14:paraId="79667C7A"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39D75EED" w14:textId="77777777" w:rsidR="009B229D" w:rsidRDefault="00A50F1B" w:rsidP="009B229D">
            <w:pPr>
              <w:rPr>
                <w:snapToGrid w:val="0"/>
                <w:color w:val="000000"/>
                <w:sz w:val="18"/>
              </w:rPr>
            </w:pPr>
            <w:r>
              <w:rPr>
                <w:snapToGrid w:val="0"/>
                <w:color w:val="000000"/>
                <w:sz w:val="18"/>
              </w:rPr>
              <w:t xml:space="preserve">   "Východ"</w:t>
            </w:r>
          </w:p>
        </w:tc>
        <w:tc>
          <w:tcPr>
            <w:tcW w:w="334" w:type="pct"/>
            <w:gridSpan w:val="4"/>
            <w:tcBorders>
              <w:top w:val="single" w:sz="4" w:space="0" w:color="auto"/>
              <w:left w:val="single" w:sz="4" w:space="0" w:color="auto"/>
              <w:bottom w:val="single" w:sz="4" w:space="0" w:color="auto"/>
              <w:right w:val="single" w:sz="4" w:space="0" w:color="auto"/>
            </w:tcBorders>
          </w:tcPr>
          <w:p w14:paraId="16618B95" w14:textId="77777777" w:rsidR="009B229D" w:rsidRDefault="00A50F1B" w:rsidP="009B229D">
            <w:pPr>
              <w:jc w:val="center"/>
              <w:rPr>
                <w:snapToGrid w:val="0"/>
                <w:color w:val="000000"/>
                <w:sz w:val="18"/>
              </w:rPr>
            </w:pPr>
            <w:r>
              <w:rPr>
                <w:snapToGrid w:val="0"/>
                <w:color w:val="000000"/>
                <w:sz w:val="18"/>
              </w:rPr>
              <w:t>5</w:t>
            </w:r>
          </w:p>
        </w:tc>
        <w:tc>
          <w:tcPr>
            <w:tcW w:w="283" w:type="pct"/>
            <w:tcBorders>
              <w:top w:val="single" w:sz="4" w:space="0" w:color="auto"/>
              <w:left w:val="single" w:sz="4" w:space="0" w:color="auto"/>
              <w:bottom w:val="single" w:sz="4" w:space="0" w:color="auto"/>
              <w:right w:val="single" w:sz="4" w:space="0" w:color="auto"/>
            </w:tcBorders>
          </w:tcPr>
          <w:p w14:paraId="373492AB" w14:textId="77777777" w:rsidR="009B229D" w:rsidRDefault="00A50F1B" w:rsidP="009B229D">
            <w:pPr>
              <w:jc w:val="center"/>
              <w:rPr>
                <w:snapToGrid w:val="0"/>
                <w:color w:val="000000"/>
                <w:sz w:val="18"/>
              </w:rPr>
            </w:pPr>
            <w:r>
              <w:rPr>
                <w:snapToGrid w:val="0"/>
                <w:color w:val="000000"/>
                <w:sz w:val="18"/>
              </w:rPr>
              <w:t>5</w:t>
            </w:r>
          </w:p>
        </w:tc>
        <w:tc>
          <w:tcPr>
            <w:tcW w:w="306" w:type="pct"/>
            <w:gridSpan w:val="3"/>
            <w:tcBorders>
              <w:left w:val="single" w:sz="4" w:space="0" w:color="auto"/>
              <w:right w:val="single" w:sz="4" w:space="0" w:color="auto"/>
            </w:tcBorders>
          </w:tcPr>
          <w:p w14:paraId="76EB8528" w14:textId="77777777" w:rsidR="009B229D" w:rsidRPr="000F0094" w:rsidRDefault="00A50F1B" w:rsidP="009B229D">
            <w:pPr>
              <w:jc w:val="center"/>
              <w:rPr>
                <w:snapToGrid w:val="0"/>
                <w:color w:val="000000"/>
                <w:sz w:val="18"/>
              </w:rPr>
            </w:pPr>
            <w:r w:rsidRPr="000F0094">
              <w:rPr>
                <w:snapToGrid w:val="0"/>
                <w:color w:val="000000"/>
                <w:sz w:val="18"/>
              </w:rPr>
              <w:t>5</w:t>
            </w:r>
          </w:p>
        </w:tc>
        <w:tc>
          <w:tcPr>
            <w:tcW w:w="365" w:type="pct"/>
            <w:gridSpan w:val="7"/>
            <w:tcBorders>
              <w:top w:val="single" w:sz="4" w:space="0" w:color="auto"/>
              <w:left w:val="single" w:sz="4" w:space="0" w:color="auto"/>
              <w:bottom w:val="single" w:sz="4" w:space="0" w:color="auto"/>
              <w:right w:val="single" w:sz="4" w:space="0" w:color="auto"/>
            </w:tcBorders>
          </w:tcPr>
          <w:p w14:paraId="446043F8" w14:textId="77777777" w:rsidR="009B229D" w:rsidRDefault="00A50F1B" w:rsidP="009B229D">
            <w:pPr>
              <w:jc w:val="center"/>
              <w:rPr>
                <w:snapToGrid w:val="0"/>
                <w:color w:val="000000"/>
                <w:sz w:val="18"/>
              </w:rPr>
            </w:pPr>
            <w:r>
              <w:rPr>
                <w:snapToGrid w:val="0"/>
                <w:color w:val="000000"/>
                <w:sz w:val="18"/>
              </w:rPr>
              <w:t>3</w:t>
            </w:r>
          </w:p>
        </w:tc>
        <w:tc>
          <w:tcPr>
            <w:tcW w:w="306" w:type="pct"/>
            <w:gridSpan w:val="4"/>
            <w:tcBorders>
              <w:top w:val="single" w:sz="4" w:space="0" w:color="auto"/>
              <w:left w:val="single" w:sz="4" w:space="0" w:color="auto"/>
              <w:bottom w:val="single" w:sz="4" w:space="0" w:color="auto"/>
              <w:right w:val="single" w:sz="4" w:space="0" w:color="auto"/>
            </w:tcBorders>
          </w:tcPr>
          <w:p w14:paraId="3C1C656C" w14:textId="77777777" w:rsidR="009B229D" w:rsidRDefault="00A50F1B" w:rsidP="009B229D">
            <w:pPr>
              <w:jc w:val="center"/>
              <w:rPr>
                <w:snapToGrid w:val="0"/>
                <w:color w:val="000000"/>
                <w:sz w:val="18"/>
              </w:rPr>
            </w:pPr>
            <w:r>
              <w:rPr>
                <w:snapToGrid w:val="0"/>
                <w:color w:val="000000"/>
                <w:sz w:val="18"/>
              </w:rPr>
              <w:t>3</w:t>
            </w:r>
          </w:p>
        </w:tc>
        <w:tc>
          <w:tcPr>
            <w:tcW w:w="366" w:type="pct"/>
            <w:gridSpan w:val="3"/>
            <w:tcBorders>
              <w:top w:val="single" w:sz="4" w:space="0" w:color="auto"/>
              <w:left w:val="single" w:sz="4" w:space="0" w:color="auto"/>
              <w:bottom w:val="single" w:sz="4" w:space="0" w:color="auto"/>
              <w:right w:val="single" w:sz="4" w:space="0" w:color="auto"/>
            </w:tcBorders>
          </w:tcPr>
          <w:p w14:paraId="286BC264" w14:textId="77777777" w:rsidR="009B229D" w:rsidRDefault="00A50F1B" w:rsidP="009B229D">
            <w:pPr>
              <w:jc w:val="center"/>
              <w:rPr>
                <w:snapToGrid w:val="0"/>
                <w:color w:val="000000"/>
                <w:sz w:val="18"/>
              </w:rPr>
            </w:pPr>
            <w:r>
              <w:rPr>
                <w:snapToGrid w:val="0"/>
                <w:color w:val="000000"/>
                <w:sz w:val="18"/>
              </w:rPr>
              <w:t>2</w:t>
            </w:r>
          </w:p>
        </w:tc>
        <w:tc>
          <w:tcPr>
            <w:tcW w:w="306" w:type="pct"/>
            <w:gridSpan w:val="3"/>
            <w:tcBorders>
              <w:top w:val="single" w:sz="4" w:space="0" w:color="auto"/>
              <w:left w:val="single" w:sz="4" w:space="0" w:color="auto"/>
              <w:bottom w:val="single" w:sz="4" w:space="0" w:color="auto"/>
              <w:right w:val="single" w:sz="4" w:space="0" w:color="auto"/>
            </w:tcBorders>
          </w:tcPr>
          <w:p w14:paraId="490D4E38" w14:textId="77777777" w:rsidR="009B229D" w:rsidRDefault="00A50F1B" w:rsidP="009B229D">
            <w:pPr>
              <w:jc w:val="center"/>
              <w:rPr>
                <w:snapToGrid w:val="0"/>
                <w:color w:val="000000"/>
                <w:sz w:val="18"/>
              </w:rPr>
            </w:pPr>
            <w:r>
              <w:rPr>
                <w:snapToGrid w:val="0"/>
                <w:color w:val="000000"/>
                <w:sz w:val="18"/>
              </w:rPr>
              <w:t>-</w:t>
            </w:r>
          </w:p>
        </w:tc>
        <w:tc>
          <w:tcPr>
            <w:tcW w:w="278" w:type="pct"/>
            <w:tcBorders>
              <w:top w:val="single" w:sz="4" w:space="0" w:color="auto"/>
              <w:left w:val="single" w:sz="4" w:space="0" w:color="auto"/>
              <w:bottom w:val="single" w:sz="4" w:space="0" w:color="auto"/>
              <w:right w:val="single" w:sz="4" w:space="0" w:color="auto"/>
            </w:tcBorders>
          </w:tcPr>
          <w:p w14:paraId="1E7E96A8" w14:textId="77777777" w:rsidR="009B229D" w:rsidRDefault="00A50F1B" w:rsidP="009B229D">
            <w:pPr>
              <w:jc w:val="center"/>
              <w:rPr>
                <w:snapToGrid w:val="0"/>
                <w:color w:val="000000"/>
                <w:sz w:val="18"/>
              </w:rPr>
            </w:pPr>
            <w:r>
              <w:rPr>
                <w:snapToGrid w:val="0"/>
                <w:color w:val="000000"/>
                <w:sz w:val="18"/>
              </w:rPr>
              <w:t>-</w:t>
            </w:r>
          </w:p>
        </w:tc>
      </w:tr>
      <w:tr w:rsidR="00A03A93" w14:paraId="1A89FF23"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6BC23F2A" w14:textId="77777777" w:rsidR="009B229D" w:rsidRDefault="00A50F1B" w:rsidP="009B229D">
            <w:pPr>
              <w:rPr>
                <w:snapToGrid w:val="0"/>
                <w:color w:val="000000"/>
                <w:sz w:val="18"/>
              </w:rPr>
            </w:pPr>
            <w:r>
              <w:rPr>
                <w:snapToGrid w:val="0"/>
                <w:color w:val="000000"/>
                <w:sz w:val="18"/>
              </w:rPr>
              <w:t>19. Místní provozní předpisy</w:t>
            </w:r>
          </w:p>
        </w:tc>
        <w:tc>
          <w:tcPr>
            <w:tcW w:w="334" w:type="pct"/>
            <w:gridSpan w:val="4"/>
            <w:tcBorders>
              <w:top w:val="single" w:sz="4" w:space="0" w:color="auto"/>
              <w:left w:val="single" w:sz="4" w:space="0" w:color="auto"/>
              <w:bottom w:val="single" w:sz="4" w:space="0" w:color="auto"/>
              <w:right w:val="single" w:sz="4" w:space="0" w:color="auto"/>
            </w:tcBorders>
          </w:tcPr>
          <w:p w14:paraId="15FE2F5D" w14:textId="77777777" w:rsidR="009B229D" w:rsidRDefault="00A50F1B" w:rsidP="009B229D">
            <w:pPr>
              <w:jc w:val="center"/>
              <w:rPr>
                <w:snapToGrid w:val="0"/>
                <w:color w:val="000000"/>
                <w:sz w:val="18"/>
              </w:rPr>
            </w:pPr>
            <w:r>
              <w:rPr>
                <w:snapToGrid w:val="0"/>
                <w:color w:val="000000"/>
                <w:sz w:val="18"/>
              </w:rPr>
              <w:t>1</w:t>
            </w:r>
          </w:p>
        </w:tc>
        <w:tc>
          <w:tcPr>
            <w:tcW w:w="283" w:type="pct"/>
            <w:tcBorders>
              <w:top w:val="single" w:sz="4" w:space="0" w:color="auto"/>
              <w:left w:val="single" w:sz="4" w:space="0" w:color="auto"/>
              <w:bottom w:val="single" w:sz="4" w:space="0" w:color="auto"/>
              <w:right w:val="single" w:sz="4" w:space="0" w:color="auto"/>
            </w:tcBorders>
          </w:tcPr>
          <w:p w14:paraId="536BB510" w14:textId="77777777" w:rsidR="009B229D" w:rsidRDefault="00A50F1B" w:rsidP="009B229D">
            <w:pPr>
              <w:jc w:val="center"/>
              <w:rPr>
                <w:snapToGrid w:val="0"/>
                <w:color w:val="000000"/>
                <w:sz w:val="18"/>
              </w:rPr>
            </w:pPr>
            <w:r>
              <w:rPr>
                <w:snapToGrid w:val="0"/>
                <w:color w:val="000000"/>
                <w:sz w:val="18"/>
              </w:rPr>
              <w:t>1</w:t>
            </w:r>
          </w:p>
        </w:tc>
        <w:tc>
          <w:tcPr>
            <w:tcW w:w="306" w:type="pct"/>
            <w:gridSpan w:val="3"/>
            <w:tcBorders>
              <w:left w:val="single" w:sz="4" w:space="0" w:color="auto"/>
              <w:right w:val="single" w:sz="4" w:space="0" w:color="auto"/>
            </w:tcBorders>
          </w:tcPr>
          <w:p w14:paraId="660DFC14" w14:textId="77777777" w:rsidR="009B229D" w:rsidRPr="000F0094" w:rsidRDefault="00A50F1B" w:rsidP="009B229D">
            <w:pPr>
              <w:jc w:val="center"/>
              <w:rPr>
                <w:snapToGrid w:val="0"/>
                <w:color w:val="000000"/>
                <w:sz w:val="18"/>
              </w:rPr>
            </w:pPr>
            <w:r w:rsidRPr="000F0094">
              <w:rPr>
                <w:snapToGrid w:val="0"/>
                <w:color w:val="000000"/>
                <w:sz w:val="18"/>
              </w:rPr>
              <w:t>1</w:t>
            </w:r>
          </w:p>
        </w:tc>
        <w:tc>
          <w:tcPr>
            <w:tcW w:w="365" w:type="pct"/>
            <w:gridSpan w:val="7"/>
            <w:tcBorders>
              <w:top w:val="single" w:sz="4" w:space="0" w:color="auto"/>
              <w:left w:val="single" w:sz="4" w:space="0" w:color="auto"/>
              <w:bottom w:val="single" w:sz="4" w:space="0" w:color="auto"/>
              <w:right w:val="single" w:sz="4" w:space="0" w:color="auto"/>
            </w:tcBorders>
          </w:tcPr>
          <w:p w14:paraId="418C803B" w14:textId="77777777" w:rsidR="009B229D" w:rsidRDefault="00A50F1B" w:rsidP="009B229D">
            <w:pPr>
              <w:jc w:val="center"/>
              <w:rPr>
                <w:snapToGrid w:val="0"/>
                <w:color w:val="000000"/>
                <w:sz w:val="18"/>
              </w:rPr>
            </w:pPr>
            <w:r>
              <w:rPr>
                <w:snapToGrid w:val="0"/>
                <w:color w:val="000000"/>
                <w:sz w:val="18"/>
              </w:rPr>
              <w:t>-</w:t>
            </w:r>
          </w:p>
        </w:tc>
        <w:tc>
          <w:tcPr>
            <w:tcW w:w="306" w:type="pct"/>
            <w:gridSpan w:val="4"/>
            <w:tcBorders>
              <w:top w:val="single" w:sz="4" w:space="0" w:color="auto"/>
              <w:left w:val="single" w:sz="4" w:space="0" w:color="auto"/>
              <w:bottom w:val="single" w:sz="4" w:space="0" w:color="auto"/>
              <w:right w:val="single" w:sz="4" w:space="0" w:color="auto"/>
            </w:tcBorders>
          </w:tcPr>
          <w:p w14:paraId="46201FAA" w14:textId="77777777" w:rsidR="009B229D" w:rsidRDefault="00A50F1B" w:rsidP="009B229D">
            <w:pPr>
              <w:jc w:val="center"/>
              <w:rPr>
                <w:snapToGrid w:val="0"/>
                <w:color w:val="000000"/>
                <w:sz w:val="18"/>
              </w:rPr>
            </w:pPr>
            <w:r>
              <w:rPr>
                <w:snapToGrid w:val="0"/>
                <w:color w:val="000000"/>
                <w:sz w:val="18"/>
              </w:rPr>
              <w:t>-</w:t>
            </w:r>
          </w:p>
        </w:tc>
        <w:tc>
          <w:tcPr>
            <w:tcW w:w="366" w:type="pct"/>
            <w:gridSpan w:val="3"/>
            <w:tcBorders>
              <w:top w:val="single" w:sz="4" w:space="0" w:color="auto"/>
              <w:left w:val="single" w:sz="4" w:space="0" w:color="auto"/>
              <w:bottom w:val="single" w:sz="4" w:space="0" w:color="auto"/>
              <w:right w:val="single" w:sz="4" w:space="0" w:color="auto"/>
            </w:tcBorders>
          </w:tcPr>
          <w:p w14:paraId="596B9A7E" w14:textId="77777777" w:rsidR="009B229D" w:rsidRDefault="00A50F1B" w:rsidP="009B229D">
            <w:pPr>
              <w:jc w:val="center"/>
              <w:rPr>
                <w:snapToGrid w:val="0"/>
                <w:color w:val="000000"/>
                <w:sz w:val="18"/>
              </w:rPr>
            </w:pPr>
            <w:r>
              <w:rPr>
                <w:snapToGrid w:val="0"/>
                <w:color w:val="000000"/>
                <w:sz w:val="18"/>
              </w:rPr>
              <w:t>-</w:t>
            </w:r>
          </w:p>
        </w:tc>
        <w:tc>
          <w:tcPr>
            <w:tcW w:w="306" w:type="pct"/>
            <w:gridSpan w:val="3"/>
            <w:tcBorders>
              <w:top w:val="single" w:sz="4" w:space="0" w:color="auto"/>
              <w:left w:val="single" w:sz="4" w:space="0" w:color="auto"/>
              <w:bottom w:val="single" w:sz="4" w:space="0" w:color="auto"/>
              <w:right w:val="single" w:sz="4" w:space="0" w:color="auto"/>
            </w:tcBorders>
          </w:tcPr>
          <w:p w14:paraId="1012B688" w14:textId="77777777" w:rsidR="009B229D" w:rsidRDefault="00A50F1B" w:rsidP="009B229D">
            <w:pPr>
              <w:jc w:val="center"/>
              <w:rPr>
                <w:snapToGrid w:val="0"/>
                <w:color w:val="000000"/>
                <w:sz w:val="18"/>
              </w:rPr>
            </w:pPr>
            <w:r>
              <w:rPr>
                <w:snapToGrid w:val="0"/>
                <w:color w:val="000000"/>
                <w:sz w:val="18"/>
              </w:rPr>
              <w:t>-</w:t>
            </w:r>
          </w:p>
        </w:tc>
        <w:tc>
          <w:tcPr>
            <w:tcW w:w="278" w:type="pct"/>
            <w:tcBorders>
              <w:top w:val="single" w:sz="4" w:space="0" w:color="auto"/>
              <w:left w:val="single" w:sz="4" w:space="0" w:color="auto"/>
              <w:bottom w:val="single" w:sz="4" w:space="0" w:color="auto"/>
              <w:right w:val="single" w:sz="4" w:space="0" w:color="auto"/>
            </w:tcBorders>
          </w:tcPr>
          <w:p w14:paraId="38F14251" w14:textId="77777777" w:rsidR="009B229D" w:rsidRDefault="00A50F1B" w:rsidP="009B229D">
            <w:pPr>
              <w:jc w:val="center"/>
              <w:rPr>
                <w:snapToGrid w:val="0"/>
                <w:color w:val="000000"/>
                <w:sz w:val="18"/>
              </w:rPr>
            </w:pPr>
            <w:r>
              <w:rPr>
                <w:snapToGrid w:val="0"/>
                <w:color w:val="000000"/>
                <w:sz w:val="18"/>
              </w:rPr>
              <w:t>-</w:t>
            </w:r>
          </w:p>
        </w:tc>
      </w:tr>
      <w:tr w:rsidR="00A03A93" w14:paraId="188C6E86"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3B0D8FCC" w14:textId="77777777" w:rsidR="009B229D" w:rsidRDefault="00A50F1B" w:rsidP="009B229D">
            <w:pPr>
              <w:rPr>
                <w:snapToGrid w:val="0"/>
                <w:color w:val="000000"/>
                <w:sz w:val="18"/>
              </w:rPr>
            </w:pPr>
            <w:r>
              <w:rPr>
                <w:snapToGrid w:val="0"/>
                <w:color w:val="000000"/>
                <w:sz w:val="18"/>
              </w:rPr>
              <w:t xml:space="preserve">20. Plakát První pomoc při </w:t>
            </w:r>
            <w:r>
              <w:rPr>
                <w:snapToGrid w:val="0"/>
                <w:color w:val="000000"/>
                <w:sz w:val="18"/>
              </w:rPr>
              <w:t>úrazech elektřinou</w:t>
            </w:r>
          </w:p>
        </w:tc>
        <w:tc>
          <w:tcPr>
            <w:tcW w:w="334" w:type="pct"/>
            <w:gridSpan w:val="4"/>
            <w:tcBorders>
              <w:top w:val="single" w:sz="4" w:space="0" w:color="auto"/>
              <w:left w:val="single" w:sz="4" w:space="0" w:color="auto"/>
              <w:bottom w:val="single" w:sz="4" w:space="0" w:color="auto"/>
              <w:right w:val="single" w:sz="4" w:space="0" w:color="auto"/>
            </w:tcBorders>
          </w:tcPr>
          <w:p w14:paraId="125253CA" w14:textId="77777777" w:rsidR="009B229D" w:rsidRDefault="00A50F1B" w:rsidP="009B229D">
            <w:pPr>
              <w:jc w:val="center"/>
              <w:rPr>
                <w:snapToGrid w:val="0"/>
                <w:color w:val="000000"/>
                <w:sz w:val="18"/>
              </w:rPr>
            </w:pPr>
            <w:r>
              <w:rPr>
                <w:snapToGrid w:val="0"/>
                <w:color w:val="000000"/>
                <w:sz w:val="18"/>
              </w:rPr>
              <w:t>1</w:t>
            </w:r>
          </w:p>
        </w:tc>
        <w:tc>
          <w:tcPr>
            <w:tcW w:w="283" w:type="pct"/>
            <w:tcBorders>
              <w:top w:val="single" w:sz="4" w:space="0" w:color="auto"/>
              <w:left w:val="single" w:sz="4" w:space="0" w:color="auto"/>
              <w:bottom w:val="single" w:sz="4" w:space="0" w:color="auto"/>
              <w:right w:val="single" w:sz="4" w:space="0" w:color="auto"/>
            </w:tcBorders>
          </w:tcPr>
          <w:p w14:paraId="7B651537" w14:textId="77777777" w:rsidR="009B229D" w:rsidRDefault="00A50F1B" w:rsidP="009B229D">
            <w:pPr>
              <w:jc w:val="center"/>
              <w:rPr>
                <w:snapToGrid w:val="0"/>
                <w:color w:val="000000"/>
                <w:sz w:val="18"/>
              </w:rPr>
            </w:pPr>
            <w:r>
              <w:rPr>
                <w:snapToGrid w:val="0"/>
                <w:color w:val="000000"/>
                <w:sz w:val="18"/>
              </w:rPr>
              <w:t>1</w:t>
            </w:r>
          </w:p>
        </w:tc>
        <w:tc>
          <w:tcPr>
            <w:tcW w:w="306" w:type="pct"/>
            <w:gridSpan w:val="3"/>
            <w:tcBorders>
              <w:left w:val="single" w:sz="4" w:space="0" w:color="auto"/>
              <w:right w:val="single" w:sz="4" w:space="0" w:color="auto"/>
            </w:tcBorders>
          </w:tcPr>
          <w:p w14:paraId="6FEBDEF5" w14:textId="77777777" w:rsidR="009B229D" w:rsidRPr="00B33947" w:rsidRDefault="00A50F1B" w:rsidP="009B229D">
            <w:pPr>
              <w:jc w:val="center"/>
              <w:rPr>
                <w:snapToGrid w:val="0"/>
                <w:color w:val="000000"/>
                <w:sz w:val="18"/>
              </w:rPr>
            </w:pPr>
            <w:r w:rsidRPr="00B33947">
              <w:rPr>
                <w:snapToGrid w:val="0"/>
                <w:color w:val="000000"/>
                <w:sz w:val="18"/>
              </w:rPr>
              <w:t>1</w:t>
            </w:r>
          </w:p>
        </w:tc>
        <w:tc>
          <w:tcPr>
            <w:tcW w:w="365" w:type="pct"/>
            <w:gridSpan w:val="7"/>
            <w:tcBorders>
              <w:top w:val="single" w:sz="4" w:space="0" w:color="auto"/>
              <w:left w:val="single" w:sz="4" w:space="0" w:color="auto"/>
              <w:bottom w:val="single" w:sz="4" w:space="0" w:color="auto"/>
              <w:right w:val="single" w:sz="4" w:space="0" w:color="auto"/>
            </w:tcBorders>
          </w:tcPr>
          <w:p w14:paraId="46D54022" w14:textId="77777777" w:rsidR="009B229D" w:rsidRDefault="00A50F1B" w:rsidP="009B229D">
            <w:pPr>
              <w:jc w:val="center"/>
              <w:rPr>
                <w:snapToGrid w:val="0"/>
                <w:color w:val="000000"/>
                <w:sz w:val="18"/>
              </w:rPr>
            </w:pPr>
            <w:r>
              <w:rPr>
                <w:snapToGrid w:val="0"/>
                <w:color w:val="000000"/>
                <w:sz w:val="18"/>
              </w:rPr>
              <w:t>1</w:t>
            </w:r>
          </w:p>
        </w:tc>
        <w:tc>
          <w:tcPr>
            <w:tcW w:w="306" w:type="pct"/>
            <w:gridSpan w:val="4"/>
            <w:tcBorders>
              <w:top w:val="single" w:sz="4" w:space="0" w:color="auto"/>
              <w:left w:val="single" w:sz="4" w:space="0" w:color="auto"/>
              <w:bottom w:val="single" w:sz="4" w:space="0" w:color="auto"/>
              <w:right w:val="single" w:sz="4" w:space="0" w:color="auto"/>
            </w:tcBorders>
          </w:tcPr>
          <w:p w14:paraId="7E0A3E2D" w14:textId="77777777" w:rsidR="009B229D" w:rsidRDefault="00A50F1B" w:rsidP="009B229D">
            <w:pPr>
              <w:jc w:val="center"/>
              <w:rPr>
                <w:snapToGrid w:val="0"/>
                <w:color w:val="000000"/>
                <w:sz w:val="18"/>
              </w:rPr>
            </w:pPr>
            <w:r>
              <w:rPr>
                <w:snapToGrid w:val="0"/>
                <w:color w:val="000000"/>
                <w:sz w:val="18"/>
              </w:rPr>
              <w:t>1</w:t>
            </w:r>
          </w:p>
        </w:tc>
        <w:tc>
          <w:tcPr>
            <w:tcW w:w="366" w:type="pct"/>
            <w:gridSpan w:val="3"/>
            <w:tcBorders>
              <w:top w:val="single" w:sz="4" w:space="0" w:color="auto"/>
              <w:left w:val="single" w:sz="4" w:space="0" w:color="auto"/>
              <w:bottom w:val="single" w:sz="4" w:space="0" w:color="auto"/>
              <w:right w:val="single" w:sz="4" w:space="0" w:color="auto"/>
            </w:tcBorders>
          </w:tcPr>
          <w:p w14:paraId="6A003EC7" w14:textId="77777777" w:rsidR="009B229D" w:rsidRDefault="00A50F1B" w:rsidP="009B229D">
            <w:pPr>
              <w:jc w:val="center"/>
              <w:rPr>
                <w:snapToGrid w:val="0"/>
                <w:color w:val="000000"/>
                <w:sz w:val="18"/>
              </w:rPr>
            </w:pPr>
            <w:r>
              <w:rPr>
                <w:snapToGrid w:val="0"/>
                <w:color w:val="000000"/>
                <w:sz w:val="18"/>
              </w:rPr>
              <w:t>1</w:t>
            </w:r>
          </w:p>
        </w:tc>
        <w:tc>
          <w:tcPr>
            <w:tcW w:w="306" w:type="pct"/>
            <w:gridSpan w:val="3"/>
            <w:tcBorders>
              <w:top w:val="single" w:sz="4" w:space="0" w:color="auto"/>
              <w:left w:val="single" w:sz="4" w:space="0" w:color="auto"/>
              <w:bottom w:val="single" w:sz="4" w:space="0" w:color="auto"/>
              <w:right w:val="single" w:sz="4" w:space="0" w:color="auto"/>
            </w:tcBorders>
          </w:tcPr>
          <w:p w14:paraId="26755101" w14:textId="77777777" w:rsidR="009B229D" w:rsidRDefault="00A50F1B" w:rsidP="009B229D">
            <w:pPr>
              <w:jc w:val="center"/>
              <w:rPr>
                <w:snapToGrid w:val="0"/>
                <w:color w:val="000000"/>
                <w:sz w:val="18"/>
              </w:rPr>
            </w:pPr>
            <w:r>
              <w:rPr>
                <w:snapToGrid w:val="0"/>
                <w:color w:val="000000"/>
                <w:sz w:val="18"/>
              </w:rPr>
              <w:t>1</w:t>
            </w:r>
          </w:p>
        </w:tc>
        <w:tc>
          <w:tcPr>
            <w:tcW w:w="278" w:type="pct"/>
            <w:tcBorders>
              <w:top w:val="single" w:sz="4" w:space="0" w:color="auto"/>
              <w:left w:val="single" w:sz="4" w:space="0" w:color="auto"/>
              <w:bottom w:val="single" w:sz="4" w:space="0" w:color="auto"/>
              <w:right w:val="single" w:sz="4" w:space="0" w:color="auto"/>
            </w:tcBorders>
          </w:tcPr>
          <w:p w14:paraId="7DB15EBD" w14:textId="77777777" w:rsidR="009B229D" w:rsidRDefault="00A50F1B" w:rsidP="009B229D">
            <w:pPr>
              <w:jc w:val="center"/>
              <w:rPr>
                <w:snapToGrid w:val="0"/>
                <w:color w:val="000000"/>
                <w:sz w:val="18"/>
              </w:rPr>
            </w:pPr>
            <w:r>
              <w:rPr>
                <w:snapToGrid w:val="0"/>
                <w:color w:val="000000"/>
                <w:sz w:val="18"/>
              </w:rPr>
              <w:t>-</w:t>
            </w:r>
          </w:p>
        </w:tc>
      </w:tr>
      <w:tr w:rsidR="00A03A93" w14:paraId="36090154"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5E78D9E1" w14:textId="77777777" w:rsidR="009B229D" w:rsidRPr="008907A4" w:rsidRDefault="00A50F1B" w:rsidP="009B229D">
            <w:pPr>
              <w:rPr>
                <w:snapToGrid w:val="0"/>
                <w:color w:val="000000"/>
                <w:sz w:val="18"/>
              </w:rPr>
            </w:pPr>
            <w:r w:rsidRPr="008907A4">
              <w:rPr>
                <w:snapToGrid w:val="0"/>
                <w:color w:val="000000"/>
                <w:sz w:val="18"/>
              </w:rPr>
              <w:t>21. Jednopólové schéma zařízení</w:t>
            </w:r>
          </w:p>
        </w:tc>
        <w:tc>
          <w:tcPr>
            <w:tcW w:w="334" w:type="pct"/>
            <w:gridSpan w:val="4"/>
            <w:tcBorders>
              <w:top w:val="single" w:sz="4" w:space="0" w:color="auto"/>
              <w:left w:val="single" w:sz="4" w:space="0" w:color="auto"/>
              <w:bottom w:val="single" w:sz="4" w:space="0" w:color="auto"/>
              <w:right w:val="single" w:sz="4" w:space="0" w:color="auto"/>
            </w:tcBorders>
          </w:tcPr>
          <w:p w14:paraId="5D4B665A" w14:textId="77777777" w:rsidR="009B229D" w:rsidRPr="008907A4" w:rsidRDefault="00A50F1B" w:rsidP="009B229D">
            <w:pPr>
              <w:jc w:val="center"/>
              <w:rPr>
                <w:snapToGrid w:val="0"/>
                <w:color w:val="000000"/>
                <w:sz w:val="18"/>
              </w:rPr>
            </w:pPr>
            <w:r w:rsidRPr="008907A4">
              <w:rPr>
                <w:snapToGrid w:val="0"/>
                <w:color w:val="000000"/>
                <w:sz w:val="18"/>
              </w:rPr>
              <w:t>1</w:t>
            </w:r>
          </w:p>
        </w:tc>
        <w:tc>
          <w:tcPr>
            <w:tcW w:w="283" w:type="pct"/>
            <w:tcBorders>
              <w:top w:val="single" w:sz="4" w:space="0" w:color="auto"/>
              <w:left w:val="single" w:sz="4" w:space="0" w:color="auto"/>
              <w:bottom w:val="single" w:sz="4" w:space="0" w:color="auto"/>
              <w:right w:val="single" w:sz="4" w:space="0" w:color="auto"/>
            </w:tcBorders>
          </w:tcPr>
          <w:p w14:paraId="30A26DD4" w14:textId="77777777" w:rsidR="009B229D" w:rsidRPr="008907A4" w:rsidRDefault="00A50F1B" w:rsidP="009B229D">
            <w:pPr>
              <w:jc w:val="center"/>
              <w:rPr>
                <w:snapToGrid w:val="0"/>
                <w:color w:val="000000"/>
                <w:sz w:val="18"/>
              </w:rPr>
            </w:pPr>
            <w:r w:rsidRPr="008907A4">
              <w:rPr>
                <w:snapToGrid w:val="0"/>
                <w:color w:val="000000"/>
                <w:sz w:val="18"/>
              </w:rPr>
              <w:t>1</w:t>
            </w:r>
          </w:p>
        </w:tc>
        <w:tc>
          <w:tcPr>
            <w:tcW w:w="306" w:type="pct"/>
            <w:gridSpan w:val="3"/>
            <w:tcBorders>
              <w:left w:val="single" w:sz="4" w:space="0" w:color="auto"/>
              <w:right w:val="single" w:sz="4" w:space="0" w:color="auto"/>
            </w:tcBorders>
          </w:tcPr>
          <w:p w14:paraId="625C1D67" w14:textId="77777777" w:rsidR="009B229D" w:rsidRPr="00B33947" w:rsidRDefault="00A50F1B" w:rsidP="009B229D">
            <w:pPr>
              <w:jc w:val="center"/>
              <w:rPr>
                <w:snapToGrid w:val="0"/>
                <w:color w:val="000000"/>
                <w:sz w:val="18"/>
              </w:rPr>
            </w:pPr>
            <w:r w:rsidRPr="00B33947">
              <w:rPr>
                <w:snapToGrid w:val="0"/>
                <w:color w:val="000000"/>
                <w:sz w:val="18"/>
              </w:rPr>
              <w:t>1</w:t>
            </w:r>
          </w:p>
        </w:tc>
        <w:tc>
          <w:tcPr>
            <w:tcW w:w="365" w:type="pct"/>
            <w:gridSpan w:val="7"/>
            <w:tcBorders>
              <w:top w:val="single" w:sz="4" w:space="0" w:color="auto"/>
              <w:left w:val="single" w:sz="4" w:space="0" w:color="auto"/>
              <w:bottom w:val="single" w:sz="4" w:space="0" w:color="auto"/>
              <w:right w:val="single" w:sz="4" w:space="0" w:color="auto"/>
            </w:tcBorders>
          </w:tcPr>
          <w:p w14:paraId="02E0EBE3" w14:textId="77777777" w:rsidR="009B229D" w:rsidRPr="008907A4" w:rsidRDefault="00A50F1B" w:rsidP="009B229D">
            <w:pPr>
              <w:jc w:val="center"/>
              <w:rPr>
                <w:snapToGrid w:val="0"/>
                <w:color w:val="000000"/>
                <w:sz w:val="18"/>
              </w:rPr>
            </w:pPr>
            <w:r w:rsidRPr="008907A4">
              <w:rPr>
                <w:snapToGrid w:val="0"/>
                <w:color w:val="000000"/>
                <w:sz w:val="18"/>
              </w:rPr>
              <w:t>1</w:t>
            </w:r>
          </w:p>
        </w:tc>
        <w:tc>
          <w:tcPr>
            <w:tcW w:w="306" w:type="pct"/>
            <w:gridSpan w:val="4"/>
            <w:tcBorders>
              <w:top w:val="single" w:sz="4" w:space="0" w:color="auto"/>
              <w:left w:val="single" w:sz="4" w:space="0" w:color="auto"/>
              <w:bottom w:val="single" w:sz="4" w:space="0" w:color="auto"/>
              <w:right w:val="single" w:sz="4" w:space="0" w:color="auto"/>
            </w:tcBorders>
          </w:tcPr>
          <w:p w14:paraId="09C6136C" w14:textId="77777777" w:rsidR="009B229D" w:rsidRPr="008907A4" w:rsidRDefault="00A50F1B" w:rsidP="009B229D">
            <w:pPr>
              <w:jc w:val="center"/>
              <w:rPr>
                <w:snapToGrid w:val="0"/>
                <w:color w:val="000000"/>
                <w:sz w:val="18"/>
              </w:rPr>
            </w:pPr>
            <w:r w:rsidRPr="008907A4">
              <w:rPr>
                <w:snapToGrid w:val="0"/>
                <w:color w:val="000000"/>
                <w:sz w:val="18"/>
              </w:rPr>
              <w:t>1</w:t>
            </w:r>
          </w:p>
        </w:tc>
        <w:tc>
          <w:tcPr>
            <w:tcW w:w="366" w:type="pct"/>
            <w:gridSpan w:val="3"/>
            <w:tcBorders>
              <w:top w:val="single" w:sz="4" w:space="0" w:color="auto"/>
              <w:left w:val="single" w:sz="4" w:space="0" w:color="auto"/>
              <w:bottom w:val="single" w:sz="4" w:space="0" w:color="auto"/>
              <w:right w:val="single" w:sz="4" w:space="0" w:color="auto"/>
            </w:tcBorders>
          </w:tcPr>
          <w:p w14:paraId="0EE3D34E" w14:textId="77777777" w:rsidR="009B229D" w:rsidRPr="008907A4" w:rsidRDefault="00A50F1B" w:rsidP="009B229D">
            <w:pPr>
              <w:jc w:val="center"/>
              <w:rPr>
                <w:snapToGrid w:val="0"/>
                <w:color w:val="000000"/>
                <w:sz w:val="18"/>
              </w:rPr>
            </w:pPr>
            <w:r w:rsidRPr="008907A4">
              <w:rPr>
                <w:snapToGrid w:val="0"/>
                <w:color w:val="000000"/>
                <w:sz w:val="18"/>
              </w:rPr>
              <w:t>1</w:t>
            </w:r>
          </w:p>
        </w:tc>
        <w:tc>
          <w:tcPr>
            <w:tcW w:w="306" w:type="pct"/>
            <w:gridSpan w:val="3"/>
            <w:tcBorders>
              <w:top w:val="single" w:sz="4" w:space="0" w:color="auto"/>
              <w:left w:val="single" w:sz="4" w:space="0" w:color="auto"/>
              <w:bottom w:val="single" w:sz="4" w:space="0" w:color="auto"/>
              <w:right w:val="single" w:sz="4" w:space="0" w:color="auto"/>
            </w:tcBorders>
          </w:tcPr>
          <w:p w14:paraId="552E233A" w14:textId="77777777" w:rsidR="009B229D" w:rsidRPr="008907A4" w:rsidRDefault="00A50F1B" w:rsidP="009B229D">
            <w:pPr>
              <w:jc w:val="center"/>
              <w:rPr>
                <w:snapToGrid w:val="0"/>
                <w:color w:val="000000"/>
                <w:sz w:val="18"/>
              </w:rPr>
            </w:pPr>
            <w:r w:rsidRPr="008907A4">
              <w:rPr>
                <w:snapToGrid w:val="0"/>
                <w:color w:val="000000"/>
                <w:sz w:val="18"/>
              </w:rPr>
              <w:t>1</w:t>
            </w:r>
          </w:p>
        </w:tc>
        <w:tc>
          <w:tcPr>
            <w:tcW w:w="278" w:type="pct"/>
            <w:tcBorders>
              <w:top w:val="single" w:sz="4" w:space="0" w:color="auto"/>
              <w:left w:val="single" w:sz="4" w:space="0" w:color="auto"/>
              <w:bottom w:val="single" w:sz="4" w:space="0" w:color="auto"/>
              <w:right w:val="single" w:sz="4" w:space="0" w:color="auto"/>
            </w:tcBorders>
          </w:tcPr>
          <w:p w14:paraId="660A5919" w14:textId="77777777" w:rsidR="009B229D" w:rsidRPr="008907A4" w:rsidRDefault="00A50F1B" w:rsidP="009B229D">
            <w:pPr>
              <w:jc w:val="center"/>
              <w:rPr>
                <w:snapToGrid w:val="0"/>
                <w:color w:val="000000"/>
                <w:sz w:val="18"/>
              </w:rPr>
            </w:pPr>
            <w:r w:rsidRPr="008907A4">
              <w:rPr>
                <w:snapToGrid w:val="0"/>
                <w:color w:val="000000"/>
                <w:sz w:val="18"/>
              </w:rPr>
              <w:t>1</w:t>
            </w:r>
          </w:p>
        </w:tc>
      </w:tr>
      <w:tr w:rsidR="00A03A93" w14:paraId="2136F13A"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1284C6EA" w14:textId="77777777" w:rsidR="009B229D" w:rsidRPr="008907A4" w:rsidRDefault="00A50F1B" w:rsidP="009B229D">
            <w:pPr>
              <w:rPr>
                <w:snapToGrid w:val="0"/>
                <w:color w:val="000000"/>
                <w:sz w:val="18"/>
                <w:szCs w:val="18"/>
                <w:vertAlign w:val="superscript"/>
              </w:rPr>
            </w:pPr>
            <w:r w:rsidRPr="008907A4">
              <w:rPr>
                <w:snapToGrid w:val="0"/>
                <w:color w:val="000000"/>
                <w:sz w:val="18"/>
              </w:rPr>
              <w:t xml:space="preserve">22. Telefonní čísla jednotek </w:t>
            </w:r>
            <w:r>
              <w:rPr>
                <w:snapToGrid w:val="0"/>
                <w:color w:val="000000"/>
                <w:sz w:val="18"/>
              </w:rPr>
              <w:t>H</w:t>
            </w:r>
            <w:r w:rsidRPr="008907A4">
              <w:rPr>
                <w:snapToGrid w:val="0"/>
                <w:color w:val="000000"/>
                <w:sz w:val="18"/>
              </w:rPr>
              <w:t>as</w:t>
            </w:r>
            <w:r>
              <w:rPr>
                <w:snapToGrid w:val="0"/>
                <w:color w:val="000000"/>
                <w:sz w:val="18"/>
              </w:rPr>
              <w:t xml:space="preserve">ičského záchranného </w:t>
            </w:r>
            <w:r w:rsidRPr="008907A4">
              <w:rPr>
                <w:snapToGrid w:val="0"/>
                <w:color w:val="000000"/>
                <w:sz w:val="18"/>
              </w:rPr>
              <w:t>sboru,</w:t>
            </w:r>
            <w:r>
              <w:rPr>
                <w:snapToGrid w:val="0"/>
                <w:color w:val="000000"/>
                <w:sz w:val="18"/>
              </w:rPr>
              <w:t xml:space="preserve"> P</w:t>
            </w:r>
            <w:r w:rsidRPr="008907A4">
              <w:rPr>
                <w:snapToGrid w:val="0"/>
                <w:color w:val="000000"/>
                <w:sz w:val="18"/>
              </w:rPr>
              <w:t xml:space="preserve">olicie ČR, a </w:t>
            </w:r>
            <w:r>
              <w:rPr>
                <w:snapToGrid w:val="0"/>
                <w:color w:val="000000"/>
                <w:sz w:val="18"/>
              </w:rPr>
              <w:t>Z</w:t>
            </w:r>
            <w:r w:rsidRPr="008907A4">
              <w:rPr>
                <w:snapToGrid w:val="0"/>
                <w:color w:val="000000"/>
                <w:sz w:val="18"/>
              </w:rPr>
              <w:t xml:space="preserve">dravotnické záchranné služby </w:t>
            </w:r>
            <w:r w:rsidRPr="008907A4">
              <w:rPr>
                <w:snapToGrid w:val="0"/>
                <w:color w:val="000000"/>
                <w:position w:val="6"/>
                <w:sz w:val="18"/>
              </w:rPr>
              <w:t>***</w:t>
            </w:r>
          </w:p>
        </w:tc>
        <w:tc>
          <w:tcPr>
            <w:tcW w:w="334" w:type="pct"/>
            <w:gridSpan w:val="4"/>
            <w:tcBorders>
              <w:top w:val="single" w:sz="4" w:space="0" w:color="auto"/>
              <w:left w:val="single" w:sz="4" w:space="0" w:color="auto"/>
              <w:bottom w:val="single" w:sz="4" w:space="0" w:color="auto"/>
              <w:right w:val="single" w:sz="4" w:space="0" w:color="auto"/>
            </w:tcBorders>
          </w:tcPr>
          <w:p w14:paraId="0ACFB8DB" w14:textId="77777777" w:rsidR="009B229D" w:rsidRPr="008907A4" w:rsidRDefault="00A50F1B" w:rsidP="009B229D">
            <w:pPr>
              <w:jc w:val="center"/>
              <w:rPr>
                <w:snapToGrid w:val="0"/>
                <w:color w:val="000000"/>
                <w:sz w:val="18"/>
              </w:rPr>
            </w:pPr>
            <w:r w:rsidRPr="008907A4">
              <w:rPr>
                <w:snapToGrid w:val="0"/>
                <w:color w:val="000000"/>
                <w:sz w:val="18"/>
              </w:rPr>
              <w:t>1</w:t>
            </w:r>
          </w:p>
        </w:tc>
        <w:tc>
          <w:tcPr>
            <w:tcW w:w="283" w:type="pct"/>
            <w:tcBorders>
              <w:top w:val="single" w:sz="4" w:space="0" w:color="auto"/>
              <w:left w:val="single" w:sz="4" w:space="0" w:color="auto"/>
              <w:bottom w:val="single" w:sz="4" w:space="0" w:color="auto"/>
              <w:right w:val="single" w:sz="4" w:space="0" w:color="auto"/>
            </w:tcBorders>
          </w:tcPr>
          <w:p w14:paraId="5DF365B9" w14:textId="77777777" w:rsidR="009B229D" w:rsidRPr="008907A4" w:rsidRDefault="00A50F1B" w:rsidP="009B229D">
            <w:pPr>
              <w:jc w:val="center"/>
              <w:rPr>
                <w:snapToGrid w:val="0"/>
                <w:color w:val="000000"/>
                <w:sz w:val="18"/>
              </w:rPr>
            </w:pPr>
            <w:r w:rsidRPr="008907A4">
              <w:rPr>
                <w:snapToGrid w:val="0"/>
                <w:color w:val="000000"/>
                <w:sz w:val="18"/>
              </w:rPr>
              <w:t>1</w:t>
            </w:r>
          </w:p>
        </w:tc>
        <w:tc>
          <w:tcPr>
            <w:tcW w:w="306" w:type="pct"/>
            <w:gridSpan w:val="3"/>
            <w:tcBorders>
              <w:left w:val="single" w:sz="4" w:space="0" w:color="auto"/>
              <w:bottom w:val="single" w:sz="4" w:space="0" w:color="auto"/>
              <w:right w:val="single" w:sz="4" w:space="0" w:color="auto"/>
            </w:tcBorders>
          </w:tcPr>
          <w:p w14:paraId="5D9264F0" w14:textId="77777777" w:rsidR="009B229D" w:rsidRPr="00B33947" w:rsidRDefault="00A50F1B" w:rsidP="009B229D">
            <w:pPr>
              <w:jc w:val="center"/>
              <w:rPr>
                <w:snapToGrid w:val="0"/>
                <w:color w:val="000000"/>
                <w:sz w:val="18"/>
              </w:rPr>
            </w:pPr>
            <w:r w:rsidRPr="00B33947">
              <w:rPr>
                <w:snapToGrid w:val="0"/>
                <w:color w:val="000000"/>
                <w:sz w:val="18"/>
              </w:rPr>
              <w:t>1</w:t>
            </w:r>
          </w:p>
        </w:tc>
        <w:tc>
          <w:tcPr>
            <w:tcW w:w="365" w:type="pct"/>
            <w:gridSpan w:val="7"/>
            <w:tcBorders>
              <w:top w:val="single" w:sz="4" w:space="0" w:color="auto"/>
              <w:left w:val="single" w:sz="4" w:space="0" w:color="auto"/>
              <w:bottom w:val="single" w:sz="4" w:space="0" w:color="auto"/>
              <w:right w:val="single" w:sz="4" w:space="0" w:color="auto"/>
            </w:tcBorders>
          </w:tcPr>
          <w:p w14:paraId="54373942" w14:textId="77777777" w:rsidR="009B229D" w:rsidRPr="008907A4" w:rsidRDefault="00A50F1B" w:rsidP="009B229D">
            <w:pPr>
              <w:jc w:val="center"/>
              <w:rPr>
                <w:snapToGrid w:val="0"/>
                <w:color w:val="000000"/>
                <w:sz w:val="18"/>
              </w:rPr>
            </w:pPr>
            <w:r w:rsidRPr="008907A4">
              <w:rPr>
                <w:snapToGrid w:val="0"/>
                <w:color w:val="000000"/>
                <w:sz w:val="18"/>
              </w:rPr>
              <w:t>1</w:t>
            </w:r>
          </w:p>
        </w:tc>
        <w:tc>
          <w:tcPr>
            <w:tcW w:w="306" w:type="pct"/>
            <w:gridSpan w:val="4"/>
            <w:tcBorders>
              <w:top w:val="single" w:sz="4" w:space="0" w:color="auto"/>
              <w:left w:val="single" w:sz="4" w:space="0" w:color="auto"/>
              <w:bottom w:val="single" w:sz="4" w:space="0" w:color="auto"/>
              <w:right w:val="single" w:sz="4" w:space="0" w:color="auto"/>
            </w:tcBorders>
          </w:tcPr>
          <w:p w14:paraId="659C6C4B" w14:textId="77777777" w:rsidR="009B229D" w:rsidRPr="008907A4" w:rsidRDefault="00A50F1B" w:rsidP="009B229D">
            <w:pPr>
              <w:jc w:val="center"/>
              <w:rPr>
                <w:snapToGrid w:val="0"/>
                <w:color w:val="000000"/>
                <w:sz w:val="18"/>
              </w:rPr>
            </w:pPr>
            <w:r w:rsidRPr="008907A4">
              <w:rPr>
                <w:snapToGrid w:val="0"/>
                <w:color w:val="000000"/>
                <w:sz w:val="18"/>
              </w:rPr>
              <w:t>1</w:t>
            </w:r>
          </w:p>
        </w:tc>
        <w:tc>
          <w:tcPr>
            <w:tcW w:w="366" w:type="pct"/>
            <w:gridSpan w:val="3"/>
            <w:tcBorders>
              <w:top w:val="single" w:sz="4" w:space="0" w:color="auto"/>
              <w:left w:val="single" w:sz="4" w:space="0" w:color="auto"/>
              <w:bottom w:val="single" w:sz="4" w:space="0" w:color="auto"/>
              <w:right w:val="single" w:sz="4" w:space="0" w:color="auto"/>
            </w:tcBorders>
          </w:tcPr>
          <w:p w14:paraId="3CF378D9" w14:textId="77777777" w:rsidR="009B229D" w:rsidRPr="008907A4" w:rsidRDefault="00A50F1B" w:rsidP="009B229D">
            <w:pPr>
              <w:jc w:val="center"/>
              <w:rPr>
                <w:snapToGrid w:val="0"/>
                <w:color w:val="000000"/>
                <w:sz w:val="18"/>
              </w:rPr>
            </w:pPr>
            <w:r w:rsidRPr="008907A4">
              <w:rPr>
                <w:snapToGrid w:val="0"/>
                <w:color w:val="000000"/>
                <w:sz w:val="18"/>
              </w:rPr>
              <w:t>1</w:t>
            </w:r>
          </w:p>
        </w:tc>
        <w:tc>
          <w:tcPr>
            <w:tcW w:w="306" w:type="pct"/>
            <w:gridSpan w:val="3"/>
            <w:tcBorders>
              <w:top w:val="single" w:sz="4" w:space="0" w:color="auto"/>
              <w:left w:val="single" w:sz="4" w:space="0" w:color="auto"/>
              <w:bottom w:val="single" w:sz="4" w:space="0" w:color="auto"/>
              <w:right w:val="single" w:sz="4" w:space="0" w:color="auto"/>
            </w:tcBorders>
          </w:tcPr>
          <w:p w14:paraId="6370037B" w14:textId="77777777" w:rsidR="009B229D" w:rsidRPr="008907A4" w:rsidRDefault="00A50F1B" w:rsidP="009B229D">
            <w:pPr>
              <w:jc w:val="center"/>
              <w:rPr>
                <w:snapToGrid w:val="0"/>
                <w:color w:val="000000"/>
                <w:sz w:val="18"/>
              </w:rPr>
            </w:pPr>
            <w:r w:rsidRPr="008907A4">
              <w:rPr>
                <w:snapToGrid w:val="0"/>
                <w:color w:val="000000"/>
                <w:sz w:val="18"/>
              </w:rPr>
              <w:t>1</w:t>
            </w:r>
          </w:p>
        </w:tc>
        <w:tc>
          <w:tcPr>
            <w:tcW w:w="278" w:type="pct"/>
            <w:tcBorders>
              <w:top w:val="single" w:sz="4" w:space="0" w:color="auto"/>
              <w:left w:val="single" w:sz="4" w:space="0" w:color="auto"/>
              <w:bottom w:val="single" w:sz="4" w:space="0" w:color="auto"/>
              <w:right w:val="single" w:sz="4" w:space="0" w:color="auto"/>
            </w:tcBorders>
          </w:tcPr>
          <w:p w14:paraId="5B42800A" w14:textId="77777777" w:rsidR="009B229D" w:rsidRPr="008907A4" w:rsidRDefault="00A50F1B" w:rsidP="009B229D">
            <w:pPr>
              <w:jc w:val="center"/>
              <w:rPr>
                <w:snapToGrid w:val="0"/>
                <w:color w:val="000000"/>
                <w:sz w:val="18"/>
              </w:rPr>
            </w:pPr>
            <w:r>
              <w:rPr>
                <w:snapToGrid w:val="0"/>
                <w:color w:val="000000"/>
                <w:sz w:val="18"/>
              </w:rPr>
              <w:t>-</w:t>
            </w:r>
          </w:p>
        </w:tc>
      </w:tr>
      <w:tr w:rsidR="00A03A93" w14:paraId="14B6FF5E"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53D0FFA2" w14:textId="77777777" w:rsidR="009B229D" w:rsidRDefault="00A50F1B" w:rsidP="009B229D">
            <w:pPr>
              <w:rPr>
                <w:snapToGrid w:val="0"/>
                <w:color w:val="000000"/>
                <w:sz w:val="18"/>
              </w:rPr>
            </w:pPr>
            <w:r>
              <w:rPr>
                <w:snapToGrid w:val="0"/>
                <w:color w:val="000000"/>
                <w:sz w:val="18"/>
              </w:rPr>
              <w:lastRenderedPageBreak/>
              <w:t xml:space="preserve">23. Hasicí přístroj sněhový </w:t>
            </w:r>
            <w:r>
              <w:rPr>
                <w:snapToGrid w:val="0"/>
                <w:color w:val="000000"/>
                <w:sz w:val="18"/>
              </w:rPr>
              <w:t>(přednostně) nebo práškový dle ČSN EN 3-7+A1 a ČSN EN 3-10.</w:t>
            </w:r>
          </w:p>
        </w:tc>
        <w:tc>
          <w:tcPr>
            <w:tcW w:w="1960" w:type="pct"/>
            <w:gridSpan w:val="22"/>
            <w:tcBorders>
              <w:top w:val="single" w:sz="4" w:space="0" w:color="auto"/>
              <w:left w:val="single" w:sz="4" w:space="0" w:color="auto"/>
              <w:bottom w:val="single" w:sz="4" w:space="0" w:color="auto"/>
              <w:right w:val="single" w:sz="4" w:space="0" w:color="auto"/>
            </w:tcBorders>
          </w:tcPr>
          <w:p w14:paraId="13EBC139" w14:textId="77777777" w:rsidR="009B229D" w:rsidRPr="00A178A1" w:rsidRDefault="00A50F1B" w:rsidP="009B229D">
            <w:pPr>
              <w:rPr>
                <w:snapToGrid w:val="0"/>
                <w:color w:val="000000"/>
                <w:sz w:val="18"/>
              </w:rPr>
            </w:pPr>
            <w:r>
              <w:rPr>
                <w:snapToGrid w:val="0"/>
                <w:color w:val="000000"/>
                <w:sz w:val="18"/>
              </w:rPr>
              <w:t xml:space="preserve">Podle projektové dokumentace (požárně bezpečnostního řešení stavby), dle vyhodnocení požárního nebezpečí podle </w:t>
            </w:r>
            <w:r w:rsidRPr="00894DAC">
              <w:rPr>
                <w:snapToGrid w:val="0"/>
                <w:color w:val="000000"/>
                <w:sz w:val="18"/>
                <w:szCs w:val="18"/>
              </w:rPr>
              <w:t>PNE 33 3201, čl. 8.7.9</w:t>
            </w:r>
          </w:p>
        </w:tc>
        <w:tc>
          <w:tcPr>
            <w:tcW w:w="296" w:type="pct"/>
            <w:gridSpan w:val="2"/>
            <w:tcBorders>
              <w:top w:val="single" w:sz="4" w:space="0" w:color="auto"/>
              <w:left w:val="single" w:sz="4" w:space="0" w:color="auto"/>
              <w:bottom w:val="single" w:sz="4" w:space="0" w:color="auto"/>
              <w:right w:val="single" w:sz="4" w:space="0" w:color="auto"/>
            </w:tcBorders>
          </w:tcPr>
          <w:p w14:paraId="5660533D" w14:textId="77777777" w:rsidR="009B229D" w:rsidRDefault="00A50F1B" w:rsidP="009B229D">
            <w:pPr>
              <w:jc w:val="center"/>
              <w:rPr>
                <w:snapToGrid w:val="0"/>
                <w:color w:val="000000"/>
                <w:sz w:val="18"/>
                <w:szCs w:val="18"/>
                <w:vertAlign w:val="superscript"/>
              </w:rPr>
            </w:pPr>
            <w:r>
              <w:rPr>
                <w:snapToGrid w:val="0"/>
                <w:color w:val="000000"/>
                <w:sz w:val="18"/>
              </w:rPr>
              <w:t>-*</w:t>
            </w:r>
            <w:r>
              <w:rPr>
                <w:snapToGrid w:val="0"/>
                <w:color w:val="000000"/>
                <w:sz w:val="18"/>
                <w:szCs w:val="18"/>
                <w:vertAlign w:val="superscript"/>
              </w:rPr>
              <w:t xml:space="preserve"> 4)</w:t>
            </w:r>
          </w:p>
        </w:tc>
        <w:tc>
          <w:tcPr>
            <w:tcW w:w="288" w:type="pct"/>
            <w:gridSpan w:val="2"/>
            <w:tcBorders>
              <w:top w:val="single" w:sz="4" w:space="0" w:color="auto"/>
              <w:left w:val="single" w:sz="4" w:space="0" w:color="auto"/>
              <w:bottom w:val="single" w:sz="4" w:space="0" w:color="auto"/>
              <w:right w:val="single" w:sz="4" w:space="0" w:color="auto"/>
            </w:tcBorders>
          </w:tcPr>
          <w:p w14:paraId="48663974" w14:textId="77777777" w:rsidR="009B229D" w:rsidRDefault="00A50F1B" w:rsidP="009B229D">
            <w:pPr>
              <w:jc w:val="center"/>
              <w:rPr>
                <w:snapToGrid w:val="0"/>
                <w:color w:val="000000"/>
                <w:sz w:val="18"/>
                <w:szCs w:val="18"/>
                <w:vertAlign w:val="superscript"/>
              </w:rPr>
            </w:pPr>
            <w:r>
              <w:rPr>
                <w:snapToGrid w:val="0"/>
                <w:color w:val="000000"/>
                <w:sz w:val="18"/>
              </w:rPr>
              <w:t>-*</w:t>
            </w:r>
            <w:r>
              <w:rPr>
                <w:snapToGrid w:val="0"/>
                <w:color w:val="000000"/>
                <w:sz w:val="18"/>
                <w:szCs w:val="18"/>
                <w:vertAlign w:val="superscript"/>
              </w:rPr>
              <w:t xml:space="preserve"> 4)</w:t>
            </w:r>
          </w:p>
        </w:tc>
      </w:tr>
      <w:tr w:rsidR="00A03A93" w14:paraId="6AF803D5"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4B6F8606" w14:textId="77777777" w:rsidR="009B229D" w:rsidRDefault="00A50F1B" w:rsidP="009B229D">
            <w:pPr>
              <w:rPr>
                <w:snapToGrid w:val="0"/>
                <w:color w:val="000000"/>
                <w:sz w:val="18"/>
              </w:rPr>
            </w:pPr>
            <w:r w:rsidRPr="004A01FE">
              <w:rPr>
                <w:snapToGrid w:val="0"/>
                <w:color w:val="000000"/>
                <w:sz w:val="18"/>
              </w:rPr>
              <w:t xml:space="preserve">24. Osobní ochranné prostředky proti pádům </w:t>
            </w:r>
            <w:r w:rsidRPr="004A01FE">
              <w:rPr>
                <w:snapToGrid w:val="0"/>
                <w:color w:val="000000"/>
                <w:sz w:val="18"/>
              </w:rPr>
              <w:t>z výšky dle ČSN EN 361, 358, 363 a 813</w:t>
            </w:r>
          </w:p>
        </w:tc>
        <w:tc>
          <w:tcPr>
            <w:tcW w:w="326" w:type="pct"/>
            <w:gridSpan w:val="3"/>
            <w:tcBorders>
              <w:top w:val="single" w:sz="4" w:space="0" w:color="auto"/>
              <w:left w:val="single" w:sz="4" w:space="0" w:color="auto"/>
              <w:bottom w:val="single" w:sz="4" w:space="0" w:color="auto"/>
              <w:right w:val="single" w:sz="4" w:space="0" w:color="auto"/>
            </w:tcBorders>
            <w:vAlign w:val="center"/>
          </w:tcPr>
          <w:p w14:paraId="10757BF5" w14:textId="77777777" w:rsidR="009B229D" w:rsidRDefault="00A50F1B" w:rsidP="009B229D">
            <w:pPr>
              <w:jc w:val="center"/>
              <w:rPr>
                <w:snapToGrid w:val="0"/>
                <w:color w:val="000000"/>
                <w:sz w:val="18"/>
              </w:rPr>
            </w:pPr>
            <w:r>
              <w:rPr>
                <w:snapToGrid w:val="0"/>
                <w:color w:val="000000"/>
                <w:sz w:val="18"/>
              </w:rPr>
              <w:t>-*</w:t>
            </w:r>
          </w:p>
        </w:tc>
        <w:tc>
          <w:tcPr>
            <w:tcW w:w="323" w:type="pct"/>
            <w:gridSpan w:val="4"/>
            <w:tcBorders>
              <w:top w:val="single" w:sz="4" w:space="0" w:color="auto"/>
              <w:left w:val="single" w:sz="4" w:space="0" w:color="auto"/>
              <w:bottom w:val="single" w:sz="4" w:space="0" w:color="auto"/>
              <w:right w:val="single" w:sz="4" w:space="0" w:color="auto"/>
            </w:tcBorders>
            <w:vAlign w:val="center"/>
          </w:tcPr>
          <w:p w14:paraId="06212F70" w14:textId="77777777" w:rsidR="009B229D" w:rsidRDefault="00A50F1B" w:rsidP="009B229D">
            <w:pPr>
              <w:jc w:val="center"/>
              <w:rPr>
                <w:snapToGrid w:val="0"/>
                <w:color w:val="000000"/>
                <w:sz w:val="18"/>
              </w:rPr>
            </w:pPr>
            <w:r>
              <w:rPr>
                <w:snapToGrid w:val="0"/>
                <w:color w:val="000000"/>
                <w:sz w:val="18"/>
              </w:rPr>
              <w:t>-*</w:t>
            </w:r>
          </w:p>
        </w:tc>
        <w:tc>
          <w:tcPr>
            <w:tcW w:w="326" w:type="pct"/>
            <w:gridSpan w:val="5"/>
            <w:tcBorders>
              <w:top w:val="single" w:sz="4" w:space="0" w:color="auto"/>
              <w:left w:val="single" w:sz="4" w:space="0" w:color="auto"/>
              <w:bottom w:val="single" w:sz="4" w:space="0" w:color="auto"/>
              <w:right w:val="single" w:sz="4" w:space="0" w:color="auto"/>
            </w:tcBorders>
            <w:vAlign w:val="center"/>
          </w:tcPr>
          <w:p w14:paraId="42258F77" w14:textId="77777777" w:rsidR="009B229D" w:rsidRDefault="00A50F1B" w:rsidP="009B229D">
            <w:pPr>
              <w:jc w:val="center"/>
              <w:rPr>
                <w:snapToGrid w:val="0"/>
                <w:color w:val="000000"/>
                <w:sz w:val="18"/>
              </w:rPr>
            </w:pPr>
            <w:r>
              <w:rPr>
                <w:snapToGrid w:val="0"/>
                <w:color w:val="000000"/>
                <w:sz w:val="18"/>
              </w:rPr>
              <w:t>-</w:t>
            </w:r>
          </w:p>
        </w:tc>
        <w:tc>
          <w:tcPr>
            <w:tcW w:w="331" w:type="pct"/>
            <w:gridSpan w:val="4"/>
            <w:tcBorders>
              <w:top w:val="single" w:sz="4" w:space="0" w:color="auto"/>
              <w:left w:val="single" w:sz="4" w:space="0" w:color="auto"/>
              <w:bottom w:val="single" w:sz="4" w:space="0" w:color="auto"/>
              <w:right w:val="single" w:sz="4" w:space="0" w:color="auto"/>
            </w:tcBorders>
            <w:vAlign w:val="center"/>
          </w:tcPr>
          <w:p w14:paraId="35FD8F6A" w14:textId="77777777" w:rsidR="009B229D" w:rsidRDefault="00A50F1B" w:rsidP="009B229D">
            <w:pPr>
              <w:jc w:val="center"/>
              <w:rPr>
                <w:snapToGrid w:val="0"/>
                <w:color w:val="000000"/>
                <w:sz w:val="18"/>
              </w:rPr>
            </w:pPr>
            <w:r>
              <w:rPr>
                <w:snapToGrid w:val="0"/>
                <w:color w:val="000000"/>
                <w:sz w:val="18"/>
              </w:rPr>
              <w:t>-</w:t>
            </w:r>
          </w:p>
        </w:tc>
        <w:tc>
          <w:tcPr>
            <w:tcW w:w="328" w:type="pct"/>
            <w:gridSpan w:val="4"/>
            <w:tcBorders>
              <w:top w:val="single" w:sz="4" w:space="0" w:color="auto"/>
              <w:left w:val="single" w:sz="4" w:space="0" w:color="auto"/>
              <w:bottom w:val="single" w:sz="4" w:space="0" w:color="auto"/>
              <w:right w:val="single" w:sz="4" w:space="0" w:color="auto"/>
            </w:tcBorders>
            <w:vAlign w:val="center"/>
          </w:tcPr>
          <w:p w14:paraId="5B739E69" w14:textId="77777777" w:rsidR="009B229D" w:rsidRDefault="00A50F1B" w:rsidP="009B229D">
            <w:pPr>
              <w:jc w:val="center"/>
              <w:rPr>
                <w:snapToGrid w:val="0"/>
                <w:color w:val="000000"/>
                <w:sz w:val="18"/>
              </w:rPr>
            </w:pPr>
            <w:r>
              <w:rPr>
                <w:snapToGrid w:val="0"/>
                <w:color w:val="000000"/>
                <w:sz w:val="18"/>
              </w:rPr>
              <w:t>-</w:t>
            </w:r>
          </w:p>
        </w:tc>
        <w:tc>
          <w:tcPr>
            <w:tcW w:w="327" w:type="pct"/>
            <w:gridSpan w:val="2"/>
            <w:tcBorders>
              <w:top w:val="single" w:sz="4" w:space="0" w:color="auto"/>
              <w:left w:val="single" w:sz="4" w:space="0" w:color="auto"/>
              <w:bottom w:val="single" w:sz="4" w:space="0" w:color="auto"/>
              <w:right w:val="single" w:sz="4" w:space="0" w:color="auto"/>
            </w:tcBorders>
            <w:vAlign w:val="center"/>
          </w:tcPr>
          <w:p w14:paraId="7D91183A" w14:textId="77777777" w:rsidR="009B229D" w:rsidRDefault="00A50F1B" w:rsidP="009B229D">
            <w:pPr>
              <w:jc w:val="center"/>
              <w:rPr>
                <w:snapToGrid w:val="0"/>
                <w:color w:val="000000"/>
                <w:sz w:val="18"/>
              </w:rPr>
            </w:pPr>
            <w:r>
              <w:rPr>
                <w:snapToGrid w:val="0"/>
                <w:color w:val="000000"/>
                <w:sz w:val="18"/>
              </w:rPr>
              <w:t>-</w:t>
            </w:r>
          </w:p>
        </w:tc>
        <w:tc>
          <w:tcPr>
            <w:tcW w:w="296" w:type="pct"/>
            <w:gridSpan w:val="2"/>
            <w:tcBorders>
              <w:top w:val="single" w:sz="4" w:space="0" w:color="auto"/>
              <w:left w:val="single" w:sz="4" w:space="0" w:color="auto"/>
              <w:bottom w:val="single" w:sz="4" w:space="0" w:color="auto"/>
              <w:right w:val="single" w:sz="4" w:space="0" w:color="auto"/>
            </w:tcBorders>
            <w:vAlign w:val="center"/>
          </w:tcPr>
          <w:p w14:paraId="425B7377" w14:textId="77777777" w:rsidR="009B229D" w:rsidRDefault="00A50F1B" w:rsidP="009B229D">
            <w:pPr>
              <w:jc w:val="center"/>
              <w:rPr>
                <w:snapToGrid w:val="0"/>
                <w:color w:val="000000"/>
                <w:sz w:val="18"/>
              </w:rPr>
            </w:pPr>
            <w:r>
              <w:rPr>
                <w:snapToGrid w:val="0"/>
                <w:color w:val="000000"/>
                <w:sz w:val="18"/>
              </w:rPr>
              <w:t>-</w:t>
            </w:r>
          </w:p>
        </w:tc>
        <w:tc>
          <w:tcPr>
            <w:tcW w:w="288" w:type="pct"/>
            <w:gridSpan w:val="2"/>
            <w:tcBorders>
              <w:top w:val="single" w:sz="4" w:space="0" w:color="auto"/>
              <w:left w:val="single" w:sz="4" w:space="0" w:color="auto"/>
              <w:bottom w:val="single" w:sz="4" w:space="0" w:color="auto"/>
              <w:right w:val="single" w:sz="4" w:space="0" w:color="auto"/>
            </w:tcBorders>
            <w:vAlign w:val="center"/>
          </w:tcPr>
          <w:p w14:paraId="49696296" w14:textId="77777777" w:rsidR="009B229D" w:rsidRDefault="00A50F1B" w:rsidP="009B229D">
            <w:pPr>
              <w:jc w:val="center"/>
              <w:rPr>
                <w:snapToGrid w:val="0"/>
                <w:color w:val="000000"/>
                <w:sz w:val="18"/>
              </w:rPr>
            </w:pPr>
            <w:r>
              <w:rPr>
                <w:snapToGrid w:val="0"/>
                <w:color w:val="000000"/>
                <w:sz w:val="18"/>
              </w:rPr>
              <w:t>-</w:t>
            </w:r>
          </w:p>
        </w:tc>
      </w:tr>
      <w:tr w:rsidR="00A03A93" w14:paraId="713617FF"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47B7FF6F" w14:textId="77777777" w:rsidR="009B229D" w:rsidRPr="004A01FE" w:rsidRDefault="00A50F1B" w:rsidP="009B229D">
            <w:pPr>
              <w:rPr>
                <w:snapToGrid w:val="0"/>
                <w:color w:val="000000"/>
                <w:sz w:val="18"/>
              </w:rPr>
            </w:pPr>
            <w:r w:rsidRPr="004A01FE">
              <w:rPr>
                <w:snapToGrid w:val="0"/>
                <w:color w:val="000000"/>
                <w:sz w:val="18"/>
              </w:rPr>
              <w:t xml:space="preserve">25. </w:t>
            </w:r>
            <w:r>
              <w:rPr>
                <w:snapToGrid w:val="0"/>
                <w:color w:val="000000"/>
                <w:sz w:val="18"/>
              </w:rPr>
              <w:t>Pásy nebo řetězy z izolačního materiálu nebo lano na ohraničení zabezpečovaného pracoviště - délka podle potřeby (sady)</w:t>
            </w:r>
          </w:p>
        </w:tc>
        <w:tc>
          <w:tcPr>
            <w:tcW w:w="326" w:type="pct"/>
            <w:gridSpan w:val="3"/>
            <w:tcBorders>
              <w:top w:val="single" w:sz="4" w:space="0" w:color="auto"/>
              <w:left w:val="single" w:sz="4" w:space="0" w:color="auto"/>
              <w:bottom w:val="single" w:sz="4" w:space="0" w:color="auto"/>
              <w:right w:val="single" w:sz="4" w:space="0" w:color="auto"/>
            </w:tcBorders>
            <w:vAlign w:val="center"/>
          </w:tcPr>
          <w:p w14:paraId="78CF254E" w14:textId="77777777" w:rsidR="009B229D" w:rsidRDefault="00A50F1B" w:rsidP="009B229D">
            <w:pPr>
              <w:jc w:val="center"/>
              <w:rPr>
                <w:snapToGrid w:val="0"/>
                <w:color w:val="000000"/>
                <w:sz w:val="18"/>
              </w:rPr>
            </w:pPr>
            <w:r>
              <w:rPr>
                <w:snapToGrid w:val="0"/>
                <w:color w:val="000000"/>
                <w:sz w:val="18"/>
              </w:rPr>
              <w:t>3</w:t>
            </w:r>
          </w:p>
        </w:tc>
        <w:tc>
          <w:tcPr>
            <w:tcW w:w="323" w:type="pct"/>
            <w:gridSpan w:val="4"/>
            <w:tcBorders>
              <w:top w:val="single" w:sz="4" w:space="0" w:color="auto"/>
              <w:left w:val="single" w:sz="4" w:space="0" w:color="auto"/>
              <w:bottom w:val="single" w:sz="4" w:space="0" w:color="auto"/>
              <w:right w:val="single" w:sz="4" w:space="0" w:color="auto"/>
            </w:tcBorders>
            <w:vAlign w:val="center"/>
          </w:tcPr>
          <w:p w14:paraId="3DD71553" w14:textId="77777777" w:rsidR="009B229D" w:rsidRDefault="00A50F1B" w:rsidP="009B229D">
            <w:pPr>
              <w:jc w:val="center"/>
              <w:rPr>
                <w:snapToGrid w:val="0"/>
                <w:color w:val="000000"/>
                <w:sz w:val="18"/>
              </w:rPr>
            </w:pPr>
            <w:r>
              <w:rPr>
                <w:snapToGrid w:val="0"/>
                <w:color w:val="000000"/>
                <w:sz w:val="18"/>
              </w:rPr>
              <w:t>3</w:t>
            </w:r>
          </w:p>
        </w:tc>
        <w:tc>
          <w:tcPr>
            <w:tcW w:w="326" w:type="pct"/>
            <w:gridSpan w:val="5"/>
            <w:tcBorders>
              <w:top w:val="single" w:sz="4" w:space="0" w:color="auto"/>
              <w:left w:val="single" w:sz="4" w:space="0" w:color="auto"/>
              <w:bottom w:val="single" w:sz="4" w:space="0" w:color="auto"/>
              <w:right w:val="single" w:sz="4" w:space="0" w:color="auto"/>
            </w:tcBorders>
            <w:vAlign w:val="center"/>
          </w:tcPr>
          <w:p w14:paraId="7F59F1E2" w14:textId="77777777" w:rsidR="009B229D" w:rsidRDefault="00A50F1B" w:rsidP="009B229D">
            <w:pPr>
              <w:jc w:val="center"/>
              <w:rPr>
                <w:snapToGrid w:val="0"/>
                <w:color w:val="000000"/>
                <w:sz w:val="18"/>
              </w:rPr>
            </w:pPr>
            <w:r>
              <w:rPr>
                <w:snapToGrid w:val="0"/>
                <w:color w:val="000000"/>
                <w:sz w:val="18"/>
              </w:rPr>
              <w:t>-</w:t>
            </w:r>
          </w:p>
        </w:tc>
        <w:tc>
          <w:tcPr>
            <w:tcW w:w="331" w:type="pct"/>
            <w:gridSpan w:val="4"/>
            <w:tcBorders>
              <w:top w:val="single" w:sz="4" w:space="0" w:color="auto"/>
              <w:left w:val="single" w:sz="4" w:space="0" w:color="auto"/>
              <w:bottom w:val="single" w:sz="4" w:space="0" w:color="auto"/>
              <w:right w:val="single" w:sz="4" w:space="0" w:color="auto"/>
            </w:tcBorders>
            <w:vAlign w:val="center"/>
          </w:tcPr>
          <w:p w14:paraId="38A1580C" w14:textId="77777777" w:rsidR="009B229D" w:rsidRDefault="00A50F1B" w:rsidP="009B229D">
            <w:pPr>
              <w:jc w:val="center"/>
              <w:rPr>
                <w:snapToGrid w:val="0"/>
                <w:color w:val="000000"/>
                <w:sz w:val="18"/>
              </w:rPr>
            </w:pPr>
            <w:r>
              <w:rPr>
                <w:snapToGrid w:val="0"/>
                <w:color w:val="000000"/>
                <w:sz w:val="18"/>
              </w:rPr>
              <w:t>-</w:t>
            </w:r>
          </w:p>
        </w:tc>
        <w:tc>
          <w:tcPr>
            <w:tcW w:w="328" w:type="pct"/>
            <w:gridSpan w:val="4"/>
            <w:tcBorders>
              <w:top w:val="single" w:sz="4" w:space="0" w:color="auto"/>
              <w:left w:val="single" w:sz="4" w:space="0" w:color="auto"/>
              <w:bottom w:val="single" w:sz="4" w:space="0" w:color="auto"/>
              <w:right w:val="single" w:sz="4" w:space="0" w:color="auto"/>
            </w:tcBorders>
            <w:vAlign w:val="center"/>
          </w:tcPr>
          <w:p w14:paraId="20BBA266" w14:textId="77777777" w:rsidR="009B229D" w:rsidRDefault="00A50F1B" w:rsidP="009B229D">
            <w:pPr>
              <w:jc w:val="center"/>
              <w:rPr>
                <w:snapToGrid w:val="0"/>
                <w:color w:val="000000"/>
                <w:sz w:val="18"/>
              </w:rPr>
            </w:pPr>
            <w:r>
              <w:rPr>
                <w:snapToGrid w:val="0"/>
                <w:color w:val="000000"/>
                <w:sz w:val="18"/>
              </w:rPr>
              <w:t>1</w:t>
            </w:r>
          </w:p>
        </w:tc>
        <w:tc>
          <w:tcPr>
            <w:tcW w:w="327" w:type="pct"/>
            <w:gridSpan w:val="2"/>
            <w:tcBorders>
              <w:top w:val="single" w:sz="4" w:space="0" w:color="auto"/>
              <w:left w:val="single" w:sz="4" w:space="0" w:color="auto"/>
              <w:bottom w:val="single" w:sz="4" w:space="0" w:color="auto"/>
              <w:right w:val="single" w:sz="4" w:space="0" w:color="auto"/>
            </w:tcBorders>
            <w:vAlign w:val="center"/>
          </w:tcPr>
          <w:p w14:paraId="5951D4F5" w14:textId="77777777" w:rsidR="009B229D" w:rsidRDefault="00A50F1B" w:rsidP="009B229D">
            <w:pPr>
              <w:jc w:val="center"/>
              <w:rPr>
                <w:snapToGrid w:val="0"/>
                <w:color w:val="000000"/>
                <w:sz w:val="18"/>
              </w:rPr>
            </w:pPr>
            <w:r>
              <w:rPr>
                <w:snapToGrid w:val="0"/>
                <w:color w:val="000000"/>
                <w:sz w:val="18"/>
              </w:rPr>
              <w:t>-</w:t>
            </w:r>
          </w:p>
        </w:tc>
        <w:tc>
          <w:tcPr>
            <w:tcW w:w="296" w:type="pct"/>
            <w:gridSpan w:val="2"/>
            <w:tcBorders>
              <w:top w:val="single" w:sz="4" w:space="0" w:color="auto"/>
              <w:left w:val="single" w:sz="4" w:space="0" w:color="auto"/>
              <w:bottom w:val="single" w:sz="4" w:space="0" w:color="auto"/>
              <w:right w:val="single" w:sz="4" w:space="0" w:color="auto"/>
            </w:tcBorders>
            <w:vAlign w:val="center"/>
          </w:tcPr>
          <w:p w14:paraId="336393CC" w14:textId="77777777" w:rsidR="009B229D" w:rsidRDefault="00A50F1B" w:rsidP="009B229D">
            <w:pPr>
              <w:jc w:val="center"/>
              <w:rPr>
                <w:snapToGrid w:val="0"/>
                <w:color w:val="000000"/>
                <w:sz w:val="18"/>
              </w:rPr>
            </w:pPr>
            <w:r>
              <w:rPr>
                <w:snapToGrid w:val="0"/>
                <w:color w:val="000000"/>
                <w:sz w:val="18"/>
              </w:rPr>
              <w:t>-</w:t>
            </w:r>
          </w:p>
        </w:tc>
        <w:tc>
          <w:tcPr>
            <w:tcW w:w="288" w:type="pct"/>
            <w:gridSpan w:val="2"/>
            <w:tcBorders>
              <w:top w:val="single" w:sz="4" w:space="0" w:color="auto"/>
              <w:left w:val="single" w:sz="4" w:space="0" w:color="auto"/>
              <w:bottom w:val="single" w:sz="4" w:space="0" w:color="auto"/>
              <w:right w:val="single" w:sz="4" w:space="0" w:color="auto"/>
            </w:tcBorders>
            <w:vAlign w:val="center"/>
          </w:tcPr>
          <w:p w14:paraId="0E29B5F4" w14:textId="77777777" w:rsidR="009B229D" w:rsidRDefault="00A50F1B" w:rsidP="009B229D">
            <w:pPr>
              <w:jc w:val="center"/>
              <w:rPr>
                <w:snapToGrid w:val="0"/>
                <w:color w:val="000000"/>
                <w:sz w:val="18"/>
              </w:rPr>
            </w:pPr>
            <w:r>
              <w:rPr>
                <w:snapToGrid w:val="0"/>
                <w:color w:val="000000"/>
                <w:sz w:val="18"/>
              </w:rPr>
              <w:t>-</w:t>
            </w:r>
          </w:p>
        </w:tc>
      </w:tr>
      <w:tr w:rsidR="00A03A93" w14:paraId="1F197807"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434380FB" w14:textId="77777777" w:rsidR="009B229D" w:rsidRPr="004A01FE" w:rsidRDefault="00A50F1B" w:rsidP="009B229D">
            <w:pPr>
              <w:rPr>
                <w:snapToGrid w:val="0"/>
                <w:color w:val="000000"/>
                <w:sz w:val="18"/>
              </w:rPr>
            </w:pPr>
            <w:r>
              <w:rPr>
                <w:snapToGrid w:val="0"/>
                <w:color w:val="000000"/>
                <w:sz w:val="18"/>
              </w:rPr>
              <w:t>26. Izolační zábrany</w:t>
            </w:r>
          </w:p>
        </w:tc>
        <w:tc>
          <w:tcPr>
            <w:tcW w:w="2545" w:type="pct"/>
            <w:gridSpan w:val="26"/>
            <w:tcBorders>
              <w:top w:val="single" w:sz="4" w:space="0" w:color="auto"/>
              <w:left w:val="single" w:sz="4" w:space="0" w:color="auto"/>
              <w:bottom w:val="single" w:sz="4" w:space="0" w:color="auto"/>
              <w:right w:val="single" w:sz="4" w:space="0" w:color="auto"/>
            </w:tcBorders>
          </w:tcPr>
          <w:p w14:paraId="0FB7F407" w14:textId="77777777" w:rsidR="009B229D" w:rsidRDefault="00A50F1B" w:rsidP="009B229D">
            <w:pPr>
              <w:jc w:val="center"/>
              <w:rPr>
                <w:snapToGrid w:val="0"/>
                <w:color w:val="000000"/>
                <w:sz w:val="18"/>
              </w:rPr>
            </w:pPr>
            <w:r>
              <w:rPr>
                <w:snapToGrid w:val="0"/>
                <w:color w:val="000000"/>
                <w:sz w:val="18"/>
              </w:rPr>
              <w:t xml:space="preserve">Podle potřeby a charakteru </w:t>
            </w:r>
            <w:r>
              <w:rPr>
                <w:snapToGrid w:val="0"/>
                <w:color w:val="000000"/>
                <w:sz w:val="18"/>
              </w:rPr>
              <w:t>stanice</w:t>
            </w:r>
          </w:p>
        </w:tc>
      </w:tr>
      <w:tr w:rsidR="00A03A93" w14:paraId="6486BDD6"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2F1E62F6" w14:textId="77777777" w:rsidR="009B229D" w:rsidRPr="004A01FE" w:rsidRDefault="00A50F1B" w:rsidP="009B229D">
            <w:pPr>
              <w:rPr>
                <w:snapToGrid w:val="0"/>
                <w:color w:val="000000"/>
                <w:sz w:val="18"/>
              </w:rPr>
            </w:pPr>
            <w:r>
              <w:rPr>
                <w:snapToGrid w:val="0"/>
                <w:color w:val="000000"/>
                <w:sz w:val="18"/>
              </w:rPr>
              <w:t xml:space="preserve">27. Izolační žebřík </w:t>
            </w:r>
            <w:r w:rsidRPr="008907A4">
              <w:rPr>
                <w:snapToGrid w:val="0"/>
                <w:color w:val="000000"/>
                <w:sz w:val="18"/>
              </w:rPr>
              <w:t>dle PNE 33 0000-6</w:t>
            </w:r>
          </w:p>
        </w:tc>
        <w:tc>
          <w:tcPr>
            <w:tcW w:w="2545" w:type="pct"/>
            <w:gridSpan w:val="26"/>
            <w:tcBorders>
              <w:top w:val="single" w:sz="4" w:space="0" w:color="auto"/>
              <w:left w:val="single" w:sz="4" w:space="0" w:color="auto"/>
              <w:bottom w:val="single" w:sz="4" w:space="0" w:color="auto"/>
              <w:right w:val="single" w:sz="4" w:space="0" w:color="auto"/>
            </w:tcBorders>
          </w:tcPr>
          <w:p w14:paraId="3BC7369B" w14:textId="77777777" w:rsidR="009B229D" w:rsidRDefault="00A50F1B" w:rsidP="009B229D">
            <w:pPr>
              <w:jc w:val="center"/>
              <w:rPr>
                <w:snapToGrid w:val="0"/>
                <w:color w:val="000000"/>
                <w:sz w:val="18"/>
              </w:rPr>
            </w:pPr>
            <w:r>
              <w:rPr>
                <w:snapToGrid w:val="0"/>
                <w:color w:val="000000"/>
                <w:sz w:val="18"/>
              </w:rPr>
              <w:t>Podle potřeby a charakteru stanice</w:t>
            </w:r>
          </w:p>
        </w:tc>
      </w:tr>
      <w:tr w:rsidR="00A03A93" w14:paraId="46D6AB61"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202D994E" w14:textId="77777777" w:rsidR="009B229D" w:rsidRPr="00626B9C" w:rsidRDefault="00A50F1B" w:rsidP="009B229D">
            <w:pPr>
              <w:rPr>
                <w:snapToGrid w:val="0"/>
                <w:color w:val="000000"/>
                <w:sz w:val="18"/>
                <w:vertAlign w:val="superscript"/>
              </w:rPr>
            </w:pPr>
            <w:r>
              <w:rPr>
                <w:snapToGrid w:val="0"/>
                <w:color w:val="000000"/>
                <w:sz w:val="18"/>
              </w:rPr>
              <w:t xml:space="preserve">28. Ochranná obličejová maska </w:t>
            </w:r>
            <w:r>
              <w:rPr>
                <w:snapToGrid w:val="0"/>
                <w:color w:val="000000"/>
                <w:sz w:val="18"/>
                <w:vertAlign w:val="superscript"/>
              </w:rPr>
              <w:t>6)</w:t>
            </w:r>
          </w:p>
        </w:tc>
        <w:tc>
          <w:tcPr>
            <w:tcW w:w="317" w:type="pct"/>
            <w:tcBorders>
              <w:top w:val="single" w:sz="4" w:space="0" w:color="auto"/>
              <w:left w:val="single" w:sz="4" w:space="0" w:color="auto"/>
              <w:bottom w:val="single" w:sz="4" w:space="0" w:color="auto"/>
              <w:right w:val="single" w:sz="4" w:space="0" w:color="auto"/>
            </w:tcBorders>
          </w:tcPr>
          <w:p w14:paraId="105F01A8" w14:textId="77777777" w:rsidR="009B229D" w:rsidRDefault="00A50F1B" w:rsidP="009B229D">
            <w:pPr>
              <w:jc w:val="center"/>
              <w:rPr>
                <w:snapToGrid w:val="0"/>
                <w:color w:val="000000"/>
                <w:sz w:val="18"/>
              </w:rPr>
            </w:pPr>
            <w:r>
              <w:rPr>
                <w:snapToGrid w:val="0"/>
                <w:color w:val="000000"/>
                <w:sz w:val="18"/>
              </w:rPr>
              <w:t>-</w:t>
            </w:r>
          </w:p>
        </w:tc>
        <w:tc>
          <w:tcPr>
            <w:tcW w:w="318" w:type="pct"/>
            <w:gridSpan w:val="5"/>
            <w:tcBorders>
              <w:top w:val="single" w:sz="4" w:space="0" w:color="auto"/>
              <w:left w:val="single" w:sz="4" w:space="0" w:color="auto"/>
              <w:bottom w:val="single" w:sz="4" w:space="0" w:color="auto"/>
              <w:right w:val="single" w:sz="4" w:space="0" w:color="auto"/>
            </w:tcBorders>
          </w:tcPr>
          <w:p w14:paraId="27CF45FA" w14:textId="77777777" w:rsidR="009B229D" w:rsidRDefault="00A50F1B" w:rsidP="009B229D">
            <w:pPr>
              <w:jc w:val="center"/>
              <w:rPr>
                <w:snapToGrid w:val="0"/>
                <w:color w:val="000000"/>
                <w:sz w:val="18"/>
              </w:rPr>
            </w:pPr>
            <w:r>
              <w:rPr>
                <w:snapToGrid w:val="0"/>
                <w:color w:val="000000"/>
                <w:sz w:val="18"/>
              </w:rPr>
              <w:t>-</w:t>
            </w:r>
          </w:p>
        </w:tc>
        <w:tc>
          <w:tcPr>
            <w:tcW w:w="316" w:type="pct"/>
            <w:gridSpan w:val="4"/>
            <w:tcBorders>
              <w:top w:val="single" w:sz="4" w:space="0" w:color="auto"/>
              <w:left w:val="single" w:sz="4" w:space="0" w:color="auto"/>
              <w:bottom w:val="single" w:sz="4" w:space="0" w:color="auto"/>
              <w:right w:val="single" w:sz="4" w:space="0" w:color="auto"/>
            </w:tcBorders>
          </w:tcPr>
          <w:p w14:paraId="55BC4749" w14:textId="77777777" w:rsidR="009B229D" w:rsidRDefault="00A50F1B" w:rsidP="009B229D">
            <w:pPr>
              <w:jc w:val="center"/>
              <w:rPr>
                <w:snapToGrid w:val="0"/>
                <w:color w:val="000000"/>
                <w:sz w:val="18"/>
              </w:rPr>
            </w:pPr>
            <w:r>
              <w:rPr>
                <w:snapToGrid w:val="0"/>
                <w:color w:val="000000"/>
                <w:sz w:val="18"/>
              </w:rPr>
              <w:t>1</w:t>
            </w:r>
          </w:p>
        </w:tc>
        <w:tc>
          <w:tcPr>
            <w:tcW w:w="321" w:type="pct"/>
            <w:gridSpan w:val="4"/>
            <w:tcBorders>
              <w:top w:val="single" w:sz="4" w:space="0" w:color="auto"/>
              <w:left w:val="single" w:sz="4" w:space="0" w:color="auto"/>
              <w:bottom w:val="single" w:sz="4" w:space="0" w:color="auto"/>
              <w:right w:val="single" w:sz="4" w:space="0" w:color="auto"/>
            </w:tcBorders>
          </w:tcPr>
          <w:p w14:paraId="33078F97" w14:textId="77777777" w:rsidR="009B229D" w:rsidRDefault="00A50F1B" w:rsidP="009B229D">
            <w:pPr>
              <w:jc w:val="center"/>
              <w:rPr>
                <w:snapToGrid w:val="0"/>
                <w:color w:val="000000"/>
                <w:sz w:val="18"/>
              </w:rPr>
            </w:pPr>
            <w:r>
              <w:rPr>
                <w:snapToGrid w:val="0"/>
                <w:color w:val="000000"/>
                <w:sz w:val="18"/>
              </w:rPr>
              <w:t>1</w:t>
            </w:r>
          </w:p>
        </w:tc>
        <w:tc>
          <w:tcPr>
            <w:tcW w:w="318" w:type="pct"/>
            <w:gridSpan w:val="4"/>
            <w:tcBorders>
              <w:top w:val="single" w:sz="4" w:space="0" w:color="auto"/>
              <w:left w:val="single" w:sz="4" w:space="0" w:color="auto"/>
              <w:bottom w:val="single" w:sz="4" w:space="0" w:color="auto"/>
              <w:right w:val="single" w:sz="4" w:space="0" w:color="auto"/>
            </w:tcBorders>
          </w:tcPr>
          <w:p w14:paraId="441C660D" w14:textId="77777777" w:rsidR="009B229D" w:rsidRDefault="00A50F1B" w:rsidP="009B229D">
            <w:pPr>
              <w:jc w:val="center"/>
              <w:rPr>
                <w:snapToGrid w:val="0"/>
                <w:color w:val="000000"/>
                <w:sz w:val="18"/>
              </w:rPr>
            </w:pPr>
            <w:r>
              <w:rPr>
                <w:snapToGrid w:val="0"/>
                <w:color w:val="000000"/>
                <w:sz w:val="18"/>
              </w:rPr>
              <w:t>1</w:t>
            </w:r>
          </w:p>
        </w:tc>
        <w:tc>
          <w:tcPr>
            <w:tcW w:w="319" w:type="pct"/>
            <w:gridSpan w:val="3"/>
            <w:tcBorders>
              <w:top w:val="single" w:sz="4" w:space="0" w:color="auto"/>
              <w:left w:val="single" w:sz="4" w:space="0" w:color="auto"/>
              <w:bottom w:val="single" w:sz="4" w:space="0" w:color="auto"/>
              <w:right w:val="single" w:sz="4" w:space="0" w:color="auto"/>
            </w:tcBorders>
          </w:tcPr>
          <w:p w14:paraId="1083E488" w14:textId="77777777" w:rsidR="009B229D" w:rsidRDefault="00A50F1B" w:rsidP="009B229D">
            <w:pPr>
              <w:jc w:val="center"/>
              <w:rPr>
                <w:snapToGrid w:val="0"/>
                <w:color w:val="000000"/>
                <w:sz w:val="18"/>
              </w:rPr>
            </w:pPr>
            <w:r>
              <w:rPr>
                <w:snapToGrid w:val="0"/>
                <w:color w:val="000000"/>
                <w:sz w:val="18"/>
              </w:rPr>
              <w:t>-</w:t>
            </w:r>
          </w:p>
        </w:tc>
        <w:tc>
          <w:tcPr>
            <w:tcW w:w="318" w:type="pct"/>
            <w:gridSpan w:val="2"/>
            <w:tcBorders>
              <w:top w:val="single" w:sz="4" w:space="0" w:color="auto"/>
              <w:left w:val="single" w:sz="4" w:space="0" w:color="auto"/>
              <w:bottom w:val="single" w:sz="4" w:space="0" w:color="auto"/>
              <w:right w:val="single" w:sz="4" w:space="0" w:color="auto"/>
            </w:tcBorders>
          </w:tcPr>
          <w:p w14:paraId="2EE2E6C9" w14:textId="77777777" w:rsidR="009B229D" w:rsidRDefault="00A50F1B" w:rsidP="009B229D">
            <w:pPr>
              <w:jc w:val="center"/>
              <w:rPr>
                <w:snapToGrid w:val="0"/>
                <w:color w:val="000000"/>
                <w:sz w:val="18"/>
              </w:rPr>
            </w:pPr>
            <w:r>
              <w:rPr>
                <w:snapToGrid w:val="0"/>
                <w:color w:val="000000"/>
                <w:sz w:val="18"/>
              </w:rPr>
              <w:t>-</w:t>
            </w:r>
          </w:p>
        </w:tc>
        <w:tc>
          <w:tcPr>
            <w:tcW w:w="317" w:type="pct"/>
            <w:gridSpan w:val="3"/>
            <w:tcBorders>
              <w:top w:val="single" w:sz="4" w:space="0" w:color="auto"/>
              <w:left w:val="single" w:sz="4" w:space="0" w:color="auto"/>
              <w:bottom w:val="single" w:sz="4" w:space="0" w:color="auto"/>
              <w:right w:val="single" w:sz="4" w:space="0" w:color="auto"/>
            </w:tcBorders>
          </w:tcPr>
          <w:p w14:paraId="51BC7B65" w14:textId="77777777" w:rsidR="009B229D" w:rsidRDefault="00A50F1B" w:rsidP="009B229D">
            <w:pPr>
              <w:jc w:val="center"/>
              <w:rPr>
                <w:snapToGrid w:val="0"/>
                <w:color w:val="000000"/>
                <w:sz w:val="18"/>
              </w:rPr>
            </w:pPr>
            <w:r>
              <w:rPr>
                <w:snapToGrid w:val="0"/>
                <w:color w:val="000000"/>
                <w:sz w:val="18"/>
              </w:rPr>
              <w:t>-</w:t>
            </w:r>
          </w:p>
        </w:tc>
      </w:tr>
    </w:tbl>
    <w:p w14:paraId="34799256" w14:textId="77777777" w:rsidR="009B229D" w:rsidRPr="008144C8" w:rsidRDefault="009B229D" w:rsidP="009B229D">
      <w:pPr>
        <w:pStyle w:val="Zkladntext"/>
        <w:ind w:left="567" w:hanging="283"/>
        <w:rPr>
          <w:rFonts w:ascii="Arial" w:hAnsi="Arial" w:cs="Arial"/>
          <w:sz w:val="20"/>
          <w:szCs w:val="20"/>
        </w:rPr>
      </w:pPr>
    </w:p>
    <w:p w14:paraId="36EFCEE0" w14:textId="77777777" w:rsidR="009B229D" w:rsidRPr="008144C8" w:rsidRDefault="00A50F1B" w:rsidP="009B229D">
      <w:pPr>
        <w:pStyle w:val="Zkladntext"/>
        <w:rPr>
          <w:rFonts w:ascii="Arial" w:hAnsi="Arial" w:cs="Arial"/>
          <w:sz w:val="20"/>
          <w:szCs w:val="20"/>
        </w:rPr>
      </w:pPr>
      <w:r w:rsidRPr="008144C8">
        <w:rPr>
          <w:rFonts w:ascii="Arial" w:hAnsi="Arial" w:cs="Arial"/>
          <w:sz w:val="20"/>
          <w:szCs w:val="20"/>
        </w:rPr>
        <w:t>Vysvětlivky:</w:t>
      </w:r>
    </w:p>
    <w:p w14:paraId="28E034DA" w14:textId="77777777" w:rsidR="009B229D" w:rsidRPr="008144C8" w:rsidRDefault="00A50F1B" w:rsidP="009B229D">
      <w:pPr>
        <w:pStyle w:val="Zkladntext"/>
        <w:ind w:left="567" w:hanging="283"/>
        <w:rPr>
          <w:rFonts w:ascii="Arial" w:hAnsi="Arial" w:cs="Arial"/>
          <w:sz w:val="20"/>
          <w:szCs w:val="20"/>
        </w:rPr>
      </w:pPr>
      <w:r w:rsidRPr="008144C8">
        <w:rPr>
          <w:rFonts w:ascii="Arial" w:hAnsi="Arial" w:cs="Arial"/>
          <w:b/>
          <w:bCs/>
          <w:sz w:val="20"/>
          <w:szCs w:val="20"/>
        </w:rPr>
        <w:t>¹)</w:t>
      </w:r>
      <w:r>
        <w:rPr>
          <w:rFonts w:ascii="Arial" w:hAnsi="Arial" w:cs="Arial"/>
          <w:b/>
          <w:bCs/>
          <w:sz w:val="20"/>
          <w:szCs w:val="20"/>
        </w:rPr>
        <w:t xml:space="preserve"> </w:t>
      </w:r>
      <w:r>
        <w:rPr>
          <w:rFonts w:ascii="Arial" w:hAnsi="Arial" w:cs="Arial"/>
          <w:b/>
          <w:bCs/>
          <w:sz w:val="20"/>
          <w:szCs w:val="20"/>
        </w:rPr>
        <w:tab/>
      </w:r>
      <w:r w:rsidRPr="00937E28">
        <w:rPr>
          <w:rFonts w:ascii="Arial" w:hAnsi="Arial" w:cs="Arial"/>
          <w:bCs/>
          <w:sz w:val="20"/>
          <w:szCs w:val="20"/>
        </w:rPr>
        <w:t xml:space="preserve">Počty kusů zkoušeček uvedených v jednotlivých skupinách platí pro každou hladinu napětí ve </w:t>
      </w:r>
      <w:r w:rsidRPr="00937E28">
        <w:rPr>
          <w:rFonts w:ascii="Arial" w:hAnsi="Arial" w:cs="Arial"/>
          <w:bCs/>
          <w:sz w:val="20"/>
          <w:szCs w:val="20"/>
        </w:rPr>
        <w:t>stanici.</w:t>
      </w:r>
    </w:p>
    <w:p w14:paraId="3C5861FE" w14:textId="77777777" w:rsidR="009B229D" w:rsidRDefault="00A50F1B" w:rsidP="009B229D">
      <w:pPr>
        <w:pStyle w:val="Zkladntext"/>
        <w:ind w:left="567" w:hanging="283"/>
        <w:rPr>
          <w:rFonts w:ascii="Arial" w:hAnsi="Arial" w:cs="Arial"/>
          <w:bCs/>
          <w:sz w:val="20"/>
          <w:szCs w:val="20"/>
        </w:rPr>
      </w:pPr>
      <w:r w:rsidRPr="008144C8">
        <w:rPr>
          <w:rFonts w:ascii="Arial" w:hAnsi="Arial" w:cs="Arial"/>
          <w:b/>
          <w:bCs/>
          <w:sz w:val="20"/>
          <w:szCs w:val="20"/>
        </w:rPr>
        <w:t>²)</w:t>
      </w:r>
      <w:r>
        <w:rPr>
          <w:rFonts w:ascii="Arial" w:hAnsi="Arial" w:cs="Arial"/>
          <w:b/>
          <w:bCs/>
          <w:sz w:val="20"/>
          <w:szCs w:val="20"/>
        </w:rPr>
        <w:t xml:space="preserve"> </w:t>
      </w:r>
      <w:r>
        <w:rPr>
          <w:rFonts w:ascii="Arial" w:hAnsi="Arial" w:cs="Arial"/>
          <w:b/>
          <w:bCs/>
          <w:sz w:val="20"/>
          <w:szCs w:val="20"/>
        </w:rPr>
        <w:tab/>
      </w:r>
      <w:r w:rsidRPr="00054E2B">
        <w:rPr>
          <w:rFonts w:ascii="Arial" w:hAnsi="Arial" w:cs="Arial"/>
          <w:bCs/>
          <w:sz w:val="20"/>
          <w:szCs w:val="20"/>
        </w:rPr>
        <w:t>U některých typů rozváděčů vn (od 1 do 52 kV) zapouzdřeného provedení je rozváděč vybaven systémem detekce napětí, což je zařízení používané ke zjištění přítomnosti-nepřítomnosti provozního napětí (viz ČSN EN 61243-5). Tento systém detekce napětí má stejnou úroveň bezpečnosti jako při použití zkoušeček napětí. Stanice s rozváděči tohoto provedení se zkoušečkami napětí vn nevybavují.</w:t>
      </w:r>
    </w:p>
    <w:p w14:paraId="25B41C1A" w14:textId="77777777" w:rsidR="009B229D" w:rsidRDefault="00A50F1B" w:rsidP="009B229D">
      <w:pPr>
        <w:pStyle w:val="Zkladntext"/>
        <w:ind w:left="567" w:hanging="283"/>
        <w:rPr>
          <w:rFonts w:ascii="Arial" w:hAnsi="Arial" w:cs="Arial"/>
          <w:sz w:val="20"/>
          <w:szCs w:val="20"/>
        </w:rPr>
      </w:pPr>
      <w:r>
        <w:rPr>
          <w:rFonts w:ascii="Arial" w:hAnsi="Arial" w:cs="Arial"/>
          <w:b/>
          <w:bCs/>
          <w:sz w:val="20"/>
          <w:szCs w:val="20"/>
          <w:vertAlign w:val="superscript"/>
          <w:lang w:val="cs-CZ"/>
        </w:rPr>
        <w:t>3</w:t>
      </w:r>
      <w:r w:rsidRPr="008144C8">
        <w:rPr>
          <w:rFonts w:ascii="Arial" w:hAnsi="Arial" w:cs="Arial"/>
          <w:b/>
          <w:bCs/>
          <w:sz w:val="20"/>
          <w:szCs w:val="20"/>
        </w:rPr>
        <w:t>)</w:t>
      </w:r>
      <w:r>
        <w:rPr>
          <w:rFonts w:ascii="Arial" w:hAnsi="Arial" w:cs="Arial"/>
          <w:b/>
          <w:bCs/>
          <w:sz w:val="20"/>
          <w:szCs w:val="20"/>
          <w:lang w:val="cs-CZ"/>
        </w:rPr>
        <w:t xml:space="preserve"> </w:t>
      </w:r>
      <w:r>
        <w:rPr>
          <w:rFonts w:ascii="Arial" w:hAnsi="Arial" w:cs="Arial"/>
          <w:b/>
          <w:bCs/>
          <w:sz w:val="20"/>
          <w:szCs w:val="20"/>
          <w:lang w:val="cs-CZ"/>
        </w:rPr>
        <w:tab/>
      </w:r>
      <w:r w:rsidRPr="00054E2B">
        <w:rPr>
          <w:rFonts w:ascii="Arial" w:hAnsi="Arial" w:cs="Arial"/>
          <w:sz w:val="20"/>
          <w:szCs w:val="20"/>
        </w:rPr>
        <w:t xml:space="preserve">U některých typů rozváděčů vn (od 1 do 52 kV) zapouzdřeného provedení, je rozváděč vybaven systémem </w:t>
      </w:r>
      <w:r w:rsidRPr="00054E2B">
        <w:rPr>
          <w:rFonts w:ascii="Arial" w:hAnsi="Arial" w:cs="Arial"/>
          <w:sz w:val="20"/>
          <w:szCs w:val="20"/>
        </w:rPr>
        <w:t>indikace přítomnosti napětí, což jsou</w:t>
      </w:r>
      <w:r>
        <w:rPr>
          <w:rFonts w:ascii="Arial" w:hAnsi="Arial" w:cs="Arial"/>
          <w:sz w:val="20"/>
          <w:szCs w:val="20"/>
        </w:rPr>
        <w:t xml:space="preserve"> </w:t>
      </w:r>
      <w:r w:rsidRPr="00054E2B">
        <w:rPr>
          <w:rFonts w:ascii="Arial" w:hAnsi="Arial" w:cs="Arial"/>
          <w:sz w:val="20"/>
          <w:szCs w:val="20"/>
        </w:rPr>
        <w:t>zařízení použitá pro poskytování informace obsluze o napěťovém stavu přípojnic rozváděče (viz ČSN EN 61958). Stanice s rozváděči tohoto provedení se zkoušečkami napětí vn nevybavují.</w:t>
      </w:r>
    </w:p>
    <w:p w14:paraId="09A6C839" w14:textId="77777777" w:rsidR="009B229D" w:rsidRPr="00054E2B" w:rsidRDefault="00A50F1B" w:rsidP="009B229D">
      <w:pPr>
        <w:pStyle w:val="Zkladntext"/>
        <w:ind w:left="567"/>
        <w:rPr>
          <w:rFonts w:ascii="Arial" w:hAnsi="Arial" w:cs="Arial"/>
          <w:sz w:val="20"/>
          <w:szCs w:val="20"/>
        </w:rPr>
      </w:pPr>
      <w:r w:rsidRPr="00054E2B">
        <w:rPr>
          <w:rFonts w:ascii="Arial" w:hAnsi="Arial" w:cs="Arial"/>
          <w:sz w:val="20"/>
          <w:szCs w:val="20"/>
        </w:rPr>
        <w:t xml:space="preserve">Systém indikace může být použit také ve spojitosti s fázovými komparátory, což je zařízení, které indikuje stav přípojnic mezi dvěma připojovacími body systému indikace. Tento systém indikace není však dostačující k prokázání, že přípojnice rozváděče jsou bez napětí. </w:t>
      </w:r>
    </w:p>
    <w:p w14:paraId="5E5BDDB7" w14:textId="77777777" w:rsidR="009B229D" w:rsidRPr="00054E2B" w:rsidRDefault="00A50F1B" w:rsidP="009B229D">
      <w:pPr>
        <w:pStyle w:val="Zkladntext"/>
        <w:ind w:left="567"/>
        <w:rPr>
          <w:rFonts w:ascii="Arial" w:hAnsi="Arial" w:cs="Arial"/>
          <w:sz w:val="20"/>
          <w:szCs w:val="20"/>
        </w:rPr>
      </w:pPr>
      <w:r w:rsidRPr="00054E2B">
        <w:rPr>
          <w:rFonts w:ascii="Arial" w:hAnsi="Arial" w:cs="Arial"/>
          <w:sz w:val="20"/>
          <w:szCs w:val="20"/>
        </w:rPr>
        <w:t>Použití systému indikace přítomnosti napětí a fázových komparátorů musí být zahrnut do návodu k použití daného rozváděče a návazně v místním provozním předpisu provozovatele stanice, obsahující spolehlivý způsob prokázání, že přípojnice rozváděče jsou bez napětí (viz PPDS).</w:t>
      </w:r>
    </w:p>
    <w:p w14:paraId="0555995D" w14:textId="77777777" w:rsidR="009B229D" w:rsidRPr="00054E2B" w:rsidRDefault="00A50F1B" w:rsidP="009B229D">
      <w:pPr>
        <w:pStyle w:val="Zkladntext"/>
        <w:ind w:left="567" w:hanging="283"/>
        <w:rPr>
          <w:rFonts w:ascii="Arial" w:hAnsi="Arial" w:cs="Arial"/>
          <w:sz w:val="20"/>
          <w:szCs w:val="20"/>
        </w:rPr>
      </w:pPr>
      <w:r w:rsidRPr="00626B9C">
        <w:rPr>
          <w:rFonts w:ascii="Arial" w:hAnsi="Arial" w:cs="Arial"/>
          <w:b/>
          <w:sz w:val="20"/>
          <w:szCs w:val="20"/>
          <w:vertAlign w:val="superscript"/>
        </w:rPr>
        <w:t>4</w:t>
      </w:r>
      <w:r w:rsidRPr="00626B9C">
        <w:rPr>
          <w:rFonts w:ascii="Arial" w:hAnsi="Arial" w:cs="Arial"/>
          <w:b/>
          <w:sz w:val="20"/>
          <w:szCs w:val="20"/>
        </w:rPr>
        <w:t>)</w:t>
      </w:r>
      <w:r>
        <w:rPr>
          <w:rFonts w:ascii="Arial" w:hAnsi="Arial" w:cs="Arial"/>
          <w:sz w:val="20"/>
          <w:szCs w:val="20"/>
        </w:rPr>
        <w:t xml:space="preserve"> </w:t>
      </w:r>
      <w:r>
        <w:rPr>
          <w:rFonts w:ascii="Arial" w:hAnsi="Arial" w:cs="Arial"/>
          <w:sz w:val="20"/>
          <w:szCs w:val="20"/>
        </w:rPr>
        <w:tab/>
      </w:r>
      <w:r w:rsidRPr="00054E2B">
        <w:rPr>
          <w:rFonts w:ascii="Arial" w:hAnsi="Arial" w:cs="Arial"/>
          <w:sz w:val="20"/>
          <w:szCs w:val="20"/>
        </w:rPr>
        <w:t>Minimální rozsah hasicích zařízení je uveden v PNE 33 3201 čl. 8.7.9</w:t>
      </w:r>
      <w:r>
        <w:rPr>
          <w:rFonts w:ascii="Arial" w:hAnsi="Arial" w:cs="Arial"/>
          <w:sz w:val="20"/>
          <w:szCs w:val="20"/>
        </w:rPr>
        <w:t xml:space="preserve"> </w:t>
      </w:r>
      <w:r w:rsidRPr="00054E2B">
        <w:rPr>
          <w:rFonts w:ascii="Arial" w:hAnsi="Arial" w:cs="Arial"/>
          <w:sz w:val="20"/>
          <w:szCs w:val="20"/>
        </w:rPr>
        <w:t xml:space="preserve">a </w:t>
      </w:r>
      <w:r w:rsidR="00614B00">
        <w:rPr>
          <w:rFonts w:ascii="Arial" w:hAnsi="Arial" w:cs="Arial"/>
          <w:sz w:val="20"/>
          <w:szCs w:val="20"/>
          <w:lang w:val="cs-CZ"/>
        </w:rPr>
        <w:t xml:space="preserve">v </w:t>
      </w:r>
      <w:r w:rsidRPr="00054E2B">
        <w:rPr>
          <w:rFonts w:ascii="Arial" w:hAnsi="Arial" w:cs="Arial"/>
          <w:sz w:val="20"/>
          <w:szCs w:val="20"/>
        </w:rPr>
        <w:t>tabul</w:t>
      </w:r>
      <w:r w:rsidR="00614B00">
        <w:rPr>
          <w:rFonts w:ascii="Arial" w:hAnsi="Arial" w:cs="Arial"/>
          <w:sz w:val="20"/>
          <w:szCs w:val="20"/>
          <w:lang w:val="cs-CZ"/>
        </w:rPr>
        <w:t>ce</w:t>
      </w:r>
      <w:r w:rsidRPr="00054E2B">
        <w:rPr>
          <w:rFonts w:ascii="Arial" w:hAnsi="Arial" w:cs="Arial"/>
          <w:sz w:val="20"/>
          <w:szCs w:val="20"/>
        </w:rPr>
        <w:t xml:space="preserve"> 8.3.</w:t>
      </w:r>
    </w:p>
    <w:p w14:paraId="3FE93D22" w14:textId="77777777" w:rsidR="009B229D" w:rsidRDefault="00A50F1B" w:rsidP="009B229D">
      <w:pPr>
        <w:pStyle w:val="Zkladntext"/>
        <w:ind w:left="567" w:hanging="283"/>
        <w:rPr>
          <w:rFonts w:ascii="Arial" w:hAnsi="Arial" w:cs="Arial"/>
          <w:sz w:val="20"/>
          <w:szCs w:val="20"/>
        </w:rPr>
      </w:pPr>
      <w:r w:rsidRPr="00626B9C">
        <w:rPr>
          <w:rFonts w:ascii="Arial" w:hAnsi="Arial" w:cs="Arial"/>
          <w:b/>
          <w:sz w:val="20"/>
          <w:szCs w:val="20"/>
          <w:vertAlign w:val="superscript"/>
        </w:rPr>
        <w:t>5</w:t>
      </w:r>
      <w:r w:rsidRPr="00626B9C">
        <w:rPr>
          <w:rFonts w:ascii="Arial" w:hAnsi="Arial" w:cs="Arial"/>
          <w:b/>
          <w:sz w:val="20"/>
          <w:szCs w:val="20"/>
        </w:rPr>
        <w:t>)</w:t>
      </w:r>
      <w:r>
        <w:rPr>
          <w:rFonts w:ascii="Arial" w:hAnsi="Arial" w:cs="Arial"/>
          <w:sz w:val="20"/>
          <w:szCs w:val="20"/>
        </w:rPr>
        <w:t xml:space="preserve"> </w:t>
      </w:r>
      <w:r>
        <w:rPr>
          <w:rFonts w:ascii="Arial" w:hAnsi="Arial" w:cs="Arial"/>
          <w:sz w:val="20"/>
          <w:szCs w:val="20"/>
        </w:rPr>
        <w:tab/>
      </w:r>
      <w:r w:rsidRPr="00054E2B">
        <w:rPr>
          <w:rFonts w:ascii="Arial" w:hAnsi="Arial" w:cs="Arial"/>
          <w:sz w:val="20"/>
          <w:szCs w:val="20"/>
        </w:rPr>
        <w:t>Počet bezpečnostních tabulek je třeba považovat za minimální. Podle potřeby je možné počet zvýšit.</w:t>
      </w:r>
    </w:p>
    <w:p w14:paraId="71DB0B9A" w14:textId="77777777" w:rsidR="009B229D" w:rsidRPr="00B819AF" w:rsidRDefault="00A50F1B" w:rsidP="009B229D">
      <w:pPr>
        <w:pStyle w:val="Zkladntext"/>
        <w:ind w:left="567" w:hanging="283"/>
        <w:rPr>
          <w:rFonts w:ascii="Arial" w:hAnsi="Arial" w:cs="Arial"/>
          <w:sz w:val="20"/>
          <w:szCs w:val="20"/>
          <w:lang w:val="cs-CZ"/>
        </w:rPr>
      </w:pPr>
      <w:r w:rsidRPr="00626B9C">
        <w:rPr>
          <w:rFonts w:ascii="Arial" w:hAnsi="Arial" w:cs="Arial"/>
          <w:b/>
          <w:sz w:val="20"/>
          <w:szCs w:val="20"/>
          <w:vertAlign w:val="superscript"/>
          <w:lang w:val="cs-CZ"/>
        </w:rPr>
        <w:t>6</w:t>
      </w:r>
      <w:r w:rsidRPr="00626B9C">
        <w:rPr>
          <w:rFonts w:ascii="Arial" w:hAnsi="Arial" w:cs="Arial"/>
          <w:b/>
          <w:sz w:val="20"/>
          <w:szCs w:val="20"/>
          <w:lang w:val="cs-CZ"/>
        </w:rPr>
        <w:t>)</w:t>
      </w:r>
      <w:r>
        <w:rPr>
          <w:rFonts w:ascii="Arial" w:hAnsi="Arial" w:cs="Arial"/>
          <w:sz w:val="20"/>
          <w:szCs w:val="20"/>
          <w:lang w:val="cs-CZ"/>
        </w:rPr>
        <w:tab/>
        <w:t>Ochranná obličejová maska slouží pouze pro opuštění zakouřeného prostoru při požáru – havárii, maska a příslušné filtry jsou v Nákupním košíku E.ON. Maska bude umístěna společně v místě se záchranným hákem, nosítky atd.</w:t>
      </w:r>
    </w:p>
    <w:p w14:paraId="7B59135E" w14:textId="77777777" w:rsidR="009B229D" w:rsidRPr="00054E2B" w:rsidRDefault="00A50F1B" w:rsidP="009B229D">
      <w:pPr>
        <w:pStyle w:val="Zkladntext"/>
        <w:ind w:left="567" w:hanging="283"/>
        <w:rPr>
          <w:rFonts w:ascii="Arial" w:hAnsi="Arial" w:cs="Arial"/>
          <w:sz w:val="20"/>
          <w:szCs w:val="20"/>
        </w:rPr>
      </w:pPr>
      <w:r w:rsidRPr="00626B9C">
        <w:rPr>
          <w:rFonts w:ascii="Arial" w:hAnsi="Arial" w:cs="Arial"/>
          <w:b/>
          <w:sz w:val="20"/>
          <w:szCs w:val="20"/>
        </w:rPr>
        <w:t>*</w:t>
      </w:r>
      <w:r w:rsidRPr="00054E2B">
        <w:rPr>
          <w:rFonts w:ascii="Arial" w:hAnsi="Arial" w:cs="Arial"/>
          <w:sz w:val="20"/>
          <w:szCs w:val="20"/>
        </w:rPr>
        <w:t xml:space="preserve"> </w:t>
      </w:r>
      <w:r>
        <w:rPr>
          <w:rFonts w:ascii="Arial" w:hAnsi="Arial" w:cs="Arial"/>
          <w:sz w:val="20"/>
          <w:szCs w:val="20"/>
        </w:rPr>
        <w:tab/>
      </w:r>
      <w:r w:rsidRPr="00054E2B">
        <w:rPr>
          <w:rFonts w:ascii="Arial" w:hAnsi="Arial" w:cs="Arial"/>
          <w:sz w:val="20"/>
          <w:szCs w:val="20"/>
        </w:rPr>
        <w:t>Pomůcka musí</w:t>
      </w:r>
      <w:r>
        <w:rPr>
          <w:rFonts w:ascii="Arial" w:hAnsi="Arial" w:cs="Arial"/>
          <w:sz w:val="20"/>
          <w:szCs w:val="20"/>
        </w:rPr>
        <w:t xml:space="preserve"> </w:t>
      </w:r>
      <w:r w:rsidRPr="00054E2B">
        <w:rPr>
          <w:rFonts w:ascii="Arial" w:hAnsi="Arial" w:cs="Arial"/>
          <w:sz w:val="20"/>
          <w:szCs w:val="20"/>
        </w:rPr>
        <w:t xml:space="preserve">být součástí vybavení zaměstnance nebo skupiny vstupující do stanice za </w:t>
      </w:r>
      <w:r w:rsidRPr="00054E2B">
        <w:rPr>
          <w:rFonts w:ascii="Arial" w:hAnsi="Arial" w:cs="Arial"/>
          <w:sz w:val="20"/>
          <w:szCs w:val="20"/>
        </w:rPr>
        <w:t>účelem obsluhy a práce</w:t>
      </w:r>
      <w:r>
        <w:rPr>
          <w:rFonts w:ascii="Arial" w:hAnsi="Arial" w:cs="Arial"/>
          <w:sz w:val="20"/>
          <w:szCs w:val="20"/>
        </w:rPr>
        <w:t xml:space="preserve"> </w:t>
      </w:r>
      <w:r w:rsidRPr="00054E2B">
        <w:rPr>
          <w:rFonts w:ascii="Arial" w:hAnsi="Arial" w:cs="Arial"/>
          <w:sz w:val="20"/>
          <w:szCs w:val="20"/>
        </w:rPr>
        <w:t>na rozvodném zařízení v návaznosti na charakter prováděné činnosti</w:t>
      </w:r>
    </w:p>
    <w:p w14:paraId="23490A3E" w14:textId="77777777" w:rsidR="009B229D" w:rsidRPr="00054E2B" w:rsidRDefault="00A50F1B" w:rsidP="009B229D">
      <w:pPr>
        <w:pStyle w:val="Zkladntext"/>
        <w:ind w:left="567" w:hanging="283"/>
        <w:rPr>
          <w:rFonts w:ascii="Arial" w:hAnsi="Arial" w:cs="Arial"/>
          <w:sz w:val="20"/>
          <w:szCs w:val="20"/>
        </w:rPr>
      </w:pPr>
      <w:r w:rsidRPr="00626B9C">
        <w:rPr>
          <w:rFonts w:ascii="Arial" w:hAnsi="Arial" w:cs="Arial"/>
          <w:b/>
          <w:sz w:val="20"/>
          <w:szCs w:val="20"/>
        </w:rPr>
        <w:t>**</w:t>
      </w:r>
      <w:r>
        <w:rPr>
          <w:rFonts w:ascii="Arial" w:hAnsi="Arial" w:cs="Arial"/>
          <w:sz w:val="20"/>
          <w:szCs w:val="20"/>
        </w:rPr>
        <w:tab/>
      </w:r>
      <w:r w:rsidRPr="00054E2B">
        <w:rPr>
          <w:rFonts w:ascii="Arial" w:hAnsi="Arial" w:cs="Arial"/>
          <w:sz w:val="20"/>
          <w:szCs w:val="20"/>
        </w:rPr>
        <w:t xml:space="preserve">Počet zkratovacích souprav ve stanici podle tabulky </w:t>
      </w:r>
      <w:r>
        <w:rPr>
          <w:rFonts w:ascii="Arial" w:hAnsi="Arial" w:cs="Arial"/>
          <w:sz w:val="20"/>
          <w:szCs w:val="20"/>
          <w:lang w:val="cs-CZ"/>
        </w:rPr>
        <w:t>7</w:t>
      </w:r>
      <w:r w:rsidRPr="00054E2B">
        <w:rPr>
          <w:rFonts w:ascii="Arial" w:hAnsi="Arial" w:cs="Arial"/>
          <w:sz w:val="20"/>
          <w:szCs w:val="20"/>
        </w:rPr>
        <w:t xml:space="preserve"> je uvažován jako součet souprav pro jednotlivá napětí (</w:t>
      </w:r>
      <w:r>
        <w:rPr>
          <w:rFonts w:ascii="Arial" w:hAnsi="Arial" w:cs="Arial"/>
          <w:sz w:val="20"/>
          <w:szCs w:val="20"/>
          <w:lang w:val="cs-CZ"/>
        </w:rPr>
        <w:t>NN</w:t>
      </w:r>
      <w:r w:rsidRPr="00054E2B">
        <w:rPr>
          <w:rFonts w:ascii="Arial" w:hAnsi="Arial" w:cs="Arial"/>
          <w:sz w:val="20"/>
          <w:szCs w:val="20"/>
        </w:rPr>
        <w:t xml:space="preserve">, </w:t>
      </w:r>
      <w:r>
        <w:rPr>
          <w:rFonts w:ascii="Arial" w:hAnsi="Arial" w:cs="Arial"/>
          <w:sz w:val="20"/>
          <w:szCs w:val="20"/>
          <w:lang w:val="cs-CZ"/>
        </w:rPr>
        <w:t>VN</w:t>
      </w:r>
      <w:r w:rsidRPr="00054E2B">
        <w:rPr>
          <w:rFonts w:ascii="Arial" w:hAnsi="Arial" w:cs="Arial"/>
          <w:sz w:val="20"/>
          <w:szCs w:val="20"/>
        </w:rPr>
        <w:t>). Minimální počet zkratovacích souprav v rozvodnách vvn a zvn se určuje podle dispozičního řešení konkrétní rozvodny</w:t>
      </w:r>
    </w:p>
    <w:p w14:paraId="441AA133" w14:textId="77777777" w:rsidR="009B229D" w:rsidRDefault="00A50F1B" w:rsidP="009B229D">
      <w:pPr>
        <w:pStyle w:val="Zkladntext"/>
        <w:ind w:left="567" w:hanging="283"/>
        <w:rPr>
          <w:rFonts w:ascii="Arial" w:hAnsi="Arial" w:cs="Arial"/>
          <w:sz w:val="20"/>
          <w:szCs w:val="20"/>
        </w:rPr>
      </w:pPr>
      <w:r w:rsidRPr="00626B9C">
        <w:rPr>
          <w:rFonts w:ascii="Arial" w:hAnsi="Arial" w:cs="Arial"/>
          <w:b/>
          <w:sz w:val="20"/>
          <w:szCs w:val="20"/>
        </w:rPr>
        <w:t>***</w:t>
      </w:r>
      <w:r w:rsidRPr="00054E2B">
        <w:rPr>
          <w:rFonts w:ascii="Arial" w:hAnsi="Arial" w:cs="Arial"/>
          <w:sz w:val="20"/>
          <w:szCs w:val="20"/>
        </w:rPr>
        <w:t xml:space="preserve"> Může být součástí požárních poplachových směrnic nebo havarijního plánu. Telefonní čísla musí být viditelně vyvěšena</w:t>
      </w:r>
    </w:p>
    <w:p w14:paraId="4CA6EF9A" w14:textId="77777777" w:rsidR="009B229D" w:rsidRPr="008144C8" w:rsidRDefault="009B229D" w:rsidP="009B229D">
      <w:pPr>
        <w:pStyle w:val="Zkladntext"/>
        <w:ind w:left="567" w:hanging="283"/>
        <w:rPr>
          <w:rFonts w:ascii="Arial" w:hAnsi="Arial" w:cs="Arial"/>
          <w:sz w:val="20"/>
          <w:szCs w:val="20"/>
        </w:rPr>
      </w:pPr>
    </w:p>
    <w:p w14:paraId="3B42CB20" w14:textId="77777777" w:rsidR="009B229D" w:rsidRPr="008144C8" w:rsidRDefault="00A50F1B" w:rsidP="009B229D">
      <w:pPr>
        <w:pStyle w:val="Nzev"/>
        <w:rPr>
          <w:snapToGrid w:val="0"/>
        </w:rPr>
      </w:pPr>
      <w:bookmarkStart w:id="623" w:name="_Toc304211979"/>
      <w:bookmarkStart w:id="624" w:name="_Toc304212157"/>
      <w:bookmarkStart w:id="625" w:name="_Toc304212238"/>
      <w:bookmarkStart w:id="626" w:name="_Toc304213097"/>
      <w:bookmarkStart w:id="627" w:name="_Toc304213707"/>
      <w:bookmarkStart w:id="628" w:name="_Toc304214284"/>
      <w:bookmarkStart w:id="629" w:name="_Toc304214557"/>
      <w:bookmarkStart w:id="630" w:name="_Toc304534319"/>
      <w:bookmarkStart w:id="631" w:name="_Toc305071426"/>
      <w:bookmarkStart w:id="632" w:name="_Toc305417602"/>
      <w:r w:rsidRPr="008144C8">
        <w:rPr>
          <w:snapToGrid w:val="0"/>
        </w:rPr>
        <w:t>Specifikace pomůcek pro akumulátorovny ve stanici</w:t>
      </w:r>
      <w:bookmarkEnd w:id="623"/>
      <w:bookmarkEnd w:id="624"/>
      <w:bookmarkEnd w:id="625"/>
      <w:bookmarkEnd w:id="626"/>
      <w:bookmarkEnd w:id="627"/>
      <w:bookmarkEnd w:id="628"/>
      <w:bookmarkEnd w:id="629"/>
      <w:bookmarkEnd w:id="630"/>
      <w:bookmarkEnd w:id="631"/>
      <w:bookmarkEnd w:id="632"/>
    </w:p>
    <w:p w14:paraId="0C775ED9" w14:textId="77777777" w:rsidR="009B229D" w:rsidRDefault="00A50F1B" w:rsidP="009B229D">
      <w:pPr>
        <w:pStyle w:val="Titulek"/>
        <w:keepNext/>
        <w:spacing w:before="120" w:after="120"/>
      </w:pPr>
      <w:bookmarkStart w:id="633" w:name="_Toc60739382"/>
      <w:r>
        <w:t xml:space="preserve">Tabulka </w:t>
      </w:r>
      <w:r>
        <w:rPr>
          <w:noProof/>
        </w:rPr>
        <w:fldChar w:fldCharType="begin"/>
      </w:r>
      <w:r>
        <w:rPr>
          <w:noProof/>
        </w:rPr>
        <w:instrText xml:space="preserve"> SEQ Tabulka \* ARABIC </w:instrText>
      </w:r>
      <w:r>
        <w:rPr>
          <w:noProof/>
        </w:rPr>
        <w:fldChar w:fldCharType="separate"/>
      </w:r>
      <w:r w:rsidR="005274D3">
        <w:rPr>
          <w:noProof/>
        </w:rPr>
        <w:t>8</w:t>
      </w:r>
      <w:r>
        <w:rPr>
          <w:noProof/>
        </w:rPr>
        <w:fldChar w:fldCharType="end"/>
      </w:r>
      <w:r>
        <w:t xml:space="preserve"> - </w:t>
      </w:r>
      <w:r w:rsidRPr="000D526B">
        <w:t>Specifikace pomůcek pro akumulátorovny ve stanici</w:t>
      </w:r>
      <w:bookmarkEnd w:id="633"/>
    </w:p>
    <w:tbl>
      <w:tblPr>
        <w:tblW w:w="507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32"/>
        <w:gridCol w:w="502"/>
        <w:gridCol w:w="503"/>
        <w:gridCol w:w="503"/>
        <w:gridCol w:w="502"/>
        <w:gridCol w:w="503"/>
        <w:gridCol w:w="503"/>
        <w:gridCol w:w="503"/>
        <w:gridCol w:w="636"/>
      </w:tblGrid>
      <w:tr w:rsidR="00A03A93" w14:paraId="587A1C2D" w14:textId="77777777" w:rsidTr="009B229D">
        <w:trPr>
          <w:cantSplit/>
          <w:trHeight w:val="508"/>
          <w:jc w:val="center"/>
        </w:trPr>
        <w:tc>
          <w:tcPr>
            <w:tcW w:w="2738" w:type="pct"/>
            <w:vMerge w:val="restart"/>
            <w:tcBorders>
              <w:top w:val="single" w:sz="4" w:space="0" w:color="auto"/>
              <w:left w:val="single" w:sz="4" w:space="0" w:color="auto"/>
              <w:bottom w:val="single" w:sz="4" w:space="0" w:color="auto"/>
              <w:right w:val="single" w:sz="4" w:space="0" w:color="auto"/>
            </w:tcBorders>
            <w:vAlign w:val="center"/>
          </w:tcPr>
          <w:p w14:paraId="5A7E649A" w14:textId="77777777" w:rsidR="009B229D" w:rsidRPr="00D10956" w:rsidRDefault="00A50F1B" w:rsidP="009B229D">
            <w:pPr>
              <w:jc w:val="center"/>
              <w:rPr>
                <w:b/>
                <w:bCs/>
                <w:snapToGrid w:val="0"/>
                <w:color w:val="000000"/>
                <w:sz w:val="18"/>
              </w:rPr>
            </w:pPr>
            <w:r w:rsidRPr="00D10956">
              <w:rPr>
                <w:b/>
                <w:bCs/>
                <w:snapToGrid w:val="0"/>
                <w:color w:val="000000"/>
                <w:sz w:val="18"/>
              </w:rPr>
              <w:t>Pomůcky</w:t>
            </w:r>
          </w:p>
        </w:tc>
        <w:tc>
          <w:tcPr>
            <w:tcW w:w="2262" w:type="pct"/>
            <w:gridSpan w:val="8"/>
            <w:tcBorders>
              <w:top w:val="single" w:sz="4" w:space="0" w:color="auto"/>
              <w:left w:val="single" w:sz="4" w:space="0" w:color="auto"/>
              <w:bottom w:val="single" w:sz="4" w:space="0" w:color="auto"/>
              <w:right w:val="single" w:sz="4" w:space="0" w:color="auto"/>
            </w:tcBorders>
            <w:vAlign w:val="center"/>
          </w:tcPr>
          <w:p w14:paraId="3DE64382" w14:textId="77777777" w:rsidR="009B229D" w:rsidRPr="00D10956" w:rsidRDefault="00A50F1B" w:rsidP="009B229D">
            <w:pPr>
              <w:pStyle w:val="Zhlav"/>
              <w:tabs>
                <w:tab w:val="clear" w:pos="4536"/>
                <w:tab w:val="clear" w:pos="9072"/>
              </w:tabs>
              <w:jc w:val="center"/>
              <w:rPr>
                <w:rFonts w:cs="Arial"/>
                <w:b/>
                <w:bCs/>
                <w:snapToGrid w:val="0"/>
                <w:color w:val="000000"/>
                <w:sz w:val="18"/>
              </w:rPr>
            </w:pPr>
            <w:r w:rsidRPr="00D10956">
              <w:rPr>
                <w:rFonts w:cs="Arial"/>
                <w:b/>
                <w:bCs/>
                <w:snapToGrid w:val="0"/>
                <w:color w:val="000000"/>
                <w:sz w:val="18"/>
              </w:rPr>
              <w:t>Číslo skupiny stanice</w:t>
            </w:r>
          </w:p>
          <w:p w14:paraId="45B8AAB8" w14:textId="77777777" w:rsidR="009B229D" w:rsidRPr="00D10956" w:rsidRDefault="00A50F1B" w:rsidP="009B229D">
            <w:pPr>
              <w:pStyle w:val="Zhlav"/>
              <w:jc w:val="center"/>
              <w:rPr>
                <w:rFonts w:cs="Arial"/>
                <w:b/>
                <w:bCs/>
                <w:snapToGrid w:val="0"/>
                <w:color w:val="000000"/>
                <w:sz w:val="18"/>
              </w:rPr>
            </w:pPr>
            <w:r w:rsidRPr="00D10956">
              <w:rPr>
                <w:rFonts w:cs="Arial"/>
                <w:b/>
                <w:bCs/>
                <w:snapToGrid w:val="0"/>
                <w:color w:val="000000"/>
                <w:sz w:val="18"/>
              </w:rPr>
              <w:t>Počet kusů pomůcky</w:t>
            </w:r>
          </w:p>
        </w:tc>
      </w:tr>
      <w:tr w:rsidR="00A03A93" w14:paraId="1F6DAD19" w14:textId="77777777" w:rsidTr="009B229D">
        <w:trPr>
          <w:cantSplit/>
          <w:jc w:val="center"/>
        </w:trPr>
        <w:tc>
          <w:tcPr>
            <w:tcW w:w="2738" w:type="pct"/>
            <w:vMerge/>
          </w:tcPr>
          <w:p w14:paraId="5F97C130" w14:textId="77777777" w:rsidR="009B229D" w:rsidRPr="00D10956" w:rsidRDefault="009B229D" w:rsidP="009B229D">
            <w:pPr>
              <w:jc w:val="center"/>
              <w:rPr>
                <w:b/>
                <w:bCs/>
                <w:snapToGrid w:val="0"/>
                <w:color w:val="000000"/>
                <w:sz w:val="18"/>
              </w:rPr>
            </w:pPr>
          </w:p>
        </w:tc>
        <w:tc>
          <w:tcPr>
            <w:tcW w:w="273" w:type="pct"/>
          </w:tcPr>
          <w:p w14:paraId="5BDB3C48" w14:textId="77777777" w:rsidR="009B229D" w:rsidRPr="00D10956" w:rsidRDefault="00A50F1B" w:rsidP="009B229D">
            <w:pPr>
              <w:jc w:val="center"/>
              <w:rPr>
                <w:b/>
                <w:bCs/>
                <w:snapToGrid w:val="0"/>
                <w:color w:val="000000"/>
                <w:sz w:val="18"/>
              </w:rPr>
            </w:pPr>
            <w:r w:rsidRPr="00D10956">
              <w:rPr>
                <w:b/>
                <w:bCs/>
                <w:snapToGrid w:val="0"/>
                <w:color w:val="000000"/>
                <w:sz w:val="18"/>
              </w:rPr>
              <w:t>1</w:t>
            </w:r>
          </w:p>
        </w:tc>
        <w:tc>
          <w:tcPr>
            <w:tcW w:w="274" w:type="pct"/>
          </w:tcPr>
          <w:p w14:paraId="04A47AF0" w14:textId="77777777" w:rsidR="009B229D" w:rsidRPr="00D10956" w:rsidRDefault="00A50F1B" w:rsidP="009B229D">
            <w:pPr>
              <w:jc w:val="center"/>
              <w:rPr>
                <w:b/>
                <w:bCs/>
                <w:snapToGrid w:val="0"/>
                <w:color w:val="000000"/>
                <w:sz w:val="18"/>
              </w:rPr>
            </w:pPr>
            <w:r w:rsidRPr="00D10956">
              <w:rPr>
                <w:b/>
                <w:bCs/>
                <w:snapToGrid w:val="0"/>
                <w:color w:val="000000"/>
                <w:sz w:val="18"/>
              </w:rPr>
              <w:t>1a</w:t>
            </w:r>
          </w:p>
        </w:tc>
        <w:tc>
          <w:tcPr>
            <w:tcW w:w="274" w:type="pct"/>
          </w:tcPr>
          <w:p w14:paraId="350D086E" w14:textId="77777777" w:rsidR="009B229D" w:rsidRPr="00D10956" w:rsidRDefault="00A50F1B" w:rsidP="009B229D">
            <w:pPr>
              <w:jc w:val="center"/>
              <w:rPr>
                <w:b/>
                <w:bCs/>
                <w:snapToGrid w:val="0"/>
                <w:color w:val="000000"/>
                <w:sz w:val="18"/>
              </w:rPr>
            </w:pPr>
            <w:r w:rsidRPr="00D10956">
              <w:rPr>
                <w:b/>
                <w:bCs/>
                <w:snapToGrid w:val="0"/>
                <w:color w:val="000000"/>
                <w:sz w:val="18"/>
              </w:rPr>
              <w:t>2</w:t>
            </w:r>
          </w:p>
        </w:tc>
        <w:tc>
          <w:tcPr>
            <w:tcW w:w="273" w:type="pct"/>
          </w:tcPr>
          <w:p w14:paraId="50092320" w14:textId="77777777" w:rsidR="009B229D" w:rsidRPr="00D10956" w:rsidRDefault="00A50F1B" w:rsidP="009B229D">
            <w:pPr>
              <w:jc w:val="center"/>
              <w:rPr>
                <w:b/>
                <w:bCs/>
                <w:snapToGrid w:val="0"/>
                <w:color w:val="000000"/>
                <w:sz w:val="18"/>
              </w:rPr>
            </w:pPr>
            <w:r w:rsidRPr="00D10956">
              <w:rPr>
                <w:b/>
                <w:bCs/>
                <w:snapToGrid w:val="0"/>
                <w:color w:val="000000"/>
                <w:sz w:val="18"/>
              </w:rPr>
              <w:t>2a</w:t>
            </w:r>
          </w:p>
        </w:tc>
        <w:tc>
          <w:tcPr>
            <w:tcW w:w="274" w:type="pct"/>
          </w:tcPr>
          <w:p w14:paraId="09956130" w14:textId="77777777" w:rsidR="009B229D" w:rsidRPr="00D10956" w:rsidRDefault="00A50F1B" w:rsidP="009B229D">
            <w:pPr>
              <w:jc w:val="center"/>
              <w:rPr>
                <w:b/>
                <w:bCs/>
                <w:snapToGrid w:val="0"/>
                <w:color w:val="000000"/>
                <w:sz w:val="18"/>
              </w:rPr>
            </w:pPr>
            <w:r w:rsidRPr="00D10956">
              <w:rPr>
                <w:b/>
                <w:bCs/>
                <w:snapToGrid w:val="0"/>
                <w:color w:val="000000"/>
                <w:sz w:val="18"/>
              </w:rPr>
              <w:t>3a</w:t>
            </w:r>
          </w:p>
        </w:tc>
        <w:tc>
          <w:tcPr>
            <w:tcW w:w="274" w:type="pct"/>
          </w:tcPr>
          <w:p w14:paraId="42BE2AC1" w14:textId="77777777" w:rsidR="009B229D" w:rsidRPr="00D10956" w:rsidRDefault="00A50F1B" w:rsidP="009B229D">
            <w:pPr>
              <w:jc w:val="center"/>
              <w:rPr>
                <w:b/>
                <w:bCs/>
                <w:snapToGrid w:val="0"/>
                <w:color w:val="000000"/>
                <w:sz w:val="18"/>
              </w:rPr>
            </w:pPr>
            <w:r w:rsidRPr="00D10956">
              <w:rPr>
                <w:b/>
                <w:bCs/>
                <w:snapToGrid w:val="0"/>
                <w:color w:val="000000"/>
                <w:sz w:val="18"/>
              </w:rPr>
              <w:t>4a</w:t>
            </w:r>
          </w:p>
        </w:tc>
        <w:tc>
          <w:tcPr>
            <w:tcW w:w="274" w:type="pct"/>
          </w:tcPr>
          <w:p w14:paraId="147B106C" w14:textId="77777777" w:rsidR="009B229D" w:rsidRPr="00D10956" w:rsidRDefault="00A50F1B" w:rsidP="009B229D">
            <w:pPr>
              <w:jc w:val="center"/>
              <w:rPr>
                <w:b/>
                <w:bCs/>
                <w:snapToGrid w:val="0"/>
                <w:color w:val="000000"/>
                <w:sz w:val="18"/>
              </w:rPr>
            </w:pPr>
            <w:r w:rsidRPr="00D10956">
              <w:rPr>
                <w:b/>
                <w:bCs/>
                <w:snapToGrid w:val="0"/>
                <w:color w:val="000000"/>
                <w:sz w:val="18"/>
              </w:rPr>
              <w:t>5a</w:t>
            </w:r>
          </w:p>
        </w:tc>
        <w:tc>
          <w:tcPr>
            <w:tcW w:w="343" w:type="pct"/>
          </w:tcPr>
          <w:p w14:paraId="5031BEB3" w14:textId="77777777" w:rsidR="009B229D" w:rsidRPr="00D10956" w:rsidRDefault="00A50F1B" w:rsidP="009B229D">
            <w:pPr>
              <w:jc w:val="center"/>
              <w:rPr>
                <w:b/>
                <w:bCs/>
                <w:snapToGrid w:val="0"/>
                <w:color w:val="000000"/>
                <w:sz w:val="18"/>
              </w:rPr>
            </w:pPr>
            <w:r w:rsidRPr="00D10956">
              <w:rPr>
                <w:b/>
                <w:bCs/>
                <w:snapToGrid w:val="0"/>
                <w:color w:val="000000"/>
                <w:sz w:val="18"/>
              </w:rPr>
              <w:t>6a</w:t>
            </w:r>
          </w:p>
        </w:tc>
      </w:tr>
      <w:tr w:rsidR="00A03A93" w14:paraId="1E78099A" w14:textId="77777777" w:rsidTr="009B229D">
        <w:trPr>
          <w:cantSplit/>
          <w:jc w:val="center"/>
        </w:trPr>
        <w:tc>
          <w:tcPr>
            <w:tcW w:w="5000" w:type="pct"/>
            <w:gridSpan w:val="9"/>
          </w:tcPr>
          <w:p w14:paraId="4D966A47" w14:textId="77777777" w:rsidR="009B229D" w:rsidRPr="00D10956" w:rsidRDefault="00A50F1B" w:rsidP="006243CC">
            <w:pPr>
              <w:pStyle w:val="Nadpis7"/>
              <w:keepNext/>
              <w:numPr>
                <w:ilvl w:val="0"/>
                <w:numId w:val="183"/>
              </w:numPr>
              <w:tabs>
                <w:tab w:val="clear" w:pos="720"/>
                <w:tab w:val="num" w:pos="284"/>
              </w:tabs>
              <w:ind w:hanging="720"/>
              <w:jc w:val="center"/>
              <w:rPr>
                <w:rFonts w:ascii="Arial" w:hAnsi="Arial" w:cs="Arial"/>
                <w:b/>
                <w:color w:val="000000"/>
                <w:sz w:val="20"/>
              </w:rPr>
            </w:pPr>
            <w:r w:rsidRPr="00D10956">
              <w:rPr>
                <w:rFonts w:ascii="Arial" w:hAnsi="Arial" w:cs="Arial"/>
                <w:b/>
                <w:color w:val="000000"/>
                <w:sz w:val="20"/>
              </w:rPr>
              <w:t>Akumulátorovna s otevřenými články</w:t>
            </w:r>
          </w:p>
        </w:tc>
      </w:tr>
      <w:tr w:rsidR="00A03A93" w14:paraId="4D7E81F2" w14:textId="77777777" w:rsidTr="009B229D">
        <w:trPr>
          <w:cantSplit/>
          <w:jc w:val="center"/>
        </w:trPr>
        <w:tc>
          <w:tcPr>
            <w:tcW w:w="2738" w:type="pct"/>
          </w:tcPr>
          <w:p w14:paraId="7E150A52" w14:textId="77777777" w:rsidR="009B229D" w:rsidRPr="00D10956" w:rsidRDefault="00A50F1B" w:rsidP="009B229D">
            <w:pPr>
              <w:rPr>
                <w:snapToGrid w:val="0"/>
                <w:color w:val="000000"/>
                <w:sz w:val="18"/>
              </w:rPr>
            </w:pPr>
            <w:r w:rsidRPr="00D10956">
              <w:rPr>
                <w:snapToGrid w:val="0"/>
                <w:color w:val="000000"/>
                <w:sz w:val="18"/>
              </w:rPr>
              <w:t>1.</w:t>
            </w:r>
            <w:r>
              <w:rPr>
                <w:snapToGrid w:val="0"/>
                <w:color w:val="000000"/>
                <w:sz w:val="18"/>
              </w:rPr>
              <w:t xml:space="preserve">  </w:t>
            </w:r>
            <w:r w:rsidRPr="00D10956">
              <w:rPr>
                <w:snapToGrid w:val="0"/>
                <w:color w:val="000000"/>
                <w:sz w:val="18"/>
              </w:rPr>
              <w:t>Pryžové holínky (páry)</w:t>
            </w:r>
          </w:p>
        </w:tc>
        <w:tc>
          <w:tcPr>
            <w:tcW w:w="273" w:type="pct"/>
          </w:tcPr>
          <w:p w14:paraId="0839E088"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2F6774E2"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2EFBD3C6" w14:textId="77777777" w:rsidR="009B229D" w:rsidRPr="00D10956" w:rsidRDefault="00A50F1B" w:rsidP="009B229D">
            <w:pPr>
              <w:jc w:val="center"/>
              <w:rPr>
                <w:strike/>
                <w:snapToGrid w:val="0"/>
                <w:color w:val="000000"/>
                <w:sz w:val="18"/>
              </w:rPr>
            </w:pPr>
            <w:r w:rsidRPr="00D10956">
              <w:rPr>
                <w:strike/>
                <w:snapToGrid w:val="0"/>
                <w:color w:val="000000"/>
                <w:sz w:val="18"/>
              </w:rPr>
              <w:t>-</w:t>
            </w:r>
          </w:p>
        </w:tc>
        <w:tc>
          <w:tcPr>
            <w:tcW w:w="273" w:type="pct"/>
          </w:tcPr>
          <w:p w14:paraId="0DF82C53"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04C91405"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3111A935"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0D95223C" w14:textId="77777777" w:rsidR="009B229D" w:rsidRPr="00D10956" w:rsidRDefault="00A50F1B" w:rsidP="009B229D">
            <w:pPr>
              <w:jc w:val="center"/>
              <w:rPr>
                <w:snapToGrid w:val="0"/>
                <w:color w:val="000000"/>
                <w:sz w:val="18"/>
              </w:rPr>
            </w:pPr>
            <w:r w:rsidRPr="00D10956">
              <w:rPr>
                <w:snapToGrid w:val="0"/>
                <w:color w:val="000000"/>
                <w:sz w:val="18"/>
              </w:rPr>
              <w:t>-</w:t>
            </w:r>
          </w:p>
        </w:tc>
        <w:tc>
          <w:tcPr>
            <w:tcW w:w="343" w:type="pct"/>
          </w:tcPr>
          <w:p w14:paraId="2D4F1251" w14:textId="77777777" w:rsidR="009B229D" w:rsidRPr="00D10956" w:rsidRDefault="00A50F1B" w:rsidP="009B229D">
            <w:pPr>
              <w:jc w:val="center"/>
              <w:rPr>
                <w:snapToGrid w:val="0"/>
                <w:color w:val="000000"/>
                <w:sz w:val="18"/>
              </w:rPr>
            </w:pPr>
            <w:r w:rsidRPr="00D10956">
              <w:rPr>
                <w:snapToGrid w:val="0"/>
                <w:color w:val="000000"/>
                <w:sz w:val="18"/>
              </w:rPr>
              <w:t>-</w:t>
            </w:r>
          </w:p>
        </w:tc>
      </w:tr>
      <w:tr w:rsidR="00A03A93" w14:paraId="4D10A25E" w14:textId="77777777" w:rsidTr="009B229D">
        <w:trPr>
          <w:cantSplit/>
          <w:jc w:val="center"/>
        </w:trPr>
        <w:tc>
          <w:tcPr>
            <w:tcW w:w="2738" w:type="pct"/>
          </w:tcPr>
          <w:p w14:paraId="094BF690" w14:textId="77777777" w:rsidR="009B229D" w:rsidRPr="00D10956" w:rsidRDefault="00A50F1B" w:rsidP="009B229D">
            <w:pPr>
              <w:rPr>
                <w:snapToGrid w:val="0"/>
                <w:color w:val="000000"/>
                <w:sz w:val="18"/>
              </w:rPr>
            </w:pPr>
            <w:r w:rsidRPr="00D10956">
              <w:rPr>
                <w:snapToGrid w:val="0"/>
                <w:color w:val="000000"/>
                <w:sz w:val="18"/>
              </w:rPr>
              <w:t>2.</w:t>
            </w:r>
            <w:r>
              <w:rPr>
                <w:snapToGrid w:val="0"/>
                <w:color w:val="000000"/>
                <w:sz w:val="18"/>
              </w:rPr>
              <w:t xml:space="preserve">  </w:t>
            </w:r>
            <w:r w:rsidRPr="00D10956">
              <w:rPr>
                <w:snapToGrid w:val="0"/>
                <w:color w:val="000000"/>
                <w:sz w:val="18"/>
              </w:rPr>
              <w:t>Ochranná zástěra povrstvená pryží</w:t>
            </w:r>
          </w:p>
        </w:tc>
        <w:tc>
          <w:tcPr>
            <w:tcW w:w="273" w:type="pct"/>
          </w:tcPr>
          <w:p w14:paraId="423E9707"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7634C187"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60F15E03" w14:textId="77777777" w:rsidR="009B229D" w:rsidRPr="00D10956" w:rsidRDefault="00A50F1B" w:rsidP="009B229D">
            <w:pPr>
              <w:jc w:val="center"/>
              <w:rPr>
                <w:strike/>
                <w:snapToGrid w:val="0"/>
                <w:color w:val="000000"/>
                <w:sz w:val="18"/>
              </w:rPr>
            </w:pPr>
            <w:r w:rsidRPr="00D10956">
              <w:rPr>
                <w:strike/>
                <w:snapToGrid w:val="0"/>
                <w:color w:val="000000"/>
                <w:sz w:val="18"/>
              </w:rPr>
              <w:t>-</w:t>
            </w:r>
          </w:p>
        </w:tc>
        <w:tc>
          <w:tcPr>
            <w:tcW w:w="273" w:type="pct"/>
          </w:tcPr>
          <w:p w14:paraId="26B0909A"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5EA832EB"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75B64C71"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6D9F7A8B" w14:textId="77777777" w:rsidR="009B229D" w:rsidRPr="00D10956" w:rsidRDefault="00A50F1B" w:rsidP="009B229D">
            <w:pPr>
              <w:jc w:val="center"/>
              <w:rPr>
                <w:snapToGrid w:val="0"/>
                <w:color w:val="000000"/>
                <w:sz w:val="18"/>
              </w:rPr>
            </w:pPr>
            <w:r w:rsidRPr="00D10956">
              <w:rPr>
                <w:snapToGrid w:val="0"/>
                <w:color w:val="000000"/>
                <w:sz w:val="18"/>
              </w:rPr>
              <w:t>-</w:t>
            </w:r>
          </w:p>
        </w:tc>
        <w:tc>
          <w:tcPr>
            <w:tcW w:w="343" w:type="pct"/>
          </w:tcPr>
          <w:p w14:paraId="1A2D0B21" w14:textId="77777777" w:rsidR="009B229D" w:rsidRPr="00D10956" w:rsidRDefault="00A50F1B" w:rsidP="009B229D">
            <w:pPr>
              <w:jc w:val="center"/>
              <w:rPr>
                <w:snapToGrid w:val="0"/>
                <w:color w:val="000000"/>
                <w:sz w:val="18"/>
              </w:rPr>
            </w:pPr>
            <w:r w:rsidRPr="00D10956">
              <w:rPr>
                <w:snapToGrid w:val="0"/>
                <w:color w:val="000000"/>
                <w:sz w:val="18"/>
              </w:rPr>
              <w:t>-</w:t>
            </w:r>
          </w:p>
        </w:tc>
      </w:tr>
      <w:tr w:rsidR="00A03A93" w14:paraId="7086C274" w14:textId="77777777" w:rsidTr="009B229D">
        <w:trPr>
          <w:cantSplit/>
          <w:jc w:val="center"/>
        </w:trPr>
        <w:tc>
          <w:tcPr>
            <w:tcW w:w="2738" w:type="pct"/>
          </w:tcPr>
          <w:p w14:paraId="1231BE87" w14:textId="77777777" w:rsidR="009B229D" w:rsidRPr="00D10956" w:rsidRDefault="00A50F1B" w:rsidP="009B229D">
            <w:pPr>
              <w:rPr>
                <w:snapToGrid w:val="0"/>
                <w:color w:val="000000"/>
                <w:sz w:val="18"/>
              </w:rPr>
            </w:pPr>
            <w:r w:rsidRPr="00D10956">
              <w:rPr>
                <w:snapToGrid w:val="0"/>
                <w:color w:val="000000"/>
                <w:sz w:val="18"/>
              </w:rPr>
              <w:t>3.</w:t>
            </w:r>
            <w:r>
              <w:rPr>
                <w:snapToGrid w:val="0"/>
                <w:color w:val="000000"/>
                <w:sz w:val="18"/>
              </w:rPr>
              <w:t xml:space="preserve">  </w:t>
            </w:r>
            <w:r w:rsidRPr="00D10956">
              <w:rPr>
                <w:snapToGrid w:val="0"/>
                <w:color w:val="000000"/>
                <w:sz w:val="18"/>
              </w:rPr>
              <w:t>Ochranné prostředky na ochranu očí (ČSN EN 166)</w:t>
            </w:r>
          </w:p>
        </w:tc>
        <w:tc>
          <w:tcPr>
            <w:tcW w:w="273" w:type="pct"/>
          </w:tcPr>
          <w:p w14:paraId="1966F45F"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1DB9A440"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75DEE684" w14:textId="77777777" w:rsidR="009B229D" w:rsidRPr="00D10956" w:rsidRDefault="00A50F1B" w:rsidP="009B229D">
            <w:pPr>
              <w:jc w:val="center"/>
              <w:rPr>
                <w:strike/>
                <w:snapToGrid w:val="0"/>
                <w:color w:val="000000"/>
                <w:sz w:val="18"/>
              </w:rPr>
            </w:pPr>
            <w:r w:rsidRPr="00D10956">
              <w:rPr>
                <w:strike/>
                <w:snapToGrid w:val="0"/>
                <w:color w:val="000000"/>
                <w:sz w:val="18"/>
              </w:rPr>
              <w:t>-</w:t>
            </w:r>
          </w:p>
        </w:tc>
        <w:tc>
          <w:tcPr>
            <w:tcW w:w="273" w:type="pct"/>
          </w:tcPr>
          <w:p w14:paraId="033E49CC"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07A1C3B2"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63DD3A10"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390963B3" w14:textId="77777777" w:rsidR="009B229D" w:rsidRPr="00D10956" w:rsidRDefault="00A50F1B" w:rsidP="009B229D">
            <w:pPr>
              <w:jc w:val="center"/>
              <w:rPr>
                <w:snapToGrid w:val="0"/>
                <w:color w:val="000000"/>
                <w:sz w:val="18"/>
              </w:rPr>
            </w:pPr>
            <w:r w:rsidRPr="00D10956">
              <w:rPr>
                <w:snapToGrid w:val="0"/>
                <w:color w:val="000000"/>
                <w:sz w:val="18"/>
              </w:rPr>
              <w:t>-</w:t>
            </w:r>
          </w:p>
        </w:tc>
        <w:tc>
          <w:tcPr>
            <w:tcW w:w="343" w:type="pct"/>
          </w:tcPr>
          <w:p w14:paraId="3842AA29" w14:textId="77777777" w:rsidR="009B229D" w:rsidRPr="00D10956" w:rsidRDefault="00A50F1B" w:rsidP="009B229D">
            <w:pPr>
              <w:jc w:val="center"/>
              <w:rPr>
                <w:snapToGrid w:val="0"/>
                <w:color w:val="000000"/>
                <w:sz w:val="18"/>
              </w:rPr>
            </w:pPr>
            <w:r w:rsidRPr="00D10956">
              <w:rPr>
                <w:snapToGrid w:val="0"/>
                <w:color w:val="000000"/>
                <w:sz w:val="18"/>
              </w:rPr>
              <w:t>-</w:t>
            </w:r>
          </w:p>
        </w:tc>
      </w:tr>
      <w:tr w:rsidR="00A03A93" w14:paraId="560FA318" w14:textId="77777777" w:rsidTr="009B229D">
        <w:trPr>
          <w:cantSplit/>
          <w:jc w:val="center"/>
        </w:trPr>
        <w:tc>
          <w:tcPr>
            <w:tcW w:w="2738" w:type="pct"/>
          </w:tcPr>
          <w:p w14:paraId="7CDEDAFE" w14:textId="77777777" w:rsidR="009B229D" w:rsidRPr="00D10956" w:rsidRDefault="00A50F1B" w:rsidP="009B229D">
            <w:pPr>
              <w:rPr>
                <w:snapToGrid w:val="0"/>
                <w:color w:val="000000"/>
                <w:sz w:val="18"/>
              </w:rPr>
            </w:pPr>
            <w:r w:rsidRPr="00D10956">
              <w:rPr>
                <w:snapToGrid w:val="0"/>
                <w:color w:val="000000"/>
                <w:sz w:val="18"/>
              </w:rPr>
              <w:lastRenderedPageBreak/>
              <w:t>4.</w:t>
            </w:r>
            <w:r>
              <w:rPr>
                <w:snapToGrid w:val="0"/>
                <w:color w:val="000000"/>
                <w:sz w:val="18"/>
              </w:rPr>
              <w:t xml:space="preserve">  </w:t>
            </w:r>
            <w:r w:rsidRPr="00D10956">
              <w:rPr>
                <w:snapToGrid w:val="0"/>
                <w:color w:val="000000"/>
                <w:sz w:val="18"/>
              </w:rPr>
              <w:t xml:space="preserve">Ochranné rukavice proti chemikáliím </w:t>
            </w:r>
          </w:p>
          <w:p w14:paraId="0C84300C" w14:textId="77777777" w:rsidR="009B229D" w:rsidRPr="00D10956" w:rsidRDefault="00A50F1B" w:rsidP="009B229D">
            <w:pPr>
              <w:rPr>
                <w:snapToGrid w:val="0"/>
                <w:color w:val="000000"/>
                <w:sz w:val="18"/>
              </w:rPr>
            </w:pPr>
            <w:r w:rsidRPr="00D10956">
              <w:rPr>
                <w:snapToGrid w:val="0"/>
                <w:color w:val="000000"/>
                <w:sz w:val="18"/>
              </w:rPr>
              <w:t>(ČSN EN 374-1, -2, -3)</w:t>
            </w:r>
          </w:p>
        </w:tc>
        <w:tc>
          <w:tcPr>
            <w:tcW w:w="273" w:type="pct"/>
          </w:tcPr>
          <w:p w14:paraId="4633F3E2"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521FEF6E"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2E312FFF" w14:textId="77777777" w:rsidR="009B229D" w:rsidRPr="00D10956" w:rsidRDefault="00A50F1B" w:rsidP="009B229D">
            <w:pPr>
              <w:jc w:val="center"/>
              <w:rPr>
                <w:strike/>
                <w:snapToGrid w:val="0"/>
                <w:color w:val="000000"/>
                <w:sz w:val="18"/>
              </w:rPr>
            </w:pPr>
            <w:r w:rsidRPr="00D10956">
              <w:rPr>
                <w:strike/>
                <w:snapToGrid w:val="0"/>
                <w:color w:val="000000"/>
                <w:sz w:val="18"/>
              </w:rPr>
              <w:t>-</w:t>
            </w:r>
          </w:p>
        </w:tc>
        <w:tc>
          <w:tcPr>
            <w:tcW w:w="273" w:type="pct"/>
          </w:tcPr>
          <w:p w14:paraId="300B05BB"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31E7A456"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1E984312"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5251DC7C" w14:textId="77777777" w:rsidR="009B229D" w:rsidRPr="00D10956" w:rsidRDefault="00A50F1B" w:rsidP="009B229D">
            <w:pPr>
              <w:jc w:val="center"/>
              <w:rPr>
                <w:snapToGrid w:val="0"/>
                <w:color w:val="000000"/>
                <w:sz w:val="18"/>
              </w:rPr>
            </w:pPr>
            <w:r w:rsidRPr="00D10956">
              <w:rPr>
                <w:snapToGrid w:val="0"/>
                <w:color w:val="000000"/>
                <w:sz w:val="18"/>
              </w:rPr>
              <w:t>-</w:t>
            </w:r>
          </w:p>
        </w:tc>
        <w:tc>
          <w:tcPr>
            <w:tcW w:w="343" w:type="pct"/>
          </w:tcPr>
          <w:p w14:paraId="29845DCF" w14:textId="77777777" w:rsidR="009B229D" w:rsidRPr="00D10956" w:rsidRDefault="00A50F1B" w:rsidP="009B229D">
            <w:pPr>
              <w:jc w:val="center"/>
              <w:rPr>
                <w:snapToGrid w:val="0"/>
                <w:color w:val="000000"/>
                <w:sz w:val="18"/>
              </w:rPr>
            </w:pPr>
            <w:r w:rsidRPr="00D10956">
              <w:rPr>
                <w:snapToGrid w:val="0"/>
                <w:color w:val="000000"/>
                <w:sz w:val="18"/>
              </w:rPr>
              <w:t>-</w:t>
            </w:r>
          </w:p>
        </w:tc>
      </w:tr>
      <w:tr w:rsidR="00A03A93" w14:paraId="5643D989" w14:textId="77777777" w:rsidTr="009B229D">
        <w:trPr>
          <w:cantSplit/>
          <w:jc w:val="center"/>
        </w:trPr>
        <w:tc>
          <w:tcPr>
            <w:tcW w:w="2738" w:type="pct"/>
          </w:tcPr>
          <w:p w14:paraId="30F0A1D7" w14:textId="77777777" w:rsidR="009B229D" w:rsidRPr="00D10956" w:rsidRDefault="00A50F1B" w:rsidP="009B229D">
            <w:pPr>
              <w:rPr>
                <w:snapToGrid w:val="0"/>
                <w:color w:val="000000"/>
                <w:sz w:val="18"/>
              </w:rPr>
            </w:pPr>
            <w:r w:rsidRPr="00D10956">
              <w:rPr>
                <w:snapToGrid w:val="0"/>
                <w:color w:val="000000"/>
                <w:sz w:val="18"/>
              </w:rPr>
              <w:t>5.</w:t>
            </w:r>
            <w:r w:rsidRPr="00D10956">
              <w:rPr>
                <w:snapToGrid w:val="0"/>
                <w:color w:val="000000"/>
                <w:position w:val="6"/>
                <w:sz w:val="18"/>
              </w:rPr>
              <w:t>*</w:t>
            </w:r>
            <w:r>
              <w:rPr>
                <w:snapToGrid w:val="0"/>
                <w:color w:val="000000"/>
                <w:position w:val="6"/>
                <w:sz w:val="18"/>
              </w:rPr>
              <w:t xml:space="preserve"> </w:t>
            </w:r>
            <w:r w:rsidRPr="00D10956">
              <w:rPr>
                <w:snapToGrid w:val="0"/>
                <w:color w:val="000000"/>
                <w:sz w:val="18"/>
              </w:rPr>
              <w:t>Dřevěná laťová rohožka přenosná</w:t>
            </w:r>
          </w:p>
        </w:tc>
        <w:tc>
          <w:tcPr>
            <w:tcW w:w="273" w:type="pct"/>
          </w:tcPr>
          <w:p w14:paraId="1A7D91F2"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5E54A669"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7080FE81" w14:textId="77777777" w:rsidR="009B229D" w:rsidRPr="00D10956" w:rsidRDefault="00A50F1B" w:rsidP="009B229D">
            <w:pPr>
              <w:jc w:val="center"/>
              <w:rPr>
                <w:strike/>
                <w:snapToGrid w:val="0"/>
                <w:color w:val="000000"/>
                <w:sz w:val="18"/>
              </w:rPr>
            </w:pPr>
            <w:r w:rsidRPr="00D10956">
              <w:rPr>
                <w:strike/>
                <w:snapToGrid w:val="0"/>
                <w:color w:val="000000"/>
                <w:sz w:val="18"/>
              </w:rPr>
              <w:t>-</w:t>
            </w:r>
          </w:p>
        </w:tc>
        <w:tc>
          <w:tcPr>
            <w:tcW w:w="273" w:type="pct"/>
          </w:tcPr>
          <w:p w14:paraId="1FB09E71"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55BB0707"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0309774E"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1D32A40F" w14:textId="77777777" w:rsidR="009B229D" w:rsidRPr="00D10956" w:rsidRDefault="00A50F1B" w:rsidP="009B229D">
            <w:pPr>
              <w:jc w:val="center"/>
              <w:rPr>
                <w:snapToGrid w:val="0"/>
                <w:color w:val="000000"/>
                <w:sz w:val="18"/>
              </w:rPr>
            </w:pPr>
            <w:r w:rsidRPr="00D10956">
              <w:rPr>
                <w:snapToGrid w:val="0"/>
                <w:color w:val="000000"/>
                <w:sz w:val="18"/>
              </w:rPr>
              <w:t>-</w:t>
            </w:r>
          </w:p>
        </w:tc>
        <w:tc>
          <w:tcPr>
            <w:tcW w:w="343" w:type="pct"/>
          </w:tcPr>
          <w:p w14:paraId="3ACC9A2F" w14:textId="77777777" w:rsidR="009B229D" w:rsidRPr="00D10956" w:rsidRDefault="00A50F1B" w:rsidP="009B229D">
            <w:pPr>
              <w:jc w:val="center"/>
              <w:rPr>
                <w:snapToGrid w:val="0"/>
                <w:color w:val="000000"/>
                <w:sz w:val="18"/>
              </w:rPr>
            </w:pPr>
            <w:r w:rsidRPr="00D10956">
              <w:rPr>
                <w:snapToGrid w:val="0"/>
                <w:color w:val="000000"/>
                <w:sz w:val="18"/>
              </w:rPr>
              <w:t>-</w:t>
            </w:r>
          </w:p>
        </w:tc>
      </w:tr>
      <w:tr w:rsidR="00A03A93" w14:paraId="606BBA07" w14:textId="77777777" w:rsidTr="009B229D">
        <w:trPr>
          <w:cantSplit/>
          <w:jc w:val="center"/>
        </w:trPr>
        <w:tc>
          <w:tcPr>
            <w:tcW w:w="2738" w:type="pct"/>
          </w:tcPr>
          <w:p w14:paraId="03FD3C28" w14:textId="77777777" w:rsidR="009B229D" w:rsidRPr="00D10956" w:rsidRDefault="00A50F1B" w:rsidP="009B229D">
            <w:pPr>
              <w:rPr>
                <w:snapToGrid w:val="0"/>
                <w:color w:val="000000"/>
                <w:sz w:val="18"/>
              </w:rPr>
            </w:pPr>
            <w:r w:rsidRPr="00D10956">
              <w:rPr>
                <w:snapToGrid w:val="0"/>
                <w:color w:val="000000"/>
                <w:sz w:val="18"/>
              </w:rPr>
              <w:t>6.</w:t>
            </w:r>
            <w:r w:rsidRPr="00D10956">
              <w:rPr>
                <w:snapToGrid w:val="0"/>
                <w:color w:val="000000"/>
                <w:position w:val="6"/>
                <w:sz w:val="18"/>
              </w:rPr>
              <w:t>*</w:t>
            </w:r>
            <w:r>
              <w:rPr>
                <w:snapToGrid w:val="0"/>
                <w:color w:val="000000"/>
                <w:position w:val="6"/>
                <w:sz w:val="18"/>
              </w:rPr>
              <w:t xml:space="preserve"> </w:t>
            </w:r>
            <w:r w:rsidRPr="00D10956">
              <w:rPr>
                <w:snapToGrid w:val="0"/>
                <w:color w:val="000000"/>
                <w:sz w:val="18"/>
              </w:rPr>
              <w:t>Nádoba na dolévání elektrolytu</w:t>
            </w:r>
          </w:p>
        </w:tc>
        <w:tc>
          <w:tcPr>
            <w:tcW w:w="273" w:type="pct"/>
          </w:tcPr>
          <w:p w14:paraId="24F986C7"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13B43545"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036C5BA8" w14:textId="77777777" w:rsidR="009B229D" w:rsidRPr="00D10956" w:rsidRDefault="00A50F1B" w:rsidP="009B229D">
            <w:pPr>
              <w:jc w:val="center"/>
              <w:rPr>
                <w:strike/>
                <w:snapToGrid w:val="0"/>
                <w:color w:val="000000"/>
                <w:sz w:val="18"/>
              </w:rPr>
            </w:pPr>
            <w:r w:rsidRPr="00D10956">
              <w:rPr>
                <w:strike/>
                <w:snapToGrid w:val="0"/>
                <w:color w:val="000000"/>
                <w:sz w:val="18"/>
              </w:rPr>
              <w:t>-</w:t>
            </w:r>
          </w:p>
        </w:tc>
        <w:tc>
          <w:tcPr>
            <w:tcW w:w="273" w:type="pct"/>
          </w:tcPr>
          <w:p w14:paraId="6F04E95C"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2A796A81"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0EF7A8EA"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4E17C883" w14:textId="77777777" w:rsidR="009B229D" w:rsidRPr="00D10956" w:rsidRDefault="00A50F1B" w:rsidP="009B229D">
            <w:pPr>
              <w:jc w:val="center"/>
              <w:rPr>
                <w:snapToGrid w:val="0"/>
                <w:color w:val="000000"/>
                <w:sz w:val="18"/>
              </w:rPr>
            </w:pPr>
            <w:r w:rsidRPr="00D10956">
              <w:rPr>
                <w:snapToGrid w:val="0"/>
                <w:color w:val="000000"/>
                <w:sz w:val="18"/>
              </w:rPr>
              <w:t>-</w:t>
            </w:r>
          </w:p>
        </w:tc>
        <w:tc>
          <w:tcPr>
            <w:tcW w:w="343" w:type="pct"/>
          </w:tcPr>
          <w:p w14:paraId="01742994" w14:textId="77777777" w:rsidR="009B229D" w:rsidRPr="00D10956" w:rsidRDefault="00A50F1B" w:rsidP="009B229D">
            <w:pPr>
              <w:jc w:val="center"/>
              <w:rPr>
                <w:snapToGrid w:val="0"/>
                <w:color w:val="000000"/>
                <w:sz w:val="18"/>
              </w:rPr>
            </w:pPr>
            <w:r w:rsidRPr="00D10956">
              <w:rPr>
                <w:snapToGrid w:val="0"/>
                <w:color w:val="000000"/>
                <w:sz w:val="18"/>
              </w:rPr>
              <w:t>-</w:t>
            </w:r>
          </w:p>
        </w:tc>
      </w:tr>
      <w:tr w:rsidR="00A03A93" w14:paraId="294A5BB0" w14:textId="77777777" w:rsidTr="009B229D">
        <w:trPr>
          <w:cantSplit/>
          <w:jc w:val="center"/>
        </w:trPr>
        <w:tc>
          <w:tcPr>
            <w:tcW w:w="2738" w:type="pct"/>
          </w:tcPr>
          <w:p w14:paraId="1FCC7F47" w14:textId="77777777" w:rsidR="009B229D" w:rsidRPr="00D10956" w:rsidRDefault="00A50F1B" w:rsidP="009B229D">
            <w:pPr>
              <w:rPr>
                <w:snapToGrid w:val="0"/>
                <w:color w:val="000000"/>
                <w:sz w:val="18"/>
              </w:rPr>
            </w:pPr>
            <w:r w:rsidRPr="00D10956">
              <w:rPr>
                <w:snapToGrid w:val="0"/>
                <w:color w:val="000000"/>
                <w:sz w:val="18"/>
              </w:rPr>
              <w:t>7.</w:t>
            </w:r>
            <w:r w:rsidRPr="00D10956">
              <w:rPr>
                <w:snapToGrid w:val="0"/>
                <w:color w:val="000000"/>
                <w:position w:val="6"/>
                <w:sz w:val="18"/>
              </w:rPr>
              <w:t>*</w:t>
            </w:r>
            <w:r>
              <w:rPr>
                <w:snapToGrid w:val="0"/>
                <w:color w:val="000000"/>
                <w:position w:val="6"/>
                <w:sz w:val="18"/>
              </w:rPr>
              <w:t xml:space="preserve"> </w:t>
            </w:r>
            <w:r w:rsidRPr="00D10956">
              <w:rPr>
                <w:snapToGrid w:val="0"/>
                <w:color w:val="000000"/>
                <w:sz w:val="18"/>
              </w:rPr>
              <w:t>Nádoba s neutralizačním roztokem</w:t>
            </w:r>
          </w:p>
        </w:tc>
        <w:tc>
          <w:tcPr>
            <w:tcW w:w="273" w:type="pct"/>
          </w:tcPr>
          <w:p w14:paraId="033B98D8"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206345FA"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1B804172" w14:textId="77777777" w:rsidR="009B229D" w:rsidRPr="00D10956" w:rsidRDefault="00A50F1B" w:rsidP="009B229D">
            <w:pPr>
              <w:jc w:val="center"/>
              <w:rPr>
                <w:strike/>
                <w:snapToGrid w:val="0"/>
                <w:color w:val="000000"/>
                <w:sz w:val="18"/>
              </w:rPr>
            </w:pPr>
            <w:r w:rsidRPr="00D10956">
              <w:rPr>
                <w:strike/>
                <w:snapToGrid w:val="0"/>
                <w:color w:val="000000"/>
                <w:sz w:val="18"/>
              </w:rPr>
              <w:t>-</w:t>
            </w:r>
          </w:p>
        </w:tc>
        <w:tc>
          <w:tcPr>
            <w:tcW w:w="273" w:type="pct"/>
          </w:tcPr>
          <w:p w14:paraId="225B70AE"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28FE9AE1"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4A887125"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6F697640" w14:textId="77777777" w:rsidR="009B229D" w:rsidRPr="00D10956" w:rsidRDefault="00A50F1B" w:rsidP="009B229D">
            <w:pPr>
              <w:jc w:val="center"/>
              <w:rPr>
                <w:snapToGrid w:val="0"/>
                <w:color w:val="000000"/>
                <w:sz w:val="18"/>
              </w:rPr>
            </w:pPr>
            <w:r w:rsidRPr="00D10956">
              <w:rPr>
                <w:snapToGrid w:val="0"/>
                <w:color w:val="000000"/>
                <w:sz w:val="18"/>
              </w:rPr>
              <w:t>-</w:t>
            </w:r>
          </w:p>
        </w:tc>
        <w:tc>
          <w:tcPr>
            <w:tcW w:w="343" w:type="pct"/>
          </w:tcPr>
          <w:p w14:paraId="3BEA5EF9" w14:textId="77777777" w:rsidR="009B229D" w:rsidRPr="00D10956" w:rsidRDefault="00A50F1B" w:rsidP="009B229D">
            <w:pPr>
              <w:jc w:val="center"/>
              <w:rPr>
                <w:snapToGrid w:val="0"/>
                <w:color w:val="000000"/>
                <w:sz w:val="18"/>
              </w:rPr>
            </w:pPr>
            <w:r w:rsidRPr="00D10956">
              <w:rPr>
                <w:snapToGrid w:val="0"/>
                <w:color w:val="000000"/>
                <w:sz w:val="18"/>
              </w:rPr>
              <w:t>-</w:t>
            </w:r>
          </w:p>
        </w:tc>
      </w:tr>
      <w:tr w:rsidR="00A03A93" w14:paraId="07C1B977" w14:textId="77777777" w:rsidTr="009B229D">
        <w:trPr>
          <w:cantSplit/>
          <w:jc w:val="center"/>
        </w:trPr>
        <w:tc>
          <w:tcPr>
            <w:tcW w:w="2738" w:type="pct"/>
          </w:tcPr>
          <w:p w14:paraId="24AC31A0" w14:textId="77777777" w:rsidR="009B229D" w:rsidRPr="00D10956" w:rsidRDefault="00A50F1B" w:rsidP="009B229D">
            <w:pPr>
              <w:rPr>
                <w:snapToGrid w:val="0"/>
                <w:color w:val="000000"/>
                <w:sz w:val="18"/>
              </w:rPr>
            </w:pPr>
            <w:r w:rsidRPr="00D10956">
              <w:rPr>
                <w:snapToGrid w:val="0"/>
                <w:color w:val="000000"/>
                <w:sz w:val="18"/>
              </w:rPr>
              <w:t>8.</w:t>
            </w:r>
            <w:r w:rsidRPr="00D10956">
              <w:rPr>
                <w:snapToGrid w:val="0"/>
                <w:color w:val="000000"/>
                <w:position w:val="6"/>
                <w:sz w:val="18"/>
              </w:rPr>
              <w:t>*</w:t>
            </w:r>
            <w:r>
              <w:rPr>
                <w:snapToGrid w:val="0"/>
                <w:color w:val="000000"/>
                <w:position w:val="6"/>
                <w:sz w:val="18"/>
              </w:rPr>
              <w:t xml:space="preserve"> </w:t>
            </w:r>
            <w:r w:rsidRPr="00D10956">
              <w:rPr>
                <w:snapToGrid w:val="0"/>
                <w:color w:val="000000"/>
                <w:sz w:val="18"/>
              </w:rPr>
              <w:t>Ekologické sorbenty</w:t>
            </w:r>
          </w:p>
        </w:tc>
        <w:tc>
          <w:tcPr>
            <w:tcW w:w="273" w:type="pct"/>
          </w:tcPr>
          <w:p w14:paraId="7CF893EC"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674FCBE7"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7B4E50D4" w14:textId="77777777" w:rsidR="009B229D" w:rsidRPr="00D10956" w:rsidRDefault="00A50F1B" w:rsidP="009B229D">
            <w:pPr>
              <w:jc w:val="center"/>
              <w:rPr>
                <w:strike/>
                <w:snapToGrid w:val="0"/>
                <w:color w:val="000000"/>
                <w:sz w:val="18"/>
              </w:rPr>
            </w:pPr>
            <w:r w:rsidRPr="00D10956">
              <w:rPr>
                <w:strike/>
                <w:snapToGrid w:val="0"/>
                <w:color w:val="000000"/>
                <w:sz w:val="18"/>
              </w:rPr>
              <w:t>-</w:t>
            </w:r>
          </w:p>
        </w:tc>
        <w:tc>
          <w:tcPr>
            <w:tcW w:w="273" w:type="pct"/>
          </w:tcPr>
          <w:p w14:paraId="067FD526"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7120B74B"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0F24A3B2"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0BA8A96D" w14:textId="77777777" w:rsidR="009B229D" w:rsidRPr="00D10956" w:rsidRDefault="00A50F1B" w:rsidP="009B229D">
            <w:pPr>
              <w:jc w:val="center"/>
              <w:rPr>
                <w:snapToGrid w:val="0"/>
                <w:color w:val="000000"/>
                <w:sz w:val="18"/>
              </w:rPr>
            </w:pPr>
            <w:r w:rsidRPr="00D10956">
              <w:rPr>
                <w:snapToGrid w:val="0"/>
                <w:color w:val="000000"/>
                <w:sz w:val="18"/>
              </w:rPr>
              <w:t>-</w:t>
            </w:r>
          </w:p>
        </w:tc>
        <w:tc>
          <w:tcPr>
            <w:tcW w:w="343" w:type="pct"/>
          </w:tcPr>
          <w:p w14:paraId="60787231" w14:textId="77777777" w:rsidR="009B229D" w:rsidRPr="00D10956" w:rsidRDefault="00A50F1B" w:rsidP="009B229D">
            <w:pPr>
              <w:jc w:val="center"/>
              <w:rPr>
                <w:snapToGrid w:val="0"/>
                <w:color w:val="000000"/>
                <w:sz w:val="18"/>
              </w:rPr>
            </w:pPr>
            <w:r w:rsidRPr="00D10956">
              <w:rPr>
                <w:snapToGrid w:val="0"/>
                <w:color w:val="000000"/>
                <w:sz w:val="18"/>
              </w:rPr>
              <w:t>-</w:t>
            </w:r>
          </w:p>
        </w:tc>
      </w:tr>
      <w:tr w:rsidR="00A03A93" w14:paraId="68FD2D8C" w14:textId="77777777" w:rsidTr="009B229D">
        <w:trPr>
          <w:cantSplit/>
          <w:jc w:val="center"/>
        </w:trPr>
        <w:tc>
          <w:tcPr>
            <w:tcW w:w="2738" w:type="pct"/>
          </w:tcPr>
          <w:p w14:paraId="2DF4C0C8" w14:textId="77777777" w:rsidR="009B229D" w:rsidRPr="00D10956" w:rsidRDefault="00A50F1B" w:rsidP="009B229D">
            <w:pPr>
              <w:rPr>
                <w:snapToGrid w:val="0"/>
                <w:color w:val="000000"/>
                <w:sz w:val="18"/>
              </w:rPr>
            </w:pPr>
            <w:r w:rsidRPr="00D10956">
              <w:rPr>
                <w:snapToGrid w:val="0"/>
                <w:color w:val="000000"/>
                <w:sz w:val="18"/>
              </w:rPr>
              <w:t>9.</w:t>
            </w:r>
            <w:r w:rsidRPr="00D10956">
              <w:rPr>
                <w:snapToGrid w:val="0"/>
                <w:color w:val="000000"/>
                <w:position w:val="6"/>
                <w:sz w:val="18"/>
              </w:rPr>
              <w:t>*</w:t>
            </w:r>
            <w:r>
              <w:rPr>
                <w:snapToGrid w:val="0"/>
                <w:color w:val="000000"/>
                <w:position w:val="6"/>
                <w:sz w:val="18"/>
              </w:rPr>
              <w:t xml:space="preserve"> </w:t>
            </w:r>
            <w:r w:rsidRPr="00D10956">
              <w:rPr>
                <w:snapToGrid w:val="0"/>
                <w:color w:val="000000"/>
                <w:sz w:val="18"/>
              </w:rPr>
              <w:t>Předpis k obsluze baterie</w:t>
            </w:r>
          </w:p>
        </w:tc>
        <w:tc>
          <w:tcPr>
            <w:tcW w:w="273" w:type="pct"/>
          </w:tcPr>
          <w:p w14:paraId="21947520"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575E1681"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4F923073" w14:textId="77777777" w:rsidR="009B229D" w:rsidRPr="00D10956" w:rsidRDefault="00A50F1B" w:rsidP="009B229D">
            <w:pPr>
              <w:jc w:val="center"/>
              <w:rPr>
                <w:strike/>
                <w:snapToGrid w:val="0"/>
                <w:color w:val="000000"/>
                <w:sz w:val="18"/>
              </w:rPr>
            </w:pPr>
            <w:r w:rsidRPr="00D10956">
              <w:rPr>
                <w:strike/>
                <w:snapToGrid w:val="0"/>
                <w:color w:val="000000"/>
                <w:sz w:val="18"/>
              </w:rPr>
              <w:t>-</w:t>
            </w:r>
          </w:p>
        </w:tc>
        <w:tc>
          <w:tcPr>
            <w:tcW w:w="273" w:type="pct"/>
          </w:tcPr>
          <w:p w14:paraId="36598099"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22A738BD"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04386542"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02914A1B" w14:textId="77777777" w:rsidR="009B229D" w:rsidRPr="00D10956" w:rsidRDefault="00A50F1B" w:rsidP="009B229D">
            <w:pPr>
              <w:jc w:val="center"/>
              <w:rPr>
                <w:snapToGrid w:val="0"/>
                <w:color w:val="000000"/>
                <w:sz w:val="18"/>
              </w:rPr>
            </w:pPr>
            <w:r w:rsidRPr="00D10956">
              <w:rPr>
                <w:snapToGrid w:val="0"/>
                <w:color w:val="000000"/>
                <w:sz w:val="18"/>
              </w:rPr>
              <w:t>-</w:t>
            </w:r>
          </w:p>
        </w:tc>
        <w:tc>
          <w:tcPr>
            <w:tcW w:w="343" w:type="pct"/>
          </w:tcPr>
          <w:p w14:paraId="1AD498F8" w14:textId="77777777" w:rsidR="009B229D" w:rsidRPr="00D10956" w:rsidRDefault="00A50F1B" w:rsidP="009B229D">
            <w:pPr>
              <w:jc w:val="center"/>
              <w:rPr>
                <w:snapToGrid w:val="0"/>
                <w:color w:val="000000"/>
                <w:sz w:val="18"/>
              </w:rPr>
            </w:pPr>
            <w:r w:rsidRPr="00D10956">
              <w:rPr>
                <w:snapToGrid w:val="0"/>
                <w:color w:val="000000"/>
                <w:sz w:val="18"/>
              </w:rPr>
              <w:t>-</w:t>
            </w:r>
          </w:p>
        </w:tc>
      </w:tr>
      <w:tr w:rsidR="00A03A93" w14:paraId="5074F1CA" w14:textId="77777777" w:rsidTr="009B229D">
        <w:trPr>
          <w:cantSplit/>
          <w:jc w:val="center"/>
        </w:trPr>
        <w:tc>
          <w:tcPr>
            <w:tcW w:w="2738" w:type="pct"/>
          </w:tcPr>
          <w:p w14:paraId="53C94154" w14:textId="77777777" w:rsidR="009B229D" w:rsidRPr="00D10956" w:rsidRDefault="00A50F1B" w:rsidP="009B229D">
            <w:pPr>
              <w:rPr>
                <w:snapToGrid w:val="0"/>
                <w:color w:val="000000"/>
                <w:sz w:val="18"/>
              </w:rPr>
            </w:pPr>
            <w:r w:rsidRPr="00D10956">
              <w:rPr>
                <w:snapToGrid w:val="0"/>
                <w:color w:val="000000"/>
                <w:sz w:val="18"/>
              </w:rPr>
              <w:t>10.</w:t>
            </w:r>
            <w:r w:rsidRPr="00D10956">
              <w:rPr>
                <w:snapToGrid w:val="0"/>
                <w:color w:val="000000"/>
                <w:position w:val="6"/>
                <w:sz w:val="18"/>
              </w:rPr>
              <w:t>*</w:t>
            </w:r>
            <w:r>
              <w:rPr>
                <w:snapToGrid w:val="0"/>
                <w:color w:val="000000"/>
                <w:position w:val="6"/>
                <w:sz w:val="18"/>
              </w:rPr>
              <w:t xml:space="preserve"> </w:t>
            </w:r>
            <w:r w:rsidRPr="00D10956">
              <w:rPr>
                <w:snapToGrid w:val="0"/>
                <w:color w:val="000000"/>
                <w:sz w:val="18"/>
              </w:rPr>
              <w:t xml:space="preserve">Poučení o první pomoci při poleptání kyselinou </w:t>
            </w:r>
            <w:r w:rsidRPr="00D10956">
              <w:rPr>
                <w:snapToGrid w:val="0"/>
                <w:color w:val="000000"/>
                <w:sz w:val="18"/>
              </w:rPr>
              <w:br/>
            </w:r>
            <w:r>
              <w:rPr>
                <w:snapToGrid w:val="0"/>
                <w:color w:val="000000"/>
                <w:sz w:val="18"/>
              </w:rPr>
              <w:t xml:space="preserve">    </w:t>
            </w:r>
            <w:r w:rsidRPr="00D10956">
              <w:rPr>
                <w:snapToGrid w:val="0"/>
                <w:color w:val="000000"/>
                <w:sz w:val="18"/>
              </w:rPr>
              <w:t>nebo louhem</w:t>
            </w:r>
          </w:p>
        </w:tc>
        <w:tc>
          <w:tcPr>
            <w:tcW w:w="273" w:type="pct"/>
          </w:tcPr>
          <w:p w14:paraId="6ADC1BD0"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1923F4C6"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13720D4D" w14:textId="77777777" w:rsidR="009B229D" w:rsidRPr="00D10956" w:rsidRDefault="00A50F1B" w:rsidP="009B229D">
            <w:pPr>
              <w:jc w:val="center"/>
              <w:rPr>
                <w:strike/>
                <w:snapToGrid w:val="0"/>
                <w:color w:val="000000"/>
                <w:sz w:val="18"/>
              </w:rPr>
            </w:pPr>
            <w:r w:rsidRPr="00D10956">
              <w:rPr>
                <w:strike/>
                <w:snapToGrid w:val="0"/>
                <w:color w:val="000000"/>
                <w:sz w:val="18"/>
              </w:rPr>
              <w:t>-</w:t>
            </w:r>
          </w:p>
        </w:tc>
        <w:tc>
          <w:tcPr>
            <w:tcW w:w="273" w:type="pct"/>
          </w:tcPr>
          <w:p w14:paraId="1974ED62"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35C39B19"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2C21E766"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2BB6FB50" w14:textId="77777777" w:rsidR="009B229D" w:rsidRPr="00D10956" w:rsidRDefault="00A50F1B" w:rsidP="009B229D">
            <w:pPr>
              <w:jc w:val="center"/>
              <w:rPr>
                <w:snapToGrid w:val="0"/>
                <w:color w:val="000000"/>
                <w:sz w:val="18"/>
              </w:rPr>
            </w:pPr>
            <w:r w:rsidRPr="00D10956">
              <w:rPr>
                <w:snapToGrid w:val="0"/>
                <w:color w:val="000000"/>
                <w:sz w:val="18"/>
              </w:rPr>
              <w:t>-</w:t>
            </w:r>
          </w:p>
        </w:tc>
        <w:tc>
          <w:tcPr>
            <w:tcW w:w="343" w:type="pct"/>
          </w:tcPr>
          <w:p w14:paraId="25D3FBF0" w14:textId="77777777" w:rsidR="009B229D" w:rsidRPr="00D10956" w:rsidRDefault="00A50F1B" w:rsidP="009B229D">
            <w:pPr>
              <w:jc w:val="center"/>
              <w:rPr>
                <w:snapToGrid w:val="0"/>
                <w:color w:val="000000"/>
                <w:sz w:val="18"/>
              </w:rPr>
            </w:pPr>
            <w:r w:rsidRPr="00D10956">
              <w:rPr>
                <w:snapToGrid w:val="0"/>
                <w:color w:val="000000"/>
                <w:sz w:val="18"/>
              </w:rPr>
              <w:t>-</w:t>
            </w:r>
          </w:p>
        </w:tc>
      </w:tr>
      <w:tr w:rsidR="00A03A93" w14:paraId="58B5C369" w14:textId="77777777" w:rsidTr="009B229D">
        <w:trPr>
          <w:cantSplit/>
          <w:jc w:val="center"/>
        </w:trPr>
        <w:tc>
          <w:tcPr>
            <w:tcW w:w="2738" w:type="pct"/>
          </w:tcPr>
          <w:p w14:paraId="316CB6CA" w14:textId="77777777" w:rsidR="009B229D" w:rsidRPr="00D10956" w:rsidRDefault="00A50F1B" w:rsidP="009B229D">
            <w:pPr>
              <w:rPr>
                <w:snapToGrid w:val="0"/>
                <w:color w:val="000000"/>
                <w:sz w:val="18"/>
              </w:rPr>
            </w:pPr>
            <w:r w:rsidRPr="00D10956">
              <w:rPr>
                <w:snapToGrid w:val="0"/>
                <w:color w:val="000000"/>
                <w:sz w:val="18"/>
              </w:rPr>
              <w:t>11.</w:t>
            </w:r>
            <w:r>
              <w:rPr>
                <w:snapToGrid w:val="0"/>
                <w:color w:val="000000"/>
                <w:sz w:val="18"/>
              </w:rPr>
              <w:t xml:space="preserve"> </w:t>
            </w:r>
            <w:r w:rsidRPr="00D10956">
              <w:rPr>
                <w:snapToGrid w:val="0"/>
                <w:color w:val="000000"/>
                <w:sz w:val="18"/>
              </w:rPr>
              <w:t xml:space="preserve"> Lékárnička první pomoci</w:t>
            </w:r>
          </w:p>
        </w:tc>
        <w:tc>
          <w:tcPr>
            <w:tcW w:w="273" w:type="pct"/>
          </w:tcPr>
          <w:p w14:paraId="32AD2625"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379D2D36"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23DC4D4E" w14:textId="77777777" w:rsidR="009B229D" w:rsidRPr="00D10956" w:rsidRDefault="00A50F1B" w:rsidP="009B229D">
            <w:pPr>
              <w:jc w:val="center"/>
              <w:rPr>
                <w:strike/>
                <w:snapToGrid w:val="0"/>
                <w:color w:val="000000"/>
                <w:sz w:val="18"/>
              </w:rPr>
            </w:pPr>
            <w:r w:rsidRPr="00D10956">
              <w:rPr>
                <w:strike/>
                <w:snapToGrid w:val="0"/>
                <w:color w:val="000000"/>
                <w:sz w:val="18"/>
              </w:rPr>
              <w:t>-</w:t>
            </w:r>
          </w:p>
        </w:tc>
        <w:tc>
          <w:tcPr>
            <w:tcW w:w="273" w:type="pct"/>
          </w:tcPr>
          <w:p w14:paraId="558E7743"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55821B95"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7B68FF96"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0622233E" w14:textId="77777777" w:rsidR="009B229D" w:rsidRPr="00D10956" w:rsidRDefault="00A50F1B" w:rsidP="009B229D">
            <w:pPr>
              <w:jc w:val="center"/>
              <w:rPr>
                <w:snapToGrid w:val="0"/>
                <w:color w:val="000000"/>
                <w:sz w:val="18"/>
              </w:rPr>
            </w:pPr>
            <w:r w:rsidRPr="00D10956">
              <w:rPr>
                <w:snapToGrid w:val="0"/>
                <w:color w:val="000000"/>
                <w:sz w:val="18"/>
              </w:rPr>
              <w:t>-</w:t>
            </w:r>
          </w:p>
        </w:tc>
        <w:tc>
          <w:tcPr>
            <w:tcW w:w="343" w:type="pct"/>
          </w:tcPr>
          <w:p w14:paraId="66AEBDD7" w14:textId="77777777" w:rsidR="009B229D" w:rsidRPr="00D10956" w:rsidRDefault="00A50F1B" w:rsidP="009B229D">
            <w:pPr>
              <w:jc w:val="center"/>
              <w:rPr>
                <w:snapToGrid w:val="0"/>
                <w:color w:val="000000"/>
                <w:sz w:val="18"/>
              </w:rPr>
            </w:pPr>
            <w:r w:rsidRPr="00D10956">
              <w:rPr>
                <w:snapToGrid w:val="0"/>
                <w:color w:val="000000"/>
                <w:sz w:val="18"/>
              </w:rPr>
              <w:t>-</w:t>
            </w:r>
          </w:p>
        </w:tc>
      </w:tr>
      <w:tr w:rsidR="00A03A93" w14:paraId="092BBC88" w14:textId="77777777" w:rsidTr="009B229D">
        <w:trPr>
          <w:cantSplit/>
          <w:jc w:val="center"/>
        </w:trPr>
        <w:tc>
          <w:tcPr>
            <w:tcW w:w="5000" w:type="pct"/>
            <w:gridSpan w:val="9"/>
            <w:vAlign w:val="center"/>
          </w:tcPr>
          <w:p w14:paraId="501678F9" w14:textId="77777777" w:rsidR="009B229D" w:rsidRPr="00D10956" w:rsidRDefault="00A50F1B" w:rsidP="006243CC">
            <w:pPr>
              <w:pStyle w:val="Nadpis7"/>
              <w:keepNext/>
              <w:numPr>
                <w:ilvl w:val="0"/>
                <w:numId w:val="183"/>
              </w:numPr>
              <w:tabs>
                <w:tab w:val="clear" w:pos="720"/>
                <w:tab w:val="num" w:pos="0"/>
              </w:tabs>
              <w:ind w:left="284" w:hanging="284"/>
              <w:jc w:val="center"/>
              <w:rPr>
                <w:rFonts w:ascii="Arial" w:hAnsi="Arial" w:cs="Arial"/>
                <w:b/>
                <w:color w:val="000000"/>
                <w:sz w:val="20"/>
              </w:rPr>
            </w:pPr>
            <w:r w:rsidRPr="00D10956">
              <w:rPr>
                <w:rFonts w:ascii="Arial" w:hAnsi="Arial" w:cs="Arial"/>
                <w:b/>
                <w:color w:val="000000"/>
                <w:sz w:val="20"/>
              </w:rPr>
              <w:t>Akumulátorovna s uzavřenými články</w:t>
            </w:r>
          </w:p>
        </w:tc>
      </w:tr>
      <w:tr w:rsidR="00A03A93" w14:paraId="484816E8" w14:textId="77777777" w:rsidTr="009B229D">
        <w:trPr>
          <w:cantSplit/>
          <w:jc w:val="center"/>
        </w:trPr>
        <w:tc>
          <w:tcPr>
            <w:tcW w:w="2738" w:type="pct"/>
          </w:tcPr>
          <w:p w14:paraId="6DEC593D" w14:textId="77777777" w:rsidR="009B229D" w:rsidRPr="00D10956" w:rsidRDefault="00A50F1B" w:rsidP="009B229D">
            <w:pPr>
              <w:rPr>
                <w:snapToGrid w:val="0"/>
                <w:color w:val="000000"/>
                <w:sz w:val="18"/>
              </w:rPr>
            </w:pPr>
            <w:r w:rsidRPr="00D10956">
              <w:rPr>
                <w:snapToGrid w:val="0"/>
                <w:color w:val="000000"/>
                <w:sz w:val="18"/>
              </w:rPr>
              <w:t>1</w:t>
            </w:r>
            <w:r>
              <w:rPr>
                <w:snapToGrid w:val="0"/>
                <w:color w:val="000000"/>
                <w:sz w:val="18"/>
              </w:rPr>
              <w:t xml:space="preserve">.  </w:t>
            </w:r>
            <w:r w:rsidRPr="00D10956">
              <w:rPr>
                <w:snapToGrid w:val="0"/>
                <w:color w:val="000000"/>
                <w:sz w:val="18"/>
              </w:rPr>
              <w:t>Ochranné prostředky na ochranu očí</w:t>
            </w:r>
          </w:p>
          <w:p w14:paraId="1F285CF8" w14:textId="77777777" w:rsidR="009B229D" w:rsidRPr="00D10956" w:rsidRDefault="00A50F1B" w:rsidP="009B229D">
            <w:pPr>
              <w:ind w:left="284"/>
              <w:rPr>
                <w:snapToGrid w:val="0"/>
                <w:color w:val="000000"/>
                <w:sz w:val="18"/>
              </w:rPr>
            </w:pPr>
            <w:r w:rsidRPr="00D10956">
              <w:rPr>
                <w:snapToGrid w:val="0"/>
                <w:color w:val="000000"/>
                <w:sz w:val="18"/>
              </w:rPr>
              <w:t>(ČSN EN 166)</w:t>
            </w:r>
          </w:p>
        </w:tc>
        <w:tc>
          <w:tcPr>
            <w:tcW w:w="273" w:type="pct"/>
          </w:tcPr>
          <w:p w14:paraId="6A834778"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4959BB55"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12748592" w14:textId="77777777" w:rsidR="009B229D" w:rsidRPr="00D10956" w:rsidRDefault="00A50F1B" w:rsidP="009B229D">
            <w:pPr>
              <w:jc w:val="center"/>
              <w:rPr>
                <w:strike/>
                <w:snapToGrid w:val="0"/>
                <w:color w:val="000000"/>
                <w:sz w:val="18"/>
              </w:rPr>
            </w:pPr>
            <w:r w:rsidRPr="00D10956">
              <w:rPr>
                <w:strike/>
                <w:snapToGrid w:val="0"/>
                <w:color w:val="000000"/>
                <w:sz w:val="18"/>
              </w:rPr>
              <w:t>-</w:t>
            </w:r>
          </w:p>
        </w:tc>
        <w:tc>
          <w:tcPr>
            <w:tcW w:w="273" w:type="pct"/>
          </w:tcPr>
          <w:p w14:paraId="1B34F5C7"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59C58E8F"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0AFAF7CB"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5900D32D" w14:textId="77777777" w:rsidR="009B229D" w:rsidRPr="00D10956" w:rsidRDefault="00A50F1B" w:rsidP="009B229D">
            <w:pPr>
              <w:jc w:val="center"/>
              <w:rPr>
                <w:snapToGrid w:val="0"/>
                <w:color w:val="000000"/>
                <w:sz w:val="18"/>
              </w:rPr>
            </w:pPr>
            <w:r w:rsidRPr="00D10956">
              <w:rPr>
                <w:snapToGrid w:val="0"/>
                <w:color w:val="000000"/>
                <w:sz w:val="18"/>
              </w:rPr>
              <w:t>-</w:t>
            </w:r>
          </w:p>
        </w:tc>
        <w:tc>
          <w:tcPr>
            <w:tcW w:w="343" w:type="pct"/>
          </w:tcPr>
          <w:p w14:paraId="0FB25A8A" w14:textId="77777777" w:rsidR="009B229D" w:rsidRPr="00D10956" w:rsidRDefault="00A50F1B" w:rsidP="009B229D">
            <w:pPr>
              <w:jc w:val="center"/>
              <w:rPr>
                <w:snapToGrid w:val="0"/>
                <w:color w:val="000000"/>
                <w:sz w:val="18"/>
              </w:rPr>
            </w:pPr>
            <w:r w:rsidRPr="00D10956">
              <w:rPr>
                <w:snapToGrid w:val="0"/>
                <w:color w:val="000000"/>
                <w:sz w:val="18"/>
              </w:rPr>
              <w:t>-</w:t>
            </w:r>
          </w:p>
        </w:tc>
      </w:tr>
      <w:tr w:rsidR="00A03A93" w14:paraId="0AAD76DC" w14:textId="77777777" w:rsidTr="009B229D">
        <w:trPr>
          <w:cantSplit/>
          <w:jc w:val="center"/>
        </w:trPr>
        <w:tc>
          <w:tcPr>
            <w:tcW w:w="2738" w:type="pct"/>
          </w:tcPr>
          <w:p w14:paraId="10A393A8" w14:textId="77777777" w:rsidR="009B229D" w:rsidRPr="00D10956" w:rsidRDefault="00A50F1B" w:rsidP="009B229D">
            <w:pPr>
              <w:rPr>
                <w:snapToGrid w:val="0"/>
                <w:color w:val="000000"/>
                <w:sz w:val="18"/>
              </w:rPr>
            </w:pPr>
            <w:r w:rsidRPr="00D10956">
              <w:rPr>
                <w:snapToGrid w:val="0"/>
                <w:color w:val="000000"/>
                <w:sz w:val="18"/>
              </w:rPr>
              <w:t>2</w:t>
            </w:r>
            <w:r>
              <w:rPr>
                <w:snapToGrid w:val="0"/>
                <w:color w:val="000000"/>
                <w:sz w:val="18"/>
              </w:rPr>
              <w:t xml:space="preserve">.  </w:t>
            </w:r>
            <w:r w:rsidRPr="00D10956">
              <w:rPr>
                <w:snapToGrid w:val="0"/>
                <w:color w:val="000000"/>
                <w:sz w:val="18"/>
              </w:rPr>
              <w:t>Ochranné rukavice proti chemikáliím</w:t>
            </w:r>
          </w:p>
          <w:p w14:paraId="6E64518B" w14:textId="77777777" w:rsidR="009B229D" w:rsidRPr="00D10956" w:rsidRDefault="00A50F1B" w:rsidP="009B229D">
            <w:pPr>
              <w:rPr>
                <w:snapToGrid w:val="0"/>
                <w:color w:val="000000"/>
                <w:sz w:val="18"/>
              </w:rPr>
            </w:pPr>
            <w:r w:rsidRPr="00D10956">
              <w:rPr>
                <w:snapToGrid w:val="0"/>
                <w:color w:val="000000"/>
                <w:sz w:val="18"/>
              </w:rPr>
              <w:t>(ČSN EN 374-1, -2, -3)</w:t>
            </w:r>
          </w:p>
        </w:tc>
        <w:tc>
          <w:tcPr>
            <w:tcW w:w="273" w:type="pct"/>
          </w:tcPr>
          <w:p w14:paraId="19994692"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2835194B"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18182C50" w14:textId="77777777" w:rsidR="009B229D" w:rsidRPr="00D10956" w:rsidRDefault="00A50F1B" w:rsidP="009B229D">
            <w:pPr>
              <w:jc w:val="center"/>
              <w:rPr>
                <w:strike/>
                <w:snapToGrid w:val="0"/>
                <w:color w:val="000000"/>
                <w:sz w:val="18"/>
              </w:rPr>
            </w:pPr>
            <w:r w:rsidRPr="00D10956">
              <w:rPr>
                <w:strike/>
                <w:snapToGrid w:val="0"/>
                <w:color w:val="000000"/>
                <w:sz w:val="18"/>
              </w:rPr>
              <w:t>-</w:t>
            </w:r>
          </w:p>
        </w:tc>
        <w:tc>
          <w:tcPr>
            <w:tcW w:w="273" w:type="pct"/>
          </w:tcPr>
          <w:p w14:paraId="7268B946"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3698A5D2"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191E38A4"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376FACC4" w14:textId="77777777" w:rsidR="009B229D" w:rsidRPr="00D10956" w:rsidRDefault="00A50F1B" w:rsidP="009B229D">
            <w:pPr>
              <w:jc w:val="center"/>
              <w:rPr>
                <w:snapToGrid w:val="0"/>
                <w:color w:val="000000"/>
                <w:sz w:val="18"/>
              </w:rPr>
            </w:pPr>
            <w:r w:rsidRPr="00D10956">
              <w:rPr>
                <w:snapToGrid w:val="0"/>
                <w:color w:val="000000"/>
                <w:sz w:val="18"/>
              </w:rPr>
              <w:t>-</w:t>
            </w:r>
          </w:p>
        </w:tc>
        <w:tc>
          <w:tcPr>
            <w:tcW w:w="343" w:type="pct"/>
          </w:tcPr>
          <w:p w14:paraId="5243B617" w14:textId="77777777" w:rsidR="009B229D" w:rsidRPr="00D10956" w:rsidRDefault="00A50F1B" w:rsidP="009B229D">
            <w:pPr>
              <w:jc w:val="center"/>
              <w:rPr>
                <w:snapToGrid w:val="0"/>
                <w:color w:val="000000"/>
                <w:sz w:val="18"/>
              </w:rPr>
            </w:pPr>
            <w:r w:rsidRPr="00D10956">
              <w:rPr>
                <w:snapToGrid w:val="0"/>
                <w:color w:val="000000"/>
                <w:sz w:val="18"/>
              </w:rPr>
              <w:t>-</w:t>
            </w:r>
          </w:p>
        </w:tc>
      </w:tr>
      <w:tr w:rsidR="00A03A93" w14:paraId="06271163" w14:textId="77777777" w:rsidTr="009B229D">
        <w:trPr>
          <w:cantSplit/>
          <w:jc w:val="center"/>
        </w:trPr>
        <w:tc>
          <w:tcPr>
            <w:tcW w:w="2738" w:type="pct"/>
          </w:tcPr>
          <w:p w14:paraId="3BB59BFB" w14:textId="77777777" w:rsidR="009B229D" w:rsidRPr="00D10956" w:rsidRDefault="00A50F1B" w:rsidP="009B229D">
            <w:pPr>
              <w:rPr>
                <w:snapToGrid w:val="0"/>
                <w:color w:val="000000"/>
                <w:sz w:val="18"/>
              </w:rPr>
            </w:pPr>
            <w:r w:rsidRPr="00D10956">
              <w:rPr>
                <w:snapToGrid w:val="0"/>
                <w:color w:val="000000"/>
                <w:sz w:val="18"/>
              </w:rPr>
              <w:t>3</w:t>
            </w:r>
            <w:r>
              <w:rPr>
                <w:snapToGrid w:val="0"/>
                <w:color w:val="000000"/>
                <w:sz w:val="18"/>
              </w:rPr>
              <w:t>.</w:t>
            </w:r>
            <w:r w:rsidRPr="00D10956">
              <w:rPr>
                <w:snapToGrid w:val="0"/>
                <w:color w:val="000000"/>
                <w:position w:val="6"/>
                <w:sz w:val="18"/>
              </w:rPr>
              <w:t>*</w:t>
            </w:r>
            <w:r>
              <w:rPr>
                <w:snapToGrid w:val="0"/>
                <w:color w:val="000000"/>
                <w:position w:val="6"/>
                <w:sz w:val="18"/>
              </w:rPr>
              <w:t xml:space="preserve"> </w:t>
            </w:r>
            <w:r w:rsidRPr="00D10956">
              <w:rPr>
                <w:snapToGrid w:val="0"/>
                <w:color w:val="000000"/>
                <w:sz w:val="18"/>
              </w:rPr>
              <w:t>Předpis k obsluze baterie</w:t>
            </w:r>
          </w:p>
        </w:tc>
        <w:tc>
          <w:tcPr>
            <w:tcW w:w="273" w:type="pct"/>
          </w:tcPr>
          <w:p w14:paraId="412DBFA7"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131E50D9"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0D104CE2" w14:textId="77777777" w:rsidR="009B229D" w:rsidRPr="00D10956" w:rsidRDefault="00A50F1B" w:rsidP="009B229D">
            <w:pPr>
              <w:jc w:val="center"/>
              <w:rPr>
                <w:strike/>
                <w:snapToGrid w:val="0"/>
                <w:color w:val="000000"/>
                <w:sz w:val="18"/>
              </w:rPr>
            </w:pPr>
            <w:r w:rsidRPr="00D10956">
              <w:rPr>
                <w:strike/>
                <w:snapToGrid w:val="0"/>
                <w:color w:val="000000"/>
                <w:sz w:val="18"/>
              </w:rPr>
              <w:t>-</w:t>
            </w:r>
          </w:p>
        </w:tc>
        <w:tc>
          <w:tcPr>
            <w:tcW w:w="273" w:type="pct"/>
          </w:tcPr>
          <w:p w14:paraId="4562287B"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61B7E13B"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66487983"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056A71B5" w14:textId="77777777" w:rsidR="009B229D" w:rsidRPr="00D10956" w:rsidRDefault="00A50F1B" w:rsidP="009B229D">
            <w:pPr>
              <w:jc w:val="center"/>
              <w:rPr>
                <w:snapToGrid w:val="0"/>
                <w:color w:val="000000"/>
                <w:sz w:val="18"/>
              </w:rPr>
            </w:pPr>
            <w:r w:rsidRPr="00D10956">
              <w:rPr>
                <w:snapToGrid w:val="0"/>
                <w:color w:val="000000"/>
                <w:sz w:val="18"/>
              </w:rPr>
              <w:t>-</w:t>
            </w:r>
          </w:p>
        </w:tc>
        <w:tc>
          <w:tcPr>
            <w:tcW w:w="343" w:type="pct"/>
          </w:tcPr>
          <w:p w14:paraId="5F98DB6F" w14:textId="77777777" w:rsidR="009B229D" w:rsidRPr="00D10956" w:rsidRDefault="00A50F1B" w:rsidP="009B229D">
            <w:pPr>
              <w:jc w:val="center"/>
              <w:rPr>
                <w:snapToGrid w:val="0"/>
                <w:color w:val="000000"/>
                <w:sz w:val="18"/>
              </w:rPr>
            </w:pPr>
            <w:r w:rsidRPr="00D10956">
              <w:rPr>
                <w:snapToGrid w:val="0"/>
                <w:color w:val="000000"/>
                <w:sz w:val="18"/>
              </w:rPr>
              <w:t>-</w:t>
            </w:r>
          </w:p>
        </w:tc>
      </w:tr>
      <w:tr w:rsidR="00A03A93" w14:paraId="58C2C025" w14:textId="77777777" w:rsidTr="009B229D">
        <w:trPr>
          <w:cantSplit/>
          <w:jc w:val="center"/>
        </w:trPr>
        <w:tc>
          <w:tcPr>
            <w:tcW w:w="2738" w:type="pct"/>
          </w:tcPr>
          <w:p w14:paraId="23D2B133" w14:textId="77777777" w:rsidR="009B229D" w:rsidRPr="00D10956" w:rsidRDefault="00A50F1B" w:rsidP="009B229D">
            <w:pPr>
              <w:rPr>
                <w:snapToGrid w:val="0"/>
                <w:color w:val="000000"/>
                <w:sz w:val="18"/>
              </w:rPr>
            </w:pPr>
            <w:r w:rsidRPr="00D10956">
              <w:rPr>
                <w:snapToGrid w:val="0"/>
                <w:color w:val="000000"/>
                <w:sz w:val="18"/>
              </w:rPr>
              <w:t>4</w:t>
            </w:r>
            <w:r>
              <w:rPr>
                <w:snapToGrid w:val="0"/>
                <w:color w:val="000000"/>
                <w:sz w:val="18"/>
              </w:rPr>
              <w:t>.</w:t>
            </w:r>
            <w:r w:rsidRPr="00D10956">
              <w:rPr>
                <w:snapToGrid w:val="0"/>
                <w:color w:val="000000"/>
                <w:position w:val="6"/>
                <w:sz w:val="18"/>
              </w:rPr>
              <w:t>*</w:t>
            </w:r>
            <w:r>
              <w:rPr>
                <w:snapToGrid w:val="0"/>
                <w:color w:val="000000"/>
                <w:position w:val="6"/>
                <w:sz w:val="18"/>
              </w:rPr>
              <w:t xml:space="preserve"> </w:t>
            </w:r>
            <w:r w:rsidRPr="00D10956">
              <w:rPr>
                <w:snapToGrid w:val="0"/>
                <w:color w:val="000000"/>
                <w:sz w:val="18"/>
              </w:rPr>
              <w:t xml:space="preserve">Poučení o první pomoci při poleptání kyselinou </w:t>
            </w:r>
            <w:r w:rsidRPr="00D10956">
              <w:rPr>
                <w:snapToGrid w:val="0"/>
                <w:color w:val="000000"/>
                <w:sz w:val="18"/>
              </w:rPr>
              <w:br/>
            </w:r>
            <w:r>
              <w:rPr>
                <w:snapToGrid w:val="0"/>
                <w:color w:val="000000"/>
                <w:sz w:val="18"/>
              </w:rPr>
              <w:t xml:space="preserve">   </w:t>
            </w:r>
            <w:r w:rsidRPr="00D10956">
              <w:rPr>
                <w:snapToGrid w:val="0"/>
                <w:color w:val="000000"/>
                <w:sz w:val="18"/>
              </w:rPr>
              <w:t xml:space="preserve"> nebo louhem</w:t>
            </w:r>
          </w:p>
        </w:tc>
        <w:tc>
          <w:tcPr>
            <w:tcW w:w="273" w:type="pct"/>
          </w:tcPr>
          <w:p w14:paraId="64E4A7C6"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33054440" w14:textId="77777777" w:rsidR="009B229D" w:rsidRPr="00D10956" w:rsidRDefault="00A50F1B" w:rsidP="009B229D">
            <w:pPr>
              <w:jc w:val="center"/>
              <w:rPr>
                <w:snapToGrid w:val="0"/>
                <w:color w:val="000000"/>
                <w:sz w:val="18"/>
              </w:rPr>
            </w:pPr>
            <w:r w:rsidRPr="00D10956">
              <w:rPr>
                <w:snapToGrid w:val="0"/>
                <w:color w:val="000000"/>
                <w:sz w:val="18"/>
              </w:rPr>
              <w:t>-</w:t>
            </w:r>
          </w:p>
        </w:tc>
        <w:tc>
          <w:tcPr>
            <w:tcW w:w="274" w:type="pct"/>
          </w:tcPr>
          <w:p w14:paraId="6C18259C" w14:textId="77777777" w:rsidR="009B229D" w:rsidRPr="00D10956" w:rsidRDefault="00A50F1B" w:rsidP="009B229D">
            <w:pPr>
              <w:jc w:val="center"/>
              <w:rPr>
                <w:strike/>
                <w:snapToGrid w:val="0"/>
                <w:color w:val="000000"/>
                <w:sz w:val="18"/>
              </w:rPr>
            </w:pPr>
            <w:r w:rsidRPr="00D10956">
              <w:rPr>
                <w:strike/>
                <w:snapToGrid w:val="0"/>
                <w:color w:val="000000"/>
                <w:sz w:val="18"/>
              </w:rPr>
              <w:t>-</w:t>
            </w:r>
          </w:p>
        </w:tc>
        <w:tc>
          <w:tcPr>
            <w:tcW w:w="273" w:type="pct"/>
          </w:tcPr>
          <w:p w14:paraId="7567D41E"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2B418C3E"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0CADFE6B" w14:textId="77777777" w:rsidR="009B229D" w:rsidRPr="00D10956" w:rsidRDefault="00A50F1B" w:rsidP="009B229D">
            <w:pPr>
              <w:jc w:val="center"/>
              <w:rPr>
                <w:snapToGrid w:val="0"/>
                <w:color w:val="000000"/>
                <w:sz w:val="18"/>
              </w:rPr>
            </w:pPr>
            <w:r w:rsidRPr="00D10956">
              <w:rPr>
                <w:snapToGrid w:val="0"/>
                <w:color w:val="000000"/>
                <w:sz w:val="18"/>
              </w:rPr>
              <w:t>1</w:t>
            </w:r>
          </w:p>
        </w:tc>
        <w:tc>
          <w:tcPr>
            <w:tcW w:w="274" w:type="pct"/>
          </w:tcPr>
          <w:p w14:paraId="0A0604D3" w14:textId="77777777" w:rsidR="009B229D" w:rsidRPr="00D10956" w:rsidRDefault="00A50F1B" w:rsidP="009B229D">
            <w:pPr>
              <w:jc w:val="center"/>
              <w:rPr>
                <w:snapToGrid w:val="0"/>
                <w:color w:val="000000"/>
                <w:sz w:val="18"/>
              </w:rPr>
            </w:pPr>
            <w:r w:rsidRPr="00D10956">
              <w:rPr>
                <w:snapToGrid w:val="0"/>
                <w:color w:val="000000"/>
                <w:sz w:val="18"/>
              </w:rPr>
              <w:t>-</w:t>
            </w:r>
          </w:p>
        </w:tc>
        <w:tc>
          <w:tcPr>
            <w:tcW w:w="343" w:type="pct"/>
          </w:tcPr>
          <w:p w14:paraId="23F3BDBD" w14:textId="77777777" w:rsidR="009B229D" w:rsidRPr="00D10956" w:rsidRDefault="00A50F1B" w:rsidP="009B229D">
            <w:pPr>
              <w:jc w:val="center"/>
              <w:rPr>
                <w:snapToGrid w:val="0"/>
                <w:color w:val="000000"/>
                <w:sz w:val="18"/>
              </w:rPr>
            </w:pPr>
            <w:r w:rsidRPr="00D10956">
              <w:rPr>
                <w:snapToGrid w:val="0"/>
                <w:color w:val="000000"/>
                <w:sz w:val="18"/>
              </w:rPr>
              <w:t>-</w:t>
            </w:r>
          </w:p>
        </w:tc>
      </w:tr>
      <w:tr w:rsidR="00A03A93" w14:paraId="15521D51" w14:textId="77777777" w:rsidTr="009B229D">
        <w:trPr>
          <w:cantSplit/>
          <w:jc w:val="center"/>
        </w:trPr>
        <w:tc>
          <w:tcPr>
            <w:tcW w:w="2738" w:type="pct"/>
            <w:tcBorders>
              <w:bottom w:val="single" w:sz="12" w:space="0" w:color="auto"/>
            </w:tcBorders>
            <w:vAlign w:val="center"/>
          </w:tcPr>
          <w:p w14:paraId="42522608" w14:textId="77777777" w:rsidR="009B229D" w:rsidRPr="00D10956" w:rsidRDefault="00A50F1B" w:rsidP="009B229D">
            <w:pPr>
              <w:rPr>
                <w:snapToGrid w:val="0"/>
                <w:color w:val="000000"/>
              </w:rPr>
            </w:pPr>
            <w:r w:rsidRPr="00D10956">
              <w:rPr>
                <w:b/>
                <w:bCs/>
                <w:snapToGrid w:val="0"/>
                <w:color w:val="000000"/>
              </w:rPr>
              <w:t xml:space="preserve">C) Akumulátorovny s články řízenými ventilem, </w:t>
            </w:r>
            <w:r w:rsidRPr="00D10956">
              <w:rPr>
                <w:b/>
                <w:bCs/>
                <w:snapToGrid w:val="0"/>
                <w:color w:val="000000"/>
              </w:rPr>
              <w:br/>
            </w:r>
            <w:r>
              <w:rPr>
                <w:b/>
                <w:bCs/>
                <w:snapToGrid w:val="0"/>
                <w:color w:val="000000"/>
              </w:rPr>
              <w:t xml:space="preserve">  </w:t>
            </w:r>
            <w:r w:rsidRPr="00D10956">
              <w:rPr>
                <w:b/>
                <w:bCs/>
                <w:snapToGrid w:val="0"/>
                <w:color w:val="000000"/>
              </w:rPr>
              <w:t xml:space="preserve"> (hermetizované – bezúdržbové články)</w:t>
            </w:r>
          </w:p>
        </w:tc>
        <w:tc>
          <w:tcPr>
            <w:tcW w:w="2262" w:type="pct"/>
            <w:gridSpan w:val="8"/>
            <w:tcBorders>
              <w:bottom w:val="single" w:sz="12" w:space="0" w:color="auto"/>
            </w:tcBorders>
          </w:tcPr>
          <w:p w14:paraId="6489CB88" w14:textId="77777777" w:rsidR="009B229D" w:rsidRPr="00D10956" w:rsidRDefault="00A50F1B" w:rsidP="009B229D">
            <w:pPr>
              <w:rPr>
                <w:snapToGrid w:val="0"/>
                <w:color w:val="000000"/>
                <w:sz w:val="18"/>
              </w:rPr>
            </w:pPr>
            <w:r w:rsidRPr="00D10956">
              <w:rPr>
                <w:snapToGrid w:val="0"/>
                <w:color w:val="000000"/>
                <w:sz w:val="18"/>
              </w:rPr>
              <w:t xml:space="preserve">Využít předpisů výrobců pro rozsah vybavení pomůckami z hlediska provozu a </w:t>
            </w:r>
            <w:r w:rsidRPr="00D10956">
              <w:rPr>
                <w:snapToGrid w:val="0"/>
                <w:color w:val="000000"/>
                <w:sz w:val="18"/>
              </w:rPr>
              <w:t>preventivní údržby. Minimální rozsah jsou prostředky na ochranu očí</w:t>
            </w:r>
            <w:r>
              <w:rPr>
                <w:snapToGrid w:val="0"/>
                <w:color w:val="000000"/>
                <w:sz w:val="18"/>
              </w:rPr>
              <w:t xml:space="preserve"> </w:t>
            </w:r>
            <w:r w:rsidRPr="00D10956">
              <w:rPr>
                <w:snapToGrid w:val="0"/>
                <w:color w:val="000000"/>
                <w:sz w:val="18"/>
              </w:rPr>
              <w:t>a ochranné rukavice.</w:t>
            </w:r>
          </w:p>
        </w:tc>
      </w:tr>
      <w:tr w:rsidR="00A03A93" w14:paraId="09B7F5BB" w14:textId="77777777" w:rsidTr="009B229D">
        <w:trPr>
          <w:cantSplit/>
          <w:jc w:val="center"/>
        </w:trPr>
        <w:tc>
          <w:tcPr>
            <w:tcW w:w="5000" w:type="pct"/>
            <w:gridSpan w:val="9"/>
            <w:tcBorders>
              <w:top w:val="single" w:sz="12" w:space="0" w:color="auto"/>
            </w:tcBorders>
          </w:tcPr>
          <w:p w14:paraId="0A3B580A" w14:textId="77777777" w:rsidR="009B229D" w:rsidRPr="00D10956" w:rsidRDefault="00A50F1B" w:rsidP="009B229D">
            <w:pPr>
              <w:rPr>
                <w:bCs/>
                <w:i/>
                <w:snapToGrid w:val="0"/>
                <w:color w:val="000000"/>
                <w:sz w:val="18"/>
              </w:rPr>
            </w:pPr>
            <w:r w:rsidRPr="00D10956">
              <w:rPr>
                <w:bCs/>
                <w:i/>
                <w:snapToGrid w:val="0"/>
                <w:color w:val="000000"/>
                <w:sz w:val="18"/>
              </w:rPr>
              <w:t>Poznámka k tabulce:</w:t>
            </w:r>
          </w:p>
          <w:p w14:paraId="21AD202C" w14:textId="77777777" w:rsidR="009B229D" w:rsidRPr="00D10956" w:rsidRDefault="00A50F1B" w:rsidP="009B229D">
            <w:pPr>
              <w:rPr>
                <w:bCs/>
                <w:i/>
                <w:snapToGrid w:val="0"/>
                <w:color w:val="000000"/>
                <w:sz w:val="18"/>
                <w:szCs w:val="18"/>
              </w:rPr>
            </w:pPr>
            <w:r w:rsidRPr="00D10956">
              <w:rPr>
                <w:bCs/>
                <w:i/>
                <w:snapToGrid w:val="0"/>
                <w:color w:val="000000"/>
                <w:sz w:val="18"/>
              </w:rPr>
              <w:t>Prostředky a pomůcky označené</w:t>
            </w:r>
            <w:r>
              <w:rPr>
                <w:bCs/>
                <w:i/>
                <w:snapToGrid w:val="0"/>
                <w:color w:val="000000"/>
                <w:sz w:val="18"/>
              </w:rPr>
              <w:t xml:space="preserve"> </w:t>
            </w:r>
            <w:r w:rsidRPr="00D10956">
              <w:rPr>
                <w:bCs/>
                <w:i/>
                <w:snapToGrid w:val="0"/>
                <w:color w:val="000000"/>
                <w:sz w:val="18"/>
              </w:rPr>
              <w:t>*</w:t>
            </w:r>
            <w:r>
              <w:rPr>
                <w:bCs/>
                <w:i/>
                <w:snapToGrid w:val="0"/>
                <w:color w:val="000000"/>
                <w:sz w:val="18"/>
              </w:rPr>
              <w:t xml:space="preserve"> </w:t>
            </w:r>
            <w:r w:rsidRPr="00D10956">
              <w:rPr>
                <w:bCs/>
                <w:i/>
                <w:snapToGrid w:val="0"/>
                <w:color w:val="000000"/>
                <w:sz w:val="18"/>
              </w:rPr>
              <w:t>lze umístit přímo v akumulátorovně, ostatní ve vhodné místnosti v blízkosti akumulátorovny.</w:t>
            </w:r>
          </w:p>
        </w:tc>
      </w:tr>
    </w:tbl>
    <w:p w14:paraId="715AADD2" w14:textId="77777777" w:rsidR="009B229D" w:rsidRDefault="009B229D" w:rsidP="009B229D"/>
    <w:p w14:paraId="3ECB358B" w14:textId="77777777" w:rsidR="009B229D" w:rsidRPr="008144C8" w:rsidRDefault="00A50F1B" w:rsidP="009B229D">
      <w:pPr>
        <w:pStyle w:val="Nzev"/>
        <w:rPr>
          <w:snapToGrid w:val="0"/>
        </w:rPr>
      </w:pPr>
      <w:bookmarkStart w:id="634" w:name="_Toc304211980"/>
      <w:bookmarkStart w:id="635" w:name="_Toc304212158"/>
      <w:bookmarkStart w:id="636" w:name="_Toc304212239"/>
      <w:bookmarkStart w:id="637" w:name="_Toc304213098"/>
      <w:bookmarkStart w:id="638" w:name="_Toc304213708"/>
      <w:bookmarkStart w:id="639" w:name="_Toc304214285"/>
      <w:bookmarkStart w:id="640" w:name="_Toc304214558"/>
      <w:bookmarkStart w:id="641" w:name="_Toc304534320"/>
      <w:bookmarkStart w:id="642" w:name="_Toc305071427"/>
      <w:bookmarkStart w:id="643" w:name="_Toc305417603"/>
      <w:r w:rsidRPr="008144C8">
        <w:rPr>
          <w:snapToGrid w:val="0"/>
        </w:rPr>
        <w:t xml:space="preserve">Technické </w:t>
      </w:r>
      <w:r w:rsidRPr="008144C8">
        <w:rPr>
          <w:snapToGrid w:val="0"/>
        </w:rPr>
        <w:t>požadavky</w:t>
      </w:r>
      <w:bookmarkEnd w:id="634"/>
      <w:bookmarkEnd w:id="635"/>
      <w:bookmarkEnd w:id="636"/>
      <w:bookmarkEnd w:id="637"/>
      <w:bookmarkEnd w:id="638"/>
      <w:bookmarkEnd w:id="639"/>
      <w:bookmarkEnd w:id="640"/>
      <w:bookmarkEnd w:id="641"/>
      <w:bookmarkEnd w:id="642"/>
      <w:bookmarkEnd w:id="643"/>
    </w:p>
    <w:p w14:paraId="14D1F0D6" w14:textId="77777777" w:rsidR="009B229D" w:rsidRPr="00186ED4" w:rsidRDefault="00A50F1B" w:rsidP="009B229D">
      <w:pPr>
        <w:pStyle w:val="Zkladntext"/>
        <w:rPr>
          <w:rFonts w:ascii="Arial" w:hAnsi="Arial" w:cs="Arial"/>
          <w:bCs/>
          <w:snapToGrid w:val="0"/>
          <w:sz w:val="20"/>
          <w:szCs w:val="20"/>
          <w:lang w:val="cs-CZ"/>
        </w:rPr>
      </w:pPr>
      <w:r w:rsidRPr="00BD0927">
        <w:rPr>
          <w:rFonts w:ascii="Arial" w:hAnsi="Arial" w:cs="Arial"/>
          <w:bCs/>
          <w:sz w:val="20"/>
          <w:szCs w:val="20"/>
        </w:rPr>
        <w:t xml:space="preserve">Požadavky na periodické zkoušky </w:t>
      </w:r>
      <w:r w:rsidR="006469DB">
        <w:rPr>
          <w:rFonts w:ascii="Arial" w:hAnsi="Arial" w:cs="Arial"/>
          <w:bCs/>
          <w:sz w:val="20"/>
          <w:szCs w:val="20"/>
          <w:lang w:val="cs-CZ"/>
        </w:rPr>
        <w:t>izolačních</w:t>
      </w:r>
      <w:r w:rsidRPr="00BD0927">
        <w:rPr>
          <w:rFonts w:ascii="Arial" w:hAnsi="Arial" w:cs="Arial"/>
          <w:bCs/>
          <w:sz w:val="20"/>
          <w:szCs w:val="20"/>
        </w:rPr>
        <w:t xml:space="preserve"> pracovních pomůcek pro běžnou práci a obsluhu elektrických zařízení v distribučních soustavách se jmenovitým střídavým a stejnosměrným napětím nad 1 kV, provozovatelů distribučních soustav, stanovuje PNE 35 9700</w:t>
      </w:r>
      <w:r>
        <w:rPr>
          <w:rFonts w:ascii="Arial" w:hAnsi="Arial" w:cs="Arial"/>
          <w:bCs/>
          <w:sz w:val="20"/>
          <w:szCs w:val="20"/>
          <w:lang w:val="cs-CZ"/>
        </w:rPr>
        <w:t>.</w:t>
      </w:r>
      <w:r w:rsidR="03B755D9" w:rsidRPr="254ED788">
        <w:rPr>
          <w:rFonts w:ascii="Arial" w:hAnsi="Arial" w:cs="Arial"/>
          <w:sz w:val="20"/>
          <w:szCs w:val="20"/>
          <w:lang w:val="cs-CZ"/>
        </w:rPr>
        <w:t xml:space="preserve"> </w:t>
      </w:r>
      <w:r w:rsidRPr="00BD0927">
        <w:rPr>
          <w:rFonts w:ascii="Arial" w:hAnsi="Arial" w:cs="Arial"/>
          <w:bCs/>
          <w:snapToGrid w:val="0"/>
          <w:sz w:val="20"/>
          <w:szCs w:val="20"/>
        </w:rPr>
        <w:t>Pomůcky, u kterých je předepsána periodická zkouška jejich stavu</w:t>
      </w:r>
      <w:r w:rsidRPr="254ED788">
        <w:rPr>
          <w:rFonts w:ascii="Arial" w:hAnsi="Arial" w:cs="Arial"/>
          <w:snapToGrid w:val="0"/>
          <w:sz w:val="20"/>
          <w:szCs w:val="20"/>
        </w:rPr>
        <w:t xml:space="preserve"> </w:t>
      </w:r>
      <w:r w:rsidR="2D984C08" w:rsidRPr="254ED788">
        <w:rPr>
          <w:rFonts w:ascii="Arial" w:hAnsi="Arial" w:cs="Arial"/>
          <w:snapToGrid w:val="0"/>
          <w:sz w:val="20"/>
          <w:szCs w:val="20"/>
        </w:rPr>
        <w:t>a jejich lhůty dle E.ON</w:t>
      </w:r>
      <w:r w:rsidRPr="254ED788">
        <w:rPr>
          <w:rFonts w:ascii="Arial" w:hAnsi="Arial" w:cs="Arial"/>
          <w:snapToGrid w:val="0"/>
          <w:sz w:val="20"/>
          <w:szCs w:val="20"/>
          <w:lang w:val="cs-CZ"/>
        </w:rPr>
        <w:t xml:space="preserve"> </w:t>
      </w:r>
      <w:r w:rsidRPr="00BD0927">
        <w:rPr>
          <w:rFonts w:ascii="Arial" w:hAnsi="Arial" w:cs="Arial"/>
          <w:bCs/>
          <w:snapToGrid w:val="0"/>
          <w:sz w:val="20"/>
          <w:szCs w:val="20"/>
          <w:lang w:val="cs-CZ"/>
        </w:rPr>
        <w:t>jsou uvedeny v</w:t>
      </w:r>
      <w:r w:rsidRPr="00BD0927">
        <w:rPr>
          <w:rFonts w:ascii="Arial" w:hAnsi="Arial" w:cs="Arial"/>
          <w:bCs/>
          <w:snapToGrid w:val="0"/>
          <w:sz w:val="20"/>
          <w:szCs w:val="20"/>
        </w:rPr>
        <w:t> tabulce 9</w:t>
      </w:r>
      <w:r>
        <w:rPr>
          <w:rFonts w:ascii="Arial" w:hAnsi="Arial" w:cs="Arial"/>
          <w:bCs/>
          <w:snapToGrid w:val="0"/>
          <w:sz w:val="20"/>
          <w:szCs w:val="20"/>
          <w:lang w:val="cs-CZ"/>
        </w:rPr>
        <w:t>.</w:t>
      </w:r>
    </w:p>
    <w:p w14:paraId="55110554" w14:textId="77777777" w:rsidR="009B229D" w:rsidRDefault="00A50F1B" w:rsidP="009B229D">
      <w:pPr>
        <w:pStyle w:val="Titulek"/>
        <w:keepNext/>
        <w:spacing w:before="120" w:after="120"/>
      </w:pPr>
      <w:bookmarkStart w:id="644" w:name="_Toc60739383"/>
      <w:r>
        <w:t xml:space="preserve">Tabulka </w:t>
      </w:r>
      <w:r>
        <w:rPr>
          <w:noProof/>
        </w:rPr>
        <w:fldChar w:fldCharType="begin"/>
      </w:r>
      <w:r>
        <w:rPr>
          <w:noProof/>
        </w:rPr>
        <w:instrText xml:space="preserve"> SEQ Tabulka \* ARABIC </w:instrText>
      </w:r>
      <w:r>
        <w:rPr>
          <w:noProof/>
        </w:rPr>
        <w:fldChar w:fldCharType="separate"/>
      </w:r>
      <w:r w:rsidR="005274D3">
        <w:rPr>
          <w:noProof/>
        </w:rPr>
        <w:t>9</w:t>
      </w:r>
      <w:r>
        <w:rPr>
          <w:noProof/>
        </w:rPr>
        <w:fldChar w:fldCharType="end"/>
      </w:r>
      <w:r>
        <w:t xml:space="preserve"> - Přehled pomůcek s předepsanou periodickou zkouškou a jejich</w:t>
      </w:r>
      <w:r w:rsidR="00865591">
        <w:t xml:space="preserve"> </w:t>
      </w:r>
      <w:r>
        <w:t>lhůty</w:t>
      </w:r>
      <w:bookmarkEnd w:id="64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888"/>
        <w:gridCol w:w="3172"/>
      </w:tblGrid>
      <w:tr w:rsidR="00A03A93" w14:paraId="4155214A" w14:textId="77777777" w:rsidTr="00865591">
        <w:trPr>
          <w:cantSplit/>
          <w:trHeight w:val="470"/>
        </w:trPr>
        <w:tc>
          <w:tcPr>
            <w:tcW w:w="6091" w:type="dxa"/>
            <w:tcMar>
              <w:top w:w="28" w:type="dxa"/>
              <w:bottom w:w="28" w:type="dxa"/>
            </w:tcMar>
            <w:vAlign w:val="center"/>
          </w:tcPr>
          <w:p w14:paraId="09063B37" w14:textId="77777777" w:rsidR="00C11E0F" w:rsidRPr="00B707A3" w:rsidRDefault="00A50F1B">
            <w:pPr>
              <w:pStyle w:val="Zkladntext21"/>
              <w:tabs>
                <w:tab w:val="left" w:pos="8280"/>
                <w:tab w:val="left" w:pos="8880"/>
              </w:tabs>
              <w:spacing w:after="120"/>
              <w:ind w:left="0"/>
              <w:jc w:val="center"/>
              <w:rPr>
                <w:rFonts w:ascii="Arial" w:hAnsi="Arial" w:cs="Arial"/>
                <w:b/>
                <w:bCs/>
                <w:sz w:val="20"/>
              </w:rPr>
            </w:pPr>
            <w:r w:rsidRPr="00B707A3">
              <w:rPr>
                <w:rFonts w:ascii="Arial" w:hAnsi="Arial" w:cs="Arial"/>
                <w:b/>
                <w:bCs/>
                <w:sz w:val="20"/>
              </w:rPr>
              <w:t>Typ pomůcky</w:t>
            </w:r>
          </w:p>
        </w:tc>
        <w:tc>
          <w:tcPr>
            <w:tcW w:w="3260" w:type="dxa"/>
            <w:vAlign w:val="center"/>
          </w:tcPr>
          <w:p w14:paraId="4F1A5C56" w14:textId="77777777" w:rsidR="00C11E0F" w:rsidRPr="000750E0" w:rsidRDefault="00A50F1B">
            <w:pPr>
              <w:pStyle w:val="Texttabulky"/>
              <w:jc w:val="center"/>
              <w:rPr>
                <w:b/>
                <w:bCs/>
                <w:sz w:val="20"/>
              </w:rPr>
            </w:pPr>
            <w:r w:rsidRPr="000750E0">
              <w:rPr>
                <w:b/>
                <w:bCs/>
                <w:sz w:val="20"/>
              </w:rPr>
              <w:t xml:space="preserve">Lhůta periodické zkoušky </w:t>
            </w:r>
            <w:r w:rsidRPr="000750E0">
              <w:rPr>
                <w:b/>
                <w:bCs/>
                <w:sz w:val="20"/>
              </w:rPr>
              <w:br/>
              <w:t>(v měsících)</w:t>
            </w:r>
          </w:p>
        </w:tc>
      </w:tr>
      <w:tr w:rsidR="00A03A93" w14:paraId="263DDC00" w14:textId="77777777" w:rsidTr="0000092C">
        <w:trPr>
          <w:cantSplit/>
          <w:trHeight w:val="414"/>
        </w:trPr>
        <w:tc>
          <w:tcPr>
            <w:tcW w:w="6091" w:type="dxa"/>
            <w:tcMar>
              <w:top w:w="28" w:type="dxa"/>
              <w:bottom w:w="28" w:type="dxa"/>
            </w:tcMar>
            <w:vAlign w:val="center"/>
          </w:tcPr>
          <w:p w14:paraId="79EAE9BF" w14:textId="77777777" w:rsidR="00C11E0F" w:rsidRPr="002451BB" w:rsidRDefault="00A50F1B" w:rsidP="0000092C">
            <w:pPr>
              <w:pStyle w:val="Texttabulky"/>
              <w:spacing w:before="0" w:after="0"/>
              <w:jc w:val="center"/>
              <w:rPr>
                <w:bCs/>
              </w:rPr>
            </w:pPr>
            <w:r w:rsidRPr="002451BB">
              <w:rPr>
                <w:bCs/>
              </w:rPr>
              <w:t xml:space="preserve">Zkoušečka napětí </w:t>
            </w:r>
            <w:r w:rsidRPr="002451BB">
              <w:rPr>
                <w:bCs/>
              </w:rPr>
              <w:t>kapacitní</w:t>
            </w:r>
          </w:p>
        </w:tc>
        <w:tc>
          <w:tcPr>
            <w:tcW w:w="3260" w:type="dxa"/>
            <w:vAlign w:val="center"/>
          </w:tcPr>
          <w:p w14:paraId="44164ABC" w14:textId="77777777" w:rsidR="00C11E0F" w:rsidRPr="002451BB" w:rsidRDefault="00A50F1B" w:rsidP="0000092C">
            <w:pPr>
              <w:pStyle w:val="Texttabulky"/>
              <w:spacing w:before="0" w:after="0"/>
              <w:jc w:val="center"/>
              <w:rPr>
                <w:bCs/>
              </w:rPr>
            </w:pPr>
            <w:r w:rsidRPr="002451BB">
              <w:rPr>
                <w:bCs/>
              </w:rPr>
              <w:t>24</w:t>
            </w:r>
          </w:p>
        </w:tc>
      </w:tr>
      <w:tr w:rsidR="00A03A93" w14:paraId="554C5B6F" w14:textId="77777777" w:rsidTr="0000092C">
        <w:trPr>
          <w:cantSplit/>
          <w:trHeight w:val="414"/>
        </w:trPr>
        <w:tc>
          <w:tcPr>
            <w:tcW w:w="6091" w:type="dxa"/>
            <w:vAlign w:val="center"/>
          </w:tcPr>
          <w:p w14:paraId="2E2DAD57" w14:textId="77777777" w:rsidR="00C11E0F" w:rsidRPr="002451BB" w:rsidRDefault="00A50F1B" w:rsidP="0000092C">
            <w:pPr>
              <w:pStyle w:val="Texttabulky"/>
              <w:spacing w:before="0" w:after="0"/>
              <w:jc w:val="center"/>
              <w:rPr>
                <w:bCs/>
              </w:rPr>
            </w:pPr>
            <w:r w:rsidRPr="002451BB">
              <w:rPr>
                <w:bCs/>
              </w:rPr>
              <w:t>Zkoušečka napětí odporová</w:t>
            </w:r>
            <w:r w:rsidRPr="002451BB">
              <w:rPr>
                <w:bCs/>
              </w:rPr>
              <w:br/>
            </w:r>
            <w:r w:rsidRPr="002451BB">
              <w:t>(Na střídavé nebo stejnosměrné napětí)</w:t>
            </w:r>
          </w:p>
        </w:tc>
        <w:tc>
          <w:tcPr>
            <w:tcW w:w="3260" w:type="dxa"/>
            <w:vAlign w:val="center"/>
          </w:tcPr>
          <w:p w14:paraId="295FA512" w14:textId="77777777" w:rsidR="00C11E0F" w:rsidRPr="002451BB" w:rsidRDefault="00A50F1B" w:rsidP="0000092C">
            <w:pPr>
              <w:pStyle w:val="Texttabulky"/>
              <w:spacing w:before="0" w:after="0"/>
              <w:jc w:val="center"/>
              <w:rPr>
                <w:bCs/>
                <w:sz w:val="20"/>
              </w:rPr>
            </w:pPr>
            <w:r w:rsidRPr="002451BB">
              <w:rPr>
                <w:bCs/>
                <w:sz w:val="20"/>
              </w:rPr>
              <w:t>24</w:t>
            </w:r>
          </w:p>
        </w:tc>
      </w:tr>
      <w:tr w:rsidR="00A03A93" w14:paraId="4F888AA4" w14:textId="77777777" w:rsidTr="00F9586A">
        <w:trPr>
          <w:cantSplit/>
          <w:trHeight w:val="414"/>
        </w:trPr>
        <w:tc>
          <w:tcPr>
            <w:tcW w:w="6091" w:type="dxa"/>
            <w:shd w:val="clear" w:color="auto" w:fill="auto"/>
            <w:vAlign w:val="center"/>
          </w:tcPr>
          <w:p w14:paraId="6D5C9E7E" w14:textId="77777777" w:rsidR="00C11E0F" w:rsidRPr="00865591" w:rsidRDefault="00A50F1B" w:rsidP="0000092C">
            <w:pPr>
              <w:pStyle w:val="Texttabulky"/>
              <w:spacing w:before="0" w:after="0"/>
              <w:jc w:val="center"/>
              <w:rPr>
                <w:bCs/>
              </w:rPr>
            </w:pPr>
            <w:r w:rsidRPr="00865591">
              <w:rPr>
                <w:bCs/>
              </w:rPr>
              <w:t>Zkoušečka napětí zásuvný modul</w:t>
            </w:r>
          </w:p>
        </w:tc>
        <w:tc>
          <w:tcPr>
            <w:tcW w:w="3260" w:type="dxa"/>
            <w:shd w:val="clear" w:color="auto" w:fill="auto"/>
            <w:vAlign w:val="center"/>
          </w:tcPr>
          <w:p w14:paraId="15393A91" w14:textId="77777777" w:rsidR="00C11E0F" w:rsidRPr="00865591" w:rsidRDefault="00A50F1B" w:rsidP="0000092C">
            <w:pPr>
              <w:pStyle w:val="Texttabulky"/>
              <w:spacing w:before="0" w:after="0"/>
              <w:jc w:val="center"/>
              <w:rPr>
                <w:bCs/>
                <w:sz w:val="20"/>
              </w:rPr>
            </w:pPr>
            <w:r w:rsidRPr="00865591">
              <w:rPr>
                <w:bCs/>
                <w:sz w:val="20"/>
              </w:rPr>
              <w:t>60</w:t>
            </w:r>
          </w:p>
        </w:tc>
      </w:tr>
      <w:tr w:rsidR="00A03A93" w14:paraId="49D710C0" w14:textId="77777777" w:rsidTr="0000092C">
        <w:trPr>
          <w:cantSplit/>
          <w:trHeight w:val="414"/>
        </w:trPr>
        <w:tc>
          <w:tcPr>
            <w:tcW w:w="6091" w:type="dxa"/>
            <w:vAlign w:val="center"/>
          </w:tcPr>
          <w:p w14:paraId="443B97BC" w14:textId="77777777" w:rsidR="00C11E0F" w:rsidRPr="002451BB" w:rsidRDefault="00A50F1B" w:rsidP="0000092C">
            <w:pPr>
              <w:pStyle w:val="Texttabulky"/>
              <w:spacing w:before="0" w:after="0"/>
              <w:jc w:val="center"/>
              <w:rPr>
                <w:bCs/>
              </w:rPr>
            </w:pPr>
            <w:r w:rsidRPr="002451BB">
              <w:rPr>
                <w:bCs/>
              </w:rPr>
              <w:t>Fázovací souprava kapacitní</w:t>
            </w:r>
          </w:p>
        </w:tc>
        <w:tc>
          <w:tcPr>
            <w:tcW w:w="3260" w:type="dxa"/>
            <w:vAlign w:val="center"/>
          </w:tcPr>
          <w:p w14:paraId="3D38DF30" w14:textId="77777777" w:rsidR="00C11E0F" w:rsidRPr="002451BB" w:rsidRDefault="00A50F1B" w:rsidP="0000092C">
            <w:pPr>
              <w:pStyle w:val="Texttabulky"/>
              <w:spacing w:before="0" w:after="0"/>
              <w:jc w:val="center"/>
              <w:rPr>
                <w:bCs/>
                <w:sz w:val="20"/>
              </w:rPr>
            </w:pPr>
            <w:r w:rsidRPr="002451BB">
              <w:rPr>
                <w:bCs/>
                <w:sz w:val="20"/>
              </w:rPr>
              <w:t>24</w:t>
            </w:r>
          </w:p>
        </w:tc>
      </w:tr>
      <w:tr w:rsidR="00A03A93" w14:paraId="4FE351AD" w14:textId="77777777" w:rsidTr="0000092C">
        <w:trPr>
          <w:cantSplit/>
          <w:trHeight w:val="414"/>
        </w:trPr>
        <w:tc>
          <w:tcPr>
            <w:tcW w:w="6091" w:type="dxa"/>
            <w:vAlign w:val="center"/>
          </w:tcPr>
          <w:p w14:paraId="5AAA6732" w14:textId="77777777" w:rsidR="00C11E0F" w:rsidRPr="002451BB" w:rsidRDefault="00A50F1B" w:rsidP="0000092C">
            <w:pPr>
              <w:pStyle w:val="Texttabulky"/>
              <w:spacing w:before="0" w:after="0"/>
              <w:jc w:val="center"/>
              <w:rPr>
                <w:bCs/>
              </w:rPr>
            </w:pPr>
            <w:r w:rsidRPr="002451BB">
              <w:rPr>
                <w:bCs/>
              </w:rPr>
              <w:t>Fázovací souprava odporová</w:t>
            </w:r>
          </w:p>
        </w:tc>
        <w:tc>
          <w:tcPr>
            <w:tcW w:w="3260" w:type="dxa"/>
            <w:vAlign w:val="center"/>
          </w:tcPr>
          <w:p w14:paraId="5645D403" w14:textId="77777777" w:rsidR="00C11E0F" w:rsidRPr="002451BB" w:rsidRDefault="00A50F1B" w:rsidP="0000092C">
            <w:pPr>
              <w:pStyle w:val="Texttabulky"/>
              <w:spacing w:before="0" w:after="0"/>
              <w:jc w:val="center"/>
              <w:rPr>
                <w:bCs/>
                <w:sz w:val="20"/>
              </w:rPr>
            </w:pPr>
            <w:r w:rsidRPr="002451BB">
              <w:rPr>
                <w:bCs/>
                <w:sz w:val="20"/>
              </w:rPr>
              <w:t>24</w:t>
            </w:r>
          </w:p>
        </w:tc>
      </w:tr>
      <w:tr w:rsidR="00A03A93" w14:paraId="79FCE246" w14:textId="77777777" w:rsidTr="0000092C">
        <w:trPr>
          <w:cantSplit/>
          <w:trHeight w:val="414"/>
        </w:trPr>
        <w:tc>
          <w:tcPr>
            <w:tcW w:w="6091" w:type="dxa"/>
            <w:vAlign w:val="center"/>
          </w:tcPr>
          <w:p w14:paraId="5EC14AD7" w14:textId="77777777" w:rsidR="00C11E0F" w:rsidRPr="002451BB" w:rsidRDefault="00A50F1B" w:rsidP="0000092C">
            <w:pPr>
              <w:pStyle w:val="Texttabulky"/>
              <w:spacing w:before="0" w:after="0"/>
              <w:jc w:val="center"/>
              <w:rPr>
                <w:bCs/>
              </w:rPr>
            </w:pPr>
            <w:r w:rsidRPr="002451BB">
              <w:rPr>
                <w:bCs/>
              </w:rPr>
              <w:t>Izolační tyč</w:t>
            </w:r>
          </w:p>
        </w:tc>
        <w:tc>
          <w:tcPr>
            <w:tcW w:w="3260" w:type="dxa"/>
            <w:vAlign w:val="center"/>
          </w:tcPr>
          <w:p w14:paraId="3860F0A6" w14:textId="77777777" w:rsidR="00C11E0F" w:rsidRPr="002451BB" w:rsidRDefault="00A50F1B" w:rsidP="0000092C">
            <w:pPr>
              <w:pStyle w:val="Texttabulky"/>
              <w:spacing w:before="0" w:after="0"/>
              <w:jc w:val="center"/>
              <w:rPr>
                <w:bCs/>
                <w:sz w:val="20"/>
              </w:rPr>
            </w:pPr>
            <w:r w:rsidRPr="002451BB">
              <w:rPr>
                <w:bCs/>
                <w:sz w:val="20"/>
              </w:rPr>
              <w:t>24</w:t>
            </w:r>
          </w:p>
        </w:tc>
      </w:tr>
      <w:tr w:rsidR="00A03A93" w14:paraId="2D3FB0FB" w14:textId="77777777" w:rsidTr="0000092C">
        <w:trPr>
          <w:cantSplit/>
          <w:trHeight w:val="414"/>
        </w:trPr>
        <w:tc>
          <w:tcPr>
            <w:tcW w:w="6091" w:type="dxa"/>
            <w:vAlign w:val="center"/>
          </w:tcPr>
          <w:p w14:paraId="75818CB1" w14:textId="77777777" w:rsidR="00C11E0F" w:rsidRPr="002451BB" w:rsidRDefault="00A50F1B" w:rsidP="0000092C">
            <w:pPr>
              <w:pStyle w:val="Texttabulky"/>
              <w:spacing w:before="0" w:after="0"/>
              <w:jc w:val="center"/>
              <w:rPr>
                <w:bCs/>
              </w:rPr>
            </w:pPr>
            <w:r w:rsidRPr="002451BB">
              <w:rPr>
                <w:bCs/>
              </w:rPr>
              <w:t>Teleskopická a teleskopická měřicí tyč</w:t>
            </w:r>
          </w:p>
        </w:tc>
        <w:tc>
          <w:tcPr>
            <w:tcW w:w="3260" w:type="dxa"/>
            <w:vAlign w:val="center"/>
          </w:tcPr>
          <w:p w14:paraId="05FF467C" w14:textId="77777777" w:rsidR="00C11E0F" w:rsidRPr="002451BB" w:rsidRDefault="00A50F1B" w:rsidP="0000092C">
            <w:pPr>
              <w:pStyle w:val="Texttabulky"/>
              <w:spacing w:before="0" w:after="0"/>
              <w:jc w:val="center"/>
              <w:rPr>
                <w:bCs/>
                <w:sz w:val="20"/>
              </w:rPr>
            </w:pPr>
            <w:r w:rsidRPr="002451BB">
              <w:rPr>
                <w:bCs/>
                <w:sz w:val="20"/>
              </w:rPr>
              <w:t>24</w:t>
            </w:r>
          </w:p>
        </w:tc>
      </w:tr>
      <w:tr w:rsidR="00A03A93" w14:paraId="43674D4A" w14:textId="77777777" w:rsidTr="0000092C">
        <w:trPr>
          <w:cantSplit/>
          <w:trHeight w:val="414"/>
        </w:trPr>
        <w:tc>
          <w:tcPr>
            <w:tcW w:w="6091" w:type="dxa"/>
            <w:vAlign w:val="center"/>
          </w:tcPr>
          <w:p w14:paraId="7F754DEB" w14:textId="77777777" w:rsidR="00C11E0F" w:rsidRPr="002451BB" w:rsidRDefault="00A50F1B" w:rsidP="0000092C">
            <w:pPr>
              <w:pStyle w:val="Texttabulky"/>
              <w:spacing w:before="0" w:after="0"/>
              <w:jc w:val="center"/>
              <w:rPr>
                <w:bCs/>
              </w:rPr>
            </w:pPr>
            <w:r w:rsidRPr="002451BB">
              <w:rPr>
                <w:bCs/>
              </w:rPr>
              <w:t>Záchranný hák</w:t>
            </w:r>
          </w:p>
        </w:tc>
        <w:tc>
          <w:tcPr>
            <w:tcW w:w="3260" w:type="dxa"/>
            <w:vAlign w:val="center"/>
          </w:tcPr>
          <w:p w14:paraId="523B2E2D" w14:textId="77777777" w:rsidR="00C11E0F" w:rsidRPr="002451BB" w:rsidRDefault="00A50F1B" w:rsidP="0000092C">
            <w:pPr>
              <w:pStyle w:val="Texttabulky"/>
              <w:spacing w:before="0" w:after="0"/>
              <w:jc w:val="center"/>
              <w:rPr>
                <w:bCs/>
                <w:sz w:val="20"/>
              </w:rPr>
            </w:pPr>
            <w:r w:rsidRPr="002451BB">
              <w:rPr>
                <w:bCs/>
                <w:sz w:val="20"/>
              </w:rPr>
              <w:t>24</w:t>
            </w:r>
          </w:p>
        </w:tc>
      </w:tr>
      <w:tr w:rsidR="00A03A93" w14:paraId="6643802D" w14:textId="77777777" w:rsidTr="0000092C">
        <w:trPr>
          <w:cantSplit/>
          <w:trHeight w:val="414"/>
        </w:trPr>
        <w:tc>
          <w:tcPr>
            <w:tcW w:w="6091" w:type="dxa"/>
            <w:vAlign w:val="center"/>
          </w:tcPr>
          <w:p w14:paraId="6D0CDAA9" w14:textId="77777777" w:rsidR="00C11E0F" w:rsidRPr="002451BB" w:rsidRDefault="00A50F1B" w:rsidP="0000092C">
            <w:pPr>
              <w:pStyle w:val="Texttabulky"/>
              <w:spacing w:before="0" w:after="0"/>
              <w:jc w:val="center"/>
              <w:rPr>
                <w:bCs/>
              </w:rPr>
            </w:pPr>
            <w:r w:rsidRPr="002451BB">
              <w:rPr>
                <w:bCs/>
              </w:rPr>
              <w:t>Přemísťovací hák</w:t>
            </w:r>
          </w:p>
        </w:tc>
        <w:tc>
          <w:tcPr>
            <w:tcW w:w="3260" w:type="dxa"/>
            <w:vAlign w:val="center"/>
          </w:tcPr>
          <w:p w14:paraId="212D69E0" w14:textId="77777777" w:rsidR="00C11E0F" w:rsidRPr="002451BB" w:rsidRDefault="00A50F1B" w:rsidP="0000092C">
            <w:pPr>
              <w:pStyle w:val="Texttabulky"/>
              <w:spacing w:before="0" w:after="0"/>
              <w:jc w:val="center"/>
              <w:rPr>
                <w:bCs/>
                <w:sz w:val="20"/>
              </w:rPr>
            </w:pPr>
            <w:r w:rsidRPr="002451BB">
              <w:rPr>
                <w:bCs/>
                <w:sz w:val="20"/>
              </w:rPr>
              <w:t>24</w:t>
            </w:r>
          </w:p>
        </w:tc>
      </w:tr>
      <w:tr w:rsidR="00A03A93" w14:paraId="4DB3F948" w14:textId="77777777" w:rsidTr="0000092C">
        <w:trPr>
          <w:cantSplit/>
          <w:trHeight w:val="414"/>
        </w:trPr>
        <w:tc>
          <w:tcPr>
            <w:tcW w:w="6091" w:type="dxa"/>
            <w:vAlign w:val="center"/>
          </w:tcPr>
          <w:p w14:paraId="46993B54" w14:textId="77777777" w:rsidR="00C11E0F" w:rsidRPr="002451BB" w:rsidRDefault="00A50F1B" w:rsidP="0000092C">
            <w:pPr>
              <w:pStyle w:val="Texttabulky"/>
              <w:spacing w:before="0" w:after="0"/>
              <w:jc w:val="center"/>
              <w:rPr>
                <w:bCs/>
              </w:rPr>
            </w:pPr>
            <w:r w:rsidRPr="002451BB">
              <w:rPr>
                <w:bCs/>
              </w:rPr>
              <w:lastRenderedPageBreak/>
              <w:t>Pojistkové kleště</w:t>
            </w:r>
          </w:p>
        </w:tc>
        <w:tc>
          <w:tcPr>
            <w:tcW w:w="3260" w:type="dxa"/>
            <w:vAlign w:val="center"/>
          </w:tcPr>
          <w:p w14:paraId="7F85DE74" w14:textId="77777777" w:rsidR="00C11E0F" w:rsidRPr="002451BB" w:rsidRDefault="00A50F1B" w:rsidP="0000092C">
            <w:pPr>
              <w:pStyle w:val="Texttabulky"/>
              <w:spacing w:before="0" w:after="0"/>
              <w:jc w:val="center"/>
              <w:rPr>
                <w:bCs/>
                <w:sz w:val="20"/>
              </w:rPr>
            </w:pPr>
            <w:r w:rsidRPr="002451BB">
              <w:rPr>
                <w:bCs/>
                <w:sz w:val="20"/>
              </w:rPr>
              <w:t>24</w:t>
            </w:r>
          </w:p>
        </w:tc>
      </w:tr>
      <w:tr w:rsidR="00A03A93" w14:paraId="47600058" w14:textId="77777777" w:rsidTr="0000092C">
        <w:trPr>
          <w:cantSplit/>
          <w:trHeight w:val="414"/>
        </w:trPr>
        <w:tc>
          <w:tcPr>
            <w:tcW w:w="6091" w:type="dxa"/>
            <w:vAlign w:val="center"/>
          </w:tcPr>
          <w:p w14:paraId="0C6F23CA" w14:textId="77777777" w:rsidR="00C11E0F" w:rsidRPr="002451BB" w:rsidRDefault="00A50F1B" w:rsidP="0000092C">
            <w:pPr>
              <w:pStyle w:val="Texttabulky"/>
              <w:spacing w:before="0" w:after="0"/>
              <w:jc w:val="center"/>
              <w:rPr>
                <w:bCs/>
                <w:vertAlign w:val="superscript"/>
              </w:rPr>
            </w:pPr>
            <w:r w:rsidRPr="002451BB">
              <w:rPr>
                <w:bCs/>
              </w:rPr>
              <w:t>Uzemňovací a zkratovací souprava</w:t>
            </w:r>
            <w:r w:rsidRPr="002451BB">
              <w:rPr>
                <w:bCs/>
                <w:vertAlign w:val="superscript"/>
              </w:rPr>
              <w:t>1)</w:t>
            </w:r>
          </w:p>
        </w:tc>
        <w:tc>
          <w:tcPr>
            <w:tcW w:w="3260" w:type="dxa"/>
            <w:vAlign w:val="center"/>
          </w:tcPr>
          <w:p w14:paraId="1EBCADB0" w14:textId="77777777" w:rsidR="00C11E0F" w:rsidRPr="002451BB" w:rsidRDefault="00A50F1B" w:rsidP="0000092C">
            <w:pPr>
              <w:pStyle w:val="Texttabulky"/>
              <w:spacing w:before="0" w:after="0"/>
              <w:jc w:val="center"/>
              <w:rPr>
                <w:bCs/>
                <w:sz w:val="20"/>
              </w:rPr>
            </w:pPr>
            <w:r w:rsidRPr="002451BB">
              <w:rPr>
                <w:bCs/>
                <w:sz w:val="20"/>
              </w:rPr>
              <w:t>60</w:t>
            </w:r>
          </w:p>
        </w:tc>
      </w:tr>
      <w:tr w:rsidR="00A03A93" w14:paraId="6C68FF9B" w14:textId="77777777" w:rsidTr="0000092C">
        <w:trPr>
          <w:cantSplit/>
          <w:trHeight w:val="414"/>
        </w:trPr>
        <w:tc>
          <w:tcPr>
            <w:tcW w:w="6091" w:type="dxa"/>
            <w:vAlign w:val="center"/>
          </w:tcPr>
          <w:p w14:paraId="48FA0DC7" w14:textId="77777777" w:rsidR="00C11E0F" w:rsidRPr="002451BB" w:rsidRDefault="00A50F1B" w:rsidP="0000092C">
            <w:pPr>
              <w:pStyle w:val="Texttabulky"/>
              <w:spacing w:before="0" w:after="0"/>
              <w:jc w:val="center"/>
              <w:rPr>
                <w:bCs/>
                <w:vertAlign w:val="superscript"/>
              </w:rPr>
            </w:pPr>
            <w:r w:rsidRPr="002451BB">
              <w:t>Zásuvná tyčová uzemňovací a zkratovací souprava</w:t>
            </w:r>
            <w:r w:rsidRPr="002451BB">
              <w:rPr>
                <w:vertAlign w:val="superscript"/>
              </w:rPr>
              <w:t>2)</w:t>
            </w:r>
          </w:p>
        </w:tc>
        <w:tc>
          <w:tcPr>
            <w:tcW w:w="3260" w:type="dxa"/>
            <w:vAlign w:val="center"/>
          </w:tcPr>
          <w:p w14:paraId="3BEF7504" w14:textId="77777777" w:rsidR="00C11E0F" w:rsidRPr="002451BB" w:rsidRDefault="00A50F1B" w:rsidP="0000092C">
            <w:pPr>
              <w:pStyle w:val="Texttabulky"/>
              <w:spacing w:before="0" w:after="0"/>
              <w:jc w:val="center"/>
              <w:rPr>
                <w:bCs/>
                <w:sz w:val="20"/>
              </w:rPr>
            </w:pPr>
            <w:r w:rsidRPr="002451BB">
              <w:rPr>
                <w:bCs/>
                <w:sz w:val="20"/>
              </w:rPr>
              <w:t>60</w:t>
            </w:r>
          </w:p>
        </w:tc>
      </w:tr>
    </w:tbl>
    <w:p w14:paraId="1322BF65" w14:textId="77777777" w:rsidR="009B229D" w:rsidRDefault="009B229D" w:rsidP="009B229D"/>
    <w:p w14:paraId="37153054" w14:textId="77777777" w:rsidR="009B229D" w:rsidRPr="00186ED4" w:rsidRDefault="00A50F1B" w:rsidP="006243CC">
      <w:pPr>
        <w:numPr>
          <w:ilvl w:val="0"/>
          <w:numId w:val="185"/>
        </w:numPr>
        <w:spacing w:before="60"/>
        <w:ind w:right="-207"/>
        <w:jc w:val="both"/>
        <w:rPr>
          <w:rFonts w:cs="Times New Roman"/>
          <w:sz w:val="18"/>
          <w:szCs w:val="18"/>
        </w:rPr>
      </w:pPr>
      <w:r w:rsidRPr="00186ED4">
        <w:rPr>
          <w:rFonts w:cs="Times New Roman"/>
          <w:sz w:val="18"/>
          <w:szCs w:val="18"/>
        </w:rPr>
        <w:t xml:space="preserve">Pokud kontrola prohlídkou prokáže, že </w:t>
      </w:r>
      <w:r w:rsidRPr="00186ED4">
        <w:rPr>
          <w:rFonts w:cs="Times New Roman"/>
          <w:bCs/>
          <w:sz w:val="18"/>
          <w:szCs w:val="18"/>
        </w:rPr>
        <w:t xml:space="preserve">povrch pomůcky vykazuje znaky opotřebení nebo </w:t>
      </w:r>
      <w:r w:rsidRPr="00186ED4">
        <w:rPr>
          <w:rFonts w:cs="Times New Roman"/>
          <w:bCs/>
          <w:sz w:val="18"/>
          <w:szCs w:val="18"/>
        </w:rPr>
        <w:t>degradace materiálu, musí se následně provést napěťová zkouška manipulační tyče podle čl. 4.3</w:t>
      </w:r>
      <w:r>
        <w:rPr>
          <w:rFonts w:cs="Times New Roman"/>
          <w:bCs/>
          <w:sz w:val="18"/>
          <w:szCs w:val="18"/>
        </w:rPr>
        <w:t xml:space="preserve"> PNE 359700</w:t>
      </w:r>
      <w:r w:rsidRPr="00186ED4">
        <w:rPr>
          <w:rFonts w:cs="Times New Roman"/>
          <w:bCs/>
          <w:sz w:val="18"/>
          <w:szCs w:val="18"/>
        </w:rPr>
        <w:t>.</w:t>
      </w:r>
    </w:p>
    <w:p w14:paraId="42EBC78E" w14:textId="77777777" w:rsidR="009B229D" w:rsidRPr="00186ED4" w:rsidRDefault="00A50F1B" w:rsidP="006243CC">
      <w:pPr>
        <w:numPr>
          <w:ilvl w:val="0"/>
          <w:numId w:val="185"/>
        </w:numPr>
        <w:spacing w:before="60"/>
        <w:ind w:right="-207"/>
        <w:jc w:val="both"/>
        <w:rPr>
          <w:rFonts w:cs="Times New Roman"/>
          <w:sz w:val="18"/>
          <w:szCs w:val="18"/>
        </w:rPr>
      </w:pPr>
      <w:r w:rsidRPr="00186ED4">
        <w:rPr>
          <w:sz w:val="18"/>
          <w:szCs w:val="18"/>
        </w:rPr>
        <w:t xml:space="preserve">Pokud kontrola prohlídkou prokáže, že </w:t>
      </w:r>
      <w:r w:rsidRPr="00186ED4">
        <w:rPr>
          <w:bCs/>
          <w:sz w:val="18"/>
          <w:szCs w:val="18"/>
        </w:rPr>
        <w:t xml:space="preserve">povrch pomůcky vykazuje znaky opotřebení nebo degradace materiálu, musí se následně provést napěťová zkouška izolační části podle čl. 4.3.6 </w:t>
      </w:r>
      <w:r>
        <w:rPr>
          <w:bCs/>
          <w:sz w:val="18"/>
          <w:szCs w:val="18"/>
        </w:rPr>
        <w:t>PNE 359700</w:t>
      </w:r>
      <w:r w:rsidRPr="00186ED4">
        <w:rPr>
          <w:bCs/>
          <w:sz w:val="18"/>
          <w:szCs w:val="18"/>
        </w:rPr>
        <w:t>. Dále je třeba provést zkoušku ohybem podle ČSN EN 61230, Příloha B.3 a zkoušku krutem podle ČSN EN 61230, Příloha B.4.</w:t>
      </w:r>
    </w:p>
    <w:p w14:paraId="6A535F89" w14:textId="77777777" w:rsidR="00AA45E9" w:rsidRDefault="00AA45E9" w:rsidP="009B229D">
      <w:pPr>
        <w:pStyle w:val="Zkladntext"/>
        <w:spacing w:before="60"/>
        <w:rPr>
          <w:rFonts w:ascii="Arial" w:hAnsi="Arial" w:cs="Arial"/>
          <w:sz w:val="18"/>
          <w:szCs w:val="20"/>
        </w:rPr>
      </w:pPr>
    </w:p>
    <w:p w14:paraId="1B84F984" w14:textId="77777777" w:rsidR="009B229D" w:rsidRDefault="00A50F1B" w:rsidP="009B229D">
      <w:pPr>
        <w:pStyle w:val="Zkladntext"/>
        <w:spacing w:before="60"/>
        <w:rPr>
          <w:rFonts w:ascii="Arial" w:hAnsi="Arial" w:cs="Arial"/>
          <w:sz w:val="18"/>
          <w:szCs w:val="20"/>
        </w:rPr>
      </w:pPr>
      <w:r w:rsidRPr="00B707A3">
        <w:rPr>
          <w:rFonts w:ascii="Arial" w:hAnsi="Arial" w:cs="Arial"/>
          <w:sz w:val="18"/>
          <w:szCs w:val="20"/>
        </w:rPr>
        <w:t>POZNÁMKA</w:t>
      </w:r>
      <w:r w:rsidRPr="00B707A3">
        <w:rPr>
          <w:rFonts w:ascii="Arial" w:hAnsi="Arial" w:cs="Arial"/>
          <w:sz w:val="18"/>
          <w:szCs w:val="20"/>
          <w:lang w:val="cs-CZ"/>
        </w:rPr>
        <w:t>:</w:t>
      </w:r>
      <w:r>
        <w:rPr>
          <w:rFonts w:ascii="Arial" w:hAnsi="Arial" w:cs="Arial"/>
          <w:sz w:val="18"/>
          <w:szCs w:val="20"/>
          <w:lang w:val="cs-CZ"/>
        </w:rPr>
        <w:t xml:space="preserve"> </w:t>
      </w:r>
      <w:r w:rsidR="008454DB">
        <w:rPr>
          <w:rFonts w:ascii="Arial" w:hAnsi="Arial" w:cs="Arial"/>
          <w:sz w:val="18"/>
          <w:szCs w:val="20"/>
          <w:lang w:val="cs-CZ"/>
        </w:rPr>
        <w:t>PNE 35 9700 ed.5:2018 rozděluje pomůcky na pomůcky stabilní, mobilní a dále starého a nového typu a stanovuje maximální lhůty periodických zkoušek těchto pomůcek. Pro zajištění bezpečnosti jsou lhůty v E.ON sjednoceny a periodické zkoušky se provádí v předepsaných lhůtách dle Tabulky 9 této přílohy.</w:t>
      </w:r>
    </w:p>
    <w:p w14:paraId="57650243" w14:textId="77777777" w:rsidR="009B229D" w:rsidRDefault="009B229D" w:rsidP="009B229D">
      <w:pPr>
        <w:pStyle w:val="Zkladntext"/>
        <w:rPr>
          <w:rFonts w:ascii="Arial" w:hAnsi="Arial" w:cs="Arial"/>
          <w:sz w:val="18"/>
          <w:szCs w:val="20"/>
        </w:rPr>
      </w:pPr>
    </w:p>
    <w:p w14:paraId="59149EDA" w14:textId="77777777" w:rsidR="009B229D" w:rsidRPr="00865591" w:rsidRDefault="00A50F1B" w:rsidP="009B229D">
      <w:pPr>
        <w:pStyle w:val="Zkladntext"/>
        <w:rPr>
          <w:rFonts w:ascii="Arial" w:hAnsi="Arial" w:cs="Arial"/>
          <w:sz w:val="20"/>
          <w:szCs w:val="20"/>
          <w:lang w:val="cs-CZ"/>
        </w:rPr>
      </w:pPr>
      <w:r w:rsidRPr="00B707A3">
        <w:rPr>
          <w:rFonts w:ascii="Arial" w:hAnsi="Arial" w:cs="Arial"/>
          <w:sz w:val="20"/>
          <w:szCs w:val="20"/>
        </w:rPr>
        <w:t>Pomůcky podléhající periodickým zkouškám podle PNE 35 9700 musí být opatřeny samolepící značkou podle</w:t>
      </w:r>
      <w:r>
        <w:rPr>
          <w:rFonts w:ascii="Arial" w:hAnsi="Arial" w:cs="Arial"/>
          <w:sz w:val="20"/>
          <w:szCs w:val="20"/>
          <w:lang w:val="cs-CZ"/>
        </w:rPr>
        <w:t xml:space="preserve"> </w:t>
      </w:r>
      <w:r w:rsidRPr="00B707A3">
        <w:rPr>
          <w:rFonts w:ascii="Arial" w:hAnsi="Arial" w:cs="Arial"/>
          <w:sz w:val="20"/>
          <w:szCs w:val="20"/>
        </w:rPr>
        <w:t>PNE 35 9700.</w:t>
      </w:r>
    </w:p>
    <w:p w14:paraId="071EFB39" w14:textId="77777777" w:rsidR="009B229D" w:rsidRDefault="009B229D" w:rsidP="009B229D">
      <w:pPr>
        <w:pStyle w:val="Nzev"/>
        <w:rPr>
          <w:snapToGrid w:val="0"/>
        </w:rPr>
      </w:pPr>
      <w:bookmarkStart w:id="645" w:name="_Toc304211981"/>
      <w:bookmarkStart w:id="646" w:name="_Toc304212159"/>
      <w:bookmarkStart w:id="647" w:name="_Toc304212240"/>
      <w:bookmarkStart w:id="648" w:name="_Toc304213099"/>
      <w:bookmarkStart w:id="649" w:name="_Toc304213709"/>
      <w:bookmarkStart w:id="650" w:name="_Toc304214286"/>
      <w:bookmarkStart w:id="651" w:name="_Toc304214559"/>
      <w:bookmarkStart w:id="652" w:name="_Toc304534321"/>
      <w:bookmarkStart w:id="653" w:name="_Toc305071428"/>
      <w:bookmarkStart w:id="654" w:name="_Toc305417604"/>
    </w:p>
    <w:p w14:paraId="4A986E02" w14:textId="77777777" w:rsidR="009B229D" w:rsidRPr="008144C8" w:rsidRDefault="00A50F1B" w:rsidP="009B229D">
      <w:pPr>
        <w:pStyle w:val="Nzev"/>
        <w:rPr>
          <w:snapToGrid w:val="0"/>
        </w:rPr>
      </w:pPr>
      <w:r w:rsidRPr="008144C8">
        <w:rPr>
          <w:snapToGrid w:val="0"/>
        </w:rPr>
        <w:t>Kontrola v provozu</w:t>
      </w:r>
      <w:bookmarkEnd w:id="645"/>
      <w:bookmarkEnd w:id="646"/>
      <w:bookmarkEnd w:id="647"/>
      <w:bookmarkEnd w:id="648"/>
      <w:bookmarkEnd w:id="649"/>
      <w:bookmarkEnd w:id="650"/>
      <w:bookmarkEnd w:id="651"/>
      <w:bookmarkEnd w:id="652"/>
      <w:bookmarkEnd w:id="653"/>
      <w:bookmarkEnd w:id="654"/>
    </w:p>
    <w:p w14:paraId="54C11453" w14:textId="77777777" w:rsidR="009B229D" w:rsidRDefault="00A50F1B" w:rsidP="009B229D">
      <w:pPr>
        <w:jc w:val="both"/>
      </w:pPr>
      <w:r>
        <w:t>Před každým použitím pomůcky musí zaměstnanec zkontrolovat vizuální prohlídkou vnější mechanický stav pomůcky. Povrch pomůcek nesmí být hrubě porušen, nesmí chybět ochranný nákružek, duté tyče musí být utěsněny. Pomůcky nesmí být deformovány, spojovací části musí zaručit snadnou montáž pomůcky bez nadměrného úsilí. Pomůcky, jejichž vnější mechanický stav je viditelně špatný, se vyřazují bez dalšího zkoušení. U zkoušeček napětí a fázovacích souprav vybavených kontrolním prvkem indikačního zařízení se tímto p</w:t>
      </w:r>
      <w:r>
        <w:t>rvkem ověří indikační zařízení.</w:t>
      </w:r>
      <w:r w:rsidR="00EC25F1">
        <w:t xml:space="preserve"> Dále zkontroluje na </w:t>
      </w:r>
      <w:r w:rsidR="00A26BD2">
        <w:t>samolepící značce (štítku)</w:t>
      </w:r>
      <w:r w:rsidR="00EC25F1">
        <w:t xml:space="preserve"> </w:t>
      </w:r>
      <w:r w:rsidR="003E5A4E">
        <w:t>zda nepropadla</w:t>
      </w:r>
      <w:r w:rsidR="00BC71F7">
        <w:t xml:space="preserve"> </w:t>
      </w:r>
      <w:r w:rsidR="00EC25F1">
        <w:t>platnost</w:t>
      </w:r>
      <w:r w:rsidR="00A26BD2">
        <w:t xml:space="preserve"> </w:t>
      </w:r>
      <w:r w:rsidR="00325EAA">
        <w:t xml:space="preserve">lhůty </w:t>
      </w:r>
      <w:r w:rsidR="00A26BD2">
        <w:t>periodické zkoušky</w:t>
      </w:r>
      <w:r w:rsidR="00325EAA">
        <w:t>.</w:t>
      </w:r>
      <w:r w:rsidR="00EC25F1">
        <w:t xml:space="preserve"> </w:t>
      </w:r>
    </w:p>
    <w:p w14:paraId="0E358694" w14:textId="77777777" w:rsidR="009B229D" w:rsidRDefault="009B229D" w:rsidP="009B229D">
      <w:pPr>
        <w:jc w:val="both"/>
      </w:pPr>
    </w:p>
    <w:p w14:paraId="367887C0" w14:textId="77777777" w:rsidR="009B229D" w:rsidRDefault="00A50F1B" w:rsidP="009B229D">
      <w:pPr>
        <w:pStyle w:val="Zkladntext"/>
        <w:rPr>
          <w:rFonts w:ascii="Arial" w:hAnsi="Arial" w:cs="Arial"/>
          <w:sz w:val="20"/>
          <w:szCs w:val="20"/>
        </w:rPr>
      </w:pPr>
      <w:r>
        <w:rPr>
          <w:rFonts w:ascii="Arial" w:hAnsi="Arial" w:cs="Arial"/>
          <w:sz w:val="20"/>
          <w:szCs w:val="20"/>
          <w:lang w:val="cs-CZ"/>
        </w:rPr>
        <w:t>Zaměstnavatel je povinen pravidelně kontrolovat</w:t>
      </w:r>
      <w:r w:rsidRPr="008144C8">
        <w:rPr>
          <w:rFonts w:ascii="Arial" w:hAnsi="Arial" w:cs="Arial"/>
          <w:sz w:val="20"/>
          <w:szCs w:val="20"/>
        </w:rPr>
        <w:t xml:space="preserve"> vnější mechanický stav </w:t>
      </w:r>
      <w:r>
        <w:rPr>
          <w:rFonts w:ascii="Arial" w:hAnsi="Arial" w:cs="Arial"/>
          <w:sz w:val="20"/>
          <w:szCs w:val="20"/>
          <w:lang w:val="cs-CZ"/>
        </w:rPr>
        <w:t xml:space="preserve">všech </w:t>
      </w:r>
      <w:r w:rsidRPr="008144C8">
        <w:rPr>
          <w:rFonts w:ascii="Arial" w:hAnsi="Arial" w:cs="Arial"/>
          <w:sz w:val="20"/>
          <w:szCs w:val="20"/>
        </w:rPr>
        <w:t>pomůcek</w:t>
      </w:r>
      <w:r>
        <w:rPr>
          <w:rFonts w:ascii="Arial" w:hAnsi="Arial" w:cs="Arial"/>
          <w:sz w:val="20"/>
          <w:szCs w:val="20"/>
          <w:lang w:val="cs-CZ"/>
        </w:rPr>
        <w:t xml:space="preserve"> a způsob jejich uskladnění</w:t>
      </w:r>
      <w:r w:rsidRPr="008144C8">
        <w:rPr>
          <w:rFonts w:ascii="Arial" w:hAnsi="Arial" w:cs="Arial"/>
          <w:sz w:val="20"/>
          <w:szCs w:val="20"/>
        </w:rPr>
        <w:t xml:space="preserve">. Lhůty nesmí být delší než 12 měsíců a provedení prohlídky musí být </w:t>
      </w:r>
      <w:r>
        <w:rPr>
          <w:rFonts w:ascii="Arial" w:hAnsi="Arial" w:cs="Arial"/>
          <w:sz w:val="20"/>
          <w:szCs w:val="20"/>
          <w:lang w:val="cs-CZ"/>
        </w:rPr>
        <w:t xml:space="preserve">prokazatelně </w:t>
      </w:r>
      <w:r w:rsidRPr="008144C8">
        <w:rPr>
          <w:rFonts w:ascii="Arial" w:hAnsi="Arial" w:cs="Arial"/>
          <w:sz w:val="20"/>
          <w:szCs w:val="20"/>
        </w:rPr>
        <w:t>dokladováno</w:t>
      </w:r>
      <w:r>
        <w:rPr>
          <w:rFonts w:ascii="Arial" w:hAnsi="Arial" w:cs="Arial"/>
          <w:sz w:val="20"/>
          <w:szCs w:val="20"/>
          <w:lang w:val="cs-CZ"/>
        </w:rPr>
        <w:t xml:space="preserve"> </w:t>
      </w:r>
      <w:r w:rsidRPr="008144C8">
        <w:rPr>
          <w:rFonts w:ascii="Arial" w:hAnsi="Arial" w:cs="Arial"/>
          <w:sz w:val="20"/>
          <w:szCs w:val="20"/>
        </w:rPr>
        <w:t xml:space="preserve">na evidenčních kartách. </w:t>
      </w:r>
      <w:r>
        <w:rPr>
          <w:rFonts w:ascii="Arial" w:hAnsi="Arial" w:cs="Arial"/>
          <w:sz w:val="20"/>
          <w:szCs w:val="20"/>
        </w:rPr>
        <w:t xml:space="preserve">Formulář evidenční karty je k dispozici </w:t>
      </w:r>
      <w:r w:rsidR="00E4396A" w:rsidRPr="00E4396A">
        <w:rPr>
          <w:rFonts w:ascii="Arial" w:hAnsi="Arial" w:cs="Arial"/>
          <w:sz w:val="20"/>
          <w:szCs w:val="20"/>
        </w:rPr>
        <w:t>v uložišti formulářů</w:t>
      </w:r>
      <w:r>
        <w:rPr>
          <w:rFonts w:ascii="Arial" w:hAnsi="Arial" w:cs="Arial"/>
          <w:sz w:val="20"/>
          <w:szCs w:val="20"/>
        </w:rPr>
        <w:t xml:space="preserve"> </w:t>
      </w:r>
      <w:r>
        <w:rPr>
          <w:rFonts w:ascii="Arial" w:hAnsi="Arial" w:cs="Arial"/>
          <w:sz w:val="20"/>
          <w:szCs w:val="20"/>
          <w:lang w:val="cs-CZ"/>
        </w:rPr>
        <w:t>(</w:t>
      </w:r>
      <w:hyperlink r:id="rId70" w:history="1">
        <w:r w:rsidR="009B229D" w:rsidRPr="00D4066F">
          <w:rPr>
            <w:rStyle w:val="Hypertextovodkaz"/>
            <w:rFonts w:ascii="Arial" w:hAnsi="Arial" w:cs="Arial"/>
            <w:sz w:val="20"/>
            <w:szCs w:val="20"/>
            <w:lang w:val="cs-CZ"/>
          </w:rPr>
          <w:t>odkaz zde</w:t>
        </w:r>
      </w:hyperlink>
      <w:r>
        <w:rPr>
          <w:rFonts w:ascii="Arial" w:hAnsi="Arial" w:cs="Arial"/>
          <w:sz w:val="20"/>
          <w:szCs w:val="20"/>
          <w:lang w:val="cs-CZ"/>
        </w:rPr>
        <w:t>)</w:t>
      </w:r>
      <w:r>
        <w:rPr>
          <w:rFonts w:ascii="Arial" w:hAnsi="Arial" w:cs="Arial"/>
          <w:sz w:val="20"/>
          <w:szCs w:val="20"/>
        </w:rPr>
        <w:t>.</w:t>
      </w:r>
    </w:p>
    <w:p w14:paraId="48FC9C21" w14:textId="77777777" w:rsidR="009B229D" w:rsidRDefault="009B229D" w:rsidP="009B229D">
      <w:pPr>
        <w:jc w:val="both"/>
      </w:pPr>
    </w:p>
    <w:p w14:paraId="1DFE6D7D" w14:textId="77777777" w:rsidR="009B229D" w:rsidRDefault="00A50F1B" w:rsidP="009B229D">
      <w:pPr>
        <w:jc w:val="both"/>
      </w:pPr>
      <w:r>
        <w:t>Při kontrolních prohlídkách v provozu se zjišťuje, zda jsou pomůcky čisté, suché, nedeformované, neporušené na povrchu, neporušená lana a svorky. Nesmí chybět ochranné nákružky a zátky proti navlhání zevnitř, značení musí být čitelná (zejména jmenovité napětí, u dělených pomůcek značení všech dílů). Nesmí chybět značka se čtvrtletím a rokem provedení periodické zkoušky. Provede se kontrola stavu baterie, je-li součástí pomůcky. U pomůcek vybavených kontrolním prvkem se provede jeho kontrola.</w:t>
      </w:r>
    </w:p>
    <w:p w14:paraId="44BB2389" w14:textId="77777777" w:rsidR="009B229D" w:rsidRDefault="009B229D" w:rsidP="009B229D">
      <w:pPr>
        <w:jc w:val="both"/>
      </w:pPr>
    </w:p>
    <w:p w14:paraId="5A4F116A" w14:textId="77777777" w:rsidR="009B229D" w:rsidRDefault="00A50F1B" w:rsidP="009B229D">
      <w:pPr>
        <w:jc w:val="both"/>
      </w:pPr>
      <w:r>
        <w:t xml:space="preserve">Z pomůcek, které nesplňují požadavky PNE 35 9700 nebo jiné příslušné normy, zaměstnavatel odstraní plombu nebo značku a vyřadí je z používání. Podle možností sám opraví (přilepením nákružků, obnovení nápisů apod.) nebo zašle do opravy. </w:t>
      </w:r>
      <w:r w:rsidRPr="2F6BD1CF">
        <w:rPr>
          <w:b/>
          <w:bCs/>
        </w:rPr>
        <w:t>Opravené pomůcky je možno používat až po přezkoušení.</w:t>
      </w:r>
      <w:r>
        <w:t xml:space="preserve"> Neopravitelné pomůcky provozovatel znehodnotí</w:t>
      </w:r>
      <w:r w:rsidR="2DEB0739">
        <w:t>,</w:t>
      </w:r>
      <w:r w:rsidR="00E376C1">
        <w:t xml:space="preserve"> </w:t>
      </w:r>
      <w:r>
        <w:t>aby nemohl</w:t>
      </w:r>
      <w:r w:rsidR="556DF3AE">
        <w:t>y</w:t>
      </w:r>
      <w:r>
        <w:t xml:space="preserve"> být používány k původním účelům.</w:t>
      </w:r>
    </w:p>
    <w:p w14:paraId="265BF6C3" w14:textId="77777777" w:rsidR="009B229D" w:rsidRDefault="00A50F1B" w:rsidP="009B229D">
      <w:pPr>
        <w:jc w:val="both"/>
      </w:pPr>
      <w:r>
        <w:t xml:space="preserve">Podmínky pro uskladnění pomůcek podrobně stanoví příslušné předmětové normy a návod výrobce. Podmínky v prostorech, v nichž jsou pomůcky skladovány nebo v provozu uloženy, musí být v mezích klimatických podmínek odpovídajících dané klimatické kategorii pomůcky a splňovat následující požadavky: </w:t>
      </w:r>
      <w:r>
        <w:tab/>
        <w:t>- nesmí být prašné,</w:t>
      </w:r>
    </w:p>
    <w:p w14:paraId="311655DB" w14:textId="77777777" w:rsidR="009B229D" w:rsidRDefault="00A50F1B" w:rsidP="009B229D">
      <w:pPr>
        <w:ind w:left="1134" w:firstLine="454"/>
        <w:jc w:val="both"/>
      </w:pPr>
      <w:r>
        <w:t>- musí být chráněny proti přímým slunečním paprskům i ionizujícímu záření.</w:t>
      </w:r>
    </w:p>
    <w:p w14:paraId="40E8832F" w14:textId="77777777" w:rsidR="009B229D" w:rsidRDefault="009B229D" w:rsidP="009B229D">
      <w:pPr>
        <w:jc w:val="both"/>
      </w:pPr>
    </w:p>
    <w:p w14:paraId="32FD66A2" w14:textId="77777777" w:rsidR="009B229D" w:rsidRDefault="00A50F1B" w:rsidP="009B229D">
      <w:pPr>
        <w:jc w:val="both"/>
        <w:rPr>
          <w:b/>
          <w:sz w:val="22"/>
          <w:u w:val="single"/>
        </w:rPr>
      </w:pPr>
      <w:r>
        <w:rPr>
          <w:b/>
          <w:sz w:val="22"/>
          <w:u w:val="single"/>
        </w:rPr>
        <w:t>Rukavice z i</w:t>
      </w:r>
      <w:r w:rsidRPr="0044416C">
        <w:rPr>
          <w:b/>
          <w:sz w:val="22"/>
          <w:u w:val="single"/>
        </w:rPr>
        <w:t>zolační</w:t>
      </w:r>
      <w:r>
        <w:rPr>
          <w:b/>
          <w:sz w:val="22"/>
          <w:u w:val="single"/>
        </w:rPr>
        <w:t>ho materiálu</w:t>
      </w:r>
      <w:r w:rsidR="00A405F1">
        <w:rPr>
          <w:b/>
          <w:sz w:val="22"/>
          <w:u w:val="single"/>
        </w:rPr>
        <w:t xml:space="preserve"> dle ČSN EN 60903</w:t>
      </w:r>
    </w:p>
    <w:p w14:paraId="3E573669" w14:textId="77777777" w:rsidR="00E77FAA" w:rsidRDefault="00E77FAA" w:rsidP="009B229D">
      <w:pPr>
        <w:jc w:val="both"/>
      </w:pPr>
    </w:p>
    <w:p w14:paraId="32CF20A7" w14:textId="77777777" w:rsidR="00CF78BE" w:rsidRDefault="00A50F1B" w:rsidP="009B229D">
      <w:pPr>
        <w:jc w:val="both"/>
      </w:pPr>
      <w:r>
        <w:t xml:space="preserve">Rukavice z izolačního materiálu </w:t>
      </w:r>
      <w:r w:rsidR="007E412E">
        <w:t>jsou osobní ochranné pracovní pom</w:t>
      </w:r>
      <w:r w:rsidR="008A15BD">
        <w:t xml:space="preserve">ůcky, které </w:t>
      </w:r>
      <w:r>
        <w:t>se používají na ochranu osob proti elektrickým rizikům.</w:t>
      </w:r>
    </w:p>
    <w:p w14:paraId="4F247D96" w14:textId="77777777" w:rsidR="00995225" w:rsidRDefault="00A50F1B" w:rsidP="00995225">
      <w:pPr>
        <w:jc w:val="both"/>
      </w:pPr>
      <w:r>
        <w:t xml:space="preserve">Jako materiál pro výrobu </w:t>
      </w:r>
      <w:r w:rsidR="00B42A73">
        <w:t>slouží</w:t>
      </w:r>
      <w:r>
        <w:t xml:space="preserve"> přírodní nebo syntetický latex, jejich směs nebo přírodní kaučuk. </w:t>
      </w:r>
    </w:p>
    <w:p w14:paraId="45F2B1F1" w14:textId="77777777" w:rsidR="00CF78BE" w:rsidRDefault="00CF78BE" w:rsidP="009B229D">
      <w:pPr>
        <w:jc w:val="both"/>
      </w:pPr>
    </w:p>
    <w:p w14:paraId="0AA14B36" w14:textId="77777777" w:rsidR="003E12E4" w:rsidRDefault="00A50F1B" w:rsidP="009B229D">
      <w:pPr>
        <w:jc w:val="both"/>
      </w:pPr>
      <w:r>
        <w:t xml:space="preserve">Základní rozdělení </w:t>
      </w:r>
      <w:r w:rsidR="00FB2A63">
        <w:t xml:space="preserve">izolačních pomůcek </w:t>
      </w:r>
      <w:r>
        <w:t>j</w:t>
      </w:r>
      <w:r w:rsidR="00086511">
        <w:t>e podle napěťové třídy</w:t>
      </w:r>
      <w:r w:rsidR="00EB2720">
        <w:t xml:space="preserve">, která udává maximální použitelné napětí pomůcky a </w:t>
      </w:r>
      <w:r w:rsidR="007E1AE5">
        <w:t>kategorie, která udává speciální</w:t>
      </w:r>
      <w:r w:rsidR="0009036E">
        <w:t xml:space="preserve"> vlastnosti pomůcky</w:t>
      </w:r>
      <w:r w:rsidR="00DC47AA">
        <w:t xml:space="preserve">. </w:t>
      </w:r>
      <w:r w:rsidR="006F0D8F">
        <w:t xml:space="preserve">Rozdělení </w:t>
      </w:r>
      <w:hyperlink w:anchor="Tab_10" w:history="1">
        <w:r w:rsidR="006F0D8F" w:rsidRPr="0034021D">
          <w:rPr>
            <w:rStyle w:val="Hypertextovodkaz"/>
            <w:rFonts w:cs="Arial"/>
          </w:rPr>
          <w:t>viz</w:t>
        </w:r>
        <w:r w:rsidR="00C54823" w:rsidRPr="0034021D">
          <w:rPr>
            <w:rStyle w:val="Hypertextovodkaz"/>
            <w:rFonts w:cs="Arial"/>
          </w:rPr>
          <w:t xml:space="preserve"> </w:t>
        </w:r>
        <w:r w:rsidR="003467F0" w:rsidRPr="0034021D">
          <w:rPr>
            <w:rStyle w:val="Hypertextovodkaz"/>
            <w:rFonts w:cs="Arial"/>
          </w:rPr>
          <w:t>tabul</w:t>
        </w:r>
        <w:r w:rsidR="00C54823" w:rsidRPr="0034021D">
          <w:rPr>
            <w:rStyle w:val="Hypertextovodkaz"/>
            <w:rFonts w:cs="Arial"/>
          </w:rPr>
          <w:t>ka</w:t>
        </w:r>
        <w:r w:rsidR="003467F0" w:rsidRPr="0034021D">
          <w:rPr>
            <w:rStyle w:val="Hypertextovodkaz"/>
            <w:rFonts w:cs="Arial"/>
          </w:rPr>
          <w:t xml:space="preserve"> 10</w:t>
        </w:r>
      </w:hyperlink>
      <w:r w:rsidR="00C54823">
        <w:t>.</w:t>
      </w:r>
      <w:r w:rsidR="003467F0">
        <w:t xml:space="preserve"> </w:t>
      </w:r>
    </w:p>
    <w:p w14:paraId="68CF163B" w14:textId="77777777" w:rsidR="00061257" w:rsidRDefault="00061257" w:rsidP="009B229D">
      <w:pPr>
        <w:jc w:val="both"/>
      </w:pPr>
    </w:p>
    <w:p w14:paraId="6B94B770" w14:textId="77777777" w:rsidR="00061257" w:rsidRDefault="00A50F1B" w:rsidP="00386CF1">
      <w:pPr>
        <w:pStyle w:val="Titulek"/>
        <w:keepNext/>
        <w:jc w:val="both"/>
      </w:pPr>
      <w:r>
        <w:t xml:space="preserve">Tabulka </w:t>
      </w:r>
      <w:r w:rsidR="005274D3">
        <w:fldChar w:fldCharType="begin"/>
      </w:r>
      <w:r>
        <w:instrText xml:space="preserve"> SEQ Tabulka \* ARABIC </w:instrText>
      </w:r>
      <w:r w:rsidR="005274D3">
        <w:fldChar w:fldCharType="separate"/>
      </w:r>
      <w:r w:rsidR="005274D3">
        <w:rPr>
          <w:noProof/>
        </w:rPr>
        <w:t>10</w:t>
      </w:r>
      <w:r w:rsidR="005274D3">
        <w:rPr>
          <w:noProof/>
        </w:rPr>
        <w:fldChar w:fldCharType="end"/>
      </w:r>
      <w:r w:rsidRPr="00796489">
        <w:t xml:space="preserve"> </w:t>
      </w:r>
      <w:r w:rsidR="00796489" w:rsidRPr="00796489">
        <w:t xml:space="preserve">- </w:t>
      </w:r>
      <w:r w:rsidRPr="00796489">
        <w:t>Na</w:t>
      </w:r>
      <w:r w:rsidR="003B45E0" w:rsidRPr="00796489">
        <w:t xml:space="preserve">pěťové třídy a </w:t>
      </w:r>
      <w:r w:rsidR="00625BEA" w:rsidRPr="00796489">
        <w:t>speciální vlastnosti pomůcek, značení</w:t>
      </w:r>
    </w:p>
    <w:tbl>
      <w:tblPr>
        <w:tblStyle w:val="Mkatabulky"/>
        <w:tblW w:w="9067" w:type="dxa"/>
        <w:tblLayout w:type="fixed"/>
        <w:tblLook w:val="04A0" w:firstRow="1" w:lastRow="0" w:firstColumn="1" w:lastColumn="0" w:noHBand="0" w:noVBand="1"/>
      </w:tblPr>
      <w:tblGrid>
        <w:gridCol w:w="705"/>
        <w:gridCol w:w="1133"/>
        <w:gridCol w:w="883"/>
        <w:gridCol w:w="1812"/>
        <w:gridCol w:w="1841"/>
        <w:gridCol w:w="284"/>
        <w:gridCol w:w="2409"/>
      </w:tblGrid>
      <w:tr w:rsidR="00A03A93" w14:paraId="65246DD0" w14:textId="77777777" w:rsidTr="000D79F4">
        <w:tc>
          <w:tcPr>
            <w:tcW w:w="705" w:type="dxa"/>
            <w:shd w:val="clear" w:color="auto" w:fill="D9D9D9" w:themeFill="background1" w:themeFillShade="D9"/>
            <w:vAlign w:val="center"/>
          </w:tcPr>
          <w:p w14:paraId="434E3401" w14:textId="77777777" w:rsidR="00EA0186" w:rsidRPr="000D79F4" w:rsidRDefault="00A50F1B" w:rsidP="000D79F4">
            <w:pPr>
              <w:jc w:val="center"/>
              <w:rPr>
                <w:b/>
                <w:bCs/>
              </w:rPr>
            </w:pPr>
            <w:r w:rsidRPr="000D79F4">
              <w:rPr>
                <w:b/>
                <w:bCs/>
              </w:rPr>
              <w:t>Třída</w:t>
            </w:r>
          </w:p>
        </w:tc>
        <w:tc>
          <w:tcPr>
            <w:tcW w:w="2016" w:type="dxa"/>
            <w:gridSpan w:val="2"/>
            <w:shd w:val="clear" w:color="auto" w:fill="D9D9D9" w:themeFill="background1" w:themeFillShade="D9"/>
            <w:vAlign w:val="center"/>
          </w:tcPr>
          <w:p w14:paraId="2A2DEEFE" w14:textId="77777777" w:rsidR="00EA0186" w:rsidRPr="000D79F4" w:rsidRDefault="00A50F1B" w:rsidP="000D79F4">
            <w:pPr>
              <w:jc w:val="center"/>
              <w:rPr>
                <w:b/>
                <w:bCs/>
              </w:rPr>
            </w:pPr>
            <w:r w:rsidRPr="000D79F4">
              <w:rPr>
                <w:b/>
                <w:bCs/>
              </w:rPr>
              <w:t>Barevný kód</w:t>
            </w:r>
          </w:p>
        </w:tc>
        <w:tc>
          <w:tcPr>
            <w:tcW w:w="3937" w:type="dxa"/>
            <w:gridSpan w:val="3"/>
            <w:shd w:val="clear" w:color="auto" w:fill="D9D9D9" w:themeFill="background1" w:themeFillShade="D9"/>
            <w:vAlign w:val="center"/>
          </w:tcPr>
          <w:p w14:paraId="3F365DF1" w14:textId="77777777" w:rsidR="00EA0186" w:rsidRPr="000D79F4" w:rsidRDefault="00A50F1B" w:rsidP="000D79F4">
            <w:pPr>
              <w:jc w:val="center"/>
              <w:rPr>
                <w:b/>
                <w:bCs/>
              </w:rPr>
            </w:pPr>
            <w:r w:rsidRPr="000D79F4">
              <w:rPr>
                <w:b/>
                <w:bCs/>
              </w:rPr>
              <w:t xml:space="preserve">Nejvyšší </w:t>
            </w:r>
            <w:r w:rsidR="00503850" w:rsidRPr="000D79F4">
              <w:rPr>
                <w:b/>
                <w:bCs/>
              </w:rPr>
              <w:t xml:space="preserve">(použitelné) </w:t>
            </w:r>
            <w:r w:rsidRPr="000D79F4">
              <w:rPr>
                <w:b/>
                <w:bCs/>
              </w:rPr>
              <w:t>napě</w:t>
            </w:r>
            <w:r w:rsidR="00503850" w:rsidRPr="000D79F4">
              <w:rPr>
                <w:b/>
                <w:bCs/>
              </w:rPr>
              <w:t xml:space="preserve">tí sítě AC </w:t>
            </w:r>
            <w:r w:rsidR="005705FB">
              <w:rPr>
                <w:b/>
                <w:bCs/>
              </w:rPr>
              <w:t>(</w:t>
            </w:r>
            <w:r w:rsidR="00503850" w:rsidRPr="000D79F4">
              <w:rPr>
                <w:b/>
                <w:bCs/>
              </w:rPr>
              <w:t>V</w:t>
            </w:r>
            <w:r w:rsidR="005705FB">
              <w:rPr>
                <w:b/>
                <w:bCs/>
              </w:rPr>
              <w:t>)</w:t>
            </w:r>
          </w:p>
        </w:tc>
        <w:tc>
          <w:tcPr>
            <w:tcW w:w="2409" w:type="dxa"/>
            <w:shd w:val="clear" w:color="auto" w:fill="D9D9D9" w:themeFill="background1" w:themeFillShade="D9"/>
            <w:vAlign w:val="center"/>
          </w:tcPr>
          <w:p w14:paraId="23BEADF6" w14:textId="77777777" w:rsidR="00EA0186" w:rsidRPr="000D79F4" w:rsidRDefault="00A50F1B" w:rsidP="000D79F4">
            <w:pPr>
              <w:jc w:val="center"/>
              <w:rPr>
                <w:b/>
                <w:bCs/>
              </w:rPr>
            </w:pPr>
            <w:r w:rsidRPr="000D79F4">
              <w:rPr>
                <w:b/>
                <w:bCs/>
              </w:rPr>
              <w:t xml:space="preserve">Zkušební napětí </w:t>
            </w:r>
            <w:r w:rsidR="005705FB">
              <w:rPr>
                <w:b/>
                <w:bCs/>
              </w:rPr>
              <w:t>(</w:t>
            </w:r>
            <w:r w:rsidRPr="000D79F4">
              <w:rPr>
                <w:b/>
                <w:bCs/>
              </w:rPr>
              <w:t>V</w:t>
            </w:r>
            <w:r w:rsidR="005705FB">
              <w:rPr>
                <w:b/>
                <w:bCs/>
              </w:rPr>
              <w:t>)</w:t>
            </w:r>
          </w:p>
        </w:tc>
      </w:tr>
      <w:tr w:rsidR="00A03A93" w14:paraId="03C86C05" w14:textId="77777777" w:rsidTr="000D79F4">
        <w:tc>
          <w:tcPr>
            <w:tcW w:w="705" w:type="dxa"/>
            <w:vAlign w:val="center"/>
          </w:tcPr>
          <w:p w14:paraId="4195AE49" w14:textId="77777777" w:rsidR="00EA0186" w:rsidRPr="000D79F4" w:rsidRDefault="00A50F1B" w:rsidP="000D79F4">
            <w:pPr>
              <w:jc w:val="center"/>
              <w:rPr>
                <w:b/>
                <w:bCs/>
              </w:rPr>
            </w:pPr>
            <w:r w:rsidRPr="000D79F4">
              <w:rPr>
                <w:b/>
                <w:bCs/>
              </w:rPr>
              <w:t>00</w:t>
            </w:r>
          </w:p>
        </w:tc>
        <w:tc>
          <w:tcPr>
            <w:tcW w:w="2016" w:type="dxa"/>
            <w:gridSpan w:val="2"/>
            <w:shd w:val="clear" w:color="auto" w:fill="DDD9C3" w:themeFill="background2" w:themeFillShade="E6"/>
            <w:vAlign w:val="center"/>
          </w:tcPr>
          <w:p w14:paraId="264C0BAD" w14:textId="77777777" w:rsidR="00EA0186" w:rsidRDefault="00A50F1B" w:rsidP="000D79F4">
            <w:pPr>
              <w:jc w:val="center"/>
            </w:pPr>
            <w:r>
              <w:t>Béžová</w:t>
            </w:r>
          </w:p>
        </w:tc>
        <w:tc>
          <w:tcPr>
            <w:tcW w:w="3937" w:type="dxa"/>
            <w:gridSpan w:val="3"/>
            <w:vAlign w:val="center"/>
          </w:tcPr>
          <w:p w14:paraId="4E68A791" w14:textId="77777777" w:rsidR="00EA0186" w:rsidRDefault="00A50F1B" w:rsidP="000D79F4">
            <w:pPr>
              <w:jc w:val="center"/>
            </w:pPr>
            <w:r>
              <w:t>500</w:t>
            </w:r>
          </w:p>
        </w:tc>
        <w:tc>
          <w:tcPr>
            <w:tcW w:w="2409" w:type="dxa"/>
            <w:vAlign w:val="center"/>
          </w:tcPr>
          <w:p w14:paraId="1FF1369A" w14:textId="77777777" w:rsidR="00EA0186" w:rsidRDefault="00A50F1B" w:rsidP="000D79F4">
            <w:pPr>
              <w:jc w:val="center"/>
            </w:pPr>
            <w:r>
              <w:t>2500</w:t>
            </w:r>
          </w:p>
        </w:tc>
      </w:tr>
      <w:tr w:rsidR="00A03A93" w14:paraId="46EC29C1" w14:textId="77777777" w:rsidTr="000D79F4">
        <w:tc>
          <w:tcPr>
            <w:tcW w:w="705" w:type="dxa"/>
            <w:vAlign w:val="center"/>
          </w:tcPr>
          <w:p w14:paraId="3AE4A687" w14:textId="77777777" w:rsidR="00EA0186" w:rsidRPr="000D79F4" w:rsidRDefault="00A50F1B" w:rsidP="000D79F4">
            <w:pPr>
              <w:jc w:val="center"/>
              <w:rPr>
                <w:b/>
                <w:bCs/>
              </w:rPr>
            </w:pPr>
            <w:r w:rsidRPr="000D79F4">
              <w:rPr>
                <w:b/>
                <w:bCs/>
              </w:rPr>
              <w:t>0</w:t>
            </w:r>
          </w:p>
        </w:tc>
        <w:tc>
          <w:tcPr>
            <w:tcW w:w="2016" w:type="dxa"/>
            <w:gridSpan w:val="2"/>
            <w:shd w:val="clear" w:color="auto" w:fill="FF0000"/>
            <w:vAlign w:val="center"/>
          </w:tcPr>
          <w:p w14:paraId="70D5510C" w14:textId="77777777" w:rsidR="00EA0186" w:rsidRDefault="00A50F1B" w:rsidP="000D79F4">
            <w:pPr>
              <w:jc w:val="center"/>
            </w:pPr>
            <w:r>
              <w:t>Červená</w:t>
            </w:r>
          </w:p>
        </w:tc>
        <w:tc>
          <w:tcPr>
            <w:tcW w:w="3937" w:type="dxa"/>
            <w:gridSpan w:val="3"/>
            <w:vAlign w:val="center"/>
          </w:tcPr>
          <w:p w14:paraId="4293288E" w14:textId="77777777" w:rsidR="00EA0186" w:rsidRDefault="00A50F1B" w:rsidP="000D79F4">
            <w:pPr>
              <w:jc w:val="center"/>
            </w:pPr>
            <w:r>
              <w:t>1000</w:t>
            </w:r>
          </w:p>
        </w:tc>
        <w:tc>
          <w:tcPr>
            <w:tcW w:w="2409" w:type="dxa"/>
            <w:vAlign w:val="center"/>
          </w:tcPr>
          <w:p w14:paraId="22879858" w14:textId="77777777" w:rsidR="00EA0186" w:rsidRDefault="00A50F1B" w:rsidP="000D79F4">
            <w:pPr>
              <w:jc w:val="center"/>
            </w:pPr>
            <w:r>
              <w:t>5000</w:t>
            </w:r>
          </w:p>
        </w:tc>
      </w:tr>
      <w:tr w:rsidR="00A03A93" w14:paraId="07E100AD" w14:textId="77777777" w:rsidTr="000D79F4">
        <w:tc>
          <w:tcPr>
            <w:tcW w:w="705" w:type="dxa"/>
            <w:vAlign w:val="center"/>
          </w:tcPr>
          <w:p w14:paraId="6D0ABD62" w14:textId="77777777" w:rsidR="00EA0186" w:rsidRPr="000D79F4" w:rsidRDefault="00A50F1B" w:rsidP="000D79F4">
            <w:pPr>
              <w:jc w:val="center"/>
              <w:rPr>
                <w:b/>
                <w:bCs/>
              </w:rPr>
            </w:pPr>
            <w:r w:rsidRPr="000D79F4">
              <w:rPr>
                <w:b/>
                <w:bCs/>
              </w:rPr>
              <w:t>1</w:t>
            </w:r>
          </w:p>
        </w:tc>
        <w:tc>
          <w:tcPr>
            <w:tcW w:w="2016" w:type="dxa"/>
            <w:gridSpan w:val="2"/>
            <w:vAlign w:val="center"/>
          </w:tcPr>
          <w:p w14:paraId="5010447F" w14:textId="77777777" w:rsidR="00EA0186" w:rsidRDefault="00A50F1B" w:rsidP="000D79F4">
            <w:pPr>
              <w:jc w:val="center"/>
            </w:pPr>
            <w:r>
              <w:t>Bílá</w:t>
            </w:r>
          </w:p>
        </w:tc>
        <w:tc>
          <w:tcPr>
            <w:tcW w:w="3937" w:type="dxa"/>
            <w:gridSpan w:val="3"/>
            <w:vAlign w:val="center"/>
          </w:tcPr>
          <w:p w14:paraId="1B20AB8F" w14:textId="77777777" w:rsidR="00EA0186" w:rsidRDefault="00A50F1B" w:rsidP="000D79F4">
            <w:pPr>
              <w:jc w:val="center"/>
            </w:pPr>
            <w:r>
              <w:t>7500</w:t>
            </w:r>
          </w:p>
        </w:tc>
        <w:tc>
          <w:tcPr>
            <w:tcW w:w="2409" w:type="dxa"/>
            <w:vAlign w:val="center"/>
          </w:tcPr>
          <w:p w14:paraId="4F62443F" w14:textId="77777777" w:rsidR="00EA0186" w:rsidRDefault="00A50F1B" w:rsidP="000D79F4">
            <w:pPr>
              <w:jc w:val="center"/>
            </w:pPr>
            <w:r>
              <w:t>10000</w:t>
            </w:r>
          </w:p>
        </w:tc>
      </w:tr>
      <w:tr w:rsidR="00A03A93" w14:paraId="1A872AC5" w14:textId="77777777" w:rsidTr="000D79F4">
        <w:tc>
          <w:tcPr>
            <w:tcW w:w="705" w:type="dxa"/>
            <w:vAlign w:val="center"/>
          </w:tcPr>
          <w:p w14:paraId="5DE3B3E1" w14:textId="77777777" w:rsidR="00EA0186" w:rsidRPr="000D79F4" w:rsidRDefault="00A50F1B" w:rsidP="000D79F4">
            <w:pPr>
              <w:jc w:val="center"/>
              <w:rPr>
                <w:b/>
                <w:bCs/>
              </w:rPr>
            </w:pPr>
            <w:r w:rsidRPr="000D79F4">
              <w:rPr>
                <w:b/>
                <w:bCs/>
              </w:rPr>
              <w:t>2</w:t>
            </w:r>
          </w:p>
        </w:tc>
        <w:tc>
          <w:tcPr>
            <w:tcW w:w="2016" w:type="dxa"/>
            <w:gridSpan w:val="2"/>
            <w:shd w:val="clear" w:color="auto" w:fill="FFFF00"/>
            <w:vAlign w:val="center"/>
          </w:tcPr>
          <w:p w14:paraId="0378A013" w14:textId="77777777" w:rsidR="00EA0186" w:rsidRDefault="00A50F1B" w:rsidP="000D79F4">
            <w:pPr>
              <w:jc w:val="center"/>
            </w:pPr>
            <w:r>
              <w:t>Žlutá</w:t>
            </w:r>
          </w:p>
        </w:tc>
        <w:tc>
          <w:tcPr>
            <w:tcW w:w="3937" w:type="dxa"/>
            <w:gridSpan w:val="3"/>
            <w:vAlign w:val="center"/>
          </w:tcPr>
          <w:p w14:paraId="45A1AA81" w14:textId="77777777" w:rsidR="00EA0186" w:rsidRDefault="00A50F1B" w:rsidP="000D79F4">
            <w:pPr>
              <w:jc w:val="center"/>
            </w:pPr>
            <w:r>
              <w:t>17000</w:t>
            </w:r>
          </w:p>
        </w:tc>
        <w:tc>
          <w:tcPr>
            <w:tcW w:w="2409" w:type="dxa"/>
            <w:vAlign w:val="center"/>
          </w:tcPr>
          <w:p w14:paraId="6616FA24" w14:textId="77777777" w:rsidR="00EA0186" w:rsidRDefault="00A50F1B" w:rsidP="000D79F4">
            <w:pPr>
              <w:jc w:val="center"/>
            </w:pPr>
            <w:r>
              <w:t>20000</w:t>
            </w:r>
          </w:p>
        </w:tc>
      </w:tr>
      <w:tr w:rsidR="00A03A93" w14:paraId="595D5D49" w14:textId="77777777" w:rsidTr="000D79F4">
        <w:tc>
          <w:tcPr>
            <w:tcW w:w="705" w:type="dxa"/>
            <w:vAlign w:val="center"/>
          </w:tcPr>
          <w:p w14:paraId="4E808C6D" w14:textId="77777777" w:rsidR="00EA0186" w:rsidRPr="000D79F4" w:rsidRDefault="00A50F1B" w:rsidP="000D79F4">
            <w:pPr>
              <w:jc w:val="center"/>
              <w:rPr>
                <w:b/>
                <w:bCs/>
              </w:rPr>
            </w:pPr>
            <w:r w:rsidRPr="000D79F4">
              <w:rPr>
                <w:b/>
                <w:bCs/>
              </w:rPr>
              <w:t>3</w:t>
            </w:r>
          </w:p>
        </w:tc>
        <w:tc>
          <w:tcPr>
            <w:tcW w:w="2016" w:type="dxa"/>
            <w:gridSpan w:val="2"/>
            <w:shd w:val="clear" w:color="auto" w:fill="00B050"/>
            <w:vAlign w:val="center"/>
          </w:tcPr>
          <w:p w14:paraId="349808AA" w14:textId="77777777" w:rsidR="00EA0186" w:rsidRDefault="00A50F1B" w:rsidP="000D79F4">
            <w:pPr>
              <w:jc w:val="center"/>
            </w:pPr>
            <w:r>
              <w:t>Zelená</w:t>
            </w:r>
          </w:p>
        </w:tc>
        <w:tc>
          <w:tcPr>
            <w:tcW w:w="3937" w:type="dxa"/>
            <w:gridSpan w:val="3"/>
            <w:vAlign w:val="center"/>
          </w:tcPr>
          <w:p w14:paraId="47913E25" w14:textId="77777777" w:rsidR="00EA0186" w:rsidRDefault="00A50F1B" w:rsidP="000D79F4">
            <w:pPr>
              <w:jc w:val="center"/>
            </w:pPr>
            <w:r>
              <w:t>26500</w:t>
            </w:r>
          </w:p>
        </w:tc>
        <w:tc>
          <w:tcPr>
            <w:tcW w:w="2409" w:type="dxa"/>
            <w:vAlign w:val="center"/>
          </w:tcPr>
          <w:p w14:paraId="2A09E9DC" w14:textId="77777777" w:rsidR="00EA0186" w:rsidRDefault="00A50F1B" w:rsidP="000D79F4">
            <w:pPr>
              <w:jc w:val="center"/>
            </w:pPr>
            <w:r>
              <w:t>30000</w:t>
            </w:r>
          </w:p>
        </w:tc>
      </w:tr>
      <w:tr w:rsidR="00A03A93" w14:paraId="3E1C891B" w14:textId="77777777" w:rsidTr="000D79F4">
        <w:tc>
          <w:tcPr>
            <w:tcW w:w="705" w:type="dxa"/>
            <w:vAlign w:val="center"/>
          </w:tcPr>
          <w:p w14:paraId="6DD0947B" w14:textId="77777777" w:rsidR="00EA0186" w:rsidRPr="000D79F4" w:rsidRDefault="00A50F1B" w:rsidP="000D79F4">
            <w:pPr>
              <w:jc w:val="center"/>
              <w:rPr>
                <w:b/>
                <w:bCs/>
              </w:rPr>
            </w:pPr>
            <w:r w:rsidRPr="000D79F4">
              <w:rPr>
                <w:b/>
                <w:bCs/>
              </w:rPr>
              <w:t>4</w:t>
            </w:r>
          </w:p>
        </w:tc>
        <w:tc>
          <w:tcPr>
            <w:tcW w:w="2016" w:type="dxa"/>
            <w:gridSpan w:val="2"/>
            <w:shd w:val="clear" w:color="auto" w:fill="FFC000"/>
            <w:vAlign w:val="center"/>
          </w:tcPr>
          <w:p w14:paraId="75DD2027" w14:textId="77777777" w:rsidR="00EA0186" w:rsidRDefault="00A50F1B" w:rsidP="000D79F4">
            <w:pPr>
              <w:jc w:val="center"/>
            </w:pPr>
            <w:r>
              <w:t>Oranžová</w:t>
            </w:r>
          </w:p>
        </w:tc>
        <w:tc>
          <w:tcPr>
            <w:tcW w:w="3937" w:type="dxa"/>
            <w:gridSpan w:val="3"/>
            <w:vAlign w:val="center"/>
          </w:tcPr>
          <w:p w14:paraId="3F27608B" w14:textId="77777777" w:rsidR="00EA0186" w:rsidRDefault="00A50F1B" w:rsidP="000D79F4">
            <w:pPr>
              <w:jc w:val="center"/>
            </w:pPr>
            <w:r>
              <w:t>36000</w:t>
            </w:r>
          </w:p>
        </w:tc>
        <w:tc>
          <w:tcPr>
            <w:tcW w:w="2409" w:type="dxa"/>
            <w:vAlign w:val="center"/>
          </w:tcPr>
          <w:p w14:paraId="64AF8F62" w14:textId="77777777" w:rsidR="00EA0186" w:rsidRDefault="00A50F1B" w:rsidP="000D79F4">
            <w:pPr>
              <w:jc w:val="center"/>
            </w:pPr>
            <w:r>
              <w:t>40000</w:t>
            </w:r>
          </w:p>
        </w:tc>
      </w:tr>
      <w:tr w:rsidR="00A03A93" w14:paraId="5A7130AD" w14:textId="77777777" w:rsidTr="000D79F4">
        <w:tc>
          <w:tcPr>
            <w:tcW w:w="705" w:type="dxa"/>
            <w:vAlign w:val="center"/>
          </w:tcPr>
          <w:p w14:paraId="67C496DD" w14:textId="77777777" w:rsidR="00EA0186" w:rsidRPr="000D79F4" w:rsidRDefault="00A50F1B" w:rsidP="000D79F4">
            <w:pPr>
              <w:jc w:val="center"/>
              <w:rPr>
                <w:b/>
                <w:bCs/>
              </w:rPr>
            </w:pPr>
            <w:r w:rsidRPr="000D79F4">
              <w:rPr>
                <w:b/>
                <w:bCs/>
              </w:rPr>
              <w:t>5</w:t>
            </w:r>
          </w:p>
        </w:tc>
        <w:tc>
          <w:tcPr>
            <w:tcW w:w="2016" w:type="dxa"/>
            <w:gridSpan w:val="2"/>
            <w:shd w:val="clear" w:color="auto" w:fill="7030A0"/>
            <w:vAlign w:val="center"/>
          </w:tcPr>
          <w:p w14:paraId="7BDC961D" w14:textId="77777777" w:rsidR="00EA0186" w:rsidRDefault="00A50F1B" w:rsidP="000D79F4">
            <w:pPr>
              <w:jc w:val="center"/>
            </w:pPr>
            <w:r>
              <w:t>Fialová</w:t>
            </w:r>
          </w:p>
        </w:tc>
        <w:tc>
          <w:tcPr>
            <w:tcW w:w="3937" w:type="dxa"/>
            <w:gridSpan w:val="3"/>
            <w:vAlign w:val="center"/>
          </w:tcPr>
          <w:p w14:paraId="5877E413" w14:textId="77777777" w:rsidR="00EA0186" w:rsidRDefault="00A50F1B" w:rsidP="000D79F4">
            <w:pPr>
              <w:jc w:val="center"/>
            </w:pPr>
            <w:r>
              <w:t>46000</w:t>
            </w:r>
          </w:p>
        </w:tc>
        <w:tc>
          <w:tcPr>
            <w:tcW w:w="2409" w:type="dxa"/>
            <w:vAlign w:val="center"/>
          </w:tcPr>
          <w:p w14:paraId="0A758B64" w14:textId="77777777" w:rsidR="00EA0186" w:rsidRDefault="00A50F1B" w:rsidP="000D79F4">
            <w:pPr>
              <w:jc w:val="center"/>
            </w:pPr>
            <w:r>
              <w:t>50000</w:t>
            </w:r>
          </w:p>
        </w:tc>
      </w:tr>
      <w:tr w:rsidR="00A03A93" w14:paraId="66841A60" w14:textId="77777777" w:rsidTr="000D79F4">
        <w:tc>
          <w:tcPr>
            <w:tcW w:w="1838" w:type="dxa"/>
            <w:gridSpan w:val="2"/>
            <w:shd w:val="clear" w:color="auto" w:fill="D9D9D9" w:themeFill="background1" w:themeFillShade="D9"/>
            <w:vAlign w:val="center"/>
          </w:tcPr>
          <w:p w14:paraId="43654346" w14:textId="77777777" w:rsidR="005705FB" w:rsidRPr="000D79F4" w:rsidRDefault="00A50F1B" w:rsidP="000D79F4">
            <w:pPr>
              <w:jc w:val="center"/>
              <w:rPr>
                <w:b/>
                <w:bCs/>
              </w:rPr>
            </w:pPr>
            <w:r w:rsidRPr="000D79F4">
              <w:rPr>
                <w:b/>
                <w:bCs/>
              </w:rPr>
              <w:t>Kategorie</w:t>
            </w:r>
          </w:p>
        </w:tc>
        <w:tc>
          <w:tcPr>
            <w:tcW w:w="2695" w:type="dxa"/>
            <w:gridSpan w:val="2"/>
            <w:shd w:val="clear" w:color="auto" w:fill="D9D9D9" w:themeFill="background1" w:themeFillShade="D9"/>
            <w:vAlign w:val="center"/>
          </w:tcPr>
          <w:p w14:paraId="1ED2B9E3" w14:textId="77777777" w:rsidR="005705FB" w:rsidRPr="000D79F4" w:rsidRDefault="00A50F1B" w:rsidP="000D79F4">
            <w:pPr>
              <w:jc w:val="center"/>
              <w:rPr>
                <w:b/>
                <w:bCs/>
              </w:rPr>
            </w:pPr>
            <w:r w:rsidRPr="000D79F4">
              <w:rPr>
                <w:b/>
                <w:bCs/>
              </w:rPr>
              <w:t>Odolnost proti</w:t>
            </w:r>
          </w:p>
        </w:tc>
        <w:tc>
          <w:tcPr>
            <w:tcW w:w="1841" w:type="dxa"/>
            <w:shd w:val="clear" w:color="auto" w:fill="D9D9D9" w:themeFill="background1" w:themeFillShade="D9"/>
            <w:vAlign w:val="center"/>
          </w:tcPr>
          <w:p w14:paraId="1531EAB2" w14:textId="77777777" w:rsidR="005705FB" w:rsidRPr="000D79F4" w:rsidRDefault="00A50F1B" w:rsidP="000D79F4">
            <w:pPr>
              <w:jc w:val="center"/>
              <w:rPr>
                <w:b/>
                <w:bCs/>
              </w:rPr>
            </w:pPr>
            <w:r w:rsidRPr="000D79F4">
              <w:rPr>
                <w:b/>
                <w:bCs/>
              </w:rPr>
              <w:t>Kategorie</w:t>
            </w:r>
          </w:p>
        </w:tc>
        <w:tc>
          <w:tcPr>
            <w:tcW w:w="2693" w:type="dxa"/>
            <w:gridSpan w:val="2"/>
            <w:shd w:val="clear" w:color="auto" w:fill="D9D9D9" w:themeFill="background1" w:themeFillShade="D9"/>
            <w:vAlign w:val="center"/>
          </w:tcPr>
          <w:p w14:paraId="37056F1A" w14:textId="77777777" w:rsidR="005705FB" w:rsidRPr="000D79F4" w:rsidRDefault="00A50F1B" w:rsidP="000D79F4">
            <w:pPr>
              <w:jc w:val="center"/>
              <w:rPr>
                <w:b/>
                <w:bCs/>
              </w:rPr>
            </w:pPr>
            <w:r w:rsidRPr="000D79F4">
              <w:rPr>
                <w:b/>
                <w:bCs/>
              </w:rPr>
              <w:t>Odolnost proti</w:t>
            </w:r>
          </w:p>
        </w:tc>
      </w:tr>
      <w:tr w:rsidR="00A03A93" w14:paraId="331A023F" w14:textId="77777777" w:rsidTr="00E47D19">
        <w:tc>
          <w:tcPr>
            <w:tcW w:w="1838" w:type="dxa"/>
            <w:gridSpan w:val="2"/>
            <w:vAlign w:val="center"/>
          </w:tcPr>
          <w:p w14:paraId="74F4BE39" w14:textId="77777777" w:rsidR="005705FB" w:rsidRDefault="00A50F1B" w:rsidP="000D79F4">
            <w:pPr>
              <w:jc w:val="center"/>
            </w:pPr>
            <w:r>
              <w:t>A</w:t>
            </w:r>
          </w:p>
        </w:tc>
        <w:tc>
          <w:tcPr>
            <w:tcW w:w="2695" w:type="dxa"/>
            <w:gridSpan w:val="2"/>
            <w:vAlign w:val="center"/>
          </w:tcPr>
          <w:p w14:paraId="6C327961" w14:textId="77777777" w:rsidR="005705FB" w:rsidRDefault="00A50F1B" w:rsidP="000D79F4">
            <w:pPr>
              <w:jc w:val="center"/>
            </w:pPr>
            <w:r>
              <w:t>Kyselině</w:t>
            </w:r>
          </w:p>
        </w:tc>
        <w:tc>
          <w:tcPr>
            <w:tcW w:w="1841" w:type="dxa"/>
            <w:vAlign w:val="center"/>
          </w:tcPr>
          <w:p w14:paraId="676774FF" w14:textId="77777777" w:rsidR="005705FB" w:rsidRDefault="00A50F1B" w:rsidP="000D79F4">
            <w:pPr>
              <w:jc w:val="center"/>
            </w:pPr>
            <w:r>
              <w:t>M</w:t>
            </w:r>
          </w:p>
        </w:tc>
        <w:tc>
          <w:tcPr>
            <w:tcW w:w="2693" w:type="dxa"/>
            <w:gridSpan w:val="2"/>
            <w:vAlign w:val="center"/>
          </w:tcPr>
          <w:p w14:paraId="07005719" w14:textId="77777777" w:rsidR="005705FB" w:rsidRDefault="00A50F1B" w:rsidP="000D79F4">
            <w:pPr>
              <w:jc w:val="center"/>
            </w:pPr>
            <w:r>
              <w:t>Mechanickému namáhání</w:t>
            </w:r>
          </w:p>
        </w:tc>
      </w:tr>
      <w:tr w:rsidR="00A03A93" w14:paraId="20500F85" w14:textId="77777777" w:rsidTr="000D79F4">
        <w:tc>
          <w:tcPr>
            <w:tcW w:w="1838" w:type="dxa"/>
            <w:gridSpan w:val="2"/>
            <w:vAlign w:val="center"/>
          </w:tcPr>
          <w:p w14:paraId="07D4EC27" w14:textId="77777777" w:rsidR="00064196" w:rsidRDefault="00A50F1B" w:rsidP="000D79F4">
            <w:pPr>
              <w:jc w:val="center"/>
            </w:pPr>
            <w:r>
              <w:t>H</w:t>
            </w:r>
          </w:p>
        </w:tc>
        <w:tc>
          <w:tcPr>
            <w:tcW w:w="2695" w:type="dxa"/>
            <w:gridSpan w:val="2"/>
            <w:vAlign w:val="center"/>
          </w:tcPr>
          <w:p w14:paraId="0E744FAA" w14:textId="77777777" w:rsidR="00064196" w:rsidRDefault="00A50F1B" w:rsidP="000D79F4">
            <w:pPr>
              <w:jc w:val="center"/>
            </w:pPr>
            <w:r>
              <w:t>Oleji</w:t>
            </w:r>
          </w:p>
        </w:tc>
        <w:tc>
          <w:tcPr>
            <w:tcW w:w="1841" w:type="dxa"/>
            <w:vAlign w:val="center"/>
          </w:tcPr>
          <w:p w14:paraId="1F20E8C7" w14:textId="77777777" w:rsidR="00064196" w:rsidRDefault="00A50F1B" w:rsidP="000D79F4">
            <w:pPr>
              <w:jc w:val="center"/>
            </w:pPr>
            <w:r>
              <w:t>C</w:t>
            </w:r>
          </w:p>
        </w:tc>
        <w:tc>
          <w:tcPr>
            <w:tcW w:w="2693" w:type="dxa"/>
            <w:gridSpan w:val="2"/>
            <w:vAlign w:val="center"/>
          </w:tcPr>
          <w:p w14:paraId="4C8EE0BA" w14:textId="77777777" w:rsidR="00064196" w:rsidRDefault="00A50F1B" w:rsidP="000D79F4">
            <w:pPr>
              <w:jc w:val="center"/>
            </w:pPr>
            <w:r>
              <w:t>Extrémně nízké teplotě</w:t>
            </w:r>
          </w:p>
        </w:tc>
      </w:tr>
      <w:tr w:rsidR="00A03A93" w14:paraId="33D01790" w14:textId="77777777" w:rsidTr="000D79F4">
        <w:tc>
          <w:tcPr>
            <w:tcW w:w="1838" w:type="dxa"/>
            <w:gridSpan w:val="2"/>
            <w:vAlign w:val="center"/>
          </w:tcPr>
          <w:p w14:paraId="3A7033E3" w14:textId="77777777" w:rsidR="00064196" w:rsidRDefault="00A50F1B" w:rsidP="000D79F4">
            <w:pPr>
              <w:jc w:val="center"/>
            </w:pPr>
            <w:r>
              <w:t>Z</w:t>
            </w:r>
          </w:p>
        </w:tc>
        <w:tc>
          <w:tcPr>
            <w:tcW w:w="2695" w:type="dxa"/>
            <w:gridSpan w:val="2"/>
            <w:vAlign w:val="center"/>
          </w:tcPr>
          <w:p w14:paraId="7D836BBF" w14:textId="77777777" w:rsidR="00064196" w:rsidRDefault="00A50F1B" w:rsidP="000D79F4">
            <w:pPr>
              <w:jc w:val="center"/>
            </w:pPr>
            <w:r>
              <w:t>Ozónu</w:t>
            </w:r>
          </w:p>
        </w:tc>
        <w:tc>
          <w:tcPr>
            <w:tcW w:w="1841" w:type="dxa"/>
            <w:vAlign w:val="center"/>
          </w:tcPr>
          <w:p w14:paraId="35C967E3" w14:textId="77777777" w:rsidR="00064196" w:rsidRDefault="00A50F1B" w:rsidP="000D79F4">
            <w:pPr>
              <w:jc w:val="center"/>
            </w:pPr>
            <w:r>
              <w:t>W</w:t>
            </w:r>
          </w:p>
        </w:tc>
        <w:tc>
          <w:tcPr>
            <w:tcW w:w="2693" w:type="dxa"/>
            <w:gridSpan w:val="2"/>
            <w:vAlign w:val="center"/>
          </w:tcPr>
          <w:p w14:paraId="0AA33FB7" w14:textId="77777777" w:rsidR="00064196" w:rsidRDefault="00A50F1B" w:rsidP="000D79F4">
            <w:pPr>
              <w:jc w:val="center"/>
            </w:pPr>
            <w:r>
              <w:t>Extrémně vysoké teplotě</w:t>
            </w:r>
          </w:p>
        </w:tc>
      </w:tr>
      <w:tr w:rsidR="00A03A93" w14:paraId="147A7D18" w14:textId="77777777" w:rsidTr="000D79F4">
        <w:tc>
          <w:tcPr>
            <w:tcW w:w="1838" w:type="dxa"/>
            <w:gridSpan w:val="2"/>
            <w:vAlign w:val="center"/>
          </w:tcPr>
          <w:p w14:paraId="5124BF1C" w14:textId="77777777" w:rsidR="00064196" w:rsidRDefault="00A50F1B" w:rsidP="000D79F4">
            <w:pPr>
              <w:jc w:val="center"/>
            </w:pPr>
            <w:r>
              <w:t>S</w:t>
            </w:r>
          </w:p>
        </w:tc>
        <w:tc>
          <w:tcPr>
            <w:tcW w:w="2695" w:type="dxa"/>
            <w:gridSpan w:val="2"/>
            <w:vAlign w:val="center"/>
          </w:tcPr>
          <w:p w14:paraId="09C4802C" w14:textId="77777777" w:rsidR="00064196" w:rsidRDefault="00A50F1B" w:rsidP="000D79F4">
            <w:pPr>
              <w:jc w:val="center"/>
            </w:pPr>
            <w:r>
              <w:t>Oleji a ozónu</w:t>
            </w:r>
          </w:p>
        </w:tc>
        <w:tc>
          <w:tcPr>
            <w:tcW w:w="1841" w:type="dxa"/>
            <w:vAlign w:val="center"/>
          </w:tcPr>
          <w:p w14:paraId="5275DA25" w14:textId="77777777" w:rsidR="00064196" w:rsidRDefault="00A50F1B" w:rsidP="000D79F4">
            <w:pPr>
              <w:jc w:val="center"/>
            </w:pPr>
            <w:r>
              <w:t>P</w:t>
            </w:r>
          </w:p>
        </w:tc>
        <w:tc>
          <w:tcPr>
            <w:tcW w:w="2693" w:type="dxa"/>
            <w:gridSpan w:val="2"/>
            <w:vAlign w:val="center"/>
          </w:tcPr>
          <w:p w14:paraId="0E3EA632" w14:textId="77777777" w:rsidR="00064196" w:rsidRDefault="00A50F1B" w:rsidP="000D79F4">
            <w:pPr>
              <w:jc w:val="center"/>
            </w:pPr>
            <w:r>
              <w:t>Vlhkosti</w:t>
            </w:r>
          </w:p>
        </w:tc>
      </w:tr>
      <w:tr w:rsidR="00A03A93" w14:paraId="1063AD04" w14:textId="77777777" w:rsidTr="000D79F4">
        <w:tc>
          <w:tcPr>
            <w:tcW w:w="1838" w:type="dxa"/>
            <w:gridSpan w:val="2"/>
            <w:vAlign w:val="center"/>
          </w:tcPr>
          <w:p w14:paraId="3A1DCCA6" w14:textId="77777777" w:rsidR="00064196" w:rsidRDefault="00A50F1B" w:rsidP="000D79F4">
            <w:pPr>
              <w:jc w:val="center"/>
            </w:pPr>
            <w:r>
              <w:t>R</w:t>
            </w:r>
          </w:p>
        </w:tc>
        <w:tc>
          <w:tcPr>
            <w:tcW w:w="2695" w:type="dxa"/>
            <w:gridSpan w:val="2"/>
            <w:vAlign w:val="center"/>
          </w:tcPr>
          <w:p w14:paraId="2440C85C" w14:textId="77777777" w:rsidR="00064196" w:rsidRDefault="00A50F1B" w:rsidP="000D79F4">
            <w:pPr>
              <w:jc w:val="center"/>
            </w:pPr>
            <w:r>
              <w:t>Kyselině, oleji a ozónu</w:t>
            </w:r>
          </w:p>
        </w:tc>
        <w:tc>
          <w:tcPr>
            <w:tcW w:w="1841" w:type="dxa"/>
            <w:vAlign w:val="center"/>
          </w:tcPr>
          <w:p w14:paraId="645332E8" w14:textId="77777777" w:rsidR="00064196" w:rsidRDefault="00A50F1B" w:rsidP="000D79F4">
            <w:pPr>
              <w:jc w:val="center"/>
            </w:pPr>
            <w:r>
              <w:t>F</w:t>
            </w:r>
          </w:p>
        </w:tc>
        <w:tc>
          <w:tcPr>
            <w:tcW w:w="2693" w:type="dxa"/>
            <w:gridSpan w:val="2"/>
            <w:vAlign w:val="center"/>
          </w:tcPr>
          <w:p w14:paraId="66D4E50A" w14:textId="77777777" w:rsidR="00064196" w:rsidRDefault="00A50F1B" w:rsidP="000D79F4">
            <w:pPr>
              <w:jc w:val="center"/>
            </w:pPr>
            <w:r>
              <w:t>Unikajícímu proudu</w:t>
            </w:r>
          </w:p>
        </w:tc>
      </w:tr>
    </w:tbl>
    <w:p w14:paraId="5AF13A02" w14:textId="77777777" w:rsidR="00E77FAA" w:rsidRDefault="00A50F1B" w:rsidP="009B229D">
      <w:pPr>
        <w:jc w:val="both"/>
      </w:pPr>
      <w:r>
        <w:t xml:space="preserve"> </w:t>
      </w:r>
    </w:p>
    <w:p w14:paraId="734B4A78" w14:textId="77777777" w:rsidR="00184DCC" w:rsidRDefault="00A50F1B" w:rsidP="00995225">
      <w:pPr>
        <w:jc w:val="both"/>
      </w:pPr>
      <w:r>
        <w:t>Ruka</w:t>
      </w:r>
      <w:r w:rsidR="247A9AED">
        <w:t>vice z izolačního materiálu mohou b</w:t>
      </w:r>
      <w:r w:rsidR="797976AF">
        <w:t>ý</w:t>
      </w:r>
      <w:r w:rsidR="247A9AED">
        <w:t xml:space="preserve">t v provedení </w:t>
      </w:r>
      <w:r w:rsidR="5392FC6F">
        <w:t>kombinovaném</w:t>
      </w:r>
      <w:r w:rsidR="6BB4844A">
        <w:t xml:space="preserve"> „kombinované rukavice“ </w:t>
      </w:r>
      <w:r w:rsidR="506BBC09">
        <w:t>zajišťují elektrickou i mechanickou ochranu</w:t>
      </w:r>
      <w:r w:rsidR="797976AF">
        <w:t xml:space="preserve">, označení </w:t>
      </w:r>
      <w:r w:rsidR="66D65EF4">
        <w:rPr>
          <w:noProof/>
        </w:rPr>
        <w:drawing>
          <wp:inline distT="0" distB="0" distL="0" distR="0" wp14:anchorId="279ACB4F" wp14:editId="78766558">
            <wp:extent cx="133364" cy="180000"/>
            <wp:effectExtent l="0" t="0" r="0" b="0"/>
            <wp:docPr id="324" name="Obrázek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Obrázek 324"/>
                    <pic:cNvPicPr/>
                  </pic:nvPicPr>
                  <pic:blipFill>
                    <a:blip r:embed="rId71">
                      <a:extLst>
                        <a:ext uri="{28A0092B-C50C-407E-A947-70E740481C1C}">
                          <a14:useLocalDpi xmlns:a14="http://schemas.microsoft.com/office/drawing/2010/main" val="0"/>
                        </a:ext>
                      </a:extLst>
                    </a:blip>
                    <a:stretch>
                      <a:fillRect/>
                    </a:stretch>
                  </pic:blipFill>
                  <pic:spPr>
                    <a:xfrm>
                      <a:off x="0" y="0"/>
                      <a:ext cx="133364" cy="180000"/>
                    </a:xfrm>
                    <a:prstGeom prst="rect">
                      <a:avLst/>
                    </a:prstGeom>
                  </pic:spPr>
                </pic:pic>
              </a:graphicData>
            </a:graphic>
          </wp:inline>
        </w:drawing>
      </w:r>
      <w:r w:rsidR="27BE6A12" w:rsidRPr="1A45A513">
        <w:rPr>
          <w:noProof/>
        </w:rPr>
        <w:t xml:space="preserve"> </w:t>
      </w:r>
      <w:r w:rsidR="27BE6A12">
        <w:rPr>
          <w:noProof/>
        </w:rPr>
        <w:drawing>
          <wp:inline distT="0" distB="0" distL="0" distR="0" wp14:anchorId="711AE464" wp14:editId="2FB8C13F">
            <wp:extent cx="157729" cy="180000"/>
            <wp:effectExtent l="0" t="0" r="0" b="0"/>
            <wp:docPr id="325" name="Obrázek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 name="Obrázek 325"/>
                    <pic:cNvPicPr/>
                  </pic:nvPicPr>
                  <pic:blipFill>
                    <a:blip r:embed="rId72">
                      <a:extLst>
                        <a:ext uri="{28A0092B-C50C-407E-A947-70E740481C1C}">
                          <a14:useLocalDpi xmlns:a14="http://schemas.microsoft.com/office/drawing/2010/main" val="0"/>
                        </a:ext>
                      </a:extLst>
                    </a:blip>
                    <a:stretch>
                      <a:fillRect/>
                    </a:stretch>
                  </pic:blipFill>
                  <pic:spPr>
                    <a:xfrm>
                      <a:off x="0" y="0"/>
                      <a:ext cx="157729" cy="180000"/>
                    </a:xfrm>
                    <a:prstGeom prst="rect">
                      <a:avLst/>
                    </a:prstGeom>
                  </pic:spPr>
                </pic:pic>
              </a:graphicData>
            </a:graphic>
          </wp:inline>
        </w:drawing>
      </w:r>
    </w:p>
    <w:p w14:paraId="2A74E571" w14:textId="77777777" w:rsidR="00184DCC" w:rsidRDefault="00A50F1B" w:rsidP="00995225">
      <w:pPr>
        <w:jc w:val="both"/>
      </w:pPr>
      <w:r>
        <w:t>Nebo izolační</w:t>
      </w:r>
      <w:r w:rsidR="580E8206">
        <w:t xml:space="preserve"> „izolační rukavice“ zajišťující pouze elektrickou ochranu</w:t>
      </w:r>
      <w:r w:rsidR="4563DD1C">
        <w:t>,</w:t>
      </w:r>
      <w:r w:rsidR="6D8B65C6">
        <w:t xml:space="preserve"> označení </w:t>
      </w:r>
      <w:r w:rsidR="56E01A51">
        <w:rPr>
          <w:noProof/>
        </w:rPr>
        <w:drawing>
          <wp:inline distT="0" distB="0" distL="0" distR="0" wp14:anchorId="5DDA5D89" wp14:editId="1D432DD5">
            <wp:extent cx="133364" cy="180000"/>
            <wp:effectExtent l="0" t="0" r="0" b="0"/>
            <wp:docPr id="326" name="Obrázek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Obrázek 326"/>
                    <pic:cNvPicPr/>
                  </pic:nvPicPr>
                  <pic:blipFill>
                    <a:blip r:embed="rId71">
                      <a:extLst>
                        <a:ext uri="{28A0092B-C50C-407E-A947-70E740481C1C}">
                          <a14:useLocalDpi xmlns:a14="http://schemas.microsoft.com/office/drawing/2010/main" val="0"/>
                        </a:ext>
                      </a:extLst>
                    </a:blip>
                    <a:stretch>
                      <a:fillRect/>
                    </a:stretch>
                  </pic:blipFill>
                  <pic:spPr>
                    <a:xfrm>
                      <a:off x="0" y="0"/>
                      <a:ext cx="133364" cy="180000"/>
                    </a:xfrm>
                    <a:prstGeom prst="rect">
                      <a:avLst/>
                    </a:prstGeom>
                  </pic:spPr>
                </pic:pic>
              </a:graphicData>
            </a:graphic>
          </wp:inline>
        </w:drawing>
      </w:r>
      <w:r w:rsidR="4563DD1C">
        <w:t xml:space="preserve"> ty musí být pro zajištění </w:t>
      </w:r>
      <w:r w:rsidR="012B5050">
        <w:t>mechanické ochrany používány spolu s</w:t>
      </w:r>
      <w:r w:rsidR="77B4D2A9">
        <w:t xml:space="preserve"> koženými ochrannými rukavicemi nošenými na izolačních rukavicích!</w:t>
      </w:r>
      <w:r w:rsidR="012B5050">
        <w:t xml:space="preserve"> </w:t>
      </w:r>
    </w:p>
    <w:p w14:paraId="6192DFAA" w14:textId="77777777" w:rsidR="00184DCC" w:rsidRDefault="00184DCC" w:rsidP="00995225">
      <w:pPr>
        <w:jc w:val="both"/>
      </w:pPr>
    </w:p>
    <w:p w14:paraId="5A9B5EC3" w14:textId="77777777" w:rsidR="00511724" w:rsidRDefault="00A50F1B" w:rsidP="00995225">
      <w:pPr>
        <w:jc w:val="both"/>
      </w:pPr>
      <w:r>
        <w:t>Ní</w:t>
      </w:r>
      <w:r w:rsidR="00925AF8">
        <w:t>ž</w:t>
      </w:r>
      <w:r>
        <w:t xml:space="preserve">e uvedená pravidla se týkají </w:t>
      </w:r>
      <w:r w:rsidR="007B1E42">
        <w:t>izolačních</w:t>
      </w:r>
      <w:r w:rsidR="00C8606A">
        <w:t xml:space="preserve"> a kombinovaných</w:t>
      </w:r>
      <w:r w:rsidR="007B1E42">
        <w:t xml:space="preserve"> rukavic používaných v E.ON pro PPN NN</w:t>
      </w:r>
      <w:r w:rsidR="00A61D66">
        <w:t xml:space="preserve"> Třída 00</w:t>
      </w:r>
      <w:r w:rsidR="00F54448">
        <w:t xml:space="preserve"> a 0, a </w:t>
      </w:r>
      <w:r w:rsidR="006B7349">
        <w:t xml:space="preserve">izolačních </w:t>
      </w:r>
      <w:r w:rsidR="00C8606A">
        <w:t>a</w:t>
      </w:r>
      <w:r w:rsidR="004B2F9C">
        <w:t xml:space="preserve"> kombinovaných rukavic používaných pro manipulac</w:t>
      </w:r>
      <w:r w:rsidR="00C8606A">
        <w:t>e</w:t>
      </w:r>
      <w:r w:rsidR="004B2F9C">
        <w:t xml:space="preserve"> na VN</w:t>
      </w:r>
      <w:r w:rsidR="00845AD0">
        <w:t xml:space="preserve"> třídy 1 až 4</w:t>
      </w:r>
      <w:r>
        <w:t>.</w:t>
      </w:r>
    </w:p>
    <w:p w14:paraId="158F4F29" w14:textId="77777777" w:rsidR="000F0C25" w:rsidRDefault="000F0C25" w:rsidP="009B229D">
      <w:pPr>
        <w:jc w:val="both"/>
      </w:pPr>
    </w:p>
    <w:p w14:paraId="35DC9616" w14:textId="77777777" w:rsidR="009B229D" w:rsidRDefault="00A50F1B" w:rsidP="009B229D">
      <w:pPr>
        <w:jc w:val="both"/>
      </w:pPr>
      <w:r>
        <w:t>Společně s rukavicemi z izolačního materiálu se používají i bavlněné vložky do těchto izolačních rukavic.</w:t>
      </w:r>
    </w:p>
    <w:p w14:paraId="6A769AB0" w14:textId="77777777" w:rsidR="009B229D" w:rsidRDefault="00A50F1B" w:rsidP="009B229D">
      <w:pPr>
        <w:jc w:val="both"/>
      </w:pPr>
      <w:r>
        <w:t>Rukavice z izolačního materiálu musí být používány v souladu s návodem výrobce.</w:t>
      </w:r>
    </w:p>
    <w:p w14:paraId="631943D4" w14:textId="77777777" w:rsidR="009B229D" w:rsidRDefault="00A50F1B" w:rsidP="009B229D">
      <w:pPr>
        <w:jc w:val="both"/>
      </w:pPr>
      <w:r>
        <w:t>Rukavice z izolačního materiálu musí být použity tak, aby vždy překrývaly vrchní vrstvu pracovního oděvu.</w:t>
      </w:r>
    </w:p>
    <w:p w14:paraId="5B4BF973" w14:textId="77777777" w:rsidR="00174C99" w:rsidRDefault="00A50F1B" w:rsidP="00534756">
      <w:pPr>
        <w:jc w:val="both"/>
      </w:pPr>
      <w:r>
        <w:t xml:space="preserve">Před každým použitím se provede vizuální kontrola a kontrola nafouknutím vzduchem k ověření </w:t>
      </w:r>
      <w:r>
        <w:br/>
        <w:t xml:space="preserve">zda není rukavice </w:t>
      </w:r>
      <w:r w:rsidR="00B80F7A">
        <w:t xml:space="preserve">z izolačního materiálu </w:t>
      </w:r>
      <w:r>
        <w:t>proděravěna.</w:t>
      </w:r>
      <w:r w:rsidR="004E018A">
        <w:t xml:space="preserve"> </w:t>
      </w:r>
      <w:r w:rsidR="00CD54EB">
        <w:t xml:space="preserve">Rukavice se </w:t>
      </w:r>
      <w:r w:rsidR="00C15307">
        <w:t>dále vizu</w:t>
      </w:r>
      <w:r w:rsidR="0095122B">
        <w:t xml:space="preserve">álně </w:t>
      </w:r>
      <w:r w:rsidR="00CD54EB">
        <w:t>kontroluj</w:t>
      </w:r>
      <w:r w:rsidR="0029512F">
        <w:t>í</w:t>
      </w:r>
      <w:r w:rsidR="00CD54EB">
        <w:t xml:space="preserve"> zevnitř i zvenku, zda</w:t>
      </w:r>
      <w:r w:rsidR="002A6A4A">
        <w:t>-</w:t>
      </w:r>
      <w:r w:rsidR="00CD54EB">
        <w:t xml:space="preserve">li </w:t>
      </w:r>
      <w:r w:rsidR="00383E6B">
        <w:t>n</w:t>
      </w:r>
      <w:r w:rsidR="00CD54EB">
        <w:t>ejeví známky</w:t>
      </w:r>
      <w:r w:rsidR="00383E6B">
        <w:t xml:space="preserve"> </w:t>
      </w:r>
      <w:r w:rsidR="00CD54EB">
        <w:t>mechanického</w:t>
      </w:r>
      <w:r w:rsidR="003B3B70">
        <w:t xml:space="preserve"> anebo</w:t>
      </w:r>
      <w:r w:rsidR="00E304D5">
        <w:t xml:space="preserve"> chemického </w:t>
      </w:r>
      <w:r w:rsidR="00CD54EB">
        <w:t>opotřebení nebo poškození</w:t>
      </w:r>
      <w:r w:rsidR="00534756">
        <w:t xml:space="preserve">, jako jsou např. </w:t>
      </w:r>
      <w:r w:rsidR="00C7236A">
        <w:t>odření, zářezy</w:t>
      </w:r>
      <w:r w:rsidR="005519BA">
        <w:t xml:space="preserve">, praskliny, </w:t>
      </w:r>
      <w:r w:rsidR="00534756">
        <w:t>vyduti, změknutí,</w:t>
      </w:r>
      <w:r w:rsidR="00E304D5">
        <w:t xml:space="preserve"> </w:t>
      </w:r>
      <w:r w:rsidR="00534756">
        <w:t>ztvrdnutí, lepkavý povrch, poškození ozónem anebo slunečním zářením</w:t>
      </w:r>
      <w:r w:rsidR="0095122B">
        <w:t>.</w:t>
      </w:r>
      <w:r w:rsidR="0029512F">
        <w:t xml:space="preserve"> </w:t>
      </w:r>
      <w:r w:rsidR="000749FA">
        <w:t>Jsou</w:t>
      </w:r>
      <w:r w:rsidR="009E51B0">
        <w:t>-</w:t>
      </w:r>
      <w:r w:rsidR="000749FA">
        <w:t>li rukavice poškozeny NESMÍ se používat</w:t>
      </w:r>
      <w:r w:rsidR="009E51B0" w:rsidRPr="009E51B0">
        <w:t xml:space="preserve"> </w:t>
      </w:r>
      <w:r w:rsidR="009E51B0">
        <w:t>a musejí být vyřazeny. Je-li zjištěno poškození jedné rukavice z páru, celý pár se musí vyřadit.</w:t>
      </w:r>
    </w:p>
    <w:p w14:paraId="0CAD9E07" w14:textId="77777777" w:rsidR="009E51B0" w:rsidRDefault="00A50F1B" w:rsidP="009B229D">
      <w:pPr>
        <w:jc w:val="both"/>
      </w:pPr>
      <w:r>
        <w:t xml:space="preserve"> </w:t>
      </w:r>
    </w:p>
    <w:p w14:paraId="7B941F92" w14:textId="77777777" w:rsidR="009B229D" w:rsidRDefault="00A50F1B" w:rsidP="009B229D">
      <w:pPr>
        <w:jc w:val="both"/>
      </w:pPr>
      <w:r>
        <w:t>Každý pár rukavic musí mít vystavenou evidenční kartu a minimálně 1x za 12 měsíců musí být provedena kontrola s prokazatelným zápisem s výsledkem kontroly do této karty.</w:t>
      </w:r>
    </w:p>
    <w:p w14:paraId="7C8C2A9B" w14:textId="77777777" w:rsidR="009B229D" w:rsidRDefault="00A50F1B" w:rsidP="009B229D">
      <w:pPr>
        <w:jc w:val="both"/>
      </w:pPr>
      <w:r>
        <w:t>Pokud nejsou rukavice právě používány, tak se ukládají do textilního nebo plastového pouzdra.</w:t>
      </w:r>
    </w:p>
    <w:p w14:paraId="284B8534" w14:textId="77777777" w:rsidR="00A13989" w:rsidRDefault="00A50F1B" w:rsidP="00A13989">
      <w:pPr>
        <w:jc w:val="both"/>
      </w:pPr>
      <w:r>
        <w:t xml:space="preserve">Znečištěné rukavice se omývají pouze mýdlovou vodou (rub i líc rukavice). Po omytí a vysušení se rub rukavic ošetří např. talkem. </w:t>
      </w:r>
    </w:p>
    <w:p w14:paraId="7441F055" w14:textId="77777777" w:rsidR="00A13989" w:rsidRDefault="00A13989" w:rsidP="00A13989">
      <w:pPr>
        <w:jc w:val="both"/>
      </w:pPr>
    </w:p>
    <w:p w14:paraId="20ADE1EB" w14:textId="77777777" w:rsidR="00DC298D" w:rsidRDefault="00A50F1B" w:rsidP="00A13989">
      <w:pPr>
        <w:jc w:val="both"/>
      </w:pPr>
      <w:r>
        <w:t>P</w:t>
      </w:r>
      <w:r w:rsidR="002F1C90">
        <w:t>eriodické zkoušky</w:t>
      </w:r>
      <w:r w:rsidR="00A52023">
        <w:t xml:space="preserve"> </w:t>
      </w:r>
      <w:r w:rsidR="00BA1293">
        <w:t>(elektrick</w:t>
      </w:r>
      <w:r w:rsidR="00226300">
        <w:t>é</w:t>
      </w:r>
      <w:r w:rsidR="00BA1293">
        <w:t xml:space="preserve">) </w:t>
      </w:r>
      <w:r w:rsidR="00A52023">
        <w:t xml:space="preserve">rukavic z izolačního materiálu </w:t>
      </w:r>
      <w:r w:rsidR="00217C41">
        <w:t xml:space="preserve">Třídy 1 až </w:t>
      </w:r>
      <w:r w:rsidR="00F9489E">
        <w:t>4</w:t>
      </w:r>
      <w:r w:rsidR="00217C41">
        <w:t xml:space="preserve"> se </w:t>
      </w:r>
      <w:r w:rsidR="00D317C0">
        <w:t xml:space="preserve">provádí </w:t>
      </w:r>
      <w:r w:rsidR="00BD7605">
        <w:t xml:space="preserve">v období maximálně 6 měsíců. </w:t>
      </w:r>
      <w:r w:rsidR="007B26C6">
        <w:t>U rukavic</w:t>
      </w:r>
      <w:r w:rsidR="005152BF">
        <w:t xml:space="preserve"> Tříd</w:t>
      </w:r>
      <w:r w:rsidR="007B26C6">
        <w:t>y</w:t>
      </w:r>
      <w:r w:rsidR="005152BF">
        <w:t xml:space="preserve"> 00 a 0</w:t>
      </w:r>
      <w:r w:rsidR="008C0590">
        <w:t xml:space="preserve"> se považuje za dostatečnou zkou</w:t>
      </w:r>
      <w:r w:rsidR="002A6A4A">
        <w:t>š</w:t>
      </w:r>
      <w:r w:rsidR="008C0590">
        <w:t>ka na únik vzduchu</w:t>
      </w:r>
      <w:r w:rsidR="00801399">
        <w:t xml:space="preserve"> a vizuální kontrola.</w:t>
      </w:r>
    </w:p>
    <w:p w14:paraId="49C0C3B8" w14:textId="77777777" w:rsidR="00801399" w:rsidRDefault="00A50F1B" w:rsidP="00801399">
      <w:pPr>
        <w:jc w:val="both"/>
      </w:pPr>
      <w:r>
        <w:lastRenderedPageBreak/>
        <w:t xml:space="preserve">Maximální doba životnosti rukavic z izolačního materiálu je stanovena na 6 let od data výroby. </w:t>
      </w:r>
      <w:r>
        <w:br/>
        <w:t>Po uplynutí této doby musí být příslušný pár rukavic vyřazen z používání, i když nevykazuje známky poškození.</w:t>
      </w:r>
    </w:p>
    <w:p w14:paraId="03215166" w14:textId="77777777" w:rsidR="00DC298D" w:rsidRDefault="00DC298D" w:rsidP="00A13989">
      <w:pPr>
        <w:jc w:val="both"/>
      </w:pPr>
    </w:p>
    <w:p w14:paraId="303C6A95" w14:textId="77777777" w:rsidR="00A13989" w:rsidRDefault="00A50F1B" w:rsidP="00A13989">
      <w:pPr>
        <w:jc w:val="both"/>
      </w:pPr>
      <w:r>
        <w:t xml:space="preserve">Výše uvedené jsou minimální pravidla pro </w:t>
      </w:r>
      <w:r w:rsidR="004141D8">
        <w:t>používání a údržbu rukavic z izolačního materiálu</w:t>
      </w:r>
      <w:r>
        <w:t>, návod výrobce nebo MPBP může být přísnější a je ho třeba dodržet.</w:t>
      </w:r>
      <w:r w:rsidR="00D248E6">
        <w:t xml:space="preserve"> Například p</w:t>
      </w:r>
      <w:r w:rsidR="0073629E">
        <w:t>oužívání a údržba i</w:t>
      </w:r>
      <w:r>
        <w:t>zolační</w:t>
      </w:r>
      <w:r w:rsidR="0073629E">
        <w:t>ch</w:t>
      </w:r>
      <w:r>
        <w:t xml:space="preserve"> rukavic a rukávc</w:t>
      </w:r>
      <w:r w:rsidR="0073629E">
        <w:t>ů</w:t>
      </w:r>
      <w:r>
        <w:t xml:space="preserve"> pro PPN VN </w:t>
      </w:r>
      <w:r w:rsidR="00C15031">
        <w:t xml:space="preserve">četami </w:t>
      </w:r>
      <w:r w:rsidR="00BC22A1">
        <w:t>PPN VN</w:t>
      </w:r>
      <w:r w:rsidR="0073629E">
        <w:t xml:space="preserve"> se říd</w:t>
      </w:r>
      <w:r w:rsidR="0086089B">
        <w:t>í návodem výrobce a MPBP</w:t>
      </w:r>
      <w:r w:rsidR="00BC22A1">
        <w:t xml:space="preserve"> </w:t>
      </w:r>
      <w:r>
        <w:t xml:space="preserve"> </w:t>
      </w:r>
    </w:p>
    <w:p w14:paraId="18D19646" w14:textId="77777777" w:rsidR="009B229D" w:rsidRDefault="009B229D" w:rsidP="009B229D">
      <w:pPr>
        <w:jc w:val="both"/>
      </w:pPr>
    </w:p>
    <w:p w14:paraId="3B7EB221" w14:textId="77777777" w:rsidR="009B229D" w:rsidRPr="00796489" w:rsidRDefault="00A50F1B" w:rsidP="00796489">
      <w:pPr>
        <w:pStyle w:val="Zkladntext"/>
        <w:rPr>
          <w:rFonts w:ascii="Arial" w:hAnsi="Arial" w:cs="Arial"/>
          <w:b/>
          <w:snapToGrid w:val="0"/>
          <w:sz w:val="22"/>
          <w:szCs w:val="22"/>
          <w:u w:val="single"/>
        </w:rPr>
      </w:pPr>
      <w:r w:rsidRPr="00796489">
        <w:rPr>
          <w:rFonts w:ascii="Arial" w:hAnsi="Arial" w:cs="Arial"/>
          <w:b/>
          <w:snapToGrid w:val="0"/>
          <w:sz w:val="22"/>
          <w:szCs w:val="22"/>
          <w:u w:val="single"/>
        </w:rPr>
        <w:t xml:space="preserve">Pomůcky, které jsou </w:t>
      </w:r>
      <w:r w:rsidRPr="00796489">
        <w:rPr>
          <w:rFonts w:ascii="Arial" w:hAnsi="Arial" w:cs="Arial"/>
          <w:b/>
          <w:snapToGrid w:val="0"/>
          <w:sz w:val="22"/>
          <w:szCs w:val="22"/>
          <w:u w:val="single"/>
        </w:rPr>
        <w:t>součástí vybavení zaměstnance nebo skupiny vstupující do stanice za účelem obsluhy a práce, v případech, že tyto pomůcky nejsou součástí vybavení stanice:</w:t>
      </w:r>
    </w:p>
    <w:p w14:paraId="06846665" w14:textId="77777777" w:rsidR="00032B0F" w:rsidRDefault="00A50F1B"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zkoušečka napětí</w:t>
      </w:r>
      <w:r>
        <w:rPr>
          <w:rFonts w:ascii="Arial" w:hAnsi="Arial" w:cs="Arial"/>
          <w:sz w:val="20"/>
          <w:szCs w:val="20"/>
          <w:lang w:val="cs-CZ"/>
        </w:rPr>
        <w:t xml:space="preserve"> </w:t>
      </w:r>
      <w:r w:rsidR="00BE1291">
        <w:rPr>
          <w:rFonts w:ascii="Arial" w:hAnsi="Arial" w:cs="Arial"/>
          <w:sz w:val="20"/>
          <w:szCs w:val="20"/>
          <w:lang w:val="cs-CZ"/>
        </w:rPr>
        <w:t>vvn</w:t>
      </w:r>
    </w:p>
    <w:p w14:paraId="2058F255" w14:textId="77777777" w:rsidR="009B229D" w:rsidRPr="00477086" w:rsidRDefault="00A50F1B"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zkoušečka napětí vn</w:t>
      </w:r>
      <w:r>
        <w:rPr>
          <w:rFonts w:ascii="Arial" w:hAnsi="Arial" w:cs="Arial"/>
          <w:sz w:val="20"/>
          <w:szCs w:val="20"/>
        </w:rPr>
        <w:t>,</w:t>
      </w:r>
    </w:p>
    <w:p w14:paraId="0F555EDB" w14:textId="77777777" w:rsidR="009B229D" w:rsidRPr="00477086" w:rsidRDefault="00A50F1B"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zkoušečka napětí nn</w:t>
      </w:r>
      <w:r>
        <w:rPr>
          <w:rFonts w:ascii="Arial" w:hAnsi="Arial" w:cs="Arial"/>
          <w:sz w:val="20"/>
          <w:szCs w:val="20"/>
        </w:rPr>
        <w:t>,</w:t>
      </w:r>
    </w:p>
    <w:p w14:paraId="59249EF8" w14:textId="77777777" w:rsidR="009545E2" w:rsidRDefault="00A50F1B"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zkratovací souprava v</w:t>
      </w:r>
      <w:r>
        <w:rPr>
          <w:rFonts w:ascii="Arial" w:hAnsi="Arial" w:cs="Arial"/>
          <w:sz w:val="20"/>
          <w:szCs w:val="20"/>
          <w:lang w:val="cs-CZ"/>
        </w:rPr>
        <w:t>vn</w:t>
      </w:r>
    </w:p>
    <w:p w14:paraId="6CF37EC3" w14:textId="77777777" w:rsidR="009B229D" w:rsidRPr="00477086" w:rsidRDefault="00A50F1B"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zkratovací souprava vn</w:t>
      </w:r>
      <w:r>
        <w:rPr>
          <w:rFonts w:ascii="Arial" w:hAnsi="Arial" w:cs="Arial"/>
          <w:sz w:val="20"/>
          <w:szCs w:val="20"/>
        </w:rPr>
        <w:t>,</w:t>
      </w:r>
    </w:p>
    <w:p w14:paraId="5452E38B" w14:textId="77777777" w:rsidR="009B229D" w:rsidRPr="00477086" w:rsidRDefault="00A50F1B"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zkratovací souprava nn</w:t>
      </w:r>
      <w:r>
        <w:rPr>
          <w:rFonts w:ascii="Arial" w:hAnsi="Arial" w:cs="Arial"/>
          <w:sz w:val="20"/>
          <w:szCs w:val="20"/>
        </w:rPr>
        <w:t>,</w:t>
      </w:r>
    </w:p>
    <w:p w14:paraId="0AF02A22" w14:textId="77777777" w:rsidR="009B229D" w:rsidRDefault="00A50F1B"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 xml:space="preserve">izolační rukavice </w:t>
      </w:r>
      <w:r w:rsidR="008336CD">
        <w:rPr>
          <w:rFonts w:ascii="Arial" w:hAnsi="Arial" w:cs="Arial"/>
          <w:sz w:val="20"/>
          <w:szCs w:val="20"/>
          <w:lang w:val="cs-CZ"/>
        </w:rPr>
        <w:t xml:space="preserve">nebo kombinované rukavice </w:t>
      </w:r>
    </w:p>
    <w:p w14:paraId="3A8D1DA3" w14:textId="77777777" w:rsidR="009B229D" w:rsidRPr="00477086" w:rsidRDefault="00A50F1B" w:rsidP="006243CC">
      <w:pPr>
        <w:pStyle w:val="Zkladntext"/>
        <w:numPr>
          <w:ilvl w:val="0"/>
          <w:numId w:val="106"/>
        </w:numPr>
        <w:spacing w:before="100" w:beforeAutospacing="1" w:after="100" w:afterAutospacing="1"/>
        <w:jc w:val="left"/>
        <w:rPr>
          <w:rFonts w:ascii="Arial" w:hAnsi="Arial" w:cs="Arial"/>
          <w:sz w:val="20"/>
          <w:szCs w:val="20"/>
        </w:rPr>
      </w:pPr>
      <w:r w:rsidRPr="005E3D38">
        <w:rPr>
          <w:rFonts w:ascii="Arial" w:hAnsi="Arial" w:cs="Arial"/>
          <w:sz w:val="20"/>
          <w:szCs w:val="20"/>
        </w:rPr>
        <w:t>kožen</w:t>
      </w:r>
      <w:r>
        <w:rPr>
          <w:rFonts w:ascii="Arial" w:hAnsi="Arial" w:cs="Arial"/>
          <w:sz w:val="20"/>
          <w:szCs w:val="20"/>
          <w:lang w:val="cs-CZ"/>
        </w:rPr>
        <w:t>é</w:t>
      </w:r>
      <w:r w:rsidRPr="005E3D38">
        <w:rPr>
          <w:rFonts w:ascii="Arial" w:hAnsi="Arial" w:cs="Arial"/>
          <w:sz w:val="20"/>
          <w:szCs w:val="20"/>
        </w:rPr>
        <w:t xml:space="preserve"> ochrann</w:t>
      </w:r>
      <w:r>
        <w:rPr>
          <w:rFonts w:ascii="Arial" w:hAnsi="Arial" w:cs="Arial"/>
          <w:sz w:val="20"/>
          <w:szCs w:val="20"/>
          <w:lang w:val="cs-CZ"/>
        </w:rPr>
        <w:t>é</w:t>
      </w:r>
      <w:r w:rsidRPr="005E3D38">
        <w:rPr>
          <w:rFonts w:ascii="Arial" w:hAnsi="Arial" w:cs="Arial"/>
          <w:sz w:val="20"/>
          <w:szCs w:val="20"/>
        </w:rPr>
        <w:t xml:space="preserve"> rukavice</w:t>
      </w:r>
      <w:r>
        <w:rPr>
          <w:rFonts w:ascii="Arial" w:hAnsi="Arial" w:cs="Arial"/>
          <w:sz w:val="20"/>
          <w:szCs w:val="20"/>
          <w:lang w:val="cs-CZ"/>
        </w:rPr>
        <w:t xml:space="preserve"> s prodlouženou manžetou,</w:t>
      </w:r>
    </w:p>
    <w:p w14:paraId="52B6D466" w14:textId="77777777" w:rsidR="009B229D" w:rsidRPr="00477086" w:rsidRDefault="00A50F1B"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zámky pro zajištění vypnutého stavu</w:t>
      </w:r>
      <w:r>
        <w:rPr>
          <w:rFonts w:ascii="Arial" w:hAnsi="Arial" w:cs="Arial"/>
          <w:sz w:val="20"/>
          <w:szCs w:val="20"/>
        </w:rPr>
        <w:t>,</w:t>
      </w:r>
    </w:p>
    <w:p w14:paraId="4AFF3342" w14:textId="77777777" w:rsidR="009B229D" w:rsidRPr="00477086" w:rsidRDefault="00A50F1B" w:rsidP="006243CC">
      <w:pPr>
        <w:pStyle w:val="Zkladntext"/>
        <w:numPr>
          <w:ilvl w:val="0"/>
          <w:numId w:val="106"/>
        </w:numPr>
        <w:spacing w:before="100" w:beforeAutospacing="1" w:after="100" w:afterAutospacing="1"/>
        <w:ind w:left="714" w:hanging="357"/>
        <w:jc w:val="left"/>
        <w:rPr>
          <w:rFonts w:ascii="Arial" w:hAnsi="Arial" w:cs="Arial"/>
          <w:sz w:val="20"/>
          <w:szCs w:val="20"/>
        </w:rPr>
      </w:pPr>
      <w:r>
        <w:rPr>
          <w:rFonts w:ascii="Arial" w:hAnsi="Arial" w:cs="Arial"/>
          <w:sz w:val="20"/>
          <w:szCs w:val="20"/>
        </w:rPr>
        <w:t>izolační přilba,</w:t>
      </w:r>
    </w:p>
    <w:p w14:paraId="3B5E3B86" w14:textId="77777777" w:rsidR="009B229D" w:rsidRPr="00477086" w:rsidRDefault="00A50F1B"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ochranné brýle nebo obličejový štít</w:t>
      </w:r>
      <w:r>
        <w:rPr>
          <w:rFonts w:ascii="Arial" w:hAnsi="Arial" w:cs="Arial"/>
          <w:sz w:val="20"/>
          <w:szCs w:val="20"/>
        </w:rPr>
        <w:t>,</w:t>
      </w:r>
    </w:p>
    <w:p w14:paraId="291E67A3" w14:textId="77777777" w:rsidR="009B229D" w:rsidRDefault="00A50F1B"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záchranný hák</w:t>
      </w:r>
      <w:r>
        <w:rPr>
          <w:rFonts w:ascii="Arial" w:hAnsi="Arial" w:cs="Arial"/>
          <w:sz w:val="20"/>
          <w:szCs w:val="20"/>
        </w:rPr>
        <w:t>,</w:t>
      </w:r>
    </w:p>
    <w:p w14:paraId="0E7A9788" w14:textId="77777777" w:rsidR="009B229D" w:rsidRPr="001946F7" w:rsidRDefault="00A50F1B" w:rsidP="006243CC">
      <w:pPr>
        <w:pStyle w:val="Zkladntext"/>
        <w:numPr>
          <w:ilvl w:val="0"/>
          <w:numId w:val="106"/>
        </w:numPr>
        <w:spacing w:before="100" w:beforeAutospacing="1" w:after="100" w:afterAutospacing="1"/>
        <w:ind w:left="714" w:hanging="357"/>
        <w:jc w:val="left"/>
        <w:rPr>
          <w:rFonts w:ascii="Arial" w:hAnsi="Arial" w:cs="Arial"/>
          <w:sz w:val="20"/>
          <w:szCs w:val="20"/>
        </w:rPr>
      </w:pPr>
      <w:r>
        <w:rPr>
          <w:rFonts w:ascii="Arial" w:hAnsi="Arial" w:cs="Arial"/>
          <w:sz w:val="20"/>
          <w:szCs w:val="20"/>
          <w:lang w:val="cs-CZ"/>
        </w:rPr>
        <w:t>vypínací tyč,</w:t>
      </w:r>
    </w:p>
    <w:p w14:paraId="1014028B" w14:textId="77777777" w:rsidR="009B229D" w:rsidRPr="00477086" w:rsidRDefault="00A50F1B" w:rsidP="006243CC">
      <w:pPr>
        <w:pStyle w:val="Zkladntext"/>
        <w:numPr>
          <w:ilvl w:val="0"/>
          <w:numId w:val="106"/>
        </w:numPr>
        <w:spacing w:before="100" w:beforeAutospacing="1" w:after="100" w:afterAutospacing="1"/>
        <w:ind w:left="714" w:hanging="357"/>
        <w:jc w:val="left"/>
        <w:rPr>
          <w:rFonts w:ascii="Arial" w:hAnsi="Arial" w:cs="Arial"/>
          <w:sz w:val="20"/>
          <w:szCs w:val="20"/>
        </w:rPr>
      </w:pPr>
      <w:r>
        <w:rPr>
          <w:rFonts w:ascii="Arial" w:hAnsi="Arial" w:cs="Arial"/>
          <w:sz w:val="20"/>
          <w:szCs w:val="20"/>
          <w:lang w:val="cs-CZ"/>
        </w:rPr>
        <w:t>izolační přepážky,</w:t>
      </w:r>
    </w:p>
    <w:p w14:paraId="6AB24292" w14:textId="77777777" w:rsidR="009B229D" w:rsidRPr="00477086" w:rsidRDefault="00A50F1B"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mobilní svítilna</w:t>
      </w:r>
    </w:p>
    <w:p w14:paraId="53B0BE18" w14:textId="77777777" w:rsidR="009B229D" w:rsidRPr="00477086" w:rsidRDefault="00A50F1B" w:rsidP="006243CC">
      <w:pPr>
        <w:pStyle w:val="Zkladntext"/>
        <w:numPr>
          <w:ilvl w:val="0"/>
          <w:numId w:val="106"/>
        </w:numPr>
        <w:spacing w:before="100" w:beforeAutospacing="1" w:after="100" w:afterAutospacing="1"/>
        <w:ind w:left="714" w:hanging="357"/>
        <w:jc w:val="left"/>
        <w:rPr>
          <w:rFonts w:ascii="Arial" w:hAnsi="Arial" w:cs="Arial"/>
          <w:sz w:val="20"/>
          <w:szCs w:val="20"/>
        </w:rPr>
      </w:pPr>
      <w:r>
        <w:rPr>
          <w:rFonts w:ascii="Arial" w:hAnsi="Arial" w:cs="Arial"/>
          <w:sz w:val="20"/>
          <w:szCs w:val="20"/>
        </w:rPr>
        <w:t xml:space="preserve">přenosný hasicí přístroj </w:t>
      </w:r>
      <w:r>
        <w:rPr>
          <w:rFonts w:ascii="Arial" w:hAnsi="Arial" w:cs="Arial"/>
          <w:sz w:val="20"/>
          <w:szCs w:val="20"/>
          <w:lang w:val="cs-CZ"/>
        </w:rPr>
        <w:t xml:space="preserve">práškový nebo sněhový minimálně </w:t>
      </w:r>
      <w:r>
        <w:rPr>
          <w:rFonts w:ascii="Arial" w:hAnsi="Arial" w:cs="Arial"/>
          <w:sz w:val="20"/>
          <w:szCs w:val="20"/>
        </w:rPr>
        <w:t>2 kg,</w:t>
      </w:r>
    </w:p>
    <w:p w14:paraId="3E797D81" w14:textId="77777777" w:rsidR="009B229D" w:rsidRPr="00030F42" w:rsidRDefault="00A50F1B"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izolační</w:t>
      </w:r>
      <w:r>
        <w:rPr>
          <w:rFonts w:ascii="Arial" w:hAnsi="Arial" w:cs="Arial"/>
          <w:sz w:val="20"/>
          <w:szCs w:val="20"/>
          <w:lang w:val="cs-CZ"/>
        </w:rPr>
        <w:t xml:space="preserve"> koberec pro elektrotechniku</w:t>
      </w:r>
      <w:r>
        <w:rPr>
          <w:rFonts w:ascii="Arial" w:hAnsi="Arial" w:cs="Arial"/>
          <w:sz w:val="20"/>
          <w:szCs w:val="20"/>
        </w:rPr>
        <w:t>.</w:t>
      </w:r>
    </w:p>
    <w:p w14:paraId="55D08F16" w14:textId="77777777" w:rsidR="009B229D" w:rsidRPr="00A3113E" w:rsidRDefault="00A50F1B" w:rsidP="009B229D">
      <w:pPr>
        <w:pStyle w:val="Plohy2rovenadpisu"/>
        <w:tabs>
          <w:tab w:val="num" w:pos="567"/>
        </w:tabs>
        <w:ind w:left="567"/>
      </w:pPr>
      <w:bookmarkStart w:id="655" w:name="_Toc302472408"/>
      <w:bookmarkStart w:id="656" w:name="_Toc304124029"/>
      <w:bookmarkStart w:id="657" w:name="_Toc304189438"/>
      <w:bookmarkStart w:id="658" w:name="_Toc304189556"/>
      <w:bookmarkStart w:id="659" w:name="_Toc97294200"/>
      <w:bookmarkStart w:id="660" w:name="_Toc97295038"/>
      <w:bookmarkStart w:id="661" w:name="_Toc98919588"/>
      <w:r w:rsidRPr="00A3113E">
        <w:lastRenderedPageBreak/>
        <w:t>Obsluha a práce na elektrických zařízeních VN a VVN</w:t>
      </w:r>
      <w:bookmarkEnd w:id="655"/>
      <w:bookmarkEnd w:id="656"/>
      <w:bookmarkEnd w:id="657"/>
      <w:bookmarkEnd w:id="658"/>
      <w:bookmarkEnd w:id="659"/>
      <w:bookmarkEnd w:id="660"/>
      <w:bookmarkEnd w:id="661"/>
    </w:p>
    <w:p w14:paraId="3D0E14EF" w14:textId="77777777" w:rsidR="009B229D" w:rsidRDefault="00A50F1B" w:rsidP="009B229D">
      <w:pPr>
        <w:jc w:val="both"/>
        <w:rPr>
          <w:szCs w:val="24"/>
        </w:rPr>
      </w:pPr>
      <w:r>
        <w:rPr>
          <w:szCs w:val="24"/>
        </w:rPr>
        <w:t>Tato příloha upřesňuje rozdělení elektrických zařízení a prací v distribuční síti E.ON</w:t>
      </w:r>
      <w:r w:rsidRPr="00A3113E">
        <w:rPr>
          <w:szCs w:val="24"/>
        </w:rPr>
        <w:t>.</w:t>
      </w:r>
      <w:r>
        <w:rPr>
          <w:szCs w:val="24"/>
        </w:rPr>
        <w:t xml:space="preserve"> Dále stanovuje co je jednoduché zařízení nebo jednoduchá část zařízení a instalace.</w:t>
      </w:r>
    </w:p>
    <w:p w14:paraId="6045FBC6" w14:textId="77777777" w:rsidR="009B229D" w:rsidRPr="007A4A58" w:rsidRDefault="00A50F1B" w:rsidP="009B229D">
      <w:pPr>
        <w:pStyle w:val="Nzev"/>
      </w:pPr>
      <w:r w:rsidRPr="007A4A58">
        <w:t>Popis činností a pravidel</w:t>
      </w:r>
    </w:p>
    <w:p w14:paraId="77D8CACB" w14:textId="77777777" w:rsidR="009B229D" w:rsidRPr="0082709E" w:rsidRDefault="00A50F1B" w:rsidP="009B229D">
      <w:pPr>
        <w:jc w:val="both"/>
        <w:rPr>
          <w:u w:val="single"/>
        </w:rPr>
      </w:pPr>
      <w:r w:rsidRPr="0082709E">
        <w:t xml:space="preserve">PNE 33 0000-6 stanoví, že u jednoduchých zařízení nebo jednoduchých částí zařízení </w:t>
      </w:r>
      <w:r>
        <w:br/>
      </w:r>
      <w:r w:rsidRPr="0082709E">
        <w:t xml:space="preserve">a instalací, kterým je možno snadno porozumět nebo za jednoduchých okolností a při jednoduché práci může osoba pověřená </w:t>
      </w:r>
      <w:r>
        <w:t>OOEZ</w:t>
      </w:r>
      <w:r w:rsidRPr="0082709E">
        <w:t xml:space="preserve"> stanovit, jakým způsobem musí být provedeno zajištění bezpečnosti. </w:t>
      </w:r>
    </w:p>
    <w:p w14:paraId="52E8D537" w14:textId="77777777" w:rsidR="009B229D" w:rsidRPr="00FE3725" w:rsidRDefault="00A50F1B" w:rsidP="009B229D">
      <w:pPr>
        <w:pStyle w:val="Nzev"/>
        <w:jc w:val="both"/>
        <w:rPr>
          <w:lang w:val="cs-CZ"/>
        </w:rPr>
      </w:pPr>
      <w:r w:rsidRPr="00FE3725">
        <w:t>Činnost na elektrických zařízeních v distribuční síti E.ON</w:t>
      </w:r>
    </w:p>
    <w:p w14:paraId="49488868" w14:textId="77777777" w:rsidR="009B229D" w:rsidRPr="0082709E" w:rsidRDefault="00A50F1B" w:rsidP="009B229D">
      <w:pPr>
        <w:autoSpaceDE w:val="0"/>
        <w:autoSpaceDN w:val="0"/>
        <w:adjustRightInd w:val="0"/>
        <w:jc w:val="both"/>
        <w:rPr>
          <w:color w:val="000000"/>
        </w:rPr>
      </w:pPr>
      <w:r w:rsidRPr="0082709E">
        <w:rPr>
          <w:color w:val="000000"/>
        </w:rPr>
        <w:t>Obsluhu a práci na elektrických zařízeních a v jejich blízkosti, včetně zajištění pracoviště,</w:t>
      </w:r>
      <w:r>
        <w:rPr>
          <w:color w:val="000000"/>
        </w:rPr>
        <w:t xml:space="preserve"> </w:t>
      </w:r>
      <w:r w:rsidRPr="0082709E">
        <w:rPr>
          <w:color w:val="000000"/>
        </w:rPr>
        <w:t xml:space="preserve">provádějí </w:t>
      </w:r>
      <w:r>
        <w:t>z</w:t>
      </w:r>
      <w:r w:rsidRPr="004E55D0">
        <w:t>aměstnanci</w:t>
      </w:r>
      <w:r w:rsidRPr="0082709E">
        <w:rPr>
          <w:color w:val="000000"/>
        </w:rPr>
        <w:t xml:space="preserve"> E.ON na základě </w:t>
      </w:r>
      <w:r>
        <w:rPr>
          <w:color w:val="000000"/>
        </w:rPr>
        <w:t>p</w:t>
      </w:r>
      <w:r w:rsidRPr="0082709E">
        <w:rPr>
          <w:color w:val="000000"/>
        </w:rPr>
        <w:t>ověření</w:t>
      </w:r>
      <w:r>
        <w:rPr>
          <w:color w:val="000000"/>
        </w:rPr>
        <w:t xml:space="preserve"> ve smyslu přílohy P.10 této regionální směrnice</w:t>
      </w:r>
      <w:r w:rsidRPr="0082709E">
        <w:rPr>
          <w:color w:val="000000"/>
        </w:rPr>
        <w:t xml:space="preserve">. </w:t>
      </w:r>
      <w:r>
        <w:t>Z</w:t>
      </w:r>
      <w:r w:rsidRPr="004E55D0">
        <w:t>aměstnanci</w:t>
      </w:r>
      <w:r w:rsidRPr="0082709E">
        <w:rPr>
          <w:color w:val="000000"/>
        </w:rPr>
        <w:t xml:space="preserve"> pověření zajišťováním pracoviště jsou dle tohoto Pověření zároveň oprávněni </w:t>
      </w:r>
      <w:r w:rsidRPr="0082709E">
        <w:t>stanovit, jakým způsobem musí být provedeno pro danou práci zajištění bezpečnosti.</w:t>
      </w:r>
    </w:p>
    <w:p w14:paraId="7EA5C70F" w14:textId="77777777" w:rsidR="009B229D" w:rsidRPr="0082709E" w:rsidRDefault="00A50F1B" w:rsidP="009B229D">
      <w:pPr>
        <w:widowControl w:val="0"/>
        <w:jc w:val="both"/>
      </w:pPr>
      <w:r w:rsidRPr="0082709E">
        <w:t>Případy, které nelze</w:t>
      </w:r>
      <w:r>
        <w:t xml:space="preserve"> charakterizovat dle předcházejícího článku</w:t>
      </w:r>
      <w:r w:rsidRPr="0082709E">
        <w:t xml:space="preserve"> jako jednoduché zařízení, </w:t>
      </w:r>
      <w:r>
        <w:br/>
      </w:r>
      <w:r w:rsidRPr="0082709E">
        <w:t>či jednoduché práce, jsou popsány v příslušných Pracovních postupech, Prováděcích pokynech, Místních provozních předpisech a Místních pracovních a bezpečnostních předpisech. V těchto dokumentech je stanoveno, jakým způsobem musí být provedeno zajištění bezpečnosti</w:t>
      </w:r>
      <w:r w:rsidRPr="0082709E">
        <w:rPr>
          <w:color w:val="000000"/>
        </w:rPr>
        <w:t xml:space="preserve"> pro danou práci a také příslušný počet </w:t>
      </w:r>
      <w:r>
        <w:rPr>
          <w:color w:val="000000"/>
        </w:rPr>
        <w:t>zaměstnanců</w:t>
      </w:r>
      <w:r w:rsidRPr="0082709E">
        <w:rPr>
          <w:color w:val="000000"/>
        </w:rPr>
        <w:t xml:space="preserve"> včetně jejich kvalifikace.</w:t>
      </w:r>
    </w:p>
    <w:p w14:paraId="38D27D04" w14:textId="77777777" w:rsidR="009B229D" w:rsidRPr="007A4A58" w:rsidRDefault="00A50F1B" w:rsidP="009B229D">
      <w:pPr>
        <w:pStyle w:val="Nzev"/>
      </w:pPr>
      <w:bookmarkStart w:id="662" w:name="_Toc304126907"/>
      <w:bookmarkStart w:id="663" w:name="_Toc304189441"/>
      <w:bookmarkStart w:id="664" w:name="_Toc304213102"/>
      <w:bookmarkStart w:id="665" w:name="_Toc304213712"/>
      <w:bookmarkStart w:id="666" w:name="_Toc304214289"/>
      <w:bookmarkStart w:id="667" w:name="_Toc304534324"/>
      <w:bookmarkStart w:id="668" w:name="_Toc305071431"/>
      <w:bookmarkStart w:id="669" w:name="_Toc305417607"/>
      <w:r w:rsidRPr="007A4A58">
        <w:t>Obecné podmínky pro jednoduchá zařízení:</w:t>
      </w:r>
      <w:bookmarkEnd w:id="662"/>
      <w:bookmarkEnd w:id="663"/>
      <w:bookmarkEnd w:id="664"/>
      <w:bookmarkEnd w:id="665"/>
      <w:bookmarkEnd w:id="666"/>
      <w:bookmarkEnd w:id="667"/>
      <w:bookmarkEnd w:id="668"/>
      <w:bookmarkEnd w:id="669"/>
    </w:p>
    <w:p w14:paraId="7E12D1F3" w14:textId="77777777" w:rsidR="009B229D" w:rsidRPr="008144C8" w:rsidRDefault="00A50F1B" w:rsidP="006243CC">
      <w:pPr>
        <w:widowControl w:val="0"/>
        <w:numPr>
          <w:ilvl w:val="0"/>
          <w:numId w:val="60"/>
        </w:numPr>
        <w:spacing w:before="100" w:beforeAutospacing="1" w:after="100" w:afterAutospacing="1"/>
        <w:ind w:left="714" w:hanging="357"/>
      </w:pPr>
      <w:r w:rsidRPr="008144C8">
        <w:t>Technické z</w:t>
      </w:r>
      <w:r>
        <w:t>ařízení odpovídá ČSN, PNE, TPG, .</w:t>
      </w:r>
      <w:r w:rsidRPr="008144C8">
        <w:t>..</w:t>
      </w:r>
    </w:p>
    <w:p w14:paraId="330D4CC4" w14:textId="77777777" w:rsidR="009B229D" w:rsidRPr="008144C8" w:rsidRDefault="00A50F1B" w:rsidP="006243CC">
      <w:pPr>
        <w:widowControl w:val="0"/>
        <w:numPr>
          <w:ilvl w:val="0"/>
          <w:numId w:val="60"/>
        </w:numPr>
        <w:spacing w:before="100" w:beforeAutospacing="1" w:after="100" w:afterAutospacing="1"/>
        <w:ind w:left="714" w:hanging="357"/>
      </w:pPr>
      <w:r w:rsidRPr="008144C8">
        <w:t>Schéma (uspořádání) rozvodny, vedení je přehledné.</w:t>
      </w:r>
    </w:p>
    <w:p w14:paraId="2046CDDA" w14:textId="77777777" w:rsidR="009B229D" w:rsidRPr="008144C8" w:rsidRDefault="00A50F1B" w:rsidP="006243CC">
      <w:pPr>
        <w:pStyle w:val="Textvbloku"/>
        <w:numPr>
          <w:ilvl w:val="0"/>
          <w:numId w:val="60"/>
        </w:numPr>
        <w:spacing w:before="100" w:beforeAutospacing="1" w:after="100" w:afterAutospacing="1" w:line="240" w:lineRule="auto"/>
        <w:ind w:left="714" w:hanging="357"/>
        <w:rPr>
          <w:rFonts w:ascii="Arial" w:hAnsi="Arial"/>
          <w:sz w:val="20"/>
          <w:szCs w:val="20"/>
        </w:rPr>
      </w:pPr>
      <w:r w:rsidRPr="008144C8">
        <w:rPr>
          <w:rFonts w:ascii="Arial" w:hAnsi="Arial"/>
          <w:sz w:val="20"/>
          <w:szCs w:val="20"/>
        </w:rPr>
        <w:t>Umístění</w:t>
      </w:r>
      <w:r>
        <w:rPr>
          <w:rFonts w:ascii="Arial" w:hAnsi="Arial"/>
          <w:sz w:val="20"/>
          <w:szCs w:val="20"/>
        </w:rPr>
        <w:t xml:space="preserve"> </w:t>
      </w:r>
      <w:r w:rsidRPr="008144C8">
        <w:rPr>
          <w:rFonts w:ascii="Arial" w:hAnsi="Arial"/>
          <w:sz w:val="20"/>
          <w:szCs w:val="20"/>
        </w:rPr>
        <w:t>a</w:t>
      </w:r>
      <w:r>
        <w:rPr>
          <w:rFonts w:ascii="Arial" w:hAnsi="Arial"/>
          <w:sz w:val="20"/>
          <w:szCs w:val="20"/>
        </w:rPr>
        <w:t xml:space="preserve"> </w:t>
      </w:r>
      <w:r w:rsidRPr="008144C8">
        <w:rPr>
          <w:rFonts w:ascii="Arial" w:hAnsi="Arial"/>
          <w:sz w:val="20"/>
          <w:szCs w:val="20"/>
        </w:rPr>
        <w:t>krytí</w:t>
      </w:r>
      <w:r>
        <w:rPr>
          <w:rFonts w:ascii="Arial" w:hAnsi="Arial"/>
          <w:sz w:val="20"/>
          <w:szCs w:val="20"/>
        </w:rPr>
        <w:t xml:space="preserve"> </w:t>
      </w:r>
      <w:r w:rsidRPr="008144C8">
        <w:rPr>
          <w:rFonts w:ascii="Arial" w:hAnsi="Arial"/>
          <w:sz w:val="20"/>
          <w:szCs w:val="20"/>
        </w:rPr>
        <w:t>živých</w:t>
      </w:r>
      <w:r>
        <w:rPr>
          <w:rFonts w:ascii="Arial" w:hAnsi="Arial"/>
          <w:sz w:val="20"/>
          <w:szCs w:val="20"/>
        </w:rPr>
        <w:t xml:space="preserve"> </w:t>
      </w:r>
      <w:r w:rsidRPr="008144C8">
        <w:rPr>
          <w:rFonts w:ascii="Arial" w:hAnsi="Arial"/>
          <w:sz w:val="20"/>
          <w:szCs w:val="20"/>
        </w:rPr>
        <w:t>částí</w:t>
      </w:r>
      <w:r>
        <w:rPr>
          <w:rFonts w:ascii="Arial" w:hAnsi="Arial"/>
          <w:sz w:val="20"/>
          <w:szCs w:val="20"/>
        </w:rPr>
        <w:t xml:space="preserve"> </w:t>
      </w:r>
      <w:r w:rsidRPr="008144C8">
        <w:rPr>
          <w:rFonts w:ascii="Arial" w:hAnsi="Arial"/>
          <w:sz w:val="20"/>
          <w:szCs w:val="20"/>
        </w:rPr>
        <w:t>splňuje zejména podmínky</w:t>
      </w:r>
      <w:r>
        <w:rPr>
          <w:rFonts w:ascii="Arial" w:hAnsi="Arial"/>
          <w:sz w:val="20"/>
          <w:szCs w:val="20"/>
        </w:rPr>
        <w:t xml:space="preserve"> </w:t>
      </w:r>
      <w:r w:rsidRPr="008144C8">
        <w:rPr>
          <w:rFonts w:ascii="Arial" w:hAnsi="Arial"/>
          <w:sz w:val="20"/>
          <w:szCs w:val="20"/>
        </w:rPr>
        <w:t>ČSN 33 2000-4-41 (PNE 33 0000-1)</w:t>
      </w:r>
    </w:p>
    <w:p w14:paraId="5753E515" w14:textId="77777777" w:rsidR="009B229D" w:rsidRPr="008144C8" w:rsidRDefault="00A50F1B" w:rsidP="006243CC">
      <w:pPr>
        <w:widowControl w:val="0"/>
        <w:numPr>
          <w:ilvl w:val="0"/>
          <w:numId w:val="60"/>
        </w:numPr>
        <w:spacing w:before="100" w:beforeAutospacing="1" w:after="100" w:afterAutospacing="1"/>
        <w:ind w:left="714" w:hanging="357"/>
      </w:pPr>
      <w:r w:rsidRPr="008144C8">
        <w:t>Blokování</w:t>
      </w:r>
      <w:r>
        <w:t xml:space="preserve"> </w:t>
      </w:r>
      <w:r w:rsidRPr="008144C8">
        <w:t>ovládání přístrojů, zejména</w:t>
      </w:r>
      <w:r>
        <w:t xml:space="preserve"> </w:t>
      </w:r>
      <w:r w:rsidRPr="008144C8">
        <w:t>odpojovačů splňuje podmínky</w:t>
      </w:r>
      <w:r>
        <w:t xml:space="preserve"> </w:t>
      </w:r>
      <w:r w:rsidRPr="008144C8">
        <w:t>ČSN 33 3220.</w:t>
      </w:r>
    </w:p>
    <w:p w14:paraId="48883C02" w14:textId="77777777" w:rsidR="009B229D" w:rsidRDefault="00A50F1B" w:rsidP="006243CC">
      <w:pPr>
        <w:pStyle w:val="Zkladntextodsazen2"/>
        <w:numPr>
          <w:ilvl w:val="0"/>
          <w:numId w:val="60"/>
        </w:numPr>
        <w:spacing w:before="100" w:beforeAutospacing="1" w:after="100" w:afterAutospacing="1" w:line="240" w:lineRule="auto"/>
        <w:ind w:left="714" w:hanging="357"/>
        <w:rPr>
          <w:color w:val="000000"/>
        </w:rPr>
      </w:pPr>
      <w:r w:rsidRPr="008144C8">
        <w:rPr>
          <w:color w:val="000000"/>
        </w:rPr>
        <w:t xml:space="preserve">Ovládání spínačů a odpojovačů je dálkové nebo z velínu. Při </w:t>
      </w:r>
      <w:r w:rsidRPr="008144C8">
        <w:rPr>
          <w:color w:val="000000"/>
        </w:rPr>
        <w:t>ovládání z</w:t>
      </w:r>
      <w:r>
        <w:rPr>
          <w:color w:val="000000"/>
        </w:rPr>
        <w:t> </w:t>
      </w:r>
      <w:r w:rsidRPr="008144C8">
        <w:rPr>
          <w:color w:val="000000"/>
        </w:rPr>
        <w:t>místa</w:t>
      </w:r>
      <w:r>
        <w:rPr>
          <w:color w:val="000000"/>
        </w:rPr>
        <w:t xml:space="preserve"> </w:t>
      </w:r>
      <w:r w:rsidRPr="008144C8">
        <w:rPr>
          <w:color w:val="000000"/>
        </w:rPr>
        <w:t xml:space="preserve">jsou zajištěny </w:t>
      </w:r>
      <w:r>
        <w:rPr>
          <w:color w:val="000000"/>
          <w:lang w:val="cs-CZ"/>
        </w:rPr>
        <w:br/>
      </w:r>
      <w:r w:rsidRPr="008144C8">
        <w:rPr>
          <w:color w:val="000000"/>
        </w:rPr>
        <w:t xml:space="preserve">v místě ovládání </w:t>
      </w:r>
      <w:r>
        <w:rPr>
          <w:color w:val="000000"/>
          <w:lang w:val="cs-CZ"/>
        </w:rPr>
        <w:t xml:space="preserve">v </w:t>
      </w:r>
      <w:r w:rsidRPr="008144C8">
        <w:rPr>
          <w:color w:val="000000"/>
        </w:rPr>
        <w:t>bezpečné vzdálenosti.</w:t>
      </w:r>
    </w:p>
    <w:p w14:paraId="2D72E95A" w14:textId="77777777" w:rsidR="009B229D" w:rsidRPr="008144C8" w:rsidRDefault="00A50F1B" w:rsidP="006243CC">
      <w:pPr>
        <w:pStyle w:val="Zkladntextodsazen2"/>
        <w:numPr>
          <w:ilvl w:val="0"/>
          <w:numId w:val="60"/>
        </w:numPr>
        <w:spacing w:before="100" w:beforeAutospacing="1" w:after="100" w:afterAutospacing="1" w:line="240" w:lineRule="auto"/>
        <w:ind w:left="714" w:hanging="357"/>
        <w:rPr>
          <w:color w:val="000000"/>
        </w:rPr>
      </w:pPr>
      <w:r w:rsidRPr="008144C8">
        <w:t>Místa a možnosti zpětného napětí jsou zřetelně označena.</w:t>
      </w:r>
    </w:p>
    <w:p w14:paraId="2C6EE642" w14:textId="77777777" w:rsidR="009B229D" w:rsidRPr="00A3113E" w:rsidRDefault="00A50F1B" w:rsidP="009B229D">
      <w:pPr>
        <w:pStyle w:val="Nzev"/>
      </w:pPr>
      <w:bookmarkStart w:id="670" w:name="_Toc304126908"/>
      <w:bookmarkStart w:id="671" w:name="_Toc304189442"/>
      <w:bookmarkStart w:id="672" w:name="_Toc304213103"/>
      <w:bookmarkStart w:id="673" w:name="_Toc304213713"/>
      <w:bookmarkStart w:id="674" w:name="_Toc304214290"/>
      <w:bookmarkStart w:id="675" w:name="_Toc304534325"/>
      <w:bookmarkStart w:id="676" w:name="_Toc305071432"/>
      <w:bookmarkStart w:id="677" w:name="_Toc305417608"/>
      <w:r w:rsidRPr="00A3113E">
        <w:t>Související dokumentace</w:t>
      </w:r>
      <w:bookmarkEnd w:id="670"/>
      <w:bookmarkEnd w:id="671"/>
      <w:bookmarkEnd w:id="672"/>
      <w:bookmarkEnd w:id="673"/>
      <w:bookmarkEnd w:id="674"/>
      <w:bookmarkEnd w:id="675"/>
      <w:bookmarkEnd w:id="676"/>
      <w:bookmarkEnd w:id="677"/>
    </w:p>
    <w:p w14:paraId="35842D2C" w14:textId="77777777" w:rsidR="009B229D" w:rsidRPr="00A3113E" w:rsidRDefault="00A50F1B" w:rsidP="009B229D">
      <w:r>
        <w:t>PNE 33 0000-</w:t>
      </w:r>
      <w:r w:rsidRPr="00A3113E">
        <w:t>1</w:t>
      </w:r>
    </w:p>
    <w:p w14:paraId="2AC5B77E" w14:textId="77777777" w:rsidR="009B229D" w:rsidRPr="00A3113E" w:rsidRDefault="00A50F1B" w:rsidP="009B229D">
      <w:r>
        <w:t>PNE 33 0000</w:t>
      </w:r>
      <w:r w:rsidRPr="00A3113E">
        <w:t>-6</w:t>
      </w:r>
    </w:p>
    <w:p w14:paraId="7E1D33B0" w14:textId="77777777" w:rsidR="009B229D" w:rsidRPr="00A3113E" w:rsidRDefault="00A50F1B" w:rsidP="009B229D">
      <w:r w:rsidRPr="00A3113E">
        <w:t>ČSN 33 2000-4-41</w:t>
      </w:r>
    </w:p>
    <w:p w14:paraId="4154DBC0" w14:textId="77777777" w:rsidR="009B229D" w:rsidRPr="0055185F" w:rsidRDefault="00A50F1B" w:rsidP="009B229D">
      <w:r>
        <w:t>ČSN 33 3220</w:t>
      </w:r>
    </w:p>
    <w:p w14:paraId="6F7F357B" w14:textId="77777777" w:rsidR="009B229D" w:rsidRPr="00737FF8" w:rsidRDefault="00A50F1B" w:rsidP="009B229D">
      <w:pPr>
        <w:pStyle w:val="Plohy2rovenadpisu"/>
        <w:tabs>
          <w:tab w:val="num" w:pos="567"/>
          <w:tab w:val="right" w:leader="dot" w:pos="9060"/>
        </w:tabs>
        <w:ind w:left="567"/>
      </w:pPr>
      <w:bookmarkStart w:id="678" w:name="_Toc302472410"/>
      <w:bookmarkStart w:id="679" w:name="_Toc304124030"/>
      <w:bookmarkStart w:id="680" w:name="_Toc304189443"/>
      <w:bookmarkStart w:id="681" w:name="_Toc304189557"/>
      <w:bookmarkStart w:id="682" w:name="_Toc97294201"/>
      <w:bookmarkStart w:id="683" w:name="_Toc97295039"/>
      <w:bookmarkStart w:id="684" w:name="_Toc98919589"/>
      <w:r>
        <w:lastRenderedPageBreak/>
        <w:t>P</w:t>
      </w:r>
      <w:r w:rsidRPr="00A3113E">
        <w:t>říkaz „B“</w:t>
      </w:r>
      <w:bookmarkEnd w:id="678"/>
      <w:bookmarkEnd w:id="679"/>
      <w:bookmarkEnd w:id="680"/>
      <w:bookmarkEnd w:id="681"/>
      <w:bookmarkEnd w:id="682"/>
      <w:bookmarkEnd w:id="683"/>
      <w:bookmarkEnd w:id="684"/>
    </w:p>
    <w:p w14:paraId="7E339CA0" w14:textId="77777777" w:rsidR="009B229D" w:rsidRDefault="00A50F1B" w:rsidP="009B229D">
      <w:pPr>
        <w:pStyle w:val="Zkladntext3"/>
        <w:jc w:val="both"/>
        <w:rPr>
          <w:sz w:val="20"/>
          <w:szCs w:val="20"/>
          <w:lang w:val="cs-CZ"/>
        </w:rPr>
      </w:pPr>
      <w:r w:rsidRPr="005F6D71">
        <w:rPr>
          <w:sz w:val="20"/>
          <w:szCs w:val="20"/>
        </w:rPr>
        <w:t xml:space="preserve">Příkaz „B“ je písemný doklad o nařízených technických a organizačních opatřeních, sloužících </w:t>
      </w:r>
      <w:r>
        <w:rPr>
          <w:sz w:val="20"/>
          <w:szCs w:val="20"/>
          <w:lang w:val="cs-CZ"/>
        </w:rPr>
        <w:t xml:space="preserve">k </w:t>
      </w:r>
      <w:r w:rsidRPr="005F6D71">
        <w:rPr>
          <w:sz w:val="20"/>
          <w:szCs w:val="20"/>
        </w:rPr>
        <w:t xml:space="preserve">zajištění bezpečnosti osob při práci na elektrickém zařízení nebo v jeho blízkosti. </w:t>
      </w:r>
    </w:p>
    <w:p w14:paraId="1D0CAA87" w14:textId="77777777" w:rsidR="009B229D" w:rsidRPr="005F6D71" w:rsidRDefault="00A50F1B" w:rsidP="009B229D">
      <w:pPr>
        <w:pStyle w:val="Zkladntext3"/>
        <w:jc w:val="both"/>
        <w:rPr>
          <w:sz w:val="20"/>
          <w:szCs w:val="20"/>
        </w:rPr>
      </w:pPr>
      <w:r w:rsidRPr="005F6D71">
        <w:rPr>
          <w:sz w:val="20"/>
          <w:szCs w:val="20"/>
        </w:rPr>
        <w:t xml:space="preserve">Účelem </w:t>
      </w:r>
      <w:r>
        <w:rPr>
          <w:sz w:val="20"/>
          <w:szCs w:val="20"/>
          <w:lang w:val="cs-CZ"/>
        </w:rPr>
        <w:t xml:space="preserve">této přílohy </w:t>
      </w:r>
      <w:r w:rsidRPr="005F6D71">
        <w:rPr>
          <w:sz w:val="20"/>
          <w:szCs w:val="20"/>
        </w:rPr>
        <w:t>je zabezpečit jednotný a správný postup vy</w:t>
      </w:r>
      <w:r>
        <w:rPr>
          <w:sz w:val="20"/>
          <w:szCs w:val="20"/>
          <w:lang w:val="cs-CZ"/>
        </w:rPr>
        <w:t>dávání</w:t>
      </w:r>
      <w:r w:rsidRPr="005F6D71">
        <w:rPr>
          <w:sz w:val="20"/>
          <w:szCs w:val="20"/>
        </w:rPr>
        <w:t xml:space="preserve"> tohoto dokladu, jeho předávání a přebírání, dále pak zabezpečit řádný výdej a číslování knih </w:t>
      </w:r>
      <w:r>
        <w:rPr>
          <w:sz w:val="20"/>
          <w:szCs w:val="20"/>
          <w:lang w:val="cs-CZ"/>
        </w:rPr>
        <w:t>Příkazů</w:t>
      </w:r>
      <w:r w:rsidRPr="005F6D71">
        <w:rPr>
          <w:sz w:val="20"/>
          <w:szCs w:val="20"/>
        </w:rPr>
        <w:t xml:space="preserve"> „B“ a</w:t>
      </w:r>
      <w:r>
        <w:rPr>
          <w:sz w:val="20"/>
          <w:szCs w:val="20"/>
        </w:rPr>
        <w:t xml:space="preserve"> </w:t>
      </w:r>
      <w:r w:rsidRPr="005F6D71">
        <w:rPr>
          <w:sz w:val="20"/>
          <w:szCs w:val="20"/>
        </w:rPr>
        <w:t>archivaci v souladu s interními předpisy společnosti.</w:t>
      </w:r>
    </w:p>
    <w:p w14:paraId="09F6AF06" w14:textId="77777777" w:rsidR="009B229D" w:rsidRPr="00063D05" w:rsidRDefault="00A50F1B" w:rsidP="009B229D">
      <w:pPr>
        <w:pStyle w:val="Nzev"/>
        <w:rPr>
          <w:snapToGrid w:val="0"/>
        </w:rPr>
      </w:pPr>
      <w:bookmarkStart w:id="685" w:name="_Toc304126910"/>
      <w:bookmarkStart w:id="686" w:name="_Toc304189445"/>
      <w:bookmarkStart w:id="687" w:name="_Toc304212242"/>
      <w:bookmarkStart w:id="688" w:name="_Toc304213105"/>
      <w:bookmarkStart w:id="689" w:name="_Toc304213715"/>
      <w:bookmarkStart w:id="690" w:name="_Toc304214292"/>
      <w:bookmarkStart w:id="691" w:name="_Toc304214561"/>
      <w:bookmarkStart w:id="692" w:name="_Toc304534327"/>
      <w:bookmarkStart w:id="693" w:name="_Toc305071434"/>
      <w:bookmarkStart w:id="694" w:name="_Toc305417610"/>
      <w:r w:rsidRPr="00063D05">
        <w:rPr>
          <w:snapToGrid w:val="0"/>
        </w:rPr>
        <w:t>Rozsah platnosti</w:t>
      </w:r>
      <w:bookmarkEnd w:id="685"/>
      <w:bookmarkEnd w:id="686"/>
      <w:bookmarkEnd w:id="687"/>
      <w:bookmarkEnd w:id="688"/>
      <w:bookmarkEnd w:id="689"/>
      <w:bookmarkEnd w:id="690"/>
      <w:bookmarkEnd w:id="691"/>
      <w:bookmarkEnd w:id="692"/>
      <w:bookmarkEnd w:id="693"/>
      <w:bookmarkEnd w:id="694"/>
    </w:p>
    <w:p w14:paraId="57A53293" w14:textId="77777777" w:rsidR="009B229D" w:rsidRPr="00C14EE2" w:rsidRDefault="00A50F1B" w:rsidP="009B229D">
      <w:pPr>
        <w:jc w:val="both"/>
      </w:pPr>
      <w:r w:rsidRPr="005F6D71">
        <w:t>Tato příloha platí pro zaměstnance a dodavatele skupiny společností E.ON na území České republiky</w:t>
      </w:r>
      <w:r w:rsidRPr="00C14EE2">
        <w:t xml:space="preserve">. </w:t>
      </w:r>
    </w:p>
    <w:p w14:paraId="7792107C" w14:textId="77777777" w:rsidR="009B229D" w:rsidRPr="00063D05" w:rsidRDefault="00A50F1B" w:rsidP="009B229D">
      <w:pPr>
        <w:pStyle w:val="Nzev"/>
        <w:rPr>
          <w:snapToGrid w:val="0"/>
        </w:rPr>
      </w:pPr>
      <w:bookmarkStart w:id="695" w:name="_Toc304126911"/>
      <w:bookmarkStart w:id="696" w:name="_Toc304189446"/>
      <w:bookmarkStart w:id="697" w:name="_Toc304212243"/>
      <w:bookmarkStart w:id="698" w:name="_Toc304213106"/>
      <w:bookmarkStart w:id="699" w:name="_Toc304213716"/>
      <w:bookmarkStart w:id="700" w:name="_Toc304214293"/>
      <w:bookmarkStart w:id="701" w:name="_Toc304214562"/>
      <w:bookmarkStart w:id="702" w:name="_Toc304534328"/>
      <w:bookmarkStart w:id="703" w:name="_Toc305071435"/>
      <w:bookmarkStart w:id="704" w:name="_Toc305417611"/>
      <w:r w:rsidRPr="00063D05">
        <w:rPr>
          <w:snapToGrid w:val="0"/>
        </w:rPr>
        <w:t>Pojmy – definice a zkratky</w:t>
      </w:r>
      <w:bookmarkEnd w:id="695"/>
      <w:bookmarkEnd w:id="696"/>
      <w:bookmarkEnd w:id="697"/>
      <w:bookmarkEnd w:id="698"/>
      <w:bookmarkEnd w:id="699"/>
      <w:bookmarkEnd w:id="700"/>
      <w:bookmarkEnd w:id="701"/>
      <w:bookmarkEnd w:id="702"/>
      <w:bookmarkEnd w:id="703"/>
      <w:bookmarkEnd w:id="704"/>
    </w:p>
    <w:p w14:paraId="398F5225" w14:textId="77777777" w:rsidR="009B229D" w:rsidRPr="005F6D71" w:rsidRDefault="00A50F1B" w:rsidP="009B229D">
      <w:pPr>
        <w:jc w:val="both"/>
      </w:pPr>
      <w:r w:rsidRPr="005F6D71">
        <w:rPr>
          <w:b/>
          <w:bCs/>
        </w:rPr>
        <w:t>PNE 33 0000-6</w:t>
      </w:r>
      <w:r w:rsidRPr="005F6D71">
        <w:t xml:space="preserve"> – Obsluha a práce na elektrických zařízeních pro přenos a distribuci elektrické energie.</w:t>
      </w:r>
    </w:p>
    <w:p w14:paraId="4A4F1AE6" w14:textId="77777777" w:rsidR="009B229D" w:rsidRPr="005F6D71" w:rsidRDefault="00A50F1B" w:rsidP="009B229D">
      <w:pPr>
        <w:widowControl w:val="0"/>
        <w:spacing w:before="60"/>
        <w:jc w:val="both"/>
        <w:rPr>
          <w:color w:val="000000"/>
        </w:rPr>
      </w:pPr>
      <w:r w:rsidRPr="00737FF8">
        <w:rPr>
          <w:color w:val="000000"/>
        </w:rPr>
        <w:t xml:space="preserve">Příkaz „B“ vychází z analýzy </w:t>
      </w:r>
      <w:r>
        <w:rPr>
          <w:color w:val="000000"/>
        </w:rPr>
        <w:t xml:space="preserve">(hodnocení) </w:t>
      </w:r>
      <w:r w:rsidRPr="00737FF8">
        <w:rPr>
          <w:color w:val="000000"/>
        </w:rPr>
        <w:t>rizik elektrického nebezpečí (ČSN EN 50110-1) na základě vyhodnocení</w:t>
      </w:r>
      <w:r w:rsidRPr="005F6D71">
        <w:rPr>
          <w:color w:val="000000"/>
        </w:rPr>
        <w:t xml:space="preserve"> faktorů: </w:t>
      </w:r>
    </w:p>
    <w:p w14:paraId="57C7D201" w14:textId="77777777" w:rsidR="009B229D" w:rsidRPr="005F6D71" w:rsidRDefault="00A50F1B" w:rsidP="006243CC">
      <w:pPr>
        <w:widowControl w:val="0"/>
        <w:numPr>
          <w:ilvl w:val="0"/>
          <w:numId w:val="37"/>
        </w:numPr>
        <w:jc w:val="both"/>
        <w:rPr>
          <w:color w:val="000000"/>
        </w:rPr>
      </w:pPr>
      <w:r w:rsidRPr="005F6D71">
        <w:rPr>
          <w:color w:val="000000"/>
        </w:rPr>
        <w:t>jmenovité napětí (MN, NN, VN, VVN, ZVN)</w:t>
      </w:r>
    </w:p>
    <w:p w14:paraId="27D05226" w14:textId="77777777" w:rsidR="009B229D" w:rsidRPr="005F6D71" w:rsidRDefault="00A50F1B" w:rsidP="006243CC">
      <w:pPr>
        <w:widowControl w:val="0"/>
        <w:numPr>
          <w:ilvl w:val="0"/>
          <w:numId w:val="37"/>
        </w:numPr>
        <w:jc w:val="both"/>
        <w:rPr>
          <w:color w:val="000000"/>
        </w:rPr>
      </w:pPr>
      <w:r w:rsidRPr="005F6D71">
        <w:rPr>
          <w:color w:val="000000"/>
        </w:rPr>
        <w:t>způsob ochrany před dotykem živých částí</w:t>
      </w:r>
    </w:p>
    <w:p w14:paraId="7DEC30DA" w14:textId="77777777" w:rsidR="009B229D" w:rsidRPr="005F6D71" w:rsidRDefault="00A50F1B" w:rsidP="006243CC">
      <w:pPr>
        <w:widowControl w:val="0"/>
        <w:numPr>
          <w:ilvl w:val="0"/>
          <w:numId w:val="37"/>
        </w:numPr>
        <w:jc w:val="both"/>
        <w:rPr>
          <w:color w:val="000000"/>
        </w:rPr>
      </w:pPr>
      <w:r w:rsidRPr="005F6D71">
        <w:rPr>
          <w:color w:val="000000"/>
        </w:rPr>
        <w:t>způsob ochrany před dotykem neživých částí</w:t>
      </w:r>
    </w:p>
    <w:p w14:paraId="691B0C1C" w14:textId="77777777" w:rsidR="009B229D" w:rsidRPr="005F6D71" w:rsidRDefault="00A50F1B" w:rsidP="006243CC">
      <w:pPr>
        <w:widowControl w:val="0"/>
        <w:numPr>
          <w:ilvl w:val="0"/>
          <w:numId w:val="37"/>
        </w:numPr>
        <w:jc w:val="both"/>
        <w:rPr>
          <w:color w:val="000000"/>
        </w:rPr>
      </w:pPr>
      <w:r w:rsidRPr="005F6D71">
        <w:rPr>
          <w:color w:val="000000"/>
        </w:rPr>
        <w:t>úroveň elektrotechnické kvalifikace osob provádějících č</w:t>
      </w:r>
      <w:r>
        <w:rPr>
          <w:color w:val="000000"/>
        </w:rPr>
        <w:t xml:space="preserve">innosti (obsluhu a práci) </w:t>
      </w:r>
      <w:r>
        <w:rPr>
          <w:color w:val="000000"/>
        </w:rPr>
        <w:br/>
        <w:t>na elektrickém</w:t>
      </w:r>
      <w:r w:rsidRPr="005F6D71">
        <w:rPr>
          <w:color w:val="000000"/>
        </w:rPr>
        <w:t xml:space="preserve"> zařízení nebo v jejich blízkosti</w:t>
      </w:r>
    </w:p>
    <w:p w14:paraId="4DAC842F" w14:textId="77777777" w:rsidR="009B229D" w:rsidRPr="005F6D71" w:rsidRDefault="00A50F1B" w:rsidP="006243CC">
      <w:pPr>
        <w:widowControl w:val="0"/>
        <w:numPr>
          <w:ilvl w:val="0"/>
          <w:numId w:val="37"/>
        </w:numPr>
        <w:jc w:val="both"/>
        <w:rPr>
          <w:color w:val="000000"/>
        </w:rPr>
      </w:pPr>
      <w:r w:rsidRPr="005F6D71">
        <w:rPr>
          <w:color w:val="000000"/>
        </w:rPr>
        <w:t>způsob provádění prací (tj. na el</w:t>
      </w:r>
      <w:r>
        <w:rPr>
          <w:color w:val="000000"/>
        </w:rPr>
        <w:t>ektrickém</w:t>
      </w:r>
      <w:r w:rsidRPr="005F6D71">
        <w:rPr>
          <w:color w:val="000000"/>
        </w:rPr>
        <w:t xml:space="preserve"> zařízení bez napětí, v blízkosti napětí nebo </w:t>
      </w:r>
    </w:p>
    <w:p w14:paraId="6E57DC22" w14:textId="77777777" w:rsidR="009B229D" w:rsidRPr="005F6D71" w:rsidRDefault="00A50F1B" w:rsidP="009B229D">
      <w:pPr>
        <w:widowControl w:val="0"/>
        <w:ind w:left="720"/>
        <w:jc w:val="both"/>
        <w:rPr>
          <w:color w:val="000000"/>
        </w:rPr>
      </w:pPr>
      <w:r w:rsidRPr="005F6D71">
        <w:rPr>
          <w:color w:val="000000"/>
        </w:rPr>
        <w:t>pod napětím)</w:t>
      </w:r>
    </w:p>
    <w:p w14:paraId="3BA4F51F" w14:textId="77777777" w:rsidR="009B229D" w:rsidRPr="005F6D71" w:rsidRDefault="00A50F1B" w:rsidP="006243CC">
      <w:pPr>
        <w:widowControl w:val="0"/>
        <w:numPr>
          <w:ilvl w:val="0"/>
          <w:numId w:val="37"/>
        </w:numPr>
        <w:jc w:val="both"/>
        <w:rPr>
          <w:color w:val="000000"/>
        </w:rPr>
      </w:pPr>
      <w:r w:rsidRPr="005F6D71">
        <w:rPr>
          <w:color w:val="000000"/>
        </w:rPr>
        <w:t xml:space="preserve">kombinace dalších rizik souvisejících s činností (např. pohyb montážních plošin, činnost </w:t>
      </w:r>
      <w:r>
        <w:rPr>
          <w:color w:val="000000"/>
        </w:rPr>
        <w:br/>
      </w:r>
      <w:r w:rsidRPr="005F6D71">
        <w:rPr>
          <w:color w:val="000000"/>
        </w:rPr>
        <w:t>ve výškách atp.)</w:t>
      </w:r>
    </w:p>
    <w:p w14:paraId="425C67F9" w14:textId="77777777" w:rsidR="009B229D" w:rsidRDefault="009B229D" w:rsidP="009B229D">
      <w:pPr>
        <w:widowControl w:val="0"/>
        <w:rPr>
          <w:color w:val="000000"/>
        </w:rPr>
      </w:pPr>
    </w:p>
    <w:p w14:paraId="6E0DA0C2" w14:textId="77777777" w:rsidR="009B229D" w:rsidRPr="005558C3" w:rsidRDefault="00A50F1B" w:rsidP="009B229D">
      <w:pPr>
        <w:widowControl w:val="0"/>
        <w:rPr>
          <w:b/>
          <w:color w:val="000000"/>
        </w:rPr>
      </w:pPr>
      <w:r w:rsidRPr="005558C3">
        <w:rPr>
          <w:b/>
          <w:color w:val="000000"/>
        </w:rPr>
        <w:t>Povinnost vydávání Příkazu „B“</w:t>
      </w:r>
    </w:p>
    <w:p w14:paraId="1BDD227F" w14:textId="77777777" w:rsidR="009B229D" w:rsidRPr="00A25CF7" w:rsidRDefault="00A50F1B" w:rsidP="009B229D">
      <w:pPr>
        <w:widowControl w:val="0"/>
        <w:rPr>
          <w:color w:val="000000"/>
        </w:rPr>
      </w:pPr>
      <w:r>
        <w:rPr>
          <w:color w:val="000000"/>
        </w:rPr>
        <w:t>P</w:t>
      </w:r>
      <w:r w:rsidRPr="00A25CF7">
        <w:rPr>
          <w:color w:val="000000"/>
        </w:rPr>
        <w:t xml:space="preserve">říkaz </w:t>
      </w:r>
      <w:r>
        <w:rPr>
          <w:color w:val="000000"/>
        </w:rPr>
        <w:t>„</w:t>
      </w:r>
      <w:r w:rsidRPr="00A25CF7">
        <w:rPr>
          <w:color w:val="000000"/>
        </w:rPr>
        <w:t>B</w:t>
      </w:r>
      <w:r>
        <w:rPr>
          <w:color w:val="000000"/>
        </w:rPr>
        <w:t>“</w:t>
      </w:r>
      <w:r w:rsidRPr="00A25CF7">
        <w:rPr>
          <w:color w:val="000000"/>
        </w:rPr>
        <w:t xml:space="preserve"> musí být vydán na tuto činnost: </w:t>
      </w:r>
    </w:p>
    <w:p w14:paraId="0D812AE5" w14:textId="77777777" w:rsidR="009B229D" w:rsidRPr="00A25CF7" w:rsidRDefault="00A50F1B" w:rsidP="009B229D">
      <w:pPr>
        <w:widowControl w:val="0"/>
        <w:rPr>
          <w:color w:val="000000"/>
        </w:rPr>
      </w:pPr>
      <w:r w:rsidRPr="00A25CF7">
        <w:rPr>
          <w:color w:val="000000"/>
        </w:rPr>
        <w:t>a)</w:t>
      </w:r>
      <w:r w:rsidRPr="00A25CF7">
        <w:rPr>
          <w:color w:val="000000"/>
        </w:rPr>
        <w:tab/>
        <w:t>na zajištění a odjištění pracoviště pro práce bez napětí na zařízeních vn, vvn a zvn,</w:t>
      </w:r>
    </w:p>
    <w:p w14:paraId="2F5754FB" w14:textId="77777777" w:rsidR="009B229D" w:rsidRPr="00A25CF7" w:rsidRDefault="00A50F1B" w:rsidP="009B229D">
      <w:pPr>
        <w:widowControl w:val="0"/>
        <w:ind w:left="794" w:hanging="794"/>
        <w:rPr>
          <w:color w:val="000000"/>
        </w:rPr>
      </w:pPr>
      <w:r w:rsidRPr="00A25CF7">
        <w:rPr>
          <w:color w:val="000000"/>
        </w:rPr>
        <w:t>b)</w:t>
      </w:r>
      <w:r w:rsidRPr="00A25CF7">
        <w:rPr>
          <w:color w:val="000000"/>
        </w:rPr>
        <w:tab/>
        <w:t xml:space="preserve">pro práce na zařízeních vn, vvn a zvn na částech pod napětím (ochranný prostor) nebo v blízkosti částí pod </w:t>
      </w:r>
      <w:r w:rsidRPr="00A25CF7">
        <w:rPr>
          <w:color w:val="000000"/>
        </w:rPr>
        <w:t>napětím (zóna přiblížení)</w:t>
      </w:r>
      <w:r>
        <w:rPr>
          <w:color w:val="000000"/>
        </w:rPr>
        <w:t xml:space="preserve"> viz </w:t>
      </w:r>
      <w:hyperlink w:anchor="P26" w:history="1">
        <w:r w:rsidR="009B229D" w:rsidRPr="00B73C75">
          <w:rPr>
            <w:rStyle w:val="Hypertextovodkaz"/>
            <w:rFonts w:cs="Arial"/>
          </w:rPr>
          <w:t>P.26</w:t>
        </w:r>
      </w:hyperlink>
    </w:p>
    <w:p w14:paraId="4463E717" w14:textId="77777777" w:rsidR="009B229D" w:rsidRPr="00A25CF7" w:rsidRDefault="00A50F1B" w:rsidP="009B229D">
      <w:pPr>
        <w:widowControl w:val="0"/>
        <w:ind w:left="794" w:hanging="794"/>
        <w:rPr>
          <w:color w:val="000000"/>
        </w:rPr>
      </w:pPr>
      <w:r w:rsidRPr="00A25CF7">
        <w:rPr>
          <w:color w:val="000000"/>
        </w:rPr>
        <w:t>c)</w:t>
      </w:r>
      <w:r w:rsidRPr="00A25CF7">
        <w:rPr>
          <w:color w:val="000000"/>
        </w:rPr>
        <w:tab/>
        <w:t>pro práce na zařízeních mn a nn v případě, že je nebezpečí indukce od zařízení vn, vvn a zvn (křižovatky, souběhy atp.),</w:t>
      </w:r>
    </w:p>
    <w:p w14:paraId="47A54941" w14:textId="77777777" w:rsidR="009B229D" w:rsidRPr="00A25CF7" w:rsidRDefault="00A50F1B" w:rsidP="009B229D">
      <w:pPr>
        <w:widowControl w:val="0"/>
        <w:ind w:left="794" w:hanging="794"/>
        <w:rPr>
          <w:color w:val="000000"/>
        </w:rPr>
      </w:pPr>
      <w:r w:rsidRPr="00A25CF7">
        <w:rPr>
          <w:color w:val="000000"/>
        </w:rPr>
        <w:t>d)</w:t>
      </w:r>
      <w:r w:rsidRPr="00A25CF7">
        <w:rPr>
          <w:color w:val="000000"/>
        </w:rPr>
        <w:tab/>
        <w:t xml:space="preserve">pro práce na elektrických </w:t>
      </w:r>
      <w:r w:rsidRPr="00A25CF7">
        <w:rPr>
          <w:color w:val="000000"/>
        </w:rPr>
        <w:t>zařízeních mn a nn, jsou-li ve společných prostorách se zařízením vn, vvn a zvn a hrozí nebezpečí od těchto zařízení vn, vvn a zvn,</w:t>
      </w:r>
    </w:p>
    <w:p w14:paraId="2AF80BAC" w14:textId="77777777" w:rsidR="009B229D" w:rsidRPr="00A25CF7" w:rsidRDefault="00A50F1B" w:rsidP="009B229D">
      <w:pPr>
        <w:widowControl w:val="0"/>
        <w:rPr>
          <w:color w:val="000000"/>
        </w:rPr>
      </w:pPr>
      <w:r w:rsidRPr="00A25CF7">
        <w:rPr>
          <w:color w:val="000000"/>
        </w:rPr>
        <w:t xml:space="preserve">e) </w:t>
      </w:r>
      <w:r>
        <w:rPr>
          <w:color w:val="000000"/>
        </w:rPr>
        <w:tab/>
      </w:r>
      <w:r w:rsidRPr="00A25CF7">
        <w:rPr>
          <w:color w:val="000000"/>
        </w:rPr>
        <w:t>pro práce na vypnutých a neuzemněných a nezkratovaných zařízeních</w:t>
      </w:r>
      <w:r>
        <w:rPr>
          <w:color w:val="000000"/>
        </w:rPr>
        <w:t xml:space="preserve"> </w:t>
      </w:r>
      <w:r w:rsidRPr="00A25CF7">
        <w:rPr>
          <w:color w:val="000000"/>
        </w:rPr>
        <w:t>vn, vvn a zvn.</w:t>
      </w:r>
    </w:p>
    <w:p w14:paraId="08E47CC9" w14:textId="77777777" w:rsidR="009B229D" w:rsidRPr="00A25CF7" w:rsidRDefault="009B229D" w:rsidP="009B229D">
      <w:pPr>
        <w:widowControl w:val="0"/>
        <w:rPr>
          <w:color w:val="000000"/>
        </w:rPr>
      </w:pPr>
    </w:p>
    <w:p w14:paraId="4093E072" w14:textId="77777777" w:rsidR="009B229D" w:rsidRPr="005558C3" w:rsidRDefault="00A50F1B" w:rsidP="009B229D">
      <w:pPr>
        <w:widowControl w:val="0"/>
        <w:rPr>
          <w:b/>
          <w:color w:val="000000"/>
        </w:rPr>
      </w:pPr>
      <w:r w:rsidRPr="005558C3">
        <w:rPr>
          <w:b/>
          <w:color w:val="000000"/>
        </w:rPr>
        <w:t>Případy upuštění od vydání Příkazu „B“</w:t>
      </w:r>
    </w:p>
    <w:p w14:paraId="04163C73" w14:textId="77777777" w:rsidR="009B229D" w:rsidRPr="00A25CF7" w:rsidRDefault="00A50F1B" w:rsidP="009B229D">
      <w:pPr>
        <w:widowControl w:val="0"/>
        <w:rPr>
          <w:color w:val="000000"/>
        </w:rPr>
      </w:pPr>
      <w:r w:rsidRPr="00A25CF7">
        <w:rPr>
          <w:color w:val="000000"/>
        </w:rPr>
        <w:t xml:space="preserve">Od vydání příkazu B je možno upustit v těchto případech: </w:t>
      </w:r>
    </w:p>
    <w:p w14:paraId="6419C2BE" w14:textId="77777777" w:rsidR="009B229D" w:rsidRPr="00A25CF7" w:rsidRDefault="00A50F1B" w:rsidP="009B229D">
      <w:pPr>
        <w:widowControl w:val="0"/>
        <w:ind w:left="794" w:hanging="794"/>
        <w:rPr>
          <w:color w:val="000000"/>
        </w:rPr>
      </w:pPr>
      <w:r w:rsidRPr="00A25CF7">
        <w:rPr>
          <w:color w:val="000000"/>
        </w:rPr>
        <w:t>a)</w:t>
      </w:r>
      <w:r w:rsidRPr="00A25CF7">
        <w:rPr>
          <w:color w:val="000000"/>
        </w:rPr>
        <w:tab/>
        <w:t xml:space="preserve">je-li nebezpečí z prodlení při poruchách v mimořádném provozním stavu, v případě ohrožení lidského života nebo nebezpečí vzniku velkých hospodářských škod, </w:t>
      </w:r>
    </w:p>
    <w:p w14:paraId="4B50F15A" w14:textId="77777777" w:rsidR="009B229D" w:rsidRPr="00A25CF7" w:rsidRDefault="00A50F1B" w:rsidP="009B229D">
      <w:pPr>
        <w:widowControl w:val="0"/>
        <w:ind w:left="794" w:hanging="794"/>
        <w:rPr>
          <w:color w:val="000000"/>
        </w:rPr>
      </w:pPr>
      <w:r w:rsidRPr="00A25CF7">
        <w:rPr>
          <w:color w:val="000000"/>
        </w:rPr>
        <w:t>b)</w:t>
      </w:r>
      <w:r w:rsidRPr="00A25CF7">
        <w:rPr>
          <w:color w:val="000000"/>
        </w:rPr>
        <w:tab/>
        <w:t>pro práce na elektrických zařízeních ve výstavbě, která ještě nebyla připojena na napětí a nenalézají se v blízkosti živých částí jiného elektrického zařízení</w:t>
      </w:r>
    </w:p>
    <w:p w14:paraId="7B47ECF9" w14:textId="77777777" w:rsidR="009B229D" w:rsidRPr="00A25CF7" w:rsidRDefault="00A50F1B" w:rsidP="009B229D">
      <w:pPr>
        <w:widowControl w:val="0"/>
        <w:ind w:left="794" w:hanging="794"/>
        <w:rPr>
          <w:color w:val="000000"/>
        </w:rPr>
      </w:pPr>
      <w:r w:rsidRPr="00A25CF7">
        <w:rPr>
          <w:color w:val="000000"/>
        </w:rPr>
        <w:t>c)</w:t>
      </w:r>
      <w:r w:rsidRPr="00A25CF7">
        <w:rPr>
          <w:color w:val="000000"/>
        </w:rPr>
        <w:tab/>
        <w:t>pro práce na elektrických zařízeních, která jsou spolehlivě odpojena od všech</w:t>
      </w:r>
      <w:r>
        <w:rPr>
          <w:color w:val="000000"/>
        </w:rPr>
        <w:t xml:space="preserve"> </w:t>
      </w:r>
      <w:r w:rsidRPr="00A25CF7">
        <w:rPr>
          <w:color w:val="000000"/>
        </w:rPr>
        <w:t>zdrojů možného napájení. Takto odpojená zařízení musí svým zajištěním splňovat všechny podmínky bezpečné práce</w:t>
      </w:r>
    </w:p>
    <w:p w14:paraId="115B0026" w14:textId="77777777" w:rsidR="009B229D" w:rsidRDefault="00A50F1B" w:rsidP="009B229D">
      <w:pPr>
        <w:widowControl w:val="0"/>
        <w:ind w:left="794" w:hanging="794"/>
        <w:rPr>
          <w:color w:val="000000"/>
        </w:rPr>
      </w:pPr>
      <w:r w:rsidRPr="00A25CF7">
        <w:rPr>
          <w:color w:val="000000"/>
        </w:rPr>
        <w:t>d)</w:t>
      </w:r>
      <w:r w:rsidRPr="00A25CF7">
        <w:rPr>
          <w:color w:val="000000"/>
        </w:rPr>
        <w:tab/>
        <w:t>pro práce na elektrických zařízeních, které se často opakují. Pro tyto práce musí být vydány přesné místní pracovní a bezpečnostní předpisy, z kterých musí být zřejmé, že nahrazují příkaz B. Znalost těchto předpisů se kontroluje opakovaným školením ve lhůtách stanovených osobou odpovědnou za elektrické zařízení.</w:t>
      </w:r>
    </w:p>
    <w:p w14:paraId="6B2176A9" w14:textId="77777777" w:rsidR="009B229D" w:rsidRDefault="009B229D" w:rsidP="009B229D">
      <w:pPr>
        <w:widowControl w:val="0"/>
        <w:ind w:left="794" w:hanging="794"/>
        <w:rPr>
          <w:color w:val="000000"/>
        </w:rPr>
      </w:pPr>
    </w:p>
    <w:p w14:paraId="7DD22ED2" w14:textId="77777777" w:rsidR="009B229D" w:rsidRPr="00FB4142" w:rsidRDefault="009B229D" w:rsidP="009B229D">
      <w:pPr>
        <w:widowControl w:val="0"/>
        <w:ind w:left="794" w:hanging="794"/>
        <w:rPr>
          <w:b/>
          <w:color w:val="000000"/>
        </w:rPr>
      </w:pPr>
    </w:p>
    <w:p w14:paraId="035B3131" w14:textId="77777777" w:rsidR="009B229D" w:rsidRDefault="009B229D" w:rsidP="009B229D">
      <w:pPr>
        <w:widowControl w:val="0"/>
        <w:jc w:val="both"/>
        <w:rPr>
          <w:b/>
          <w:bCs/>
          <w:color w:val="000000"/>
        </w:rPr>
      </w:pPr>
    </w:p>
    <w:p w14:paraId="5C7AE4DD" w14:textId="77777777" w:rsidR="009B229D" w:rsidRDefault="00A50F1B" w:rsidP="009B229D">
      <w:pPr>
        <w:widowControl w:val="0"/>
        <w:jc w:val="both"/>
        <w:rPr>
          <w:b/>
          <w:bCs/>
          <w:color w:val="000000"/>
        </w:rPr>
      </w:pPr>
      <w:r w:rsidRPr="005F6D71">
        <w:rPr>
          <w:b/>
          <w:bCs/>
          <w:color w:val="000000"/>
        </w:rPr>
        <w:t>Příkaz „B“ vydává a podepisuje osoba znalá s vyšší kvalifikací, pověřená</w:t>
      </w:r>
      <w:r>
        <w:rPr>
          <w:b/>
          <w:bCs/>
          <w:color w:val="000000"/>
        </w:rPr>
        <w:t xml:space="preserve"> </w:t>
      </w:r>
      <w:r w:rsidRPr="005F6D71">
        <w:rPr>
          <w:b/>
          <w:bCs/>
          <w:color w:val="000000"/>
        </w:rPr>
        <w:t xml:space="preserve">(dále jen osoba </w:t>
      </w:r>
      <w:r w:rsidRPr="005F6D71">
        <w:rPr>
          <w:b/>
          <w:bCs/>
          <w:color w:val="000000"/>
        </w:rPr>
        <w:lastRenderedPageBreak/>
        <w:t>pověřená) příslušnou osobou odpovědnou za elektrické zařízení.</w:t>
      </w:r>
      <w:r>
        <w:rPr>
          <w:b/>
          <w:bCs/>
          <w:color w:val="000000"/>
        </w:rPr>
        <w:t xml:space="preserve"> </w:t>
      </w:r>
    </w:p>
    <w:p w14:paraId="71AAD7BC" w14:textId="77777777" w:rsidR="009B229D" w:rsidRDefault="009B229D" w:rsidP="009B229D">
      <w:pPr>
        <w:widowControl w:val="0"/>
        <w:jc w:val="both"/>
        <w:rPr>
          <w:b/>
          <w:bCs/>
          <w:color w:val="000000"/>
        </w:rPr>
      </w:pPr>
    </w:p>
    <w:p w14:paraId="42234540" w14:textId="77777777" w:rsidR="009B229D" w:rsidRPr="00FF33BF" w:rsidRDefault="00A50F1B" w:rsidP="006243CC">
      <w:pPr>
        <w:widowControl w:val="0"/>
        <w:numPr>
          <w:ilvl w:val="0"/>
          <w:numId w:val="36"/>
        </w:numPr>
        <w:spacing w:before="60"/>
        <w:ind w:left="499" w:hanging="357"/>
        <w:jc w:val="both"/>
        <w:rPr>
          <w:color w:val="000000"/>
        </w:rPr>
      </w:pPr>
      <w:r w:rsidRPr="005F6D71">
        <w:rPr>
          <w:color w:val="000000"/>
        </w:rPr>
        <w:t>Příkaz „B“ sestává z originálu a kopie souhlasného číslování</w:t>
      </w:r>
      <w:r>
        <w:rPr>
          <w:color w:val="000000"/>
        </w:rPr>
        <w:t xml:space="preserve"> </w:t>
      </w:r>
      <w:r w:rsidRPr="005F6D71">
        <w:rPr>
          <w:color w:val="000000"/>
        </w:rPr>
        <w:t>svázaných - sešitých do tzv. knih.</w:t>
      </w:r>
    </w:p>
    <w:p w14:paraId="5E248F20" w14:textId="77777777" w:rsidR="009B229D" w:rsidRDefault="00A50F1B" w:rsidP="006243CC">
      <w:pPr>
        <w:widowControl w:val="0"/>
        <w:numPr>
          <w:ilvl w:val="0"/>
          <w:numId w:val="36"/>
        </w:numPr>
        <w:spacing w:before="60"/>
        <w:ind w:left="499" w:hanging="357"/>
        <w:jc w:val="both"/>
        <w:rPr>
          <w:color w:val="000000"/>
        </w:rPr>
      </w:pPr>
      <w:r w:rsidRPr="005F6D71">
        <w:rPr>
          <w:color w:val="000000"/>
        </w:rPr>
        <w:t xml:space="preserve">Přílohy příkazu „B“ jsou obdobně svázány do tzv. knih a sestávají z originálu a kopie souhlasného číslování jako příslušný </w:t>
      </w:r>
      <w:r>
        <w:rPr>
          <w:color w:val="000000"/>
        </w:rPr>
        <w:t>vydaný P</w:t>
      </w:r>
      <w:r w:rsidRPr="005F6D71">
        <w:rPr>
          <w:color w:val="000000"/>
        </w:rPr>
        <w:t>říkaz „B“.</w:t>
      </w:r>
    </w:p>
    <w:p w14:paraId="3B93A786" w14:textId="77777777" w:rsidR="009B229D" w:rsidRPr="005F6D71" w:rsidRDefault="00A50F1B" w:rsidP="006243CC">
      <w:pPr>
        <w:widowControl w:val="0"/>
        <w:numPr>
          <w:ilvl w:val="0"/>
          <w:numId w:val="36"/>
        </w:numPr>
        <w:spacing w:before="60"/>
        <w:ind w:left="499" w:hanging="357"/>
        <w:jc w:val="both"/>
        <w:rPr>
          <w:color w:val="000000"/>
        </w:rPr>
      </w:pPr>
      <w:r>
        <w:rPr>
          <w:iCs/>
          <w:color w:val="000000"/>
        </w:rPr>
        <w:t>Na P</w:t>
      </w:r>
      <w:r w:rsidRPr="005F6D71">
        <w:rPr>
          <w:iCs/>
          <w:color w:val="000000"/>
        </w:rPr>
        <w:t>říkazu „B“</w:t>
      </w:r>
      <w:r>
        <w:rPr>
          <w:iCs/>
          <w:color w:val="000000"/>
        </w:rPr>
        <w:t xml:space="preserve"> i na Příloze příkazu „B“</w:t>
      </w:r>
      <w:r w:rsidRPr="005F6D71">
        <w:rPr>
          <w:iCs/>
          <w:color w:val="000000"/>
        </w:rPr>
        <w:t xml:space="preserve"> je uvedeno logo společnosti</w:t>
      </w:r>
      <w:r>
        <w:rPr>
          <w:iCs/>
          <w:color w:val="000000"/>
        </w:rPr>
        <w:t xml:space="preserve"> E.ON</w:t>
      </w:r>
      <w:r w:rsidRPr="005F6D71">
        <w:rPr>
          <w:iCs/>
          <w:color w:val="000000"/>
        </w:rPr>
        <w:t>, které nahrazuje razítko.</w:t>
      </w:r>
    </w:p>
    <w:p w14:paraId="2A8EA4E9" w14:textId="77777777" w:rsidR="009B229D" w:rsidRPr="00D30DF8" w:rsidRDefault="00A50F1B" w:rsidP="006243CC">
      <w:pPr>
        <w:pStyle w:val="Zkladntextodsazen"/>
        <w:widowControl w:val="0"/>
        <w:numPr>
          <w:ilvl w:val="0"/>
          <w:numId w:val="36"/>
        </w:numPr>
        <w:spacing w:before="60" w:after="0" w:line="240" w:lineRule="auto"/>
        <w:rPr>
          <w:rFonts w:cs="Arial"/>
          <w:sz w:val="20"/>
          <w:szCs w:val="20"/>
          <w:lang w:val="cs-CZ"/>
        </w:rPr>
      </w:pPr>
      <w:bookmarkStart w:id="705" w:name="_Hlk521920011"/>
      <w:r w:rsidRPr="00D30DF8">
        <w:rPr>
          <w:rFonts w:cs="Arial"/>
          <w:sz w:val="20"/>
          <w:szCs w:val="20"/>
          <w:lang w:val="cs-CZ"/>
        </w:rPr>
        <w:t>Číslování</w:t>
      </w:r>
      <w:r>
        <w:rPr>
          <w:rFonts w:cs="Arial"/>
          <w:sz w:val="20"/>
          <w:szCs w:val="20"/>
          <w:lang w:val="cs-CZ"/>
        </w:rPr>
        <w:t xml:space="preserve">, </w:t>
      </w:r>
      <w:r w:rsidRPr="00D30DF8">
        <w:rPr>
          <w:rFonts w:cs="Arial"/>
          <w:sz w:val="20"/>
          <w:szCs w:val="20"/>
          <w:lang w:val="cs-CZ"/>
        </w:rPr>
        <w:t>evidenci</w:t>
      </w:r>
      <w:r>
        <w:rPr>
          <w:rFonts w:cs="Arial"/>
          <w:sz w:val="20"/>
          <w:szCs w:val="20"/>
          <w:lang w:val="cs-CZ"/>
        </w:rPr>
        <w:t xml:space="preserve"> a předávání</w:t>
      </w:r>
      <w:r w:rsidRPr="00D30DF8">
        <w:rPr>
          <w:rFonts w:cs="Arial"/>
          <w:sz w:val="20"/>
          <w:szCs w:val="20"/>
          <w:lang w:val="cs-CZ"/>
        </w:rPr>
        <w:t xml:space="preserve"> knih</w:t>
      </w:r>
      <w:r>
        <w:rPr>
          <w:rFonts w:cs="Arial"/>
          <w:sz w:val="20"/>
          <w:szCs w:val="20"/>
          <w:lang w:val="cs-CZ"/>
        </w:rPr>
        <w:t xml:space="preserve"> Příkazů „B“ osobám pověřeným,</w:t>
      </w:r>
      <w:r w:rsidRPr="00D30DF8">
        <w:rPr>
          <w:rFonts w:cs="Arial"/>
          <w:sz w:val="20"/>
          <w:szCs w:val="20"/>
          <w:lang w:val="cs-CZ"/>
        </w:rPr>
        <w:t xml:space="preserve"> provádí </w:t>
      </w:r>
      <w:r>
        <w:rPr>
          <w:rFonts w:cs="Arial"/>
          <w:sz w:val="20"/>
          <w:szCs w:val="20"/>
          <w:lang w:val="cs-CZ"/>
        </w:rPr>
        <w:t>stanovená osoba</w:t>
      </w:r>
      <w:r w:rsidRPr="00D30DF8">
        <w:rPr>
          <w:rFonts w:cs="Arial"/>
          <w:sz w:val="20"/>
          <w:szCs w:val="20"/>
          <w:lang w:val="cs-CZ"/>
        </w:rPr>
        <w:t xml:space="preserve"> </w:t>
      </w:r>
      <w:r>
        <w:rPr>
          <w:rFonts w:cs="Arial"/>
          <w:sz w:val="20"/>
          <w:szCs w:val="20"/>
          <w:lang w:val="cs-CZ"/>
        </w:rPr>
        <w:t xml:space="preserve">příslušného </w:t>
      </w:r>
      <w:r w:rsidRPr="00D30DF8">
        <w:rPr>
          <w:rFonts w:cs="Arial"/>
          <w:sz w:val="20"/>
          <w:szCs w:val="20"/>
          <w:lang w:val="cs-CZ"/>
        </w:rPr>
        <w:t>organizační</w:t>
      </w:r>
      <w:r>
        <w:rPr>
          <w:rFonts w:cs="Arial"/>
          <w:sz w:val="20"/>
          <w:szCs w:val="20"/>
          <w:lang w:val="cs-CZ"/>
        </w:rPr>
        <w:t xml:space="preserve">ho útvaru. Tuto osobu </w:t>
      </w:r>
      <w:r w:rsidRPr="00D30DF8">
        <w:rPr>
          <w:rFonts w:cs="Arial"/>
          <w:sz w:val="20"/>
          <w:szCs w:val="20"/>
          <w:lang w:val="cs-CZ"/>
        </w:rPr>
        <w:t xml:space="preserve">stanoví </w:t>
      </w:r>
      <w:r w:rsidRPr="007A63AC">
        <w:rPr>
          <w:rFonts w:cs="Arial"/>
          <w:sz w:val="20"/>
          <w:szCs w:val="20"/>
          <w:lang w:val="cs-CZ"/>
        </w:rPr>
        <w:t>vedoucí</w:t>
      </w:r>
      <w:r>
        <w:rPr>
          <w:rFonts w:cs="Arial"/>
          <w:sz w:val="20"/>
          <w:szCs w:val="20"/>
          <w:lang w:val="cs-CZ"/>
        </w:rPr>
        <w:t xml:space="preserve"> </w:t>
      </w:r>
      <w:r w:rsidRPr="00D30DF8">
        <w:rPr>
          <w:rFonts w:cs="Arial"/>
          <w:sz w:val="20"/>
          <w:szCs w:val="20"/>
          <w:lang w:val="cs-CZ"/>
        </w:rPr>
        <w:t>příslušného útvaru</w:t>
      </w:r>
      <w:r>
        <w:rPr>
          <w:rFonts w:cs="Arial"/>
          <w:sz w:val="20"/>
          <w:szCs w:val="20"/>
          <w:lang w:val="cs-CZ"/>
        </w:rPr>
        <w:t xml:space="preserve"> (</w:t>
      </w:r>
      <w:hyperlink r:id="rId73" w:history="1">
        <w:r w:rsidR="009B229D" w:rsidRPr="00FB4142">
          <w:rPr>
            <w:rStyle w:val="Hypertextovodkaz"/>
            <w:rFonts w:cs="Arial"/>
            <w:sz w:val="20"/>
            <w:szCs w:val="20"/>
            <w:lang w:val="cs-CZ"/>
          </w:rPr>
          <w:t>odkaz zde</w:t>
        </w:r>
      </w:hyperlink>
      <w:r>
        <w:rPr>
          <w:rFonts w:cs="Arial"/>
          <w:sz w:val="20"/>
          <w:szCs w:val="20"/>
          <w:lang w:val="cs-CZ"/>
        </w:rPr>
        <w:t xml:space="preserve">). </w:t>
      </w:r>
      <w:r>
        <w:rPr>
          <w:sz w:val="20"/>
          <w:szCs w:val="20"/>
          <w:lang w:val="cs-CZ"/>
        </w:rPr>
        <w:t>Kn</w:t>
      </w:r>
      <w:r w:rsidRPr="00D30DF8">
        <w:rPr>
          <w:rFonts w:cs="Arial"/>
          <w:sz w:val="20"/>
          <w:szCs w:val="20"/>
          <w:lang w:val="cs-CZ"/>
        </w:rPr>
        <w:t xml:space="preserve">ihu </w:t>
      </w:r>
      <w:r>
        <w:rPr>
          <w:rFonts w:cs="Arial"/>
          <w:sz w:val="20"/>
          <w:szCs w:val="20"/>
          <w:lang w:val="cs-CZ"/>
        </w:rPr>
        <w:t xml:space="preserve">Příkazů </w:t>
      </w:r>
      <w:r w:rsidRPr="00D30DF8">
        <w:rPr>
          <w:rFonts w:cs="Arial"/>
          <w:sz w:val="20"/>
          <w:szCs w:val="20"/>
          <w:lang w:val="cs-CZ"/>
        </w:rPr>
        <w:t xml:space="preserve">„B“ (kopie) </w:t>
      </w:r>
      <w:r>
        <w:rPr>
          <w:rFonts w:cs="Arial"/>
          <w:sz w:val="20"/>
          <w:szCs w:val="20"/>
          <w:lang w:val="cs-CZ"/>
        </w:rPr>
        <w:t>předá pověřená osoba</w:t>
      </w:r>
      <w:r w:rsidRPr="00D30DF8">
        <w:rPr>
          <w:rFonts w:cs="Arial"/>
          <w:sz w:val="20"/>
          <w:szCs w:val="20"/>
          <w:lang w:val="cs-CZ"/>
        </w:rPr>
        <w:t xml:space="preserve"> osobě </w:t>
      </w:r>
      <w:r>
        <w:rPr>
          <w:rFonts w:cs="Arial"/>
          <w:sz w:val="20"/>
          <w:szCs w:val="20"/>
          <w:lang w:val="cs-CZ"/>
        </w:rPr>
        <w:t>stanovené evidencí</w:t>
      </w:r>
      <w:r w:rsidRPr="00D30DF8">
        <w:rPr>
          <w:rFonts w:cs="Arial"/>
          <w:sz w:val="20"/>
          <w:szCs w:val="20"/>
          <w:lang w:val="cs-CZ"/>
        </w:rPr>
        <w:t xml:space="preserve"> knih </w:t>
      </w:r>
      <w:r>
        <w:rPr>
          <w:rFonts w:cs="Arial"/>
          <w:sz w:val="20"/>
          <w:szCs w:val="20"/>
          <w:lang w:val="cs-CZ"/>
        </w:rPr>
        <w:t xml:space="preserve">Příkazů </w:t>
      </w:r>
      <w:r w:rsidRPr="00D30DF8">
        <w:rPr>
          <w:rFonts w:cs="Arial"/>
          <w:sz w:val="20"/>
          <w:szCs w:val="20"/>
          <w:lang w:val="cs-CZ"/>
        </w:rPr>
        <w:t xml:space="preserve">„B“ a </w:t>
      </w:r>
      <w:r>
        <w:rPr>
          <w:rFonts w:cs="Arial"/>
          <w:sz w:val="20"/>
          <w:szCs w:val="20"/>
          <w:lang w:val="cs-CZ"/>
        </w:rPr>
        <w:t xml:space="preserve">následně </w:t>
      </w:r>
      <w:r w:rsidRPr="00D30DF8">
        <w:rPr>
          <w:rFonts w:cs="Arial"/>
          <w:sz w:val="20"/>
          <w:szCs w:val="20"/>
          <w:lang w:val="cs-CZ"/>
        </w:rPr>
        <w:t>obdrží</w:t>
      </w:r>
      <w:r w:rsidRPr="00D30DF8">
        <w:rPr>
          <w:rFonts w:cs="Arial"/>
          <w:sz w:val="20"/>
          <w:szCs w:val="20"/>
          <w:lang w:val="cs-CZ"/>
        </w:rPr>
        <w:t xml:space="preserve"> novou knihu </w:t>
      </w:r>
      <w:r>
        <w:rPr>
          <w:rFonts w:cs="Arial"/>
          <w:sz w:val="20"/>
          <w:szCs w:val="20"/>
          <w:lang w:val="cs-CZ"/>
        </w:rPr>
        <w:t>P</w:t>
      </w:r>
      <w:r w:rsidRPr="00D30DF8">
        <w:rPr>
          <w:rFonts w:cs="Arial"/>
          <w:sz w:val="20"/>
          <w:szCs w:val="20"/>
          <w:lang w:val="cs-CZ"/>
        </w:rPr>
        <w:t>říkazů „B“.</w:t>
      </w:r>
      <w:bookmarkEnd w:id="705"/>
    </w:p>
    <w:p w14:paraId="3D594155" w14:textId="77777777" w:rsidR="009B229D" w:rsidRDefault="00A50F1B" w:rsidP="006243CC">
      <w:pPr>
        <w:pStyle w:val="Zkladntextodsazen"/>
        <w:widowControl w:val="0"/>
        <w:numPr>
          <w:ilvl w:val="0"/>
          <w:numId w:val="36"/>
        </w:numPr>
        <w:spacing w:before="60" w:after="0" w:line="240" w:lineRule="auto"/>
        <w:rPr>
          <w:rFonts w:cs="Arial"/>
          <w:sz w:val="20"/>
          <w:szCs w:val="20"/>
          <w:lang w:val="cs-CZ"/>
        </w:rPr>
      </w:pPr>
      <w:r w:rsidRPr="005F6D71">
        <w:rPr>
          <w:rFonts w:cs="Arial"/>
          <w:sz w:val="20"/>
          <w:szCs w:val="20"/>
          <w:lang w:val="cs-CZ"/>
        </w:rPr>
        <w:t xml:space="preserve">Ukončené </w:t>
      </w:r>
      <w:r>
        <w:rPr>
          <w:rFonts w:cs="Arial"/>
          <w:sz w:val="20"/>
          <w:szCs w:val="20"/>
          <w:lang w:val="cs-CZ"/>
        </w:rPr>
        <w:t>originály P</w:t>
      </w:r>
      <w:r w:rsidRPr="005F6D71">
        <w:rPr>
          <w:rFonts w:cs="Arial"/>
          <w:sz w:val="20"/>
          <w:szCs w:val="20"/>
          <w:lang w:val="cs-CZ"/>
        </w:rPr>
        <w:t>říkaz</w:t>
      </w:r>
      <w:r>
        <w:rPr>
          <w:rFonts w:cs="Arial"/>
          <w:sz w:val="20"/>
          <w:szCs w:val="20"/>
          <w:lang w:val="cs-CZ"/>
        </w:rPr>
        <w:t>ů</w:t>
      </w:r>
      <w:r w:rsidRPr="005F6D71">
        <w:rPr>
          <w:rFonts w:cs="Arial"/>
          <w:sz w:val="20"/>
          <w:szCs w:val="20"/>
          <w:lang w:val="cs-CZ"/>
        </w:rPr>
        <w:t xml:space="preserve"> „B“ se archivují </w:t>
      </w:r>
      <w:r>
        <w:rPr>
          <w:rFonts w:cs="Arial"/>
          <w:sz w:val="20"/>
          <w:szCs w:val="20"/>
          <w:lang w:val="cs-CZ"/>
        </w:rPr>
        <w:t>dle platného Spisového a skartačního řádu společnosti.</w:t>
      </w:r>
      <w:r w:rsidRPr="005F6D71">
        <w:rPr>
          <w:rFonts w:cs="Arial"/>
          <w:sz w:val="20"/>
          <w:szCs w:val="20"/>
          <w:lang w:val="cs-CZ"/>
        </w:rPr>
        <w:t xml:space="preserve"> Archivaci vy</w:t>
      </w:r>
      <w:r>
        <w:rPr>
          <w:rFonts w:cs="Arial"/>
          <w:sz w:val="20"/>
          <w:szCs w:val="20"/>
          <w:lang w:val="cs-CZ"/>
        </w:rPr>
        <w:t>daných originálů P</w:t>
      </w:r>
      <w:r w:rsidRPr="005F6D71">
        <w:rPr>
          <w:rFonts w:cs="Arial"/>
          <w:sz w:val="20"/>
          <w:szCs w:val="20"/>
          <w:lang w:val="cs-CZ"/>
        </w:rPr>
        <w:t xml:space="preserve">říkazů „B“ zajišťuje vedoucí </w:t>
      </w:r>
      <w:r>
        <w:rPr>
          <w:rFonts w:cs="Arial"/>
          <w:sz w:val="20"/>
          <w:szCs w:val="20"/>
          <w:lang w:val="cs-CZ"/>
        </w:rPr>
        <w:t xml:space="preserve">příslušné </w:t>
      </w:r>
      <w:r w:rsidRPr="0028715C">
        <w:rPr>
          <w:rFonts w:cs="Arial"/>
          <w:sz w:val="20"/>
          <w:szCs w:val="20"/>
          <w:lang w:val="cs-CZ"/>
        </w:rPr>
        <w:t>organizační jednotky</w:t>
      </w:r>
      <w:r>
        <w:rPr>
          <w:rFonts w:cs="Arial"/>
          <w:sz w:val="20"/>
          <w:szCs w:val="20"/>
          <w:lang w:val="cs-CZ"/>
        </w:rPr>
        <w:t xml:space="preserve"> nebo jím stanovená osoba </w:t>
      </w:r>
      <w:r w:rsidRPr="005F6D71">
        <w:rPr>
          <w:rFonts w:cs="Arial"/>
          <w:sz w:val="20"/>
          <w:szCs w:val="20"/>
          <w:lang w:val="cs-CZ"/>
        </w:rPr>
        <w:t>(kontroluje správnost vypsání, zná konkrétní zařízení a tedy i správnost úkonů nutných pro zajištění).</w:t>
      </w:r>
    </w:p>
    <w:p w14:paraId="242C26AF" w14:textId="77777777" w:rsidR="009B229D" w:rsidRPr="005F6D71" w:rsidRDefault="00A50F1B" w:rsidP="009B229D">
      <w:pPr>
        <w:pStyle w:val="Zkladntextodsazen"/>
        <w:widowControl w:val="0"/>
        <w:spacing w:after="0" w:line="240" w:lineRule="auto"/>
        <w:ind w:left="502"/>
        <w:rPr>
          <w:rFonts w:cs="Arial"/>
          <w:sz w:val="20"/>
          <w:szCs w:val="20"/>
          <w:lang w:val="cs-CZ"/>
        </w:rPr>
      </w:pPr>
      <w:r>
        <w:rPr>
          <w:rFonts w:cs="Arial"/>
          <w:sz w:val="20"/>
          <w:szCs w:val="20"/>
          <w:lang w:val="cs-CZ"/>
        </w:rPr>
        <w:t xml:space="preserve">Originály ukončených Příkazů „B“ se odevzdávají vedoucímu příslušné organizační jednotky nebo jím stanovené osobě nejpozději do 30-ti dní od ukončení konkrétního Příkazu „B“. </w:t>
      </w:r>
    </w:p>
    <w:p w14:paraId="4CD4C205" w14:textId="77777777" w:rsidR="009B229D" w:rsidRDefault="00A50F1B" w:rsidP="006243CC">
      <w:pPr>
        <w:pStyle w:val="Zkladntextodsazen"/>
        <w:widowControl w:val="0"/>
        <w:numPr>
          <w:ilvl w:val="0"/>
          <w:numId w:val="36"/>
        </w:numPr>
        <w:spacing w:before="60" w:after="0" w:line="240" w:lineRule="auto"/>
        <w:rPr>
          <w:rFonts w:cs="Arial"/>
          <w:iCs/>
          <w:color w:val="000000"/>
          <w:sz w:val="20"/>
          <w:szCs w:val="20"/>
          <w:lang w:val="cs-CZ"/>
        </w:rPr>
      </w:pPr>
      <w:r w:rsidRPr="005F6D71">
        <w:rPr>
          <w:rFonts w:cs="Arial"/>
          <w:iCs/>
          <w:color w:val="000000"/>
          <w:sz w:val="20"/>
          <w:szCs w:val="20"/>
          <w:lang w:val="cs-CZ"/>
        </w:rPr>
        <w:t>Pokud</w:t>
      </w:r>
      <w:r>
        <w:rPr>
          <w:rFonts w:cs="Arial"/>
          <w:iCs/>
          <w:color w:val="000000"/>
          <w:sz w:val="20"/>
          <w:szCs w:val="20"/>
          <w:lang w:val="cs-CZ"/>
        </w:rPr>
        <w:t xml:space="preserve"> </w:t>
      </w:r>
      <w:r w:rsidRPr="005F6D71">
        <w:rPr>
          <w:rFonts w:cs="Arial"/>
          <w:iCs/>
          <w:color w:val="000000"/>
          <w:sz w:val="20"/>
          <w:szCs w:val="20"/>
          <w:lang w:val="cs-CZ"/>
        </w:rPr>
        <w:t xml:space="preserve">bude </w:t>
      </w:r>
      <w:r>
        <w:rPr>
          <w:rFonts w:cs="Arial"/>
          <w:iCs/>
          <w:color w:val="000000"/>
          <w:sz w:val="20"/>
          <w:szCs w:val="20"/>
          <w:lang w:val="cs-CZ"/>
        </w:rPr>
        <w:t>P</w:t>
      </w:r>
      <w:r w:rsidRPr="005F6D71">
        <w:rPr>
          <w:rFonts w:cs="Arial"/>
          <w:iCs/>
          <w:color w:val="000000"/>
          <w:sz w:val="20"/>
          <w:szCs w:val="20"/>
          <w:lang w:val="cs-CZ"/>
        </w:rPr>
        <w:t xml:space="preserve">říkaz „B” vydán pro </w:t>
      </w:r>
      <w:r>
        <w:rPr>
          <w:rFonts w:cs="Arial"/>
          <w:iCs/>
          <w:color w:val="000000"/>
          <w:sz w:val="20"/>
          <w:szCs w:val="20"/>
          <w:lang w:val="cs-CZ"/>
        </w:rPr>
        <w:t>dodavatele skupiny společností E.ON v ČR</w:t>
      </w:r>
      <w:r w:rsidRPr="005F6D71">
        <w:rPr>
          <w:rFonts w:cs="Arial"/>
          <w:iCs/>
          <w:color w:val="000000"/>
          <w:sz w:val="20"/>
          <w:szCs w:val="20"/>
          <w:lang w:val="cs-CZ"/>
        </w:rPr>
        <w:t>, musí být tento předán osobě s příslušno</w:t>
      </w:r>
      <w:r>
        <w:rPr>
          <w:rFonts w:cs="Arial"/>
          <w:iCs/>
          <w:color w:val="000000"/>
          <w:sz w:val="20"/>
          <w:szCs w:val="20"/>
          <w:lang w:val="cs-CZ"/>
        </w:rPr>
        <w:t xml:space="preserve">u platnou elektrotechnickou kvalifikací </w:t>
      </w:r>
      <w:r w:rsidRPr="00FF4D54">
        <w:rPr>
          <w:rFonts w:cs="Arial"/>
          <w:iCs/>
          <w:color w:val="000000"/>
          <w:sz w:val="20"/>
          <w:szCs w:val="20"/>
          <w:lang w:val="cs-CZ"/>
        </w:rPr>
        <w:t>a pověřením k výkonu funkce vedoucího práce nebo dozoru</w:t>
      </w:r>
      <w:r w:rsidRPr="008733C4">
        <w:rPr>
          <w:rFonts w:cs="Arial"/>
          <w:iCs/>
          <w:color w:val="000000"/>
          <w:sz w:val="20"/>
          <w:szCs w:val="20"/>
          <w:lang w:val="cs-CZ"/>
        </w:rPr>
        <w:t xml:space="preserve"> na </w:t>
      </w:r>
      <w:r>
        <w:rPr>
          <w:rFonts w:cs="Arial"/>
          <w:iCs/>
          <w:color w:val="000000"/>
          <w:sz w:val="20"/>
          <w:szCs w:val="20"/>
          <w:lang w:val="cs-CZ"/>
        </w:rPr>
        <w:t xml:space="preserve">příslušném </w:t>
      </w:r>
      <w:r w:rsidRPr="008733C4">
        <w:rPr>
          <w:rFonts w:cs="Arial"/>
          <w:iCs/>
          <w:color w:val="000000"/>
          <w:sz w:val="20"/>
          <w:szCs w:val="20"/>
          <w:lang w:val="cs-CZ"/>
        </w:rPr>
        <w:t>elektrickém zařízení skupiny E.ON v ČR.</w:t>
      </w:r>
    </w:p>
    <w:p w14:paraId="1924075F" w14:textId="77777777" w:rsidR="009B229D" w:rsidRDefault="00A50F1B" w:rsidP="006243CC">
      <w:pPr>
        <w:pStyle w:val="Zkladntextodsazen"/>
        <w:widowControl w:val="0"/>
        <w:numPr>
          <w:ilvl w:val="0"/>
          <w:numId w:val="36"/>
        </w:numPr>
        <w:spacing w:before="60" w:after="0" w:line="240" w:lineRule="auto"/>
        <w:rPr>
          <w:rFonts w:cs="Arial"/>
          <w:iCs/>
          <w:color w:val="000000"/>
          <w:sz w:val="20"/>
          <w:szCs w:val="20"/>
          <w:lang w:val="cs-CZ"/>
        </w:rPr>
      </w:pPr>
      <w:r w:rsidRPr="005F6D71">
        <w:rPr>
          <w:rFonts w:cs="Arial"/>
          <w:iCs/>
          <w:color w:val="000000"/>
          <w:sz w:val="20"/>
          <w:szCs w:val="20"/>
          <w:lang w:val="cs-CZ"/>
        </w:rPr>
        <w:t>Pokud</w:t>
      </w:r>
      <w:r>
        <w:rPr>
          <w:rFonts w:cs="Arial"/>
          <w:iCs/>
          <w:color w:val="000000"/>
          <w:sz w:val="20"/>
          <w:szCs w:val="20"/>
          <w:lang w:val="cs-CZ"/>
        </w:rPr>
        <w:t xml:space="preserve"> bude P</w:t>
      </w:r>
      <w:r w:rsidRPr="005F6D71">
        <w:rPr>
          <w:rFonts w:cs="Arial"/>
          <w:iCs/>
          <w:color w:val="000000"/>
          <w:sz w:val="20"/>
          <w:szCs w:val="20"/>
          <w:lang w:val="cs-CZ"/>
        </w:rPr>
        <w:t xml:space="preserve">říkaz „B” vydán pro </w:t>
      </w:r>
      <w:r>
        <w:rPr>
          <w:rFonts w:cs="Arial"/>
          <w:iCs/>
          <w:color w:val="000000"/>
          <w:sz w:val="20"/>
          <w:szCs w:val="20"/>
          <w:lang w:val="cs-CZ"/>
        </w:rPr>
        <w:t>třetí osobu</w:t>
      </w:r>
      <w:r w:rsidRPr="005F6D71">
        <w:rPr>
          <w:rFonts w:cs="Arial"/>
          <w:iCs/>
          <w:color w:val="000000"/>
          <w:sz w:val="20"/>
          <w:szCs w:val="20"/>
          <w:lang w:val="cs-CZ"/>
        </w:rPr>
        <w:t xml:space="preserve">, musí být tento předán </w:t>
      </w:r>
      <w:r w:rsidRPr="005F6D71">
        <w:rPr>
          <w:rFonts w:cs="Arial"/>
          <w:iCs/>
          <w:color w:val="000000"/>
          <w:sz w:val="20"/>
          <w:szCs w:val="20"/>
          <w:lang w:val="cs-CZ"/>
        </w:rPr>
        <w:t>osobě s příslušno</w:t>
      </w:r>
      <w:r>
        <w:rPr>
          <w:rFonts w:cs="Arial"/>
          <w:iCs/>
          <w:color w:val="000000"/>
          <w:sz w:val="20"/>
          <w:szCs w:val="20"/>
          <w:lang w:val="cs-CZ"/>
        </w:rPr>
        <w:t>u platnou elektrotechnickou kvalifikací (např. práce na smluvně provozovaném cizím elektrickém zařízení).</w:t>
      </w:r>
    </w:p>
    <w:p w14:paraId="163B7AEA" w14:textId="77777777" w:rsidR="009B229D" w:rsidRPr="005F6D71" w:rsidRDefault="00A50F1B" w:rsidP="006243CC">
      <w:pPr>
        <w:pStyle w:val="Zkladntextodsazen"/>
        <w:widowControl w:val="0"/>
        <w:numPr>
          <w:ilvl w:val="0"/>
          <w:numId w:val="36"/>
        </w:numPr>
        <w:spacing w:before="60" w:after="0" w:line="240" w:lineRule="auto"/>
        <w:rPr>
          <w:rFonts w:cs="Arial"/>
          <w:iCs/>
          <w:color w:val="000000"/>
          <w:sz w:val="20"/>
          <w:szCs w:val="20"/>
          <w:lang w:val="cs-CZ"/>
        </w:rPr>
      </w:pPr>
      <w:r w:rsidRPr="005F6D71">
        <w:rPr>
          <w:rFonts w:cs="Arial"/>
          <w:iCs/>
          <w:color w:val="000000"/>
          <w:sz w:val="20"/>
          <w:szCs w:val="20"/>
          <w:lang w:val="cs-CZ"/>
        </w:rPr>
        <w:t xml:space="preserve">Nelze vystavit jeden </w:t>
      </w:r>
      <w:r>
        <w:rPr>
          <w:rFonts w:cs="Arial"/>
          <w:iCs/>
          <w:color w:val="000000"/>
          <w:sz w:val="20"/>
          <w:szCs w:val="20"/>
          <w:lang w:val="cs-CZ"/>
        </w:rPr>
        <w:t>P</w:t>
      </w:r>
      <w:r w:rsidRPr="005F6D71">
        <w:rPr>
          <w:rFonts w:cs="Arial"/>
          <w:iCs/>
          <w:color w:val="000000"/>
          <w:sz w:val="20"/>
          <w:szCs w:val="20"/>
          <w:lang w:val="cs-CZ"/>
        </w:rPr>
        <w:t xml:space="preserve">říkaz „B“ pro více způsobů práce (podle pokynů, s dohledem, </w:t>
      </w:r>
    </w:p>
    <w:p w14:paraId="02E72DB7" w14:textId="77777777" w:rsidR="009B229D" w:rsidRDefault="00A50F1B" w:rsidP="009B229D">
      <w:pPr>
        <w:pStyle w:val="Zkladntextodsazen"/>
        <w:spacing w:after="0" w:line="240" w:lineRule="auto"/>
        <w:ind w:left="502"/>
        <w:rPr>
          <w:rFonts w:cs="Arial"/>
          <w:iCs/>
          <w:color w:val="000000"/>
          <w:sz w:val="20"/>
          <w:szCs w:val="20"/>
          <w:lang w:val="cs-CZ"/>
        </w:rPr>
      </w:pPr>
      <w:r w:rsidRPr="005F6D71">
        <w:rPr>
          <w:rFonts w:cs="Arial"/>
          <w:iCs/>
          <w:color w:val="000000"/>
          <w:sz w:val="20"/>
          <w:szCs w:val="20"/>
          <w:lang w:val="cs-CZ"/>
        </w:rPr>
        <w:t>pod dozorem).</w:t>
      </w:r>
      <w:r>
        <w:rPr>
          <w:rFonts w:cs="Arial"/>
          <w:iCs/>
          <w:color w:val="000000"/>
          <w:sz w:val="20"/>
          <w:szCs w:val="20"/>
          <w:lang w:val="cs-CZ"/>
        </w:rPr>
        <w:t xml:space="preserve"> </w:t>
      </w:r>
      <w:r w:rsidRPr="005F6D71">
        <w:rPr>
          <w:rFonts w:cs="Arial"/>
          <w:iCs/>
          <w:color w:val="000000"/>
          <w:sz w:val="20"/>
          <w:szCs w:val="20"/>
          <w:lang w:val="cs-CZ"/>
        </w:rPr>
        <w:t xml:space="preserve">Pro každý způsob provádění prací musí být vystaven samostatný </w:t>
      </w:r>
      <w:r>
        <w:rPr>
          <w:rFonts w:cs="Arial"/>
          <w:iCs/>
          <w:color w:val="000000"/>
          <w:sz w:val="20"/>
          <w:szCs w:val="20"/>
          <w:lang w:val="cs-CZ"/>
        </w:rPr>
        <w:t>P</w:t>
      </w:r>
      <w:r w:rsidRPr="005F6D71">
        <w:rPr>
          <w:rFonts w:cs="Arial"/>
          <w:iCs/>
          <w:color w:val="000000"/>
          <w:sz w:val="20"/>
          <w:szCs w:val="20"/>
          <w:lang w:val="cs-CZ"/>
        </w:rPr>
        <w:t xml:space="preserve">říkaz „B“. </w:t>
      </w:r>
    </w:p>
    <w:p w14:paraId="79D17CA0" w14:textId="77777777" w:rsidR="009B229D" w:rsidRPr="00A4447A" w:rsidRDefault="009B229D" w:rsidP="009B229D">
      <w:pPr>
        <w:pStyle w:val="Zkladntextodsazen"/>
        <w:widowControl w:val="0"/>
        <w:spacing w:before="60" w:after="0" w:line="240" w:lineRule="auto"/>
        <w:ind w:left="0"/>
        <w:rPr>
          <w:b/>
          <w:color w:val="000000"/>
          <w:lang w:val="cs-CZ"/>
        </w:rPr>
      </w:pPr>
    </w:p>
    <w:p w14:paraId="74A6FA57" w14:textId="77777777" w:rsidR="009B229D" w:rsidRPr="0028705E" w:rsidRDefault="00A50F1B" w:rsidP="009B229D">
      <w:pPr>
        <w:pStyle w:val="Zkladntextodsazen"/>
        <w:widowControl w:val="0"/>
        <w:spacing w:before="60" w:after="0" w:line="240" w:lineRule="auto"/>
        <w:ind w:left="0"/>
        <w:rPr>
          <w:rFonts w:cs="Arial"/>
          <w:iCs/>
          <w:color w:val="000000"/>
          <w:sz w:val="20"/>
          <w:szCs w:val="20"/>
          <w:lang w:val="cs-CZ"/>
        </w:rPr>
      </w:pPr>
      <w:r w:rsidRPr="00A4447A">
        <w:rPr>
          <w:b/>
          <w:color w:val="000000"/>
          <w:lang w:val="cs-CZ"/>
        </w:rPr>
        <w:t>Zvýšená bezpečnostní opatření</w:t>
      </w:r>
    </w:p>
    <w:p w14:paraId="44DEC1E2" w14:textId="77777777" w:rsidR="009B229D" w:rsidRPr="007F18C6" w:rsidRDefault="00A50F1B" w:rsidP="009B229D">
      <w:pPr>
        <w:pStyle w:val="Zkladntextodsazen"/>
        <w:widowControl w:val="0"/>
        <w:spacing w:before="60" w:after="0" w:line="240" w:lineRule="auto"/>
        <w:ind w:left="0"/>
        <w:rPr>
          <w:b/>
          <w:bCs/>
          <w:iCs/>
          <w:color w:val="000000"/>
          <w:szCs w:val="22"/>
          <w:u w:val="single"/>
          <w:lang w:val="cs-CZ"/>
        </w:rPr>
      </w:pPr>
      <w:bookmarkStart w:id="706" w:name="_Toc304126913"/>
      <w:bookmarkStart w:id="707" w:name="_Toc304189448"/>
      <w:r w:rsidRPr="007F18C6">
        <w:rPr>
          <w:rFonts w:cs="Arial"/>
          <w:iCs/>
          <w:color w:val="000000"/>
          <w:sz w:val="20"/>
          <w:szCs w:val="20"/>
          <w:lang w:val="cs-CZ"/>
        </w:rPr>
        <w:t>Zvýšená bezpečnostní opatření jsou opatření, která lze použít nad rámec řádného zajištění pracoviště pro pracovní činnosti na zařízení DS, případně v jeho blízkosti nebo v jeho ochranném pásmu.</w:t>
      </w:r>
    </w:p>
    <w:p w14:paraId="30C0D2B2" w14:textId="77777777" w:rsidR="009B229D" w:rsidRPr="007F18C6" w:rsidRDefault="00A50F1B" w:rsidP="009B229D">
      <w:pPr>
        <w:spacing w:after="200" w:line="276" w:lineRule="auto"/>
        <w:rPr>
          <w:bCs/>
          <w:iCs/>
          <w:color w:val="000000"/>
          <w:szCs w:val="22"/>
          <w:lang w:eastAsia="de-DE"/>
        </w:rPr>
      </w:pPr>
      <w:r w:rsidRPr="007F18C6">
        <w:rPr>
          <w:bCs/>
          <w:iCs/>
          <w:color w:val="000000"/>
          <w:szCs w:val="22"/>
          <w:lang w:eastAsia="de-DE"/>
        </w:rPr>
        <w:t>Zvýšená bezpečnostní opatření pro činnosti na zařízení DS (</w:t>
      </w:r>
      <w:hyperlink r:id="rId74" w:history="1">
        <w:r w:rsidR="009B229D" w:rsidRPr="007F18C6">
          <w:rPr>
            <w:rStyle w:val="Hypertextovodkaz"/>
            <w:rFonts w:cs="Arial"/>
          </w:rPr>
          <w:t>odkaz zde</w:t>
        </w:r>
      </w:hyperlink>
      <w:r w:rsidRPr="007F18C6">
        <w:rPr>
          <w:bCs/>
          <w:iCs/>
          <w:color w:val="000000"/>
          <w:szCs w:val="22"/>
          <w:lang w:eastAsia="de-DE"/>
        </w:rPr>
        <w:t>)</w:t>
      </w:r>
      <w:r>
        <w:rPr>
          <w:bCs/>
          <w:iCs/>
          <w:color w:val="000000"/>
          <w:szCs w:val="22"/>
          <w:lang w:eastAsia="de-DE"/>
        </w:rPr>
        <w:t>.</w:t>
      </w:r>
    </w:p>
    <w:p w14:paraId="705FB71A" w14:textId="77777777" w:rsidR="009B229D" w:rsidRPr="0036504E" w:rsidRDefault="00A50F1B" w:rsidP="009B229D">
      <w:pPr>
        <w:spacing w:after="200" w:line="276" w:lineRule="auto"/>
        <w:rPr>
          <w:bCs/>
          <w:i/>
          <w:sz w:val="22"/>
          <w:szCs w:val="22"/>
          <w:lang w:eastAsia="de-DE"/>
        </w:rPr>
      </w:pPr>
      <w:r w:rsidRPr="0036504E">
        <w:rPr>
          <w:b/>
          <w:bCs/>
          <w:iCs/>
          <w:color w:val="000000"/>
          <w:sz w:val="22"/>
          <w:szCs w:val="22"/>
          <w:u w:val="single"/>
          <w:lang w:eastAsia="de-DE"/>
        </w:rPr>
        <w:t>Práce a obsluha na elektrických zařízeních dle PNE 33 0000-6:</w:t>
      </w:r>
      <w:bookmarkEnd w:id="706"/>
      <w:bookmarkEnd w:id="707"/>
      <w:r w:rsidRPr="0036504E">
        <w:rPr>
          <w:bCs/>
          <w:i/>
          <w:sz w:val="22"/>
          <w:szCs w:val="22"/>
          <w:lang w:eastAsia="de-DE"/>
        </w:rPr>
        <w:t xml:space="preserve"> </w:t>
      </w:r>
    </w:p>
    <w:p w14:paraId="23004261" w14:textId="77777777" w:rsidR="009B229D" w:rsidRPr="00E712F0" w:rsidRDefault="00A50F1B" w:rsidP="009B229D">
      <w:pPr>
        <w:pStyle w:val="Odstavecseseznamem"/>
        <w:ind w:left="0"/>
        <w:rPr>
          <w:iCs/>
          <w:u w:val="single"/>
        </w:rPr>
      </w:pPr>
      <w:r w:rsidRPr="00737FF8">
        <w:rPr>
          <w:lang w:eastAsia="de-DE"/>
        </w:rPr>
        <w:t xml:space="preserve">činnost na elektrických zařízeních je rozlišena na </w:t>
      </w:r>
      <w:r w:rsidRPr="00E712F0">
        <w:rPr>
          <w:u w:val="single"/>
          <w:lang w:eastAsia="de-DE"/>
        </w:rPr>
        <w:t>obsluhu</w:t>
      </w:r>
      <w:r w:rsidRPr="00737FF8">
        <w:rPr>
          <w:lang w:eastAsia="de-DE"/>
        </w:rPr>
        <w:t xml:space="preserve"> a </w:t>
      </w:r>
      <w:r w:rsidRPr="00E712F0">
        <w:rPr>
          <w:u w:val="single"/>
          <w:lang w:eastAsia="de-DE"/>
        </w:rPr>
        <w:t>práci na elektrických zařízeních nebo v jejich blízkosti.</w:t>
      </w:r>
      <w:r w:rsidRPr="00E712F0">
        <w:rPr>
          <w:b/>
          <w:i/>
          <w:iCs/>
          <w:u w:val="single"/>
        </w:rPr>
        <w:t xml:space="preserve"> </w:t>
      </w:r>
    </w:p>
    <w:p w14:paraId="5BFF464C" w14:textId="77777777" w:rsidR="009B229D" w:rsidRDefault="009B229D" w:rsidP="009B229D">
      <w:pPr>
        <w:pStyle w:val="Zkladntextodsazen"/>
        <w:spacing w:line="240" w:lineRule="auto"/>
        <w:ind w:left="0"/>
        <w:rPr>
          <w:rFonts w:cs="Arial"/>
          <w:bCs/>
          <w:iCs/>
          <w:color w:val="000000"/>
          <w:sz w:val="20"/>
          <w:szCs w:val="20"/>
          <w:lang w:val="cs-CZ"/>
        </w:rPr>
      </w:pPr>
    </w:p>
    <w:p w14:paraId="6B38C140" w14:textId="77777777" w:rsidR="009B229D" w:rsidRPr="005F6D71" w:rsidRDefault="00A50F1B" w:rsidP="009B229D">
      <w:pPr>
        <w:pStyle w:val="Zkladntextodsazen"/>
        <w:spacing w:line="240" w:lineRule="auto"/>
        <w:ind w:left="0"/>
        <w:rPr>
          <w:rFonts w:cs="Arial"/>
          <w:iCs/>
          <w:color w:val="000000"/>
          <w:sz w:val="20"/>
          <w:szCs w:val="20"/>
          <w:lang w:val="cs-CZ"/>
        </w:rPr>
      </w:pPr>
      <w:r w:rsidRPr="00E712F0">
        <w:rPr>
          <w:rFonts w:cs="Arial"/>
          <w:b/>
          <w:bCs/>
          <w:iCs/>
          <w:color w:val="000000"/>
          <w:sz w:val="20"/>
          <w:szCs w:val="20"/>
          <w:u w:val="single"/>
          <w:lang w:val="cs-CZ"/>
        </w:rPr>
        <w:t>Obsluha:</w:t>
      </w:r>
      <w:r w:rsidRPr="00737FF8">
        <w:rPr>
          <w:rFonts w:cs="Arial"/>
          <w:iCs/>
          <w:color w:val="000000"/>
          <w:sz w:val="20"/>
          <w:szCs w:val="20"/>
          <w:lang w:val="cs-CZ"/>
        </w:rPr>
        <w:t xml:space="preserve"> pracovní úkony</w:t>
      </w:r>
      <w:r>
        <w:rPr>
          <w:rFonts w:cs="Arial"/>
          <w:iCs/>
          <w:color w:val="000000"/>
          <w:sz w:val="20"/>
          <w:szCs w:val="20"/>
          <w:lang w:val="cs-CZ"/>
        </w:rPr>
        <w:t>,</w:t>
      </w:r>
      <w:r w:rsidRPr="00737FF8">
        <w:rPr>
          <w:rFonts w:cs="Arial"/>
          <w:iCs/>
          <w:color w:val="000000"/>
          <w:sz w:val="20"/>
          <w:szCs w:val="20"/>
          <w:lang w:val="cs-CZ"/>
        </w:rPr>
        <w:t xml:space="preserve"> spojené s provozem zařízení jako </w:t>
      </w:r>
      <w:r>
        <w:rPr>
          <w:rFonts w:cs="Arial"/>
          <w:iCs/>
          <w:color w:val="000000"/>
          <w:sz w:val="20"/>
          <w:szCs w:val="20"/>
          <w:lang w:val="cs-CZ"/>
        </w:rPr>
        <w:t>je</w:t>
      </w:r>
      <w:r w:rsidRPr="00737FF8">
        <w:rPr>
          <w:rFonts w:cs="Arial"/>
          <w:iCs/>
          <w:color w:val="000000"/>
          <w:sz w:val="20"/>
          <w:szCs w:val="20"/>
          <w:lang w:val="cs-CZ"/>
        </w:rPr>
        <w:t xml:space="preserve"> spínání, ovládání z místa i dálkově, regulování, monitorování, prohlídky zařízení, odečet pevně</w:t>
      </w:r>
      <w:r w:rsidRPr="005F6D71">
        <w:rPr>
          <w:rFonts w:cs="Arial"/>
          <w:iCs/>
          <w:color w:val="000000"/>
          <w:sz w:val="20"/>
          <w:szCs w:val="20"/>
          <w:lang w:val="cs-CZ"/>
        </w:rPr>
        <w:t xml:space="preserve"> namontovaných přístrojů. Při obsluze </w:t>
      </w:r>
      <w:r>
        <w:rPr>
          <w:rFonts w:cs="Arial"/>
          <w:iCs/>
          <w:color w:val="000000"/>
          <w:sz w:val="20"/>
          <w:szCs w:val="20"/>
          <w:lang w:val="cs-CZ"/>
        </w:rPr>
        <w:br/>
      </w:r>
      <w:r w:rsidRPr="005F6D71">
        <w:rPr>
          <w:rFonts w:cs="Arial"/>
          <w:iCs/>
          <w:color w:val="000000"/>
          <w:sz w:val="20"/>
          <w:szCs w:val="20"/>
          <w:lang w:val="cs-CZ"/>
        </w:rPr>
        <w:t>se osoby zásadně dotýkají jen těch částí zařízení, které jsou k tomu určené.</w:t>
      </w:r>
      <w:r>
        <w:rPr>
          <w:rFonts w:cs="Arial"/>
          <w:iCs/>
          <w:color w:val="000000"/>
          <w:sz w:val="20"/>
          <w:szCs w:val="20"/>
          <w:lang w:val="cs-CZ"/>
        </w:rPr>
        <w:t xml:space="preserve"> Pokud je pro obsluhu stanoveno použití ochranných prostředků a pracovních pomůcek, musí být používány.</w:t>
      </w:r>
    </w:p>
    <w:p w14:paraId="7B5AA6D0" w14:textId="77777777" w:rsidR="009B229D" w:rsidRDefault="00A50F1B" w:rsidP="009B229D">
      <w:pPr>
        <w:pStyle w:val="Zkladntextodsazen"/>
        <w:spacing w:line="240" w:lineRule="auto"/>
        <w:ind w:left="0"/>
        <w:rPr>
          <w:rFonts w:cs="Arial"/>
          <w:iCs/>
          <w:sz w:val="20"/>
          <w:szCs w:val="20"/>
          <w:lang w:val="cs-CZ"/>
        </w:rPr>
      </w:pPr>
      <w:r w:rsidRPr="005F6D71">
        <w:rPr>
          <w:rFonts w:cs="Arial"/>
          <w:b/>
          <w:bCs/>
          <w:iCs/>
          <w:color w:val="000000"/>
          <w:sz w:val="20"/>
          <w:szCs w:val="20"/>
          <w:u w:val="single"/>
          <w:lang w:val="cs-CZ"/>
        </w:rPr>
        <w:t>Práce na elektrických zařízeních nebo v jejich blízkosti</w:t>
      </w:r>
      <w:r w:rsidRPr="005F6D71">
        <w:rPr>
          <w:rFonts w:cs="Arial"/>
          <w:b/>
          <w:bCs/>
          <w:iCs/>
          <w:color w:val="000000"/>
          <w:sz w:val="20"/>
          <w:szCs w:val="20"/>
          <w:lang w:val="cs-CZ"/>
        </w:rPr>
        <w:t>:</w:t>
      </w:r>
      <w:r w:rsidRPr="005F6D71">
        <w:rPr>
          <w:rFonts w:cs="Arial"/>
          <w:iCs/>
          <w:color w:val="000000"/>
          <w:sz w:val="20"/>
          <w:szCs w:val="20"/>
          <w:lang w:val="cs-CZ"/>
        </w:rPr>
        <w:t xml:space="preserve"> činnosti jako </w:t>
      </w:r>
      <w:r>
        <w:rPr>
          <w:rFonts w:cs="Arial"/>
          <w:iCs/>
          <w:color w:val="000000"/>
          <w:sz w:val="20"/>
          <w:szCs w:val="20"/>
          <w:lang w:val="cs-CZ"/>
        </w:rPr>
        <w:t xml:space="preserve">je </w:t>
      </w:r>
      <w:r w:rsidRPr="005F6D71">
        <w:rPr>
          <w:rFonts w:cs="Arial"/>
          <w:iCs/>
          <w:color w:val="000000"/>
          <w:sz w:val="20"/>
          <w:szCs w:val="20"/>
          <w:lang w:val="cs-CZ"/>
        </w:rPr>
        <w:t xml:space="preserve">měření přenosnými přístroji, zkoušení, revize, údržba, výměna prvků, </w:t>
      </w:r>
      <w:r>
        <w:rPr>
          <w:rFonts w:cs="Arial"/>
          <w:iCs/>
          <w:color w:val="000000"/>
          <w:sz w:val="20"/>
          <w:szCs w:val="20"/>
          <w:lang w:val="cs-CZ"/>
        </w:rPr>
        <w:t xml:space="preserve">rekonstrukce, </w:t>
      </w:r>
      <w:r w:rsidRPr="005F6D71">
        <w:rPr>
          <w:rFonts w:cs="Arial"/>
          <w:iCs/>
          <w:color w:val="000000"/>
          <w:sz w:val="20"/>
          <w:szCs w:val="20"/>
          <w:lang w:val="cs-CZ"/>
        </w:rPr>
        <w:t>montáž</w:t>
      </w:r>
      <w:r>
        <w:rPr>
          <w:rFonts w:cs="Arial"/>
          <w:iCs/>
          <w:color w:val="000000"/>
          <w:sz w:val="20"/>
          <w:szCs w:val="20"/>
          <w:lang w:val="cs-CZ"/>
        </w:rPr>
        <w:t xml:space="preserve">, všechny úkony pro zajištění </w:t>
      </w:r>
      <w:r>
        <w:rPr>
          <w:rFonts w:cs="Arial"/>
          <w:iCs/>
          <w:color w:val="000000"/>
          <w:sz w:val="20"/>
          <w:szCs w:val="20"/>
          <w:lang w:val="cs-CZ"/>
        </w:rPr>
        <w:br/>
        <w:t>a odjištění pracoviště atp.</w:t>
      </w:r>
    </w:p>
    <w:p w14:paraId="5FBE6F6C" w14:textId="77777777" w:rsidR="009B229D" w:rsidRPr="00C14EE2" w:rsidRDefault="009B229D" w:rsidP="009B229D">
      <w:pPr>
        <w:pStyle w:val="Zkladntextodsazen"/>
        <w:spacing w:line="240" w:lineRule="auto"/>
        <w:ind w:left="0"/>
        <w:rPr>
          <w:rFonts w:cs="Arial"/>
          <w:iCs/>
          <w:sz w:val="20"/>
          <w:szCs w:val="20"/>
          <w:lang w:val="cs-CZ"/>
        </w:rPr>
      </w:pPr>
    </w:p>
    <w:p w14:paraId="27C577CC" w14:textId="77777777" w:rsidR="009B229D" w:rsidRPr="005F6D71" w:rsidRDefault="00A50F1B" w:rsidP="009B229D">
      <w:pPr>
        <w:pStyle w:val="Zkladntextodsazen"/>
        <w:spacing w:line="240" w:lineRule="auto"/>
        <w:ind w:left="0"/>
        <w:jc w:val="left"/>
        <w:rPr>
          <w:rFonts w:cs="Arial"/>
          <w:b/>
          <w:bCs/>
          <w:i/>
          <w:sz w:val="20"/>
          <w:szCs w:val="20"/>
          <w:lang w:val="cs-CZ"/>
        </w:rPr>
      </w:pPr>
      <w:r>
        <w:rPr>
          <w:noProof/>
          <w:lang w:val="cs-CZ" w:eastAsia="cs-CZ"/>
        </w:rPr>
        <w:lastRenderedPageBreak/>
        <w:drawing>
          <wp:anchor distT="0" distB="0" distL="114300" distR="114300" simplePos="0" relativeHeight="251655168" behindDoc="0" locked="0" layoutInCell="1" allowOverlap="1" wp14:anchorId="35420EC9" wp14:editId="423DF6A8">
            <wp:simplePos x="0" y="0"/>
            <wp:positionH relativeFrom="column">
              <wp:posOffset>-48895</wp:posOffset>
            </wp:positionH>
            <wp:positionV relativeFrom="paragraph">
              <wp:posOffset>247650</wp:posOffset>
            </wp:positionV>
            <wp:extent cx="5781675" cy="3549015"/>
            <wp:effectExtent l="0" t="0" r="9525" b="0"/>
            <wp:wrapSquare wrapText="bothSides"/>
            <wp:docPr id="21" name="obrázek 3" descr="diagram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brázek 3" descr="diagram B"/>
                    <pic:cNvPicPr>
                      <a:picLocks noChangeAspect="1" noChangeArrowheads="1"/>
                    </pic:cNvPicPr>
                  </pic:nvPicPr>
                  <pic:blipFill>
                    <a:blip r:embed="rId75">
                      <a:extLst>
                        <a:ext uri="{28A0092B-C50C-407E-A947-70E740481C1C}">
                          <a14:useLocalDpi xmlns:a14="http://schemas.microsoft.com/office/drawing/2010/main" val="0"/>
                        </a:ext>
                      </a:extLst>
                    </a:blip>
                    <a:stretch>
                      <a:fillRect/>
                    </a:stretch>
                  </pic:blipFill>
                  <pic:spPr bwMode="auto">
                    <a:xfrm>
                      <a:off x="0" y="0"/>
                      <a:ext cx="5781675" cy="3549015"/>
                    </a:xfrm>
                    <a:prstGeom prst="rect">
                      <a:avLst/>
                    </a:prstGeom>
                    <a:noFill/>
                    <a:ln>
                      <a:noFill/>
                    </a:ln>
                  </pic:spPr>
                </pic:pic>
              </a:graphicData>
            </a:graphic>
            <wp14:sizeRelH relativeFrom="page">
              <wp14:pctWidth>0</wp14:pctWidth>
            </wp14:sizeRelH>
            <wp14:sizeRelV relativeFrom="page">
              <wp14:pctHeight>0</wp14:pctHeight>
            </wp14:sizeRelV>
          </wp:anchor>
        </w:drawing>
      </w:r>
      <w:r w:rsidR="2B9169E3" w:rsidRPr="71924622">
        <w:rPr>
          <w:rFonts w:cs="Arial"/>
          <w:sz w:val="20"/>
          <w:szCs w:val="20"/>
          <w:lang w:val="cs-CZ"/>
        </w:rPr>
        <w:t xml:space="preserve"> </w:t>
      </w:r>
      <w:r w:rsidR="2B9169E3" w:rsidRPr="1A45A513">
        <w:rPr>
          <w:rFonts w:cs="Arial"/>
          <w:b/>
          <w:bCs/>
          <w:i/>
          <w:iCs/>
          <w:sz w:val="20"/>
          <w:szCs w:val="20"/>
          <w:u w:val="single"/>
          <w:lang w:val="cs-CZ"/>
        </w:rPr>
        <w:t>Obsluha</w:t>
      </w:r>
      <w:r w:rsidRPr="00E712F0">
        <w:rPr>
          <w:rFonts w:cs="Arial"/>
          <w:b/>
          <w:bCs/>
          <w:i/>
          <w:sz w:val="20"/>
          <w:szCs w:val="20"/>
          <w:lang w:val="cs-CZ"/>
        </w:rPr>
        <w:tab/>
      </w:r>
      <w:r w:rsidRPr="00E712F0">
        <w:rPr>
          <w:rFonts w:cs="Arial"/>
          <w:b/>
          <w:bCs/>
          <w:i/>
          <w:sz w:val="20"/>
          <w:szCs w:val="20"/>
          <w:lang w:val="cs-CZ"/>
        </w:rPr>
        <w:tab/>
      </w:r>
      <w:r w:rsidRPr="00E712F0">
        <w:rPr>
          <w:rFonts w:cs="Arial"/>
          <w:b/>
          <w:bCs/>
          <w:i/>
          <w:sz w:val="20"/>
          <w:szCs w:val="20"/>
          <w:lang w:val="cs-CZ"/>
        </w:rPr>
        <w:tab/>
      </w:r>
      <w:r w:rsidR="2B9169E3" w:rsidRPr="1A45A513">
        <w:rPr>
          <w:rFonts w:cs="Arial"/>
          <w:b/>
          <w:bCs/>
          <w:i/>
          <w:iCs/>
          <w:sz w:val="20"/>
          <w:szCs w:val="20"/>
          <w:lang w:val="cs-CZ"/>
        </w:rPr>
        <w:t xml:space="preserve">  </w:t>
      </w:r>
      <w:r w:rsidR="2B9169E3" w:rsidRPr="1A45A513">
        <w:rPr>
          <w:rFonts w:cs="Arial"/>
          <w:b/>
          <w:bCs/>
          <w:i/>
          <w:iCs/>
          <w:sz w:val="20"/>
          <w:szCs w:val="20"/>
          <w:u w:val="single"/>
          <w:lang w:val="cs-CZ"/>
        </w:rPr>
        <w:t>Práce na elektrických zařízeních</w:t>
      </w:r>
      <w:r w:rsidRPr="00E712F0">
        <w:rPr>
          <w:rFonts w:cs="Arial"/>
          <w:b/>
          <w:bCs/>
          <w:i/>
          <w:sz w:val="20"/>
          <w:szCs w:val="20"/>
          <w:lang w:val="cs-CZ"/>
        </w:rPr>
        <w:tab/>
      </w:r>
      <w:r w:rsidR="2B9169E3" w:rsidRPr="1A45A513">
        <w:rPr>
          <w:rFonts w:cs="Arial"/>
          <w:b/>
          <w:bCs/>
          <w:i/>
          <w:iCs/>
          <w:sz w:val="20"/>
          <w:szCs w:val="20"/>
          <w:lang w:val="cs-CZ"/>
        </w:rPr>
        <w:t xml:space="preserve">       </w:t>
      </w:r>
      <w:r w:rsidR="2B9169E3" w:rsidRPr="1A45A513">
        <w:rPr>
          <w:rFonts w:cs="Arial"/>
          <w:b/>
          <w:bCs/>
          <w:i/>
          <w:iCs/>
          <w:sz w:val="20"/>
          <w:szCs w:val="20"/>
          <w:u w:val="single"/>
          <w:lang w:val="cs-CZ"/>
        </w:rPr>
        <w:t>Obsluha</w:t>
      </w:r>
      <w:r w:rsidR="2B9169E3" w:rsidRPr="1A45A513">
        <w:rPr>
          <w:rFonts w:cs="Arial"/>
          <w:b/>
          <w:bCs/>
          <w:i/>
          <w:iCs/>
          <w:sz w:val="20"/>
          <w:szCs w:val="20"/>
          <w:lang w:val="cs-CZ"/>
        </w:rPr>
        <w:t xml:space="preserve"> </w:t>
      </w:r>
    </w:p>
    <w:p w14:paraId="5D91A6B9" w14:textId="77777777" w:rsidR="009B229D" w:rsidRDefault="009B229D" w:rsidP="009B229D">
      <w:pPr>
        <w:spacing w:after="200" w:line="276" w:lineRule="auto"/>
        <w:rPr>
          <w:b/>
          <w:u w:val="single"/>
        </w:rPr>
      </w:pPr>
      <w:bookmarkStart w:id="708" w:name="_Toc304212244"/>
      <w:bookmarkStart w:id="709" w:name="_Toc304213107"/>
      <w:bookmarkStart w:id="710" w:name="_Toc304213717"/>
      <w:bookmarkStart w:id="711" w:name="_Toc304214294"/>
      <w:bookmarkStart w:id="712" w:name="_Toc304214563"/>
      <w:bookmarkStart w:id="713" w:name="_Toc304534329"/>
      <w:bookmarkStart w:id="714" w:name="_Toc305071436"/>
      <w:bookmarkStart w:id="715" w:name="_Toc305417612"/>
    </w:p>
    <w:p w14:paraId="37B5EA57" w14:textId="77777777" w:rsidR="009B229D" w:rsidRPr="00584F26" w:rsidRDefault="00A50F1B" w:rsidP="009B229D">
      <w:pPr>
        <w:spacing w:after="200" w:line="276" w:lineRule="auto"/>
        <w:rPr>
          <w:b/>
          <w:u w:val="single"/>
        </w:rPr>
      </w:pPr>
      <w:r w:rsidRPr="00584F26">
        <w:rPr>
          <w:b/>
          <w:u w:val="single"/>
        </w:rPr>
        <w:t>Přílohy:</w:t>
      </w:r>
    </w:p>
    <w:p w14:paraId="58EBCAFE" w14:textId="77777777" w:rsidR="009B229D" w:rsidRDefault="00A50F1B" w:rsidP="009B229D">
      <w:pPr>
        <w:spacing w:after="200" w:line="276" w:lineRule="auto"/>
      </w:pPr>
      <w:r>
        <w:t>Formuláře P</w:t>
      </w:r>
      <w:r w:rsidRPr="00A52BCE">
        <w:t>říkazu „B“</w:t>
      </w:r>
      <w:r>
        <w:t xml:space="preserve"> a Přílohy příkazu „B“</w:t>
      </w:r>
      <w:r w:rsidRPr="00A52BCE">
        <w:t xml:space="preserve"> j</w:t>
      </w:r>
      <w:r>
        <w:t>sou</w:t>
      </w:r>
      <w:r w:rsidRPr="00A52BCE">
        <w:t xml:space="preserve"> k dispozici </w:t>
      </w:r>
      <w:r w:rsidR="00E4396A" w:rsidRPr="00E4396A">
        <w:t>v uložišti formulářů</w:t>
      </w:r>
      <w:r w:rsidRPr="00A52BCE">
        <w:t xml:space="preserve"> (</w:t>
      </w:r>
      <w:hyperlink r:id="rId76" w:history="1">
        <w:r w:rsidR="009B229D" w:rsidRPr="00002441">
          <w:rPr>
            <w:rStyle w:val="Hypertextovodkaz"/>
          </w:rPr>
          <w:t>odkaz zde</w:t>
        </w:r>
      </w:hyperlink>
      <w:r>
        <w:t xml:space="preserve">). </w:t>
      </w:r>
    </w:p>
    <w:p w14:paraId="68D765BC" w14:textId="77777777" w:rsidR="009B229D" w:rsidRDefault="00A50F1B" w:rsidP="009B229D">
      <w:pPr>
        <w:spacing w:after="200" w:line="276" w:lineRule="auto"/>
      </w:pPr>
      <w:r>
        <w:t xml:space="preserve">Popis a pokyny k vyplňování jednotlivých kapitol Příkazu „B“ a Přílohy příkazu „B“ jsou k dispozici </w:t>
      </w:r>
      <w:r w:rsidR="00E4396A">
        <w:t>v</w:t>
      </w:r>
      <w:r>
        <w:t xml:space="preserve"> </w:t>
      </w:r>
      <w:r w:rsidR="00E4396A">
        <w:t>uložišti BOZP</w:t>
      </w:r>
      <w:r>
        <w:t xml:space="preserve"> (</w:t>
      </w:r>
      <w:hyperlink r:id="rId77" w:history="1">
        <w:r w:rsidR="009B229D" w:rsidRPr="00002441">
          <w:rPr>
            <w:rStyle w:val="Hypertextovodkaz"/>
          </w:rPr>
          <w:t>odkaz zde</w:t>
        </w:r>
      </w:hyperlink>
      <w:r>
        <w:t>).</w:t>
      </w:r>
    </w:p>
    <w:p w14:paraId="2A66D9FB" w14:textId="77777777" w:rsidR="009B229D" w:rsidRDefault="00A50F1B" w:rsidP="009B229D">
      <w:pPr>
        <w:spacing w:after="200" w:line="276" w:lineRule="auto"/>
      </w:pPr>
      <w:r>
        <w:t>Metodika číslování knih P</w:t>
      </w:r>
      <w:r w:rsidRPr="004403D7">
        <w:t>říkazů „B“</w:t>
      </w:r>
      <w:r>
        <w:t xml:space="preserve"> je k dispozici </w:t>
      </w:r>
      <w:r w:rsidR="00E4396A" w:rsidRPr="00E4396A">
        <w:t>v uložišti formulářů</w:t>
      </w:r>
      <w:r>
        <w:t xml:space="preserve"> (</w:t>
      </w:r>
      <w:hyperlink r:id="rId78" w:history="1">
        <w:r w:rsidR="009B229D" w:rsidRPr="00002441">
          <w:rPr>
            <w:rStyle w:val="Hypertextovodkaz"/>
          </w:rPr>
          <w:t>odkaz zde</w:t>
        </w:r>
      </w:hyperlink>
      <w:r>
        <w:t>).</w:t>
      </w:r>
    </w:p>
    <w:p w14:paraId="46C52F40" w14:textId="77777777" w:rsidR="009B229D" w:rsidRDefault="00A50F1B" w:rsidP="009B229D">
      <w:pPr>
        <w:spacing w:after="200" w:line="276" w:lineRule="auto"/>
      </w:pPr>
      <w:r w:rsidRPr="004403D7">
        <w:t>Číselník organizačních jednot</w:t>
      </w:r>
      <w:r>
        <w:t>ek a seznam osob provádějících evidenci knih P</w:t>
      </w:r>
      <w:r w:rsidRPr="004403D7">
        <w:t>říkazů „B“</w:t>
      </w:r>
      <w:r>
        <w:t xml:space="preserve"> je k dispozici </w:t>
      </w:r>
      <w:r w:rsidR="00E4396A" w:rsidRPr="00E4396A">
        <w:t>v uložišti formulářů</w:t>
      </w:r>
      <w:r>
        <w:t xml:space="preserve"> (</w:t>
      </w:r>
      <w:hyperlink r:id="rId79" w:history="1">
        <w:r w:rsidR="009B229D" w:rsidRPr="00002441">
          <w:rPr>
            <w:rStyle w:val="Hypertextovodkaz"/>
          </w:rPr>
          <w:t>odkaz zde</w:t>
        </w:r>
      </w:hyperlink>
      <w:r>
        <w:t>).</w:t>
      </w:r>
    </w:p>
    <w:p w14:paraId="15B28584" w14:textId="77777777" w:rsidR="009B229D" w:rsidRDefault="00A50F1B" w:rsidP="009B229D">
      <w:pPr>
        <w:spacing w:after="200" w:line="276" w:lineRule="auto"/>
      </w:pPr>
      <w:r>
        <w:t>Evidenční tabulka knih P</w:t>
      </w:r>
      <w:r w:rsidRPr="004403D7">
        <w:t>říkazů „B“</w:t>
      </w:r>
      <w:r>
        <w:t xml:space="preserve"> s návodem způsobu použití je k dispozici </w:t>
      </w:r>
      <w:r w:rsidR="00E4396A" w:rsidRPr="00E4396A">
        <w:t>v uložišti formulářů</w:t>
      </w:r>
      <w:r>
        <w:t xml:space="preserve"> (</w:t>
      </w:r>
      <w:hyperlink r:id="rId80" w:history="1">
        <w:r w:rsidR="009B229D" w:rsidRPr="00002441">
          <w:rPr>
            <w:rStyle w:val="Hypertextovodkaz"/>
          </w:rPr>
          <w:t>odkaz zde</w:t>
        </w:r>
      </w:hyperlink>
      <w:r>
        <w:t>)</w:t>
      </w:r>
      <w:bookmarkEnd w:id="708"/>
      <w:bookmarkEnd w:id="709"/>
      <w:bookmarkEnd w:id="710"/>
      <w:bookmarkEnd w:id="711"/>
      <w:bookmarkEnd w:id="712"/>
      <w:bookmarkEnd w:id="713"/>
      <w:bookmarkEnd w:id="714"/>
      <w:bookmarkEnd w:id="715"/>
      <w:r>
        <w:t>.</w:t>
      </w:r>
    </w:p>
    <w:p w14:paraId="7CB8D591" w14:textId="77777777" w:rsidR="009B229D" w:rsidRPr="005F6D71" w:rsidRDefault="009B229D" w:rsidP="009B229D">
      <w:pPr>
        <w:pStyle w:val="Zhlav"/>
        <w:widowControl w:val="0"/>
        <w:tabs>
          <w:tab w:val="clear" w:pos="4536"/>
          <w:tab w:val="clear" w:pos="9072"/>
        </w:tabs>
      </w:pPr>
    </w:p>
    <w:p w14:paraId="59E619DB" w14:textId="77777777" w:rsidR="009B229D" w:rsidRPr="00A3113E" w:rsidRDefault="00A50F1B" w:rsidP="009B229D">
      <w:pPr>
        <w:pStyle w:val="Plohy2rovenadpisu"/>
        <w:tabs>
          <w:tab w:val="num" w:pos="567"/>
        </w:tabs>
        <w:ind w:left="567"/>
      </w:pPr>
      <w:bookmarkStart w:id="716" w:name="_Toc302472411"/>
      <w:bookmarkStart w:id="717" w:name="_Toc304124031"/>
      <w:bookmarkStart w:id="718" w:name="_Toc304189451"/>
      <w:bookmarkStart w:id="719" w:name="_Toc304189558"/>
      <w:bookmarkStart w:id="720" w:name="_Toc97294202"/>
      <w:bookmarkStart w:id="721" w:name="_Toc97295040"/>
      <w:bookmarkStart w:id="722" w:name="_Toc98919590"/>
      <w:r w:rsidRPr="00A3113E">
        <w:lastRenderedPageBreak/>
        <w:t xml:space="preserve">Popis a pokyny vystavování </w:t>
      </w:r>
      <w:r>
        <w:t>P</w:t>
      </w:r>
      <w:r w:rsidRPr="00A3113E">
        <w:t>říkazu „BS“</w:t>
      </w:r>
      <w:bookmarkEnd w:id="716"/>
      <w:bookmarkEnd w:id="717"/>
      <w:bookmarkEnd w:id="718"/>
      <w:bookmarkEnd w:id="719"/>
      <w:bookmarkEnd w:id="720"/>
      <w:bookmarkEnd w:id="721"/>
      <w:bookmarkEnd w:id="722"/>
    </w:p>
    <w:p w14:paraId="6B7ABBE6" w14:textId="77777777" w:rsidR="009B229D" w:rsidRPr="005F6D71" w:rsidRDefault="00A50F1B" w:rsidP="009B229D">
      <w:pPr>
        <w:pStyle w:val="Nzev"/>
      </w:pPr>
      <w:bookmarkStart w:id="723" w:name="_Toc304213111"/>
      <w:bookmarkStart w:id="724" w:name="_Toc304213721"/>
      <w:bookmarkStart w:id="725" w:name="_Toc304214298"/>
      <w:bookmarkStart w:id="726" w:name="_Toc304214565"/>
      <w:bookmarkStart w:id="727" w:name="_Toc304534333"/>
      <w:bookmarkStart w:id="728" w:name="_Toc305071440"/>
      <w:bookmarkStart w:id="729" w:name="_Toc305417616"/>
      <w:r>
        <w:rPr>
          <w:lang w:val="cs-CZ"/>
        </w:rPr>
        <w:t>Ú</w:t>
      </w:r>
      <w:r w:rsidRPr="005F6D71">
        <w:t>čel</w:t>
      </w:r>
      <w:bookmarkEnd w:id="723"/>
      <w:bookmarkEnd w:id="724"/>
      <w:bookmarkEnd w:id="725"/>
      <w:bookmarkEnd w:id="726"/>
      <w:bookmarkEnd w:id="727"/>
      <w:bookmarkEnd w:id="728"/>
      <w:bookmarkEnd w:id="729"/>
    </w:p>
    <w:p w14:paraId="5E87627C" w14:textId="77777777" w:rsidR="009B229D" w:rsidRPr="005558C3" w:rsidRDefault="00A50F1B" w:rsidP="009B229D">
      <w:pPr>
        <w:pStyle w:val="Zkladntext"/>
        <w:rPr>
          <w:rFonts w:ascii="Arial" w:hAnsi="Arial" w:cs="Arial"/>
          <w:sz w:val="20"/>
          <w:szCs w:val="20"/>
          <w:lang w:val="cs-CZ"/>
        </w:rPr>
      </w:pPr>
      <w:r w:rsidRPr="005F6D71">
        <w:rPr>
          <w:rFonts w:ascii="Arial" w:hAnsi="Arial" w:cs="Arial"/>
          <w:sz w:val="20"/>
          <w:szCs w:val="20"/>
        </w:rPr>
        <w:t>Jedním z opatření pro zvýšení bezpečnosti práce na složitém strojním zařízení výroby tepla, elektrické energie, olejových nádrží</w:t>
      </w:r>
      <w:r>
        <w:rPr>
          <w:rFonts w:ascii="Arial" w:hAnsi="Arial" w:cs="Arial"/>
          <w:sz w:val="20"/>
          <w:szCs w:val="20"/>
          <w:lang w:val="cs-CZ"/>
        </w:rPr>
        <w:t>,</w:t>
      </w:r>
      <w:r w:rsidRPr="005F6D71">
        <w:rPr>
          <w:rFonts w:ascii="Arial" w:hAnsi="Arial" w:cs="Arial"/>
          <w:sz w:val="20"/>
          <w:szCs w:val="20"/>
        </w:rPr>
        <w:t xml:space="preserve"> rozvod</w:t>
      </w:r>
      <w:r>
        <w:rPr>
          <w:rFonts w:ascii="Arial" w:hAnsi="Arial" w:cs="Arial"/>
          <w:sz w:val="20"/>
          <w:szCs w:val="20"/>
          <w:lang w:val="cs-CZ"/>
        </w:rPr>
        <w:t>ů</w:t>
      </w:r>
      <w:r>
        <w:rPr>
          <w:rFonts w:ascii="Arial" w:hAnsi="Arial" w:cs="Arial"/>
          <w:sz w:val="20"/>
          <w:szCs w:val="20"/>
        </w:rPr>
        <w:t xml:space="preserve"> tepla </w:t>
      </w:r>
      <w:r>
        <w:rPr>
          <w:rFonts w:ascii="Arial" w:hAnsi="Arial" w:cs="Arial"/>
          <w:sz w:val="20"/>
          <w:szCs w:val="20"/>
          <w:lang w:val="cs-CZ"/>
        </w:rPr>
        <w:t xml:space="preserve">ad., </w:t>
      </w:r>
      <w:r>
        <w:rPr>
          <w:rFonts w:ascii="Arial" w:hAnsi="Arial" w:cs="Arial"/>
          <w:sz w:val="20"/>
          <w:szCs w:val="20"/>
        </w:rPr>
        <w:t xml:space="preserve">je vydávání </w:t>
      </w:r>
      <w:r>
        <w:rPr>
          <w:rFonts w:ascii="Arial" w:hAnsi="Arial" w:cs="Arial"/>
          <w:sz w:val="20"/>
          <w:szCs w:val="20"/>
          <w:lang w:val="cs-CZ"/>
        </w:rPr>
        <w:t xml:space="preserve">strojního </w:t>
      </w:r>
      <w:r w:rsidR="002A6A4A">
        <w:rPr>
          <w:rFonts w:ascii="Arial" w:hAnsi="Arial" w:cs="Arial"/>
          <w:sz w:val="20"/>
          <w:szCs w:val="20"/>
          <w:lang w:val="cs-CZ"/>
        </w:rPr>
        <w:t>Příkazu</w:t>
      </w:r>
      <w:r>
        <w:rPr>
          <w:rFonts w:ascii="Arial" w:hAnsi="Arial" w:cs="Arial"/>
          <w:sz w:val="20"/>
          <w:szCs w:val="20"/>
        </w:rPr>
        <w:t xml:space="preserve"> </w:t>
      </w:r>
      <w:r>
        <w:rPr>
          <w:rFonts w:ascii="Arial" w:hAnsi="Arial" w:cs="Arial"/>
          <w:sz w:val="20"/>
          <w:szCs w:val="20"/>
          <w:lang w:val="cs-CZ"/>
        </w:rPr>
        <w:t>„</w:t>
      </w:r>
      <w:r>
        <w:rPr>
          <w:rFonts w:ascii="Arial" w:hAnsi="Arial" w:cs="Arial"/>
          <w:sz w:val="20"/>
          <w:szCs w:val="20"/>
        </w:rPr>
        <w:t>BS</w:t>
      </w:r>
      <w:r>
        <w:rPr>
          <w:rFonts w:ascii="Arial" w:hAnsi="Arial" w:cs="Arial"/>
          <w:sz w:val="20"/>
          <w:szCs w:val="20"/>
          <w:lang w:val="cs-CZ"/>
        </w:rPr>
        <w:t>“</w:t>
      </w:r>
    </w:p>
    <w:p w14:paraId="0ADA19AC" w14:textId="77777777" w:rsidR="009B229D" w:rsidRPr="005F6D71" w:rsidRDefault="00A50F1B" w:rsidP="009B229D">
      <w:pPr>
        <w:pStyle w:val="Nzev"/>
      </w:pPr>
      <w:bookmarkStart w:id="730" w:name="_Toc304213113"/>
      <w:bookmarkStart w:id="731" w:name="_Toc304213723"/>
      <w:bookmarkStart w:id="732" w:name="_Toc304214300"/>
      <w:bookmarkStart w:id="733" w:name="_Toc304214567"/>
      <w:bookmarkStart w:id="734" w:name="_Toc304534335"/>
      <w:bookmarkStart w:id="735" w:name="_Toc305071442"/>
      <w:bookmarkStart w:id="736" w:name="_Toc305417618"/>
      <w:r w:rsidRPr="001E3391">
        <w:t>Popis činností a pravidel</w:t>
      </w:r>
      <w:bookmarkEnd w:id="730"/>
      <w:bookmarkEnd w:id="731"/>
      <w:bookmarkEnd w:id="732"/>
      <w:bookmarkEnd w:id="733"/>
      <w:bookmarkEnd w:id="734"/>
      <w:bookmarkEnd w:id="735"/>
      <w:bookmarkEnd w:id="736"/>
    </w:p>
    <w:p w14:paraId="6C17A12A" w14:textId="77777777" w:rsidR="009B229D" w:rsidRPr="001E3391" w:rsidRDefault="00A50F1B" w:rsidP="009B229D">
      <w:pPr>
        <w:pStyle w:val="Nzev"/>
      </w:pPr>
      <w:bookmarkStart w:id="737" w:name="_Toc304213114"/>
      <w:bookmarkStart w:id="738" w:name="_Toc304213724"/>
      <w:bookmarkStart w:id="739" w:name="_Toc304214301"/>
      <w:bookmarkStart w:id="740" w:name="_Toc304534336"/>
      <w:bookmarkStart w:id="741" w:name="_Toc305071443"/>
      <w:bookmarkStart w:id="742" w:name="_Toc305417619"/>
      <w:r>
        <w:t>Z</w:t>
      </w:r>
      <w:r w:rsidRPr="001E3391">
        <w:t xml:space="preserve">ásady při vydávání </w:t>
      </w:r>
      <w:r w:rsidR="002A6A4A">
        <w:rPr>
          <w:lang w:val="cs-CZ"/>
        </w:rPr>
        <w:t>Příkazu</w:t>
      </w:r>
      <w:r>
        <w:rPr>
          <w:lang w:val="cs-CZ"/>
        </w:rPr>
        <w:t xml:space="preserve"> „</w:t>
      </w:r>
      <w:r w:rsidRPr="005F6D71">
        <w:t>BS“</w:t>
      </w:r>
      <w:bookmarkEnd w:id="737"/>
      <w:bookmarkEnd w:id="738"/>
      <w:bookmarkEnd w:id="739"/>
      <w:bookmarkEnd w:id="740"/>
      <w:bookmarkEnd w:id="741"/>
      <w:bookmarkEnd w:id="742"/>
    </w:p>
    <w:p w14:paraId="618EC59C" w14:textId="77777777" w:rsidR="009B229D" w:rsidRPr="00002441" w:rsidRDefault="00A50F1B" w:rsidP="009B229D">
      <w:pPr>
        <w:pStyle w:val="Zkladntext2"/>
        <w:spacing w:line="240" w:lineRule="auto"/>
        <w:jc w:val="both"/>
        <w:rPr>
          <w:lang w:val="cs-CZ"/>
        </w:rPr>
      </w:pPr>
      <w:r w:rsidRPr="005F6D71">
        <w:t xml:space="preserve">Při opravách hlavního výrobního zařízení a při celkových odstávkách provozu se vydává protokol </w:t>
      </w:r>
      <w:r w:rsidR="002A6A4A">
        <w:rPr>
          <w:lang w:val="cs-CZ"/>
        </w:rPr>
        <w:t>Příkazu</w:t>
      </w:r>
      <w:r w:rsidRPr="005F6D71">
        <w:t xml:space="preserve"> </w:t>
      </w:r>
      <w:r>
        <w:rPr>
          <w:lang w:val="cs-CZ"/>
        </w:rPr>
        <w:t>„</w:t>
      </w:r>
      <w:r w:rsidRPr="005F6D71">
        <w:t>BS</w:t>
      </w:r>
      <w:r>
        <w:rPr>
          <w:lang w:val="cs-CZ"/>
        </w:rPr>
        <w:t>“</w:t>
      </w:r>
      <w:r w:rsidRPr="005F6D71">
        <w:t xml:space="preserve">, jehož součástí je způsob a rozsah zajištění celého zařízení. Na protokolu </w:t>
      </w:r>
      <w:r>
        <w:rPr>
          <w:lang w:val="cs-CZ"/>
        </w:rPr>
        <w:t>P</w:t>
      </w:r>
      <w:r w:rsidRPr="005F6D71">
        <w:t xml:space="preserve">říkazu </w:t>
      </w:r>
      <w:r>
        <w:rPr>
          <w:lang w:val="cs-CZ"/>
        </w:rPr>
        <w:t>„</w:t>
      </w:r>
      <w:r w:rsidRPr="005F6D71">
        <w:t>BS</w:t>
      </w:r>
      <w:r>
        <w:rPr>
          <w:lang w:val="cs-CZ"/>
        </w:rPr>
        <w:t>“</w:t>
      </w:r>
      <w:r w:rsidRPr="005F6D71">
        <w:t xml:space="preserve"> musí být uvedeno, kdo stanovil způsob zajištění, kdo zajištění provedl, kdo zařízení předává, </w:t>
      </w:r>
      <w:r>
        <w:rPr>
          <w:lang w:val="cs-CZ"/>
        </w:rPr>
        <w:br/>
      </w:r>
      <w:r w:rsidRPr="005F6D71">
        <w:t xml:space="preserve">včetně upozornění na případná rizika. Protokol musí obsahovat podpisy </w:t>
      </w:r>
      <w:r>
        <w:rPr>
          <w:lang w:val="cs-CZ"/>
        </w:rPr>
        <w:t>zaměstnanců</w:t>
      </w:r>
      <w:r w:rsidRPr="005F6D71">
        <w:t>, kteří zajištění stanovili, provedli a předali.</w:t>
      </w:r>
      <w:r>
        <w:rPr>
          <w:lang w:val="cs-CZ"/>
        </w:rPr>
        <w:t xml:space="preserve"> Formulář Příkazu „BS“ je dostupný </w:t>
      </w:r>
      <w:r w:rsidR="00E4396A" w:rsidRPr="00E4396A">
        <w:rPr>
          <w:rFonts w:cs="Arial"/>
        </w:rPr>
        <w:t>v uložišti formulářů</w:t>
      </w:r>
      <w:r>
        <w:rPr>
          <w:lang w:val="cs-CZ"/>
        </w:rPr>
        <w:t xml:space="preserve"> (</w:t>
      </w:r>
      <w:hyperlink r:id="rId81" w:history="1">
        <w:r w:rsidR="009B229D" w:rsidRPr="00002441">
          <w:rPr>
            <w:rStyle w:val="Hypertextovodkaz"/>
            <w:lang w:val="cs-CZ"/>
          </w:rPr>
          <w:t>odkaz zde</w:t>
        </w:r>
      </w:hyperlink>
      <w:r>
        <w:rPr>
          <w:lang w:val="cs-CZ"/>
        </w:rPr>
        <w:t>).</w:t>
      </w:r>
    </w:p>
    <w:p w14:paraId="3D3FED87" w14:textId="77777777" w:rsidR="009B229D" w:rsidRPr="005F6D71" w:rsidRDefault="00A50F1B" w:rsidP="009B229D">
      <w:pPr>
        <w:spacing w:after="120"/>
        <w:rPr>
          <w:b/>
        </w:rPr>
      </w:pPr>
      <w:r w:rsidRPr="005F6D71">
        <w:rPr>
          <w:b/>
        </w:rPr>
        <w:t>Příkaz</w:t>
      </w:r>
      <w:r>
        <w:rPr>
          <w:b/>
        </w:rPr>
        <w:t xml:space="preserve"> „</w:t>
      </w:r>
      <w:r w:rsidRPr="005F6D71">
        <w:rPr>
          <w:b/>
        </w:rPr>
        <w:t>BS“ musí být vydán:</w:t>
      </w:r>
    </w:p>
    <w:p w14:paraId="5888378C" w14:textId="77777777" w:rsidR="009B229D" w:rsidRPr="005F6D71" w:rsidRDefault="00A50F1B" w:rsidP="006243CC">
      <w:pPr>
        <w:numPr>
          <w:ilvl w:val="0"/>
          <w:numId w:val="40"/>
        </w:numPr>
        <w:spacing w:after="120"/>
        <w:ind w:right="-143"/>
      </w:pPr>
      <w:r w:rsidRPr="005F6D71">
        <w:t xml:space="preserve">Při pracích na potrubí a armaturách, které je třeba odstavovat z provozu, oddělovat od jiného provozního zařízení a zajišťovat při tlaku média nad 1 MPa nebo při teplotě vyšší než 100 </w:t>
      </w:r>
      <w:r>
        <w:rPr>
          <w:vertAlign w:val="superscript"/>
        </w:rPr>
        <w:t>°</w:t>
      </w:r>
      <w:r w:rsidRPr="005F6D71">
        <w:t>C.</w:t>
      </w:r>
    </w:p>
    <w:p w14:paraId="7CC7D816" w14:textId="77777777" w:rsidR="009B229D" w:rsidRPr="005F6D71" w:rsidRDefault="00A50F1B" w:rsidP="006243CC">
      <w:pPr>
        <w:pStyle w:val="Zkladntext2"/>
        <w:numPr>
          <w:ilvl w:val="0"/>
          <w:numId w:val="39"/>
        </w:numPr>
        <w:spacing w:line="240" w:lineRule="auto"/>
        <w:jc w:val="both"/>
      </w:pPr>
      <w:r w:rsidRPr="005F6D71">
        <w:t xml:space="preserve">Ve vodních výrobnách pro veškeré práce se zvýšeným nebezpečím, u nichž je třeba provést zvláštní bezpečnostní opatření pro zajištění pracoviště (práce ve vtokovém zařízení, potrubí, </w:t>
      </w:r>
      <w:r>
        <w:rPr>
          <w:lang w:val="cs-CZ"/>
        </w:rPr>
        <w:br/>
      </w:r>
      <w:r w:rsidRPr="005F6D71">
        <w:t>ve spirále, v savce a pod.).</w:t>
      </w:r>
    </w:p>
    <w:p w14:paraId="19B9C938" w14:textId="77777777" w:rsidR="009B229D" w:rsidRPr="005F6D71" w:rsidRDefault="00A50F1B" w:rsidP="006243CC">
      <w:pPr>
        <w:pStyle w:val="Zkladntext2"/>
        <w:numPr>
          <w:ilvl w:val="0"/>
          <w:numId w:val="39"/>
        </w:numPr>
        <w:spacing w:line="240" w:lineRule="auto"/>
        <w:jc w:val="both"/>
      </w:pPr>
      <w:r w:rsidRPr="005F6D71">
        <w:t>Při práci v uzavřených nádobách (kotlové bubny, olejové nádrže, vodní a jiné nádrže).</w:t>
      </w:r>
    </w:p>
    <w:p w14:paraId="07691B53" w14:textId="77777777" w:rsidR="009B229D" w:rsidRPr="005F6D71" w:rsidRDefault="00A50F1B" w:rsidP="006243CC">
      <w:pPr>
        <w:numPr>
          <w:ilvl w:val="0"/>
          <w:numId w:val="40"/>
        </w:numPr>
        <w:spacing w:after="120"/>
      </w:pPr>
      <w:r w:rsidRPr="005F6D71">
        <w:t>Při práci v prostředí, kde je možnost zamoření zdraví škodlivými látkami nebo plyny (benzinové páry, zbytky agresivních chemických látek, zvýšená koncentrace kouřových</w:t>
      </w:r>
      <w:r>
        <w:t xml:space="preserve"> plynů a</w:t>
      </w:r>
      <w:r w:rsidRPr="005F6D71">
        <w:t>pod.).</w:t>
      </w:r>
    </w:p>
    <w:p w14:paraId="6649F88C" w14:textId="77777777" w:rsidR="009B229D" w:rsidRPr="005F6D71" w:rsidRDefault="00A50F1B" w:rsidP="006243CC">
      <w:pPr>
        <w:numPr>
          <w:ilvl w:val="0"/>
          <w:numId w:val="40"/>
        </w:numPr>
        <w:spacing w:after="120"/>
      </w:pPr>
      <w:r w:rsidRPr="005F6D71">
        <w:t xml:space="preserve">Při práci v horkých </w:t>
      </w:r>
      <w:r w:rsidRPr="005F6D71">
        <w:t>kotlích, kouřovodech, parovodech, parovo</w:t>
      </w:r>
      <w:r>
        <w:t>dních jímkách s teplotou nad 50 °C</w:t>
      </w:r>
      <w:r w:rsidRPr="005F6D71">
        <w:t xml:space="preserve"> </w:t>
      </w:r>
      <w:r>
        <w:br/>
      </w:r>
      <w:r w:rsidRPr="005F6D71">
        <w:t>a v prostorách s nimi spojených.</w:t>
      </w:r>
    </w:p>
    <w:p w14:paraId="3ED0F1F2" w14:textId="77777777" w:rsidR="009B229D" w:rsidRPr="005F6D71" w:rsidRDefault="00A50F1B" w:rsidP="006243CC">
      <w:pPr>
        <w:numPr>
          <w:ilvl w:val="0"/>
          <w:numId w:val="40"/>
        </w:numPr>
        <w:spacing w:after="120"/>
      </w:pPr>
      <w:r w:rsidRPr="005F6D71">
        <w:t>Při práci na točivých strojích s elektropohonem, který není mechanicky odpojen a jehož ovládací místo není v dohledu z místa pracoviště.</w:t>
      </w:r>
    </w:p>
    <w:p w14:paraId="70DE97A5" w14:textId="77777777" w:rsidR="009B229D" w:rsidRPr="005F6D71" w:rsidRDefault="00A50F1B" w:rsidP="006243CC">
      <w:pPr>
        <w:numPr>
          <w:ilvl w:val="0"/>
          <w:numId w:val="40"/>
        </w:numPr>
        <w:spacing w:after="120"/>
        <w:jc w:val="both"/>
      </w:pPr>
      <w:r w:rsidRPr="005F6D71">
        <w:t>Při práci na zařízení, kde jsou nutné zvláštní opatření pro bezpečnost</w:t>
      </w:r>
      <w:r>
        <w:t xml:space="preserve"> </w:t>
      </w:r>
      <w:r w:rsidRPr="005F6D71">
        <w:t xml:space="preserve">pracujících. Jednotlivé případy posuzuje a o vydání příkazu rozhoduje nadřízený vedoucí </w:t>
      </w:r>
      <w:r>
        <w:t>zaměstnanců</w:t>
      </w:r>
      <w:r w:rsidRPr="005F6D71">
        <w:t>, kteří budou práci provádět.</w:t>
      </w:r>
    </w:p>
    <w:p w14:paraId="266C80C4" w14:textId="77777777" w:rsidR="009B229D" w:rsidRPr="005F6D71" w:rsidRDefault="00A50F1B" w:rsidP="009B229D">
      <w:pPr>
        <w:spacing w:after="120"/>
        <w:jc w:val="both"/>
        <w:rPr>
          <w:b/>
        </w:rPr>
      </w:pPr>
      <w:r w:rsidRPr="005F6D71">
        <w:rPr>
          <w:b/>
        </w:rPr>
        <w:t>Příkaz „BS „nemusí být vydán:</w:t>
      </w:r>
    </w:p>
    <w:p w14:paraId="2B94A15E" w14:textId="77777777" w:rsidR="009B229D" w:rsidRPr="005F6D71" w:rsidRDefault="00A50F1B" w:rsidP="006243CC">
      <w:pPr>
        <w:numPr>
          <w:ilvl w:val="0"/>
          <w:numId w:val="41"/>
        </w:numPr>
        <w:spacing w:after="120"/>
        <w:jc w:val="both"/>
      </w:pPr>
      <w:r w:rsidRPr="005F6D71">
        <w:t>Pro běžnou obsluhu spojenou s provozem zařízení.</w:t>
      </w:r>
    </w:p>
    <w:p w14:paraId="7FFF5588" w14:textId="77777777" w:rsidR="009B229D" w:rsidRPr="005F6D71" w:rsidRDefault="00A50F1B" w:rsidP="006243CC">
      <w:pPr>
        <w:numPr>
          <w:ilvl w:val="0"/>
          <w:numId w:val="41"/>
        </w:numPr>
        <w:spacing w:after="120"/>
        <w:jc w:val="both"/>
      </w:pPr>
      <w:r w:rsidRPr="005F6D71">
        <w:t>Pro práce na zařízení, které dosud nebylo uvedeno do provozu a není v bezprostřední blízkosti zařízení v provozu, odkud by mohlo vzniknout nebezpečí.</w:t>
      </w:r>
    </w:p>
    <w:p w14:paraId="01814011" w14:textId="77777777" w:rsidR="009B229D" w:rsidRPr="005F6D71" w:rsidRDefault="00A50F1B" w:rsidP="006243CC">
      <w:pPr>
        <w:numPr>
          <w:ilvl w:val="0"/>
          <w:numId w:val="41"/>
        </w:numPr>
        <w:spacing w:after="120"/>
        <w:jc w:val="both"/>
      </w:pPr>
      <w:r w:rsidRPr="005F6D71">
        <w:t xml:space="preserve">Pro opakující se práce, pro které jsou vydány </w:t>
      </w:r>
      <w:r w:rsidRPr="005F6D71">
        <w:rPr>
          <w:u w:val="single"/>
        </w:rPr>
        <w:t>místní provozní a bezpečnostní předpisy</w:t>
      </w:r>
      <w:r w:rsidRPr="005F6D71">
        <w:t xml:space="preserve">, s kterými jsou </w:t>
      </w:r>
      <w:r>
        <w:t>zaměstnanci</w:t>
      </w:r>
      <w:r w:rsidRPr="005F6D71">
        <w:t xml:space="preserve"> prokazatelně seznamováni a ze kterých jsou ve stanovených termínech jejich znalosti ověřovány.</w:t>
      </w:r>
    </w:p>
    <w:p w14:paraId="568370D1" w14:textId="77777777" w:rsidR="009B229D" w:rsidRPr="005F6D71" w:rsidRDefault="00A50F1B" w:rsidP="006243CC">
      <w:pPr>
        <w:numPr>
          <w:ilvl w:val="0"/>
          <w:numId w:val="41"/>
        </w:numPr>
        <w:spacing w:after="120"/>
        <w:jc w:val="both"/>
      </w:pPr>
      <w:r>
        <w:t>V mimořádných případech, t</w:t>
      </w:r>
      <w:r w:rsidRPr="005F6D71">
        <w:t xml:space="preserve">j. při nebezpečí z prodlení, při ohrožení života a zdraví </w:t>
      </w:r>
      <w:r>
        <w:t>zaměstnanců</w:t>
      </w:r>
      <w:r w:rsidRPr="005F6D71">
        <w:t xml:space="preserve"> nebo vzniku velkých národohospodářských škod. I když není v tomto případě </w:t>
      </w:r>
      <w:r>
        <w:t>P</w:t>
      </w:r>
      <w:r w:rsidRPr="005F6D71">
        <w:t xml:space="preserve">říkaz BS vydán, musí být pracoviště řádně zajištěno. Ihned po pominutí uvedeného nebezpečí z prodlení, musí být na další práce </w:t>
      </w:r>
      <w:r>
        <w:t>P</w:t>
      </w:r>
      <w:r w:rsidRPr="005F6D71">
        <w:t xml:space="preserve">říkaz </w:t>
      </w:r>
      <w:r>
        <w:t>„</w:t>
      </w:r>
      <w:r w:rsidRPr="005F6D71">
        <w:t>BS</w:t>
      </w:r>
      <w:r>
        <w:t>“</w:t>
      </w:r>
      <w:r w:rsidRPr="005F6D71">
        <w:t xml:space="preserve"> vydán.</w:t>
      </w:r>
    </w:p>
    <w:p w14:paraId="0B8BD4F3" w14:textId="77777777" w:rsidR="009B229D" w:rsidRPr="001E3391" w:rsidRDefault="00A50F1B" w:rsidP="009B229D">
      <w:pPr>
        <w:pStyle w:val="Nzev"/>
        <w:jc w:val="both"/>
      </w:pPr>
      <w:bookmarkStart w:id="743" w:name="_Toc304213115"/>
      <w:bookmarkStart w:id="744" w:name="_Toc304213725"/>
      <w:bookmarkStart w:id="745" w:name="_Toc304214302"/>
      <w:bookmarkStart w:id="746" w:name="_Toc304534337"/>
      <w:bookmarkStart w:id="747" w:name="_Toc305071444"/>
      <w:bookmarkStart w:id="748" w:name="_Toc305417620"/>
      <w:r w:rsidRPr="001E3391">
        <w:t xml:space="preserve">Požadavky na vydání </w:t>
      </w:r>
      <w:r w:rsidR="002A6A4A">
        <w:rPr>
          <w:lang w:val="cs-CZ"/>
        </w:rPr>
        <w:t>Příkazu</w:t>
      </w:r>
      <w:r>
        <w:rPr>
          <w:lang w:val="cs-CZ"/>
        </w:rPr>
        <w:t xml:space="preserve"> „</w:t>
      </w:r>
      <w:r w:rsidRPr="001E3391">
        <w:t>BS</w:t>
      </w:r>
      <w:r>
        <w:rPr>
          <w:lang w:val="cs-CZ"/>
        </w:rPr>
        <w:t>“</w:t>
      </w:r>
      <w:r w:rsidRPr="001E3391">
        <w:t>:</w:t>
      </w:r>
      <w:bookmarkEnd w:id="743"/>
      <w:bookmarkEnd w:id="744"/>
      <w:bookmarkEnd w:id="745"/>
      <w:bookmarkEnd w:id="746"/>
      <w:bookmarkEnd w:id="747"/>
      <w:bookmarkEnd w:id="748"/>
    </w:p>
    <w:p w14:paraId="0E75371C" w14:textId="77777777" w:rsidR="009B229D" w:rsidRPr="005F6D71" w:rsidRDefault="00A50F1B" w:rsidP="006243CC">
      <w:pPr>
        <w:numPr>
          <w:ilvl w:val="0"/>
          <w:numId w:val="42"/>
        </w:numPr>
        <w:spacing w:after="120"/>
        <w:jc w:val="both"/>
      </w:pPr>
      <w:r w:rsidRPr="005F6D71">
        <w:t xml:space="preserve"> </w:t>
      </w:r>
      <w:r>
        <w:t xml:space="preserve">Příkaz „BS“ vydává </w:t>
      </w:r>
      <w:r w:rsidRPr="005F6D71">
        <w:t>a</w:t>
      </w:r>
      <w:r>
        <w:t xml:space="preserve"> </w:t>
      </w:r>
      <w:r w:rsidRPr="005F6D71">
        <w:t>zařízení</w:t>
      </w:r>
      <w:r>
        <w:t xml:space="preserve"> odstavuje pouze</w:t>
      </w:r>
      <w:r w:rsidRPr="005F6D71">
        <w:t xml:space="preserve"> zaměstnan</w:t>
      </w:r>
      <w:r>
        <w:t>e</w:t>
      </w:r>
      <w:r w:rsidRPr="005F6D71">
        <w:t>c</w:t>
      </w:r>
      <w:r>
        <w:t xml:space="preserve"> </w:t>
      </w:r>
      <w:r w:rsidRPr="005F6D71">
        <w:t>písemně pověřen</w:t>
      </w:r>
      <w:r>
        <w:t xml:space="preserve">ý zodpovědným vedoucím zaměstnancem nebo zodpovědný vedoucí zaměstnanec sám </w:t>
      </w:r>
      <w:r w:rsidRPr="00292FC0">
        <w:t>ve smyslu přílohy P.10 této regionální směrnice</w:t>
      </w:r>
    </w:p>
    <w:p w14:paraId="41CFF5ED" w14:textId="77777777" w:rsidR="009B229D" w:rsidRPr="005F6D71" w:rsidRDefault="00A50F1B" w:rsidP="009B229D">
      <w:pPr>
        <w:spacing w:after="120"/>
        <w:ind w:left="-284"/>
        <w:jc w:val="both"/>
      </w:pPr>
      <w:r w:rsidRPr="005F6D71">
        <w:lastRenderedPageBreak/>
        <w:tab/>
        <w:t xml:space="preserve">Požadavky na vydání </w:t>
      </w:r>
      <w:r>
        <w:t>P</w:t>
      </w:r>
      <w:r w:rsidRPr="005F6D71">
        <w:t xml:space="preserve">říkazu </w:t>
      </w:r>
      <w:r>
        <w:t>„</w:t>
      </w:r>
      <w:r w:rsidRPr="005F6D71">
        <w:t>BS</w:t>
      </w:r>
      <w:r>
        <w:t>“</w:t>
      </w:r>
      <w:r w:rsidRPr="005F6D71">
        <w:t xml:space="preserve"> se uplatňují ústně, telefonicky nebo písemně pověřený</w:t>
      </w:r>
      <w:r>
        <w:t>m</w:t>
      </w:r>
      <w:r w:rsidRPr="005F6D71">
        <w:t xml:space="preserve"> zaměstnanc</w:t>
      </w:r>
      <w:r>
        <w:t>em</w:t>
      </w:r>
      <w:r w:rsidRPr="005F6D71">
        <w:t>.</w:t>
      </w:r>
    </w:p>
    <w:p w14:paraId="621A6D3F" w14:textId="77777777" w:rsidR="009B229D" w:rsidRPr="005F6D71" w:rsidRDefault="00A50F1B" w:rsidP="006243CC">
      <w:pPr>
        <w:numPr>
          <w:ilvl w:val="0"/>
          <w:numId w:val="44"/>
        </w:numPr>
        <w:spacing w:after="120"/>
        <w:jc w:val="both"/>
      </w:pPr>
      <w:r w:rsidRPr="005F6D71">
        <w:t xml:space="preserve">Požadavek na vydání </w:t>
      </w:r>
      <w:r>
        <w:t>P</w:t>
      </w:r>
      <w:r w:rsidRPr="005F6D71">
        <w:t>říkazu BS musí obsahovat:</w:t>
      </w:r>
    </w:p>
    <w:p w14:paraId="2ADDF629" w14:textId="77777777" w:rsidR="009B229D" w:rsidRPr="005F6D71" w:rsidRDefault="00A50F1B" w:rsidP="009B229D">
      <w:pPr>
        <w:spacing w:after="120"/>
        <w:ind w:left="-284"/>
        <w:jc w:val="both"/>
      </w:pPr>
      <w:r w:rsidRPr="005F6D71">
        <w:tab/>
      </w:r>
      <w:r>
        <w:t xml:space="preserve"> </w:t>
      </w:r>
      <w:r w:rsidRPr="005F6D71">
        <w:t>a)</w:t>
      </w:r>
      <w:r>
        <w:t xml:space="preserve"> </w:t>
      </w:r>
      <w:r w:rsidRPr="005F6D71">
        <w:t>jméno vedoucího práce</w:t>
      </w:r>
    </w:p>
    <w:p w14:paraId="2039486E" w14:textId="77777777" w:rsidR="009B229D" w:rsidRPr="005F6D71" w:rsidRDefault="00A50F1B" w:rsidP="009B229D">
      <w:pPr>
        <w:spacing w:after="120"/>
        <w:ind w:left="-284"/>
        <w:jc w:val="both"/>
      </w:pPr>
      <w:r w:rsidRPr="005F6D71">
        <w:tab/>
      </w:r>
      <w:r>
        <w:t xml:space="preserve"> </w:t>
      </w:r>
      <w:r w:rsidRPr="005F6D71">
        <w:t>b)</w:t>
      </w:r>
      <w:r>
        <w:t xml:space="preserve"> </w:t>
      </w:r>
      <w:r w:rsidRPr="005F6D71">
        <w:t xml:space="preserve">počet zúčastněných </w:t>
      </w:r>
      <w:r>
        <w:t>zaměstnanců</w:t>
      </w:r>
    </w:p>
    <w:p w14:paraId="509C6D04" w14:textId="77777777" w:rsidR="009B229D" w:rsidRPr="005F6D71" w:rsidRDefault="00A50F1B" w:rsidP="009B229D">
      <w:pPr>
        <w:spacing w:after="120"/>
        <w:ind w:left="-284"/>
        <w:jc w:val="both"/>
      </w:pPr>
      <w:r w:rsidRPr="005F6D71">
        <w:tab/>
      </w:r>
      <w:r>
        <w:t xml:space="preserve"> </w:t>
      </w:r>
      <w:r w:rsidRPr="005F6D71">
        <w:t>c)</w:t>
      </w:r>
      <w:r>
        <w:t xml:space="preserve"> </w:t>
      </w:r>
      <w:r w:rsidRPr="005F6D71">
        <w:t>datum a předpokládaná doba trvání práce</w:t>
      </w:r>
    </w:p>
    <w:p w14:paraId="1C0F101E" w14:textId="77777777" w:rsidR="009B229D" w:rsidRPr="005F6D71" w:rsidRDefault="00A50F1B" w:rsidP="009B229D">
      <w:pPr>
        <w:spacing w:after="120"/>
        <w:ind w:left="-284"/>
        <w:jc w:val="both"/>
      </w:pPr>
      <w:r w:rsidRPr="005F6D71">
        <w:tab/>
      </w:r>
      <w:r>
        <w:t xml:space="preserve"> </w:t>
      </w:r>
      <w:r w:rsidRPr="005F6D71">
        <w:t>d) název zařízení, druh a rozsah plánovaných prací</w:t>
      </w:r>
    </w:p>
    <w:p w14:paraId="08EA0453" w14:textId="77777777" w:rsidR="009B229D" w:rsidRPr="005F6D71" w:rsidRDefault="009B229D" w:rsidP="009B229D">
      <w:pPr>
        <w:spacing w:after="120"/>
        <w:jc w:val="both"/>
        <w:rPr>
          <w:b/>
        </w:rPr>
      </w:pPr>
    </w:p>
    <w:p w14:paraId="14B4AB30" w14:textId="77777777" w:rsidR="009B229D" w:rsidRPr="005F6D71" w:rsidRDefault="00A50F1B" w:rsidP="006243CC">
      <w:pPr>
        <w:numPr>
          <w:ilvl w:val="0"/>
          <w:numId w:val="45"/>
        </w:numPr>
        <w:spacing w:after="120"/>
        <w:jc w:val="both"/>
      </w:pPr>
      <w:r w:rsidRPr="005F6D71">
        <w:t xml:space="preserve">Příkaz </w:t>
      </w:r>
      <w:r>
        <w:t>„</w:t>
      </w:r>
      <w:r w:rsidRPr="005F6D71">
        <w:t>BS</w:t>
      </w:r>
      <w:r>
        <w:t>“</w:t>
      </w:r>
      <w:r w:rsidRPr="005F6D71">
        <w:t xml:space="preserve"> se skládá z originálu a kopie souhlasného číslování. V </w:t>
      </w:r>
      <w:r>
        <w:t>P</w:t>
      </w:r>
      <w:r w:rsidRPr="005F6D71">
        <w:t xml:space="preserve">říkazu </w:t>
      </w:r>
      <w:r>
        <w:t>„</w:t>
      </w:r>
      <w:r w:rsidRPr="005F6D71">
        <w:t>BS</w:t>
      </w:r>
      <w:r>
        <w:t>“</w:t>
      </w:r>
      <w:r w:rsidRPr="005F6D71">
        <w:t xml:space="preserve"> je zakázáno jakékoliv vymazávání, opravování, přepisování a škrtání vyjma předtištěného textu (ano, ne).</w:t>
      </w:r>
    </w:p>
    <w:p w14:paraId="72180B67" w14:textId="77777777" w:rsidR="009B229D" w:rsidRPr="001E3391" w:rsidRDefault="00A50F1B" w:rsidP="009B229D">
      <w:pPr>
        <w:pStyle w:val="Nzev"/>
        <w:jc w:val="both"/>
      </w:pPr>
      <w:bookmarkStart w:id="749" w:name="_Toc304213116"/>
      <w:bookmarkStart w:id="750" w:name="_Toc304213726"/>
      <w:bookmarkStart w:id="751" w:name="_Toc304214303"/>
      <w:bookmarkStart w:id="752" w:name="_Toc304534338"/>
      <w:bookmarkStart w:id="753" w:name="_Toc305071445"/>
      <w:bookmarkStart w:id="754" w:name="_Toc305417621"/>
      <w:r w:rsidRPr="001E3391">
        <w:t xml:space="preserve">Obsah </w:t>
      </w:r>
      <w:r>
        <w:rPr>
          <w:lang w:val="cs-CZ"/>
        </w:rPr>
        <w:t>Příkazu „</w:t>
      </w:r>
      <w:r w:rsidRPr="001E3391">
        <w:t>BS“</w:t>
      </w:r>
      <w:r>
        <w:t xml:space="preserve"> </w:t>
      </w:r>
      <w:r w:rsidRPr="001E3391">
        <w:t>a způsob zajištění pracoviště:</w:t>
      </w:r>
      <w:bookmarkEnd w:id="749"/>
      <w:bookmarkEnd w:id="750"/>
      <w:bookmarkEnd w:id="751"/>
      <w:bookmarkEnd w:id="752"/>
      <w:bookmarkEnd w:id="753"/>
      <w:bookmarkEnd w:id="754"/>
    </w:p>
    <w:p w14:paraId="1F7A6CC0" w14:textId="77777777" w:rsidR="009B229D" w:rsidRPr="005F6D71" w:rsidRDefault="00A50F1B" w:rsidP="006243CC">
      <w:pPr>
        <w:numPr>
          <w:ilvl w:val="0"/>
          <w:numId w:val="46"/>
        </w:numPr>
        <w:spacing w:after="120"/>
        <w:jc w:val="both"/>
      </w:pPr>
      <w:r>
        <w:t>Příkaz „</w:t>
      </w:r>
      <w:r w:rsidRPr="005F6D71">
        <w:t>BS</w:t>
      </w:r>
      <w:r>
        <w:t xml:space="preserve">“ </w:t>
      </w:r>
      <w:r w:rsidRPr="005F6D71">
        <w:t>musí obsahovat následující údaje:</w:t>
      </w:r>
    </w:p>
    <w:p w14:paraId="36AABED1" w14:textId="77777777" w:rsidR="009B229D" w:rsidRPr="005F6D71" w:rsidRDefault="00A50F1B" w:rsidP="006243CC">
      <w:pPr>
        <w:numPr>
          <w:ilvl w:val="0"/>
          <w:numId w:val="43"/>
        </w:numPr>
        <w:spacing w:after="120"/>
        <w:jc w:val="both"/>
        <w:rPr>
          <w:b/>
        </w:rPr>
      </w:pPr>
      <w:r w:rsidRPr="005F6D71">
        <w:t xml:space="preserve">číslo </w:t>
      </w:r>
      <w:r>
        <w:t>Příkazu „</w:t>
      </w:r>
      <w:r w:rsidRPr="005F6D71">
        <w:t>BS</w:t>
      </w:r>
      <w:r>
        <w:t>“</w:t>
      </w:r>
    </w:p>
    <w:p w14:paraId="4F673330" w14:textId="77777777" w:rsidR="009B229D" w:rsidRPr="005F6D71" w:rsidRDefault="00A50F1B" w:rsidP="006243CC">
      <w:pPr>
        <w:numPr>
          <w:ilvl w:val="0"/>
          <w:numId w:val="43"/>
        </w:numPr>
        <w:spacing w:after="120"/>
        <w:jc w:val="both"/>
        <w:rPr>
          <w:b/>
        </w:rPr>
      </w:pPr>
      <w:r w:rsidRPr="005F6D71">
        <w:t>jméno vedoucího pracovní skupiny provádějící práci a počet členů skupiny</w:t>
      </w:r>
    </w:p>
    <w:p w14:paraId="45239B6B" w14:textId="77777777" w:rsidR="009B229D" w:rsidRPr="005F6D71" w:rsidRDefault="00A50F1B" w:rsidP="006243CC">
      <w:pPr>
        <w:numPr>
          <w:ilvl w:val="0"/>
          <w:numId w:val="43"/>
        </w:numPr>
        <w:spacing w:after="120"/>
        <w:jc w:val="both"/>
        <w:rPr>
          <w:b/>
        </w:rPr>
      </w:pPr>
      <w:r w:rsidRPr="005F6D71">
        <w:t>datum a předpokládanou dobu trvání práce</w:t>
      </w:r>
    </w:p>
    <w:p w14:paraId="020E2FB1" w14:textId="77777777" w:rsidR="009B229D" w:rsidRPr="005F6D71" w:rsidRDefault="00A50F1B" w:rsidP="006243CC">
      <w:pPr>
        <w:numPr>
          <w:ilvl w:val="0"/>
          <w:numId w:val="43"/>
        </w:numPr>
        <w:spacing w:after="120"/>
        <w:jc w:val="both"/>
        <w:rPr>
          <w:b/>
        </w:rPr>
      </w:pPr>
      <w:r w:rsidRPr="005F6D71">
        <w:t>název zařízení, druh a rozsah plánovaných prací</w:t>
      </w:r>
    </w:p>
    <w:p w14:paraId="75484847" w14:textId="77777777" w:rsidR="009B229D" w:rsidRPr="005F6D71" w:rsidRDefault="00A50F1B" w:rsidP="006243CC">
      <w:pPr>
        <w:numPr>
          <w:ilvl w:val="0"/>
          <w:numId w:val="43"/>
        </w:numPr>
        <w:spacing w:after="120"/>
        <w:jc w:val="both"/>
        <w:rPr>
          <w:b/>
        </w:rPr>
      </w:pPr>
      <w:r w:rsidRPr="005F6D71">
        <w:t xml:space="preserve">jméno osoby požadující vystavení </w:t>
      </w:r>
      <w:r>
        <w:t>Příkazu „</w:t>
      </w:r>
      <w:r w:rsidRPr="005F6D71">
        <w:t>BS</w:t>
      </w:r>
      <w:r>
        <w:t xml:space="preserve">“ </w:t>
      </w:r>
      <w:r w:rsidRPr="005F6D71">
        <w:t>a datum žádosti</w:t>
      </w:r>
    </w:p>
    <w:p w14:paraId="7109C7B9" w14:textId="77777777" w:rsidR="009B229D" w:rsidRPr="005F6D71" w:rsidRDefault="00A50F1B" w:rsidP="006243CC">
      <w:pPr>
        <w:numPr>
          <w:ilvl w:val="0"/>
          <w:numId w:val="43"/>
        </w:numPr>
        <w:spacing w:after="120"/>
        <w:jc w:val="both"/>
        <w:rPr>
          <w:b/>
        </w:rPr>
      </w:pPr>
      <w:r w:rsidRPr="005F6D71">
        <w:t>kdo stanovil způsob zajištění</w:t>
      </w:r>
    </w:p>
    <w:p w14:paraId="1F4005C3" w14:textId="77777777" w:rsidR="009B229D" w:rsidRPr="005F6D71" w:rsidRDefault="00A50F1B" w:rsidP="006243CC">
      <w:pPr>
        <w:numPr>
          <w:ilvl w:val="0"/>
          <w:numId w:val="43"/>
        </w:numPr>
        <w:spacing w:after="120"/>
        <w:jc w:val="both"/>
        <w:rPr>
          <w:b/>
        </w:rPr>
      </w:pPr>
      <w:r w:rsidRPr="005F6D71">
        <w:t xml:space="preserve">způsob a rozsah zajištění pracoviště (odpojení, </w:t>
      </w:r>
      <w:r>
        <w:t>ověření</w:t>
      </w:r>
      <w:r w:rsidRPr="005F6D71">
        <w:t xml:space="preserve"> beztlakového stavu, odvodnění, odvzdušnění, uzamčení, ohrazení pracoviště, osa</w:t>
      </w:r>
      <w:r>
        <w:t>zení bezpečnostními tabulkami a</w:t>
      </w:r>
      <w:r w:rsidRPr="005F6D71">
        <w:t>pod.). Upřesnit podmínky pro práci pod jednou armaturou - způsob zaj</w:t>
      </w:r>
      <w:r>
        <w:t>ištění podrobně stanovit předem</w:t>
      </w:r>
      <w:r w:rsidRPr="005F6D71">
        <w:t>, u opakujících se prací místním provozním předpisem (MPP)</w:t>
      </w:r>
    </w:p>
    <w:p w14:paraId="7629BF8F" w14:textId="77777777" w:rsidR="009B229D" w:rsidRPr="005F6D71" w:rsidRDefault="00A50F1B" w:rsidP="006243CC">
      <w:pPr>
        <w:numPr>
          <w:ilvl w:val="0"/>
          <w:numId w:val="43"/>
        </w:numPr>
        <w:spacing w:after="120"/>
        <w:jc w:val="both"/>
        <w:rPr>
          <w:b/>
        </w:rPr>
      </w:pPr>
      <w:r w:rsidRPr="005F6D71">
        <w:t>jména osob, které provedly zajištění pracoviště</w:t>
      </w:r>
    </w:p>
    <w:p w14:paraId="3AA6DA38" w14:textId="77777777" w:rsidR="009B229D" w:rsidRPr="005F6D71" w:rsidRDefault="00A50F1B" w:rsidP="006243CC">
      <w:pPr>
        <w:numPr>
          <w:ilvl w:val="0"/>
          <w:numId w:val="43"/>
        </w:numPr>
        <w:spacing w:after="120"/>
        <w:jc w:val="both"/>
        <w:rPr>
          <w:b/>
        </w:rPr>
      </w:pPr>
      <w:r w:rsidRPr="005F6D71">
        <w:t xml:space="preserve">jméno a podpis osoby vydávající </w:t>
      </w:r>
      <w:r>
        <w:t>P</w:t>
      </w:r>
      <w:r w:rsidRPr="005F6D71">
        <w:t xml:space="preserve">říkaz </w:t>
      </w:r>
      <w:r>
        <w:t>„</w:t>
      </w:r>
      <w:r w:rsidRPr="005F6D71">
        <w:t>BS</w:t>
      </w:r>
      <w:r>
        <w:t>“</w:t>
      </w:r>
      <w:r w:rsidRPr="005F6D71">
        <w:t>, datum a čas vydání</w:t>
      </w:r>
    </w:p>
    <w:p w14:paraId="2E0E6731" w14:textId="77777777" w:rsidR="009B229D" w:rsidRPr="005F6D71" w:rsidRDefault="00A50F1B" w:rsidP="006243CC">
      <w:pPr>
        <w:numPr>
          <w:ilvl w:val="0"/>
          <w:numId w:val="43"/>
        </w:numPr>
        <w:spacing w:after="120"/>
        <w:jc w:val="both"/>
        <w:rPr>
          <w:b/>
        </w:rPr>
      </w:pPr>
      <w:r w:rsidRPr="005F6D71">
        <w:t xml:space="preserve">datum a čas, jméno a podpis osoby přebírající </w:t>
      </w:r>
      <w:r>
        <w:t>P</w:t>
      </w:r>
      <w:r w:rsidRPr="005F6D71">
        <w:t xml:space="preserve">říkaz </w:t>
      </w:r>
      <w:r>
        <w:t>„</w:t>
      </w:r>
      <w:r w:rsidRPr="005F6D71">
        <w:t>BS</w:t>
      </w:r>
      <w:r>
        <w:t>“</w:t>
      </w:r>
      <w:r w:rsidRPr="005F6D71">
        <w:t xml:space="preserve"> </w:t>
      </w:r>
    </w:p>
    <w:p w14:paraId="79999C43" w14:textId="77777777" w:rsidR="009B229D" w:rsidRPr="005F6D71" w:rsidRDefault="00A50F1B" w:rsidP="006243CC">
      <w:pPr>
        <w:numPr>
          <w:ilvl w:val="0"/>
          <w:numId w:val="43"/>
        </w:numPr>
        <w:spacing w:after="120"/>
        <w:jc w:val="both"/>
        <w:rPr>
          <w:b/>
        </w:rPr>
      </w:pPr>
      <w:r w:rsidRPr="005F6D71">
        <w:t>podpis zajišťujícího</w:t>
      </w:r>
    </w:p>
    <w:p w14:paraId="150CB1E6" w14:textId="77777777" w:rsidR="009B229D" w:rsidRPr="005F6D71" w:rsidRDefault="00A50F1B" w:rsidP="006243CC">
      <w:pPr>
        <w:numPr>
          <w:ilvl w:val="0"/>
          <w:numId w:val="43"/>
        </w:numPr>
        <w:spacing w:after="120"/>
        <w:jc w:val="both"/>
        <w:rPr>
          <w:b/>
        </w:rPr>
      </w:pPr>
      <w:r w:rsidRPr="005F6D71">
        <w:t>kdo zásah nařídil a k zajištění dal příkaz</w:t>
      </w:r>
    </w:p>
    <w:p w14:paraId="23118C43" w14:textId="77777777" w:rsidR="009B229D" w:rsidRPr="005F6D71" w:rsidRDefault="00A50F1B" w:rsidP="006243CC">
      <w:pPr>
        <w:numPr>
          <w:ilvl w:val="0"/>
          <w:numId w:val="43"/>
        </w:numPr>
        <w:spacing w:after="120"/>
        <w:jc w:val="both"/>
        <w:rPr>
          <w:b/>
        </w:rPr>
      </w:pPr>
      <w:r w:rsidRPr="005F6D71">
        <w:t>podpisy zaměstnanců, že byli seznámeni se stavem zařízení a způsobem zajištění</w:t>
      </w:r>
    </w:p>
    <w:p w14:paraId="733EB9A8" w14:textId="77777777" w:rsidR="009B229D" w:rsidRPr="005F6D71" w:rsidRDefault="00A50F1B" w:rsidP="006243CC">
      <w:pPr>
        <w:numPr>
          <w:ilvl w:val="0"/>
          <w:numId w:val="43"/>
        </w:numPr>
        <w:spacing w:after="120"/>
        <w:jc w:val="both"/>
      </w:pPr>
      <w:r w:rsidRPr="005F6D71">
        <w:t>podpisy zaměstnanců, že byli upozorněni na skončenou opravu a jejich odvolání z pracoviště (zařízení bude odjištěno)</w:t>
      </w:r>
    </w:p>
    <w:p w14:paraId="486561A2" w14:textId="77777777" w:rsidR="009B229D" w:rsidRPr="005F6D71" w:rsidRDefault="00A50F1B" w:rsidP="006243CC">
      <w:pPr>
        <w:numPr>
          <w:ilvl w:val="0"/>
          <w:numId w:val="43"/>
        </w:numPr>
        <w:spacing w:after="120"/>
        <w:jc w:val="both"/>
        <w:rPr>
          <w:b/>
        </w:rPr>
      </w:pPr>
      <w:r w:rsidRPr="005F6D71">
        <w:t xml:space="preserve">datum a čas, jméno a podpis osoby předávající </w:t>
      </w:r>
      <w:r>
        <w:t>zařízení do provozu</w:t>
      </w:r>
      <w:r w:rsidRPr="005F6D71">
        <w:t xml:space="preserve"> po ukončení prací </w:t>
      </w:r>
    </w:p>
    <w:p w14:paraId="745F6A93" w14:textId="77777777" w:rsidR="009B229D" w:rsidRPr="005F6D71" w:rsidRDefault="00A50F1B" w:rsidP="006243CC">
      <w:pPr>
        <w:numPr>
          <w:ilvl w:val="0"/>
          <w:numId w:val="43"/>
        </w:numPr>
        <w:spacing w:after="120"/>
        <w:jc w:val="both"/>
        <w:rPr>
          <w:b/>
        </w:rPr>
      </w:pPr>
      <w:r w:rsidRPr="005F6D71">
        <w:t xml:space="preserve">datum a čas, jméno a podpis osoby </w:t>
      </w:r>
      <w:r>
        <w:t>přebírající zařízení</w:t>
      </w:r>
      <w:r w:rsidRPr="005F6D71">
        <w:t xml:space="preserve"> </w:t>
      </w:r>
    </w:p>
    <w:p w14:paraId="0B888ABB" w14:textId="77777777" w:rsidR="009B229D" w:rsidRPr="005F6D71" w:rsidRDefault="00A50F1B" w:rsidP="006243CC">
      <w:pPr>
        <w:numPr>
          <w:ilvl w:val="0"/>
          <w:numId w:val="43"/>
        </w:numPr>
        <w:spacing w:after="120"/>
        <w:jc w:val="both"/>
        <w:rPr>
          <w:b/>
        </w:rPr>
      </w:pPr>
      <w:r w:rsidRPr="005F6D71">
        <w:t>informaci o stavu zařízení a případná rizika při obnovení provozu (na př. sloupec horké vody</w:t>
      </w:r>
      <w:r>
        <w:t>)</w:t>
      </w:r>
    </w:p>
    <w:p w14:paraId="103EEF32" w14:textId="77777777" w:rsidR="009B229D" w:rsidRPr="005F6D71" w:rsidRDefault="00A50F1B" w:rsidP="006243CC">
      <w:pPr>
        <w:numPr>
          <w:ilvl w:val="0"/>
          <w:numId w:val="43"/>
        </w:numPr>
        <w:spacing w:after="120"/>
        <w:jc w:val="both"/>
        <w:rPr>
          <w:b/>
        </w:rPr>
      </w:pPr>
      <w:r w:rsidRPr="005F6D71">
        <w:t xml:space="preserve">ostatní údaje dle předtisku </w:t>
      </w:r>
      <w:r>
        <w:t>Příkazu „</w:t>
      </w:r>
      <w:r w:rsidRPr="005F6D71">
        <w:t>BS</w:t>
      </w:r>
      <w:r>
        <w:t>“</w:t>
      </w:r>
    </w:p>
    <w:p w14:paraId="596AFAAC" w14:textId="77777777" w:rsidR="009B229D" w:rsidRPr="005F6D71" w:rsidRDefault="00A50F1B" w:rsidP="006243CC">
      <w:pPr>
        <w:numPr>
          <w:ilvl w:val="0"/>
          <w:numId w:val="47"/>
        </w:numPr>
        <w:spacing w:after="120"/>
        <w:jc w:val="both"/>
      </w:pPr>
      <w:r w:rsidRPr="005F6D71">
        <w:t>Rozsah a způsob zajištění zařízení, jeho dílčích částí nebo okruhů určuje příslušný vedoucí</w:t>
      </w:r>
      <w:r>
        <w:t xml:space="preserve"> </w:t>
      </w:r>
      <w:r w:rsidRPr="005F6D71">
        <w:t>směn</w:t>
      </w:r>
      <w:r>
        <w:t xml:space="preserve">y </w:t>
      </w:r>
      <w:r w:rsidRPr="005F6D71">
        <w:t xml:space="preserve">na základě informace žadatele o vystavení </w:t>
      </w:r>
      <w:r>
        <w:t>P</w:t>
      </w:r>
      <w:r w:rsidRPr="005F6D71">
        <w:t xml:space="preserve">říkazu </w:t>
      </w:r>
      <w:r>
        <w:t>„</w:t>
      </w:r>
      <w:r w:rsidRPr="005F6D71">
        <w:t>BS</w:t>
      </w:r>
      <w:r>
        <w:t>“</w:t>
      </w:r>
      <w:r w:rsidRPr="005F6D71">
        <w:t xml:space="preserve"> a o rozsahu a způsobu prováděné práce.</w:t>
      </w:r>
    </w:p>
    <w:p w14:paraId="781F8A72" w14:textId="77777777" w:rsidR="009B229D" w:rsidRPr="005F6D71" w:rsidRDefault="00A50F1B" w:rsidP="006243CC">
      <w:pPr>
        <w:numPr>
          <w:ilvl w:val="0"/>
          <w:numId w:val="47"/>
        </w:numPr>
        <w:spacing w:after="120"/>
        <w:jc w:val="both"/>
      </w:pPr>
      <w:r w:rsidRPr="005F6D71">
        <w:t xml:space="preserve">Při vnitřní revizi musí být kotel spolehlivě oddělen od ostatních kotlů a odběrového potrubí </w:t>
      </w:r>
      <w:r>
        <w:br/>
      </w:r>
      <w:r w:rsidRPr="005F6D71">
        <w:t xml:space="preserve">i všechna ostatní potrubí ústící do kotle, která by mohla být pod tlakem </w:t>
      </w:r>
      <w:r>
        <w:t>(</w:t>
      </w:r>
      <w:r w:rsidRPr="005F6D71">
        <w:t xml:space="preserve">zejména odkalovací). Tato </w:t>
      </w:r>
      <w:r w:rsidRPr="005F6D71">
        <w:lastRenderedPageBreak/>
        <w:t xml:space="preserve">potrubí musí být uzavřena a tak zajištěna, aby byla spolehlivě zajištěna bezpečnost osob </w:t>
      </w:r>
      <w:r>
        <w:br/>
      </w:r>
      <w:r w:rsidRPr="005F6D71">
        <w:t>v kotli pracujících nebo při výměně armatur.</w:t>
      </w:r>
    </w:p>
    <w:p w14:paraId="6D0F422E" w14:textId="77777777" w:rsidR="009B229D" w:rsidRPr="005F6D71" w:rsidRDefault="00A50F1B" w:rsidP="006243CC">
      <w:pPr>
        <w:numPr>
          <w:ilvl w:val="0"/>
          <w:numId w:val="47"/>
        </w:numPr>
        <w:spacing w:after="120"/>
        <w:jc w:val="both"/>
      </w:pPr>
      <w:r w:rsidRPr="005F6D71">
        <w:t xml:space="preserve">Vlastní zajištění zařízení provede </w:t>
      </w:r>
      <w:r>
        <w:t>zaměstnanec</w:t>
      </w:r>
      <w:r w:rsidRPr="005F6D71">
        <w:t xml:space="preserve"> pověřený příslušným vedoucím</w:t>
      </w:r>
      <w:r>
        <w:t xml:space="preserve"> zaměstnancem. Při </w:t>
      </w:r>
      <w:r w:rsidRPr="005F6D71">
        <w:t>zajišťování se musí řídit obecně platnými TPG, EN, PNE, ČSN a MPP…. Pokud je zapotřebí pro opravu zajistit i elektrické zařízení, uplatní tento požadavek příslušný vedoucí</w:t>
      </w:r>
      <w:r>
        <w:t xml:space="preserve"> </w:t>
      </w:r>
      <w:r w:rsidRPr="005F6D71">
        <w:t xml:space="preserve">obvyklou formou pracovního postupu u směnového elektrikáře, který po zajištění elektrického zařízení podepíše </w:t>
      </w:r>
      <w:r>
        <w:t>P</w:t>
      </w:r>
      <w:r w:rsidRPr="005F6D71">
        <w:t xml:space="preserve">říkaz </w:t>
      </w:r>
      <w:r>
        <w:t>„</w:t>
      </w:r>
      <w:r w:rsidRPr="005F6D71">
        <w:t>BS</w:t>
      </w:r>
      <w:r>
        <w:t>“</w:t>
      </w:r>
      <w:r w:rsidRPr="005F6D71">
        <w:t>, že zajištění provedl.</w:t>
      </w:r>
    </w:p>
    <w:p w14:paraId="7D6AC7D5" w14:textId="77777777" w:rsidR="009B229D" w:rsidRPr="005F6D71" w:rsidRDefault="00A50F1B" w:rsidP="006243CC">
      <w:pPr>
        <w:numPr>
          <w:ilvl w:val="0"/>
          <w:numId w:val="47"/>
        </w:numPr>
        <w:spacing w:after="120"/>
        <w:jc w:val="both"/>
      </w:pPr>
      <w:r w:rsidRPr="005F6D71">
        <w:t>U zařízení měření a regulace si provedou opraváři zajištění sami. Vedoucí směny vyjádří souhlas s prováděním prací s ohledem na provozní situaci.</w:t>
      </w:r>
    </w:p>
    <w:p w14:paraId="04813097" w14:textId="77777777" w:rsidR="009B229D" w:rsidRPr="005F6D71" w:rsidRDefault="00A50F1B" w:rsidP="006243CC">
      <w:pPr>
        <w:numPr>
          <w:ilvl w:val="0"/>
          <w:numId w:val="47"/>
        </w:numPr>
        <w:spacing w:after="120"/>
        <w:jc w:val="both"/>
      </w:pPr>
      <w:r w:rsidRPr="005F6D71">
        <w:t xml:space="preserve">Pro zajištění pracoviště při provádění svářečských a paličských prací platí v plném rozsahu </w:t>
      </w:r>
      <w:r>
        <w:t>příslušné právní a ostatní předpisy. V</w:t>
      </w:r>
      <w:r w:rsidRPr="005F6D71">
        <w:t xml:space="preserve"> místech se zvýšeným požárním nebezpečím </w:t>
      </w:r>
      <w:r>
        <w:t xml:space="preserve">lze provádět uvedené práce, pouze na základě </w:t>
      </w:r>
      <w:r w:rsidRPr="005F6D71">
        <w:t>písemného povolení – příkazu ke svařování.</w:t>
      </w:r>
    </w:p>
    <w:p w14:paraId="6B31CE38" w14:textId="77777777" w:rsidR="009B229D" w:rsidRPr="005F6D71" w:rsidRDefault="00A50F1B" w:rsidP="006243CC">
      <w:pPr>
        <w:numPr>
          <w:ilvl w:val="0"/>
          <w:numId w:val="48"/>
        </w:numPr>
        <w:spacing w:after="120"/>
        <w:jc w:val="both"/>
      </w:pPr>
      <w:r w:rsidRPr="005F6D71">
        <w:t xml:space="preserve">Příkaz </w:t>
      </w:r>
      <w:r>
        <w:t>„</w:t>
      </w:r>
      <w:r w:rsidRPr="005F6D71">
        <w:t>BS</w:t>
      </w:r>
      <w:r>
        <w:t xml:space="preserve">“ </w:t>
      </w:r>
      <w:r w:rsidRPr="005F6D71">
        <w:t>se vydává ve dvojím shodném vyhotovení pro jedno pracoviště a jednu pracovní skupinu. První strana slouží pro záznamy prvého dne, druhá pro dny další, eventu</w:t>
      </w:r>
      <w:r>
        <w:t>á</w:t>
      </w:r>
      <w:r w:rsidRPr="005F6D71">
        <w:t xml:space="preserve">lně pro dílčí </w:t>
      </w:r>
      <w:r>
        <w:t>zkoušky. Nepostačí-li formulář P</w:t>
      </w:r>
      <w:r w:rsidRPr="005F6D71">
        <w:t xml:space="preserve">říkazu </w:t>
      </w:r>
      <w:r>
        <w:t>„</w:t>
      </w:r>
      <w:r w:rsidRPr="005F6D71">
        <w:t>BS</w:t>
      </w:r>
      <w:r>
        <w:t>“</w:t>
      </w:r>
      <w:r w:rsidRPr="005F6D71">
        <w:t>, uvedou se potřebné údaje v příloze (příloh</w:t>
      </w:r>
      <w:r>
        <w:t>a musí mít stejné číslo daného P</w:t>
      </w:r>
      <w:r w:rsidRPr="005F6D71">
        <w:t xml:space="preserve">říkazu </w:t>
      </w:r>
      <w:r>
        <w:t>„</w:t>
      </w:r>
      <w:r w:rsidRPr="005F6D71">
        <w:t>BS</w:t>
      </w:r>
      <w:r>
        <w:t>“)</w:t>
      </w:r>
      <w:r w:rsidRPr="005F6D71">
        <w:t>. Při pracích se složitou provozní manipula</w:t>
      </w:r>
      <w:r>
        <w:t>cí je třeba doplnit (přiložit) P</w:t>
      </w:r>
      <w:r w:rsidRPr="005F6D71">
        <w:t xml:space="preserve">říkaz </w:t>
      </w:r>
      <w:r>
        <w:t>„</w:t>
      </w:r>
      <w:r w:rsidRPr="005F6D71">
        <w:t>BS</w:t>
      </w:r>
      <w:r>
        <w:t xml:space="preserve">“ </w:t>
      </w:r>
      <w:r w:rsidRPr="005F6D71">
        <w:t xml:space="preserve">provozním postupem příslušných provozních manipulací. O připojení přílohy </w:t>
      </w:r>
      <w:r>
        <w:br/>
        <w:t>k P</w:t>
      </w:r>
      <w:r w:rsidRPr="005F6D71">
        <w:t xml:space="preserve">říkazu </w:t>
      </w:r>
      <w:r>
        <w:t>„</w:t>
      </w:r>
      <w:r w:rsidRPr="005F6D71">
        <w:t>BS</w:t>
      </w:r>
      <w:r>
        <w:t xml:space="preserve">“ </w:t>
      </w:r>
      <w:r w:rsidRPr="005F6D71">
        <w:t>je třeba toto ve formuláři uvést</w:t>
      </w:r>
    </w:p>
    <w:p w14:paraId="70C1317A" w14:textId="77777777" w:rsidR="009B229D" w:rsidRPr="005F6D71" w:rsidRDefault="00A50F1B" w:rsidP="006243CC">
      <w:pPr>
        <w:numPr>
          <w:ilvl w:val="0"/>
          <w:numId w:val="48"/>
        </w:numPr>
        <w:spacing w:after="120"/>
        <w:jc w:val="both"/>
      </w:pPr>
      <w:r w:rsidRPr="005F6D71">
        <w:t xml:space="preserve">V kolonce </w:t>
      </w:r>
      <w:r>
        <w:rPr>
          <w:b/>
        </w:rPr>
        <w:t>“</w:t>
      </w:r>
      <w:r w:rsidRPr="005F6D71">
        <w:rPr>
          <w:b/>
        </w:rPr>
        <w:t xml:space="preserve">zajištění provedli” </w:t>
      </w:r>
      <w:r w:rsidRPr="005F6D71">
        <w:t>musí být uvedeny podpisy zaměstnanců, kteří pracoviště zajišťovali.</w:t>
      </w:r>
    </w:p>
    <w:p w14:paraId="3E940E54" w14:textId="77777777" w:rsidR="009B229D" w:rsidRPr="001E3391" w:rsidRDefault="00A50F1B" w:rsidP="009B229D">
      <w:pPr>
        <w:pStyle w:val="Nzev"/>
        <w:jc w:val="both"/>
      </w:pPr>
      <w:bookmarkStart w:id="755" w:name="_Toc304213117"/>
      <w:bookmarkStart w:id="756" w:name="_Toc304213727"/>
      <w:bookmarkStart w:id="757" w:name="_Toc304214304"/>
      <w:bookmarkStart w:id="758" w:name="_Toc304534339"/>
      <w:bookmarkStart w:id="759" w:name="_Toc305071446"/>
      <w:bookmarkStart w:id="760" w:name="_Toc305417622"/>
      <w:r w:rsidRPr="001E3391">
        <w:t>Převzetí pracoviště a průběh prací:</w:t>
      </w:r>
      <w:bookmarkEnd w:id="755"/>
      <w:bookmarkEnd w:id="756"/>
      <w:bookmarkEnd w:id="757"/>
      <w:bookmarkEnd w:id="758"/>
      <w:bookmarkEnd w:id="759"/>
      <w:bookmarkEnd w:id="760"/>
    </w:p>
    <w:p w14:paraId="50F693D7" w14:textId="77777777" w:rsidR="009B229D" w:rsidRPr="005F6D71" w:rsidRDefault="00A50F1B" w:rsidP="006243CC">
      <w:pPr>
        <w:numPr>
          <w:ilvl w:val="0"/>
          <w:numId w:val="49"/>
        </w:numPr>
        <w:spacing w:after="120"/>
        <w:jc w:val="both"/>
      </w:pPr>
      <w:r w:rsidRPr="005F6D71">
        <w:t xml:space="preserve">Před zahájením prací musí být pracoviště řádně zajištěno. Vedoucí směny spolu s vedoucím pracovní skupiny provedou kontrolu zajištění pracoviště. Teprve potom vedoucí pracovní skupiny potvrdí svým podpisem v </w:t>
      </w:r>
      <w:r>
        <w:t>P</w:t>
      </w:r>
      <w:r w:rsidRPr="005F6D71">
        <w:t xml:space="preserve">říkazu </w:t>
      </w:r>
      <w:r>
        <w:t>„</w:t>
      </w:r>
      <w:r w:rsidRPr="005F6D71">
        <w:t>BS</w:t>
      </w:r>
      <w:r>
        <w:t>“</w:t>
      </w:r>
      <w:r w:rsidRPr="005F6D71">
        <w:t xml:space="preserve"> převzetí pracoviště. Se způsobem zajištění seznámí ostatní zaměstnance skupiny a dá jim </w:t>
      </w:r>
      <w:r>
        <w:t>P</w:t>
      </w:r>
      <w:r w:rsidRPr="005F6D71">
        <w:t xml:space="preserve">říkaz </w:t>
      </w:r>
      <w:r>
        <w:t>„</w:t>
      </w:r>
      <w:r w:rsidRPr="005F6D71">
        <w:t>BS</w:t>
      </w:r>
      <w:r>
        <w:t>“</w:t>
      </w:r>
      <w:r w:rsidRPr="005F6D71">
        <w:t xml:space="preserve"> podepsat, čímž toto seznámení a poučení potvrdí. Originál </w:t>
      </w:r>
      <w:r>
        <w:t>P</w:t>
      </w:r>
      <w:r w:rsidRPr="005F6D71">
        <w:t xml:space="preserve">říkazu </w:t>
      </w:r>
      <w:r>
        <w:t>„</w:t>
      </w:r>
      <w:r w:rsidRPr="005F6D71">
        <w:t>BS</w:t>
      </w:r>
      <w:r>
        <w:t>“</w:t>
      </w:r>
      <w:r w:rsidRPr="005F6D71">
        <w:t xml:space="preserve"> převezme a má u sebe na pracovišti vedoucí pracovní skupiny, kopie zůstává u vystavovatele </w:t>
      </w:r>
      <w:r>
        <w:t>P</w:t>
      </w:r>
      <w:r w:rsidRPr="005F6D71">
        <w:t xml:space="preserve">říkazu </w:t>
      </w:r>
      <w:r>
        <w:t>„</w:t>
      </w:r>
      <w:r w:rsidRPr="005F6D71">
        <w:t>BS</w:t>
      </w:r>
      <w:r>
        <w:t>“</w:t>
      </w:r>
      <w:r w:rsidRPr="005F6D71">
        <w:t>. Od této chvíle se již nesmí na zajištění pracoviště nic měnit, ani s ním manipulovat.</w:t>
      </w:r>
    </w:p>
    <w:p w14:paraId="1E928B74" w14:textId="77777777" w:rsidR="009B229D" w:rsidRPr="005F6D71" w:rsidRDefault="00A50F1B" w:rsidP="006243CC">
      <w:pPr>
        <w:numPr>
          <w:ilvl w:val="0"/>
          <w:numId w:val="50"/>
        </w:numPr>
        <w:spacing w:after="120"/>
        <w:jc w:val="both"/>
      </w:pPr>
      <w:r w:rsidRPr="005F6D71">
        <w:t>Za způsob a provedení zajištění pracoviště odpovídá vedoucí směny. Klíče od zámků uzamčených armatur musí být po dobu provádění oprav u vedoucího pracovní skupiny.</w:t>
      </w:r>
    </w:p>
    <w:p w14:paraId="76FCADA4" w14:textId="77777777" w:rsidR="009B229D" w:rsidRPr="005F6D71" w:rsidRDefault="00A50F1B" w:rsidP="006243CC">
      <w:pPr>
        <w:numPr>
          <w:ilvl w:val="0"/>
          <w:numId w:val="50"/>
        </w:numPr>
        <w:spacing w:after="120"/>
        <w:jc w:val="both"/>
      </w:pPr>
      <w:r w:rsidRPr="005F6D71">
        <w:t xml:space="preserve">V případě, že práce trvá déle než jeden den, provede vedoucí pracovní skupiny s vedoucím směny každodenní kontrolu zajištění pracoviště. O provedení kontroly pracoviště učiní vedoucí pracovní skupiny každodenně záznam na druhou stranu originálu </w:t>
      </w:r>
      <w:r>
        <w:t>P</w:t>
      </w:r>
      <w:r w:rsidRPr="005F6D71">
        <w:t xml:space="preserve">říkazu </w:t>
      </w:r>
      <w:r>
        <w:t>„</w:t>
      </w:r>
      <w:r w:rsidRPr="005F6D71">
        <w:t>BS</w:t>
      </w:r>
      <w:r>
        <w:t>“</w:t>
      </w:r>
      <w:r w:rsidRPr="005F6D71">
        <w:t>. Toto stvrdí podpisem vedoucí pracovní skupiny</w:t>
      </w:r>
      <w:r>
        <w:t xml:space="preserve"> </w:t>
      </w:r>
      <w:r w:rsidRPr="005F6D71">
        <w:t>a</w:t>
      </w:r>
      <w:r>
        <w:t xml:space="preserve"> </w:t>
      </w:r>
      <w:r w:rsidRPr="005F6D71">
        <w:t>vedoucí směny.</w:t>
      </w:r>
    </w:p>
    <w:p w14:paraId="569E57E0" w14:textId="77777777" w:rsidR="009B229D" w:rsidRPr="005F6D71" w:rsidRDefault="00A50F1B" w:rsidP="006243CC">
      <w:pPr>
        <w:numPr>
          <w:ilvl w:val="0"/>
          <w:numId w:val="50"/>
        </w:numPr>
        <w:spacing w:after="120"/>
        <w:jc w:val="both"/>
      </w:pPr>
      <w:r>
        <w:t>Maximální doba platnosti P</w:t>
      </w:r>
      <w:r w:rsidRPr="005F6D71">
        <w:t xml:space="preserve">říkazu </w:t>
      </w:r>
      <w:r>
        <w:t>„</w:t>
      </w:r>
      <w:r w:rsidRPr="005F6D71">
        <w:t>BS</w:t>
      </w:r>
      <w:r>
        <w:t xml:space="preserve">“ </w:t>
      </w:r>
      <w:r w:rsidRPr="005F6D71">
        <w:t xml:space="preserve">je 7 kalendářních dní. Pokud trvá práce déle, musí být vystaven nový </w:t>
      </w:r>
      <w:r>
        <w:t>Příkaz „</w:t>
      </w:r>
      <w:r w:rsidRPr="005F6D71">
        <w:t>BS</w:t>
      </w:r>
      <w:r>
        <w:t>“</w:t>
      </w:r>
      <w:r w:rsidRPr="005F6D71">
        <w:t xml:space="preserve">. Do </w:t>
      </w:r>
      <w:r>
        <w:t>P</w:t>
      </w:r>
      <w:r w:rsidRPr="005F6D71">
        <w:t xml:space="preserve">říkazu </w:t>
      </w:r>
      <w:r>
        <w:t>„</w:t>
      </w:r>
      <w:r w:rsidRPr="005F6D71">
        <w:t>BS</w:t>
      </w:r>
      <w:r>
        <w:t>“</w:t>
      </w:r>
      <w:r w:rsidRPr="005F6D71">
        <w:t xml:space="preserve"> musí být zapisovány i dny pracovního klidu, </w:t>
      </w:r>
      <w:r>
        <w:br/>
      </w:r>
      <w:r w:rsidRPr="005F6D71">
        <w:t>kdy se na zařízení nepracovalo.</w:t>
      </w:r>
    </w:p>
    <w:p w14:paraId="139E0A6A" w14:textId="77777777" w:rsidR="009B229D" w:rsidRPr="005F6D71" w:rsidRDefault="00A50F1B" w:rsidP="006243CC">
      <w:pPr>
        <w:numPr>
          <w:ilvl w:val="0"/>
          <w:numId w:val="50"/>
        </w:numPr>
        <w:spacing w:after="120"/>
        <w:jc w:val="both"/>
      </w:pPr>
      <w:r w:rsidRPr="005F6D71">
        <w:t xml:space="preserve">Nastane-li změna v počtu zaměstnanců či změny zaměstnanců, provede o tom vedoucí pracovní skupiny zápis do poznámky příslušného dne </w:t>
      </w:r>
      <w:r>
        <w:t>P</w:t>
      </w:r>
      <w:r w:rsidRPr="005F6D71">
        <w:t xml:space="preserve">říkazu </w:t>
      </w:r>
      <w:r>
        <w:t>„</w:t>
      </w:r>
      <w:r w:rsidRPr="005F6D71">
        <w:t>BS</w:t>
      </w:r>
      <w:r>
        <w:t>“</w:t>
      </w:r>
      <w:r w:rsidRPr="005F6D71">
        <w:t xml:space="preserve">. Pokud byl do pracovní skupiny přidělen nový zaměstnanec, musí být vedoucím pracovní skupiny poučen a seznámen se stavem pracoviště, způsobem zajištění a možnými riziky ohrožení zdraví, což potvrdí podpisem </w:t>
      </w:r>
      <w:r>
        <w:br/>
        <w:t>do poznámky příslušného dne P</w:t>
      </w:r>
      <w:r w:rsidRPr="005F6D71">
        <w:t xml:space="preserve">říkazu </w:t>
      </w:r>
      <w:r>
        <w:t>„</w:t>
      </w:r>
      <w:r w:rsidRPr="005F6D71">
        <w:t>BS</w:t>
      </w:r>
      <w:r>
        <w:t>“</w:t>
      </w:r>
      <w:r w:rsidRPr="005F6D71">
        <w:t xml:space="preserve">. Při změně vedoucího pracovní skupiny se musí </w:t>
      </w:r>
      <w:r>
        <w:br/>
      </w:r>
      <w:r w:rsidRPr="005F6D71">
        <w:t xml:space="preserve">na něho vydat nový </w:t>
      </w:r>
      <w:r>
        <w:t>P</w:t>
      </w:r>
      <w:r w:rsidRPr="005F6D71">
        <w:t xml:space="preserve">říkaz </w:t>
      </w:r>
      <w:r>
        <w:t>„</w:t>
      </w:r>
      <w:r w:rsidRPr="005F6D71">
        <w:t>BS</w:t>
      </w:r>
      <w:r>
        <w:t>“</w:t>
      </w:r>
      <w:r w:rsidRPr="005F6D71">
        <w:t xml:space="preserve"> a původní ukončit. </w:t>
      </w:r>
    </w:p>
    <w:p w14:paraId="31023669" w14:textId="77777777" w:rsidR="009B229D" w:rsidRPr="005F6D71" w:rsidRDefault="00A50F1B" w:rsidP="006243CC">
      <w:pPr>
        <w:numPr>
          <w:ilvl w:val="0"/>
          <w:numId w:val="50"/>
        </w:numPr>
        <w:spacing w:after="120"/>
        <w:jc w:val="both"/>
      </w:pPr>
      <w:r w:rsidRPr="005F6D71">
        <w:t xml:space="preserve">V případě, že součástí prací na vyhrazeném technickém zařízení je i provedení revize revizním technikem, stává se revizní technik, z hlediska zajištění bezpečnosti práce, členem pracovní skupiny a musí být uveden do poznámky příslušného dne v </w:t>
      </w:r>
      <w:r>
        <w:t>P</w:t>
      </w:r>
      <w:r w:rsidRPr="005F6D71">
        <w:t xml:space="preserve">říkazu </w:t>
      </w:r>
      <w:r>
        <w:t>„</w:t>
      </w:r>
      <w:r w:rsidRPr="005F6D71">
        <w:t>BS</w:t>
      </w:r>
      <w:r>
        <w:t>“</w:t>
      </w:r>
      <w:r w:rsidRPr="005F6D71">
        <w:t xml:space="preserve"> a musí být též vedoucím pracovní skupiny řádně poučen a seznámen se stavem pracoviště, způsobem zajištění pracoviště a možnými riziky ohrožení zdraví.</w:t>
      </w:r>
    </w:p>
    <w:p w14:paraId="3CEE32EF" w14:textId="77777777" w:rsidR="009B229D" w:rsidRPr="005F6D71" w:rsidRDefault="00A50F1B" w:rsidP="006243CC">
      <w:pPr>
        <w:numPr>
          <w:ilvl w:val="0"/>
          <w:numId w:val="50"/>
        </w:numPr>
        <w:spacing w:after="120"/>
        <w:jc w:val="both"/>
      </w:pPr>
      <w:r w:rsidRPr="005F6D71">
        <w:lastRenderedPageBreak/>
        <w:t xml:space="preserve">V případě, že je nutno v průběhu prací změnit způsob zajištění pracoviště, musí být práce ukončena, včetně ukončení a odevzdání </w:t>
      </w:r>
      <w:r>
        <w:t>P</w:t>
      </w:r>
      <w:r w:rsidRPr="005F6D71">
        <w:t xml:space="preserve">říkazu </w:t>
      </w:r>
      <w:r>
        <w:t>„</w:t>
      </w:r>
      <w:r w:rsidRPr="005F6D71">
        <w:t>BS</w:t>
      </w:r>
      <w:r>
        <w:t>“</w:t>
      </w:r>
      <w:r w:rsidRPr="005F6D71">
        <w:t xml:space="preserve"> a na další pokračování musí být vydán nový příkaz BS.</w:t>
      </w:r>
    </w:p>
    <w:p w14:paraId="1924DE08" w14:textId="77777777" w:rsidR="009B229D" w:rsidRPr="005F6D71" w:rsidRDefault="00A50F1B" w:rsidP="006243CC">
      <w:pPr>
        <w:numPr>
          <w:ilvl w:val="0"/>
          <w:numId w:val="50"/>
        </w:numPr>
        <w:spacing w:after="120"/>
        <w:jc w:val="both"/>
      </w:pPr>
      <w:r w:rsidRPr="005F6D71">
        <w:t xml:space="preserve">Každý zaměstnanec musí dodržovat zásadu, že na zařízení může pracovat pouze v rozsahu vystaveného </w:t>
      </w:r>
      <w:r>
        <w:t>P</w:t>
      </w:r>
      <w:r w:rsidRPr="005F6D71">
        <w:t xml:space="preserve">říkazu </w:t>
      </w:r>
      <w:r>
        <w:t>„</w:t>
      </w:r>
      <w:r w:rsidRPr="005F6D71">
        <w:t>BS</w:t>
      </w:r>
      <w:r>
        <w:t>“</w:t>
      </w:r>
      <w:r w:rsidRPr="005F6D71">
        <w:t xml:space="preserve">. Musí-li zaměstnanec z nějakého důvodu opustit pracoviště, musí o tom uvědomit vedoucího pracovní skupiny. Po návratu smí pracovat na daném pracovišti </w:t>
      </w:r>
      <w:r>
        <w:br/>
      </w:r>
      <w:r w:rsidRPr="005F6D71">
        <w:t xml:space="preserve">až po souhlasu vedoucího pracovní skupiny, na kterého je </w:t>
      </w:r>
      <w:r>
        <w:t>P</w:t>
      </w:r>
      <w:r w:rsidRPr="005F6D71">
        <w:t xml:space="preserve">říkaz </w:t>
      </w:r>
      <w:r>
        <w:t>„</w:t>
      </w:r>
      <w:r w:rsidRPr="005F6D71">
        <w:t>BS</w:t>
      </w:r>
      <w:r>
        <w:t>“</w:t>
      </w:r>
      <w:r w:rsidRPr="005F6D71">
        <w:t xml:space="preserve"> vydán. Tím se vyloučí nebezpečí úrazu v případě, že v době jeho nepřítomnosti došlo ke změně v zajištění pracoviště nebo k ukončení práce.</w:t>
      </w:r>
    </w:p>
    <w:p w14:paraId="36669F44" w14:textId="77777777" w:rsidR="009B229D" w:rsidRPr="001E3391" w:rsidRDefault="00A50F1B" w:rsidP="009B229D">
      <w:pPr>
        <w:pStyle w:val="Nzev"/>
        <w:jc w:val="both"/>
      </w:pPr>
      <w:bookmarkStart w:id="761" w:name="_Toc304213118"/>
      <w:bookmarkStart w:id="762" w:name="_Toc304213728"/>
      <w:bookmarkStart w:id="763" w:name="_Toc304214305"/>
      <w:bookmarkStart w:id="764" w:name="_Toc304534340"/>
      <w:bookmarkStart w:id="765" w:name="_Toc305071447"/>
      <w:bookmarkStart w:id="766" w:name="_Toc305417623"/>
      <w:r w:rsidRPr="001E3391">
        <w:t>Dílčí zkoušky zařízení:</w:t>
      </w:r>
      <w:bookmarkEnd w:id="761"/>
      <w:bookmarkEnd w:id="762"/>
      <w:bookmarkEnd w:id="763"/>
      <w:bookmarkEnd w:id="764"/>
      <w:bookmarkEnd w:id="765"/>
      <w:bookmarkEnd w:id="766"/>
    </w:p>
    <w:p w14:paraId="19F8BCB0" w14:textId="77777777" w:rsidR="009B229D" w:rsidRPr="005F6D71" w:rsidRDefault="00A50F1B" w:rsidP="006243CC">
      <w:pPr>
        <w:pStyle w:val="Zkladntext3"/>
        <w:numPr>
          <w:ilvl w:val="0"/>
          <w:numId w:val="51"/>
        </w:numPr>
        <w:jc w:val="both"/>
        <w:rPr>
          <w:sz w:val="20"/>
          <w:szCs w:val="20"/>
        </w:rPr>
      </w:pPr>
      <w:r w:rsidRPr="005F6D71">
        <w:rPr>
          <w:sz w:val="20"/>
          <w:szCs w:val="20"/>
        </w:rPr>
        <w:t>Pokud je nutno v průběhu opravy provést dílčí zkoušky nebo měření, požádá o jejich provedení vedoucí skupiny příslušného vedoucího (případně vedoucího směny). Zároveň dohodne s tímto vedoucím rozsah a způsob odjištění pracoviště s ohledem na druh prováděných zkoušek, provozní situaci, bezpečnostní předpisy a MPP. Pro rozsáhlé a složité zkoušky musí být vypracován samostatný program zkoušek (o nutnosti rozhoduje přímý nadřízený</w:t>
      </w:r>
      <w:r>
        <w:rPr>
          <w:sz w:val="20"/>
          <w:szCs w:val="20"/>
        </w:rPr>
        <w:t xml:space="preserve"> </w:t>
      </w:r>
      <w:r w:rsidRPr="005F6D71">
        <w:rPr>
          <w:sz w:val="20"/>
          <w:szCs w:val="20"/>
        </w:rPr>
        <w:t xml:space="preserve">vedoucího pracovní skupiny). Vedoucí pracovní skupiny přeruší práci celé skupiny, všechny </w:t>
      </w:r>
      <w:r>
        <w:rPr>
          <w:sz w:val="20"/>
          <w:szCs w:val="20"/>
          <w:lang w:val="cs-CZ"/>
        </w:rPr>
        <w:t>zaměstnance</w:t>
      </w:r>
      <w:r w:rsidRPr="005F6D71">
        <w:rPr>
          <w:sz w:val="20"/>
          <w:szCs w:val="20"/>
        </w:rPr>
        <w:t xml:space="preserve"> skupiny z akce odvolá, seznámí je s odjištěním pracoviště a o provádění dílčí zkoušky a měření.</w:t>
      </w:r>
    </w:p>
    <w:p w14:paraId="766B5C43" w14:textId="77777777" w:rsidR="009B229D" w:rsidRPr="005F6D71" w:rsidRDefault="00A50F1B" w:rsidP="006243CC">
      <w:pPr>
        <w:numPr>
          <w:ilvl w:val="0"/>
          <w:numId w:val="52"/>
        </w:numPr>
        <w:spacing w:after="120"/>
        <w:jc w:val="both"/>
      </w:pPr>
      <w:r w:rsidRPr="005F6D71">
        <w:t xml:space="preserve">Vedoucí pracovní skupiny provede v kolonce </w:t>
      </w:r>
      <w:r w:rsidRPr="008F542E">
        <w:rPr>
          <w:i/>
        </w:rPr>
        <w:t>„Důvod přerušení práce”</w:t>
      </w:r>
      <w:r w:rsidRPr="005F6D71">
        <w:t xml:space="preserve"> - na přední straně příkazu BS např.</w:t>
      </w:r>
    </w:p>
    <w:p w14:paraId="0FBF7C9D" w14:textId="77777777" w:rsidR="009B229D" w:rsidRPr="005F6D71" w:rsidRDefault="00A50F1B" w:rsidP="006243CC">
      <w:pPr>
        <w:numPr>
          <w:ilvl w:val="0"/>
          <w:numId w:val="43"/>
        </w:numPr>
        <w:spacing w:after="120"/>
        <w:jc w:val="both"/>
      </w:pPr>
      <w:r w:rsidRPr="005F6D71">
        <w:t>nejsou náhradní díly, nutno provést přednostně jinou opravu, provedení funkčních zkoušek apod.,</w:t>
      </w:r>
    </w:p>
    <w:p w14:paraId="401C59B1" w14:textId="77777777" w:rsidR="009B229D" w:rsidRPr="005F6D71" w:rsidRDefault="00A50F1B" w:rsidP="006243CC">
      <w:pPr>
        <w:numPr>
          <w:ilvl w:val="0"/>
          <w:numId w:val="43"/>
        </w:numPr>
        <w:spacing w:after="120"/>
        <w:jc w:val="both"/>
      </w:pPr>
      <w:r w:rsidRPr="005F6D71">
        <w:t>tento záznam podepíší</w:t>
      </w:r>
      <w:r w:rsidR="001011CB">
        <w:t xml:space="preserve"> </w:t>
      </w:r>
      <w:r w:rsidRPr="005F6D71">
        <w:t xml:space="preserve">všichni zaměstnanci skupiny, čímž potvrdí, že byli seznámeni </w:t>
      </w:r>
      <w:r>
        <w:br/>
      </w:r>
      <w:r w:rsidRPr="005F6D71">
        <w:t>s rozsahem odjištění zařízení a programem zkoušek nebo měření,</w:t>
      </w:r>
    </w:p>
    <w:p w14:paraId="1AA9C028" w14:textId="77777777" w:rsidR="009B229D" w:rsidRPr="005F6D71" w:rsidRDefault="00A50F1B" w:rsidP="006243CC">
      <w:pPr>
        <w:numPr>
          <w:ilvl w:val="0"/>
          <w:numId w:val="43"/>
        </w:numPr>
        <w:spacing w:after="120"/>
        <w:jc w:val="both"/>
      </w:pPr>
      <w:r w:rsidRPr="005F6D71">
        <w:t xml:space="preserve">uvede datum a hodinu přerušení práce a </w:t>
      </w:r>
      <w:r>
        <w:t>P</w:t>
      </w:r>
      <w:r w:rsidRPr="005F6D71">
        <w:t xml:space="preserve">říkaz </w:t>
      </w:r>
      <w:r>
        <w:t>„</w:t>
      </w:r>
      <w:r w:rsidRPr="005F6D71">
        <w:t>BS</w:t>
      </w:r>
      <w:r>
        <w:t>“</w:t>
      </w:r>
      <w:r w:rsidRPr="005F6D71">
        <w:t xml:space="preserve"> podepíše. Takto vyplněný originál </w:t>
      </w:r>
      <w:r>
        <w:t>P</w:t>
      </w:r>
      <w:r w:rsidRPr="005F6D71">
        <w:t xml:space="preserve">říkazu </w:t>
      </w:r>
      <w:r>
        <w:t>„</w:t>
      </w:r>
      <w:r w:rsidRPr="005F6D71">
        <w:t>BS</w:t>
      </w:r>
      <w:r>
        <w:t>“</w:t>
      </w:r>
      <w:r w:rsidRPr="005F6D71">
        <w:t xml:space="preserve"> předá vedoucí pracovní skupiny příslušnému vedoucímu (vedoucímu směny), u něhož bude </w:t>
      </w:r>
      <w:r>
        <w:t>P</w:t>
      </w:r>
      <w:r w:rsidRPr="005F6D71">
        <w:t xml:space="preserve">říkaz </w:t>
      </w:r>
      <w:r>
        <w:t>„</w:t>
      </w:r>
      <w:r w:rsidRPr="005F6D71">
        <w:t>BS</w:t>
      </w:r>
      <w:r>
        <w:t>“</w:t>
      </w:r>
      <w:r w:rsidRPr="005F6D71">
        <w:t xml:space="preserve"> po celou dobu přerušení uložen. Tímto je zařízení</w:t>
      </w:r>
      <w:r>
        <w:t xml:space="preserve"> </w:t>
      </w:r>
      <w:r w:rsidRPr="005F6D71">
        <w:t>(pracoviště) předáno</w:t>
      </w:r>
      <w:r>
        <w:t xml:space="preserve"> </w:t>
      </w:r>
      <w:r w:rsidRPr="005F6D71">
        <w:t>na dobu přerušení zpět provozovateli.</w:t>
      </w:r>
    </w:p>
    <w:p w14:paraId="7D3D84BC" w14:textId="77777777" w:rsidR="009B229D" w:rsidRPr="005F6D71" w:rsidRDefault="00A50F1B" w:rsidP="006243CC">
      <w:pPr>
        <w:numPr>
          <w:ilvl w:val="0"/>
          <w:numId w:val="53"/>
        </w:numPr>
        <w:spacing w:after="120"/>
        <w:jc w:val="both"/>
      </w:pPr>
      <w:r w:rsidRPr="005F6D71">
        <w:t xml:space="preserve">Příslušný vedoucí (vedoucí směny) po obdržení </w:t>
      </w:r>
      <w:r>
        <w:t>P</w:t>
      </w:r>
      <w:r w:rsidRPr="005F6D71">
        <w:t xml:space="preserve">říkazu </w:t>
      </w:r>
      <w:r>
        <w:t>„</w:t>
      </w:r>
      <w:r w:rsidRPr="005F6D71">
        <w:t>BS</w:t>
      </w:r>
      <w:r>
        <w:t>“</w:t>
      </w:r>
      <w:r w:rsidRPr="005F6D71">
        <w:t xml:space="preserve"> od vedoucího pracovní skupiny vydá příkaz k odjištění a přípravě zařízení pro dílčí zkoušky. O tomto příkazu pořídí záznam v provozním deníku.</w:t>
      </w:r>
    </w:p>
    <w:p w14:paraId="3C1A2811" w14:textId="77777777" w:rsidR="009B229D" w:rsidRPr="005F6D71" w:rsidRDefault="00A50F1B" w:rsidP="006243CC">
      <w:pPr>
        <w:numPr>
          <w:ilvl w:val="0"/>
          <w:numId w:val="53"/>
        </w:numPr>
        <w:spacing w:after="120"/>
        <w:jc w:val="both"/>
      </w:pPr>
      <w:r w:rsidRPr="005F6D71">
        <w:t xml:space="preserve">Před uvedením zařízení do zkušebního provozu příslušný vedoucí (vedoucí směny), obsluha </w:t>
      </w:r>
      <w:r>
        <w:br/>
      </w:r>
      <w:r w:rsidRPr="005F6D71">
        <w:t>a vedoucí pracovní skupiny provedou kontrolu zařízení v rozsahu dle bezpečnostních, provozních a MPP, platných pro zkoušené zařízení.</w:t>
      </w:r>
    </w:p>
    <w:p w14:paraId="527FF31C" w14:textId="77777777" w:rsidR="009B229D" w:rsidRPr="005F6D71" w:rsidRDefault="00A50F1B" w:rsidP="006243CC">
      <w:pPr>
        <w:numPr>
          <w:ilvl w:val="0"/>
          <w:numId w:val="53"/>
        </w:numPr>
        <w:spacing w:after="120"/>
        <w:jc w:val="both"/>
      </w:pPr>
      <w:r w:rsidRPr="005F6D71">
        <w:t xml:space="preserve">Dle výsledku zkoušek požádá vedoucí pracovní skupiny o jejich ukončení. Bude-li po úspěšném provedení zkoušek předáno zařízení z opravy do provozu, předá příslušný vedoucí (vedoucí směny) vedoucímu pracovní skupiny </w:t>
      </w:r>
      <w:r>
        <w:t>P</w:t>
      </w:r>
      <w:r w:rsidRPr="005F6D71">
        <w:t xml:space="preserve">říkaz </w:t>
      </w:r>
      <w:r>
        <w:t>„</w:t>
      </w:r>
      <w:r w:rsidRPr="005F6D71">
        <w:t>BS</w:t>
      </w:r>
      <w:r>
        <w:t>“</w:t>
      </w:r>
      <w:r w:rsidRPr="005F6D71">
        <w:t xml:space="preserve">, který byl u něho po celou dobu zkoušek uložen. Vedoucí pracovní skupiny odvolá z pracoviště ostatní zaměstnance své skupiny a seznámí </w:t>
      </w:r>
      <w:r>
        <w:br/>
      </w:r>
      <w:r w:rsidRPr="005F6D71">
        <w:t xml:space="preserve">je s tím, že oprava je ukončena. O ukončení opravy provede záznam do </w:t>
      </w:r>
      <w:r>
        <w:t>P</w:t>
      </w:r>
      <w:r w:rsidRPr="005F6D71">
        <w:t xml:space="preserve">říkazu </w:t>
      </w:r>
      <w:r>
        <w:t>„</w:t>
      </w:r>
      <w:r w:rsidRPr="005F6D71">
        <w:t>BS</w:t>
      </w:r>
      <w:r>
        <w:t>“</w:t>
      </w:r>
      <w:r w:rsidRPr="005F6D71">
        <w:t xml:space="preserve">. Příslušný vedoucí (vedoucí směny) </w:t>
      </w:r>
      <w:r>
        <w:t>P</w:t>
      </w:r>
      <w:r w:rsidRPr="005F6D71">
        <w:t xml:space="preserve">říkaz </w:t>
      </w:r>
      <w:r>
        <w:t>„</w:t>
      </w:r>
      <w:r w:rsidRPr="005F6D71">
        <w:t>BS</w:t>
      </w:r>
      <w:r>
        <w:t xml:space="preserve">“ </w:t>
      </w:r>
      <w:r w:rsidRPr="005F6D71">
        <w:t xml:space="preserve">podepíše, čímž potvrzuje, že je zařízení předáno z opravy </w:t>
      </w:r>
      <w:r>
        <w:br/>
      </w:r>
      <w:r w:rsidRPr="005F6D71">
        <w:t>do provozu.</w:t>
      </w:r>
    </w:p>
    <w:p w14:paraId="119E5855" w14:textId="77777777" w:rsidR="009B229D" w:rsidRPr="005F6D71" w:rsidRDefault="00A50F1B" w:rsidP="006243CC">
      <w:pPr>
        <w:numPr>
          <w:ilvl w:val="0"/>
          <w:numId w:val="53"/>
        </w:numPr>
        <w:spacing w:after="120"/>
        <w:jc w:val="both"/>
      </w:pPr>
      <w:r w:rsidRPr="005F6D71">
        <w:t xml:space="preserve">V případě, kdy po ukončení dílčích zkoušek bude v opravě pokračováno, provede příslušný vedoucí (vedoucí směny) společně s vedoucím pracovní skupiny prohlídku a kontrolu opětovného původního zajištění pracoviště a příslušný vedoucí (vedoucí směny) předá vedoucímu pracovní skupiny </w:t>
      </w:r>
      <w:r>
        <w:t>P</w:t>
      </w:r>
      <w:r w:rsidRPr="005F6D71">
        <w:t xml:space="preserve">říkaz </w:t>
      </w:r>
      <w:r>
        <w:t>„</w:t>
      </w:r>
      <w:r w:rsidRPr="005F6D71">
        <w:t>BS</w:t>
      </w:r>
      <w:r>
        <w:t>“</w:t>
      </w:r>
      <w:r w:rsidRPr="005F6D71">
        <w:t xml:space="preserve">, který byl u něho po celou dobu zkoušek uložen a provede o tom záznam </w:t>
      </w:r>
      <w:r>
        <w:br/>
      </w:r>
      <w:r w:rsidRPr="005F6D71">
        <w:t xml:space="preserve">do provozního deníku. Tím je zařízení předáno pracovní skupině k dokončení prací. Vedoucí pracovní skupiny vyplní na druhé straně </w:t>
      </w:r>
      <w:r>
        <w:t>P</w:t>
      </w:r>
      <w:r w:rsidRPr="005F6D71">
        <w:t xml:space="preserve">říkazu </w:t>
      </w:r>
      <w:r>
        <w:t>„</w:t>
      </w:r>
      <w:r w:rsidRPr="005F6D71">
        <w:t>BS</w:t>
      </w:r>
      <w:r>
        <w:t>“</w:t>
      </w:r>
      <w:r w:rsidRPr="005F6D71">
        <w:t xml:space="preserve"> další část stejným způsobem, </w:t>
      </w:r>
      <w:r>
        <w:br/>
      </w:r>
      <w:r w:rsidRPr="005F6D71">
        <w:t>jako při pokračování práce druhý den, včetně poučení zaměstnanců skupiny. Teprve potom dá pokyn k pokračování prací na zařízení.</w:t>
      </w:r>
    </w:p>
    <w:p w14:paraId="02AF8295" w14:textId="77777777" w:rsidR="009B229D" w:rsidRPr="005F6D71" w:rsidRDefault="00A50F1B" w:rsidP="006243CC">
      <w:pPr>
        <w:numPr>
          <w:ilvl w:val="0"/>
          <w:numId w:val="53"/>
        </w:numPr>
        <w:spacing w:after="120"/>
        <w:jc w:val="both"/>
      </w:pPr>
      <w:r w:rsidRPr="005F6D71">
        <w:lastRenderedPageBreak/>
        <w:t xml:space="preserve">V případě potřeby dílčích zkoušek na výstupních rozdělovačích páry z výrobny nutno ukončit práce a předat zařízení do provozu. Při zjištění závady nutno vydat nový </w:t>
      </w:r>
      <w:r>
        <w:t>P</w:t>
      </w:r>
      <w:r w:rsidRPr="005F6D71">
        <w:t xml:space="preserve">říkaz </w:t>
      </w:r>
      <w:r>
        <w:t>„</w:t>
      </w:r>
      <w:r w:rsidRPr="005F6D71">
        <w:t>BS</w:t>
      </w:r>
      <w:r>
        <w:t>“</w:t>
      </w:r>
      <w:r w:rsidRPr="005F6D71">
        <w:t>.</w:t>
      </w:r>
    </w:p>
    <w:p w14:paraId="22314F78" w14:textId="77777777" w:rsidR="009B229D" w:rsidRPr="005F6D71" w:rsidRDefault="00A50F1B" w:rsidP="006243CC">
      <w:pPr>
        <w:numPr>
          <w:ilvl w:val="0"/>
          <w:numId w:val="53"/>
        </w:numPr>
        <w:spacing w:after="120"/>
        <w:jc w:val="both"/>
      </w:pPr>
      <w:r w:rsidRPr="005F6D71">
        <w:t>Při přerušení práce na dobu delší než je doba mezi dvěm</w:t>
      </w:r>
      <w:r>
        <w:t>a</w:t>
      </w:r>
      <w:r w:rsidRPr="005F6D71">
        <w:t xml:space="preserve"> následujícími směnami denní údržby, se na první straně </w:t>
      </w:r>
      <w:r>
        <w:t>Příkazu „</w:t>
      </w:r>
      <w:r w:rsidRPr="005F6D71">
        <w:t>BS</w:t>
      </w:r>
      <w:r>
        <w:t>“</w:t>
      </w:r>
      <w:r w:rsidRPr="005F6D71">
        <w:t xml:space="preserve"> v řádce </w:t>
      </w:r>
      <w:r w:rsidRPr="008F542E">
        <w:rPr>
          <w:i/>
        </w:rPr>
        <w:t>“Práce přerušena dne”</w:t>
      </w:r>
      <w:r w:rsidRPr="005F6D71">
        <w:t xml:space="preserve"> vypíše důvod přerušení práce </w:t>
      </w:r>
      <w:r>
        <w:br/>
      </w:r>
      <w:r w:rsidRPr="005F6D71">
        <w:t xml:space="preserve">v kolonce </w:t>
      </w:r>
      <w:r>
        <w:rPr>
          <w:i/>
        </w:rPr>
        <w:t>“</w:t>
      </w:r>
      <w:r w:rsidRPr="008F542E">
        <w:rPr>
          <w:i/>
        </w:rPr>
        <w:t xml:space="preserve">Zařízení zůstává zajištěno“ </w:t>
      </w:r>
      <w:r>
        <w:rPr>
          <w:i/>
        </w:rPr>
        <w:t>„</w:t>
      </w:r>
      <w:r w:rsidRPr="008F542E">
        <w:rPr>
          <w:i/>
        </w:rPr>
        <w:t>ano - ne”</w:t>
      </w:r>
      <w:r w:rsidRPr="005F6D71">
        <w:t xml:space="preserve">, se nehodící škrtne. Údaje o přerušení práce </w:t>
      </w:r>
      <w:r>
        <w:br/>
      </w:r>
      <w:r w:rsidRPr="005F6D71">
        <w:t xml:space="preserve">se uvádějí na obou vyhotoveních </w:t>
      </w:r>
      <w:r>
        <w:t>P</w:t>
      </w:r>
      <w:r w:rsidRPr="005F6D71">
        <w:t xml:space="preserve">říkazu </w:t>
      </w:r>
      <w:r>
        <w:t>„</w:t>
      </w:r>
      <w:r w:rsidRPr="005F6D71">
        <w:t>BS</w:t>
      </w:r>
      <w:r>
        <w:t>“</w:t>
      </w:r>
      <w:r w:rsidRPr="005F6D71">
        <w:t>. Toto pod</w:t>
      </w:r>
      <w:r w:rsidR="00DB5E01">
        <w:t>e</w:t>
      </w:r>
      <w:r w:rsidRPr="005F6D71">
        <w:t>píš</w:t>
      </w:r>
      <w:r w:rsidR="00FB4255">
        <w:t>e</w:t>
      </w:r>
      <w:r w:rsidRPr="005F6D71">
        <w:t xml:space="preserve"> jak příslušný vedoucí (vedoucí směny), tak i vedoucí pracovní skupiny. Takto vyplněný </w:t>
      </w:r>
      <w:r>
        <w:t>P</w:t>
      </w:r>
      <w:r w:rsidRPr="005F6D71">
        <w:t xml:space="preserve">říkaz </w:t>
      </w:r>
      <w:r>
        <w:t>„</w:t>
      </w:r>
      <w:r w:rsidRPr="005F6D71">
        <w:t>BS</w:t>
      </w:r>
      <w:r>
        <w:t>“</w:t>
      </w:r>
      <w:r w:rsidRPr="005F6D71">
        <w:t xml:space="preserve"> se považuje za uzavřený. </w:t>
      </w:r>
      <w:r>
        <w:br/>
      </w:r>
      <w:r w:rsidRPr="005F6D71">
        <w:t xml:space="preserve">Při pokračování v práci musí být vydán nový </w:t>
      </w:r>
      <w:r>
        <w:t>P</w:t>
      </w:r>
      <w:r w:rsidRPr="005F6D71">
        <w:t xml:space="preserve">říkaz </w:t>
      </w:r>
      <w:r>
        <w:t>„</w:t>
      </w:r>
      <w:r w:rsidRPr="005F6D71">
        <w:t>BS</w:t>
      </w:r>
      <w:r>
        <w:t>“</w:t>
      </w:r>
      <w:r w:rsidRPr="005F6D71">
        <w:t xml:space="preserve"> a musí být provedena kontrola zajištění pracoviště.</w:t>
      </w:r>
    </w:p>
    <w:p w14:paraId="58C2710E" w14:textId="77777777" w:rsidR="009B229D" w:rsidRPr="001E3391" w:rsidRDefault="00A50F1B" w:rsidP="009B229D">
      <w:pPr>
        <w:pStyle w:val="Nzev"/>
        <w:jc w:val="both"/>
      </w:pPr>
      <w:bookmarkStart w:id="767" w:name="_Toc304213119"/>
      <w:bookmarkStart w:id="768" w:name="_Toc304213729"/>
      <w:bookmarkStart w:id="769" w:name="_Toc304214306"/>
      <w:bookmarkStart w:id="770" w:name="_Toc304534341"/>
      <w:bookmarkStart w:id="771" w:name="_Toc305071448"/>
      <w:bookmarkStart w:id="772" w:name="_Toc305417624"/>
      <w:r w:rsidRPr="001E3391">
        <w:t>Ukončení prací a předání zařízení do provozu:</w:t>
      </w:r>
      <w:bookmarkEnd w:id="767"/>
      <w:bookmarkEnd w:id="768"/>
      <w:bookmarkEnd w:id="769"/>
      <w:bookmarkEnd w:id="770"/>
      <w:bookmarkEnd w:id="771"/>
      <w:bookmarkEnd w:id="772"/>
    </w:p>
    <w:p w14:paraId="36781B5A" w14:textId="77777777" w:rsidR="009B229D" w:rsidRPr="005F6D71" w:rsidRDefault="00A50F1B" w:rsidP="006243CC">
      <w:pPr>
        <w:numPr>
          <w:ilvl w:val="0"/>
          <w:numId w:val="54"/>
        </w:numPr>
        <w:spacing w:after="120"/>
        <w:jc w:val="both"/>
      </w:pPr>
      <w:r w:rsidRPr="005F6D71">
        <w:t xml:space="preserve">Po ukončení prací vedoucí pracovní skupiny odvolá všechny zaměstnance své skupiny </w:t>
      </w:r>
      <w:r>
        <w:br/>
      </w:r>
      <w:r w:rsidRPr="005F6D71">
        <w:t xml:space="preserve">z pracoviště, informuje je o ukončení prací, což si nechá od všech zaměstnanců skupiny podepsat. Potom vyplní v příslušné kolonce </w:t>
      </w:r>
      <w:r>
        <w:t>P</w:t>
      </w:r>
      <w:r w:rsidRPr="005F6D71">
        <w:t xml:space="preserve">říkazu </w:t>
      </w:r>
      <w:r>
        <w:t>„</w:t>
      </w:r>
      <w:r w:rsidRPr="005F6D71">
        <w:t>BS</w:t>
      </w:r>
      <w:r>
        <w:t>“</w:t>
      </w:r>
      <w:r w:rsidRPr="005F6D71">
        <w:t xml:space="preserve"> datum a čas ukončení prací a </w:t>
      </w:r>
      <w:r>
        <w:t>P</w:t>
      </w:r>
      <w:r w:rsidRPr="005F6D71">
        <w:t xml:space="preserve">říkaz </w:t>
      </w:r>
      <w:r>
        <w:t>„</w:t>
      </w:r>
      <w:r w:rsidRPr="005F6D71">
        <w:t>BS</w:t>
      </w:r>
      <w:r>
        <w:t>“</w:t>
      </w:r>
      <w:r w:rsidRPr="005F6D71">
        <w:t xml:space="preserve"> v příslušné kolonce podepíše.</w:t>
      </w:r>
    </w:p>
    <w:p w14:paraId="38BE0970" w14:textId="77777777" w:rsidR="009B229D" w:rsidRPr="005F6D71" w:rsidRDefault="00A50F1B" w:rsidP="006243CC">
      <w:pPr>
        <w:numPr>
          <w:ilvl w:val="0"/>
          <w:numId w:val="54"/>
        </w:numPr>
        <w:spacing w:after="120"/>
        <w:jc w:val="both"/>
      </w:pPr>
      <w:r w:rsidRPr="005F6D71">
        <w:t>Před předáním zařízení do provozu příslušný vedoucí (vedoucí směny), obsluha a vedoucí pracovní skupiny provedou kontrolu zařízení v rozsahu dle bezpečnostních, provozních a MPP, platných pro zkoušené zařízení.</w:t>
      </w:r>
    </w:p>
    <w:p w14:paraId="6D7CDAF0" w14:textId="77777777" w:rsidR="009B229D" w:rsidRPr="005F6D71" w:rsidRDefault="00A50F1B" w:rsidP="006243CC">
      <w:pPr>
        <w:numPr>
          <w:ilvl w:val="0"/>
          <w:numId w:val="54"/>
        </w:numPr>
        <w:spacing w:after="120"/>
        <w:jc w:val="both"/>
      </w:pPr>
      <w:r w:rsidRPr="005F6D71">
        <w:t xml:space="preserve">Příslušný vedoucí (vedoucí směny) originál </w:t>
      </w:r>
      <w:r>
        <w:t>P</w:t>
      </w:r>
      <w:r w:rsidRPr="005F6D71">
        <w:t xml:space="preserve">říkazu </w:t>
      </w:r>
      <w:r>
        <w:t>„</w:t>
      </w:r>
      <w:r w:rsidRPr="005F6D71">
        <w:t>BS</w:t>
      </w:r>
      <w:r>
        <w:t>“</w:t>
      </w:r>
      <w:r w:rsidRPr="005F6D71">
        <w:t xml:space="preserve"> vedoucímu pracovní skupiny podepíše, čímž potvrzuje, že je zařízení předáno po ukončení prací do běžného provozu.</w:t>
      </w:r>
    </w:p>
    <w:p w14:paraId="69E80D70" w14:textId="77777777" w:rsidR="009B229D" w:rsidRPr="005F6D71" w:rsidRDefault="00A50F1B" w:rsidP="006243CC">
      <w:pPr>
        <w:numPr>
          <w:ilvl w:val="0"/>
          <w:numId w:val="54"/>
        </w:numPr>
        <w:spacing w:after="120"/>
        <w:jc w:val="both"/>
      </w:pPr>
      <w:r w:rsidRPr="005F6D71">
        <w:t xml:space="preserve">Příslušný vedoucí (vedoucí směny), po potvrzení převzetí zařízení do provozu, vydá příkaz </w:t>
      </w:r>
      <w:r>
        <w:br/>
      </w:r>
      <w:r w:rsidRPr="005F6D71">
        <w:t xml:space="preserve">k odjištění zařízení a k přípravě pro provoz. O tomto příkazu provede záznam do bezpečnostního deníku (nebo provozního deníku). Originál </w:t>
      </w:r>
      <w:r>
        <w:t>P</w:t>
      </w:r>
      <w:r w:rsidRPr="005F6D71">
        <w:t xml:space="preserve">říkazu </w:t>
      </w:r>
      <w:r>
        <w:t>„</w:t>
      </w:r>
      <w:r w:rsidRPr="005F6D71">
        <w:t>BS</w:t>
      </w:r>
      <w:r>
        <w:t>“</w:t>
      </w:r>
      <w:r w:rsidRPr="005F6D71">
        <w:t xml:space="preserve"> předá vedoucí pracovní skupiny příslušnému vedoucímu</w:t>
      </w:r>
      <w:r>
        <w:t xml:space="preserve"> </w:t>
      </w:r>
      <w:r w:rsidRPr="005F6D71">
        <w:t xml:space="preserve">(vedoucímu směny), který založí </w:t>
      </w:r>
      <w:r>
        <w:t>P</w:t>
      </w:r>
      <w:r w:rsidRPr="005F6D71">
        <w:t xml:space="preserve">říkaz </w:t>
      </w:r>
      <w:r>
        <w:t>„</w:t>
      </w:r>
      <w:r w:rsidRPr="005F6D71">
        <w:t>BS</w:t>
      </w:r>
      <w:r>
        <w:t>“</w:t>
      </w:r>
      <w:r w:rsidRPr="005F6D71">
        <w:t xml:space="preserve"> k archivaci. Příkazy </w:t>
      </w:r>
      <w:r>
        <w:t>„</w:t>
      </w:r>
      <w:r w:rsidRPr="005F6D71">
        <w:t>BS</w:t>
      </w:r>
      <w:r>
        <w:t xml:space="preserve">“ </w:t>
      </w:r>
      <w:r w:rsidRPr="005F6D71">
        <w:t>musí být archivovány nejméně po dobu 1 roku.</w:t>
      </w:r>
    </w:p>
    <w:p w14:paraId="06588364" w14:textId="77777777" w:rsidR="009B229D" w:rsidRPr="005F6D71" w:rsidRDefault="009B229D" w:rsidP="009B229D"/>
    <w:p w14:paraId="0CB556EB" w14:textId="77777777" w:rsidR="009B229D" w:rsidRPr="005F6D71" w:rsidRDefault="00A50F1B" w:rsidP="009B229D">
      <w:pPr>
        <w:rPr>
          <w:b/>
          <w:bCs/>
          <w:u w:val="single"/>
        </w:rPr>
      </w:pPr>
      <w:r w:rsidRPr="005F6D71">
        <w:rPr>
          <w:b/>
          <w:bCs/>
          <w:u w:val="single"/>
        </w:rPr>
        <w:t xml:space="preserve">Pro práci ve vodních elektrárnách lze použít i dále uvedený </w:t>
      </w:r>
      <w:r>
        <w:rPr>
          <w:b/>
          <w:bCs/>
          <w:u w:val="single"/>
        </w:rPr>
        <w:t>P</w:t>
      </w:r>
      <w:r w:rsidRPr="005F6D71">
        <w:rPr>
          <w:b/>
          <w:bCs/>
          <w:u w:val="single"/>
        </w:rPr>
        <w:t>říkaz „BS“</w:t>
      </w:r>
    </w:p>
    <w:p w14:paraId="23D422B4" w14:textId="77777777" w:rsidR="009B229D" w:rsidRPr="005F6D71" w:rsidRDefault="009B229D" w:rsidP="009B229D">
      <w:pPr>
        <w:rPr>
          <w:b/>
          <w:bCs/>
          <w:u w:val="single"/>
        </w:rPr>
      </w:pPr>
    </w:p>
    <w:p w14:paraId="1C44291C" w14:textId="77777777" w:rsidR="009B229D" w:rsidRPr="005F6D71" w:rsidRDefault="00A50F1B" w:rsidP="009B229D">
      <w:pPr>
        <w:rPr>
          <w:b/>
          <w:snapToGrid w:val="0"/>
        </w:rPr>
      </w:pPr>
      <w:r w:rsidRPr="005F6D71">
        <w:rPr>
          <w:b/>
          <w:snapToGrid w:val="0"/>
        </w:rPr>
        <w:t>Zásady bezpečnosti a ochrany zdraví při pracích se zvýšeným nebezpečím</w:t>
      </w:r>
    </w:p>
    <w:p w14:paraId="7DE9E937" w14:textId="77777777" w:rsidR="009B229D" w:rsidRPr="005F6D71" w:rsidRDefault="00A50F1B" w:rsidP="009B229D">
      <w:pPr>
        <w:jc w:val="both"/>
        <w:rPr>
          <w:snapToGrid w:val="0"/>
        </w:rPr>
      </w:pPr>
      <w:r w:rsidRPr="005F6D71">
        <w:rPr>
          <w:snapToGrid w:val="0"/>
        </w:rPr>
        <w:t xml:space="preserve">Pro práce se zvýšeným nebezpečím, u nichž je třeba provést zvláštní bezpečnostní opatření </w:t>
      </w:r>
      <w:r>
        <w:rPr>
          <w:snapToGrid w:val="0"/>
        </w:rPr>
        <w:br/>
      </w:r>
      <w:r w:rsidRPr="005F6D71">
        <w:rPr>
          <w:snapToGrid w:val="0"/>
        </w:rPr>
        <w:t xml:space="preserve">pro zajištění pracoviště </w:t>
      </w:r>
      <w:r>
        <w:rPr>
          <w:snapToGrid w:val="0"/>
        </w:rPr>
        <w:t>(</w:t>
      </w:r>
      <w:r w:rsidRPr="005F6D71">
        <w:rPr>
          <w:snapToGrid w:val="0"/>
        </w:rPr>
        <w:t>jsou to práce např. ve vtokovém zařízení, v potrubí, ve spirále, v savce apod.</w:t>
      </w:r>
      <w:r>
        <w:rPr>
          <w:snapToGrid w:val="0"/>
        </w:rPr>
        <w:t>)</w:t>
      </w:r>
      <w:r w:rsidRPr="005F6D71">
        <w:rPr>
          <w:snapToGrid w:val="0"/>
        </w:rPr>
        <w:t xml:space="preserve"> je nutno vydat</w:t>
      </w:r>
      <w:r>
        <w:rPr>
          <w:snapToGrid w:val="0"/>
        </w:rPr>
        <w:t xml:space="preserve"> </w:t>
      </w:r>
      <w:r w:rsidRPr="00030F42">
        <w:rPr>
          <w:b/>
          <w:snapToGrid w:val="0"/>
          <w:u w:val="single"/>
        </w:rPr>
        <w:t>písemný příkaz</w:t>
      </w:r>
      <w:r>
        <w:rPr>
          <w:snapToGrid w:val="0"/>
        </w:rPr>
        <w:t xml:space="preserve"> (Příkaz „BS“)</w:t>
      </w:r>
      <w:r w:rsidRPr="005F6D71">
        <w:rPr>
          <w:snapToGrid w:val="0"/>
        </w:rPr>
        <w:t>.</w:t>
      </w:r>
    </w:p>
    <w:p w14:paraId="11A4DF37" w14:textId="77777777" w:rsidR="009B229D" w:rsidRPr="005F6D71" w:rsidRDefault="00A50F1B" w:rsidP="009B229D">
      <w:pPr>
        <w:jc w:val="both"/>
        <w:rPr>
          <w:snapToGrid w:val="0"/>
        </w:rPr>
      </w:pPr>
      <w:r w:rsidRPr="005F6D71">
        <w:rPr>
          <w:snapToGrid w:val="0"/>
        </w:rPr>
        <w:t xml:space="preserve">Dle místních podmínek vypracuje provozovatel seznamy strojního zařízení, na kterém se provádějí práce dle </w:t>
      </w:r>
      <w:r>
        <w:rPr>
          <w:snapToGrid w:val="0"/>
        </w:rPr>
        <w:t>Příkazu „BS“</w:t>
      </w:r>
      <w:r w:rsidRPr="005F6D71">
        <w:rPr>
          <w:snapToGrid w:val="0"/>
        </w:rPr>
        <w:t>.</w:t>
      </w:r>
    </w:p>
    <w:p w14:paraId="7D13FABF" w14:textId="77777777" w:rsidR="009B229D" w:rsidRPr="005F6D71" w:rsidRDefault="00A50F1B" w:rsidP="009B229D">
      <w:pPr>
        <w:jc w:val="both"/>
        <w:rPr>
          <w:snapToGrid w:val="0"/>
        </w:rPr>
      </w:pPr>
      <w:r>
        <w:rPr>
          <w:snapToGrid w:val="0"/>
        </w:rPr>
        <w:t>Příkaz „BS“</w:t>
      </w:r>
      <w:r w:rsidRPr="005F6D71">
        <w:rPr>
          <w:snapToGrid w:val="0"/>
        </w:rPr>
        <w:t xml:space="preserve"> pro zajištění pracoviště a práce na strojním zařízení vydává </w:t>
      </w:r>
      <w:r w:rsidRPr="005F6D71">
        <w:t>zaměstnanec</w:t>
      </w:r>
      <w:r w:rsidRPr="005F6D71">
        <w:rPr>
          <w:snapToGrid w:val="0"/>
        </w:rPr>
        <w:t xml:space="preserve"> odpovědný </w:t>
      </w:r>
      <w:r>
        <w:rPr>
          <w:snapToGrid w:val="0"/>
        </w:rPr>
        <w:br/>
      </w:r>
      <w:r w:rsidRPr="005F6D71">
        <w:rPr>
          <w:snapToGrid w:val="0"/>
        </w:rPr>
        <w:t>za provoz zařízení, na kterém se práce nebo manipulace budou provádět. V případě protokolárního předání zajištěného soustrojí do dlouhodobé odstávky odpovídá za BOZP dodavatel.</w:t>
      </w:r>
      <w:r>
        <w:rPr>
          <w:snapToGrid w:val="0"/>
        </w:rPr>
        <w:t xml:space="preserve"> </w:t>
      </w:r>
      <w:r w:rsidRPr="005F6D71">
        <w:rPr>
          <w:snapToGrid w:val="0"/>
        </w:rPr>
        <w:t>V případě zajišťování předaného pracoviště, které souvisí některou svou částí s ostatním provozovaným zařízením</w:t>
      </w:r>
      <w:r>
        <w:rPr>
          <w:snapToGrid w:val="0"/>
        </w:rPr>
        <w:t>,</w:t>
      </w:r>
      <w:r w:rsidRPr="005F6D71">
        <w:rPr>
          <w:snapToGrid w:val="0"/>
        </w:rPr>
        <w:t xml:space="preserve"> vystavuje </w:t>
      </w:r>
      <w:r>
        <w:rPr>
          <w:snapToGrid w:val="0"/>
        </w:rPr>
        <w:t>Příkaz „BS“</w:t>
      </w:r>
      <w:r w:rsidRPr="005F6D71">
        <w:rPr>
          <w:snapToGrid w:val="0"/>
        </w:rPr>
        <w:t xml:space="preserve"> odpovědný zástupce dodavatele provádějícího opravu se souhlasem provozovatele.</w:t>
      </w:r>
    </w:p>
    <w:p w14:paraId="02877351" w14:textId="77777777" w:rsidR="009B229D" w:rsidRPr="005F6D71" w:rsidRDefault="009B229D" w:rsidP="009B229D">
      <w:pPr>
        <w:rPr>
          <w:snapToGrid w:val="0"/>
        </w:rPr>
      </w:pPr>
    </w:p>
    <w:p w14:paraId="215F9CB4" w14:textId="77777777" w:rsidR="009B229D" w:rsidRPr="005F6D71" w:rsidRDefault="00A50F1B" w:rsidP="009B229D">
      <w:pPr>
        <w:rPr>
          <w:b/>
          <w:snapToGrid w:val="0"/>
        </w:rPr>
      </w:pPr>
      <w:r>
        <w:rPr>
          <w:b/>
          <w:snapToGrid w:val="0"/>
        </w:rPr>
        <w:t>Příkaz „BS“</w:t>
      </w:r>
      <w:r w:rsidRPr="005F6D71">
        <w:rPr>
          <w:b/>
          <w:snapToGrid w:val="0"/>
        </w:rPr>
        <w:t xml:space="preserve"> musí být vydán v těchto případech:</w:t>
      </w:r>
    </w:p>
    <w:p w14:paraId="6C0B7AA9" w14:textId="77777777" w:rsidR="009B229D" w:rsidRPr="005F6D71" w:rsidRDefault="00A50F1B" w:rsidP="006243CC">
      <w:pPr>
        <w:numPr>
          <w:ilvl w:val="0"/>
          <w:numId w:val="110"/>
        </w:numPr>
        <w:spacing w:before="100" w:beforeAutospacing="1" w:after="100" w:afterAutospacing="1"/>
        <w:ind w:left="714" w:hanging="357"/>
        <w:jc w:val="both"/>
        <w:rPr>
          <w:snapToGrid w:val="0"/>
        </w:rPr>
      </w:pPr>
      <w:r w:rsidRPr="005F6D71">
        <w:rPr>
          <w:snapToGrid w:val="0"/>
        </w:rPr>
        <w:t xml:space="preserve">Pro zajištění pracovišť, práce nebo kontroly na všech strojních částech, uvedených v Místních provozních předpisech </w:t>
      </w:r>
      <w:r w:rsidRPr="005F6D71">
        <w:rPr>
          <w:snapToGrid w:val="0"/>
        </w:rPr>
        <w:t>provozovatele.</w:t>
      </w:r>
    </w:p>
    <w:p w14:paraId="0F6D8B00" w14:textId="77777777" w:rsidR="009B229D" w:rsidRPr="005F6D71" w:rsidRDefault="00A50F1B" w:rsidP="006243CC">
      <w:pPr>
        <w:numPr>
          <w:ilvl w:val="0"/>
          <w:numId w:val="110"/>
        </w:numPr>
        <w:spacing w:before="100" w:beforeAutospacing="1" w:after="100" w:afterAutospacing="1"/>
        <w:ind w:left="714" w:hanging="357"/>
        <w:jc w:val="both"/>
        <w:rPr>
          <w:snapToGrid w:val="0"/>
        </w:rPr>
      </w:pPr>
      <w:r w:rsidRPr="005F6D71">
        <w:rPr>
          <w:snapToGrid w:val="0"/>
        </w:rPr>
        <w:t>Pro zajištění pracovišť, práce nebo kontroly v přivaděčích, šachtách</w:t>
      </w:r>
      <w:r>
        <w:rPr>
          <w:snapToGrid w:val="0"/>
        </w:rPr>
        <w:t xml:space="preserve"> </w:t>
      </w:r>
      <w:r w:rsidRPr="005F6D71">
        <w:rPr>
          <w:snapToGrid w:val="0"/>
        </w:rPr>
        <w:t>RZ, spirálách, komorách OK, savkách a dalších průlezných potrubích</w:t>
      </w:r>
      <w:r>
        <w:rPr>
          <w:snapToGrid w:val="0"/>
        </w:rPr>
        <w:t xml:space="preserve"> </w:t>
      </w:r>
      <w:r w:rsidRPr="005F6D71">
        <w:rPr>
          <w:snapToGrid w:val="0"/>
        </w:rPr>
        <w:t>a studnách.</w:t>
      </w:r>
    </w:p>
    <w:p w14:paraId="787A3E29" w14:textId="77777777" w:rsidR="009B229D" w:rsidRPr="005F6D71" w:rsidRDefault="00A50F1B" w:rsidP="006243CC">
      <w:pPr>
        <w:numPr>
          <w:ilvl w:val="0"/>
          <w:numId w:val="110"/>
        </w:numPr>
        <w:spacing w:before="100" w:beforeAutospacing="1" w:after="100" w:afterAutospacing="1"/>
        <w:ind w:left="714" w:hanging="357"/>
        <w:jc w:val="both"/>
        <w:rPr>
          <w:snapToGrid w:val="0"/>
        </w:rPr>
      </w:pPr>
      <w:r w:rsidRPr="005F6D71">
        <w:rPr>
          <w:snapToGrid w:val="0"/>
        </w:rPr>
        <w:t>Pro zajištění pracovišť, práce nebo kontroly v uzavřených nádobách</w:t>
      </w:r>
      <w:r>
        <w:rPr>
          <w:snapToGrid w:val="0"/>
        </w:rPr>
        <w:t xml:space="preserve"> (</w:t>
      </w:r>
      <w:r w:rsidRPr="005F6D71">
        <w:rPr>
          <w:snapToGrid w:val="0"/>
        </w:rPr>
        <w:t>olejové nádrže, vodní nádrže, TNS atd.</w:t>
      </w:r>
      <w:r>
        <w:rPr>
          <w:snapToGrid w:val="0"/>
        </w:rPr>
        <w:t>)</w:t>
      </w:r>
    </w:p>
    <w:p w14:paraId="04AFAFD2" w14:textId="77777777" w:rsidR="009B229D" w:rsidRPr="005F6D71" w:rsidRDefault="00A50F1B" w:rsidP="006243CC">
      <w:pPr>
        <w:numPr>
          <w:ilvl w:val="0"/>
          <w:numId w:val="110"/>
        </w:numPr>
        <w:spacing w:before="100" w:beforeAutospacing="1" w:after="100" w:afterAutospacing="1"/>
        <w:ind w:left="714" w:hanging="357"/>
        <w:jc w:val="both"/>
      </w:pPr>
      <w:r w:rsidRPr="005F6D71">
        <w:rPr>
          <w:snapToGrid w:val="0"/>
        </w:rPr>
        <w:lastRenderedPageBreak/>
        <w:t>Pro zajištění pracovišť, práce nebo kontroly na potrubí a armaturách,</w:t>
      </w:r>
      <w:r>
        <w:rPr>
          <w:snapToGrid w:val="0"/>
        </w:rPr>
        <w:t xml:space="preserve"> </w:t>
      </w:r>
      <w:r w:rsidRPr="005F6D71">
        <w:rPr>
          <w:snapToGrid w:val="0"/>
        </w:rPr>
        <w:t>které byly před zahájením práce již v provozu, nebo které jsou jinak</w:t>
      </w:r>
      <w:r>
        <w:rPr>
          <w:snapToGrid w:val="0"/>
        </w:rPr>
        <w:t xml:space="preserve"> </w:t>
      </w:r>
      <w:r w:rsidRPr="005F6D71">
        <w:rPr>
          <w:snapToGrid w:val="0"/>
        </w:rPr>
        <w:t>za provozu v potrubním systému pr</w:t>
      </w:r>
      <w:r>
        <w:rPr>
          <w:snapToGrid w:val="0"/>
        </w:rPr>
        <w:t>opojená, a to při teplotě nad 50°</w:t>
      </w:r>
      <w:r w:rsidRPr="005F6D71">
        <w:rPr>
          <w:snapToGrid w:val="0"/>
        </w:rPr>
        <w:t>C</w:t>
      </w:r>
      <w:r>
        <w:rPr>
          <w:snapToGrid w:val="0"/>
        </w:rPr>
        <w:t xml:space="preserve"> </w:t>
      </w:r>
      <w:r w:rsidRPr="005F6D71">
        <w:rPr>
          <w:snapToGrid w:val="0"/>
        </w:rPr>
        <w:t>a tlaku od</w:t>
      </w:r>
      <w:r>
        <w:rPr>
          <w:snapToGrid w:val="0"/>
        </w:rPr>
        <w:t xml:space="preserve"> 0,05</w:t>
      </w:r>
      <w:r w:rsidR="004D7DFE">
        <w:rPr>
          <w:snapToGrid w:val="0"/>
        </w:rPr>
        <w:t xml:space="preserve"> </w:t>
      </w:r>
      <w:r>
        <w:rPr>
          <w:snapToGrid w:val="0"/>
        </w:rPr>
        <w:t>MPa</w:t>
      </w:r>
      <w:r w:rsidR="004D7DFE">
        <w:rPr>
          <w:snapToGrid w:val="0"/>
        </w:rPr>
        <w:t xml:space="preserve"> </w:t>
      </w:r>
      <w:r w:rsidRPr="005F6D71">
        <w:rPr>
          <w:snapToGrid w:val="0"/>
        </w:rPr>
        <w:t>nebo</w:t>
      </w:r>
      <w:r>
        <w:rPr>
          <w:snapToGrid w:val="0"/>
        </w:rPr>
        <w:t xml:space="preserve"> </w:t>
      </w:r>
      <w:r w:rsidRPr="005F6D71">
        <w:rPr>
          <w:snapToGrid w:val="0"/>
        </w:rPr>
        <w:t>potrubí pro dopravu ropných látek.</w:t>
      </w:r>
    </w:p>
    <w:p w14:paraId="62F8C7C1" w14:textId="77777777" w:rsidR="009B229D" w:rsidRPr="005F6D71" w:rsidRDefault="00A50F1B" w:rsidP="006243CC">
      <w:pPr>
        <w:numPr>
          <w:ilvl w:val="0"/>
          <w:numId w:val="110"/>
        </w:numPr>
        <w:spacing w:before="100" w:beforeAutospacing="1" w:after="100" w:afterAutospacing="1"/>
        <w:ind w:left="714" w:hanging="357"/>
        <w:jc w:val="both"/>
        <w:rPr>
          <w:snapToGrid w:val="0"/>
        </w:rPr>
      </w:pPr>
      <w:r w:rsidRPr="005F6D71">
        <w:rPr>
          <w:snapToGrid w:val="0"/>
        </w:rPr>
        <w:t>Pro zajištění pracoviště, práci nebo kontroly v prostředí, kde je</w:t>
      </w:r>
      <w:r>
        <w:rPr>
          <w:snapToGrid w:val="0"/>
        </w:rPr>
        <w:t xml:space="preserve"> </w:t>
      </w:r>
      <w:r w:rsidRPr="005F6D71">
        <w:rPr>
          <w:snapToGrid w:val="0"/>
        </w:rPr>
        <w:t>možnost ohrožení zdraví škodlivými látkami nebo plyny /benzínové páry, výbušné plyny, zbytky agresivních chemických látek apod./</w:t>
      </w:r>
    </w:p>
    <w:p w14:paraId="7D14275A" w14:textId="77777777" w:rsidR="009B229D" w:rsidRPr="005F6D71" w:rsidRDefault="00A50F1B" w:rsidP="006243CC">
      <w:pPr>
        <w:numPr>
          <w:ilvl w:val="0"/>
          <w:numId w:val="110"/>
        </w:numPr>
        <w:spacing w:before="100" w:beforeAutospacing="1" w:after="100" w:afterAutospacing="1"/>
        <w:ind w:left="714" w:hanging="357"/>
        <w:jc w:val="both"/>
        <w:rPr>
          <w:snapToGrid w:val="0"/>
        </w:rPr>
      </w:pPr>
      <w:r w:rsidRPr="005F6D71">
        <w:rPr>
          <w:snapToGrid w:val="0"/>
        </w:rPr>
        <w:t xml:space="preserve">Dále musí být </w:t>
      </w:r>
      <w:r>
        <w:rPr>
          <w:snapToGrid w:val="0"/>
        </w:rPr>
        <w:t>Příkaz „BS“</w:t>
      </w:r>
      <w:r w:rsidRPr="005F6D71">
        <w:rPr>
          <w:snapToGrid w:val="0"/>
        </w:rPr>
        <w:t xml:space="preserve"> vydán na zajišťování pracoviště a práci na</w:t>
      </w:r>
      <w:r>
        <w:rPr>
          <w:snapToGrid w:val="0"/>
        </w:rPr>
        <w:t xml:space="preserve"> </w:t>
      </w:r>
      <w:r w:rsidRPr="005F6D71">
        <w:rPr>
          <w:snapToGrid w:val="0"/>
        </w:rPr>
        <w:t xml:space="preserve">strojním zařízení, </w:t>
      </w:r>
      <w:r>
        <w:rPr>
          <w:snapToGrid w:val="0"/>
        </w:rPr>
        <w:br/>
      </w:r>
      <w:r w:rsidRPr="005F6D71">
        <w:rPr>
          <w:snapToGrid w:val="0"/>
        </w:rPr>
        <w:t xml:space="preserve">při nichž jsou nutná zvláštní opatření pro bezpečnost pracujících </w:t>
      </w:r>
      <w:r>
        <w:rPr>
          <w:snapToGrid w:val="0"/>
        </w:rPr>
        <w:t>(</w:t>
      </w:r>
      <w:r w:rsidRPr="005F6D71">
        <w:rPr>
          <w:snapToGrid w:val="0"/>
        </w:rPr>
        <w:t>např. složitější točivá zařízení s</w:t>
      </w:r>
      <w:r>
        <w:rPr>
          <w:snapToGrid w:val="0"/>
        </w:rPr>
        <w:t> </w:t>
      </w:r>
      <w:r w:rsidRPr="005F6D71">
        <w:rPr>
          <w:snapToGrid w:val="0"/>
        </w:rPr>
        <w:t>elektropohony</w:t>
      </w:r>
      <w:r>
        <w:rPr>
          <w:snapToGrid w:val="0"/>
        </w:rPr>
        <w:t>)</w:t>
      </w:r>
      <w:r w:rsidRPr="005F6D71">
        <w:rPr>
          <w:snapToGrid w:val="0"/>
        </w:rPr>
        <w:t>.</w:t>
      </w:r>
      <w:r>
        <w:rPr>
          <w:snapToGrid w:val="0"/>
        </w:rPr>
        <w:t xml:space="preserve"> </w:t>
      </w:r>
      <w:r w:rsidRPr="005F6D71">
        <w:rPr>
          <w:snapToGrid w:val="0"/>
        </w:rPr>
        <w:t xml:space="preserve">Jednotlivé případy posuzuje a o vydávání </w:t>
      </w:r>
      <w:r>
        <w:rPr>
          <w:snapToGrid w:val="0"/>
        </w:rPr>
        <w:t>Příkazu „BS“</w:t>
      </w:r>
      <w:r w:rsidRPr="005F6D71">
        <w:rPr>
          <w:snapToGrid w:val="0"/>
        </w:rPr>
        <w:t xml:space="preserve"> rozhoduje vedoucí </w:t>
      </w:r>
      <w:r>
        <w:t>zaměstnanců</w:t>
      </w:r>
      <w:r w:rsidRPr="005F6D71">
        <w:rPr>
          <w:snapToGrid w:val="0"/>
        </w:rPr>
        <w:t xml:space="preserve">, kteří budou práci provádět a </w:t>
      </w:r>
      <w:r>
        <w:t>zaměstnanec</w:t>
      </w:r>
      <w:r w:rsidRPr="005F6D71">
        <w:rPr>
          <w:snapToGrid w:val="0"/>
        </w:rPr>
        <w:t xml:space="preserve"> odpovědný za</w:t>
      </w:r>
      <w:r>
        <w:rPr>
          <w:snapToGrid w:val="0"/>
        </w:rPr>
        <w:t xml:space="preserve"> </w:t>
      </w:r>
      <w:r w:rsidRPr="005F6D71">
        <w:rPr>
          <w:snapToGrid w:val="0"/>
        </w:rPr>
        <w:t>provoz tohoto zařízení.</w:t>
      </w:r>
    </w:p>
    <w:p w14:paraId="0936ABA6" w14:textId="77777777" w:rsidR="009B229D" w:rsidRPr="005F6D71" w:rsidRDefault="00A50F1B" w:rsidP="009B229D">
      <w:pPr>
        <w:jc w:val="both"/>
        <w:rPr>
          <w:snapToGrid w:val="0"/>
        </w:rPr>
      </w:pPr>
      <w:r w:rsidRPr="005F6D71">
        <w:rPr>
          <w:snapToGrid w:val="0"/>
        </w:rPr>
        <w:t xml:space="preserve">Pokud by oprávněný </w:t>
      </w:r>
      <w:r>
        <w:t>zaměstnanec</w:t>
      </w:r>
      <w:r w:rsidRPr="005F6D71">
        <w:rPr>
          <w:snapToGrid w:val="0"/>
        </w:rPr>
        <w:t xml:space="preserve"> k vydávání </w:t>
      </w:r>
      <w:r>
        <w:rPr>
          <w:snapToGrid w:val="0"/>
        </w:rPr>
        <w:t>Příkazu „</w:t>
      </w:r>
      <w:r w:rsidRPr="005F6D71">
        <w:rPr>
          <w:snapToGrid w:val="0"/>
        </w:rPr>
        <w:t>BS</w:t>
      </w:r>
      <w:r>
        <w:rPr>
          <w:snapToGrid w:val="0"/>
        </w:rPr>
        <w:t xml:space="preserve">“ </w:t>
      </w:r>
      <w:r w:rsidRPr="005F6D71">
        <w:rPr>
          <w:snapToGrid w:val="0"/>
        </w:rPr>
        <w:t xml:space="preserve">musel konat práci na strojním zařízení sám, vypisuje si </w:t>
      </w:r>
      <w:r>
        <w:rPr>
          <w:snapToGrid w:val="0"/>
        </w:rPr>
        <w:t>P</w:t>
      </w:r>
      <w:r w:rsidRPr="005F6D71">
        <w:rPr>
          <w:snapToGrid w:val="0"/>
        </w:rPr>
        <w:t xml:space="preserve">říkaz </w:t>
      </w:r>
      <w:r>
        <w:rPr>
          <w:snapToGrid w:val="0"/>
        </w:rPr>
        <w:t>„</w:t>
      </w:r>
      <w:r w:rsidRPr="005F6D71">
        <w:rPr>
          <w:snapToGrid w:val="0"/>
        </w:rPr>
        <w:t>BS" sám na sebe a musí se před zahájením práce řádně seznámit s pracovním postupem.</w:t>
      </w:r>
    </w:p>
    <w:p w14:paraId="1163ADD7" w14:textId="77777777" w:rsidR="009B229D" w:rsidRPr="005F6D71" w:rsidRDefault="00A50F1B" w:rsidP="009B229D">
      <w:pPr>
        <w:jc w:val="both"/>
        <w:rPr>
          <w:snapToGrid w:val="0"/>
        </w:rPr>
      </w:pPr>
      <w:r>
        <w:rPr>
          <w:snapToGrid w:val="0"/>
        </w:rPr>
        <w:t>Příkaz „BS“</w:t>
      </w:r>
      <w:r w:rsidRPr="005F6D71">
        <w:rPr>
          <w:snapToGrid w:val="0"/>
        </w:rPr>
        <w:t xml:space="preserve"> se skládá z originálu a kopie, které musí být zcela shodně vyplněny. Originál má u sebe na pracovišti vedoucí pracovní čety, kopie zůstává </w:t>
      </w:r>
      <w:r>
        <w:t>zaměstnanci</w:t>
      </w:r>
      <w:r w:rsidRPr="005F6D71">
        <w:rPr>
          <w:snapToGrid w:val="0"/>
        </w:rPr>
        <w:t xml:space="preserve">, který </w:t>
      </w:r>
      <w:r>
        <w:rPr>
          <w:snapToGrid w:val="0"/>
        </w:rPr>
        <w:t>Příkaz „BS“</w:t>
      </w:r>
      <w:r w:rsidRPr="005F6D71">
        <w:rPr>
          <w:snapToGrid w:val="0"/>
        </w:rPr>
        <w:t xml:space="preserve"> vystavil. </w:t>
      </w:r>
      <w:r>
        <w:rPr>
          <w:snapToGrid w:val="0"/>
        </w:rPr>
        <w:t>Příkaz „BS“</w:t>
      </w:r>
      <w:r w:rsidRPr="005F6D71">
        <w:rPr>
          <w:snapToGrid w:val="0"/>
        </w:rPr>
        <w:t xml:space="preserve"> se zakládá 1 rok.</w:t>
      </w:r>
    </w:p>
    <w:p w14:paraId="3810BCDD" w14:textId="77777777" w:rsidR="009B229D" w:rsidRPr="005F6D71" w:rsidRDefault="00A50F1B" w:rsidP="009B229D">
      <w:pPr>
        <w:jc w:val="both"/>
        <w:rPr>
          <w:snapToGrid w:val="0"/>
        </w:rPr>
      </w:pPr>
      <w:r w:rsidRPr="005F6D71">
        <w:rPr>
          <w:snapToGrid w:val="0"/>
        </w:rPr>
        <w:t xml:space="preserve">V </w:t>
      </w:r>
      <w:r>
        <w:rPr>
          <w:snapToGrid w:val="0"/>
        </w:rPr>
        <w:t>Příkaze „BS“</w:t>
      </w:r>
      <w:r w:rsidRPr="005F6D71">
        <w:rPr>
          <w:snapToGrid w:val="0"/>
        </w:rPr>
        <w:t xml:space="preserve"> musí být řádně vyplněné a čitelně vypsány všechny požadované údaje. Rubriky, </w:t>
      </w:r>
      <w:r>
        <w:rPr>
          <w:snapToGrid w:val="0"/>
        </w:rPr>
        <w:br/>
      </w:r>
      <w:r w:rsidRPr="005F6D71">
        <w:rPr>
          <w:snapToGrid w:val="0"/>
        </w:rPr>
        <w:t xml:space="preserve">které se nevyplní, musí být celé proškrtnuty. Nestačí-li formulář příkazu, uvedou se potřebné údaje </w:t>
      </w:r>
      <w:r>
        <w:rPr>
          <w:snapToGrid w:val="0"/>
        </w:rPr>
        <w:br/>
      </w:r>
      <w:r w:rsidRPr="005F6D71">
        <w:rPr>
          <w:snapToGrid w:val="0"/>
        </w:rPr>
        <w:t xml:space="preserve">v příloze. Například při pracích se složitou provozní manipulací je třeba doplnit </w:t>
      </w:r>
      <w:r>
        <w:rPr>
          <w:snapToGrid w:val="0"/>
        </w:rPr>
        <w:t>Příkaz „BS“</w:t>
      </w:r>
      <w:r w:rsidRPr="005F6D71">
        <w:rPr>
          <w:snapToGrid w:val="0"/>
        </w:rPr>
        <w:t xml:space="preserve"> provozním </w:t>
      </w:r>
      <w:r>
        <w:rPr>
          <w:snapToGrid w:val="0"/>
        </w:rPr>
        <w:t>(</w:t>
      </w:r>
      <w:r w:rsidRPr="005F6D71">
        <w:rPr>
          <w:snapToGrid w:val="0"/>
        </w:rPr>
        <w:t>pracovním</w:t>
      </w:r>
      <w:r>
        <w:rPr>
          <w:snapToGrid w:val="0"/>
        </w:rPr>
        <w:t>)</w:t>
      </w:r>
      <w:r w:rsidRPr="005F6D71">
        <w:rPr>
          <w:snapToGrid w:val="0"/>
        </w:rPr>
        <w:t xml:space="preserve"> postupem příslušných provozních manipulací. Totéž se týká případů, kdy by rozsah formuláře pro vypsání požadovaných údajů nestačil. O připojení přílohy je třeb</w:t>
      </w:r>
      <w:r>
        <w:rPr>
          <w:snapToGrid w:val="0"/>
        </w:rPr>
        <w:t>a učinit na formuláři poznámku.</w:t>
      </w:r>
    </w:p>
    <w:p w14:paraId="752A471E" w14:textId="77777777" w:rsidR="009B229D" w:rsidRPr="005F6D71" w:rsidRDefault="00A50F1B" w:rsidP="009B229D">
      <w:pPr>
        <w:jc w:val="both"/>
        <w:rPr>
          <w:snapToGrid w:val="0"/>
        </w:rPr>
      </w:pPr>
      <w:r>
        <w:rPr>
          <w:snapToGrid w:val="0"/>
        </w:rPr>
        <w:t>Příkaz „BS“</w:t>
      </w:r>
      <w:r w:rsidRPr="005F6D71">
        <w:rPr>
          <w:snapToGrid w:val="0"/>
        </w:rPr>
        <w:t xml:space="preserve"> se vydává pro jedno pracoviště a jednu pracovní četu. Vedoucí pracovní čety zodpovídá za to, že při změně složení pracovní čety budou noví členové seznámeni se stavem pracoviště </w:t>
      </w:r>
      <w:r>
        <w:rPr>
          <w:snapToGrid w:val="0"/>
        </w:rPr>
        <w:br/>
      </w:r>
      <w:r w:rsidRPr="005F6D71">
        <w:rPr>
          <w:snapToGrid w:val="0"/>
        </w:rPr>
        <w:t>a způsobem zajištění. Toto poučení potvrdí noví členové svými podpis</w:t>
      </w:r>
      <w:r>
        <w:rPr>
          <w:snapToGrid w:val="0"/>
        </w:rPr>
        <w:t xml:space="preserve">y s uvedením data, </w:t>
      </w:r>
      <w:r>
        <w:rPr>
          <w:snapToGrid w:val="0"/>
        </w:rPr>
        <w:br/>
        <w:t xml:space="preserve">kdy na tomto </w:t>
      </w:r>
      <w:r w:rsidRPr="005F6D71">
        <w:rPr>
          <w:snapToGrid w:val="0"/>
        </w:rPr>
        <w:t xml:space="preserve">pracovišti začali pracovat na rubu originálu </w:t>
      </w:r>
      <w:r>
        <w:rPr>
          <w:snapToGrid w:val="0"/>
        </w:rPr>
        <w:t>P</w:t>
      </w:r>
      <w:r w:rsidRPr="005F6D71">
        <w:rPr>
          <w:snapToGrid w:val="0"/>
        </w:rPr>
        <w:t>říkazu "BS".</w:t>
      </w:r>
    </w:p>
    <w:p w14:paraId="71F74C1F" w14:textId="77777777" w:rsidR="009B229D" w:rsidRPr="005F6D71" w:rsidRDefault="00A50F1B" w:rsidP="009B229D">
      <w:pPr>
        <w:jc w:val="both"/>
        <w:rPr>
          <w:snapToGrid w:val="0"/>
        </w:rPr>
      </w:pPr>
      <w:r>
        <w:rPr>
          <w:snapToGrid w:val="0"/>
        </w:rPr>
        <w:t>Příkaz „BS“</w:t>
      </w:r>
      <w:r w:rsidRPr="005F6D71">
        <w:rPr>
          <w:snapToGrid w:val="0"/>
        </w:rPr>
        <w:t xml:space="preserve"> má platnost po celou délku trvání práce, pokud se nezmění vedoucí skupiny. U prací, které trvají déle než 24 hod.</w:t>
      </w:r>
      <w:r>
        <w:rPr>
          <w:snapToGrid w:val="0"/>
        </w:rPr>
        <w:t>,</w:t>
      </w:r>
      <w:r w:rsidRPr="005F6D71">
        <w:rPr>
          <w:snapToGrid w:val="0"/>
        </w:rPr>
        <w:t xml:space="preserve"> musí vedoucí čety každý den provést kontrolu zajištění pracoviště.</w:t>
      </w:r>
    </w:p>
    <w:p w14:paraId="373035C7" w14:textId="77777777" w:rsidR="009B229D" w:rsidRPr="005F6D71" w:rsidRDefault="00A50F1B" w:rsidP="009B229D">
      <w:pPr>
        <w:jc w:val="both"/>
        <w:rPr>
          <w:snapToGrid w:val="0"/>
        </w:rPr>
      </w:pPr>
      <w:r w:rsidRPr="005F6D71">
        <w:rPr>
          <w:snapToGrid w:val="0"/>
        </w:rPr>
        <w:t xml:space="preserve">Dílčí zkoušky. Při provádění prací nebo po ukončení prací je někdy nutné odjistit a odzkoušet zařízení nebo jeho část. K tomu se vypisuje zvláštní formulář </w:t>
      </w:r>
      <w:r>
        <w:rPr>
          <w:snapToGrid w:val="0"/>
        </w:rPr>
        <w:t>“</w:t>
      </w:r>
      <w:r w:rsidRPr="008F542E">
        <w:rPr>
          <w:i/>
          <w:snapToGrid w:val="0"/>
        </w:rPr>
        <w:t>Dílčí zkouška"</w:t>
      </w:r>
      <w:r w:rsidRPr="005F6D71">
        <w:rPr>
          <w:snapToGrid w:val="0"/>
        </w:rPr>
        <w:t xml:space="preserve">. O dílčí nebo celkové odjištění zařízení se požádá </w:t>
      </w:r>
      <w:r w:rsidRPr="005F6D71">
        <w:t>zaměstnanec</w:t>
      </w:r>
      <w:r w:rsidRPr="005F6D71">
        <w:rPr>
          <w:snapToGrid w:val="0"/>
        </w:rPr>
        <w:t xml:space="preserve">, který vydal </w:t>
      </w:r>
      <w:r>
        <w:rPr>
          <w:snapToGrid w:val="0"/>
        </w:rPr>
        <w:t>Příkaz „BS“</w:t>
      </w:r>
      <w:r w:rsidRPr="005F6D71">
        <w:rPr>
          <w:snapToGrid w:val="0"/>
        </w:rPr>
        <w:t xml:space="preserve"> pro toto zařízení, v případě jeho nepřítomnosti jeho zástupce. Žádat o dílčí nebo celkové odjištění zařízení lze pouze po dohodě </w:t>
      </w:r>
      <w:r>
        <w:rPr>
          <w:snapToGrid w:val="0"/>
        </w:rPr>
        <w:br/>
      </w:r>
      <w:r w:rsidRPr="005F6D71">
        <w:rPr>
          <w:snapToGrid w:val="0"/>
        </w:rPr>
        <w:t>s vedoucím pracovní čety, pro n</w:t>
      </w:r>
      <w:r>
        <w:rPr>
          <w:snapToGrid w:val="0"/>
        </w:rPr>
        <w:t>i</w:t>
      </w:r>
      <w:r w:rsidRPr="005F6D71">
        <w:rPr>
          <w:snapToGrid w:val="0"/>
        </w:rPr>
        <w:t xml:space="preserve">ž je </w:t>
      </w:r>
      <w:r>
        <w:rPr>
          <w:snapToGrid w:val="0"/>
        </w:rPr>
        <w:t>Příkaz „BS“</w:t>
      </w:r>
      <w:r w:rsidRPr="005F6D71">
        <w:rPr>
          <w:snapToGrid w:val="0"/>
        </w:rPr>
        <w:t xml:space="preserve"> vystaven.</w:t>
      </w:r>
    </w:p>
    <w:p w14:paraId="4F8BD827" w14:textId="77777777" w:rsidR="009B229D" w:rsidRPr="005F6D71" w:rsidRDefault="00A50F1B" w:rsidP="009B229D">
      <w:pPr>
        <w:jc w:val="both"/>
        <w:rPr>
          <w:snapToGrid w:val="0"/>
        </w:rPr>
      </w:pPr>
      <w:r w:rsidRPr="005F6D71">
        <w:rPr>
          <w:snapToGrid w:val="0"/>
        </w:rPr>
        <w:t xml:space="preserve">Ukončení práce nahlásí vedoucí pracovní čety odpovědnému </w:t>
      </w:r>
      <w:r w:rsidRPr="005F6D71">
        <w:t>zaměstnanci</w:t>
      </w:r>
      <w:r w:rsidRPr="005F6D71">
        <w:rPr>
          <w:snapToGrid w:val="0"/>
        </w:rPr>
        <w:t xml:space="preserve">, který </w:t>
      </w:r>
      <w:r>
        <w:rPr>
          <w:snapToGrid w:val="0"/>
        </w:rPr>
        <w:t>Příkaz „BS“</w:t>
      </w:r>
      <w:r w:rsidRPr="005F6D71">
        <w:rPr>
          <w:snapToGrid w:val="0"/>
        </w:rPr>
        <w:t xml:space="preserve"> vystavil nebo jeho odpovědnému zást</w:t>
      </w:r>
      <w:r>
        <w:rPr>
          <w:snapToGrid w:val="0"/>
        </w:rPr>
        <w:t>upci. Ten zkontroluje provedení</w:t>
      </w:r>
      <w:r w:rsidRPr="005F6D71">
        <w:rPr>
          <w:snapToGrid w:val="0"/>
        </w:rPr>
        <w:t xml:space="preserve"> práce. Od okamžiku ohlášení ukončení práce nesmí již žádný člen pracovní čety cokoliv na zařízení provádět, zařízení se již považuje </w:t>
      </w:r>
      <w:r>
        <w:rPr>
          <w:snapToGrid w:val="0"/>
        </w:rPr>
        <w:br/>
      </w:r>
      <w:r w:rsidRPr="005F6D71">
        <w:rPr>
          <w:snapToGrid w:val="0"/>
        </w:rPr>
        <w:t xml:space="preserve">za zařízení v provozu. Příkaz "BS" ukončuje pouze </w:t>
      </w:r>
      <w:r w:rsidRPr="005F6D71">
        <w:t>zaměstnanec</w:t>
      </w:r>
      <w:r w:rsidRPr="005F6D71">
        <w:rPr>
          <w:snapToGrid w:val="0"/>
        </w:rPr>
        <w:t>, který jej vystavil. V případě jeho nepřítomnosti jeho zástupce. Odjištění pracoviště se provede buď po ukončení práce</w:t>
      </w:r>
      <w:r>
        <w:rPr>
          <w:snapToGrid w:val="0"/>
        </w:rPr>
        <w:t>,</w:t>
      </w:r>
      <w:r w:rsidRPr="005F6D71">
        <w:rPr>
          <w:snapToGrid w:val="0"/>
        </w:rPr>
        <w:t xml:space="preserve"> nebo až před uvedením celého zařízení do provozu.</w:t>
      </w:r>
    </w:p>
    <w:p w14:paraId="42F0273C" w14:textId="77777777" w:rsidR="009B229D" w:rsidRPr="005F6D71" w:rsidRDefault="00A50F1B" w:rsidP="009B229D">
      <w:pPr>
        <w:jc w:val="both"/>
        <w:rPr>
          <w:snapToGrid w:val="0"/>
        </w:rPr>
      </w:pPr>
      <w:r w:rsidRPr="005F6D71">
        <w:rPr>
          <w:snapToGrid w:val="0"/>
        </w:rPr>
        <w:t xml:space="preserve">Vzory písemného </w:t>
      </w:r>
      <w:r>
        <w:rPr>
          <w:snapToGrid w:val="0"/>
        </w:rPr>
        <w:t>Příkazu „BS“</w:t>
      </w:r>
      <w:r w:rsidRPr="005F6D71">
        <w:rPr>
          <w:snapToGrid w:val="0"/>
        </w:rPr>
        <w:t xml:space="preserve"> a přílohy "</w:t>
      </w:r>
      <w:r w:rsidRPr="008F542E">
        <w:rPr>
          <w:i/>
          <w:snapToGrid w:val="0"/>
        </w:rPr>
        <w:t>Dílčí zkouška"</w:t>
      </w:r>
      <w:r w:rsidRPr="005F6D71">
        <w:rPr>
          <w:snapToGrid w:val="0"/>
        </w:rPr>
        <w:t xml:space="preserve"> k </w:t>
      </w:r>
      <w:r>
        <w:rPr>
          <w:snapToGrid w:val="0"/>
        </w:rPr>
        <w:t>Příkazu „BS“</w:t>
      </w:r>
      <w:r w:rsidRPr="005F6D71">
        <w:rPr>
          <w:snapToGrid w:val="0"/>
        </w:rPr>
        <w:t xml:space="preserve"> jsou uvedené </w:t>
      </w:r>
      <w:r w:rsidR="00E4396A" w:rsidRPr="00E4396A">
        <w:t>v uložišti formulářů</w:t>
      </w:r>
      <w:r w:rsidRPr="005F6D71">
        <w:rPr>
          <w:snapToGrid w:val="0"/>
        </w:rPr>
        <w:t>.</w:t>
      </w:r>
    </w:p>
    <w:p w14:paraId="121E0530" w14:textId="77777777" w:rsidR="009B229D" w:rsidRPr="005F6D71" w:rsidRDefault="009B229D" w:rsidP="009B229D">
      <w:pPr>
        <w:rPr>
          <w:snapToGrid w:val="0"/>
          <w:u w:val="single"/>
        </w:rPr>
      </w:pPr>
    </w:p>
    <w:p w14:paraId="24B9B47E" w14:textId="77777777" w:rsidR="009B229D" w:rsidRPr="005F6D71" w:rsidRDefault="009B229D" w:rsidP="009B229D">
      <w:pPr>
        <w:rPr>
          <w:snapToGrid w:val="0"/>
        </w:rPr>
      </w:pPr>
    </w:p>
    <w:p w14:paraId="034E0624" w14:textId="77777777" w:rsidR="009B229D" w:rsidRPr="00980831" w:rsidRDefault="00A50F1B" w:rsidP="009B229D">
      <w:pPr>
        <w:pStyle w:val="Plohy2rovenadpisu"/>
        <w:tabs>
          <w:tab w:val="num" w:pos="567"/>
        </w:tabs>
        <w:ind w:left="567"/>
      </w:pPr>
      <w:bookmarkStart w:id="773" w:name="_Toc97294203"/>
      <w:bookmarkStart w:id="774" w:name="_Toc97295041"/>
      <w:bookmarkStart w:id="775" w:name="_Toc98919591"/>
      <w:r>
        <w:lastRenderedPageBreak/>
        <w:t xml:space="preserve">Dokumentace o ochraně před výbuchem, vydávání pracovního postupu </w:t>
      </w:r>
      <w:r>
        <w:br/>
        <w:t>a Příkazu „V“</w:t>
      </w:r>
      <w:bookmarkEnd w:id="773"/>
      <w:bookmarkEnd w:id="774"/>
      <w:bookmarkEnd w:id="775"/>
    </w:p>
    <w:p w14:paraId="634E47AD" w14:textId="77777777" w:rsidR="009B229D" w:rsidRDefault="00A50F1B" w:rsidP="009B229D">
      <w:pPr>
        <w:pStyle w:val="Nzev"/>
        <w:spacing w:before="100" w:beforeAutospacing="1" w:after="100" w:afterAutospacing="1"/>
      </w:pPr>
      <w:bookmarkStart w:id="776" w:name="_Toc302472414"/>
      <w:bookmarkStart w:id="777" w:name="_Toc304124037"/>
      <w:bookmarkStart w:id="778" w:name="_Toc304189457"/>
      <w:bookmarkStart w:id="779" w:name="_Toc304189564"/>
      <w:r>
        <w:rPr>
          <w:lang w:val="cs-CZ"/>
        </w:rPr>
        <w:t xml:space="preserve">1. </w:t>
      </w:r>
      <w:r>
        <w:t>Účel</w:t>
      </w:r>
    </w:p>
    <w:p w14:paraId="4D20A552" w14:textId="77777777" w:rsidR="009B229D" w:rsidRDefault="00A50F1B" w:rsidP="009B229D">
      <w:pPr>
        <w:pStyle w:val="Zkladntext2"/>
        <w:spacing w:before="100" w:beforeAutospacing="1" w:after="100" w:afterAutospacing="1" w:line="240" w:lineRule="auto"/>
        <w:jc w:val="both"/>
        <w:rPr>
          <w:szCs w:val="24"/>
          <w:lang w:val="cs-CZ"/>
        </w:rPr>
      </w:pPr>
      <w:r>
        <w:rPr>
          <w:szCs w:val="24"/>
          <w:lang w:val="cs-CZ"/>
        </w:rPr>
        <w:t xml:space="preserve">Tato příloha obsahuje část písemné dokumentace o ochraně před výbuchem ve smyslu § 6 NV </w:t>
      </w:r>
      <w:r>
        <w:rPr>
          <w:szCs w:val="24"/>
          <w:lang w:val="cs-CZ"/>
        </w:rPr>
        <w:br/>
        <w:t>č. 406/2004 Sb. Dokumentací o ochraně před výbuchem jsou i jiné dokumenty vydané v E.ON, které mohou být vypracovány i podle jiných předpisů (MPBP, příkaz ke sváření, požární řád, dokumentace staveb, dokumentace o začlenění provozovaných činností do kategorií dle zákona o PO apod.).</w:t>
      </w:r>
    </w:p>
    <w:p w14:paraId="787313BA" w14:textId="77777777" w:rsidR="009B229D" w:rsidRDefault="00A50F1B" w:rsidP="009B229D">
      <w:pPr>
        <w:pStyle w:val="Zkladntext2"/>
        <w:spacing w:before="100" w:beforeAutospacing="1" w:after="100" w:afterAutospacing="1" w:line="240" w:lineRule="auto"/>
        <w:jc w:val="both"/>
        <w:rPr>
          <w:szCs w:val="24"/>
          <w:lang w:val="cs-CZ"/>
        </w:rPr>
      </w:pPr>
      <w:r>
        <w:rPr>
          <w:szCs w:val="24"/>
          <w:lang w:val="cs-CZ"/>
        </w:rPr>
        <w:t>Dále tato příloha stanoví:</w:t>
      </w:r>
    </w:p>
    <w:p w14:paraId="71C8B7B6" w14:textId="77777777" w:rsidR="009B229D" w:rsidRDefault="00A50F1B" w:rsidP="006243CC">
      <w:pPr>
        <w:pStyle w:val="Zkladntext2"/>
        <w:numPr>
          <w:ilvl w:val="0"/>
          <w:numId w:val="37"/>
        </w:numPr>
        <w:spacing w:before="100" w:beforeAutospacing="1" w:after="100" w:afterAutospacing="1" w:line="240" w:lineRule="auto"/>
        <w:jc w:val="both"/>
        <w:rPr>
          <w:szCs w:val="24"/>
          <w:lang w:val="cs-CZ"/>
        </w:rPr>
      </w:pPr>
      <w:r>
        <w:rPr>
          <w:szCs w:val="24"/>
          <w:lang w:val="cs-CZ"/>
        </w:rPr>
        <w:t xml:space="preserve"> zóny s nebezpečím výbuchu, způsob organizace práce v těchto zónách a základní opatření k zajištění BOZP při práci v prostředí s nebezpečím výbuchu. </w:t>
      </w:r>
    </w:p>
    <w:p w14:paraId="3C3CA5BF" w14:textId="77777777" w:rsidR="009B229D" w:rsidRDefault="00A50F1B" w:rsidP="006243CC">
      <w:pPr>
        <w:pStyle w:val="Zkladntext2"/>
        <w:numPr>
          <w:ilvl w:val="0"/>
          <w:numId w:val="37"/>
        </w:numPr>
        <w:spacing w:before="100" w:beforeAutospacing="1" w:after="100" w:afterAutospacing="1" w:line="240" w:lineRule="auto"/>
        <w:jc w:val="both"/>
        <w:rPr>
          <w:szCs w:val="24"/>
          <w:lang w:val="cs-CZ"/>
        </w:rPr>
      </w:pPr>
      <w:r>
        <w:rPr>
          <w:szCs w:val="24"/>
          <w:lang w:val="cs-CZ"/>
        </w:rPr>
        <w:t xml:space="preserve"> způsob vydávání písemného pokynu nebo příkazu k provedení prací v prostředí s nebezpečím výbuchu.</w:t>
      </w:r>
    </w:p>
    <w:p w14:paraId="7DAF6820" w14:textId="77777777" w:rsidR="009B229D" w:rsidRDefault="00A50F1B" w:rsidP="009B229D">
      <w:pPr>
        <w:pStyle w:val="Nzev"/>
        <w:spacing w:before="100" w:beforeAutospacing="1" w:after="100" w:afterAutospacing="1"/>
        <w:rPr>
          <w:lang w:val="cs-CZ"/>
        </w:rPr>
      </w:pPr>
      <w:r>
        <w:rPr>
          <w:lang w:val="cs-CZ"/>
        </w:rPr>
        <w:t>2. Rozsah platnosti</w:t>
      </w:r>
    </w:p>
    <w:p w14:paraId="4D3A885D" w14:textId="77777777" w:rsidR="009B229D" w:rsidRDefault="00A50F1B" w:rsidP="009B229D">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Příloha se týká pouze plynových zařízení, na kterých pracují zaměstnanci nebo dodavatelé E.ON (dále jen „plynová zařízení“).</w:t>
      </w:r>
    </w:p>
    <w:p w14:paraId="598E319F" w14:textId="77777777" w:rsidR="009B229D" w:rsidRDefault="00A50F1B" w:rsidP="009B229D">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 xml:space="preserve">Příloha platí pouze pro plynová zařízení obsahující zemní plyn nebo bioplyn, tj. topný plyn s vysokým obsahem metanu (dále jen „plyn“). V případě použití jiných médií musí být v souladu s přílohou </w:t>
      </w:r>
      <w:hyperlink w:anchor="P2" w:history="1">
        <w:r w:rsidR="009B229D" w:rsidRPr="00C77F48">
          <w:rPr>
            <w:rStyle w:val="Hypertextovodkaz"/>
            <w:rFonts w:cs="Arial"/>
            <w:b w:val="0"/>
            <w:bCs w:val="0"/>
            <w:sz w:val="20"/>
            <w:szCs w:val="24"/>
            <w:lang w:val="cs-CZ" w:eastAsia="cs-CZ"/>
          </w:rPr>
          <w:t>P.2</w:t>
        </w:r>
      </w:hyperlink>
      <w:r>
        <w:rPr>
          <w:rFonts w:cs="Arial"/>
          <w:b w:val="0"/>
          <w:bCs w:val="0"/>
          <w:sz w:val="20"/>
          <w:szCs w:val="24"/>
          <w:u w:val="none"/>
          <w:lang w:val="cs-CZ" w:eastAsia="cs-CZ"/>
        </w:rPr>
        <w:t xml:space="preserve"> této RS před zahájením prací provedena nová klasifikace prostorů s nebezpečím výbuchu a musí být přijaty odpovídající organizační a technická opatření.</w:t>
      </w:r>
    </w:p>
    <w:p w14:paraId="3F1298CC" w14:textId="77777777" w:rsidR="009B229D" w:rsidRDefault="00A50F1B" w:rsidP="009B229D">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 xml:space="preserve">Plynová zařízení jsou za normálního provozu považována za plynotěsná a ve smyslu přílohy </w:t>
      </w:r>
      <w:hyperlink w:anchor="P17" w:history="1">
        <w:r w:rsidR="009B229D" w:rsidRPr="00C77F48">
          <w:rPr>
            <w:rStyle w:val="Hypertextovodkaz"/>
            <w:rFonts w:cs="Arial"/>
            <w:b w:val="0"/>
            <w:bCs w:val="0"/>
            <w:sz w:val="20"/>
            <w:szCs w:val="24"/>
            <w:lang w:val="cs-CZ" w:eastAsia="cs-CZ"/>
          </w:rPr>
          <w:t>P.17</w:t>
        </w:r>
      </w:hyperlink>
      <w:r>
        <w:rPr>
          <w:rFonts w:cs="Arial"/>
          <w:b w:val="0"/>
          <w:bCs w:val="0"/>
          <w:sz w:val="20"/>
          <w:szCs w:val="24"/>
          <w:u w:val="none"/>
          <w:lang w:val="cs-CZ" w:eastAsia="cs-CZ"/>
        </w:rPr>
        <w:t xml:space="preserve"> této RS nemusí návštěvy ani exkurze, pokud se nachází v jejich blízkosti, používat OOPP v provedení do prostředí s nebezpečím výbuchu.</w:t>
      </w:r>
    </w:p>
    <w:p w14:paraId="477CA380" w14:textId="77777777" w:rsidR="009B229D" w:rsidRDefault="00A50F1B" w:rsidP="009B229D">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 xml:space="preserve">Návštěvy a exkurze do těchto prostor </w:t>
      </w:r>
      <w:r w:rsidRPr="001C6C2D">
        <w:rPr>
          <w:rFonts w:cs="Arial"/>
          <w:b w:val="0"/>
          <w:bCs w:val="0"/>
          <w:sz w:val="20"/>
          <w:u w:val="none"/>
          <w:lang w:val="cs-CZ" w:eastAsia="cs-CZ"/>
        </w:rPr>
        <w:t>mohou vstupovat pouze v přítomnosti zaměstnance</w:t>
      </w:r>
      <w:r>
        <w:rPr>
          <w:rFonts w:cs="Arial"/>
          <w:b w:val="0"/>
          <w:bCs w:val="0"/>
          <w:sz w:val="20"/>
          <w:u w:val="none"/>
          <w:lang w:val="cs-CZ" w:eastAsia="cs-CZ"/>
        </w:rPr>
        <w:t xml:space="preserve"> E.ON. Ten </w:t>
      </w:r>
      <w:r w:rsidRPr="001C6C2D">
        <w:rPr>
          <w:rFonts w:cs="Arial"/>
          <w:b w:val="0"/>
          <w:bCs w:val="0"/>
          <w:sz w:val="20"/>
          <w:u w:val="none"/>
          <w:lang w:val="cs-CZ" w:eastAsia="cs-CZ"/>
        </w:rPr>
        <w:t xml:space="preserve">je povinen </w:t>
      </w:r>
      <w:r>
        <w:rPr>
          <w:rFonts w:cs="Arial"/>
          <w:b w:val="0"/>
          <w:bCs w:val="0"/>
          <w:sz w:val="20"/>
          <w:u w:val="none"/>
          <w:lang w:val="cs-CZ" w:eastAsia="cs-CZ"/>
        </w:rPr>
        <w:t xml:space="preserve">v souladu s přílohou </w:t>
      </w:r>
      <w:hyperlink w:anchor="P17" w:history="1">
        <w:r w:rsidR="009B229D" w:rsidRPr="00EF02DE">
          <w:rPr>
            <w:rStyle w:val="Hypertextovodkaz"/>
            <w:rFonts w:cs="Arial"/>
            <w:b w:val="0"/>
            <w:bCs w:val="0"/>
            <w:sz w:val="20"/>
            <w:lang w:val="cs-CZ" w:eastAsia="cs-CZ"/>
          </w:rPr>
          <w:t>P.17</w:t>
        </w:r>
      </w:hyperlink>
      <w:r>
        <w:rPr>
          <w:rFonts w:cs="Arial"/>
          <w:b w:val="0"/>
          <w:bCs w:val="0"/>
          <w:sz w:val="20"/>
          <w:u w:val="none"/>
          <w:lang w:val="cs-CZ" w:eastAsia="cs-CZ"/>
        </w:rPr>
        <w:t xml:space="preserve"> této regionální směrnice tyto cizí osoby</w:t>
      </w:r>
      <w:r w:rsidRPr="001C6C2D">
        <w:rPr>
          <w:rFonts w:cs="Arial"/>
          <w:b w:val="0"/>
          <w:bCs w:val="0"/>
          <w:sz w:val="20"/>
          <w:u w:val="none"/>
          <w:lang w:val="cs-CZ" w:eastAsia="cs-CZ"/>
        </w:rPr>
        <w:t xml:space="preserve"> prokazatelně seznámit</w:t>
      </w:r>
      <w:r>
        <w:rPr>
          <w:rFonts w:cs="Arial"/>
          <w:b w:val="0"/>
          <w:bCs w:val="0"/>
          <w:sz w:val="20"/>
          <w:szCs w:val="24"/>
          <w:u w:val="none"/>
          <w:lang w:val="cs-CZ" w:eastAsia="cs-CZ"/>
        </w:rPr>
        <w:t xml:space="preserve"> s riziky daného pracoviště a poučit je minimálně v tomto rozsahu:</w:t>
      </w:r>
    </w:p>
    <w:p w14:paraId="139933BA" w14:textId="77777777" w:rsidR="009B229D" w:rsidRDefault="00A50F1B" w:rsidP="006243CC">
      <w:pPr>
        <w:pStyle w:val="Nzev"/>
        <w:numPr>
          <w:ilvl w:val="0"/>
          <w:numId w:val="117"/>
        </w:numPr>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Je zakázáno pohybovat se mimo určené trasy.</w:t>
      </w:r>
    </w:p>
    <w:p w14:paraId="77623252" w14:textId="77777777" w:rsidR="009B229D" w:rsidRDefault="00A50F1B" w:rsidP="006243CC">
      <w:pPr>
        <w:pStyle w:val="Nzev"/>
        <w:numPr>
          <w:ilvl w:val="0"/>
          <w:numId w:val="117"/>
        </w:numPr>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Je zakázáno dotýkat se jakékoliv části plynového zařízení včetně jeho příslušenství.</w:t>
      </w:r>
    </w:p>
    <w:p w14:paraId="0D316622" w14:textId="77777777" w:rsidR="009B229D" w:rsidRDefault="00A50F1B" w:rsidP="006243CC">
      <w:pPr>
        <w:pStyle w:val="Nzev"/>
        <w:numPr>
          <w:ilvl w:val="0"/>
          <w:numId w:val="117"/>
        </w:numPr>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Je zakázáno kouřit a manipulovat s otevřeným ohněm mimo určená místa.</w:t>
      </w:r>
    </w:p>
    <w:p w14:paraId="3B27E105" w14:textId="77777777" w:rsidR="009B229D" w:rsidRDefault="00A50F1B" w:rsidP="009B229D">
      <w:pPr>
        <w:pStyle w:val="Zkladntext2"/>
        <w:spacing w:before="100" w:beforeAutospacing="1" w:after="100" w:afterAutospacing="1" w:line="240" w:lineRule="auto"/>
        <w:jc w:val="both"/>
        <w:rPr>
          <w:b/>
          <w:bCs/>
          <w:szCs w:val="24"/>
          <w:u w:val="single"/>
          <w:lang w:val="cs-CZ"/>
        </w:rPr>
      </w:pPr>
      <w:r>
        <w:rPr>
          <w:b/>
          <w:bCs/>
          <w:szCs w:val="24"/>
          <w:u w:val="single"/>
          <w:lang w:val="cs-CZ"/>
        </w:rPr>
        <w:t>3. Klasifikace prostorů s nebezpečím výbuchu</w:t>
      </w:r>
    </w:p>
    <w:p w14:paraId="03F05F47" w14:textId="77777777" w:rsidR="009B229D" w:rsidRDefault="00A50F1B" w:rsidP="009B229D">
      <w:pPr>
        <w:pStyle w:val="Zkladntext2"/>
        <w:spacing w:before="100" w:beforeAutospacing="1" w:after="100" w:afterAutospacing="1" w:line="240" w:lineRule="auto"/>
        <w:jc w:val="both"/>
        <w:rPr>
          <w:szCs w:val="24"/>
          <w:lang w:val="cs-CZ"/>
        </w:rPr>
      </w:pPr>
      <w:r>
        <w:rPr>
          <w:szCs w:val="24"/>
          <w:lang w:val="cs-CZ"/>
        </w:rPr>
        <w:t xml:space="preserve">Zóny 0 ani 1 se na </w:t>
      </w:r>
      <w:r>
        <w:rPr>
          <w:szCs w:val="24"/>
        </w:rPr>
        <w:t>plynových zařízení</w:t>
      </w:r>
      <w:r>
        <w:rPr>
          <w:szCs w:val="24"/>
          <w:lang w:val="cs-CZ"/>
        </w:rPr>
        <w:t xml:space="preserve">ch nevyskytují. </w:t>
      </w:r>
    </w:p>
    <w:p w14:paraId="3783CDD5" w14:textId="77777777" w:rsidR="009B229D" w:rsidRDefault="00A50F1B" w:rsidP="009B229D">
      <w:pPr>
        <w:pStyle w:val="Zkladntext2"/>
        <w:spacing w:before="100" w:beforeAutospacing="1" w:after="100" w:afterAutospacing="1" w:line="240" w:lineRule="auto"/>
        <w:jc w:val="both"/>
        <w:rPr>
          <w:szCs w:val="24"/>
          <w:lang w:val="cs-CZ"/>
        </w:rPr>
      </w:pPr>
      <w:r>
        <w:rPr>
          <w:szCs w:val="24"/>
          <w:lang w:val="cs-CZ"/>
        </w:rPr>
        <w:t>Zóna</w:t>
      </w:r>
      <w:r>
        <w:rPr>
          <w:szCs w:val="24"/>
        </w:rPr>
        <w:t xml:space="preserve"> 2 </w:t>
      </w:r>
      <w:r>
        <w:rPr>
          <w:szCs w:val="24"/>
          <w:lang w:val="cs-CZ"/>
        </w:rPr>
        <w:t xml:space="preserve">(dále jen „zóna“) je stanovena pro plynová zařízení uvedená v kapitole 3.1, </w:t>
      </w:r>
      <w:r>
        <w:rPr>
          <w:b/>
          <w:szCs w:val="24"/>
          <w:lang w:val="cs-CZ"/>
        </w:rPr>
        <w:t>pokud se na nich pracuje</w:t>
      </w:r>
      <w:r>
        <w:rPr>
          <w:szCs w:val="24"/>
          <w:lang w:val="cs-CZ"/>
        </w:rPr>
        <w:t xml:space="preserve"> </w:t>
      </w:r>
      <w:r>
        <w:rPr>
          <w:b/>
          <w:szCs w:val="24"/>
          <w:lang w:val="cs-CZ"/>
        </w:rPr>
        <w:t>a pokud obsahují plyn (o atmosférickém tlaku nebo přetlaku)</w:t>
      </w:r>
      <w:r>
        <w:rPr>
          <w:szCs w:val="24"/>
          <w:lang w:val="cs-CZ"/>
        </w:rPr>
        <w:t>.</w:t>
      </w:r>
      <w:r>
        <w:rPr>
          <w:szCs w:val="24"/>
        </w:rPr>
        <w:t xml:space="preserve"> Prací se pro tuto přílohu rozumí jakákoliv činnost na plynovém zařízení vedoucí k porušení integrity (celistvost</w:t>
      </w:r>
      <w:r>
        <w:rPr>
          <w:szCs w:val="24"/>
          <w:lang w:val="cs-CZ"/>
        </w:rPr>
        <w:t>i</w:t>
      </w:r>
      <w:r>
        <w:rPr>
          <w:szCs w:val="24"/>
        </w:rPr>
        <w:t>) tohoto zařízení</w:t>
      </w:r>
      <w:r>
        <w:rPr>
          <w:szCs w:val="24"/>
          <w:lang w:val="cs-CZ"/>
        </w:rPr>
        <w:t xml:space="preserve">! </w:t>
      </w:r>
    </w:p>
    <w:p w14:paraId="567C3035" w14:textId="77777777" w:rsidR="009B229D" w:rsidRDefault="00A50F1B" w:rsidP="009B229D">
      <w:pPr>
        <w:pStyle w:val="Zkladntext2"/>
        <w:spacing w:before="100" w:beforeAutospacing="1" w:after="100" w:afterAutospacing="1" w:line="240" w:lineRule="auto"/>
        <w:jc w:val="both"/>
        <w:rPr>
          <w:b/>
          <w:szCs w:val="24"/>
          <w:lang w:val="cs-CZ"/>
        </w:rPr>
      </w:pPr>
      <w:r>
        <w:rPr>
          <w:b/>
          <w:szCs w:val="24"/>
        </w:rPr>
        <w:t xml:space="preserve">Obsluha ani kontrola plynových zařízení, pokud </w:t>
      </w:r>
      <w:r>
        <w:rPr>
          <w:b/>
          <w:szCs w:val="24"/>
          <w:lang w:val="cs-CZ"/>
        </w:rPr>
        <w:t xml:space="preserve">při ní zaměstnanci </w:t>
      </w:r>
      <w:r>
        <w:rPr>
          <w:b/>
          <w:szCs w:val="24"/>
        </w:rPr>
        <w:t>nenaruší celistvost zařízení, není prací v prostředí s nebezpečím výbuchu!</w:t>
      </w:r>
    </w:p>
    <w:p w14:paraId="75523432" w14:textId="77777777" w:rsidR="009B229D" w:rsidRDefault="00A50F1B" w:rsidP="009B229D">
      <w:pPr>
        <w:pStyle w:val="Zkladntext2"/>
        <w:spacing w:before="100" w:beforeAutospacing="1" w:after="100" w:afterAutospacing="1" w:line="240" w:lineRule="auto"/>
        <w:jc w:val="both"/>
        <w:rPr>
          <w:szCs w:val="24"/>
          <w:lang w:val="cs-CZ"/>
        </w:rPr>
      </w:pPr>
      <w:r>
        <w:rPr>
          <w:szCs w:val="24"/>
          <w:lang w:val="cs-CZ"/>
        </w:rPr>
        <w:lastRenderedPageBreak/>
        <w:t xml:space="preserve">Pokud se pracuje na plynovém zařízení, které je ze všech stran plynotěsně odděleno od zdrojů plynu a toto zařízení je odplyněno ve smyslu ČSN 38 6405, potom se tyto práce nepovažují za práce </w:t>
      </w:r>
      <w:r>
        <w:rPr>
          <w:szCs w:val="24"/>
          <w:lang w:val="cs-CZ"/>
        </w:rPr>
        <w:br/>
        <w:t xml:space="preserve">v </w:t>
      </w:r>
      <w:r>
        <w:rPr>
          <w:szCs w:val="24"/>
        </w:rPr>
        <w:t>prostředí s nebezpečím výbuchu</w:t>
      </w:r>
      <w:r>
        <w:rPr>
          <w:szCs w:val="24"/>
          <w:lang w:val="cs-CZ"/>
        </w:rPr>
        <w:t xml:space="preserve">. Za plynotěsné oddělení se považuje použití dvou uzávěrů s odvětrávaným mezikusem nebo zaslepení plynovodu. </w:t>
      </w:r>
    </w:p>
    <w:p w14:paraId="6DA96549" w14:textId="77777777" w:rsidR="009B229D" w:rsidRDefault="00A50F1B" w:rsidP="009B229D">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 xml:space="preserve">Pozn.: V odorizačních stanicích provádí zaměstnanci E.ON pouze obsluhu nebo kontrolu </w:t>
      </w:r>
      <w:r>
        <w:rPr>
          <w:rFonts w:cs="Arial"/>
          <w:b w:val="0"/>
          <w:bCs w:val="0"/>
          <w:sz w:val="20"/>
          <w:szCs w:val="24"/>
          <w:u w:val="none"/>
          <w:lang w:val="cs-CZ" w:eastAsia="cs-CZ"/>
        </w:rPr>
        <w:br/>
        <w:t xml:space="preserve">a </w:t>
      </w:r>
      <w:r>
        <w:rPr>
          <w:rFonts w:cs="Arial"/>
          <w:bCs w:val="0"/>
          <w:sz w:val="20"/>
          <w:szCs w:val="24"/>
          <w:u w:val="none"/>
          <w:lang w:val="cs-CZ" w:eastAsia="cs-CZ"/>
        </w:rPr>
        <w:t>veškeré práce narušující celistvosti odorizačního zařízení jsou prováděny výhradně dodavatelsky</w:t>
      </w:r>
      <w:r>
        <w:rPr>
          <w:rFonts w:cs="Arial"/>
          <w:b w:val="0"/>
          <w:bCs w:val="0"/>
          <w:sz w:val="20"/>
          <w:szCs w:val="24"/>
          <w:u w:val="none"/>
          <w:lang w:val="cs-CZ" w:eastAsia="cs-CZ"/>
        </w:rPr>
        <w:t>. Zaměstnanci z těchto důvodů nemají přidělenu detekční techniku pro stanovení 10 % spodní meze výbušnosti pro používaný odorant. Při práci na těchto zařízením odpovídají za dodržení požadavků předpisů na ochranu před výbuchem dodavatelé prací!</w:t>
      </w:r>
    </w:p>
    <w:p w14:paraId="169F9CEE" w14:textId="77777777" w:rsidR="009B229D" w:rsidRDefault="00A50F1B" w:rsidP="009B229D">
      <w:pPr>
        <w:pStyle w:val="Zkladntext2"/>
        <w:spacing w:before="100" w:beforeAutospacing="1" w:after="100" w:afterAutospacing="1" w:line="240" w:lineRule="auto"/>
        <w:jc w:val="both"/>
        <w:rPr>
          <w:b/>
          <w:bCs/>
          <w:szCs w:val="24"/>
          <w:u w:val="single"/>
          <w:lang w:val="cs-CZ"/>
        </w:rPr>
      </w:pPr>
      <w:r>
        <w:rPr>
          <w:b/>
          <w:bCs/>
          <w:szCs w:val="24"/>
          <w:u w:val="single"/>
          <w:lang w:val="cs-CZ"/>
        </w:rPr>
        <w:t>3.1 Stanovení zóny</w:t>
      </w:r>
    </w:p>
    <w:p w14:paraId="0454103C" w14:textId="77777777" w:rsidR="009B229D" w:rsidRDefault="00A50F1B" w:rsidP="006243CC">
      <w:pPr>
        <w:pStyle w:val="Odstavecseseznamem"/>
        <w:numPr>
          <w:ilvl w:val="0"/>
          <w:numId w:val="118"/>
        </w:numPr>
        <w:spacing w:before="100" w:beforeAutospacing="1" w:after="100" w:afterAutospacing="1"/>
        <w:jc w:val="both"/>
        <w:rPr>
          <w:rFonts w:cs="Times New Roman"/>
          <w:b/>
          <w:szCs w:val="24"/>
          <w:lang w:val="x-none" w:eastAsia="x-none"/>
        </w:rPr>
      </w:pPr>
      <w:r>
        <w:rPr>
          <w:rFonts w:cs="Times New Roman"/>
          <w:b/>
          <w:szCs w:val="24"/>
          <w:lang w:eastAsia="x-none"/>
        </w:rPr>
        <w:t>Plynovody</w:t>
      </w:r>
      <w:r>
        <w:rPr>
          <w:rFonts w:cs="Times New Roman"/>
          <w:b/>
          <w:szCs w:val="24"/>
          <w:lang w:val="x-none" w:eastAsia="x-none"/>
        </w:rPr>
        <w:t xml:space="preserve"> ve výkopu</w:t>
      </w:r>
    </w:p>
    <w:p w14:paraId="27FF82FF"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val="x-none" w:eastAsia="x-none"/>
        </w:rPr>
      </w:pPr>
      <w:r>
        <w:rPr>
          <w:rFonts w:cs="Times New Roman"/>
          <w:szCs w:val="24"/>
          <w:lang w:eastAsia="x-none"/>
        </w:rPr>
        <w:t xml:space="preserve">V dostatečně dlouhém a širokém výkopu </w:t>
      </w:r>
      <w:r>
        <w:rPr>
          <w:rFonts w:cs="Times New Roman"/>
          <w:szCs w:val="24"/>
          <w:lang w:val="x-none" w:eastAsia="x-none"/>
        </w:rPr>
        <w:t>2</w:t>
      </w:r>
      <w:r>
        <w:rPr>
          <w:rFonts w:cs="Times New Roman"/>
          <w:szCs w:val="24"/>
          <w:lang w:eastAsia="x-none"/>
        </w:rPr>
        <w:t>,0</w:t>
      </w:r>
      <w:r>
        <w:rPr>
          <w:rFonts w:cs="Times New Roman"/>
          <w:szCs w:val="24"/>
          <w:lang w:val="x-none" w:eastAsia="x-none"/>
        </w:rPr>
        <w:t xml:space="preserve"> m od místa práce </w:t>
      </w:r>
      <w:r>
        <w:rPr>
          <w:rFonts w:cs="Times New Roman"/>
          <w:szCs w:val="24"/>
          <w:lang w:eastAsia="x-none"/>
        </w:rPr>
        <w:t>všemi volnými směry.</w:t>
      </w:r>
    </w:p>
    <w:p w14:paraId="10514921"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val="x-none" w:eastAsia="x-none"/>
        </w:rPr>
      </w:pPr>
      <w:r>
        <w:rPr>
          <w:rFonts w:cs="Times New Roman"/>
          <w:szCs w:val="24"/>
          <w:lang w:eastAsia="x-none"/>
        </w:rPr>
        <w:t>V ostatních případech</w:t>
      </w:r>
      <w:r>
        <w:rPr>
          <w:rFonts w:cs="Times New Roman"/>
          <w:szCs w:val="24"/>
          <w:lang w:val="x-none" w:eastAsia="x-none"/>
        </w:rPr>
        <w:t xml:space="preserve"> půdorys výkopu zvětšený o 0,5 m na každou stranu</w:t>
      </w:r>
      <w:r>
        <w:rPr>
          <w:rFonts w:cs="Times New Roman"/>
          <w:szCs w:val="24"/>
          <w:lang w:eastAsia="x-none"/>
        </w:rPr>
        <w:t xml:space="preserve"> do výšky 2,0 m od hrany výkopu.</w:t>
      </w:r>
    </w:p>
    <w:p w14:paraId="196F3E53" w14:textId="77777777" w:rsidR="009B229D" w:rsidRDefault="00A50F1B" w:rsidP="006243CC">
      <w:pPr>
        <w:pStyle w:val="Odstavecseseznamem"/>
        <w:numPr>
          <w:ilvl w:val="0"/>
          <w:numId w:val="118"/>
        </w:numPr>
        <w:spacing w:before="100" w:beforeAutospacing="1" w:after="100" w:afterAutospacing="1"/>
        <w:jc w:val="both"/>
        <w:rPr>
          <w:rFonts w:cs="Times New Roman"/>
          <w:b/>
          <w:szCs w:val="24"/>
          <w:lang w:val="x-none" w:eastAsia="x-none"/>
        </w:rPr>
      </w:pPr>
      <w:r>
        <w:rPr>
          <w:rFonts w:cs="Times New Roman"/>
          <w:b/>
          <w:szCs w:val="24"/>
          <w:lang w:eastAsia="x-none"/>
        </w:rPr>
        <w:t>Nadzemní plynovody</w:t>
      </w:r>
    </w:p>
    <w:p w14:paraId="5BB6A6A1"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val="x-none" w:eastAsia="x-none"/>
        </w:rPr>
      </w:pPr>
      <w:r>
        <w:rPr>
          <w:rFonts w:cs="Times New Roman"/>
          <w:szCs w:val="24"/>
          <w:lang w:val="x-none" w:eastAsia="x-none"/>
        </w:rPr>
        <w:t xml:space="preserve"> </w:t>
      </w:r>
      <w:r>
        <w:rPr>
          <w:rFonts w:cs="Times New Roman"/>
          <w:szCs w:val="24"/>
          <w:lang w:eastAsia="x-none"/>
        </w:rPr>
        <w:t>2,0 m od místa práce všemi volnými směry do výšky 2,0 m.</w:t>
      </w:r>
    </w:p>
    <w:p w14:paraId="09235C56" w14:textId="77777777" w:rsidR="009B229D" w:rsidRDefault="00A50F1B" w:rsidP="006243CC">
      <w:pPr>
        <w:pStyle w:val="Odstavecseseznamem"/>
        <w:numPr>
          <w:ilvl w:val="0"/>
          <w:numId w:val="118"/>
        </w:numPr>
        <w:spacing w:before="100" w:beforeAutospacing="1" w:after="100" w:afterAutospacing="1"/>
        <w:jc w:val="both"/>
        <w:rPr>
          <w:rFonts w:cs="Times New Roman"/>
          <w:b/>
          <w:szCs w:val="24"/>
          <w:lang w:val="x-none" w:eastAsia="x-none"/>
        </w:rPr>
      </w:pPr>
      <w:r>
        <w:rPr>
          <w:rFonts w:cs="Times New Roman"/>
          <w:b/>
          <w:szCs w:val="24"/>
          <w:lang w:eastAsia="x-none"/>
        </w:rPr>
        <w:t>Skříň s regulátorem případně s měřidlem</w:t>
      </w:r>
    </w:p>
    <w:p w14:paraId="2C9A0DA9"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Vnitřní prostor skříně včetně sousedních prostorů, do nichž může výbušná atmosféra proniknout otvory nebo jinými cestami.</w:t>
      </w:r>
    </w:p>
    <w:p w14:paraId="2D0ACBA3"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1,0 m všemi volnými směry od dveří skříně do výšky 2,0 m od horní hrany skříně.</w:t>
      </w:r>
    </w:p>
    <w:p w14:paraId="1232EB62" w14:textId="77777777" w:rsidR="009B229D" w:rsidRDefault="00A50F1B" w:rsidP="006243CC">
      <w:pPr>
        <w:pStyle w:val="Odstavecseseznamem"/>
        <w:numPr>
          <w:ilvl w:val="0"/>
          <w:numId w:val="118"/>
        </w:numPr>
        <w:spacing w:before="100" w:beforeAutospacing="1" w:after="100" w:afterAutospacing="1"/>
        <w:jc w:val="both"/>
        <w:rPr>
          <w:rFonts w:cs="Times New Roman"/>
          <w:b/>
          <w:szCs w:val="24"/>
          <w:lang w:eastAsia="x-none"/>
        </w:rPr>
      </w:pPr>
      <w:r>
        <w:rPr>
          <w:rFonts w:cs="Times New Roman"/>
          <w:b/>
          <w:szCs w:val="24"/>
          <w:lang w:eastAsia="x-none"/>
        </w:rPr>
        <w:t>Odfukovací potrubí pro odplynění plynovodu nebo odfukovací potrubí pro odvětrání mezikusu při plynotěsném oddělení</w:t>
      </w:r>
    </w:p>
    <w:p w14:paraId="467CC6CC"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Sloupec o poloměru 1,0 m se středem podstavy ve vyústění odfukovacího potrubí </w:t>
      </w:r>
      <w:r>
        <w:rPr>
          <w:rFonts w:cs="Times New Roman"/>
          <w:szCs w:val="24"/>
          <w:lang w:eastAsia="x-none"/>
        </w:rPr>
        <w:br/>
        <w:t>a výšce 2,0 m.</w:t>
      </w:r>
    </w:p>
    <w:p w14:paraId="3BE362CA" w14:textId="77777777" w:rsidR="009B229D" w:rsidRDefault="00A50F1B" w:rsidP="006243CC">
      <w:pPr>
        <w:pStyle w:val="Odstavecseseznamem"/>
        <w:numPr>
          <w:ilvl w:val="0"/>
          <w:numId w:val="118"/>
        </w:numPr>
        <w:spacing w:before="100" w:beforeAutospacing="1" w:after="100" w:afterAutospacing="1"/>
        <w:jc w:val="both"/>
        <w:rPr>
          <w:rFonts w:cs="Times New Roman"/>
          <w:szCs w:val="24"/>
          <w:lang w:val="x-none" w:eastAsia="x-none"/>
        </w:rPr>
      </w:pPr>
      <w:r>
        <w:rPr>
          <w:rFonts w:cs="Times New Roman"/>
          <w:b/>
          <w:szCs w:val="24"/>
          <w:lang w:eastAsia="x-none"/>
        </w:rPr>
        <w:t>Zařízení</w:t>
      </w:r>
      <w:r>
        <w:rPr>
          <w:rFonts w:cs="Times New Roman"/>
          <w:b/>
          <w:szCs w:val="24"/>
          <w:lang w:val="x-none" w:eastAsia="x-none"/>
        </w:rPr>
        <w:t xml:space="preserve"> v uzavřených prostorech</w:t>
      </w:r>
      <w:r>
        <w:rPr>
          <w:rFonts w:cs="Times New Roman"/>
          <w:b/>
          <w:szCs w:val="24"/>
          <w:lang w:eastAsia="x-none"/>
        </w:rPr>
        <w:t xml:space="preserve"> (sklepích, stavebních objektech apod.)</w:t>
      </w:r>
    </w:p>
    <w:p w14:paraId="1D51C1B1"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Místnost, kde se provádí práce na plynovém zařízení, a to včetně sousedních prostorů, do nichž může výbušná atmosféra proniknout otvory nebo jinými cestami.</w:t>
      </w:r>
    </w:p>
    <w:p w14:paraId="648062C3" w14:textId="77777777" w:rsidR="009B229D" w:rsidRDefault="00A50F1B" w:rsidP="006243CC">
      <w:pPr>
        <w:pStyle w:val="Odstavecseseznamem"/>
        <w:numPr>
          <w:ilvl w:val="0"/>
          <w:numId w:val="118"/>
        </w:numPr>
        <w:spacing w:before="100" w:beforeAutospacing="1" w:after="100" w:afterAutospacing="1"/>
        <w:jc w:val="both"/>
        <w:rPr>
          <w:rFonts w:cs="Times New Roman"/>
          <w:szCs w:val="24"/>
          <w:lang w:val="x-none" w:eastAsia="x-none"/>
        </w:rPr>
      </w:pPr>
      <w:r>
        <w:rPr>
          <w:rFonts w:cs="Times New Roman"/>
          <w:b/>
          <w:szCs w:val="24"/>
          <w:lang w:eastAsia="x-none"/>
        </w:rPr>
        <w:t>Objekt</w:t>
      </w:r>
      <w:r w:rsidR="000112A7">
        <w:rPr>
          <w:rFonts w:cs="Times New Roman"/>
          <w:b/>
          <w:szCs w:val="24"/>
          <w:lang w:eastAsia="x-none"/>
        </w:rPr>
        <w:t>y</w:t>
      </w:r>
      <w:r>
        <w:rPr>
          <w:rFonts w:cs="Times New Roman"/>
          <w:b/>
          <w:szCs w:val="24"/>
          <w:lang w:val="x-none" w:eastAsia="x-none"/>
        </w:rPr>
        <w:t xml:space="preserve"> regulační</w:t>
      </w:r>
      <w:r w:rsidR="000112A7">
        <w:rPr>
          <w:rFonts w:cs="Times New Roman"/>
          <w:b/>
          <w:szCs w:val="24"/>
          <w:lang w:eastAsia="x-none"/>
        </w:rPr>
        <w:t>ch</w:t>
      </w:r>
      <w:r>
        <w:rPr>
          <w:rFonts w:cs="Times New Roman"/>
          <w:b/>
          <w:szCs w:val="24"/>
          <w:lang w:val="x-none" w:eastAsia="x-none"/>
        </w:rPr>
        <w:t xml:space="preserve"> stanic</w:t>
      </w:r>
    </w:p>
    <w:p w14:paraId="2C59CD46"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Vnitřní prostor regulační stanice včetně sousedních prostorů, do nichž může výbušná atmosféra proniknout otvory nebo jinými cestami.</w:t>
      </w:r>
    </w:p>
    <w:p w14:paraId="0C24C8A1"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1,0 m všemi volnými směry od větracích otvorů a do výšky 2,0 m od horní hrany větracích otvorů.</w:t>
      </w:r>
    </w:p>
    <w:p w14:paraId="7A3185ED"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1,0 m všemi volnými směry od dveří a do výšky 2,0 m od horní hrany dveří.</w:t>
      </w:r>
    </w:p>
    <w:p w14:paraId="58EBD333" w14:textId="77777777" w:rsidR="009B229D" w:rsidRDefault="00A50F1B" w:rsidP="006243CC">
      <w:pPr>
        <w:pStyle w:val="Odstavecseseznamem"/>
        <w:numPr>
          <w:ilvl w:val="0"/>
          <w:numId w:val="118"/>
        </w:numPr>
        <w:spacing w:before="100" w:beforeAutospacing="1" w:after="100" w:afterAutospacing="1"/>
        <w:jc w:val="both"/>
        <w:rPr>
          <w:rFonts w:cs="Times New Roman"/>
          <w:szCs w:val="24"/>
          <w:lang w:eastAsia="x-none"/>
        </w:rPr>
      </w:pPr>
      <w:r>
        <w:rPr>
          <w:rFonts w:cs="Times New Roman"/>
          <w:b/>
          <w:szCs w:val="24"/>
          <w:lang w:val="x-none" w:eastAsia="x-none"/>
        </w:rPr>
        <w:t>VTL nadzemních uzávěr</w:t>
      </w:r>
      <w:r>
        <w:rPr>
          <w:rFonts w:cs="Times New Roman"/>
          <w:b/>
          <w:szCs w:val="24"/>
          <w:lang w:eastAsia="x-none"/>
        </w:rPr>
        <w:t>y</w:t>
      </w:r>
      <w:r>
        <w:rPr>
          <w:rFonts w:cs="Times New Roman"/>
          <w:b/>
          <w:szCs w:val="24"/>
          <w:lang w:val="x-none" w:eastAsia="x-none"/>
        </w:rPr>
        <w:t xml:space="preserve"> a příslušenství plynovodů</w:t>
      </w:r>
    </w:p>
    <w:p w14:paraId="6A124057"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Prostor vymezený oplocenkou, případně vytyčovacími sloupky do výšky 2,0 m.</w:t>
      </w:r>
    </w:p>
    <w:p w14:paraId="593B2A43"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V ostatních případech 2,0 m všemi směry od místa práce do výšky 2,0 m.</w:t>
      </w:r>
    </w:p>
    <w:p w14:paraId="4DD13251" w14:textId="77777777" w:rsidR="009B229D" w:rsidRDefault="00A50F1B" w:rsidP="006243CC">
      <w:pPr>
        <w:pStyle w:val="Odstavecseseznamem"/>
        <w:numPr>
          <w:ilvl w:val="0"/>
          <w:numId w:val="118"/>
        </w:numPr>
        <w:spacing w:before="100" w:beforeAutospacing="1" w:after="100" w:afterAutospacing="1"/>
        <w:jc w:val="both"/>
        <w:rPr>
          <w:rFonts w:cs="Times New Roman"/>
          <w:b/>
          <w:szCs w:val="24"/>
          <w:lang w:eastAsia="x-none"/>
        </w:rPr>
      </w:pPr>
      <w:r>
        <w:rPr>
          <w:rFonts w:cs="Times New Roman"/>
          <w:b/>
          <w:szCs w:val="24"/>
          <w:lang w:eastAsia="x-none"/>
        </w:rPr>
        <w:t>CNG plnicí stanice motorových vozidel</w:t>
      </w:r>
    </w:p>
    <w:p w14:paraId="6D842F6E"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Výdejní stojan CNG včetně hadice a okolní prostor všemi volnými směry </w:t>
      </w:r>
      <w:r>
        <w:rPr>
          <w:rFonts w:cs="Times New Roman"/>
          <w:szCs w:val="24"/>
          <w:lang w:eastAsia="x-none"/>
        </w:rPr>
        <w:br/>
        <w:t>do vzdálenosti 1,0 m a do výšky 2,0 m.</w:t>
      </w:r>
    </w:p>
    <w:p w14:paraId="031C7F48"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Celý vnitřní prostor kontejneru včetně sousedních prostorů, do nichž může výbušná atmosféra proniknout otvory nebo jinými cestami.</w:t>
      </w:r>
    </w:p>
    <w:p w14:paraId="774BAB6B"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Venkovní prostor 1,0 m všemi volnými směry od odfukovacích otvorů kontejneru </w:t>
      </w:r>
      <w:r>
        <w:rPr>
          <w:rFonts w:cs="Times New Roman"/>
          <w:szCs w:val="24"/>
          <w:lang w:eastAsia="x-none"/>
        </w:rPr>
        <w:br/>
        <w:t>a do výšky 2,0 m od horní hrany větracích otvorů.</w:t>
      </w:r>
    </w:p>
    <w:p w14:paraId="2CFC25E8"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Sloupec o poloměru 1,0 m se středem podstavy 0,5 m pod vyústěním odfukovacího potrubí kompresoru nebo zásobníků stlačeného plynu a výšce 2,0 m.</w:t>
      </w:r>
    </w:p>
    <w:p w14:paraId="6046ED67" w14:textId="77777777" w:rsidR="009B229D" w:rsidRDefault="00A50F1B" w:rsidP="009B229D">
      <w:pPr>
        <w:pStyle w:val="Nzev"/>
        <w:spacing w:before="100" w:beforeAutospacing="1" w:after="100" w:afterAutospacing="1"/>
        <w:jc w:val="both"/>
      </w:pPr>
      <w:bookmarkStart w:id="780" w:name="_Toc305417630"/>
      <w:bookmarkStart w:id="781" w:name="_Toc305071454"/>
      <w:bookmarkStart w:id="782" w:name="_Toc304534347"/>
      <w:bookmarkStart w:id="783" w:name="_Toc304214573"/>
      <w:bookmarkStart w:id="784" w:name="_Toc304214312"/>
      <w:bookmarkStart w:id="785" w:name="_Toc304213735"/>
      <w:bookmarkStart w:id="786" w:name="_Toc304213125"/>
      <w:r>
        <w:rPr>
          <w:lang w:val="cs-CZ"/>
        </w:rPr>
        <w:t xml:space="preserve">4. </w:t>
      </w:r>
      <w:r>
        <w:t xml:space="preserve">Organizační </w:t>
      </w:r>
      <w:r>
        <w:rPr>
          <w:lang w:val="cs-CZ"/>
        </w:rPr>
        <w:t xml:space="preserve">a technická </w:t>
      </w:r>
      <w:r>
        <w:t>opatření p</w:t>
      </w:r>
      <w:r>
        <w:rPr>
          <w:lang w:val="cs-CZ"/>
        </w:rPr>
        <w:t>ro</w:t>
      </w:r>
      <w:r>
        <w:t xml:space="preserve"> práci v </w:t>
      </w:r>
      <w:r>
        <w:rPr>
          <w:lang w:val="cs-CZ"/>
        </w:rPr>
        <w:t>zóně</w:t>
      </w:r>
      <w:bookmarkEnd w:id="780"/>
      <w:bookmarkEnd w:id="781"/>
      <w:bookmarkEnd w:id="782"/>
      <w:bookmarkEnd w:id="783"/>
      <w:bookmarkEnd w:id="784"/>
      <w:bookmarkEnd w:id="785"/>
      <w:bookmarkEnd w:id="786"/>
    </w:p>
    <w:p w14:paraId="1C0E6422" w14:textId="77777777" w:rsidR="009B229D" w:rsidRDefault="00A50F1B" w:rsidP="009B229D">
      <w:pPr>
        <w:spacing w:before="100" w:beforeAutospacing="1" w:after="100" w:afterAutospacing="1"/>
        <w:jc w:val="both"/>
        <w:rPr>
          <w:szCs w:val="24"/>
        </w:rPr>
      </w:pPr>
      <w:r>
        <w:rPr>
          <w:szCs w:val="24"/>
        </w:rPr>
        <w:t xml:space="preserve">Za dodržení stanovených vzdáleností v zóně odpovídá vedoucí zaměstnanec případně vedoucí práce (viz dále). Stanovené vzdálenosti jsou vzdálenosti minimální, </w:t>
      </w:r>
      <w:r>
        <w:rPr>
          <w:b/>
          <w:szCs w:val="24"/>
          <w:u w:val="single"/>
        </w:rPr>
        <w:t>které musí být vždy dodrženy</w:t>
      </w:r>
      <w:r>
        <w:rPr>
          <w:szCs w:val="24"/>
        </w:rPr>
        <w:t xml:space="preserve"> </w:t>
      </w:r>
      <w:r>
        <w:rPr>
          <w:szCs w:val="24"/>
        </w:rPr>
        <w:br/>
      </w:r>
      <w:r>
        <w:rPr>
          <w:szCs w:val="24"/>
        </w:rPr>
        <w:lastRenderedPageBreak/>
        <w:t>s výjimkou odůvodněných případů, kdy to např. místní podmínky nedovolují. Vedoucí zaměstnanec, případně vedoucí práce, má právo tyto vzdálenosti zvětšit dle svého uvážení. Pokud je okolo místa práce dostatek volného místa, je žádoucí zvětšit zónu co nejvíce, aby se minimalizovalo riziko výbuchu!</w:t>
      </w:r>
    </w:p>
    <w:p w14:paraId="6F242C6A" w14:textId="77777777" w:rsidR="009B229D" w:rsidRDefault="00A50F1B" w:rsidP="009B229D">
      <w:pPr>
        <w:spacing w:before="100" w:beforeAutospacing="1" w:after="100" w:afterAutospacing="1"/>
        <w:jc w:val="both"/>
        <w:rPr>
          <w:rFonts w:cs="Times New Roman"/>
          <w:b/>
          <w:bCs/>
          <w:sz w:val="22"/>
          <w:u w:val="single"/>
          <w:lang w:eastAsia="x-none"/>
        </w:rPr>
      </w:pPr>
      <w:r>
        <w:rPr>
          <w:rFonts w:cs="Times New Roman"/>
          <w:b/>
          <w:bCs/>
          <w:sz w:val="22"/>
          <w:u w:val="single"/>
          <w:lang w:eastAsia="x-none"/>
        </w:rPr>
        <w:t>4.1 Povinnosti vedoucího zaměstnance</w:t>
      </w:r>
    </w:p>
    <w:p w14:paraId="59C8C3F6" w14:textId="77777777" w:rsidR="009B229D" w:rsidRDefault="00A50F1B" w:rsidP="009B229D">
      <w:pPr>
        <w:spacing w:before="100" w:beforeAutospacing="1" w:after="100" w:afterAutospacing="1"/>
        <w:jc w:val="both"/>
        <w:rPr>
          <w:szCs w:val="24"/>
        </w:rPr>
      </w:pPr>
      <w:r>
        <w:rPr>
          <w:szCs w:val="24"/>
        </w:rPr>
        <w:t>Vedoucí zaměstnanec, jehož zaměstnanci pracují v zóně, je povinen:</w:t>
      </w:r>
    </w:p>
    <w:p w14:paraId="06128C1D" w14:textId="77777777" w:rsidR="009B229D" w:rsidRDefault="00A50F1B" w:rsidP="006243CC">
      <w:pPr>
        <w:numPr>
          <w:ilvl w:val="0"/>
          <w:numId w:val="120"/>
        </w:numPr>
        <w:spacing w:before="100" w:beforeAutospacing="1" w:after="100" w:afterAutospacing="1"/>
        <w:ind w:hanging="357"/>
        <w:jc w:val="both"/>
        <w:rPr>
          <w:szCs w:val="24"/>
        </w:rPr>
      </w:pPr>
      <w:r>
        <w:rPr>
          <w:szCs w:val="24"/>
        </w:rPr>
        <w:t xml:space="preserve">Zajistit v dostatečném rozsahu </w:t>
      </w:r>
      <w:r>
        <w:rPr>
          <w:b/>
          <w:szCs w:val="24"/>
        </w:rPr>
        <w:t>školení o BOZP</w:t>
      </w:r>
      <w:r>
        <w:rPr>
          <w:szCs w:val="24"/>
        </w:rPr>
        <w:t xml:space="preserve"> v prostředí s nebezpečím výbuchu; </w:t>
      </w:r>
      <w:r>
        <w:rPr>
          <w:b/>
          <w:szCs w:val="24"/>
        </w:rPr>
        <w:t>Z</w:t>
      </w:r>
      <w:r>
        <w:rPr>
          <w:szCs w:val="24"/>
        </w:rPr>
        <w:t xml:space="preserve">aměstnance, kteří budou práce na plynovém zařízení provádět, je třeba </w:t>
      </w:r>
      <w:r>
        <w:rPr>
          <w:b/>
          <w:szCs w:val="24"/>
        </w:rPr>
        <w:t>seznámit</w:t>
      </w:r>
      <w:r>
        <w:rPr>
          <w:szCs w:val="24"/>
        </w:rPr>
        <w:t>:</w:t>
      </w:r>
    </w:p>
    <w:p w14:paraId="1095DC8D"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s dokumentací o ochraně před výbuchem, a to v odpovídajícím rozsahu,</w:t>
      </w:r>
    </w:p>
    <w:p w14:paraId="603AC08C"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s preventivními a ochrannými opatřeními,</w:t>
      </w:r>
    </w:p>
    <w:p w14:paraId="48F9A4F5"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se způsobem vydávání písemného pokynu (pracovním postupem) a příkazu k provedení práce (Příkazem „V“)</w:t>
      </w:r>
    </w:p>
    <w:p w14:paraId="2C3A2CA3"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se způsobem používání osobních ochranných pracovních prostředků (dále jen „OOPP“),</w:t>
      </w:r>
    </w:p>
    <w:p w14:paraId="4ECF36B1"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seznámit zaměstnance s návodem pro použití detekční techniky </w:t>
      </w:r>
      <w:r>
        <w:rPr>
          <w:bCs/>
          <w:szCs w:val="24"/>
        </w:rPr>
        <w:t xml:space="preserve">pro měření koncentrace plynu v ovzduší resp. pro stanovení dolní meze výbušnosti plynu </w:t>
      </w:r>
      <w:r>
        <w:rPr>
          <w:bCs/>
          <w:szCs w:val="24"/>
        </w:rPr>
        <w:br/>
        <w:t xml:space="preserve">(dále jen „detekční technika“). </w:t>
      </w:r>
      <w:r>
        <w:rPr>
          <w:szCs w:val="24"/>
        </w:rPr>
        <w:t>Detekční technika musí být konstrukčně přizpůsobena do výbušného prostředí a musí mít akustickou a optickou signalizací překročení 10 % spodní meze výbušnosti,</w:t>
      </w:r>
    </w:p>
    <w:p w14:paraId="7E71F718" w14:textId="77777777" w:rsidR="009B229D" w:rsidRDefault="00A50F1B"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zajistit zaměstnancům školení o řešení úniků plynu ve smyslu TPG 913 01 v návaznosti na přidělenou detekční techniku.</w:t>
      </w:r>
    </w:p>
    <w:p w14:paraId="752148E7" w14:textId="77777777" w:rsidR="009B229D" w:rsidRDefault="00A50F1B" w:rsidP="009B229D">
      <w:pPr>
        <w:spacing w:before="100" w:beforeAutospacing="1" w:after="100" w:afterAutospacing="1"/>
        <w:ind w:left="1134"/>
        <w:jc w:val="both"/>
        <w:rPr>
          <w:rFonts w:cs="Times New Roman"/>
          <w:szCs w:val="24"/>
          <w:lang w:eastAsia="x-none"/>
        </w:rPr>
      </w:pPr>
      <w:r>
        <w:rPr>
          <w:rFonts w:cs="Times New Roman"/>
          <w:szCs w:val="24"/>
          <w:lang w:eastAsia="x-none"/>
        </w:rPr>
        <w:t xml:space="preserve">Pozn.: Plnění některých povinností uvedených v předchozím výčtu může vedoucí zaměstnanec zajistit prostřednictvím jiných osob, např. technika BOZP, revizního technika apod. </w:t>
      </w:r>
    </w:p>
    <w:p w14:paraId="18F6C96B" w14:textId="77777777" w:rsidR="009B229D" w:rsidRDefault="00A50F1B" w:rsidP="009B229D">
      <w:pPr>
        <w:spacing w:before="100" w:beforeAutospacing="1" w:after="100" w:afterAutospacing="1"/>
        <w:ind w:left="1134"/>
        <w:jc w:val="both"/>
        <w:rPr>
          <w:rFonts w:cs="Times New Roman"/>
          <w:szCs w:val="24"/>
          <w:lang w:eastAsia="x-none"/>
        </w:rPr>
      </w:pPr>
      <w:r>
        <w:rPr>
          <w:rFonts w:cs="Times New Roman"/>
          <w:szCs w:val="24"/>
          <w:lang w:eastAsia="x-none"/>
        </w:rPr>
        <w:t>Všechna výše uvedená seznámení musí být provedena prokazatelně!</w:t>
      </w:r>
    </w:p>
    <w:p w14:paraId="4E99DF51" w14:textId="77777777" w:rsidR="009B229D" w:rsidRPr="00891100" w:rsidRDefault="00A50F1B" w:rsidP="006243CC">
      <w:pPr>
        <w:numPr>
          <w:ilvl w:val="0"/>
          <w:numId w:val="120"/>
        </w:numPr>
        <w:spacing w:before="100" w:beforeAutospacing="1" w:after="100" w:afterAutospacing="1"/>
        <w:ind w:hanging="357"/>
        <w:jc w:val="both"/>
        <w:rPr>
          <w:szCs w:val="24"/>
        </w:rPr>
      </w:pPr>
      <w:r>
        <w:rPr>
          <w:szCs w:val="24"/>
        </w:rPr>
        <w:t>Pověřit prací resp. vedením prací v zóně pouze zaměstnance, kteří mají dostatečné teoretické znalosti a praktické dovednosti.</w:t>
      </w:r>
    </w:p>
    <w:p w14:paraId="00191147" w14:textId="77777777" w:rsidR="009B229D" w:rsidRDefault="00A50F1B" w:rsidP="006243CC">
      <w:pPr>
        <w:numPr>
          <w:ilvl w:val="0"/>
          <w:numId w:val="120"/>
        </w:numPr>
        <w:spacing w:before="100" w:beforeAutospacing="1" w:after="100" w:afterAutospacing="1"/>
        <w:ind w:hanging="357"/>
        <w:jc w:val="both"/>
        <w:rPr>
          <w:szCs w:val="24"/>
        </w:rPr>
      </w:pPr>
      <w:r>
        <w:rPr>
          <w:szCs w:val="24"/>
        </w:rPr>
        <w:t>Zajistit, aby zaměstnanci byli vybaveni předepsanými OOPP pro práci v prostředí s nebezpečím výbuchu. Mezi tyto OOPP patří především:</w:t>
      </w:r>
    </w:p>
    <w:p w14:paraId="5CB88504" w14:textId="77777777" w:rsidR="009B229D" w:rsidRDefault="00A50F1B" w:rsidP="006243CC">
      <w:pPr>
        <w:pStyle w:val="Odstavecseseznamem"/>
        <w:numPr>
          <w:ilvl w:val="0"/>
          <w:numId w:val="119"/>
        </w:numPr>
        <w:spacing w:before="100" w:beforeAutospacing="1" w:after="100" w:afterAutospacing="1"/>
        <w:ind w:left="1560" w:hanging="284"/>
        <w:jc w:val="both"/>
        <w:rPr>
          <w:rFonts w:cs="Times New Roman"/>
          <w:szCs w:val="24"/>
          <w:lang w:eastAsia="x-none"/>
        </w:rPr>
      </w:pPr>
      <w:r>
        <w:rPr>
          <w:rFonts w:cs="Times New Roman"/>
          <w:szCs w:val="24"/>
          <w:lang w:eastAsia="x-none"/>
        </w:rPr>
        <w:t xml:space="preserve">ochranná obuv v antistatickém </w:t>
      </w:r>
      <w:r>
        <w:rPr>
          <w:rFonts w:cs="Times New Roman"/>
          <w:szCs w:val="24"/>
          <w:lang w:eastAsia="x-none"/>
        </w:rPr>
        <w:t>provedení,</w:t>
      </w:r>
    </w:p>
    <w:p w14:paraId="2DD3DB73" w14:textId="77777777" w:rsidR="009B229D" w:rsidRDefault="00A50F1B" w:rsidP="006243CC">
      <w:pPr>
        <w:pStyle w:val="Odstavecseseznamem"/>
        <w:numPr>
          <w:ilvl w:val="0"/>
          <w:numId w:val="119"/>
        </w:numPr>
        <w:spacing w:before="100" w:beforeAutospacing="1" w:after="100" w:afterAutospacing="1"/>
        <w:ind w:left="1560" w:hanging="284"/>
        <w:jc w:val="both"/>
        <w:rPr>
          <w:rFonts w:cs="Times New Roman"/>
          <w:szCs w:val="24"/>
          <w:lang w:eastAsia="x-none"/>
        </w:rPr>
      </w:pPr>
      <w:r>
        <w:rPr>
          <w:rFonts w:cs="Times New Roman"/>
          <w:szCs w:val="24"/>
          <w:lang w:eastAsia="x-none"/>
        </w:rPr>
        <w:t>ochranný oděv se sníženou hořlavostí v antistatickém provedení.</w:t>
      </w:r>
    </w:p>
    <w:p w14:paraId="33968898" w14:textId="77777777" w:rsidR="009B229D" w:rsidRDefault="00A50F1B" w:rsidP="006243CC">
      <w:pPr>
        <w:numPr>
          <w:ilvl w:val="0"/>
          <w:numId w:val="120"/>
        </w:numPr>
        <w:spacing w:before="100" w:beforeAutospacing="1" w:after="100" w:afterAutospacing="1"/>
        <w:ind w:hanging="357"/>
        <w:jc w:val="both"/>
        <w:rPr>
          <w:szCs w:val="24"/>
        </w:rPr>
      </w:pPr>
      <w:r>
        <w:rPr>
          <w:szCs w:val="24"/>
        </w:rPr>
        <w:t>Zajistit, aby zaměstnanci měli na pracovišti:</w:t>
      </w:r>
    </w:p>
    <w:p w14:paraId="31030370" w14:textId="77777777" w:rsidR="009B229D" w:rsidRDefault="00A50F1B" w:rsidP="006243CC">
      <w:pPr>
        <w:pStyle w:val="Odstavecseseznamem"/>
        <w:numPr>
          <w:ilvl w:val="0"/>
          <w:numId w:val="119"/>
        </w:numPr>
        <w:spacing w:before="100" w:beforeAutospacing="1" w:after="100" w:afterAutospacing="1"/>
        <w:ind w:left="1560" w:hanging="284"/>
        <w:jc w:val="both"/>
        <w:rPr>
          <w:rFonts w:cs="Times New Roman"/>
          <w:szCs w:val="24"/>
          <w:lang w:eastAsia="x-none"/>
        </w:rPr>
      </w:pPr>
      <w:r>
        <w:rPr>
          <w:rFonts w:cs="Times New Roman"/>
          <w:szCs w:val="24"/>
          <w:lang w:eastAsia="x-none"/>
        </w:rPr>
        <w:t>vhodnou techniku (tj. nářadí a spotřebiče v provedení do prostředí s nebezpečím výbuchu),</w:t>
      </w:r>
    </w:p>
    <w:p w14:paraId="5BA7BFD2" w14:textId="77777777" w:rsidR="009B229D" w:rsidRDefault="00A50F1B" w:rsidP="006243CC">
      <w:pPr>
        <w:pStyle w:val="Odstavecseseznamem"/>
        <w:numPr>
          <w:ilvl w:val="0"/>
          <w:numId w:val="119"/>
        </w:numPr>
        <w:spacing w:before="100" w:beforeAutospacing="1" w:after="100" w:afterAutospacing="1"/>
        <w:ind w:left="1560" w:hanging="284"/>
        <w:jc w:val="both"/>
        <w:rPr>
          <w:rFonts w:cs="Times New Roman"/>
          <w:szCs w:val="24"/>
          <w:lang w:eastAsia="x-none"/>
        </w:rPr>
      </w:pPr>
      <w:r>
        <w:rPr>
          <w:rFonts w:cs="Times New Roman"/>
          <w:szCs w:val="24"/>
          <w:lang w:eastAsia="x-none"/>
        </w:rPr>
        <w:t>vhodnou detekční techniku,</w:t>
      </w:r>
    </w:p>
    <w:p w14:paraId="4D76B6DA" w14:textId="77777777" w:rsidR="009B229D" w:rsidRDefault="00A50F1B" w:rsidP="006243CC">
      <w:pPr>
        <w:pStyle w:val="Odstavecseseznamem"/>
        <w:numPr>
          <w:ilvl w:val="0"/>
          <w:numId w:val="119"/>
        </w:numPr>
        <w:spacing w:before="100" w:beforeAutospacing="1" w:after="100" w:afterAutospacing="1"/>
        <w:ind w:left="1560" w:hanging="284"/>
        <w:rPr>
          <w:rFonts w:cs="Times New Roman"/>
          <w:szCs w:val="24"/>
          <w:lang w:eastAsia="x-none"/>
        </w:rPr>
      </w:pPr>
      <w:r>
        <w:rPr>
          <w:rFonts w:cs="Times New Roman"/>
          <w:szCs w:val="24"/>
          <w:lang w:eastAsia="x-none"/>
        </w:rPr>
        <w:t>dostatečný počet přenosných hasicích přístrojů,</w:t>
      </w:r>
    </w:p>
    <w:p w14:paraId="5E51A1AF" w14:textId="77777777" w:rsidR="009B229D" w:rsidRDefault="00A50F1B" w:rsidP="006243CC">
      <w:pPr>
        <w:pStyle w:val="Odstavecseseznamem"/>
        <w:numPr>
          <w:ilvl w:val="0"/>
          <w:numId w:val="119"/>
        </w:numPr>
        <w:spacing w:before="100" w:beforeAutospacing="1" w:after="100" w:afterAutospacing="1"/>
        <w:ind w:left="1560" w:hanging="284"/>
        <w:rPr>
          <w:rFonts w:cs="Times New Roman"/>
          <w:szCs w:val="24"/>
          <w:lang w:eastAsia="x-none"/>
        </w:rPr>
      </w:pPr>
      <w:r>
        <w:rPr>
          <w:rFonts w:cs="Times New Roman"/>
          <w:szCs w:val="24"/>
          <w:lang w:eastAsia="x-none"/>
        </w:rPr>
        <w:t>lékárničku s obsahem stanoveným zaměstnavatelem (</w:t>
      </w:r>
      <w:hyperlink r:id="rId82" w:history="1">
        <w:r w:rsidR="009B229D">
          <w:rPr>
            <w:rStyle w:val="Hypertextovodkaz"/>
            <w:szCs w:val="24"/>
          </w:rPr>
          <w:t>odkaz zde</w:t>
        </w:r>
      </w:hyperlink>
      <w:r>
        <w:rPr>
          <w:rFonts w:cs="Times New Roman"/>
          <w:szCs w:val="24"/>
          <w:lang w:eastAsia="x-none"/>
        </w:rPr>
        <w:t>).</w:t>
      </w:r>
    </w:p>
    <w:p w14:paraId="7CB4A444" w14:textId="77777777" w:rsidR="009B229D" w:rsidRDefault="00A50F1B" w:rsidP="006243CC">
      <w:pPr>
        <w:numPr>
          <w:ilvl w:val="0"/>
          <w:numId w:val="120"/>
        </w:numPr>
        <w:spacing w:before="100" w:beforeAutospacing="1" w:after="100" w:afterAutospacing="1"/>
        <w:ind w:hanging="357"/>
        <w:jc w:val="both"/>
        <w:rPr>
          <w:szCs w:val="24"/>
        </w:rPr>
      </w:pPr>
      <w:r>
        <w:rPr>
          <w:szCs w:val="24"/>
        </w:rPr>
        <w:t>Kontrolovat průběžně používání předepsaných OOPP. Záznam z této kontroly vedoucí zaměstnanec provádí prokazatelně do Bezpečnostního deníku do části Záznamový list nebo do formuláře (</w:t>
      </w:r>
      <w:hyperlink r:id="rId83" w:history="1">
        <w:r w:rsidR="009B229D">
          <w:rPr>
            <w:rStyle w:val="Hypertextovodkaz"/>
            <w:szCs w:val="24"/>
          </w:rPr>
          <w:t>odkaz zde</w:t>
        </w:r>
      </w:hyperlink>
      <w:r>
        <w:rPr>
          <w:szCs w:val="24"/>
        </w:rPr>
        <w:t>).</w:t>
      </w:r>
    </w:p>
    <w:p w14:paraId="390EC1E9" w14:textId="77777777" w:rsidR="009B229D" w:rsidRDefault="00A50F1B" w:rsidP="006243CC">
      <w:pPr>
        <w:numPr>
          <w:ilvl w:val="0"/>
          <w:numId w:val="120"/>
        </w:numPr>
        <w:spacing w:before="100" w:beforeAutospacing="1" w:after="100" w:afterAutospacing="1"/>
        <w:ind w:hanging="357"/>
        <w:jc w:val="both"/>
        <w:rPr>
          <w:szCs w:val="24"/>
        </w:rPr>
      </w:pPr>
      <w:r>
        <w:rPr>
          <w:szCs w:val="24"/>
        </w:rPr>
        <w:t>Zajistit, aby v prostoru (zóně) s nebezpečím výbuchu (viz kap. 3.1</w:t>
      </w:r>
      <w:r w:rsidR="00B24E48">
        <w:rPr>
          <w:szCs w:val="24"/>
        </w:rPr>
        <w:t xml:space="preserve"> </w:t>
      </w:r>
      <w:r>
        <w:rPr>
          <w:szCs w:val="24"/>
        </w:rPr>
        <w:t xml:space="preserve">této přílohy), </w:t>
      </w:r>
      <w:r>
        <w:rPr>
          <w:b/>
          <w:szCs w:val="24"/>
        </w:rPr>
        <w:t xml:space="preserve">byly práce prováděny pouze na základě písemného příkazu k provádění prací </w:t>
      </w:r>
      <w:r>
        <w:rPr>
          <w:szCs w:val="24"/>
        </w:rPr>
        <w:t xml:space="preserve">vydaného </w:t>
      </w:r>
      <w:r>
        <w:rPr>
          <w:szCs w:val="24"/>
        </w:rPr>
        <w:lastRenderedPageBreak/>
        <w:t>pověřeným zaměstnancem. Písemným příkazem k provádění prací se rozumí pracovní postup nebo Příkaz „V“</w:t>
      </w:r>
      <w:r w:rsidR="000112A7">
        <w:rPr>
          <w:szCs w:val="24"/>
        </w:rPr>
        <w:t>. podrobnosti viz následující kapitola.</w:t>
      </w:r>
    </w:p>
    <w:p w14:paraId="0631CF34" w14:textId="77777777" w:rsidR="009B229D" w:rsidRDefault="00A50F1B" w:rsidP="009B229D">
      <w:pPr>
        <w:pStyle w:val="Zkladntext2"/>
        <w:spacing w:before="100" w:beforeAutospacing="1" w:after="100" w:afterAutospacing="1" w:line="240" w:lineRule="auto"/>
        <w:rPr>
          <w:b/>
          <w:bCs/>
          <w:szCs w:val="24"/>
          <w:u w:val="single"/>
          <w:lang w:val="cs-CZ"/>
        </w:rPr>
      </w:pPr>
      <w:r>
        <w:rPr>
          <w:b/>
          <w:bCs/>
          <w:szCs w:val="24"/>
          <w:u w:val="single"/>
          <w:lang w:val="cs-CZ"/>
        </w:rPr>
        <w:t xml:space="preserve">4.2 Písemné příkazy k provedení práce - </w:t>
      </w:r>
      <w:r w:rsidR="000112A7">
        <w:rPr>
          <w:b/>
          <w:bCs/>
          <w:szCs w:val="24"/>
          <w:u w:val="single"/>
          <w:lang w:val="cs-CZ"/>
        </w:rPr>
        <w:t>p</w:t>
      </w:r>
      <w:r>
        <w:rPr>
          <w:b/>
          <w:bCs/>
          <w:szCs w:val="24"/>
          <w:u w:val="single"/>
          <w:lang w:val="cs-CZ"/>
        </w:rPr>
        <w:t>racovní postup a Příkaz „V“</w:t>
      </w:r>
    </w:p>
    <w:p w14:paraId="3FE6C346" w14:textId="77777777" w:rsidR="009B229D" w:rsidRDefault="00A50F1B" w:rsidP="009B229D">
      <w:pPr>
        <w:spacing w:before="100" w:beforeAutospacing="1" w:after="100" w:afterAutospacing="1"/>
        <w:jc w:val="both"/>
        <w:rPr>
          <w:szCs w:val="24"/>
        </w:rPr>
      </w:pPr>
      <w:r>
        <w:rPr>
          <w:b/>
          <w:szCs w:val="24"/>
        </w:rPr>
        <w:t>Pracovní postup</w:t>
      </w:r>
      <w:r>
        <w:rPr>
          <w:szCs w:val="24"/>
        </w:rPr>
        <w:t xml:space="preserve"> vydává zpravidla vedoucí zaměstnanec a odpovídá za to, že pracovní postup bude mít všechny náležitosti ve smyslu Nařízení vlády č. 406/2004 Sb. Vydáváním pracovního postupu může vedoucí zaměstnanec pověřit podřízeného zaměstnance.</w:t>
      </w:r>
    </w:p>
    <w:p w14:paraId="12DE35EA" w14:textId="77777777" w:rsidR="009B229D" w:rsidRDefault="00A50F1B" w:rsidP="009B229D">
      <w:pPr>
        <w:spacing w:before="100" w:beforeAutospacing="1" w:after="100" w:afterAutospacing="1"/>
        <w:jc w:val="both"/>
        <w:rPr>
          <w:szCs w:val="24"/>
        </w:rPr>
      </w:pPr>
      <w:r>
        <w:rPr>
          <w:b/>
          <w:szCs w:val="24"/>
        </w:rPr>
        <w:t>Příkaz „V“</w:t>
      </w:r>
      <w:r>
        <w:rPr>
          <w:szCs w:val="24"/>
        </w:rPr>
        <w:t xml:space="preserve"> vydává pověřený zaměstnanec, který má dostatečné teoretické a praktické znalosti a absolvoval školení</w:t>
      </w:r>
      <w:r>
        <w:rPr>
          <w:b/>
          <w:szCs w:val="24"/>
        </w:rPr>
        <w:t xml:space="preserve"> o BOZP</w:t>
      </w:r>
      <w:r>
        <w:rPr>
          <w:szCs w:val="24"/>
        </w:rPr>
        <w:t xml:space="preserve"> v prostředí s nebezpečím výbuchu. Příkaz „V“ se vypisuje </w:t>
      </w:r>
      <w:r>
        <w:rPr>
          <w:szCs w:val="24"/>
        </w:rPr>
        <w:br/>
        <w:t>do předepsaného formuláře (</w:t>
      </w:r>
      <w:hyperlink r:id="rId84" w:history="1">
        <w:r w:rsidR="009B229D">
          <w:rPr>
            <w:rStyle w:val="Hypertextovodkaz"/>
            <w:szCs w:val="24"/>
          </w:rPr>
          <w:t>odkaz zde</w:t>
        </w:r>
      </w:hyperlink>
      <w:r>
        <w:rPr>
          <w:szCs w:val="24"/>
        </w:rPr>
        <w:t>).</w:t>
      </w:r>
    </w:p>
    <w:p w14:paraId="71C7118B" w14:textId="77777777" w:rsidR="009B229D" w:rsidRDefault="00A50F1B" w:rsidP="009B229D">
      <w:pPr>
        <w:spacing w:before="100" w:beforeAutospacing="1" w:after="100" w:afterAutospacing="1"/>
        <w:jc w:val="both"/>
        <w:rPr>
          <w:szCs w:val="24"/>
        </w:rPr>
      </w:pPr>
      <w:r>
        <w:rPr>
          <w:szCs w:val="24"/>
        </w:rPr>
        <w:t xml:space="preserve">Zaměstnanec, který vydává pracovní postup nebo Příkaz „V“ (dále jen „vydavatel“) musí dodržet </w:t>
      </w:r>
      <w:r>
        <w:rPr>
          <w:szCs w:val="24"/>
        </w:rPr>
        <w:br/>
        <w:t>následující pořadí opatření:</w:t>
      </w:r>
    </w:p>
    <w:p w14:paraId="7CF902E5" w14:textId="77777777" w:rsidR="009B229D" w:rsidRDefault="00A50F1B" w:rsidP="006243CC">
      <w:pPr>
        <w:pStyle w:val="Odstavecseseznamem"/>
        <w:numPr>
          <w:ilvl w:val="0"/>
          <w:numId w:val="121"/>
        </w:numPr>
        <w:spacing w:before="100" w:beforeAutospacing="1" w:after="100" w:afterAutospacing="1"/>
        <w:jc w:val="both"/>
        <w:rPr>
          <w:szCs w:val="24"/>
        </w:rPr>
      </w:pPr>
      <w:r>
        <w:rPr>
          <w:szCs w:val="24"/>
        </w:rPr>
        <w:t xml:space="preserve">předcházení vzniku výbušné atmosféry, </w:t>
      </w:r>
    </w:p>
    <w:p w14:paraId="77F0FFB4" w14:textId="77777777" w:rsidR="009B229D" w:rsidRDefault="00A50F1B" w:rsidP="006243CC">
      <w:pPr>
        <w:pStyle w:val="Odstavecseseznamem"/>
        <w:numPr>
          <w:ilvl w:val="0"/>
          <w:numId w:val="121"/>
        </w:numPr>
        <w:spacing w:before="100" w:beforeAutospacing="1" w:after="100" w:afterAutospacing="1"/>
        <w:jc w:val="both"/>
        <w:rPr>
          <w:szCs w:val="24"/>
        </w:rPr>
      </w:pPr>
      <w:r>
        <w:rPr>
          <w:szCs w:val="24"/>
        </w:rPr>
        <w:t>zabránění iniciace výbušné atmosféry, přičemž mezi základní zdroje iniciace patří:</w:t>
      </w:r>
    </w:p>
    <w:p w14:paraId="738E879C" w14:textId="77777777" w:rsidR="009B229D" w:rsidRDefault="00A50F1B"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horké povrchy;</w:t>
      </w:r>
    </w:p>
    <w:p w14:paraId="3DF5692D" w14:textId="77777777" w:rsidR="009B229D" w:rsidRDefault="00A50F1B"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plameny a horké plyny;</w:t>
      </w:r>
    </w:p>
    <w:p w14:paraId="0AD0C6C8" w14:textId="77777777" w:rsidR="009B229D" w:rsidRDefault="00A50F1B"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mechanické jiskry;</w:t>
      </w:r>
    </w:p>
    <w:p w14:paraId="06669B8F" w14:textId="77777777" w:rsidR="009B229D" w:rsidRDefault="00A50F1B"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elektrická zařízení;</w:t>
      </w:r>
    </w:p>
    <w:p w14:paraId="296A7991" w14:textId="77777777" w:rsidR="009B229D" w:rsidRDefault="00A50F1B"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vyrovnávací proudy a katodické protikorozní ochrany;</w:t>
      </w:r>
    </w:p>
    <w:p w14:paraId="74C6877D" w14:textId="77777777" w:rsidR="009B229D" w:rsidRDefault="00A50F1B"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statická elektřina;</w:t>
      </w:r>
    </w:p>
    <w:p w14:paraId="7F48C21D" w14:textId="77777777" w:rsidR="009B229D" w:rsidRDefault="00A50F1B"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úder blesku;</w:t>
      </w:r>
    </w:p>
    <w:p w14:paraId="254BCE8B" w14:textId="77777777" w:rsidR="009B229D" w:rsidRDefault="00A50F1B"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vysokofrekvenční elektromagnetické pole v rozsahu frekvence 10 kHz až 3000 GHz;</w:t>
      </w:r>
    </w:p>
    <w:p w14:paraId="683F75A6" w14:textId="77777777" w:rsidR="009B229D" w:rsidRDefault="00A50F1B"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elektromagnetické záření v rozsahu frekvencí 300 GHz až 3000 THz (optické spektrum o vlnové délce 1000 μm až 0,1 μm);</w:t>
      </w:r>
    </w:p>
    <w:p w14:paraId="65914243" w14:textId="77777777" w:rsidR="009B229D" w:rsidRDefault="00A50F1B"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ionizující záření;</w:t>
      </w:r>
    </w:p>
    <w:p w14:paraId="10A7DFD5" w14:textId="77777777" w:rsidR="009B229D" w:rsidRDefault="00A50F1B"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ultrazvuk;</w:t>
      </w:r>
    </w:p>
    <w:p w14:paraId="1342998A" w14:textId="77777777" w:rsidR="009B229D" w:rsidRDefault="00A50F1B"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adiabatická komprese, rázové vlny a proudící plyny;</w:t>
      </w:r>
    </w:p>
    <w:p w14:paraId="7D090E95" w14:textId="77777777" w:rsidR="009B229D" w:rsidRDefault="00A50F1B"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chemické reakce.</w:t>
      </w:r>
    </w:p>
    <w:p w14:paraId="5F8166F5" w14:textId="77777777" w:rsidR="009B229D" w:rsidRDefault="00A50F1B" w:rsidP="006243CC">
      <w:pPr>
        <w:pStyle w:val="Odstavecseseznamem"/>
        <w:numPr>
          <w:ilvl w:val="0"/>
          <w:numId w:val="121"/>
        </w:numPr>
        <w:spacing w:before="100" w:beforeAutospacing="1" w:after="100" w:afterAutospacing="1"/>
        <w:jc w:val="both"/>
        <w:rPr>
          <w:szCs w:val="24"/>
        </w:rPr>
      </w:pPr>
      <w:r>
        <w:rPr>
          <w:szCs w:val="24"/>
        </w:rPr>
        <w:t>snížení škodlivých účinků výbuchu tak, aby bylo zajištěno zdraví a bezpečnost zaměstnanců.</w:t>
      </w:r>
    </w:p>
    <w:p w14:paraId="0257B686" w14:textId="77777777" w:rsidR="009B229D" w:rsidRDefault="00A50F1B" w:rsidP="009B229D">
      <w:pPr>
        <w:spacing w:before="100" w:beforeAutospacing="1" w:after="100" w:afterAutospacing="1"/>
        <w:jc w:val="both"/>
        <w:rPr>
          <w:szCs w:val="24"/>
        </w:rPr>
      </w:pPr>
      <w:r>
        <w:rPr>
          <w:szCs w:val="24"/>
        </w:rPr>
        <w:t xml:space="preserve">Pozn.: Při tvorbě pracovního postupu nebo vyplňování Příkazu „V“ je třeba pamatovat na to, </w:t>
      </w:r>
      <w:r>
        <w:rPr>
          <w:szCs w:val="24"/>
        </w:rPr>
        <w:br/>
        <w:t xml:space="preserve">aby během práce byla v bezpečném stavu zajištěna zařízení, která se třeba nachází v prostoru </w:t>
      </w:r>
      <w:r>
        <w:rPr>
          <w:szCs w:val="24"/>
        </w:rPr>
        <w:br/>
        <w:t xml:space="preserve">bez nebezpečí výbuchu, ale napomáhají k zajištění bezpečného provozu zařízení umístěného </w:t>
      </w:r>
      <w:r>
        <w:rPr>
          <w:szCs w:val="24"/>
        </w:rPr>
        <w:br/>
        <w:t>v prostoru s nebezpečím výbuchu.</w:t>
      </w:r>
    </w:p>
    <w:p w14:paraId="7A01ED45" w14:textId="77777777" w:rsidR="009B229D" w:rsidRDefault="00A50F1B" w:rsidP="009B229D">
      <w:pPr>
        <w:spacing w:before="100" w:beforeAutospacing="1" w:after="100" w:afterAutospacing="1"/>
        <w:jc w:val="both"/>
        <w:rPr>
          <w:rFonts w:cs="Times New Roman"/>
          <w:b/>
          <w:bCs/>
          <w:szCs w:val="24"/>
          <w:u w:val="single"/>
          <w:lang w:eastAsia="x-none"/>
        </w:rPr>
      </w:pPr>
      <w:r>
        <w:rPr>
          <w:rFonts w:cs="Times New Roman"/>
          <w:b/>
          <w:bCs/>
          <w:szCs w:val="24"/>
          <w:u w:val="single"/>
          <w:lang w:eastAsia="x-none"/>
        </w:rPr>
        <w:t>4.3 Povinnosti vedoucího práce</w:t>
      </w:r>
    </w:p>
    <w:p w14:paraId="36F871EC" w14:textId="77777777" w:rsidR="009B229D" w:rsidRDefault="00A50F1B" w:rsidP="009B229D">
      <w:pPr>
        <w:spacing w:before="100" w:beforeAutospacing="1" w:after="100" w:afterAutospacing="1"/>
        <w:jc w:val="both"/>
        <w:rPr>
          <w:szCs w:val="24"/>
        </w:rPr>
      </w:pPr>
      <w:r>
        <w:rPr>
          <w:szCs w:val="24"/>
        </w:rPr>
        <w:t xml:space="preserve">Vedoucí práce, který je stanoven v pracovním postupu nebo Příkazu „V“, bude řídit práce na daném pracovišti a odpovídá za to, že s technickými a organizačními opatřeními stanovenými v pracovním postupu nebo Příkazu „V“ seznámí všechny osoby na pracovišti včetně dodavatelů. Seznámením všech osob na pracovišti s tímto pracovním postupem plní vedoucí práce požadavek na koordinaci všech zúčastněných subjektů ve smyslu § 101 Zákona č. 262/2006 Sb. (Zákoník práce). </w:t>
      </w:r>
    </w:p>
    <w:p w14:paraId="74372CE5" w14:textId="77777777" w:rsidR="009B229D" w:rsidRDefault="00A50F1B" w:rsidP="009B229D">
      <w:pPr>
        <w:pStyle w:val="Zkladntext2"/>
        <w:spacing w:before="100" w:beforeAutospacing="1" w:after="100" w:afterAutospacing="1" w:line="240" w:lineRule="auto"/>
        <w:jc w:val="both"/>
        <w:rPr>
          <w:szCs w:val="24"/>
          <w:lang w:val="cs-CZ"/>
        </w:rPr>
      </w:pPr>
      <w:r>
        <w:rPr>
          <w:szCs w:val="24"/>
          <w:lang w:val="cs-CZ"/>
        </w:rPr>
        <w:t>Vedoucím práce, pokud není vnitřními předpisy oddělení stanoveno jinak, je:</w:t>
      </w:r>
    </w:p>
    <w:p w14:paraId="03C235F2" w14:textId="77777777" w:rsidR="009B229D" w:rsidRDefault="00A50F1B" w:rsidP="006243CC">
      <w:pPr>
        <w:pStyle w:val="Zkladntext2"/>
        <w:numPr>
          <w:ilvl w:val="0"/>
          <w:numId w:val="123"/>
        </w:numPr>
        <w:spacing w:before="100" w:beforeAutospacing="1" w:after="100" w:afterAutospacing="1" w:line="240" w:lineRule="auto"/>
        <w:jc w:val="both"/>
        <w:rPr>
          <w:szCs w:val="24"/>
          <w:lang w:val="cs-CZ"/>
        </w:rPr>
      </w:pPr>
      <w:r>
        <w:rPr>
          <w:szCs w:val="24"/>
          <w:lang w:val="cs-CZ"/>
        </w:rPr>
        <w:t>je zaměstnanec stanovený vydavatelem v pracovním postupu,</w:t>
      </w:r>
    </w:p>
    <w:p w14:paraId="4C9C35FE" w14:textId="77777777" w:rsidR="009B229D" w:rsidRDefault="00A50F1B" w:rsidP="006243CC">
      <w:pPr>
        <w:pStyle w:val="Odstavecseseznamem"/>
        <w:numPr>
          <w:ilvl w:val="0"/>
          <w:numId w:val="123"/>
        </w:numPr>
        <w:spacing w:before="100" w:beforeAutospacing="1" w:after="100" w:afterAutospacing="1"/>
        <w:jc w:val="both"/>
        <w:rPr>
          <w:szCs w:val="24"/>
        </w:rPr>
      </w:pPr>
      <w:r>
        <w:rPr>
          <w:szCs w:val="24"/>
        </w:rPr>
        <w:lastRenderedPageBreak/>
        <w:t xml:space="preserve">v případě vystavení Příkazu „V“, pokud se na pracovišti vyskytují zaměstnanci pouze jednoho oddělení, zaměstnanec, který má nejnižší pořadové číslo v seznamu na </w:t>
      </w:r>
      <w:r>
        <w:rPr>
          <w:szCs w:val="24"/>
        </w:rPr>
        <w:t>listu „Pořadí zaměstnanců“ v Bezpečnostním deníku,</w:t>
      </w:r>
    </w:p>
    <w:p w14:paraId="1FD02A24" w14:textId="77777777" w:rsidR="009B229D" w:rsidRDefault="00A50F1B" w:rsidP="006243CC">
      <w:pPr>
        <w:pStyle w:val="Odstavecseseznamem"/>
        <w:numPr>
          <w:ilvl w:val="0"/>
          <w:numId w:val="123"/>
        </w:numPr>
        <w:spacing w:before="100" w:beforeAutospacing="1" w:after="100" w:afterAutospacing="1"/>
        <w:jc w:val="both"/>
        <w:rPr>
          <w:szCs w:val="24"/>
        </w:rPr>
      </w:pPr>
      <w:r>
        <w:rPr>
          <w:szCs w:val="24"/>
        </w:rPr>
        <w:t>v případě vystavení Příkazu „V“, pokud se na pracovišti vyskytují zaměstnanci více oddělení, zaměstnanec oddělení, v jehož regionu se pracoviště nachází, a který má nejnižší pořadové číslo v seznamu na listu „Pořadí zaměstnanců“ v Bezpečnostním deníku.</w:t>
      </w:r>
    </w:p>
    <w:p w14:paraId="0FED6AE4" w14:textId="77777777" w:rsidR="009B229D" w:rsidRDefault="00A50F1B" w:rsidP="009B229D">
      <w:pPr>
        <w:spacing w:before="100" w:beforeAutospacing="1" w:after="100" w:afterAutospacing="1"/>
        <w:jc w:val="both"/>
        <w:rPr>
          <w:szCs w:val="24"/>
        </w:rPr>
      </w:pPr>
      <w:r>
        <w:rPr>
          <w:szCs w:val="24"/>
        </w:rPr>
        <w:t>Vedoucí práce je povinen zajistit, aby:</w:t>
      </w:r>
    </w:p>
    <w:p w14:paraId="222A6F11" w14:textId="77777777" w:rsidR="009B229D" w:rsidRDefault="00A50F1B" w:rsidP="006243CC">
      <w:pPr>
        <w:numPr>
          <w:ilvl w:val="0"/>
          <w:numId w:val="124"/>
        </w:numPr>
        <w:spacing w:before="100" w:beforeAutospacing="1" w:after="100" w:afterAutospacing="1"/>
        <w:jc w:val="both"/>
        <w:rPr>
          <w:szCs w:val="24"/>
        </w:rPr>
      </w:pPr>
      <w:r>
        <w:rPr>
          <w:szCs w:val="24"/>
        </w:rPr>
        <w:t xml:space="preserve">na každém pracovišti v zóně </w:t>
      </w:r>
      <w:r>
        <w:rPr>
          <w:b/>
          <w:szCs w:val="24"/>
        </w:rPr>
        <w:t>byla po celou dobu práce v provozu detekční technika,</w:t>
      </w:r>
      <w:r>
        <w:rPr>
          <w:szCs w:val="24"/>
        </w:rPr>
        <w:t xml:space="preserve"> kterým bude sledována koncentrace plynu v souladu s příslušnými TPG. Detekční technika se umisťuje co nejblíže k místu práce nebo k místu, kde se očekává únik plynu.</w:t>
      </w:r>
    </w:p>
    <w:p w14:paraId="50F3A888" w14:textId="77777777" w:rsidR="009B229D" w:rsidRDefault="00A50F1B" w:rsidP="006243CC">
      <w:pPr>
        <w:numPr>
          <w:ilvl w:val="0"/>
          <w:numId w:val="124"/>
        </w:numPr>
        <w:spacing w:before="100" w:beforeAutospacing="1" w:after="100" w:afterAutospacing="1"/>
        <w:jc w:val="both"/>
        <w:rPr>
          <w:szCs w:val="24"/>
        </w:rPr>
      </w:pPr>
      <w:r>
        <w:rPr>
          <w:szCs w:val="24"/>
        </w:rPr>
        <w:t xml:space="preserve">aby předvídatelný únik nebo uvolnění hořlavého plynu, který může způsobit výbuch, </w:t>
      </w:r>
      <w:r>
        <w:rPr>
          <w:szCs w:val="24"/>
        </w:rPr>
        <w:br/>
        <w:t>byl vhodným způsobem usměrněn, odveden do bezpečného prostoru, ve kterém není ohrožena bezpečnost a zdraví zaměstnanců, a pokud to není možné, bezpečně uzavřen nebo zabezpečen jiným vhodným způsobem,</w:t>
      </w:r>
    </w:p>
    <w:p w14:paraId="2E953C94" w14:textId="77777777" w:rsidR="009B229D" w:rsidRDefault="00A50F1B" w:rsidP="006243CC">
      <w:pPr>
        <w:numPr>
          <w:ilvl w:val="0"/>
          <w:numId w:val="124"/>
        </w:numPr>
        <w:spacing w:before="100" w:beforeAutospacing="1" w:after="100" w:afterAutospacing="1"/>
        <w:jc w:val="both"/>
        <w:rPr>
          <w:szCs w:val="24"/>
        </w:rPr>
      </w:pPr>
      <w:r>
        <w:rPr>
          <w:szCs w:val="24"/>
        </w:rPr>
        <w:t xml:space="preserve">aby osoby na pracovišti používali v případě potřeby nářadí a spotřebiče v provedení </w:t>
      </w:r>
      <w:r>
        <w:rPr>
          <w:szCs w:val="24"/>
        </w:rPr>
        <w:br/>
        <w:t>do prostředí s nebezpečím výbuchu,</w:t>
      </w:r>
    </w:p>
    <w:p w14:paraId="2E41C512" w14:textId="77777777" w:rsidR="009B229D" w:rsidRDefault="00A50F1B" w:rsidP="006243CC">
      <w:pPr>
        <w:numPr>
          <w:ilvl w:val="0"/>
          <w:numId w:val="124"/>
        </w:numPr>
        <w:spacing w:before="100" w:beforeAutospacing="1" w:after="100" w:afterAutospacing="1"/>
        <w:jc w:val="both"/>
        <w:rPr>
          <w:szCs w:val="24"/>
        </w:rPr>
      </w:pPr>
      <w:r>
        <w:rPr>
          <w:szCs w:val="24"/>
        </w:rPr>
        <w:t xml:space="preserve">aby zaměstnanci měli možnost rychle a bezpečně opustit prostor ohrožený výbuchem; </w:t>
      </w:r>
      <w:r>
        <w:rPr>
          <w:szCs w:val="24"/>
        </w:rPr>
        <w:br/>
        <w:t>za tím účelem musí být únikové cesty stále volné.</w:t>
      </w:r>
    </w:p>
    <w:p w14:paraId="2C320C12" w14:textId="77777777" w:rsidR="009B229D" w:rsidRDefault="00A50F1B" w:rsidP="009B229D">
      <w:pPr>
        <w:spacing w:before="100" w:beforeAutospacing="1" w:after="100" w:afterAutospacing="1"/>
        <w:jc w:val="both"/>
        <w:rPr>
          <w:rFonts w:cs="Times New Roman"/>
          <w:b/>
          <w:bCs/>
          <w:sz w:val="22"/>
          <w:u w:val="single"/>
          <w:lang w:eastAsia="x-none"/>
        </w:rPr>
      </w:pPr>
      <w:r>
        <w:rPr>
          <w:rFonts w:cs="Times New Roman"/>
          <w:b/>
          <w:bCs/>
          <w:sz w:val="22"/>
          <w:u w:val="single"/>
          <w:lang w:eastAsia="x-none"/>
        </w:rPr>
        <w:t>5. Další organizační a technická opatření</w:t>
      </w:r>
    </w:p>
    <w:p w14:paraId="1705E1CA" w14:textId="77777777" w:rsidR="009B229D" w:rsidRDefault="00A50F1B" w:rsidP="009B229D">
      <w:pPr>
        <w:spacing w:before="100" w:beforeAutospacing="1" w:after="100" w:afterAutospacing="1"/>
        <w:jc w:val="both"/>
        <w:rPr>
          <w:szCs w:val="24"/>
        </w:rPr>
      </w:pPr>
      <w:r>
        <w:rPr>
          <w:b/>
          <w:szCs w:val="24"/>
        </w:rPr>
        <w:t>Práce v zóně je</w:t>
      </w:r>
      <w:r>
        <w:rPr>
          <w:szCs w:val="24"/>
        </w:rPr>
        <w:t xml:space="preserve"> posouzena jako </w:t>
      </w:r>
      <w:r>
        <w:rPr>
          <w:b/>
          <w:szCs w:val="24"/>
        </w:rPr>
        <w:t>práce se zvýšeným rizikem, proto tuto práci musí provádět minimálně dvě osoby</w:t>
      </w:r>
      <w:r>
        <w:rPr>
          <w:szCs w:val="24"/>
        </w:rPr>
        <w:t>, nikdy ji nesmí provádět zaměstnanec osamoceně!</w:t>
      </w:r>
    </w:p>
    <w:p w14:paraId="57B3AE4A" w14:textId="77777777" w:rsidR="009B229D" w:rsidRDefault="00A50F1B" w:rsidP="009B229D">
      <w:pPr>
        <w:pStyle w:val="Zkladntext2"/>
        <w:spacing w:before="100" w:beforeAutospacing="1" w:after="100" w:afterAutospacing="1" w:line="240" w:lineRule="auto"/>
        <w:jc w:val="both"/>
        <w:rPr>
          <w:szCs w:val="24"/>
          <w:lang w:val="cs-CZ"/>
        </w:rPr>
      </w:pPr>
      <w:r>
        <w:rPr>
          <w:szCs w:val="24"/>
          <w:lang w:val="cs-CZ"/>
        </w:rPr>
        <w:t xml:space="preserve">Povinnost použít v zóně odpovídající OOPP se vztahuje i na zaměstnance dodavatele, v tomto případě za jeho vybavení odpovídajícími OOPP odpovídá jeho zaměstnavatel, v případě OSVČ </w:t>
      </w:r>
      <w:r>
        <w:rPr>
          <w:szCs w:val="24"/>
          <w:lang w:val="cs-CZ"/>
        </w:rPr>
        <w:br/>
        <w:t>za sebe odpovídá konkrétní osoba.</w:t>
      </w:r>
    </w:p>
    <w:p w14:paraId="233237A8" w14:textId="77777777" w:rsidR="009B229D" w:rsidRDefault="00A50F1B" w:rsidP="009B229D">
      <w:pPr>
        <w:spacing w:before="100" w:beforeAutospacing="1" w:after="100" w:afterAutospacing="1"/>
        <w:jc w:val="both"/>
        <w:rPr>
          <w:szCs w:val="24"/>
        </w:rPr>
      </w:pPr>
      <w:r>
        <w:rPr>
          <w:szCs w:val="24"/>
        </w:rPr>
        <w:t xml:space="preserve">Pokud během práce koncentrace plynu v zóně překročí 10 % spodní meze výbušnosti, je třeba </w:t>
      </w:r>
      <w:r>
        <w:rPr>
          <w:szCs w:val="24"/>
        </w:rPr>
        <w:br/>
        <w:t>ve zvýšené míře sledovat detekční techniku a pokud koncentrace dosáhne 25 % spodní meze výbušnosti a stávající opatření uvedená v pracovním postupu nebo Příkaz</w:t>
      </w:r>
      <w:r w:rsidR="000112A7">
        <w:rPr>
          <w:szCs w:val="24"/>
        </w:rPr>
        <w:t>u</w:t>
      </w:r>
      <w:r>
        <w:rPr>
          <w:szCs w:val="24"/>
        </w:rPr>
        <w:t xml:space="preserve"> „V“ nebudou schopna nárůst koncentrace alespoň stabilizovat, je třeba práci zastavit a:</w:t>
      </w:r>
    </w:p>
    <w:p w14:paraId="588DFBA6" w14:textId="77777777" w:rsidR="009B229D" w:rsidRDefault="00A50F1B" w:rsidP="006243CC">
      <w:pPr>
        <w:pStyle w:val="Odstavecseseznamem"/>
        <w:numPr>
          <w:ilvl w:val="0"/>
          <w:numId w:val="125"/>
        </w:numPr>
        <w:spacing w:before="100" w:beforeAutospacing="1" w:after="100" w:afterAutospacing="1"/>
        <w:jc w:val="both"/>
        <w:rPr>
          <w:szCs w:val="24"/>
        </w:rPr>
      </w:pPr>
      <w:r>
        <w:rPr>
          <w:szCs w:val="24"/>
        </w:rPr>
        <w:t>V případě práce s vydaným Příkazem „V“ zastavit práce a podle situace v maximální možné míře zabezpečit pracoviště. Poté přijmout účinnější opatření, doplnit tato opatření do Příkazu „V“ a až poté znovu práci zahájit.</w:t>
      </w:r>
    </w:p>
    <w:p w14:paraId="59FC046B" w14:textId="77777777" w:rsidR="009B229D" w:rsidRDefault="00A50F1B" w:rsidP="006243CC">
      <w:pPr>
        <w:pStyle w:val="Odstavecseseznamem"/>
        <w:numPr>
          <w:ilvl w:val="0"/>
          <w:numId w:val="125"/>
        </w:numPr>
        <w:spacing w:before="100" w:beforeAutospacing="1" w:after="100" w:afterAutospacing="1"/>
        <w:jc w:val="both"/>
        <w:rPr>
          <w:szCs w:val="24"/>
        </w:rPr>
      </w:pPr>
      <w:r>
        <w:rPr>
          <w:szCs w:val="24"/>
        </w:rPr>
        <w:t>V případě práce podle pracovního postupu zastavit práce a podle situace v maximální možné míře zabezpečit pracoviště. Poté kontaktovat (např. telefonicky) vydavatele pracovního postupu a nechat si od něj odsouhlasit účinnější opatření, vystavit Příkaz „V“ s uvedením těchto opatření a až poté znovu práci zahájit.</w:t>
      </w:r>
    </w:p>
    <w:p w14:paraId="3442530A" w14:textId="77777777" w:rsidR="009B229D" w:rsidRDefault="00A50F1B" w:rsidP="006243CC">
      <w:pPr>
        <w:pStyle w:val="Odstavecseseznamem"/>
        <w:numPr>
          <w:ilvl w:val="0"/>
          <w:numId w:val="125"/>
        </w:numPr>
        <w:spacing w:before="100" w:beforeAutospacing="1" w:after="100" w:afterAutospacing="1"/>
        <w:jc w:val="both"/>
        <w:rPr>
          <w:szCs w:val="24"/>
        </w:rPr>
      </w:pPr>
      <w:r>
        <w:rPr>
          <w:szCs w:val="24"/>
        </w:rPr>
        <w:t>Posoudit situaci jako poruchu (havárii) a postupovat podle dalšího odstavce.</w:t>
      </w:r>
    </w:p>
    <w:p w14:paraId="6F787C20" w14:textId="77777777" w:rsidR="009B229D" w:rsidRDefault="00A50F1B" w:rsidP="009B229D">
      <w:pPr>
        <w:spacing w:before="100" w:beforeAutospacing="1" w:after="100" w:afterAutospacing="1"/>
        <w:rPr>
          <w:rFonts w:cs="Times New Roman"/>
          <w:b/>
          <w:bCs/>
          <w:sz w:val="22"/>
          <w:u w:val="single"/>
          <w:lang w:eastAsia="x-none"/>
        </w:rPr>
      </w:pPr>
      <w:r>
        <w:rPr>
          <w:rFonts w:cs="Times New Roman"/>
          <w:b/>
          <w:bCs/>
          <w:sz w:val="22"/>
          <w:u w:val="single"/>
          <w:lang w:eastAsia="x-none"/>
        </w:rPr>
        <w:t>6. Výjimky vydávání pracovního postupu a Příkazu „V“</w:t>
      </w:r>
    </w:p>
    <w:p w14:paraId="7C3EBB20" w14:textId="77777777" w:rsidR="009B229D" w:rsidRDefault="00A50F1B" w:rsidP="009B229D">
      <w:pPr>
        <w:spacing w:before="100" w:beforeAutospacing="1" w:after="100" w:afterAutospacing="1"/>
        <w:rPr>
          <w:b/>
          <w:szCs w:val="24"/>
        </w:rPr>
      </w:pPr>
      <w:r>
        <w:rPr>
          <w:szCs w:val="24"/>
        </w:rPr>
        <w:t xml:space="preserve">Výjimkou, kdy se pro práce na plynovém zařízení </w:t>
      </w:r>
      <w:r>
        <w:rPr>
          <w:b/>
          <w:szCs w:val="24"/>
        </w:rPr>
        <w:t xml:space="preserve">nevydává pracovní postup nebo Příkaz „V“ </w:t>
      </w:r>
      <w:r>
        <w:rPr>
          <w:szCs w:val="24"/>
        </w:rPr>
        <w:t>jsou:</w:t>
      </w:r>
    </w:p>
    <w:p w14:paraId="0D9DC339" w14:textId="77777777" w:rsidR="009B229D" w:rsidRDefault="00A50F1B" w:rsidP="006243CC">
      <w:pPr>
        <w:pStyle w:val="Odstavecseseznamem"/>
        <w:numPr>
          <w:ilvl w:val="0"/>
          <w:numId w:val="121"/>
        </w:numPr>
        <w:spacing w:before="100" w:beforeAutospacing="1" w:after="100" w:afterAutospacing="1"/>
        <w:jc w:val="both"/>
        <w:rPr>
          <w:szCs w:val="24"/>
        </w:rPr>
      </w:pPr>
      <w:r>
        <w:rPr>
          <w:szCs w:val="24"/>
        </w:rPr>
        <w:t>prvotní zabezpečení poruchy nebo havárie v rámci pohotovostního zásahu,</w:t>
      </w:r>
    </w:p>
    <w:p w14:paraId="78571A46" w14:textId="77777777" w:rsidR="009B229D" w:rsidRDefault="00A50F1B" w:rsidP="006243CC">
      <w:pPr>
        <w:pStyle w:val="Odstavecseseznamem"/>
        <w:numPr>
          <w:ilvl w:val="0"/>
          <w:numId w:val="121"/>
        </w:numPr>
        <w:spacing w:before="100" w:beforeAutospacing="1" w:after="100" w:afterAutospacing="1"/>
        <w:jc w:val="both"/>
        <w:rPr>
          <w:szCs w:val="24"/>
        </w:rPr>
      </w:pPr>
      <w:r>
        <w:rPr>
          <w:szCs w:val="24"/>
        </w:rPr>
        <w:t xml:space="preserve">likvidace závažné provozní poruchy nebo havárie, pokud při ní hrozí nebezpečí </w:t>
      </w:r>
      <w:r>
        <w:rPr>
          <w:szCs w:val="24"/>
        </w:rPr>
        <w:br/>
        <w:t>z prodlení především při ohrožení osob.</w:t>
      </w:r>
    </w:p>
    <w:p w14:paraId="4097F4F4" w14:textId="77777777" w:rsidR="009B229D" w:rsidRDefault="00A50F1B" w:rsidP="009B229D">
      <w:pPr>
        <w:spacing w:before="100" w:beforeAutospacing="1" w:after="100" w:afterAutospacing="1"/>
        <w:jc w:val="both"/>
        <w:rPr>
          <w:b/>
          <w:szCs w:val="24"/>
        </w:rPr>
      </w:pPr>
      <w:r>
        <w:rPr>
          <w:szCs w:val="24"/>
        </w:rPr>
        <w:lastRenderedPageBreak/>
        <w:t xml:space="preserve">V těchto případech zaměstnanec bezodkladně provede zabezpečení místa tak, aby únik plynu nezpůsobil výbuch nebo požár, který by mohl způsobit ohrožení života a zdraví osob, zvířat a majetku. Tyto práce může provádět zaměstnanec i osamoceně, a jak je výše uvedeno, nevystavuje se na ně pracovní postup ani Příkaz „V“. Zaměstnanec před zahájením této práce posoudí, zda </w:t>
      </w:r>
      <w:r w:rsidR="000112A7">
        <w:rPr>
          <w:szCs w:val="24"/>
        </w:rPr>
        <w:t xml:space="preserve">zamýšlená </w:t>
      </w:r>
      <w:r>
        <w:rPr>
          <w:szCs w:val="24"/>
        </w:rPr>
        <w:t xml:space="preserve">práce bezprostředně a závažným způsobem ohrožuje život nebo zdraví. Pokud uzná, že ano, </w:t>
      </w:r>
      <w:r>
        <w:rPr>
          <w:szCs w:val="24"/>
        </w:rPr>
        <w:br/>
        <w:t>je oprávněn odmítnout výkon této práce; takové odmítnutí není možné posuzovat jako nesplnění povinnosti zaměstnance. Po zajištění pracoviště se zaměstnanec spojí se svým vedoucím zaměstnancem, který odsouhlasí další postup prací.</w:t>
      </w:r>
    </w:p>
    <w:p w14:paraId="209D027E" w14:textId="77777777" w:rsidR="009B229D" w:rsidRDefault="00A50F1B" w:rsidP="009B229D">
      <w:pPr>
        <w:pStyle w:val="Zkladntext2"/>
        <w:spacing w:before="100" w:beforeAutospacing="1" w:after="100" w:afterAutospacing="1" w:line="240" w:lineRule="auto"/>
        <w:rPr>
          <w:b/>
          <w:bCs/>
          <w:sz w:val="22"/>
          <w:u w:val="single"/>
          <w:lang w:val="cs-CZ"/>
        </w:rPr>
      </w:pPr>
      <w:r>
        <w:rPr>
          <w:b/>
          <w:bCs/>
          <w:sz w:val="22"/>
          <w:u w:val="single"/>
          <w:lang w:val="cs-CZ"/>
        </w:rPr>
        <w:t>7. Archivace písemných příkazů k provedení práce</w:t>
      </w:r>
    </w:p>
    <w:p w14:paraId="42756B0C" w14:textId="77777777" w:rsidR="009B229D" w:rsidRDefault="00A50F1B" w:rsidP="009B229D">
      <w:pPr>
        <w:pStyle w:val="Zkladntext2"/>
        <w:spacing w:before="100" w:beforeAutospacing="1" w:after="100" w:afterAutospacing="1" w:line="240" w:lineRule="auto"/>
        <w:jc w:val="both"/>
        <w:rPr>
          <w:szCs w:val="24"/>
          <w:lang w:val="cs-CZ"/>
        </w:rPr>
      </w:pPr>
      <w:r>
        <w:rPr>
          <w:szCs w:val="24"/>
        </w:rPr>
        <w:t xml:space="preserve">Pracovní </w:t>
      </w:r>
      <w:r>
        <w:rPr>
          <w:szCs w:val="24"/>
          <w:lang w:val="cs-CZ"/>
        </w:rPr>
        <w:t xml:space="preserve">postup resp. Příkaz „V“ archivuje vedoucí zaměstnanec minimálně po dobu jednoho roku </w:t>
      </w:r>
      <w:r>
        <w:rPr>
          <w:szCs w:val="24"/>
          <w:lang w:val="cs-CZ"/>
        </w:rPr>
        <w:br/>
        <w:t>od ukončení práce, pro kterou byl vystaven.</w:t>
      </w:r>
    </w:p>
    <w:p w14:paraId="2D988BF2" w14:textId="77777777" w:rsidR="009B229D" w:rsidRDefault="00A50F1B" w:rsidP="009B229D">
      <w:pPr>
        <w:pStyle w:val="Nzev"/>
        <w:spacing w:before="100" w:beforeAutospacing="1" w:after="100" w:afterAutospacing="1"/>
        <w:rPr>
          <w:lang w:val="cs-CZ"/>
        </w:rPr>
      </w:pPr>
      <w:bookmarkStart w:id="787" w:name="_Toc305417632"/>
      <w:bookmarkStart w:id="788" w:name="_Toc305071456"/>
      <w:bookmarkStart w:id="789" w:name="_Toc304534349"/>
      <w:bookmarkStart w:id="790" w:name="_Toc304214575"/>
      <w:bookmarkStart w:id="791" w:name="_Toc304214314"/>
      <w:bookmarkStart w:id="792" w:name="_Toc304213737"/>
      <w:bookmarkStart w:id="793" w:name="_Toc304213127"/>
      <w:r>
        <w:rPr>
          <w:lang w:val="cs-CZ"/>
        </w:rPr>
        <w:t xml:space="preserve">8. Aktualizace </w:t>
      </w:r>
      <w:bookmarkEnd w:id="787"/>
      <w:bookmarkEnd w:id="788"/>
      <w:bookmarkEnd w:id="789"/>
      <w:bookmarkEnd w:id="790"/>
      <w:bookmarkEnd w:id="791"/>
      <w:bookmarkEnd w:id="792"/>
      <w:bookmarkEnd w:id="793"/>
      <w:r>
        <w:rPr>
          <w:lang w:val="cs-CZ"/>
        </w:rPr>
        <w:t>přílohy P.22 Dokumentace k zajištění BOZP</w:t>
      </w:r>
    </w:p>
    <w:p w14:paraId="503D7B8F" w14:textId="77777777" w:rsidR="009B229D" w:rsidRPr="009E1E8D" w:rsidRDefault="00A50F1B" w:rsidP="009B229D">
      <w:pPr>
        <w:spacing w:before="100" w:beforeAutospacing="1" w:after="100" w:afterAutospacing="1"/>
        <w:jc w:val="both"/>
        <w:rPr>
          <w:rFonts w:cs="Times New Roman"/>
          <w:lang w:eastAsia="x-none"/>
        </w:rPr>
      </w:pPr>
      <w:r w:rsidRPr="009E1E8D">
        <w:rPr>
          <w:rFonts w:cs="Times New Roman"/>
          <w:iCs/>
          <w:lang w:eastAsia="x-none"/>
        </w:rPr>
        <w:t xml:space="preserve">Technická nebo organizační opatření přijatá v tomto dokumentu posuzuje bezpečností technik </w:t>
      </w:r>
      <w:r>
        <w:rPr>
          <w:rFonts w:cs="Times New Roman"/>
          <w:iCs/>
          <w:lang w:eastAsia="x-none"/>
        </w:rPr>
        <w:br/>
      </w:r>
      <w:r w:rsidRPr="009E1E8D">
        <w:rPr>
          <w:rFonts w:cs="Times New Roman"/>
          <w:iCs/>
          <w:lang w:eastAsia="x-none"/>
        </w:rPr>
        <w:t>ve spolupráci s příslušnými vedoucími zaměstnanci:</w:t>
      </w:r>
    </w:p>
    <w:p w14:paraId="61BA0313" w14:textId="77777777" w:rsidR="009B229D" w:rsidRPr="009E1E8D" w:rsidRDefault="00A50F1B" w:rsidP="006243CC">
      <w:pPr>
        <w:pStyle w:val="Odstavecseseznamem"/>
        <w:numPr>
          <w:ilvl w:val="0"/>
          <w:numId w:val="126"/>
        </w:numPr>
        <w:spacing w:before="100" w:beforeAutospacing="1" w:after="100" w:afterAutospacing="1"/>
        <w:rPr>
          <w:rFonts w:cs="Times New Roman"/>
          <w:lang w:eastAsia="x-none"/>
        </w:rPr>
      </w:pPr>
      <w:r w:rsidRPr="009E1E8D">
        <w:rPr>
          <w:rFonts w:cs="Times New Roman"/>
          <w:iCs/>
          <w:lang w:eastAsia="x-none"/>
        </w:rPr>
        <w:t>nejméně jedenkrát ročně,</w:t>
      </w:r>
    </w:p>
    <w:p w14:paraId="3814DFD9" w14:textId="77777777" w:rsidR="009B229D" w:rsidRPr="009E1E8D" w:rsidRDefault="00A50F1B" w:rsidP="006243CC">
      <w:pPr>
        <w:pStyle w:val="Odstavecseseznamem"/>
        <w:numPr>
          <w:ilvl w:val="0"/>
          <w:numId w:val="126"/>
        </w:numPr>
        <w:spacing w:before="100" w:beforeAutospacing="1" w:after="100" w:afterAutospacing="1"/>
        <w:jc w:val="both"/>
        <w:rPr>
          <w:rFonts w:cs="Times New Roman"/>
          <w:szCs w:val="24"/>
          <w:lang w:eastAsia="x-none"/>
        </w:rPr>
      </w:pPr>
      <w:r w:rsidRPr="009E1E8D">
        <w:rPr>
          <w:rFonts w:cs="Times New Roman"/>
          <w:iCs/>
          <w:lang w:eastAsia="x-none"/>
        </w:rPr>
        <w:t xml:space="preserve">bezodkladně vždy, pokud nastane nebezpečná událost ve smyslu přílohy </w:t>
      </w:r>
      <w:hyperlink w:anchor="P6" w:history="1">
        <w:r w:rsidR="009B229D" w:rsidRPr="005A00DB">
          <w:rPr>
            <w:rStyle w:val="Hypertextovodkaz"/>
            <w:iCs/>
            <w:lang w:eastAsia="x-none"/>
          </w:rPr>
          <w:t>P.6</w:t>
        </w:r>
      </w:hyperlink>
      <w:r w:rsidRPr="009E1E8D">
        <w:rPr>
          <w:rFonts w:cs="Times New Roman"/>
          <w:iCs/>
          <w:lang w:eastAsia="x-none"/>
        </w:rPr>
        <w:t xml:space="preserve"> </w:t>
      </w:r>
      <w:r>
        <w:rPr>
          <w:color w:val="000000"/>
        </w:rPr>
        <w:t>této regionální směrnice</w:t>
      </w:r>
      <w:r w:rsidRPr="009E1E8D">
        <w:rPr>
          <w:rFonts w:cs="Times New Roman"/>
          <w:iCs/>
          <w:lang w:eastAsia="x-none"/>
        </w:rPr>
        <w:t>.</w:t>
      </w:r>
    </w:p>
    <w:p w14:paraId="13DC498C" w14:textId="77777777" w:rsidR="009B229D" w:rsidRPr="00E07C71" w:rsidRDefault="00A50F1B" w:rsidP="009B229D">
      <w:pPr>
        <w:pStyle w:val="Plohy2rovenadpisu"/>
        <w:tabs>
          <w:tab w:val="num" w:pos="567"/>
        </w:tabs>
        <w:ind w:left="567"/>
      </w:pPr>
      <w:bookmarkStart w:id="794" w:name="_Toc97294204"/>
      <w:bookmarkStart w:id="795" w:name="_Toc97295042"/>
      <w:bookmarkStart w:id="796" w:name="_Toc98919592"/>
      <w:r w:rsidRPr="00E07C71">
        <w:lastRenderedPageBreak/>
        <w:t>Práce ve výškách a nad volnou hloubkou</w:t>
      </w:r>
      <w:bookmarkEnd w:id="776"/>
      <w:bookmarkEnd w:id="777"/>
      <w:bookmarkEnd w:id="778"/>
      <w:bookmarkEnd w:id="779"/>
      <w:bookmarkEnd w:id="794"/>
      <w:bookmarkEnd w:id="795"/>
      <w:bookmarkEnd w:id="796"/>
    </w:p>
    <w:p w14:paraId="04FE3ECE" w14:textId="77777777" w:rsidR="009B229D" w:rsidRDefault="00A50F1B" w:rsidP="009B229D">
      <w:pPr>
        <w:pStyle w:val="Zkladntext"/>
        <w:rPr>
          <w:rFonts w:ascii="Arial" w:hAnsi="Arial" w:cs="Arial"/>
          <w:sz w:val="20"/>
          <w:szCs w:val="20"/>
          <w:lang w:val="cs-CZ"/>
        </w:rPr>
      </w:pPr>
      <w:r w:rsidRPr="2569E69B">
        <w:rPr>
          <w:rFonts w:ascii="Arial" w:hAnsi="Arial" w:cs="Arial"/>
          <w:sz w:val="20"/>
          <w:szCs w:val="20"/>
        </w:rPr>
        <w:t>T</w:t>
      </w:r>
      <w:r w:rsidRPr="2569E69B">
        <w:rPr>
          <w:rFonts w:ascii="Arial" w:hAnsi="Arial" w:cs="Arial"/>
          <w:sz w:val="20"/>
          <w:szCs w:val="20"/>
          <w:lang w:val="cs-CZ"/>
        </w:rPr>
        <w:t>ato příloha</w:t>
      </w:r>
      <w:r w:rsidRPr="2569E69B">
        <w:rPr>
          <w:rFonts w:ascii="Arial" w:hAnsi="Arial" w:cs="Arial"/>
          <w:sz w:val="20"/>
          <w:szCs w:val="20"/>
        </w:rPr>
        <w:t xml:space="preserve"> stanoví povinnosti zaměstnavatele a zaměstnanců pro zajištění bezpečnosti a ochrany zdraví při práci ve výškách a nad volnou hloubkou</w:t>
      </w:r>
      <w:r w:rsidR="002C56C8">
        <w:rPr>
          <w:rFonts w:ascii="Arial" w:hAnsi="Arial" w:cs="Arial"/>
          <w:sz w:val="20"/>
          <w:szCs w:val="20"/>
          <w:lang w:val="cs-CZ"/>
        </w:rPr>
        <w:t>,</w:t>
      </w:r>
      <w:r w:rsidR="005E74FD" w:rsidRPr="2569E69B">
        <w:rPr>
          <w:rFonts w:ascii="Arial" w:hAnsi="Arial" w:cs="Arial"/>
          <w:sz w:val="20"/>
          <w:szCs w:val="20"/>
          <w:lang w:val="cs-CZ"/>
        </w:rPr>
        <w:t xml:space="preserve"> </w:t>
      </w:r>
      <w:r w:rsidR="00FB4255">
        <w:rPr>
          <w:rFonts w:ascii="Arial" w:hAnsi="Arial" w:cs="Arial"/>
          <w:sz w:val="20"/>
          <w:szCs w:val="20"/>
          <w:lang w:val="cs-CZ"/>
        </w:rPr>
        <w:t>používání</w:t>
      </w:r>
      <w:r w:rsidR="009346BC" w:rsidRPr="2569E69B">
        <w:rPr>
          <w:rFonts w:ascii="Arial" w:hAnsi="Arial" w:cs="Arial"/>
          <w:sz w:val="20"/>
          <w:szCs w:val="20"/>
          <w:lang w:val="cs-CZ"/>
        </w:rPr>
        <w:t xml:space="preserve"> technických</w:t>
      </w:r>
      <w:r w:rsidR="00CB5575" w:rsidRPr="2569E69B">
        <w:rPr>
          <w:rFonts w:ascii="Arial" w:hAnsi="Arial" w:cs="Arial"/>
          <w:sz w:val="20"/>
          <w:szCs w:val="20"/>
          <w:lang w:val="cs-CZ"/>
        </w:rPr>
        <w:t xml:space="preserve"> prostředků a </w:t>
      </w:r>
      <w:r w:rsidRPr="2569E69B">
        <w:rPr>
          <w:rFonts w:ascii="Arial" w:hAnsi="Arial" w:cs="Arial"/>
          <w:sz w:val="20"/>
          <w:szCs w:val="20"/>
        </w:rPr>
        <w:t>OOPP</w:t>
      </w:r>
      <w:r w:rsidRPr="2569E69B">
        <w:rPr>
          <w:rFonts w:ascii="Arial" w:hAnsi="Arial" w:cs="Arial"/>
          <w:sz w:val="20"/>
          <w:szCs w:val="20"/>
          <w:lang w:val="cs-CZ"/>
        </w:rPr>
        <w:t xml:space="preserve"> pro práci ve</w:t>
      </w:r>
      <w:r w:rsidR="00C21D32">
        <w:rPr>
          <w:rFonts w:ascii="Arial" w:hAnsi="Arial" w:cs="Arial"/>
          <w:sz w:val="20"/>
          <w:szCs w:val="20"/>
          <w:lang w:val="cs-CZ"/>
        </w:rPr>
        <w:t xml:space="preserve"> </w:t>
      </w:r>
      <w:r w:rsidRPr="2569E69B">
        <w:rPr>
          <w:rFonts w:ascii="Arial" w:hAnsi="Arial" w:cs="Arial"/>
          <w:sz w:val="20"/>
          <w:szCs w:val="20"/>
          <w:lang w:val="cs-CZ"/>
        </w:rPr>
        <w:t>výškách</w:t>
      </w:r>
      <w:r w:rsidRPr="2569E69B">
        <w:rPr>
          <w:rFonts w:ascii="Arial" w:hAnsi="Arial" w:cs="Arial"/>
          <w:sz w:val="20"/>
          <w:szCs w:val="20"/>
        </w:rPr>
        <w:t xml:space="preserve"> </w:t>
      </w:r>
      <w:r w:rsidR="00711FFF" w:rsidRPr="2569E69B">
        <w:rPr>
          <w:rFonts w:ascii="Arial" w:hAnsi="Arial" w:cs="Arial"/>
          <w:sz w:val="20"/>
          <w:szCs w:val="20"/>
        </w:rPr>
        <w:t>a nad volnou hloubkou</w:t>
      </w:r>
      <w:r w:rsidR="004238A9" w:rsidRPr="2569E69B">
        <w:rPr>
          <w:rFonts w:ascii="Arial" w:hAnsi="Arial" w:cs="Arial"/>
          <w:sz w:val="20"/>
          <w:szCs w:val="20"/>
          <w:lang w:val="cs-CZ"/>
        </w:rPr>
        <w:t>.</w:t>
      </w:r>
    </w:p>
    <w:p w14:paraId="28BC0821" w14:textId="77777777" w:rsidR="00536B9C" w:rsidRDefault="00536B9C" w:rsidP="00536B9C">
      <w:pPr>
        <w:pStyle w:val="Zkladntext"/>
        <w:rPr>
          <w:rFonts w:ascii="Arial" w:hAnsi="Arial" w:cs="Arial"/>
          <w:sz w:val="20"/>
          <w:szCs w:val="20"/>
          <w:lang w:val="cs-CZ"/>
        </w:rPr>
      </w:pPr>
    </w:p>
    <w:p w14:paraId="5090A2AB" w14:textId="77777777" w:rsidR="00BF06BF" w:rsidRPr="00536B9C" w:rsidRDefault="00A50F1B" w:rsidP="00B55F03">
      <w:pPr>
        <w:pStyle w:val="Zkladntext"/>
        <w:rPr>
          <w:rFonts w:ascii="Arial" w:hAnsi="Arial" w:cs="Arial"/>
          <w:sz w:val="20"/>
          <w:szCs w:val="20"/>
          <w:lang w:val="cs-CZ"/>
        </w:rPr>
      </w:pPr>
      <w:r w:rsidRPr="00536B9C">
        <w:rPr>
          <w:rFonts w:ascii="Arial" w:hAnsi="Arial" w:cs="Arial"/>
          <w:sz w:val="20"/>
          <w:szCs w:val="20"/>
          <w:lang w:val="cs-CZ"/>
        </w:rPr>
        <w:t xml:space="preserve">Zaměstnavatel přijímá technická a organizační opatření k zabránění pádu zaměstnanců z výšky nebo do hloubky, propadnutí nebo sklouznutí nebo k jejich bezpečnému </w:t>
      </w:r>
      <w:r w:rsidRPr="00536B9C">
        <w:rPr>
          <w:rFonts w:ascii="Arial" w:hAnsi="Arial" w:cs="Arial"/>
          <w:sz w:val="20"/>
          <w:szCs w:val="20"/>
          <w:lang w:val="cs-CZ"/>
        </w:rPr>
        <w:t>zachycení (dále jen "ochrana proti pádu") a zajistí jejich provádění</w:t>
      </w:r>
    </w:p>
    <w:p w14:paraId="57BD5B4D" w14:textId="77777777" w:rsidR="00B55F03" w:rsidRDefault="00A50F1B" w:rsidP="006243CC">
      <w:pPr>
        <w:pStyle w:val="Zkladntext"/>
        <w:numPr>
          <w:ilvl w:val="0"/>
          <w:numId w:val="190"/>
        </w:numPr>
        <w:rPr>
          <w:rFonts w:ascii="Arial" w:hAnsi="Arial" w:cs="Arial"/>
          <w:sz w:val="20"/>
          <w:szCs w:val="20"/>
          <w:lang w:val="cs-CZ"/>
        </w:rPr>
      </w:pPr>
      <w:r w:rsidRPr="00536B9C">
        <w:rPr>
          <w:rFonts w:ascii="Arial" w:hAnsi="Arial" w:cs="Arial"/>
          <w:sz w:val="20"/>
          <w:szCs w:val="20"/>
          <w:lang w:val="cs-CZ"/>
        </w:rPr>
        <w:t xml:space="preserve">na pracovištích a přístupových komunikacích nacházejících se v libovolné výšce nad vodou nebo nad látkami ohrožujícími v případě pádu život nebo zdraví osob například popálením, </w:t>
      </w:r>
      <w:r w:rsidRPr="00536B9C">
        <w:rPr>
          <w:rFonts w:ascii="Arial" w:hAnsi="Arial" w:cs="Arial"/>
          <w:sz w:val="20"/>
          <w:szCs w:val="20"/>
          <w:lang w:val="cs-CZ"/>
        </w:rPr>
        <w:t>poleptáním, akutní otravou, zadušením,</w:t>
      </w:r>
    </w:p>
    <w:p w14:paraId="1664895E" w14:textId="77777777" w:rsidR="00BF06BF" w:rsidRPr="00B55F03" w:rsidRDefault="00A50F1B" w:rsidP="006243CC">
      <w:pPr>
        <w:pStyle w:val="Zkladntext"/>
        <w:numPr>
          <w:ilvl w:val="0"/>
          <w:numId w:val="190"/>
        </w:numPr>
        <w:rPr>
          <w:rFonts w:ascii="Arial" w:hAnsi="Arial" w:cs="Arial"/>
          <w:sz w:val="20"/>
          <w:szCs w:val="20"/>
          <w:lang w:val="cs-CZ"/>
        </w:rPr>
      </w:pPr>
      <w:r w:rsidRPr="00B55F03">
        <w:rPr>
          <w:rFonts w:ascii="Arial" w:hAnsi="Arial" w:cs="Arial"/>
          <w:sz w:val="20"/>
          <w:szCs w:val="20"/>
          <w:lang w:val="cs-CZ"/>
        </w:rPr>
        <w:t>na všech ostatních pracovištích a přístupových komunikacích, pokud leží ve výšce nad 1,5 m nad okolní úrovní, případně pokud pod nimi volná hloubka přesahuje 1,5 m.</w:t>
      </w:r>
    </w:p>
    <w:p w14:paraId="29F6A04F" w14:textId="77777777" w:rsidR="009B229D" w:rsidRPr="00E2791B" w:rsidRDefault="00A50F1B" w:rsidP="006243CC">
      <w:pPr>
        <w:pStyle w:val="Nzev"/>
        <w:numPr>
          <w:ilvl w:val="0"/>
          <w:numId w:val="196"/>
        </w:numPr>
        <w:rPr>
          <w:szCs w:val="22"/>
          <w:u w:val="none"/>
        </w:rPr>
      </w:pPr>
      <w:r w:rsidRPr="00E2791B">
        <w:rPr>
          <w:szCs w:val="22"/>
          <w:u w:val="none"/>
        </w:rPr>
        <w:t>Kvalifikace osob</w:t>
      </w:r>
    </w:p>
    <w:p w14:paraId="7570C346" w14:textId="77777777" w:rsidR="009B229D" w:rsidRPr="002E6F50" w:rsidRDefault="00A50F1B" w:rsidP="009B229D">
      <w:pPr>
        <w:jc w:val="both"/>
        <w:rPr>
          <w:b/>
          <w:bCs/>
        </w:rPr>
      </w:pPr>
      <w:r w:rsidRPr="002E6F50">
        <w:rPr>
          <w:b/>
          <w:bCs/>
        </w:rPr>
        <w:t>Odborně způsobilý zaměstnanec pověřený zaměstnavatelem je:</w:t>
      </w:r>
    </w:p>
    <w:p w14:paraId="020046B3" w14:textId="77777777" w:rsidR="009B229D" w:rsidRDefault="00A50F1B" w:rsidP="009B229D">
      <w:pPr>
        <w:jc w:val="both"/>
      </w:pPr>
      <w:r>
        <w:rPr>
          <w:bCs/>
        </w:rPr>
        <w:t>zaměstnanec</w:t>
      </w:r>
      <w:r w:rsidRPr="002E6F50">
        <w:t xml:space="preserve"> provádějící práci ve výškách, který </w:t>
      </w:r>
      <w:r>
        <w:t>je</w:t>
      </w:r>
      <w:r w:rsidRPr="002E6F50">
        <w:t xml:space="preserve"> pro uvedenou práci zdravotně a psychicky způsobilý (platná zdravotní prohlídka), </w:t>
      </w:r>
      <w:r>
        <w:t>je</w:t>
      </w:r>
      <w:r w:rsidRPr="002E6F50">
        <w:t xml:space="preserve"> prokazatelně seznámen a proškolen v souladu s NV </w:t>
      </w:r>
      <w:r>
        <w:br/>
        <w:t xml:space="preserve">č. </w:t>
      </w:r>
      <w:r w:rsidRPr="002E6F50">
        <w:t xml:space="preserve">362/2005., zejména </w:t>
      </w:r>
      <w:r>
        <w:t>s</w:t>
      </w:r>
      <w:r w:rsidRPr="002E6F50">
        <w:t xml:space="preserve"> používání</w:t>
      </w:r>
      <w:r>
        <w:t>m</w:t>
      </w:r>
      <w:r w:rsidRPr="002E6F50">
        <w:t xml:space="preserve"> OOPP</w:t>
      </w:r>
      <w:r>
        <w:t xml:space="preserve"> a</w:t>
      </w:r>
      <w:r w:rsidRPr="002E6F50">
        <w:t xml:space="preserve"> OOPP</w:t>
      </w:r>
      <w:r>
        <w:t xml:space="preserve"> pro práci ve výškách </w:t>
      </w:r>
      <w:r w:rsidRPr="002E6F50">
        <w:t>a seznámen s návody výrobců na používání.</w:t>
      </w:r>
      <w:r>
        <w:t xml:space="preserve"> </w:t>
      </w:r>
    </w:p>
    <w:p w14:paraId="5FA4F4A7" w14:textId="77777777" w:rsidR="009B229D" w:rsidRPr="002E6F50" w:rsidRDefault="00A50F1B" w:rsidP="009B229D">
      <w:pPr>
        <w:jc w:val="both"/>
      </w:pPr>
      <w:r w:rsidRPr="002E6F50">
        <w:t xml:space="preserve">Při pracích, které zpracování technologického postupu nevyžadují, si sám určí vhodný způsob zajištění proti pádu, respektive pracovního polohování, včetně míst kotvení. </w:t>
      </w:r>
    </w:p>
    <w:p w14:paraId="564A8A47" w14:textId="77777777" w:rsidR="009B229D" w:rsidRDefault="00A50F1B" w:rsidP="009B229D">
      <w:pPr>
        <w:jc w:val="both"/>
      </w:pPr>
      <w:r w:rsidRPr="002E6F50">
        <w:t>Další požadavky na kvalifikaci osob jsou uvedeny v dalších řídících aktech</w:t>
      </w:r>
      <w:r w:rsidRPr="002E6F50">
        <w:rPr>
          <w:bCs/>
        </w:rPr>
        <w:t xml:space="preserve"> (např. v</w:t>
      </w:r>
      <w:r w:rsidRPr="002E6F50">
        <w:t xml:space="preserve">zdálenosti </w:t>
      </w:r>
      <w:r>
        <w:br/>
      </w:r>
      <w:r w:rsidRPr="002E6F50">
        <w:t>pro obsluhu a práci na elektrickém zařízení a v jeho blízkosti, atd.).</w:t>
      </w:r>
      <w:bookmarkStart w:id="797" w:name="_Toc304124038"/>
      <w:bookmarkStart w:id="798" w:name="_Toc304189458"/>
      <w:bookmarkStart w:id="799" w:name="_Toc304189565"/>
    </w:p>
    <w:p w14:paraId="04A7ADF2" w14:textId="77777777" w:rsidR="009B229D" w:rsidRDefault="009B229D" w:rsidP="009B229D">
      <w:pPr>
        <w:jc w:val="both"/>
      </w:pPr>
    </w:p>
    <w:p w14:paraId="2FC8E2D3" w14:textId="77777777" w:rsidR="009B229D" w:rsidRPr="009508E6" w:rsidRDefault="00A50F1B" w:rsidP="009B229D">
      <w:pPr>
        <w:jc w:val="both"/>
      </w:pPr>
      <w:r w:rsidRPr="00F0070E">
        <w:rPr>
          <w:b/>
          <w:color w:val="FF0000"/>
          <w:u w:val="single"/>
        </w:rPr>
        <w:t>Práce ve výškách</w:t>
      </w:r>
      <w:r>
        <w:rPr>
          <w:b/>
          <w:color w:val="FF0000"/>
          <w:u w:val="single"/>
        </w:rPr>
        <w:t xml:space="preserve"> a nad volnou hloubkou</w:t>
      </w:r>
      <w:r w:rsidR="008E74DE">
        <w:rPr>
          <w:b/>
          <w:color w:val="FF0000"/>
          <w:u w:val="single"/>
        </w:rPr>
        <w:t xml:space="preserve"> </w:t>
      </w:r>
      <w:r w:rsidRPr="00F0070E">
        <w:rPr>
          <w:b/>
          <w:color w:val="FF0000"/>
          <w:u w:val="single"/>
        </w:rPr>
        <w:t xml:space="preserve">je prováděna vždy za přítomnosti minimálně dvou </w:t>
      </w:r>
      <w:r>
        <w:rPr>
          <w:b/>
          <w:color w:val="FF0000"/>
          <w:u w:val="single"/>
        </w:rPr>
        <w:t xml:space="preserve">zaměstnanců </w:t>
      </w:r>
      <w:r>
        <w:rPr>
          <w:b/>
          <w:color w:val="FF0000"/>
          <w:u w:val="single"/>
        </w:rPr>
        <w:t>(osob), přičemž jedna z nich musí být na zemi</w:t>
      </w:r>
      <w:r w:rsidRPr="00F0070E">
        <w:rPr>
          <w:b/>
          <w:color w:val="FF0000"/>
          <w:u w:val="single"/>
        </w:rPr>
        <w:t>.</w:t>
      </w:r>
      <w:bookmarkEnd w:id="797"/>
      <w:bookmarkEnd w:id="798"/>
      <w:bookmarkEnd w:id="799"/>
      <w:r w:rsidRPr="002E6F50">
        <w:rPr>
          <w:b/>
          <w:color w:val="FF0000"/>
          <w:u w:val="single"/>
        </w:rPr>
        <w:t xml:space="preserve"> </w:t>
      </w:r>
    </w:p>
    <w:p w14:paraId="48B27E30" w14:textId="77777777" w:rsidR="009B229D" w:rsidRDefault="009B229D" w:rsidP="009B229D">
      <w:pPr>
        <w:pStyle w:val="Nzev"/>
        <w:rPr>
          <w:sz w:val="20"/>
          <w:lang w:val="cs-CZ"/>
        </w:rPr>
      </w:pPr>
    </w:p>
    <w:p w14:paraId="029FC07F" w14:textId="77777777" w:rsidR="009B229D" w:rsidRPr="00E2791B" w:rsidRDefault="00A50F1B" w:rsidP="006243CC">
      <w:pPr>
        <w:pStyle w:val="Nzev"/>
        <w:numPr>
          <w:ilvl w:val="0"/>
          <w:numId w:val="196"/>
        </w:numPr>
        <w:rPr>
          <w:szCs w:val="22"/>
          <w:u w:val="none"/>
        </w:rPr>
      </w:pPr>
      <w:r w:rsidRPr="00E2791B">
        <w:rPr>
          <w:szCs w:val="22"/>
          <w:u w:val="none"/>
        </w:rPr>
        <w:t>Odpovědnost</w:t>
      </w:r>
    </w:p>
    <w:p w14:paraId="45A87F6F" w14:textId="77777777" w:rsidR="009B229D" w:rsidRPr="002E6F50" w:rsidRDefault="00A50F1B" w:rsidP="009B229D">
      <w:pPr>
        <w:pStyle w:val="Zhlav"/>
        <w:rPr>
          <w:b/>
          <w:sz w:val="20"/>
          <w:szCs w:val="20"/>
        </w:rPr>
      </w:pPr>
      <w:r w:rsidRPr="002E6F50">
        <w:rPr>
          <w:b/>
          <w:sz w:val="20"/>
          <w:szCs w:val="20"/>
        </w:rPr>
        <w:t>Zaměstnavatel</w:t>
      </w:r>
    </w:p>
    <w:p w14:paraId="6C2DA11D" w14:textId="77777777" w:rsidR="009B229D" w:rsidRPr="002E6F50" w:rsidRDefault="00A50F1B" w:rsidP="006243CC">
      <w:pPr>
        <w:numPr>
          <w:ilvl w:val="0"/>
          <w:numId w:val="112"/>
        </w:numPr>
        <w:spacing w:before="100" w:beforeAutospacing="1" w:after="100" w:afterAutospacing="1"/>
        <w:ind w:left="714" w:hanging="357"/>
        <w:jc w:val="both"/>
        <w:rPr>
          <w:noProof/>
        </w:rPr>
      </w:pPr>
      <w:r w:rsidRPr="002E6F50">
        <w:rPr>
          <w:noProof/>
        </w:rPr>
        <w:t xml:space="preserve">poskytuje zaměstnancům v dostatečném rozsahu školení o bezpečnosti </w:t>
      </w:r>
      <w:r>
        <w:rPr>
          <w:noProof/>
        </w:rPr>
        <w:br/>
      </w:r>
      <w:r w:rsidRPr="002E6F50">
        <w:rPr>
          <w:noProof/>
        </w:rPr>
        <w:t xml:space="preserve">a ochraně zdraví při práci ve výškách a nad volnou hloubkou. </w:t>
      </w:r>
    </w:p>
    <w:p w14:paraId="2D8AB392" w14:textId="77777777" w:rsidR="009B229D" w:rsidRPr="002E6F50" w:rsidRDefault="00A50F1B" w:rsidP="006243CC">
      <w:pPr>
        <w:numPr>
          <w:ilvl w:val="0"/>
          <w:numId w:val="112"/>
        </w:numPr>
        <w:spacing w:before="100" w:beforeAutospacing="1" w:after="100" w:afterAutospacing="1"/>
        <w:ind w:left="714" w:hanging="357"/>
        <w:jc w:val="both"/>
        <w:rPr>
          <w:noProof/>
        </w:rPr>
      </w:pPr>
      <w:r w:rsidRPr="002E6F50">
        <w:rPr>
          <w:noProof/>
        </w:rPr>
        <w:t>musí vytvořit podmínky k zajištění bezpečnosti práce při práci ve výškách,</w:t>
      </w:r>
    </w:p>
    <w:p w14:paraId="3D17C061" w14:textId="77777777" w:rsidR="009B229D" w:rsidRPr="002E6F50" w:rsidRDefault="00A50F1B" w:rsidP="006243CC">
      <w:pPr>
        <w:numPr>
          <w:ilvl w:val="0"/>
          <w:numId w:val="112"/>
        </w:numPr>
        <w:spacing w:before="100" w:beforeAutospacing="1" w:after="100" w:afterAutospacing="1"/>
        <w:ind w:left="714" w:hanging="357"/>
        <w:jc w:val="both"/>
        <w:rPr>
          <w:noProof/>
        </w:rPr>
      </w:pPr>
      <w:r w:rsidRPr="002E6F50">
        <w:rPr>
          <w:noProof/>
        </w:rPr>
        <w:t xml:space="preserve">musí zpracovat pracovní postupy a stanovit požadavky na pracovní činnosti ve výškách </w:t>
      </w:r>
      <w:r>
        <w:rPr>
          <w:noProof/>
        </w:rPr>
        <w:br/>
      </w:r>
      <w:r w:rsidRPr="002E6F50">
        <w:rPr>
          <w:noProof/>
        </w:rPr>
        <w:t>při dodržení zásad bezpečnosti práce,</w:t>
      </w:r>
    </w:p>
    <w:p w14:paraId="533C28FF" w14:textId="77777777" w:rsidR="009B229D" w:rsidRPr="002E6F50" w:rsidRDefault="00A50F1B" w:rsidP="006243CC">
      <w:pPr>
        <w:numPr>
          <w:ilvl w:val="0"/>
          <w:numId w:val="112"/>
        </w:numPr>
        <w:spacing w:before="100" w:beforeAutospacing="1" w:after="100" w:afterAutospacing="1"/>
        <w:ind w:left="714" w:hanging="357"/>
        <w:jc w:val="both"/>
        <w:rPr>
          <w:noProof/>
        </w:rPr>
      </w:pPr>
      <w:r w:rsidRPr="002E6F50">
        <w:rPr>
          <w:noProof/>
        </w:rPr>
        <w:t>vést evidenci žebříků na příslušných evidenčních listech,</w:t>
      </w:r>
    </w:p>
    <w:p w14:paraId="45FD9DB8" w14:textId="77777777" w:rsidR="009B229D" w:rsidRPr="002E6F50" w:rsidRDefault="00A50F1B" w:rsidP="006243CC">
      <w:pPr>
        <w:numPr>
          <w:ilvl w:val="0"/>
          <w:numId w:val="112"/>
        </w:numPr>
        <w:spacing w:before="100" w:beforeAutospacing="1" w:after="100" w:afterAutospacing="1"/>
        <w:ind w:left="714" w:hanging="357"/>
        <w:jc w:val="both"/>
        <w:rPr>
          <w:noProof/>
        </w:rPr>
      </w:pPr>
      <w:r w:rsidRPr="002E6F50">
        <w:rPr>
          <w:noProof/>
        </w:rPr>
        <w:t>vést evidenci prostředků osobní ochrany pro práci ve výškách na příslušných evidenčních listech.</w:t>
      </w:r>
    </w:p>
    <w:p w14:paraId="2D9888F1" w14:textId="77777777" w:rsidR="009B229D" w:rsidRPr="002E6F50" w:rsidRDefault="00A50F1B" w:rsidP="009B229D">
      <w:pPr>
        <w:jc w:val="both"/>
        <w:rPr>
          <w:b/>
        </w:rPr>
      </w:pPr>
      <w:r w:rsidRPr="002E6F50">
        <w:rPr>
          <w:b/>
        </w:rPr>
        <w:t>Zaměstnanec je povinen</w:t>
      </w:r>
    </w:p>
    <w:p w14:paraId="4FCA4B02" w14:textId="77777777" w:rsidR="009B229D" w:rsidRPr="002E6F50" w:rsidRDefault="00A50F1B" w:rsidP="006243CC">
      <w:pPr>
        <w:numPr>
          <w:ilvl w:val="0"/>
          <w:numId w:val="112"/>
        </w:numPr>
        <w:spacing w:before="100" w:beforeAutospacing="1" w:after="100" w:afterAutospacing="1"/>
        <w:ind w:left="714" w:hanging="357"/>
        <w:jc w:val="both"/>
        <w:rPr>
          <w:noProof/>
        </w:rPr>
      </w:pPr>
      <w:r w:rsidRPr="002E6F50">
        <w:rPr>
          <w:noProof/>
        </w:rPr>
        <w:t xml:space="preserve">provádět </w:t>
      </w:r>
      <w:r w:rsidR="002E6261" w:rsidRPr="002E6F50">
        <w:rPr>
          <w:noProof/>
        </w:rPr>
        <w:t xml:space="preserve">před </w:t>
      </w:r>
      <w:r w:rsidR="002E6261">
        <w:rPr>
          <w:noProof/>
        </w:rPr>
        <w:t xml:space="preserve">každým </w:t>
      </w:r>
      <w:r w:rsidR="002E6261" w:rsidRPr="002E6F50">
        <w:rPr>
          <w:noProof/>
        </w:rPr>
        <w:t xml:space="preserve">použitím </w:t>
      </w:r>
      <w:r w:rsidRPr="002E6F50">
        <w:rPr>
          <w:noProof/>
        </w:rPr>
        <w:t>vizuální kontrolu žebříku,</w:t>
      </w:r>
    </w:p>
    <w:p w14:paraId="1EAC742E" w14:textId="77777777" w:rsidR="009B229D" w:rsidRPr="002E6F50" w:rsidRDefault="00A50F1B" w:rsidP="006243CC">
      <w:pPr>
        <w:numPr>
          <w:ilvl w:val="0"/>
          <w:numId w:val="112"/>
        </w:numPr>
        <w:spacing w:before="100" w:beforeAutospacing="1" w:after="100" w:afterAutospacing="1"/>
        <w:ind w:left="714" w:hanging="357"/>
        <w:jc w:val="both"/>
        <w:rPr>
          <w:noProof/>
        </w:rPr>
      </w:pPr>
      <w:r w:rsidRPr="002E6F50">
        <w:rPr>
          <w:noProof/>
        </w:rPr>
        <w:t xml:space="preserve">provádět vizuální kontrolu ochranných prvků </w:t>
      </w:r>
      <w:r>
        <w:rPr>
          <w:noProof/>
        </w:rPr>
        <w:t>pracovní</w:t>
      </w:r>
      <w:r w:rsidRPr="002E6F50">
        <w:rPr>
          <w:noProof/>
        </w:rPr>
        <w:t xml:space="preserve"> plošiny (zábradlí),</w:t>
      </w:r>
    </w:p>
    <w:p w14:paraId="58F1C421" w14:textId="77777777" w:rsidR="009B229D" w:rsidRPr="008144C8" w:rsidRDefault="00A50F1B" w:rsidP="006243CC">
      <w:pPr>
        <w:numPr>
          <w:ilvl w:val="0"/>
          <w:numId w:val="112"/>
        </w:numPr>
        <w:spacing w:before="100" w:beforeAutospacing="1" w:after="100" w:afterAutospacing="1"/>
        <w:ind w:left="714" w:hanging="357"/>
        <w:jc w:val="both"/>
        <w:rPr>
          <w:noProof/>
        </w:rPr>
      </w:pPr>
      <w:r w:rsidRPr="002E6F50">
        <w:rPr>
          <w:noProof/>
        </w:rPr>
        <w:t xml:space="preserve">používat prostředky osobního zajištění a OOPP při </w:t>
      </w:r>
      <w:r w:rsidRPr="002E6F50">
        <w:rPr>
          <w:noProof/>
        </w:rPr>
        <w:t>práci ve výškách, tyto musí být řádně upnuty</w:t>
      </w:r>
      <w:r w:rsidR="00B15044">
        <w:rPr>
          <w:noProof/>
        </w:rPr>
        <w:t xml:space="preserve"> a seřízeny</w:t>
      </w:r>
      <w:r w:rsidRPr="002E6F50">
        <w:rPr>
          <w:noProof/>
        </w:rPr>
        <w:t xml:space="preserve"> v souladu s návodem </w:t>
      </w:r>
      <w:r w:rsidRPr="008144C8">
        <w:rPr>
          <w:noProof/>
        </w:rPr>
        <w:t>výrobce,</w:t>
      </w:r>
    </w:p>
    <w:p w14:paraId="4DFE0166" w14:textId="77777777" w:rsidR="009B229D" w:rsidRPr="008144C8" w:rsidRDefault="00A50F1B" w:rsidP="006243CC">
      <w:pPr>
        <w:numPr>
          <w:ilvl w:val="0"/>
          <w:numId w:val="112"/>
        </w:numPr>
        <w:spacing w:before="100" w:beforeAutospacing="1" w:after="100" w:afterAutospacing="1"/>
        <w:ind w:left="714" w:hanging="357"/>
        <w:jc w:val="both"/>
        <w:rPr>
          <w:noProof/>
        </w:rPr>
      </w:pPr>
      <w:r w:rsidRPr="008144C8">
        <w:rPr>
          <w:noProof/>
        </w:rPr>
        <w:t xml:space="preserve">řádně pečovat a udržovat přidělené prostředky osobního zajištění a OOPP pro práci </w:t>
      </w:r>
      <w:r>
        <w:rPr>
          <w:noProof/>
        </w:rPr>
        <w:br/>
        <w:t>ve výškách v provozu</w:t>
      </w:r>
      <w:r w:rsidRPr="008144C8">
        <w:rPr>
          <w:noProof/>
        </w:rPr>
        <w:t>schopném stavu</w:t>
      </w:r>
      <w:r>
        <w:rPr>
          <w:noProof/>
        </w:rPr>
        <w:t xml:space="preserve"> v souladu s návodem výrobce</w:t>
      </w:r>
      <w:r w:rsidRPr="008144C8">
        <w:rPr>
          <w:noProof/>
        </w:rPr>
        <w:t>,</w:t>
      </w:r>
    </w:p>
    <w:p w14:paraId="248896F9" w14:textId="77777777" w:rsidR="009B229D" w:rsidRPr="008144C8" w:rsidRDefault="00A50F1B" w:rsidP="006243CC">
      <w:pPr>
        <w:numPr>
          <w:ilvl w:val="0"/>
          <w:numId w:val="112"/>
        </w:numPr>
        <w:spacing w:before="100" w:beforeAutospacing="1" w:after="100" w:afterAutospacing="1"/>
        <w:ind w:left="714" w:hanging="357"/>
        <w:jc w:val="both"/>
        <w:rPr>
          <w:noProof/>
        </w:rPr>
      </w:pPr>
      <w:r w:rsidRPr="2569E69B">
        <w:rPr>
          <w:noProof/>
        </w:rPr>
        <w:t>řádně uskladňovat prostředky osobního zajištění a OOPP pro práci ve výškách (v obalech, v provozních vozidlech, v suchých větraných místnostech), v souladu s návodem výrobce</w:t>
      </w:r>
    </w:p>
    <w:p w14:paraId="27149E08" w14:textId="77777777" w:rsidR="009B229D" w:rsidRPr="008144C8" w:rsidRDefault="00A50F1B" w:rsidP="006243CC">
      <w:pPr>
        <w:numPr>
          <w:ilvl w:val="0"/>
          <w:numId w:val="112"/>
        </w:numPr>
        <w:spacing w:before="100" w:beforeAutospacing="1" w:after="100" w:afterAutospacing="1"/>
        <w:ind w:left="714" w:hanging="357"/>
        <w:jc w:val="both"/>
        <w:rPr>
          <w:noProof/>
        </w:rPr>
      </w:pPr>
      <w:r w:rsidRPr="008144C8">
        <w:rPr>
          <w:noProof/>
        </w:rPr>
        <w:lastRenderedPageBreak/>
        <w:t>dodržovat zásady bezpečnosti práce při práci ve výškách</w:t>
      </w:r>
      <w:r w:rsidR="00057BEA">
        <w:rPr>
          <w:noProof/>
        </w:rPr>
        <w:t xml:space="preserve"> a nad volnou hloubkou</w:t>
      </w:r>
      <w:r w:rsidRPr="008144C8">
        <w:rPr>
          <w:noProof/>
        </w:rPr>
        <w:t>,</w:t>
      </w:r>
    </w:p>
    <w:p w14:paraId="5CFF6EFF" w14:textId="77777777" w:rsidR="008727C9" w:rsidRDefault="00A50F1B" w:rsidP="006243CC">
      <w:pPr>
        <w:numPr>
          <w:ilvl w:val="0"/>
          <w:numId w:val="112"/>
        </w:numPr>
        <w:spacing w:before="100" w:beforeAutospacing="1" w:after="100" w:afterAutospacing="1"/>
        <w:ind w:left="714" w:hanging="357"/>
        <w:jc w:val="both"/>
        <w:rPr>
          <w:noProof/>
        </w:rPr>
      </w:pPr>
      <w:r w:rsidRPr="008144C8">
        <w:rPr>
          <w:noProof/>
        </w:rPr>
        <w:t xml:space="preserve">před </w:t>
      </w:r>
      <w:r>
        <w:rPr>
          <w:noProof/>
        </w:rPr>
        <w:t xml:space="preserve">každým </w:t>
      </w:r>
      <w:r w:rsidRPr="008144C8">
        <w:rPr>
          <w:noProof/>
        </w:rPr>
        <w:t>použitím prostředků osobního zajištění a OOPP pro práci ve výškách vizuálně zkontrolovat bezpečný stav textilních popruhů, bezpečný stav všech úchytných prvků, funkčnost zajišťovacích karabin – bezpečnostních prvků, bezpečný stav bezpečnostních lan, samosvorných karabin, teleskopických tyčí,</w:t>
      </w:r>
      <w:r>
        <w:rPr>
          <w:noProof/>
        </w:rPr>
        <w:t xml:space="preserve"> </w:t>
      </w:r>
      <w:r w:rsidRPr="008144C8">
        <w:rPr>
          <w:noProof/>
        </w:rPr>
        <w:t>bezpečnostních brzd, evakuačních kladkostrojů, případně jiných zavedených prvků,</w:t>
      </w:r>
      <w:r w:rsidRPr="008727C9">
        <w:rPr>
          <w:noProof/>
        </w:rPr>
        <w:t xml:space="preserve"> </w:t>
      </w:r>
    </w:p>
    <w:p w14:paraId="4E522186" w14:textId="77777777" w:rsidR="008727C9" w:rsidRDefault="00A50F1B" w:rsidP="006243CC">
      <w:pPr>
        <w:numPr>
          <w:ilvl w:val="0"/>
          <w:numId w:val="112"/>
        </w:numPr>
        <w:spacing w:before="100" w:beforeAutospacing="1" w:after="100" w:afterAutospacing="1"/>
        <w:ind w:left="714" w:hanging="357"/>
        <w:jc w:val="both"/>
        <w:rPr>
          <w:noProof/>
        </w:rPr>
      </w:pPr>
      <w:r w:rsidRPr="002E6F50">
        <w:rPr>
          <w:noProof/>
        </w:rPr>
        <w:t>zjištěné nedostatky oznámit odpovědnému vedoucímu zaměstnanci</w:t>
      </w:r>
      <w:r>
        <w:rPr>
          <w:noProof/>
        </w:rPr>
        <w:t>,</w:t>
      </w:r>
    </w:p>
    <w:p w14:paraId="3FDCF94E" w14:textId="77777777" w:rsidR="009B229D" w:rsidRPr="008144C8" w:rsidRDefault="00A50F1B" w:rsidP="006243CC">
      <w:pPr>
        <w:numPr>
          <w:ilvl w:val="0"/>
          <w:numId w:val="112"/>
        </w:numPr>
        <w:spacing w:before="100" w:beforeAutospacing="1" w:after="100" w:afterAutospacing="1"/>
        <w:ind w:left="714" w:hanging="357"/>
        <w:jc w:val="both"/>
        <w:rPr>
          <w:noProof/>
        </w:rPr>
      </w:pPr>
      <w:r>
        <w:rPr>
          <w:noProof/>
        </w:rPr>
        <w:t xml:space="preserve">poškozené vybavení (zařízení) </w:t>
      </w:r>
      <w:r w:rsidR="00F67358">
        <w:rPr>
          <w:noProof/>
        </w:rPr>
        <w:t xml:space="preserve">do sjednání nápravy </w:t>
      </w:r>
      <w:r>
        <w:rPr>
          <w:noProof/>
        </w:rPr>
        <w:t>nepoužívat</w:t>
      </w:r>
      <w:r w:rsidRPr="002E6F50">
        <w:rPr>
          <w:noProof/>
        </w:rPr>
        <w:t>,</w:t>
      </w:r>
    </w:p>
    <w:p w14:paraId="1B550732" w14:textId="77777777" w:rsidR="009B229D" w:rsidRPr="008144C8" w:rsidRDefault="00A50F1B" w:rsidP="006243CC">
      <w:pPr>
        <w:numPr>
          <w:ilvl w:val="0"/>
          <w:numId w:val="112"/>
        </w:numPr>
        <w:spacing w:before="100" w:beforeAutospacing="1" w:after="100" w:afterAutospacing="1"/>
        <w:ind w:left="714" w:hanging="357"/>
        <w:jc w:val="both"/>
        <w:rPr>
          <w:noProof/>
        </w:rPr>
      </w:pPr>
      <w:bookmarkStart w:id="800" w:name="_Toc304124039"/>
      <w:bookmarkStart w:id="801" w:name="_Toc304189459"/>
      <w:bookmarkStart w:id="802" w:name="_Toc304189566"/>
      <w:r w:rsidRPr="008144C8">
        <w:rPr>
          <w:noProof/>
        </w:rPr>
        <w:t>při mimořádných událostech, při kterých je nutno použít vyprošťovací postupy</w:t>
      </w:r>
      <w:r>
        <w:rPr>
          <w:noProof/>
        </w:rPr>
        <w:t>,</w:t>
      </w:r>
      <w:r w:rsidRPr="008144C8">
        <w:rPr>
          <w:noProof/>
        </w:rPr>
        <w:t xml:space="preserve"> zajistit </w:t>
      </w:r>
      <w:r>
        <w:rPr>
          <w:noProof/>
        </w:rPr>
        <w:t xml:space="preserve">v rámci možností evakuaci postiženého pomocí evakuačního setu, případně zajistit </w:t>
      </w:r>
      <w:r w:rsidRPr="008144C8">
        <w:rPr>
          <w:noProof/>
        </w:rPr>
        <w:t>pomoc IZS (integrovaný záchranný systém tel. 112) minimálně v tomto složení a pořadí – dispečink E.ON, lékařská záchranná pohotovost tel. 155, HZS (hasičský záchranný sbor tel. 150),</w:t>
      </w:r>
      <w:r w:rsidR="005752F7">
        <w:rPr>
          <w:noProof/>
        </w:rPr>
        <w:t xml:space="preserve"> vedoucího </w:t>
      </w:r>
      <w:r w:rsidR="00647593">
        <w:rPr>
          <w:noProof/>
        </w:rPr>
        <w:t>práce popř. jeho nadřízeného,</w:t>
      </w:r>
      <w:r w:rsidRPr="008144C8">
        <w:rPr>
          <w:noProof/>
        </w:rPr>
        <w:t> </w:t>
      </w:r>
      <w:r>
        <w:rPr>
          <w:rStyle w:val="st"/>
        </w:rPr>
        <w:t>oddělení</w:t>
      </w:r>
      <w:r w:rsidRPr="008144C8">
        <w:rPr>
          <w:noProof/>
        </w:rPr>
        <w:t xml:space="preserve"> BOZP, případně Policii ČR tel. 158 v případě mimořádné události s následkem smrti</w:t>
      </w:r>
      <w:r>
        <w:rPr>
          <w:noProof/>
        </w:rPr>
        <w:t xml:space="preserve"> nebo při podezření na spáchání trestného činnu</w:t>
      </w:r>
      <w:r w:rsidRPr="008144C8">
        <w:rPr>
          <w:noProof/>
        </w:rPr>
        <w:t>.</w:t>
      </w:r>
      <w:bookmarkEnd w:id="800"/>
      <w:bookmarkEnd w:id="801"/>
      <w:bookmarkEnd w:id="802"/>
      <w:r w:rsidRPr="008144C8">
        <w:rPr>
          <w:noProof/>
        </w:rPr>
        <w:t xml:space="preserve"> </w:t>
      </w:r>
    </w:p>
    <w:p w14:paraId="2801C52F" w14:textId="77777777" w:rsidR="009B229D" w:rsidRPr="008144C8" w:rsidRDefault="00A50F1B" w:rsidP="009B229D">
      <w:pPr>
        <w:jc w:val="both"/>
        <w:rPr>
          <w:b/>
        </w:rPr>
      </w:pPr>
      <w:r w:rsidRPr="008144C8">
        <w:rPr>
          <w:b/>
        </w:rPr>
        <w:t>Odpovědný vedoucí zaměstnanec</w:t>
      </w:r>
    </w:p>
    <w:p w14:paraId="66F66281" w14:textId="77777777" w:rsidR="009B229D" w:rsidRPr="006316E6" w:rsidRDefault="00A50F1B" w:rsidP="006243CC">
      <w:pPr>
        <w:numPr>
          <w:ilvl w:val="0"/>
          <w:numId w:val="112"/>
        </w:numPr>
        <w:spacing w:before="100" w:beforeAutospacing="1" w:after="100" w:afterAutospacing="1"/>
        <w:ind w:left="714" w:hanging="357"/>
        <w:jc w:val="both"/>
        <w:rPr>
          <w:noProof/>
        </w:rPr>
      </w:pPr>
      <w:r w:rsidRPr="008144C8">
        <w:rPr>
          <w:noProof/>
        </w:rPr>
        <w:t>kontroluje stav prostředků pro práci ve výškách (žebříky, stupačky,</w:t>
      </w:r>
      <w:r>
        <w:rPr>
          <w:noProof/>
        </w:rPr>
        <w:t xml:space="preserve"> </w:t>
      </w:r>
      <w:r w:rsidRPr="008144C8">
        <w:rPr>
          <w:noProof/>
        </w:rPr>
        <w:t>montážní plošiny</w:t>
      </w:r>
      <w:r>
        <w:rPr>
          <w:noProof/>
        </w:rPr>
        <w:t>,</w:t>
      </w:r>
      <w:r w:rsidRPr="006440A3">
        <w:rPr>
          <w:noProof/>
        </w:rPr>
        <w:t xml:space="preserve"> </w:t>
      </w:r>
      <w:r w:rsidRPr="0097763E">
        <w:rPr>
          <w:noProof/>
        </w:rPr>
        <w:t>schůdky</w:t>
      </w:r>
      <w:r>
        <w:rPr>
          <w:noProof/>
        </w:rPr>
        <w:t>, …</w:t>
      </w:r>
      <w:r w:rsidRPr="008144C8">
        <w:rPr>
          <w:noProof/>
        </w:rPr>
        <w:t>),</w:t>
      </w:r>
    </w:p>
    <w:p w14:paraId="152DE52E" w14:textId="77777777" w:rsidR="009B229D" w:rsidRPr="006316E6" w:rsidRDefault="00A50F1B" w:rsidP="006243CC">
      <w:pPr>
        <w:numPr>
          <w:ilvl w:val="0"/>
          <w:numId w:val="112"/>
        </w:numPr>
        <w:spacing w:before="100" w:beforeAutospacing="1" w:after="100" w:afterAutospacing="1"/>
        <w:ind w:left="714" w:hanging="357"/>
        <w:jc w:val="both"/>
        <w:rPr>
          <w:noProof/>
        </w:rPr>
      </w:pPr>
      <w:r w:rsidRPr="008144C8">
        <w:rPr>
          <w:noProof/>
        </w:rPr>
        <w:t>kontroluje</w:t>
      </w:r>
      <w:r w:rsidR="00BA1A36">
        <w:rPr>
          <w:noProof/>
        </w:rPr>
        <w:t>,</w:t>
      </w:r>
      <w:r w:rsidRPr="008144C8">
        <w:rPr>
          <w:noProof/>
        </w:rPr>
        <w:t xml:space="preserve"> </w:t>
      </w:r>
      <w:r>
        <w:rPr>
          <w:noProof/>
        </w:rPr>
        <w:t>případně reviduje</w:t>
      </w:r>
      <w:r w:rsidR="00CB0577">
        <w:rPr>
          <w:noProof/>
        </w:rPr>
        <w:t xml:space="preserve"> nebo zajišťuje revizi</w:t>
      </w:r>
      <w:r>
        <w:rPr>
          <w:noProof/>
        </w:rPr>
        <w:t xml:space="preserve"> </w:t>
      </w:r>
      <w:r w:rsidR="006407A3">
        <w:rPr>
          <w:noProof/>
        </w:rPr>
        <w:t xml:space="preserve">pomocí proškolených a pověřených zaměstnanců </w:t>
      </w:r>
      <w:r w:rsidRPr="008144C8">
        <w:rPr>
          <w:noProof/>
        </w:rPr>
        <w:t>vybavení pro práci ve výškách,</w:t>
      </w:r>
    </w:p>
    <w:p w14:paraId="1CBDC1EC" w14:textId="77777777" w:rsidR="009B229D" w:rsidRPr="006316E6" w:rsidRDefault="00A50F1B" w:rsidP="006243CC">
      <w:pPr>
        <w:numPr>
          <w:ilvl w:val="0"/>
          <w:numId w:val="112"/>
        </w:numPr>
        <w:spacing w:before="100" w:beforeAutospacing="1" w:after="100" w:afterAutospacing="1"/>
        <w:ind w:left="714" w:hanging="357"/>
        <w:jc w:val="both"/>
        <w:rPr>
          <w:noProof/>
        </w:rPr>
      </w:pPr>
      <w:r w:rsidRPr="008144C8">
        <w:rPr>
          <w:noProof/>
        </w:rPr>
        <w:t>zjištěné nedostatky zapisuje do evidenčních listů a předkládá požadavky na odstranění nedostatků vedoucímu na vyšším stupni řízení,</w:t>
      </w:r>
    </w:p>
    <w:p w14:paraId="36C534A8" w14:textId="77777777" w:rsidR="009B229D" w:rsidRPr="006316E6" w:rsidRDefault="00A50F1B" w:rsidP="006243CC">
      <w:pPr>
        <w:numPr>
          <w:ilvl w:val="0"/>
          <w:numId w:val="112"/>
        </w:numPr>
        <w:spacing w:before="100" w:beforeAutospacing="1" w:after="100" w:afterAutospacing="1"/>
        <w:ind w:left="714" w:hanging="357"/>
        <w:jc w:val="both"/>
        <w:rPr>
          <w:noProof/>
        </w:rPr>
      </w:pPr>
      <w:r w:rsidRPr="008144C8">
        <w:rPr>
          <w:noProof/>
        </w:rPr>
        <w:t xml:space="preserve">kontroluje řádné používání prostředků osobního zajištění a OOPP pro práci ve výškách, </w:t>
      </w:r>
      <w:r>
        <w:rPr>
          <w:noProof/>
        </w:rPr>
        <w:br/>
      </w:r>
      <w:r w:rsidRPr="008144C8">
        <w:rPr>
          <w:noProof/>
        </w:rPr>
        <w:t>zda jsou použity všechny prvky bezpečnostního postroje (ramenní, břišní, stehenní),</w:t>
      </w:r>
    </w:p>
    <w:p w14:paraId="4681D42B" w14:textId="77777777" w:rsidR="009B229D" w:rsidRDefault="00A50F1B" w:rsidP="006243CC">
      <w:pPr>
        <w:numPr>
          <w:ilvl w:val="0"/>
          <w:numId w:val="112"/>
        </w:numPr>
        <w:spacing w:before="100" w:beforeAutospacing="1" w:after="100" w:afterAutospacing="1"/>
        <w:ind w:left="714" w:hanging="357"/>
        <w:jc w:val="both"/>
        <w:rPr>
          <w:noProof/>
        </w:rPr>
      </w:pPr>
      <w:r w:rsidRPr="008144C8">
        <w:rPr>
          <w:noProof/>
        </w:rPr>
        <w:t xml:space="preserve">zajišťuje výměnu poškozených prostředků osobního zajištění a OOPP pro práci </w:t>
      </w:r>
      <w:r>
        <w:rPr>
          <w:noProof/>
        </w:rPr>
        <w:br/>
      </w:r>
      <w:r w:rsidRPr="008144C8">
        <w:rPr>
          <w:noProof/>
        </w:rPr>
        <w:t>ve výškách.</w:t>
      </w:r>
    </w:p>
    <w:p w14:paraId="7DB545DE" w14:textId="77777777" w:rsidR="00856EF5" w:rsidRDefault="00A50F1B" w:rsidP="00856EF5">
      <w:pPr>
        <w:jc w:val="both"/>
        <w:rPr>
          <w:b/>
        </w:rPr>
      </w:pPr>
      <w:r w:rsidRPr="00856EF5">
        <w:rPr>
          <w:b/>
        </w:rPr>
        <w:t>Vyproštění a evakuace z výšky nebo nad volnou hloubkou</w:t>
      </w:r>
    </w:p>
    <w:p w14:paraId="2E464418" w14:textId="77777777" w:rsidR="0097289D" w:rsidRDefault="00A50F1B" w:rsidP="006243CC">
      <w:pPr>
        <w:pStyle w:val="Odstavecseseznamem"/>
        <w:numPr>
          <w:ilvl w:val="0"/>
          <w:numId w:val="195"/>
        </w:numPr>
        <w:spacing w:before="100" w:beforeAutospacing="1" w:after="100" w:afterAutospacing="1"/>
        <w:jc w:val="both"/>
        <w:rPr>
          <w:noProof/>
        </w:rPr>
      </w:pPr>
      <w:r>
        <w:rPr>
          <w:noProof/>
        </w:rPr>
        <w:t>Záchrana osoby visí</w:t>
      </w:r>
      <w:r w:rsidR="00235C82">
        <w:rPr>
          <w:noProof/>
        </w:rPr>
        <w:t>cí v postroji na lan</w:t>
      </w:r>
      <w:r w:rsidR="00882F88">
        <w:rPr>
          <w:noProof/>
        </w:rPr>
        <w:t>ě postup (</w:t>
      </w:r>
      <w:hyperlink r:id="rId85" w:anchor="/PrilohyRS019/Forms/AllItems.aspx" w:history="1">
        <w:r w:rsidR="00F56DCC" w:rsidRPr="00F56DCC">
          <w:rPr>
            <w:rStyle w:val="Hypertextovodkaz"/>
            <w:rFonts w:cs="Arial"/>
            <w:noProof/>
          </w:rPr>
          <w:t>odkaz zde</w:t>
        </w:r>
      </w:hyperlink>
      <w:r w:rsidR="00F56DCC">
        <w:rPr>
          <w:noProof/>
        </w:rPr>
        <w:t>).</w:t>
      </w:r>
    </w:p>
    <w:p w14:paraId="58AF1CAB" w14:textId="77777777" w:rsidR="009B229D" w:rsidRPr="001775CB" w:rsidRDefault="00A50F1B" w:rsidP="006243CC">
      <w:pPr>
        <w:pStyle w:val="Nzev"/>
        <w:numPr>
          <w:ilvl w:val="0"/>
          <w:numId w:val="196"/>
        </w:numPr>
        <w:rPr>
          <w:u w:val="none"/>
        </w:rPr>
      </w:pPr>
      <w:r w:rsidRPr="001775CB">
        <w:rPr>
          <w:u w:val="none"/>
        </w:rPr>
        <w:t xml:space="preserve">Osobní ochranné pracovní prostředky (OOPP) a OOPP pro práci ve výškách </w:t>
      </w:r>
    </w:p>
    <w:p w14:paraId="50EB9EB1" w14:textId="77777777" w:rsidR="009B229D" w:rsidRPr="008144C8" w:rsidRDefault="00A50F1B" w:rsidP="006243CC">
      <w:pPr>
        <w:numPr>
          <w:ilvl w:val="0"/>
          <w:numId w:val="112"/>
        </w:numPr>
        <w:spacing w:before="100" w:beforeAutospacing="1" w:after="100" w:afterAutospacing="1"/>
        <w:ind w:left="714" w:hanging="357"/>
        <w:jc w:val="both"/>
        <w:rPr>
          <w:noProof/>
        </w:rPr>
      </w:pPr>
      <w:r>
        <w:rPr>
          <w:noProof/>
        </w:rPr>
        <w:t>Pracovní</w:t>
      </w:r>
      <w:r w:rsidRPr="008144C8">
        <w:rPr>
          <w:noProof/>
        </w:rPr>
        <w:t xml:space="preserve"> obuv</w:t>
      </w:r>
      <w:r>
        <w:rPr>
          <w:noProof/>
        </w:rPr>
        <w:t>,</w:t>
      </w:r>
    </w:p>
    <w:p w14:paraId="7A33CC95" w14:textId="77777777" w:rsidR="009B229D" w:rsidRPr="008144C8" w:rsidRDefault="00A50F1B" w:rsidP="006243CC">
      <w:pPr>
        <w:numPr>
          <w:ilvl w:val="0"/>
          <w:numId w:val="112"/>
        </w:numPr>
        <w:spacing w:before="100" w:beforeAutospacing="1" w:after="100" w:afterAutospacing="1"/>
        <w:ind w:left="714" w:hanging="357"/>
        <w:jc w:val="both"/>
        <w:rPr>
          <w:noProof/>
        </w:rPr>
      </w:pPr>
      <w:r>
        <w:rPr>
          <w:noProof/>
        </w:rPr>
        <w:t>pracovní</w:t>
      </w:r>
      <w:r w:rsidRPr="008144C8">
        <w:rPr>
          <w:noProof/>
        </w:rPr>
        <w:t xml:space="preserve"> oděv</w:t>
      </w:r>
      <w:r>
        <w:rPr>
          <w:noProof/>
        </w:rPr>
        <w:t>,</w:t>
      </w:r>
    </w:p>
    <w:p w14:paraId="303C59A1" w14:textId="77777777" w:rsidR="009B229D" w:rsidRPr="008144C8" w:rsidRDefault="00A50F1B" w:rsidP="006243CC">
      <w:pPr>
        <w:numPr>
          <w:ilvl w:val="0"/>
          <w:numId w:val="112"/>
        </w:numPr>
        <w:spacing w:before="100" w:beforeAutospacing="1" w:after="100" w:afterAutospacing="1"/>
        <w:ind w:left="714" w:hanging="357"/>
        <w:jc w:val="both"/>
        <w:rPr>
          <w:noProof/>
        </w:rPr>
      </w:pPr>
      <w:r w:rsidRPr="008144C8">
        <w:rPr>
          <w:noProof/>
        </w:rPr>
        <w:t>ochranná přilba</w:t>
      </w:r>
      <w:r>
        <w:rPr>
          <w:noProof/>
        </w:rPr>
        <w:t xml:space="preserve"> s podbradníkem,</w:t>
      </w:r>
    </w:p>
    <w:p w14:paraId="164745BD" w14:textId="77777777" w:rsidR="009B229D" w:rsidRPr="008144C8" w:rsidRDefault="00A50F1B" w:rsidP="006243CC">
      <w:pPr>
        <w:numPr>
          <w:ilvl w:val="0"/>
          <w:numId w:val="112"/>
        </w:numPr>
        <w:spacing w:before="100" w:beforeAutospacing="1" w:after="100" w:afterAutospacing="1"/>
        <w:ind w:left="714" w:hanging="357"/>
        <w:jc w:val="both"/>
        <w:rPr>
          <w:noProof/>
        </w:rPr>
      </w:pPr>
      <w:r w:rsidRPr="008144C8">
        <w:rPr>
          <w:noProof/>
        </w:rPr>
        <w:t>pracovní rukavice (dle potřeby a druhu práce)</w:t>
      </w:r>
      <w:r>
        <w:rPr>
          <w:noProof/>
        </w:rPr>
        <w:t>,</w:t>
      </w:r>
    </w:p>
    <w:p w14:paraId="474B2BBE" w14:textId="77777777" w:rsidR="009B229D" w:rsidRPr="008144C8" w:rsidRDefault="00A50F1B" w:rsidP="006243CC">
      <w:pPr>
        <w:numPr>
          <w:ilvl w:val="0"/>
          <w:numId w:val="112"/>
        </w:numPr>
        <w:spacing w:before="100" w:beforeAutospacing="1" w:after="100" w:afterAutospacing="1"/>
        <w:jc w:val="both"/>
        <w:rPr>
          <w:noProof/>
        </w:rPr>
      </w:pPr>
      <w:r>
        <w:rPr>
          <w:noProof/>
        </w:rPr>
        <w:t xml:space="preserve">celotělový </w:t>
      </w:r>
      <w:r w:rsidRPr="008144C8">
        <w:rPr>
          <w:noProof/>
        </w:rPr>
        <w:t xml:space="preserve">zachycovací postroj, zkracovač, tlumič pádu, bezpečnostní lano, případně jiné </w:t>
      </w:r>
      <w:r w:rsidRPr="00B46F0F">
        <w:rPr>
          <w:noProof/>
        </w:rPr>
        <w:t xml:space="preserve">OOPP </w:t>
      </w:r>
      <w:r>
        <w:rPr>
          <w:noProof/>
        </w:rPr>
        <w:br/>
      </w:r>
      <w:r w:rsidRPr="00B46F0F">
        <w:rPr>
          <w:noProof/>
        </w:rPr>
        <w:t>pro práci ve výškách</w:t>
      </w:r>
      <w:r>
        <w:rPr>
          <w:noProof/>
        </w:rPr>
        <w:t xml:space="preserve"> a nad volnou hloubkou </w:t>
      </w:r>
      <w:r w:rsidRPr="008144C8">
        <w:rPr>
          <w:noProof/>
        </w:rPr>
        <w:t>dle schváleného způsobu zajištění proti pádu z výšky nebo do hloubky</w:t>
      </w:r>
      <w:r>
        <w:rPr>
          <w:noProof/>
        </w:rPr>
        <w:t xml:space="preserve">, </w:t>
      </w:r>
      <w:r w:rsidRPr="008144C8">
        <w:rPr>
          <w:noProof/>
        </w:rPr>
        <w:t>teleskopická tyč pro práce ve výškách</w:t>
      </w:r>
      <w:r>
        <w:rPr>
          <w:noProof/>
        </w:rPr>
        <w:t>,</w:t>
      </w:r>
    </w:p>
    <w:p w14:paraId="29D9E7D3" w14:textId="77777777" w:rsidR="009B229D" w:rsidRPr="008144C8" w:rsidRDefault="00A50F1B" w:rsidP="006243CC">
      <w:pPr>
        <w:numPr>
          <w:ilvl w:val="0"/>
          <w:numId w:val="112"/>
        </w:numPr>
        <w:spacing w:before="100" w:beforeAutospacing="1" w:after="100" w:afterAutospacing="1"/>
        <w:ind w:left="714" w:hanging="357"/>
        <w:jc w:val="both"/>
        <w:rPr>
          <w:noProof/>
        </w:rPr>
      </w:pPr>
      <w:r w:rsidRPr="008144C8">
        <w:rPr>
          <w:noProof/>
        </w:rPr>
        <w:t xml:space="preserve">žebříky, </w:t>
      </w:r>
      <w:r>
        <w:rPr>
          <w:noProof/>
        </w:rPr>
        <w:t xml:space="preserve">schůdky, </w:t>
      </w:r>
      <w:r w:rsidRPr="008144C8">
        <w:rPr>
          <w:noProof/>
        </w:rPr>
        <w:t>montážní plošiny aj.</w:t>
      </w:r>
      <w:r>
        <w:rPr>
          <w:noProof/>
        </w:rPr>
        <w:t>,</w:t>
      </w:r>
    </w:p>
    <w:p w14:paraId="279F4E4A" w14:textId="77777777" w:rsidR="009B229D" w:rsidRPr="008144C8" w:rsidRDefault="00A50F1B" w:rsidP="006243CC">
      <w:pPr>
        <w:numPr>
          <w:ilvl w:val="0"/>
          <w:numId w:val="112"/>
        </w:numPr>
        <w:spacing w:before="100" w:beforeAutospacing="1" w:after="100" w:afterAutospacing="1"/>
        <w:ind w:left="714" w:hanging="357"/>
        <w:jc w:val="both"/>
        <w:rPr>
          <w:noProof/>
        </w:rPr>
      </w:pPr>
      <w:r w:rsidRPr="008144C8">
        <w:rPr>
          <w:noProof/>
        </w:rPr>
        <w:t>stupačky pro výstup na sloupy</w:t>
      </w:r>
      <w:r>
        <w:rPr>
          <w:noProof/>
        </w:rPr>
        <w:t>,</w:t>
      </w:r>
    </w:p>
    <w:p w14:paraId="258B2F0C" w14:textId="77777777" w:rsidR="009B229D" w:rsidRPr="008144C8" w:rsidRDefault="00A50F1B" w:rsidP="006243CC">
      <w:pPr>
        <w:numPr>
          <w:ilvl w:val="0"/>
          <w:numId w:val="112"/>
        </w:numPr>
        <w:spacing w:before="100" w:beforeAutospacing="1" w:after="100" w:afterAutospacing="1"/>
        <w:ind w:left="714" w:hanging="357"/>
        <w:jc w:val="both"/>
        <w:rPr>
          <w:noProof/>
        </w:rPr>
      </w:pPr>
      <w:r w:rsidRPr="008144C8">
        <w:rPr>
          <w:noProof/>
        </w:rPr>
        <w:t>prostředky pro vyznačení pracoviště</w:t>
      </w:r>
      <w:r w:rsidR="00A50CCA">
        <w:rPr>
          <w:noProof/>
        </w:rPr>
        <w:t xml:space="preserve"> </w:t>
      </w:r>
      <w:r w:rsidR="00793D09">
        <w:rPr>
          <w:noProof/>
        </w:rPr>
        <w:t>a ohroženého prostoru pod pracemi ve výšce</w:t>
      </w:r>
      <w:r w:rsidRPr="008144C8">
        <w:rPr>
          <w:noProof/>
        </w:rPr>
        <w:t xml:space="preserve"> (zábrany, pásky</w:t>
      </w:r>
      <w:r w:rsidR="008D05D2">
        <w:rPr>
          <w:noProof/>
        </w:rPr>
        <w:t>,</w:t>
      </w:r>
      <w:r w:rsidR="008D05D2" w:rsidRPr="008D05D2">
        <w:rPr>
          <w:noProof/>
        </w:rPr>
        <w:t xml:space="preserve"> </w:t>
      </w:r>
      <w:r w:rsidR="008D05D2" w:rsidRPr="008144C8">
        <w:rPr>
          <w:noProof/>
        </w:rPr>
        <w:t>bezpečnostní tabulky</w:t>
      </w:r>
      <w:r w:rsidRPr="008144C8">
        <w:rPr>
          <w:noProof/>
        </w:rPr>
        <w:t>)</w:t>
      </w:r>
    </w:p>
    <w:p w14:paraId="6798A1BE" w14:textId="77777777" w:rsidR="009B229D" w:rsidRPr="00CA211C" w:rsidRDefault="00A50F1B" w:rsidP="006243CC">
      <w:pPr>
        <w:numPr>
          <w:ilvl w:val="0"/>
          <w:numId w:val="112"/>
        </w:numPr>
        <w:spacing w:before="100" w:beforeAutospacing="1" w:after="100" w:afterAutospacing="1"/>
        <w:ind w:left="714" w:hanging="357"/>
        <w:jc w:val="both"/>
        <w:rPr>
          <w:noProof/>
        </w:rPr>
      </w:pPr>
      <w:r>
        <w:rPr>
          <w:noProof/>
        </w:rPr>
        <w:t>komunikační zařízení.</w:t>
      </w:r>
    </w:p>
    <w:p w14:paraId="6581F3AD" w14:textId="77777777" w:rsidR="005C7C3C" w:rsidRPr="001775CB" w:rsidRDefault="00A50F1B" w:rsidP="006243CC">
      <w:pPr>
        <w:pStyle w:val="Nzev"/>
        <w:numPr>
          <w:ilvl w:val="0"/>
          <w:numId w:val="196"/>
        </w:numPr>
        <w:rPr>
          <w:u w:val="none"/>
          <w:lang w:val="cs-CZ"/>
        </w:rPr>
      </w:pPr>
      <w:r w:rsidRPr="001775CB">
        <w:rPr>
          <w:u w:val="none"/>
          <w:lang w:val="cs-CZ"/>
        </w:rPr>
        <w:lastRenderedPageBreak/>
        <w:t>Žebříky</w:t>
      </w:r>
      <w:r w:rsidR="004C0B78" w:rsidRPr="001775CB">
        <w:rPr>
          <w:u w:val="none"/>
          <w:lang w:val="cs-CZ"/>
        </w:rPr>
        <w:t xml:space="preserve"> </w:t>
      </w:r>
    </w:p>
    <w:p w14:paraId="456E2524" w14:textId="77777777" w:rsidR="009B229D" w:rsidRPr="001775CB" w:rsidRDefault="00A50F1B" w:rsidP="006243CC">
      <w:pPr>
        <w:pStyle w:val="Nzev"/>
        <w:numPr>
          <w:ilvl w:val="1"/>
          <w:numId w:val="66"/>
        </w:numPr>
        <w:rPr>
          <w:sz w:val="20"/>
          <w:szCs w:val="18"/>
        </w:rPr>
      </w:pPr>
      <w:r w:rsidRPr="001775CB">
        <w:rPr>
          <w:sz w:val="20"/>
          <w:szCs w:val="18"/>
        </w:rPr>
        <w:t xml:space="preserve">Základní ustanovení pro práci na žebřících </w:t>
      </w:r>
    </w:p>
    <w:p w14:paraId="2D93A222" w14:textId="77777777" w:rsidR="009B229D" w:rsidRPr="006316E6" w:rsidRDefault="00A50F1B" w:rsidP="006243CC">
      <w:pPr>
        <w:numPr>
          <w:ilvl w:val="0"/>
          <w:numId w:val="112"/>
        </w:numPr>
        <w:spacing w:before="100" w:beforeAutospacing="1" w:after="100" w:afterAutospacing="1"/>
        <w:ind w:left="714" w:hanging="357"/>
        <w:jc w:val="both"/>
        <w:rPr>
          <w:noProof/>
        </w:rPr>
      </w:pPr>
      <w:r w:rsidRPr="006316E6">
        <w:rPr>
          <w:noProof/>
        </w:rPr>
        <w:t>Žebřík může být použit pro práci ve výšce</w:t>
      </w:r>
      <w:r w:rsidR="00C91D1D">
        <w:rPr>
          <w:noProof/>
        </w:rPr>
        <w:t xml:space="preserve"> a nad volnou hloubkou</w:t>
      </w:r>
      <w:r w:rsidRPr="006316E6">
        <w:rPr>
          <w:noProof/>
        </w:rPr>
        <w:t>, kdy použití jiných bezpečnějších prostředků není s ohledem na vyhodnocení rizika opodstatněné a účelné, případně kdy místní podmínky, týkající se práce ve výškách</w:t>
      </w:r>
      <w:r w:rsidR="00927E19">
        <w:rPr>
          <w:noProof/>
        </w:rPr>
        <w:t xml:space="preserve"> a nad volnou hloubkou</w:t>
      </w:r>
      <w:r w:rsidRPr="006316E6">
        <w:rPr>
          <w:noProof/>
        </w:rPr>
        <w:t>, použití takových prostředků neumožňují.</w:t>
      </w:r>
    </w:p>
    <w:p w14:paraId="13BFB3D8" w14:textId="77777777" w:rsidR="009B229D" w:rsidRPr="006316E6" w:rsidRDefault="00A50F1B" w:rsidP="006243CC">
      <w:pPr>
        <w:numPr>
          <w:ilvl w:val="0"/>
          <w:numId w:val="112"/>
        </w:numPr>
        <w:spacing w:before="100" w:beforeAutospacing="1" w:after="100" w:afterAutospacing="1"/>
        <w:ind w:left="714" w:hanging="357"/>
        <w:jc w:val="both"/>
        <w:rPr>
          <w:noProof/>
        </w:rPr>
      </w:pPr>
      <w:r w:rsidRPr="006316E6">
        <w:rPr>
          <w:noProof/>
        </w:rPr>
        <w:t>Na žebříku mohou být prováděny jen krátkodobé, fyzicky nenáročné práce při použití ručního nářadí.</w:t>
      </w:r>
    </w:p>
    <w:p w14:paraId="3C630F81" w14:textId="77777777" w:rsidR="009B229D" w:rsidRPr="006316E6" w:rsidRDefault="00A50F1B" w:rsidP="006243CC">
      <w:pPr>
        <w:numPr>
          <w:ilvl w:val="0"/>
          <w:numId w:val="112"/>
        </w:numPr>
        <w:spacing w:before="100" w:beforeAutospacing="1" w:after="100" w:afterAutospacing="1"/>
        <w:ind w:left="714" w:hanging="357"/>
        <w:jc w:val="both"/>
        <w:rPr>
          <w:noProof/>
        </w:rPr>
      </w:pPr>
      <w:r w:rsidRPr="006316E6">
        <w:rPr>
          <w:noProof/>
        </w:rPr>
        <w:t>Práce, při nichž se používá nebezpečných nástrojů nebo nářadí jako například přenosných řetězových pil, ručních pneumatických nářadí, se na žebříku nesmějí vykonávat.</w:t>
      </w:r>
    </w:p>
    <w:p w14:paraId="3F569DE2" w14:textId="77777777" w:rsidR="009B229D" w:rsidRPr="006316E6" w:rsidRDefault="00A50F1B" w:rsidP="006243CC">
      <w:pPr>
        <w:numPr>
          <w:ilvl w:val="0"/>
          <w:numId w:val="112"/>
        </w:numPr>
        <w:spacing w:before="100" w:beforeAutospacing="1" w:after="100" w:afterAutospacing="1"/>
        <w:ind w:left="714" w:hanging="357"/>
        <w:jc w:val="both"/>
        <w:rPr>
          <w:noProof/>
        </w:rPr>
      </w:pPr>
      <w:r w:rsidRPr="006316E6">
        <w:rPr>
          <w:noProof/>
        </w:rPr>
        <w:t>Při výstupu, sestupu a práci na žebříku</w:t>
      </w:r>
      <w:r w:rsidR="001667E3">
        <w:rPr>
          <w:noProof/>
        </w:rPr>
        <w:t xml:space="preserve"> opěrném</w:t>
      </w:r>
      <w:r w:rsidR="008C52FD">
        <w:rPr>
          <w:noProof/>
        </w:rPr>
        <w:t>,</w:t>
      </w:r>
      <w:r w:rsidR="001667E3">
        <w:rPr>
          <w:noProof/>
        </w:rPr>
        <w:t xml:space="preserve"> dvojitém</w:t>
      </w:r>
      <w:r w:rsidRPr="006316E6">
        <w:rPr>
          <w:noProof/>
        </w:rPr>
        <w:t xml:space="preserve"> </w:t>
      </w:r>
      <w:r w:rsidR="008C52FD">
        <w:rPr>
          <w:noProof/>
        </w:rPr>
        <w:t xml:space="preserve">i závěsném </w:t>
      </w:r>
      <w:r w:rsidRPr="006316E6">
        <w:rPr>
          <w:noProof/>
        </w:rPr>
        <w:t>musí být zaměstnanec obrácen obličejem k žebříku a v každém okamžiku musí mít možnost bezpečného uchopení a spolehlivou oporu.</w:t>
      </w:r>
    </w:p>
    <w:p w14:paraId="78F3AEA8" w14:textId="77777777" w:rsidR="009B229D" w:rsidRPr="006316E6" w:rsidRDefault="00A50F1B" w:rsidP="006243CC">
      <w:pPr>
        <w:numPr>
          <w:ilvl w:val="0"/>
          <w:numId w:val="112"/>
        </w:numPr>
        <w:spacing w:before="100" w:beforeAutospacing="1" w:after="100" w:afterAutospacing="1"/>
        <w:ind w:left="714" w:hanging="357"/>
        <w:jc w:val="both"/>
        <w:rPr>
          <w:noProof/>
        </w:rPr>
      </w:pPr>
      <w:r w:rsidRPr="006316E6">
        <w:rPr>
          <w:noProof/>
        </w:rPr>
        <w:t xml:space="preserve">Po </w:t>
      </w:r>
      <w:r w:rsidRPr="006316E6">
        <w:rPr>
          <w:noProof/>
        </w:rPr>
        <w:t>žebříku mohou být vynášena (snášena) jen břemena o hmotnosti do</w:t>
      </w:r>
      <w:r>
        <w:rPr>
          <w:noProof/>
        </w:rPr>
        <w:t xml:space="preserve"> </w:t>
      </w:r>
      <w:r w:rsidRPr="006316E6">
        <w:rPr>
          <w:noProof/>
        </w:rPr>
        <w:t>15 kg, pokud zvláštní právní předpisy nestanoví jinak.</w:t>
      </w:r>
      <w:r>
        <w:rPr>
          <w:noProof/>
        </w:rPr>
        <w:t xml:space="preserve"> Ruce neslouží k transportu, zaměstnanec používá k tomu určené pomůcky a zařízení.</w:t>
      </w:r>
      <w:r w:rsidR="001667E3">
        <w:rPr>
          <w:noProof/>
        </w:rPr>
        <w:t xml:space="preserve"> Nesmí dojít k překročení maximální nosnosti žebříku</w:t>
      </w:r>
      <w:r w:rsidR="00D84093">
        <w:rPr>
          <w:noProof/>
        </w:rPr>
        <w:t>.</w:t>
      </w:r>
    </w:p>
    <w:p w14:paraId="37804EC7" w14:textId="77777777" w:rsidR="009B229D" w:rsidRPr="006316E6" w:rsidRDefault="00A50F1B" w:rsidP="006243CC">
      <w:pPr>
        <w:numPr>
          <w:ilvl w:val="0"/>
          <w:numId w:val="112"/>
        </w:numPr>
        <w:spacing w:before="100" w:beforeAutospacing="1" w:after="100" w:afterAutospacing="1"/>
        <w:ind w:left="714" w:hanging="357"/>
        <w:jc w:val="both"/>
        <w:rPr>
          <w:noProof/>
        </w:rPr>
      </w:pPr>
      <w:r w:rsidRPr="006316E6">
        <w:rPr>
          <w:noProof/>
        </w:rPr>
        <w:t>Po žebříku nesmí vystupovat (</w:t>
      </w:r>
      <w:r>
        <w:rPr>
          <w:noProof/>
        </w:rPr>
        <w:t>s</w:t>
      </w:r>
      <w:r w:rsidRPr="006316E6">
        <w:rPr>
          <w:noProof/>
        </w:rPr>
        <w:t xml:space="preserve">estupovat) ani na něm pracovat současně více než jedna osoba. </w:t>
      </w:r>
    </w:p>
    <w:p w14:paraId="505B09ED" w14:textId="77777777" w:rsidR="009B229D" w:rsidRPr="006316E6" w:rsidRDefault="00A50F1B" w:rsidP="006243CC">
      <w:pPr>
        <w:numPr>
          <w:ilvl w:val="0"/>
          <w:numId w:val="112"/>
        </w:numPr>
        <w:spacing w:before="100" w:beforeAutospacing="1" w:after="100" w:afterAutospacing="1"/>
        <w:ind w:left="714" w:hanging="357"/>
        <w:jc w:val="both"/>
        <w:rPr>
          <w:noProof/>
        </w:rPr>
      </w:pPr>
      <w:r w:rsidRPr="006316E6">
        <w:rPr>
          <w:noProof/>
        </w:rPr>
        <w:t>Žebřík nesmí být používán jako přechodový můstek s výjimkou případů, kdy je k takovému použití výrobcem určen. </w:t>
      </w:r>
    </w:p>
    <w:p w14:paraId="4F989693" w14:textId="77777777" w:rsidR="009B229D" w:rsidRPr="006316E6" w:rsidRDefault="00A50F1B" w:rsidP="006243CC">
      <w:pPr>
        <w:numPr>
          <w:ilvl w:val="0"/>
          <w:numId w:val="112"/>
        </w:numPr>
        <w:spacing w:before="100" w:beforeAutospacing="1" w:after="100" w:afterAutospacing="1"/>
        <w:ind w:left="714" w:hanging="357"/>
        <w:jc w:val="both"/>
        <w:rPr>
          <w:noProof/>
        </w:rPr>
      </w:pPr>
      <w:r w:rsidRPr="006316E6">
        <w:rPr>
          <w:noProof/>
        </w:rPr>
        <w:t xml:space="preserve">Žebříky používané pro výstup (sestup) musí svým horním koncem přesahovat výstupní (nástupní) plošinu nejméně o 1,1 m, přičemž tento přesah lze nahradit pevnými madly nebo jinou pevnou částí konstrukce, za kterou se vystupující (sestupující) zaměstnanec může spolehlivě přidržet. </w:t>
      </w:r>
    </w:p>
    <w:p w14:paraId="2BD55833" w14:textId="77777777" w:rsidR="009B229D" w:rsidRPr="006316E6" w:rsidRDefault="00A50F1B" w:rsidP="006243CC">
      <w:pPr>
        <w:numPr>
          <w:ilvl w:val="0"/>
          <w:numId w:val="112"/>
        </w:numPr>
        <w:spacing w:before="100" w:beforeAutospacing="1" w:after="100" w:afterAutospacing="1"/>
        <w:ind w:left="714" w:hanging="357"/>
        <w:jc w:val="both"/>
        <w:rPr>
          <w:noProof/>
        </w:rPr>
      </w:pPr>
      <w:r w:rsidRPr="006316E6">
        <w:rPr>
          <w:noProof/>
        </w:rPr>
        <w:t>Sklon žebříku nesmí být menší než 2,5 :1.</w:t>
      </w:r>
    </w:p>
    <w:p w14:paraId="32A56B5A" w14:textId="77777777" w:rsidR="009B229D" w:rsidRPr="006316E6" w:rsidRDefault="00A50F1B" w:rsidP="006243CC">
      <w:pPr>
        <w:numPr>
          <w:ilvl w:val="0"/>
          <w:numId w:val="112"/>
        </w:numPr>
        <w:spacing w:before="100" w:beforeAutospacing="1" w:after="100" w:afterAutospacing="1"/>
        <w:ind w:left="714" w:hanging="357"/>
        <w:jc w:val="both"/>
        <w:rPr>
          <w:noProof/>
        </w:rPr>
      </w:pPr>
      <w:r w:rsidRPr="006316E6">
        <w:rPr>
          <w:noProof/>
        </w:rPr>
        <w:t xml:space="preserve">Za příčlemi musí být volný prostor alespoň 0,18 m. </w:t>
      </w:r>
    </w:p>
    <w:p w14:paraId="0F1438D6" w14:textId="77777777" w:rsidR="009B229D" w:rsidRPr="006316E6" w:rsidRDefault="00A50F1B" w:rsidP="006243CC">
      <w:pPr>
        <w:numPr>
          <w:ilvl w:val="0"/>
          <w:numId w:val="112"/>
        </w:numPr>
        <w:spacing w:before="100" w:beforeAutospacing="1" w:after="100" w:afterAutospacing="1"/>
        <w:ind w:left="714" w:hanging="357"/>
        <w:jc w:val="both"/>
        <w:rPr>
          <w:noProof/>
        </w:rPr>
      </w:pPr>
      <w:bookmarkStart w:id="803" w:name="_Toc304124040"/>
      <w:bookmarkStart w:id="804" w:name="_Toc304189460"/>
      <w:bookmarkStart w:id="805" w:name="_Toc304189567"/>
      <w:r w:rsidRPr="006316E6">
        <w:rPr>
          <w:noProof/>
        </w:rPr>
        <w:t>U paty žebříku ze strany přístupu musí být zachován volný prostor alespoň 0,6 m.</w:t>
      </w:r>
      <w:bookmarkEnd w:id="803"/>
      <w:bookmarkEnd w:id="804"/>
      <w:bookmarkEnd w:id="805"/>
    </w:p>
    <w:p w14:paraId="15D514C1" w14:textId="77777777" w:rsidR="009B229D" w:rsidRPr="006316E6" w:rsidRDefault="00A50F1B" w:rsidP="006243CC">
      <w:pPr>
        <w:numPr>
          <w:ilvl w:val="0"/>
          <w:numId w:val="112"/>
        </w:numPr>
        <w:spacing w:before="100" w:beforeAutospacing="1" w:after="100" w:afterAutospacing="1"/>
        <w:ind w:left="714" w:hanging="357"/>
        <w:jc w:val="both"/>
        <w:rPr>
          <w:noProof/>
        </w:rPr>
      </w:pPr>
      <w:bookmarkStart w:id="806" w:name="_Toc304124041"/>
      <w:bookmarkStart w:id="807" w:name="_Toc304189461"/>
      <w:bookmarkStart w:id="808" w:name="_Toc304189568"/>
      <w:r w:rsidRPr="006316E6">
        <w:rPr>
          <w:noProof/>
        </w:rPr>
        <w:t>Žebřík musí být umístěn tak, aby byla zajištěna jeho stabilita po celou dobu použití.</w:t>
      </w:r>
      <w:bookmarkEnd w:id="806"/>
      <w:bookmarkEnd w:id="807"/>
      <w:bookmarkEnd w:id="808"/>
      <w:r w:rsidRPr="006316E6">
        <w:rPr>
          <w:noProof/>
        </w:rPr>
        <w:t xml:space="preserve"> </w:t>
      </w:r>
    </w:p>
    <w:p w14:paraId="2A89EDA2" w14:textId="77777777" w:rsidR="009B229D" w:rsidRPr="006316E6" w:rsidRDefault="00A50F1B" w:rsidP="006243CC">
      <w:pPr>
        <w:numPr>
          <w:ilvl w:val="0"/>
          <w:numId w:val="112"/>
        </w:numPr>
        <w:spacing w:before="100" w:beforeAutospacing="1" w:after="100" w:afterAutospacing="1"/>
        <w:ind w:left="714" w:hanging="357"/>
        <w:jc w:val="both"/>
        <w:rPr>
          <w:noProof/>
        </w:rPr>
      </w:pPr>
      <w:r w:rsidRPr="006316E6">
        <w:rPr>
          <w:noProof/>
        </w:rPr>
        <w:t xml:space="preserve">Přenosný žebřík musí být postaven na stabilním, pevném, dostatečně velkém, nepohyblivém podkladu tak, aby příčle byly vodorovné. </w:t>
      </w:r>
    </w:p>
    <w:p w14:paraId="086E1834" w14:textId="77777777" w:rsidR="009B229D" w:rsidRPr="006316E6" w:rsidRDefault="00A50F1B" w:rsidP="006243CC">
      <w:pPr>
        <w:numPr>
          <w:ilvl w:val="0"/>
          <w:numId w:val="112"/>
        </w:numPr>
        <w:spacing w:before="100" w:beforeAutospacing="1" w:after="100" w:afterAutospacing="1"/>
        <w:ind w:left="714" w:hanging="357"/>
        <w:jc w:val="both"/>
        <w:rPr>
          <w:noProof/>
        </w:rPr>
      </w:pPr>
      <w:r w:rsidRPr="006316E6">
        <w:rPr>
          <w:noProof/>
        </w:rPr>
        <w:t xml:space="preserve">Závěsný žebřík musí být upevněn bezpečným způsobem a s výjimkou provazových žebříků zajištěn proti posunutí a rozkývání. </w:t>
      </w:r>
    </w:p>
    <w:p w14:paraId="02A326C9" w14:textId="77777777" w:rsidR="009B229D" w:rsidRPr="006316E6" w:rsidRDefault="00A50F1B" w:rsidP="006243CC">
      <w:pPr>
        <w:numPr>
          <w:ilvl w:val="0"/>
          <w:numId w:val="112"/>
        </w:numPr>
        <w:spacing w:before="100" w:beforeAutospacing="1" w:after="100" w:afterAutospacing="1"/>
        <w:ind w:left="714" w:hanging="357"/>
        <w:jc w:val="both"/>
        <w:rPr>
          <w:noProof/>
        </w:rPr>
      </w:pPr>
      <w:r w:rsidRPr="006316E6">
        <w:rPr>
          <w:noProof/>
        </w:rPr>
        <w:t>U přenosných žebříků</w:t>
      </w:r>
      <w:r w:rsidR="004E000D">
        <w:rPr>
          <w:noProof/>
        </w:rPr>
        <w:t xml:space="preserve"> opěrných i dvojitých</w:t>
      </w:r>
      <w:r w:rsidRPr="006316E6">
        <w:rPr>
          <w:noProof/>
        </w:rPr>
        <w:t xml:space="preserve"> musí být zabráněno jejich podklouznutí zajištěním bočnic na horním nebo dolním konci použitím protiskluzových přípravků nebo jiných opatření s odpovídající účinností. </w:t>
      </w:r>
    </w:p>
    <w:p w14:paraId="4813A0B8" w14:textId="77777777" w:rsidR="009B229D" w:rsidRPr="006316E6" w:rsidRDefault="00A50F1B" w:rsidP="006243CC">
      <w:pPr>
        <w:numPr>
          <w:ilvl w:val="0"/>
          <w:numId w:val="112"/>
        </w:numPr>
        <w:spacing w:before="100" w:beforeAutospacing="1" w:after="100" w:afterAutospacing="1"/>
        <w:ind w:left="714" w:hanging="357"/>
        <w:jc w:val="both"/>
        <w:rPr>
          <w:noProof/>
        </w:rPr>
      </w:pPr>
      <w:r w:rsidRPr="006316E6">
        <w:rPr>
          <w:noProof/>
        </w:rPr>
        <w:t xml:space="preserve">Skládací a výsuvné žebříky musí být užívány tak, aby jednotlivé díly byly zajištěny proti vzájemnému pohybu. </w:t>
      </w:r>
    </w:p>
    <w:p w14:paraId="3409996D" w14:textId="77777777" w:rsidR="009B229D" w:rsidRPr="006316E6" w:rsidRDefault="00A50F1B" w:rsidP="006243CC">
      <w:pPr>
        <w:numPr>
          <w:ilvl w:val="0"/>
          <w:numId w:val="112"/>
        </w:numPr>
        <w:spacing w:before="100" w:beforeAutospacing="1" w:after="100" w:afterAutospacing="1"/>
        <w:ind w:left="714" w:hanging="357"/>
        <w:jc w:val="both"/>
        <w:rPr>
          <w:noProof/>
        </w:rPr>
      </w:pPr>
      <w:r w:rsidRPr="006316E6">
        <w:rPr>
          <w:noProof/>
        </w:rPr>
        <w:t xml:space="preserve">Na žebříku smí zaměstnanec pracovat jen v bezpečné vzdálenosti od jeho horního konce, </w:t>
      </w:r>
      <w:r>
        <w:rPr>
          <w:noProof/>
        </w:rPr>
        <w:br/>
      </w:r>
      <w:r w:rsidRPr="006316E6">
        <w:rPr>
          <w:noProof/>
        </w:rPr>
        <w:t>za kterou se u žebříku opěrného považuje vzdálenost chodidel nejméně 0,8 m, u dvojitého žebříku nejméně 0,5 m od jeho horního konce.</w:t>
      </w:r>
    </w:p>
    <w:p w14:paraId="6F4FA843" w14:textId="77777777" w:rsidR="009B229D" w:rsidRDefault="00A50F1B" w:rsidP="006243CC">
      <w:pPr>
        <w:numPr>
          <w:ilvl w:val="0"/>
          <w:numId w:val="112"/>
        </w:numPr>
        <w:spacing w:before="100" w:beforeAutospacing="1" w:after="100" w:afterAutospacing="1"/>
        <w:ind w:left="714" w:hanging="357"/>
        <w:jc w:val="both"/>
        <w:rPr>
          <w:noProof/>
        </w:rPr>
      </w:pPr>
      <w:r w:rsidRPr="006316E6">
        <w:rPr>
          <w:noProof/>
        </w:rPr>
        <w:t xml:space="preserve">Při práci na žebříku musí být zaměstnanec v případech, kdy stojí chodidly ve výšce větší než 5 m, </w:t>
      </w:r>
      <w:r>
        <w:rPr>
          <w:noProof/>
        </w:rPr>
        <w:t xml:space="preserve">vždy </w:t>
      </w:r>
      <w:r w:rsidRPr="006316E6">
        <w:rPr>
          <w:noProof/>
        </w:rPr>
        <w:t xml:space="preserve">zajištěn proti pádu </w:t>
      </w:r>
      <w:r w:rsidRPr="002E6F50">
        <w:t>OOPP</w:t>
      </w:r>
      <w:r>
        <w:t xml:space="preserve"> pro práci ve výškách</w:t>
      </w:r>
      <w:r w:rsidRPr="006316E6">
        <w:rPr>
          <w:noProof/>
        </w:rPr>
        <w:t>.</w:t>
      </w:r>
    </w:p>
    <w:p w14:paraId="5DF6FEFC" w14:textId="77777777" w:rsidR="009B229D" w:rsidRPr="006316E6" w:rsidRDefault="00A50F1B" w:rsidP="006243CC">
      <w:pPr>
        <w:numPr>
          <w:ilvl w:val="0"/>
          <w:numId w:val="112"/>
        </w:numPr>
        <w:spacing w:before="100" w:beforeAutospacing="1" w:after="100" w:afterAutospacing="1"/>
        <w:jc w:val="both"/>
        <w:rPr>
          <w:noProof/>
        </w:rPr>
      </w:pPr>
      <w:r w:rsidRPr="005B3A21">
        <w:rPr>
          <w:noProof/>
        </w:rPr>
        <w:t>Při práci na žebříku ve výšce od 1,5</w:t>
      </w:r>
      <w:r>
        <w:rPr>
          <w:noProof/>
        </w:rPr>
        <w:t xml:space="preserve"> </w:t>
      </w:r>
      <w:r w:rsidRPr="005B3A21">
        <w:rPr>
          <w:noProof/>
        </w:rPr>
        <w:t>m do 5</w:t>
      </w:r>
      <w:r>
        <w:rPr>
          <w:noProof/>
        </w:rPr>
        <w:t xml:space="preserve"> </w:t>
      </w:r>
      <w:r w:rsidRPr="005B3A21">
        <w:rPr>
          <w:noProof/>
        </w:rPr>
        <w:t xml:space="preserve">m </w:t>
      </w:r>
      <w:r>
        <w:rPr>
          <w:noProof/>
        </w:rPr>
        <w:t xml:space="preserve">výšky chodidel </w:t>
      </w:r>
      <w:r w:rsidRPr="005B3A21">
        <w:rPr>
          <w:noProof/>
        </w:rPr>
        <w:t xml:space="preserve">použije zaměstnanec </w:t>
      </w:r>
      <w:r>
        <w:rPr>
          <w:noProof/>
        </w:rPr>
        <w:t xml:space="preserve">OOPP </w:t>
      </w:r>
      <w:r>
        <w:rPr>
          <w:noProof/>
        </w:rPr>
        <w:br/>
        <w:t>pro práci</w:t>
      </w:r>
      <w:r w:rsidRPr="005B3A21">
        <w:rPr>
          <w:noProof/>
        </w:rPr>
        <w:t xml:space="preserve"> ve výškách s ohledem na</w:t>
      </w:r>
      <w:r>
        <w:rPr>
          <w:noProof/>
        </w:rPr>
        <w:t xml:space="preserve"> riziko prováděné </w:t>
      </w:r>
      <w:r w:rsidRPr="005B3A21">
        <w:rPr>
          <w:noProof/>
        </w:rPr>
        <w:t>práce.</w:t>
      </w:r>
    </w:p>
    <w:p w14:paraId="67A0F212" w14:textId="77777777" w:rsidR="009B229D" w:rsidRPr="006316E6" w:rsidRDefault="00A50F1B" w:rsidP="006243CC">
      <w:pPr>
        <w:numPr>
          <w:ilvl w:val="0"/>
          <w:numId w:val="112"/>
        </w:numPr>
        <w:spacing w:before="100" w:beforeAutospacing="1" w:after="100" w:afterAutospacing="1"/>
        <w:ind w:left="714" w:hanging="357"/>
        <w:jc w:val="both"/>
        <w:rPr>
          <w:noProof/>
        </w:rPr>
      </w:pPr>
      <w:r w:rsidRPr="006316E6">
        <w:rPr>
          <w:noProof/>
        </w:rPr>
        <w:t xml:space="preserve">Při výstupu a sestupu po žebříku zaměstnanec nemusí být zajištěn proti pádu. Tento výstup </w:t>
      </w:r>
      <w:r>
        <w:rPr>
          <w:noProof/>
        </w:rPr>
        <w:br/>
      </w:r>
      <w:r w:rsidRPr="006316E6">
        <w:rPr>
          <w:noProof/>
        </w:rPr>
        <w:t xml:space="preserve">a sestup není považován za práci. Při přerušení výstupu a sestupu z důvodu odpočinku nebo jiné události </w:t>
      </w:r>
      <w:r>
        <w:rPr>
          <w:noProof/>
        </w:rPr>
        <w:t>ve výšce větší než 5 m výšky chodidel musí vždy použít OOPP pro práci</w:t>
      </w:r>
      <w:r w:rsidRPr="005B3A21">
        <w:rPr>
          <w:noProof/>
        </w:rPr>
        <w:t xml:space="preserve"> </w:t>
      </w:r>
      <w:r>
        <w:rPr>
          <w:noProof/>
        </w:rPr>
        <w:br/>
      </w:r>
      <w:r w:rsidRPr="005B3A21">
        <w:rPr>
          <w:noProof/>
        </w:rPr>
        <w:t>ve výškách</w:t>
      </w:r>
      <w:r>
        <w:rPr>
          <w:noProof/>
        </w:rPr>
        <w:t>.</w:t>
      </w:r>
    </w:p>
    <w:p w14:paraId="2473854A" w14:textId="77777777" w:rsidR="009B229D" w:rsidRPr="006316E6" w:rsidRDefault="00A50F1B" w:rsidP="006243CC">
      <w:pPr>
        <w:numPr>
          <w:ilvl w:val="0"/>
          <w:numId w:val="112"/>
        </w:numPr>
        <w:spacing w:before="100" w:beforeAutospacing="1" w:after="100" w:afterAutospacing="1"/>
        <w:ind w:left="714" w:hanging="357"/>
        <w:jc w:val="both"/>
        <w:rPr>
          <w:noProof/>
        </w:rPr>
      </w:pPr>
      <w:r w:rsidRPr="006316E6">
        <w:rPr>
          <w:noProof/>
        </w:rPr>
        <w:t xml:space="preserve">Při výstupu a sestupu po stupačkách pevně uchycených na podpěrných bodech, </w:t>
      </w:r>
      <w:r>
        <w:rPr>
          <w:noProof/>
        </w:rPr>
        <w:t>příhradov</w:t>
      </w:r>
      <w:r w:rsidRPr="006316E6">
        <w:rPr>
          <w:noProof/>
        </w:rPr>
        <w:t>ých stožárech a jiných konstrukcích se zaměstnanec musí jistit proti pádu z výšky.</w:t>
      </w:r>
    </w:p>
    <w:p w14:paraId="7ECD3F2C" w14:textId="77777777" w:rsidR="009B229D" w:rsidRPr="001775CB" w:rsidRDefault="00A50F1B" w:rsidP="006243CC">
      <w:pPr>
        <w:pStyle w:val="Nzev"/>
        <w:numPr>
          <w:ilvl w:val="1"/>
          <w:numId w:val="66"/>
        </w:numPr>
        <w:rPr>
          <w:sz w:val="20"/>
          <w:szCs w:val="18"/>
          <w:lang w:val="cs-CZ"/>
        </w:rPr>
      </w:pPr>
      <w:r w:rsidRPr="001775CB">
        <w:rPr>
          <w:sz w:val="20"/>
          <w:szCs w:val="18"/>
          <w:lang w:val="cs-CZ"/>
        </w:rPr>
        <w:lastRenderedPageBreak/>
        <w:t xml:space="preserve">Doplňky </w:t>
      </w:r>
      <w:r w:rsidRPr="001775CB">
        <w:rPr>
          <w:sz w:val="20"/>
          <w:szCs w:val="18"/>
          <w:lang w:val="cs-CZ"/>
        </w:rPr>
        <w:t>k žebříkům</w:t>
      </w:r>
    </w:p>
    <w:p w14:paraId="22FD6C47" w14:textId="77777777" w:rsidR="009B229D" w:rsidRDefault="00A50F1B" w:rsidP="009B229D">
      <w:pPr>
        <w:pStyle w:val="Nzev"/>
        <w:rPr>
          <w:sz w:val="20"/>
          <w:u w:val="none"/>
          <w:lang w:val="cs-CZ"/>
        </w:rPr>
      </w:pPr>
      <w:r w:rsidRPr="00BE2C6E">
        <w:rPr>
          <w:sz w:val="20"/>
          <w:u w:val="none"/>
          <w:lang w:val="cs-CZ"/>
        </w:rPr>
        <w:t>Opěra o fasádu</w:t>
      </w:r>
    </w:p>
    <w:p w14:paraId="6F2FABD8" w14:textId="77777777" w:rsidR="009B229D" w:rsidRDefault="00A50F1B" w:rsidP="006243CC">
      <w:pPr>
        <w:pStyle w:val="Nzev"/>
        <w:numPr>
          <w:ilvl w:val="0"/>
          <w:numId w:val="153"/>
        </w:numPr>
        <w:jc w:val="both"/>
        <w:rPr>
          <w:b w:val="0"/>
          <w:sz w:val="20"/>
          <w:u w:val="none"/>
          <w:lang w:val="cs-CZ"/>
        </w:rPr>
      </w:pPr>
      <w:r w:rsidRPr="00C14FE2">
        <w:rPr>
          <w:b w:val="0"/>
          <w:sz w:val="20"/>
          <w:u w:val="none"/>
          <w:lang w:val="cs-CZ"/>
        </w:rPr>
        <w:t xml:space="preserve">Opěra o </w:t>
      </w:r>
      <w:r>
        <w:rPr>
          <w:b w:val="0"/>
          <w:sz w:val="20"/>
          <w:u w:val="none"/>
          <w:lang w:val="cs-CZ"/>
        </w:rPr>
        <w:t>f</w:t>
      </w:r>
      <w:r w:rsidRPr="00BE2C6E">
        <w:rPr>
          <w:b w:val="0"/>
          <w:sz w:val="20"/>
          <w:u w:val="none"/>
          <w:lang w:val="cs-CZ"/>
        </w:rPr>
        <w:t>asádu slouží k ochraně zateplené fasády před poškozením opřením žebříku</w:t>
      </w:r>
      <w:r>
        <w:rPr>
          <w:b w:val="0"/>
          <w:sz w:val="20"/>
          <w:u w:val="none"/>
          <w:lang w:val="cs-CZ"/>
        </w:rPr>
        <w:t xml:space="preserve"> (promáčknutím) při provádění prací na zařízení E.ON</w:t>
      </w:r>
      <w:r w:rsidRPr="00BE2C6E">
        <w:rPr>
          <w:b w:val="0"/>
          <w:sz w:val="20"/>
          <w:u w:val="none"/>
          <w:lang w:val="cs-CZ"/>
        </w:rPr>
        <w:t>.</w:t>
      </w:r>
      <w:r>
        <w:rPr>
          <w:b w:val="0"/>
          <w:sz w:val="20"/>
          <w:u w:val="none"/>
          <w:lang w:val="cs-CZ"/>
        </w:rPr>
        <w:t xml:space="preserve"> </w:t>
      </w:r>
    </w:p>
    <w:p w14:paraId="12E06553" w14:textId="77777777" w:rsidR="009B229D" w:rsidRDefault="00A50F1B" w:rsidP="006243CC">
      <w:pPr>
        <w:pStyle w:val="Nzev"/>
        <w:numPr>
          <w:ilvl w:val="0"/>
          <w:numId w:val="153"/>
        </w:numPr>
        <w:jc w:val="both"/>
        <w:rPr>
          <w:b w:val="0"/>
          <w:sz w:val="20"/>
          <w:u w:val="none"/>
          <w:lang w:val="cs-CZ"/>
        </w:rPr>
      </w:pPr>
      <w:r>
        <w:rPr>
          <w:b w:val="0"/>
          <w:sz w:val="20"/>
          <w:u w:val="none"/>
          <w:lang w:val="cs-CZ"/>
        </w:rPr>
        <w:t xml:space="preserve">Opěra o fasádu se používá na opěrné jednodílné žebříky a vícedílné výsuvné žebříky. </w:t>
      </w:r>
    </w:p>
    <w:p w14:paraId="459BCB56" w14:textId="77777777" w:rsidR="009B229D" w:rsidRDefault="00A50F1B" w:rsidP="006243CC">
      <w:pPr>
        <w:pStyle w:val="Nzev"/>
        <w:numPr>
          <w:ilvl w:val="0"/>
          <w:numId w:val="153"/>
        </w:numPr>
        <w:rPr>
          <w:b w:val="0"/>
          <w:sz w:val="20"/>
          <w:u w:val="none"/>
          <w:lang w:val="cs-CZ"/>
        </w:rPr>
      </w:pPr>
      <w:r>
        <w:rPr>
          <w:b w:val="0"/>
          <w:sz w:val="20"/>
          <w:u w:val="none"/>
          <w:lang w:val="cs-CZ"/>
        </w:rPr>
        <w:t xml:space="preserve">Podle typu použité opěry o fasádu se musí nasadit na poslední příčku žebříku a zajistit pojistkami, nebo na horní konce postranic a zajisti páskem. </w:t>
      </w:r>
    </w:p>
    <w:p w14:paraId="04D48633" w14:textId="77777777" w:rsidR="009B229D" w:rsidRDefault="00A50F1B" w:rsidP="006243CC">
      <w:pPr>
        <w:pStyle w:val="Nzev"/>
        <w:numPr>
          <w:ilvl w:val="0"/>
          <w:numId w:val="153"/>
        </w:numPr>
        <w:jc w:val="both"/>
        <w:rPr>
          <w:b w:val="0"/>
          <w:sz w:val="20"/>
          <w:u w:val="none"/>
          <w:lang w:val="cs-CZ"/>
        </w:rPr>
      </w:pPr>
      <w:r>
        <w:rPr>
          <w:b w:val="0"/>
          <w:sz w:val="20"/>
          <w:u w:val="none"/>
          <w:lang w:val="cs-CZ"/>
        </w:rPr>
        <w:t xml:space="preserve">Opěra o fasádu se nesmí používat při postavení žebříku k jiným objektům, než jsou svislé a rovné stěny. </w:t>
      </w:r>
    </w:p>
    <w:p w14:paraId="682D11D7" w14:textId="77777777" w:rsidR="009B229D" w:rsidRDefault="00A50F1B" w:rsidP="006243CC">
      <w:pPr>
        <w:pStyle w:val="Nzev"/>
        <w:numPr>
          <w:ilvl w:val="0"/>
          <w:numId w:val="153"/>
        </w:numPr>
        <w:jc w:val="both"/>
        <w:rPr>
          <w:b w:val="0"/>
          <w:sz w:val="20"/>
          <w:u w:val="none"/>
          <w:lang w:val="cs-CZ"/>
        </w:rPr>
      </w:pPr>
      <w:r>
        <w:rPr>
          <w:b w:val="0"/>
          <w:sz w:val="20"/>
          <w:u w:val="none"/>
          <w:lang w:val="cs-CZ"/>
        </w:rPr>
        <w:t>Při použití žebříku s instalovanou opěrou o fasádu pro práci pod napětím na elektrickém zařízení nízkého napětí (jmenovité napětí sítě U</w:t>
      </w:r>
      <w:r>
        <w:rPr>
          <w:b w:val="0"/>
          <w:sz w:val="20"/>
          <w:u w:val="none"/>
          <w:vertAlign w:val="subscript"/>
          <w:lang w:val="cs-CZ"/>
        </w:rPr>
        <w:t>n</w:t>
      </w:r>
      <w:r>
        <w:rPr>
          <w:b w:val="0"/>
          <w:sz w:val="20"/>
          <w:u w:val="none"/>
          <w:lang w:val="cs-CZ"/>
        </w:rPr>
        <w:t xml:space="preserve"> do 1kV) nesmí být za žádných okolností touto opěrou o fasádu narušen ochranný prostor D</w:t>
      </w:r>
      <w:r>
        <w:rPr>
          <w:b w:val="0"/>
          <w:sz w:val="20"/>
          <w:u w:val="none"/>
          <w:vertAlign w:val="subscript"/>
          <w:lang w:val="cs-CZ"/>
        </w:rPr>
        <w:t>L</w:t>
      </w:r>
      <w:r>
        <w:rPr>
          <w:b w:val="0"/>
          <w:sz w:val="20"/>
          <w:u w:val="none"/>
          <w:lang w:val="cs-CZ"/>
        </w:rPr>
        <w:t xml:space="preserve"> + 200 mm k elektrickému zařízení pod napětím.</w:t>
      </w:r>
    </w:p>
    <w:p w14:paraId="2412519B" w14:textId="77777777" w:rsidR="009B229D" w:rsidRDefault="00A50F1B" w:rsidP="009B229D">
      <w:pPr>
        <w:pStyle w:val="Nzev"/>
        <w:ind w:left="360"/>
        <w:rPr>
          <w:b w:val="0"/>
          <w:sz w:val="20"/>
          <w:u w:val="none"/>
          <w:lang w:val="cs-CZ"/>
        </w:rPr>
      </w:pPr>
      <w:r>
        <w:rPr>
          <w:b w:val="0"/>
          <w:sz w:val="20"/>
          <w:u w:val="none"/>
          <w:lang w:val="cs-CZ"/>
        </w:rPr>
        <w:t xml:space="preserve">Návod pro montáž a použití opěry o fasádu je k dispozici </w:t>
      </w:r>
      <w:r w:rsidR="00E4396A">
        <w:rPr>
          <w:b w:val="0"/>
          <w:sz w:val="20"/>
          <w:u w:val="none"/>
          <w:lang w:val="cs-CZ"/>
        </w:rPr>
        <w:t>v</w:t>
      </w:r>
      <w:r>
        <w:rPr>
          <w:b w:val="0"/>
          <w:sz w:val="20"/>
          <w:u w:val="none"/>
          <w:lang w:val="cs-CZ"/>
        </w:rPr>
        <w:t xml:space="preserve"> </w:t>
      </w:r>
      <w:r w:rsidR="00E4396A">
        <w:rPr>
          <w:b w:val="0"/>
          <w:sz w:val="20"/>
          <w:u w:val="none"/>
          <w:lang w:val="cs-CZ"/>
        </w:rPr>
        <w:t>uložišti BOZP</w:t>
      </w:r>
      <w:r>
        <w:rPr>
          <w:b w:val="0"/>
          <w:sz w:val="20"/>
          <w:u w:val="none"/>
          <w:lang w:val="cs-CZ"/>
        </w:rPr>
        <w:t xml:space="preserve"> (</w:t>
      </w:r>
      <w:hyperlink r:id="rId86" w:anchor="/PrilohyRS019/Forms/AllItems.aspx" w:history="1">
        <w:r w:rsidR="009B229D" w:rsidRPr="00EF0E26">
          <w:rPr>
            <w:rStyle w:val="Hypertextovodkaz"/>
            <w:b w:val="0"/>
            <w:sz w:val="20"/>
            <w:lang w:val="cs-CZ"/>
          </w:rPr>
          <w:t>odkaz zde</w:t>
        </w:r>
      </w:hyperlink>
      <w:r>
        <w:rPr>
          <w:b w:val="0"/>
          <w:sz w:val="20"/>
          <w:u w:val="none"/>
          <w:lang w:val="cs-CZ"/>
        </w:rPr>
        <w:t xml:space="preserve">). </w:t>
      </w:r>
    </w:p>
    <w:p w14:paraId="6DD15B62" w14:textId="77777777" w:rsidR="00A82D83" w:rsidRPr="00BE2C6E" w:rsidRDefault="00A82D83" w:rsidP="009B229D">
      <w:pPr>
        <w:pStyle w:val="Nzev"/>
        <w:ind w:left="360"/>
        <w:rPr>
          <w:b w:val="0"/>
          <w:sz w:val="20"/>
          <w:u w:val="none"/>
          <w:lang w:val="cs-CZ"/>
        </w:rPr>
      </w:pPr>
    </w:p>
    <w:p w14:paraId="13ABA1A9" w14:textId="77777777" w:rsidR="009B229D" w:rsidRPr="001775CB" w:rsidRDefault="00A50F1B" w:rsidP="006243CC">
      <w:pPr>
        <w:pStyle w:val="Nzev"/>
        <w:numPr>
          <w:ilvl w:val="1"/>
          <w:numId w:val="66"/>
        </w:numPr>
        <w:rPr>
          <w:sz w:val="20"/>
          <w:szCs w:val="18"/>
          <w:lang w:val="cs-CZ"/>
        </w:rPr>
      </w:pPr>
      <w:r w:rsidRPr="001775CB">
        <w:rPr>
          <w:sz w:val="20"/>
          <w:szCs w:val="18"/>
        </w:rPr>
        <w:t>Doprava na pracoviště a manipulace</w:t>
      </w:r>
      <w:r w:rsidR="00EB22B6" w:rsidRPr="001775CB">
        <w:rPr>
          <w:sz w:val="20"/>
          <w:szCs w:val="18"/>
          <w:lang w:val="cs-CZ"/>
        </w:rPr>
        <w:t xml:space="preserve"> s </w:t>
      </w:r>
      <w:r w:rsidR="004C3721" w:rsidRPr="001775CB">
        <w:rPr>
          <w:sz w:val="20"/>
          <w:szCs w:val="18"/>
          <w:lang w:val="cs-CZ"/>
        </w:rPr>
        <w:t>žebříkem</w:t>
      </w:r>
    </w:p>
    <w:p w14:paraId="3A6588F7" w14:textId="77777777" w:rsidR="009B229D" w:rsidRPr="00967A23" w:rsidRDefault="00A50F1B" w:rsidP="009B229D">
      <w:pPr>
        <w:spacing w:before="60" w:after="20"/>
        <w:jc w:val="both"/>
      </w:pPr>
      <w:r w:rsidRPr="00967A23">
        <w:t xml:space="preserve">Žebříky musí být vždy při dopravě na pracoviště zajištěny proti uvolnění z nosného prostředku </w:t>
      </w:r>
      <w:r>
        <w:br/>
      </w:r>
      <w:r w:rsidRPr="00967A23">
        <w:t xml:space="preserve">(střešní nosič auta, přívěsný vozík atd.) </w:t>
      </w:r>
    </w:p>
    <w:p w14:paraId="64444AE3" w14:textId="77777777" w:rsidR="009B229D" w:rsidRPr="00967A23" w:rsidRDefault="00A50F1B" w:rsidP="009B229D">
      <w:pPr>
        <w:spacing w:before="60" w:after="20"/>
        <w:jc w:val="both"/>
      </w:pPr>
      <w:r w:rsidRPr="00967A23">
        <w:t xml:space="preserve">Jestliže žebřík přesahuje o 1m půdorys vozidla (nárazník) musí být označen červeným praporkem rozměru 30x30cm a za snížené viditelnosti vpředu bílým neoslňujícím světlem a bílou odrazkou </w:t>
      </w:r>
      <w:r>
        <w:br/>
      </w:r>
      <w:r w:rsidRPr="00967A23">
        <w:t>a vzadu červeným světlem a červenou odrazkou.</w:t>
      </w:r>
    </w:p>
    <w:p w14:paraId="2AF9DA88" w14:textId="77777777" w:rsidR="009B229D" w:rsidRPr="00967A23" w:rsidRDefault="00A50F1B" w:rsidP="009B229D">
      <w:pPr>
        <w:spacing w:before="60" w:after="20"/>
        <w:jc w:val="both"/>
      </w:pPr>
      <w:r w:rsidRPr="00967A23">
        <w:t>Manipulaci s žebříkem (sundávání ze střechy vozidla, přenos na pracoviště) provádí dva zaměstnanci, s výjimkou jednodílných žebříků s maximální délkou do 3</w:t>
      </w:r>
      <w:r>
        <w:t xml:space="preserve"> </w:t>
      </w:r>
      <w:r w:rsidRPr="00967A23">
        <w:t xml:space="preserve">m. </w:t>
      </w:r>
    </w:p>
    <w:p w14:paraId="4E4154BE" w14:textId="77777777" w:rsidR="009B229D" w:rsidRPr="00967A23" w:rsidRDefault="00A50F1B" w:rsidP="009B229D">
      <w:pPr>
        <w:spacing w:before="60" w:after="20"/>
        <w:jc w:val="both"/>
        <w:rPr>
          <w:noProof/>
        </w:rPr>
      </w:pPr>
      <w:r w:rsidRPr="00967A23">
        <w:rPr>
          <w:noProof/>
        </w:rPr>
        <w:t xml:space="preserve">Před každým použitím žebříku musí </w:t>
      </w:r>
      <w:r>
        <w:t>zaměstnanec</w:t>
      </w:r>
      <w:r w:rsidRPr="00967A23">
        <w:rPr>
          <w:noProof/>
        </w:rPr>
        <w:t xml:space="preserve"> používající žebřík provést vizuální prohlídku žebříku. Poškozený žebřík nesmí být použit.</w:t>
      </w:r>
    </w:p>
    <w:p w14:paraId="3B5CE5D9" w14:textId="77777777" w:rsidR="009B229D" w:rsidRPr="00967A23" w:rsidRDefault="00A50F1B" w:rsidP="009B229D">
      <w:pPr>
        <w:spacing w:before="60" w:after="20"/>
        <w:jc w:val="both"/>
      </w:pPr>
      <w:r w:rsidRPr="00967A23">
        <w:t>Vystupující zaměstnanec si musí očistit obuv (bláto, sníh, jiné nečistoty) aby nedošlo k jeho uklouznutí a pádu z výšky.</w:t>
      </w:r>
    </w:p>
    <w:p w14:paraId="75EA9417" w14:textId="77777777" w:rsidR="009B229D" w:rsidRPr="00967A23" w:rsidRDefault="00A50F1B" w:rsidP="009B229D">
      <w:pPr>
        <w:spacing w:before="60" w:after="20"/>
        <w:jc w:val="both"/>
      </w:pPr>
      <w:r w:rsidRPr="00967A23">
        <w:t>Při stavění žebříku stojí vždy jeden zaměstnanec u paty žebříku a zajišťuje držením příčlí nebo bočnic jeho stabilitu nejméně po dobu, než vystupující zaměstnanec provede jeho zajištění na horním konci. Horní zajištění (upevnění, uvázání) žebříku k podpěrnému bodu nebo konstrukci musí být prováděno v souladu s návodem na použití žebříku (fixační prstenec, páska atd.).</w:t>
      </w:r>
    </w:p>
    <w:p w14:paraId="43402387" w14:textId="77777777" w:rsidR="009B229D" w:rsidRPr="00967A23" w:rsidRDefault="00A50F1B" w:rsidP="009B229D">
      <w:pPr>
        <w:spacing w:before="60" w:after="20"/>
        <w:jc w:val="both"/>
      </w:pPr>
      <w:r w:rsidRPr="00967A23">
        <w:t xml:space="preserve">Při práci ve výšce do 5m (práce u pojistkových skříní atd.), kdy </w:t>
      </w:r>
      <w:r>
        <w:t>zaměstnanec</w:t>
      </w:r>
      <w:r w:rsidRPr="00967A23">
        <w:t xml:space="preserve"> nemusí použít OOPP proti pádu, musí být vždy žebřík zajištěn u paty druhým zaměstnancem po celou dobu práce.</w:t>
      </w:r>
    </w:p>
    <w:p w14:paraId="0E9FBE8C" w14:textId="77777777" w:rsidR="009B229D" w:rsidRDefault="00A50F1B" w:rsidP="009B229D">
      <w:pPr>
        <w:spacing w:before="60" w:after="20"/>
        <w:jc w:val="both"/>
      </w:pPr>
      <w:r w:rsidRPr="00967A23">
        <w:t>Odpovědnost za případné vzniklé pracovní úrazy a jiné škody vyplývající ze špatného vyhodnocení rizik pracoviště přináleží odborně způsobilému zaměstnanci pověřenému zaměstnavatelem.</w:t>
      </w:r>
    </w:p>
    <w:p w14:paraId="215DC5CC" w14:textId="77777777" w:rsidR="007849EE" w:rsidRDefault="00A50F1B" w:rsidP="009B229D">
      <w:pPr>
        <w:spacing w:before="60" w:after="20"/>
        <w:jc w:val="both"/>
      </w:pPr>
      <w:r w:rsidRPr="00967A23">
        <w:t>Ohrožený prostor u žebříku od volného okraje pracoviště (při práci ve výšce 3</w:t>
      </w:r>
      <w:r>
        <w:t xml:space="preserve"> </w:t>
      </w:r>
      <w:r w:rsidRPr="00967A23">
        <w:t>-10</w:t>
      </w:r>
      <w:r>
        <w:t xml:space="preserve"> </w:t>
      </w:r>
      <w:r w:rsidRPr="00967A23">
        <w:t>m - 1,5</w:t>
      </w:r>
      <w:r>
        <w:t xml:space="preserve"> </w:t>
      </w:r>
      <w:r w:rsidRPr="00967A23">
        <w:t>m, 10</w:t>
      </w:r>
      <w:r>
        <w:t xml:space="preserve"> </w:t>
      </w:r>
      <w:r w:rsidRPr="00967A23">
        <w:t>-</w:t>
      </w:r>
      <w:r>
        <w:t xml:space="preserve"> </w:t>
      </w:r>
      <w:r w:rsidRPr="00967A23">
        <w:t>20</w:t>
      </w:r>
      <w:r>
        <w:t xml:space="preserve"> </w:t>
      </w:r>
      <w:r w:rsidRPr="00967A23">
        <w:t>m 2</w:t>
      </w:r>
      <w:r>
        <w:t xml:space="preserve"> </w:t>
      </w:r>
      <w:r w:rsidRPr="00967A23">
        <w:t>m na každou stranu)</w:t>
      </w:r>
      <w:r w:rsidR="00303CBF">
        <w:t xml:space="preserve"> do ohroženého prostoru musí být zabráněno</w:t>
      </w:r>
      <w:r w:rsidR="00F134BC">
        <w:t xml:space="preserve"> vstoupit cizím osobám</w:t>
      </w:r>
      <w:r w:rsidR="00F95AC8">
        <w:t xml:space="preserve">. Ohrožený prostor se zajistí dle </w:t>
      </w:r>
      <w:r w:rsidR="00436B9D">
        <w:t>místa práce</w:t>
      </w:r>
      <w:r w:rsidR="00AE01AC">
        <w:t xml:space="preserve"> a povahy práce,</w:t>
      </w:r>
      <w:r w:rsidR="00920331">
        <w:t xml:space="preserve"> např.</w:t>
      </w:r>
      <w:r w:rsidR="00AE01AC">
        <w:t xml:space="preserve"> </w:t>
      </w:r>
      <w:r w:rsidR="00436B9D" w:rsidRPr="00967A23">
        <w:t>zábranou</w:t>
      </w:r>
      <w:r w:rsidR="00920331">
        <w:t xml:space="preserve">, </w:t>
      </w:r>
      <w:r w:rsidR="00611489">
        <w:t>výstražn</w:t>
      </w:r>
      <w:r w:rsidR="00920331">
        <w:t>ými</w:t>
      </w:r>
      <w:r w:rsidR="00611489">
        <w:t xml:space="preserve"> kužely, bezpečnost</w:t>
      </w:r>
      <w:r w:rsidR="00920331">
        <w:t>mi</w:t>
      </w:r>
      <w:r w:rsidR="00611489">
        <w:t xml:space="preserve"> tabulk</w:t>
      </w:r>
      <w:r w:rsidR="00920331">
        <w:t>ami</w:t>
      </w:r>
      <w:r w:rsidR="00436B9D" w:rsidRPr="00967A23">
        <w:t>, zábradlí</w:t>
      </w:r>
      <w:r w:rsidR="00920331">
        <w:t>m</w:t>
      </w:r>
      <w:r w:rsidR="00E24EA8">
        <w:t xml:space="preserve"> nebo</w:t>
      </w:r>
      <w:r w:rsidR="00436B9D" w:rsidRPr="00967A23">
        <w:t xml:space="preserve"> </w:t>
      </w:r>
      <w:r w:rsidR="00A17963">
        <w:t>střežením</w:t>
      </w:r>
      <w:r w:rsidR="00436B9D" w:rsidRPr="00967A23">
        <w:t xml:space="preserve"> ohrožen</w:t>
      </w:r>
      <w:r w:rsidR="00F02EAD">
        <w:t>ého</w:t>
      </w:r>
      <w:r w:rsidR="00436B9D" w:rsidRPr="00967A23">
        <w:t xml:space="preserve"> prostor</w:t>
      </w:r>
      <w:r w:rsidR="00F02EAD">
        <w:t>u</w:t>
      </w:r>
      <w:r w:rsidR="00436B9D" w:rsidRPr="00967A23">
        <w:t xml:space="preserve"> k tomu určeným zaměstnancem po celou dobu ohrožení.</w:t>
      </w:r>
    </w:p>
    <w:p w14:paraId="2579DAC8" w14:textId="77777777" w:rsidR="009B229D" w:rsidRDefault="00A50F1B" w:rsidP="009B229D">
      <w:pPr>
        <w:spacing w:before="60" w:after="20"/>
        <w:jc w:val="both"/>
      </w:pPr>
      <w:r w:rsidRPr="00967A23">
        <w:t xml:space="preserve">V případě, že pracoviště zasahuje do dopravní komunikace, musí být označeno, popřípadě střeženo v souladu s platnou legislativou. </w:t>
      </w:r>
    </w:p>
    <w:p w14:paraId="4ECB02EC" w14:textId="77777777" w:rsidR="009B229D" w:rsidRPr="003B3A71" w:rsidRDefault="00A50F1B" w:rsidP="006243CC">
      <w:pPr>
        <w:pStyle w:val="Nzev"/>
        <w:numPr>
          <w:ilvl w:val="1"/>
          <w:numId w:val="66"/>
        </w:numPr>
        <w:rPr>
          <w:sz w:val="20"/>
          <w:szCs w:val="18"/>
        </w:rPr>
      </w:pPr>
      <w:r w:rsidRPr="003B3A71">
        <w:rPr>
          <w:sz w:val="20"/>
          <w:szCs w:val="18"/>
        </w:rPr>
        <w:t xml:space="preserve">Práce na žebřících v blízkosti živých částí pod napětím </w:t>
      </w:r>
    </w:p>
    <w:p w14:paraId="5D3BF086" w14:textId="77777777" w:rsidR="009B229D" w:rsidRPr="008144C8" w:rsidRDefault="00A50F1B" w:rsidP="009B229D">
      <w:pPr>
        <w:tabs>
          <w:tab w:val="num" w:pos="567"/>
        </w:tabs>
        <w:jc w:val="both"/>
      </w:pPr>
      <w:r w:rsidRPr="008144C8">
        <w:rPr>
          <w:bCs/>
        </w:rPr>
        <w:t>Kvalifikace osob, umístění žebříku a práce na žebřících v blízkosti živých částí pod napětím musí být prováděny v souladu s ostatními řídícími akty</w:t>
      </w:r>
      <w:r>
        <w:rPr>
          <w:bCs/>
        </w:rPr>
        <w:t xml:space="preserve">, zejména pak </w:t>
      </w:r>
      <w:hyperlink w:anchor="P26" w:history="1">
        <w:r w:rsidR="009B229D" w:rsidRPr="007D2CC4">
          <w:rPr>
            <w:rStyle w:val="Hypertextovodkaz"/>
            <w:rFonts w:cs="Arial"/>
            <w:bCs/>
          </w:rPr>
          <w:t>P.26</w:t>
        </w:r>
      </w:hyperlink>
      <w:r>
        <w:rPr>
          <w:bCs/>
        </w:rPr>
        <w:t xml:space="preserve"> této RS</w:t>
      </w:r>
      <w:r w:rsidRPr="008144C8">
        <w:rPr>
          <w:bCs/>
        </w:rPr>
        <w:t xml:space="preserve"> </w:t>
      </w:r>
      <w:r w:rsidRPr="008144C8">
        <w:t>Vzdálenosti pro obsluhu a práci na el. zařízení a v jeho blízkosti.</w:t>
      </w:r>
    </w:p>
    <w:p w14:paraId="5F8727E2" w14:textId="77777777" w:rsidR="00243B2D" w:rsidRDefault="00A50F1B" w:rsidP="009B229D">
      <w:pPr>
        <w:jc w:val="both"/>
      </w:pPr>
      <w:r w:rsidRPr="008144C8">
        <w:lastRenderedPageBreak/>
        <w:t>Práce na elektrických zařízeních ve výškách lze provádět ve společnostech E.ON jen na žebřících vyrobených a schválených pro práce pod napětím s elektrickou pevností minimálně 1000 V.</w:t>
      </w:r>
    </w:p>
    <w:p w14:paraId="5F11F5D2" w14:textId="77777777" w:rsidR="007D62E6" w:rsidRPr="003B3A71" w:rsidRDefault="00A50F1B" w:rsidP="006243CC">
      <w:pPr>
        <w:pStyle w:val="Nzev"/>
        <w:numPr>
          <w:ilvl w:val="1"/>
          <w:numId w:val="66"/>
        </w:numPr>
        <w:rPr>
          <w:sz w:val="20"/>
          <w:szCs w:val="18"/>
        </w:rPr>
      </w:pPr>
      <w:r w:rsidRPr="003B3A71">
        <w:rPr>
          <w:sz w:val="20"/>
          <w:szCs w:val="18"/>
        </w:rPr>
        <w:t xml:space="preserve">Práce na žebřících prováděné </w:t>
      </w:r>
      <w:r w:rsidRPr="003B3A71">
        <w:rPr>
          <w:sz w:val="20"/>
          <w:szCs w:val="18"/>
          <w:lang w:val="cs-CZ"/>
        </w:rPr>
        <w:t>osamoceným</w:t>
      </w:r>
      <w:r w:rsidRPr="003B3A71">
        <w:rPr>
          <w:sz w:val="20"/>
          <w:szCs w:val="18"/>
        </w:rPr>
        <w:t xml:space="preserve"> zaměstnancem </w:t>
      </w:r>
    </w:p>
    <w:p w14:paraId="4F1068A2" w14:textId="77777777" w:rsidR="007D62E6" w:rsidRDefault="00A50F1B" w:rsidP="007D62E6">
      <w:pPr>
        <w:jc w:val="both"/>
      </w:pPr>
      <w:r w:rsidRPr="00495362">
        <w:t>Pr</w:t>
      </w:r>
      <w:r>
        <w:t>a</w:t>
      </w:r>
      <w:r w:rsidRPr="00495362">
        <w:t>c</w:t>
      </w:r>
      <w:r>
        <w:t>í</w:t>
      </w:r>
      <w:r w:rsidRPr="00495362">
        <w:t xml:space="preserve"> na žebřících</w:t>
      </w:r>
      <w:r>
        <w:t xml:space="preserve"> </w:t>
      </w:r>
      <w:r w:rsidRPr="006C4AE6">
        <w:t>prováděné osamoceným zaměstnancem</w:t>
      </w:r>
      <w:r w:rsidRPr="00495362">
        <w:t xml:space="preserve"> </w:t>
      </w:r>
      <w:r>
        <w:t>se</w:t>
      </w:r>
      <w:r w:rsidRPr="0097763E">
        <w:t xml:space="preserve"> pro účely </w:t>
      </w:r>
      <w:r>
        <w:t>této regionální směrnice</w:t>
      </w:r>
      <w:r w:rsidRPr="0097763E">
        <w:t xml:space="preserve"> </w:t>
      </w:r>
      <w:r>
        <w:t xml:space="preserve">rozumí </w:t>
      </w:r>
      <w:r w:rsidRPr="0097763E">
        <w:t xml:space="preserve">práce a pohyb </w:t>
      </w:r>
      <w:r>
        <w:t xml:space="preserve">zaměstnance, </w:t>
      </w:r>
      <w:r w:rsidRPr="0097763E">
        <w:t>kdy při správném používání jednoduchého</w:t>
      </w:r>
      <w:r w:rsidRPr="00924D0C">
        <w:t xml:space="preserve"> </w:t>
      </w:r>
      <w:r w:rsidRPr="0097763E">
        <w:t>či dvojitého</w:t>
      </w:r>
      <w:r>
        <w:t xml:space="preserve"> žebříku (nebo schůdků </w:t>
      </w:r>
      <w:r w:rsidRPr="0097763E">
        <w:t xml:space="preserve">pro administrativní účely) v souladu s návodem výrobce nelze dojít k ohrožení pádem </w:t>
      </w:r>
      <w:r>
        <w:t>zaměstnance</w:t>
      </w:r>
      <w:r w:rsidRPr="0097763E">
        <w:t xml:space="preserve"> z výšky vyšší než 1,5 m (chodidla </w:t>
      </w:r>
      <w:r>
        <w:t>zaměstnance</w:t>
      </w:r>
      <w:r w:rsidRPr="0097763E">
        <w:t xml:space="preserve"> nad pevným terénem, podlahou bez možnosti dalšího propadnutí či sesunutí do hloubky…). Při této činnosti </w:t>
      </w:r>
      <w:r>
        <w:t>zaměstnanec</w:t>
      </w:r>
      <w:r w:rsidRPr="0097763E">
        <w:t xml:space="preserve"> není povinen se jistit proti pádu prostředky osobního zajištění</w:t>
      </w:r>
      <w:r>
        <w:t xml:space="preserve"> a může pracovat sám</w:t>
      </w:r>
      <w:r w:rsidRPr="0097763E">
        <w:t>.</w:t>
      </w:r>
    </w:p>
    <w:p w14:paraId="438AE58B" w14:textId="77777777" w:rsidR="007D62E6" w:rsidRPr="00495362" w:rsidRDefault="00A50F1B" w:rsidP="007D62E6">
      <w:pPr>
        <w:pStyle w:val="Nzev"/>
        <w:jc w:val="both"/>
        <w:rPr>
          <w:rFonts w:cs="Arial"/>
          <w:b w:val="0"/>
          <w:bCs w:val="0"/>
          <w:sz w:val="20"/>
          <w:u w:val="none"/>
        </w:rPr>
      </w:pPr>
      <w:r w:rsidRPr="00495362">
        <w:rPr>
          <w:rFonts w:cs="Arial"/>
          <w:b w:val="0"/>
          <w:bCs w:val="0"/>
          <w:sz w:val="20"/>
          <w:u w:val="none"/>
        </w:rPr>
        <w:t>Žebřík</w:t>
      </w:r>
      <w:r>
        <w:rPr>
          <w:rFonts w:cs="Arial"/>
          <w:b w:val="0"/>
          <w:bCs w:val="0"/>
          <w:sz w:val="20"/>
          <w:u w:val="none"/>
        </w:rPr>
        <w:t>em s</w:t>
      </w:r>
      <w:r w:rsidRPr="00495362">
        <w:rPr>
          <w:rFonts w:cs="Arial"/>
          <w:b w:val="0"/>
          <w:bCs w:val="0"/>
          <w:sz w:val="20"/>
          <w:u w:val="none"/>
        </w:rPr>
        <w:t xml:space="preserve">e pro účely </w:t>
      </w:r>
      <w:r>
        <w:rPr>
          <w:rFonts w:cs="Arial"/>
          <w:b w:val="0"/>
          <w:bCs w:val="0"/>
          <w:sz w:val="20"/>
          <w:u w:val="none"/>
        </w:rPr>
        <w:t>této regionální směrnice</w:t>
      </w:r>
      <w:r w:rsidRPr="00495362">
        <w:rPr>
          <w:rFonts w:cs="Arial"/>
          <w:b w:val="0"/>
          <w:bCs w:val="0"/>
          <w:sz w:val="20"/>
          <w:u w:val="none"/>
        </w:rPr>
        <w:t xml:space="preserve"> </w:t>
      </w:r>
      <w:r>
        <w:rPr>
          <w:rFonts w:cs="Arial"/>
          <w:b w:val="0"/>
          <w:bCs w:val="0"/>
          <w:sz w:val="20"/>
          <w:u w:val="none"/>
        </w:rPr>
        <w:t xml:space="preserve">rozumí </w:t>
      </w:r>
      <w:r w:rsidRPr="00495362">
        <w:rPr>
          <w:rFonts w:cs="Arial"/>
          <w:b w:val="0"/>
          <w:bCs w:val="0"/>
          <w:sz w:val="20"/>
          <w:u w:val="none"/>
        </w:rPr>
        <w:t xml:space="preserve">zařízení tvořené stupadly nebo příčlemi, </w:t>
      </w:r>
      <w:r>
        <w:rPr>
          <w:rFonts w:cs="Arial"/>
          <w:b w:val="0"/>
          <w:bCs w:val="0"/>
          <w:sz w:val="20"/>
          <w:u w:val="none"/>
          <w:lang w:val="cs-CZ"/>
        </w:rPr>
        <w:br/>
      </w:r>
      <w:r w:rsidRPr="00495362">
        <w:rPr>
          <w:rFonts w:cs="Arial"/>
          <w:b w:val="0"/>
          <w:bCs w:val="0"/>
          <w:sz w:val="20"/>
          <w:u w:val="none"/>
        </w:rPr>
        <w:t xml:space="preserve">po kterých může osoba vystupovat nebo sestupovat a znemožňující vystoupat chodidly výše </w:t>
      </w:r>
      <w:r>
        <w:rPr>
          <w:rFonts w:cs="Arial"/>
          <w:b w:val="0"/>
          <w:bCs w:val="0"/>
          <w:sz w:val="20"/>
          <w:u w:val="none"/>
          <w:lang w:val="cs-CZ"/>
        </w:rPr>
        <w:br/>
      </w:r>
      <w:r w:rsidRPr="00495362">
        <w:rPr>
          <w:rFonts w:cs="Arial"/>
          <w:b w:val="0"/>
          <w:bCs w:val="0"/>
          <w:sz w:val="20"/>
          <w:u w:val="none"/>
        </w:rPr>
        <w:t>než 1,5 m nad pevný terén bez možnosti prop</w:t>
      </w:r>
      <w:r>
        <w:rPr>
          <w:rFonts w:cs="Arial"/>
          <w:b w:val="0"/>
          <w:bCs w:val="0"/>
          <w:sz w:val="20"/>
          <w:u w:val="none"/>
        </w:rPr>
        <w:t>adnutí či sesunutí do hloubky.</w:t>
      </w:r>
      <w:r w:rsidRPr="00495362">
        <w:rPr>
          <w:rFonts w:cs="Arial"/>
          <w:b w:val="0"/>
          <w:bCs w:val="0"/>
          <w:sz w:val="20"/>
          <w:u w:val="none"/>
        </w:rPr>
        <w:t xml:space="preserve"> Pro práce zaměstnanců společností E.ON na distribučních zařízeních jsou přípustná pouze celoizolační provedení žebříků (příčle i stojiny) s délkou maximálně 3 m u stávajících žebříků a 2,75 m u nově pořizovaných s možností osazení jednoho kloubu kovového typu</w:t>
      </w:r>
      <w:r w:rsidRPr="00495362">
        <w:rPr>
          <w:rFonts w:cs="Arial"/>
          <w:b w:val="0"/>
          <w:bCs w:val="0"/>
          <w:sz w:val="20"/>
          <w:u w:val="none"/>
        </w:rPr>
        <w:t xml:space="preserve">, </w:t>
      </w:r>
      <w:r>
        <w:rPr>
          <w:rFonts w:cs="Arial"/>
          <w:b w:val="0"/>
          <w:bCs w:val="0"/>
          <w:sz w:val="20"/>
          <w:u w:val="none"/>
          <w:lang w:val="cs-CZ"/>
        </w:rPr>
        <w:t>s výjimkou</w:t>
      </w:r>
      <w:r w:rsidRPr="00495362">
        <w:rPr>
          <w:rFonts w:cs="Arial"/>
          <w:b w:val="0"/>
          <w:bCs w:val="0"/>
          <w:sz w:val="20"/>
          <w:u w:val="none"/>
        </w:rPr>
        <w:t xml:space="preserve"> speciálních pomůcek. </w:t>
      </w:r>
      <w:r>
        <w:rPr>
          <w:rFonts w:cs="Arial"/>
          <w:b w:val="0"/>
          <w:bCs w:val="0"/>
          <w:sz w:val="20"/>
          <w:u w:val="none"/>
          <w:lang w:val="cs-CZ"/>
        </w:rPr>
        <w:br/>
      </w:r>
      <w:r w:rsidRPr="00495362">
        <w:rPr>
          <w:rFonts w:cs="Arial"/>
          <w:b w:val="0"/>
          <w:bCs w:val="0"/>
          <w:sz w:val="20"/>
          <w:u w:val="none"/>
        </w:rPr>
        <w:t xml:space="preserve">Pro administrativní účely jsou možné skládací či výsuvné schůdky hliníkového provedení. </w:t>
      </w:r>
    </w:p>
    <w:p w14:paraId="4294E568" w14:textId="77777777" w:rsidR="007D62E6" w:rsidRPr="000C2A57" w:rsidRDefault="00A50F1B" w:rsidP="006243CC">
      <w:pPr>
        <w:pStyle w:val="Nzev"/>
        <w:numPr>
          <w:ilvl w:val="2"/>
          <w:numId w:val="66"/>
        </w:numPr>
        <w:spacing w:before="100" w:beforeAutospacing="1" w:after="100" w:afterAutospacing="1"/>
        <w:rPr>
          <w:sz w:val="20"/>
          <w:szCs w:val="18"/>
          <w:u w:val="none"/>
        </w:rPr>
      </w:pPr>
      <w:r w:rsidRPr="000C2A57">
        <w:rPr>
          <w:sz w:val="20"/>
          <w:szCs w:val="18"/>
          <w:u w:val="none"/>
        </w:rPr>
        <w:t>Zakázané práce</w:t>
      </w:r>
      <w:r w:rsidRPr="000C2A57">
        <w:rPr>
          <w:sz w:val="20"/>
          <w:szCs w:val="18"/>
          <w:u w:val="none"/>
          <w:lang w:val="cs-CZ"/>
        </w:rPr>
        <w:t xml:space="preserve"> osamoceným zaměstnancům</w:t>
      </w:r>
    </w:p>
    <w:p w14:paraId="65318D70" w14:textId="77777777" w:rsidR="007D62E6" w:rsidRPr="00495362" w:rsidRDefault="00A50F1B" w:rsidP="007D62E6">
      <w:pPr>
        <w:tabs>
          <w:tab w:val="num" w:pos="851"/>
        </w:tabs>
        <w:jc w:val="both"/>
      </w:pPr>
      <w:r>
        <w:t>Osamoceným zaměstnancům je zakázáno</w:t>
      </w:r>
      <w:r w:rsidRPr="00495362">
        <w:t xml:space="preserve">: </w:t>
      </w:r>
    </w:p>
    <w:p w14:paraId="390BE68B" w14:textId="77777777" w:rsidR="007D62E6" w:rsidRPr="00495362" w:rsidRDefault="00A50F1B" w:rsidP="006243CC">
      <w:pPr>
        <w:numPr>
          <w:ilvl w:val="0"/>
          <w:numId w:val="67"/>
        </w:numPr>
        <w:jc w:val="both"/>
      </w:pPr>
      <w:r>
        <w:t>vystupovat na vůz za účelem sejmutí žebříku z jeho střechy,</w:t>
      </w:r>
    </w:p>
    <w:p w14:paraId="189828B5" w14:textId="77777777" w:rsidR="007D62E6" w:rsidRPr="00495362" w:rsidRDefault="00A50F1B" w:rsidP="006243CC">
      <w:pPr>
        <w:numPr>
          <w:ilvl w:val="0"/>
          <w:numId w:val="67"/>
        </w:numPr>
        <w:jc w:val="both"/>
      </w:pPr>
      <w:r w:rsidRPr="00495362">
        <w:t xml:space="preserve">použití </w:t>
      </w:r>
      <w:r>
        <w:t>zde</w:t>
      </w:r>
      <w:r w:rsidRPr="00495362">
        <w:t xml:space="preserve"> uvedeného</w:t>
      </w:r>
      <w:r>
        <w:t xml:space="preserve"> postupu mimo zastavěné oblasti,</w:t>
      </w:r>
    </w:p>
    <w:p w14:paraId="205E62CD" w14:textId="77777777" w:rsidR="007D62E6" w:rsidRPr="00495362" w:rsidRDefault="00A50F1B" w:rsidP="006243CC">
      <w:pPr>
        <w:numPr>
          <w:ilvl w:val="0"/>
          <w:numId w:val="67"/>
        </w:numPr>
        <w:jc w:val="both"/>
      </w:pPr>
      <w:r w:rsidRPr="00495362">
        <w:t>použití tohoto postupu, pokud je pracovní automobil vybaven jakýmkoliv jiným delším žebříkem</w:t>
      </w:r>
      <w:r>
        <w:t>.</w:t>
      </w:r>
    </w:p>
    <w:p w14:paraId="60010B0B" w14:textId="77777777" w:rsidR="00243B2D" w:rsidRDefault="00243B2D" w:rsidP="009B229D">
      <w:pPr>
        <w:jc w:val="both"/>
      </w:pPr>
    </w:p>
    <w:p w14:paraId="23118428" w14:textId="77777777" w:rsidR="009B229D" w:rsidRDefault="00A50F1B" w:rsidP="009B229D">
      <w:pPr>
        <w:jc w:val="both"/>
      </w:pPr>
      <w:r w:rsidRPr="008144C8">
        <w:t xml:space="preserve"> </w:t>
      </w:r>
    </w:p>
    <w:p w14:paraId="7207C03B" w14:textId="77777777" w:rsidR="009B229D" w:rsidRPr="00554363" w:rsidRDefault="00A50F1B" w:rsidP="006243CC">
      <w:pPr>
        <w:pStyle w:val="Nzev"/>
        <w:numPr>
          <w:ilvl w:val="0"/>
          <w:numId w:val="66"/>
        </w:numPr>
        <w:rPr>
          <w:u w:val="none"/>
        </w:rPr>
      </w:pPr>
      <w:r w:rsidRPr="00554363">
        <w:rPr>
          <w:u w:val="none"/>
        </w:rPr>
        <w:t xml:space="preserve">Technologický postup používání </w:t>
      </w:r>
      <w:r w:rsidRPr="00554363">
        <w:rPr>
          <w:u w:val="none"/>
          <w:lang w:val="cs-CZ"/>
        </w:rPr>
        <w:t xml:space="preserve">OOPP pro práci ve výškách </w:t>
      </w:r>
      <w:r w:rsidRPr="00554363">
        <w:rPr>
          <w:u w:val="none"/>
        </w:rPr>
        <w:t xml:space="preserve">a nad volnou hloubkou </w:t>
      </w:r>
    </w:p>
    <w:p w14:paraId="2E667F23" w14:textId="77777777" w:rsidR="009B229D" w:rsidRPr="008144C8" w:rsidRDefault="00A50F1B" w:rsidP="009B229D">
      <w:pPr>
        <w:pStyle w:val="Zkladntextodsazen"/>
        <w:spacing w:after="0" w:line="240" w:lineRule="auto"/>
        <w:ind w:left="0"/>
        <w:rPr>
          <w:rFonts w:cs="Arial"/>
          <w:sz w:val="20"/>
          <w:szCs w:val="20"/>
          <w:lang w:val="cs-CZ"/>
        </w:rPr>
      </w:pPr>
      <w:r w:rsidRPr="008144C8">
        <w:rPr>
          <w:rFonts w:cs="Arial"/>
          <w:bCs/>
          <w:sz w:val="20"/>
          <w:szCs w:val="20"/>
          <w:lang w:val="cs-CZ"/>
        </w:rPr>
        <w:t xml:space="preserve">Vhodný osobní ochranný pracovní prostředek proti pádu, popřípadě pracovní polohovací systém, včetně kotevních míst, musí být určen v technologickém postupu. Pokud se jedná o práce, </w:t>
      </w:r>
      <w:r>
        <w:rPr>
          <w:rFonts w:cs="Arial"/>
          <w:bCs/>
          <w:sz w:val="20"/>
          <w:szCs w:val="20"/>
          <w:lang w:val="cs-CZ"/>
        </w:rPr>
        <w:br/>
      </w:r>
      <w:r w:rsidRPr="008144C8">
        <w:rPr>
          <w:rFonts w:cs="Arial"/>
          <w:bCs/>
          <w:sz w:val="20"/>
          <w:szCs w:val="20"/>
          <w:lang w:val="cs-CZ"/>
        </w:rPr>
        <w:t>které zpracování technologického postupu nevyžadují, určí vhodný způsob zajištění proti pádu, respektive pracovního polohování, včetně míst kotvení odborně způsobilý zaměstnanec pověřený zaměstnavatelem</w:t>
      </w:r>
      <w:r w:rsidR="00DC6629">
        <w:rPr>
          <w:rFonts w:cs="Arial"/>
          <w:bCs/>
          <w:sz w:val="20"/>
          <w:szCs w:val="20"/>
          <w:lang w:val="cs-CZ"/>
        </w:rPr>
        <w:t xml:space="preserve"> k provádění prací ve výšce a nad volnou hloubkou</w:t>
      </w:r>
      <w:r w:rsidRPr="008144C8">
        <w:rPr>
          <w:rFonts w:cs="Arial"/>
          <w:bCs/>
          <w:sz w:val="20"/>
          <w:szCs w:val="20"/>
          <w:lang w:val="cs-CZ"/>
        </w:rPr>
        <w:t>.</w:t>
      </w:r>
    </w:p>
    <w:p w14:paraId="2D28242D" w14:textId="77777777" w:rsidR="009B229D" w:rsidRPr="008144C8" w:rsidRDefault="00A50F1B" w:rsidP="009B229D">
      <w:pPr>
        <w:pStyle w:val="Zkladntextodsazen"/>
        <w:spacing w:after="0" w:line="240" w:lineRule="auto"/>
        <w:ind w:left="0"/>
        <w:rPr>
          <w:rFonts w:cs="Arial"/>
          <w:sz w:val="20"/>
          <w:szCs w:val="20"/>
          <w:lang w:val="cs-CZ"/>
        </w:rPr>
      </w:pPr>
      <w:r w:rsidRPr="008144C8">
        <w:rPr>
          <w:rFonts w:cs="Arial"/>
          <w:sz w:val="20"/>
          <w:szCs w:val="20"/>
          <w:lang w:val="cs-CZ"/>
        </w:rPr>
        <w:t xml:space="preserve">Není-li možné místo úchytu pro zachycení pádu stanovit, musí být zvolen jiný pracovní postup, </w:t>
      </w:r>
      <w:r>
        <w:rPr>
          <w:rFonts w:cs="Arial"/>
          <w:sz w:val="20"/>
          <w:szCs w:val="20"/>
          <w:lang w:val="cs-CZ"/>
        </w:rPr>
        <w:br/>
      </w:r>
      <w:r w:rsidRPr="008144C8">
        <w:rPr>
          <w:rFonts w:cs="Arial"/>
          <w:sz w:val="20"/>
          <w:szCs w:val="20"/>
          <w:lang w:val="cs-CZ"/>
        </w:rPr>
        <w:t>např. použít pro práci montážní plošinu nebo lešení.</w:t>
      </w:r>
    </w:p>
    <w:p w14:paraId="7800B09B" w14:textId="77777777" w:rsidR="009B229D" w:rsidRPr="008144C8" w:rsidRDefault="009B229D" w:rsidP="009B229D">
      <w:pPr>
        <w:ind w:left="709"/>
        <w:rPr>
          <w:b/>
        </w:rPr>
      </w:pPr>
    </w:p>
    <w:p w14:paraId="4D84177B" w14:textId="77777777" w:rsidR="009B229D" w:rsidRPr="000C2A57" w:rsidRDefault="00A50F1B" w:rsidP="006243CC">
      <w:pPr>
        <w:pStyle w:val="Odstavecseseznamem"/>
        <w:numPr>
          <w:ilvl w:val="1"/>
          <w:numId w:val="66"/>
        </w:numPr>
        <w:rPr>
          <w:b/>
          <w:u w:val="single"/>
        </w:rPr>
      </w:pPr>
      <w:r w:rsidRPr="000C2A57">
        <w:rPr>
          <w:b/>
          <w:u w:val="single"/>
        </w:rPr>
        <w:t>Venkovní vedení NN</w:t>
      </w:r>
    </w:p>
    <w:p w14:paraId="5F85962F" w14:textId="77777777" w:rsidR="009B229D" w:rsidRPr="008144C8" w:rsidRDefault="00A50F1B" w:rsidP="006243CC">
      <w:pPr>
        <w:numPr>
          <w:ilvl w:val="0"/>
          <w:numId w:val="54"/>
        </w:numPr>
        <w:spacing w:before="100" w:beforeAutospacing="1" w:after="100" w:afterAutospacing="1"/>
        <w:ind w:left="357" w:hanging="357"/>
        <w:jc w:val="both"/>
      </w:pPr>
      <w:r w:rsidRPr="00FE4F9B">
        <w:t xml:space="preserve">Při výstupu na jednoduché nebo dvojité betonové </w:t>
      </w:r>
      <w:r>
        <w:t>sloupy</w:t>
      </w:r>
      <w:r w:rsidRPr="008144C8">
        <w:t>, n</w:t>
      </w:r>
      <w:r>
        <w:t>a nástřešníky nebo zední konzoly</w:t>
      </w:r>
      <w:r w:rsidRPr="008144C8">
        <w:t xml:space="preserve"> pomocí </w:t>
      </w:r>
      <w:r>
        <w:t xml:space="preserve">opěrného </w:t>
      </w:r>
      <w:r w:rsidRPr="008144C8">
        <w:t xml:space="preserve">jednoduchého nebo dvojitého výsuvného žebříku, se </w:t>
      </w:r>
      <w:r>
        <w:t>zaměstnanec</w:t>
      </w:r>
      <w:r w:rsidRPr="008144C8">
        <w:t xml:space="preserve"> při výstupu </w:t>
      </w:r>
      <w:r>
        <w:br/>
      </w:r>
      <w:r w:rsidRPr="008144C8">
        <w:t xml:space="preserve">a sestupu nemusí zajišťovat proti pádu. Při výstupu a sestupu musí mít </w:t>
      </w:r>
      <w:r>
        <w:t>zaměstnanec</w:t>
      </w:r>
      <w:r w:rsidRPr="008144C8">
        <w:t xml:space="preserve"> volné ruce </w:t>
      </w:r>
      <w:r>
        <w:br/>
      </w:r>
      <w:r w:rsidRPr="008144C8">
        <w:t>a přidržovat se příčlí žebříku. Při práci ve výšce nad 5 m od země (měřeno od chodidla) nejvíce však 80 cm</w:t>
      </w:r>
      <w:r>
        <w:t xml:space="preserve"> </w:t>
      </w:r>
      <w:r w:rsidRPr="008144C8">
        <w:t xml:space="preserve">od </w:t>
      </w:r>
      <w:r>
        <w:t xml:space="preserve">horního </w:t>
      </w:r>
      <w:r w:rsidRPr="008144C8">
        <w:t xml:space="preserve">konce žebříku, se musí </w:t>
      </w:r>
      <w:r>
        <w:t>zaměstnanec</w:t>
      </w:r>
      <w:r w:rsidRPr="008144C8">
        <w:t xml:space="preserve"> jistit proti p</w:t>
      </w:r>
      <w:r>
        <w:t xml:space="preserve">ádu. Za příčle žebříku se nesmí </w:t>
      </w:r>
      <w:r w:rsidRPr="008144C8">
        <w:t>v žádném případě jistit proti pádu, pouze může stabilizovat pracovní polohu polohovac</w:t>
      </w:r>
      <w:r w:rsidRPr="008144C8">
        <w:t>ím prostředkem a pro zachycení pádu musí použít</w:t>
      </w:r>
      <w:r>
        <w:t xml:space="preserve"> </w:t>
      </w:r>
      <w:r w:rsidRPr="008144C8">
        <w:t>„zachycovač pádu s tlumičem pádu nebo textilní smyčku bez tlumiče pádu, popřípadě bezpečno</w:t>
      </w:r>
      <w:r>
        <w:t>stní lano s bezpečnostní brzdou</w:t>
      </w:r>
      <w:r w:rsidRPr="008144C8">
        <w:t>,</w:t>
      </w:r>
      <w:r w:rsidRPr="00FE4F9B">
        <w:t xml:space="preserve"> </w:t>
      </w:r>
      <w:r w:rsidRPr="008144C8">
        <w:t xml:space="preserve">které musí být ukotveno v místě úchytu </w:t>
      </w:r>
      <w:r>
        <w:t>(</w:t>
      </w:r>
      <w:r w:rsidRPr="008144C8">
        <w:t>např. konzole nebo jiný konstrukční prvek, u zedních konzol se volí místo úchytu těsně u zdi, na nástřešníku za konzolu těsně u nástřešníkové trubky). Místo ukotvení musí být vo</w:t>
      </w:r>
      <w:r>
        <w:t xml:space="preserve">leno tak, aby </w:t>
      </w:r>
      <w:r w:rsidRPr="008144C8">
        <w:t>byl případný pád co nejkratší a m</w:t>
      </w:r>
      <w:r w:rsidRPr="00FE4F9B">
        <w:t>ísto kotvení</w:t>
      </w:r>
      <w:r>
        <w:t xml:space="preserve"> </w:t>
      </w:r>
      <w:r w:rsidRPr="00FE4F9B">
        <w:t>OOPP proti pádu musí být ve směru pádu dostatečně odolné.</w:t>
      </w:r>
    </w:p>
    <w:p w14:paraId="22DF7460" w14:textId="77777777" w:rsidR="009B229D" w:rsidRPr="008144C8" w:rsidRDefault="00A50F1B" w:rsidP="006243CC">
      <w:pPr>
        <w:numPr>
          <w:ilvl w:val="0"/>
          <w:numId w:val="54"/>
        </w:numPr>
        <w:spacing w:before="100" w:beforeAutospacing="1" w:after="100" w:afterAutospacing="1"/>
        <w:ind w:left="357" w:hanging="357"/>
        <w:jc w:val="both"/>
      </w:pPr>
      <w:r w:rsidRPr="008144C8">
        <w:t xml:space="preserve">Stejný postup zajišťování se proti pádu při práci ze žebříku je i </w:t>
      </w:r>
      <w:r w:rsidRPr="00FE4F9B">
        <w:t xml:space="preserve">při práci na </w:t>
      </w:r>
      <w:r>
        <w:t>sloupových (příhradov</w:t>
      </w:r>
      <w:r w:rsidR="007729AC">
        <w:t>ých</w:t>
      </w:r>
      <w:r>
        <w:t xml:space="preserve">) </w:t>
      </w:r>
      <w:r w:rsidRPr="00FE4F9B">
        <w:t>trafostanicích všech typů.</w:t>
      </w:r>
      <w:r w:rsidRPr="008144C8">
        <w:t xml:space="preserve"> Stojí-li </w:t>
      </w:r>
      <w:r>
        <w:t>zaměstnanec</w:t>
      </w:r>
      <w:r w:rsidRPr="008144C8">
        <w:t xml:space="preserve"> při práci, nebo se</w:t>
      </w:r>
      <w:r>
        <w:t xml:space="preserve"> </w:t>
      </w:r>
      <w:r w:rsidRPr="008144C8">
        <w:t xml:space="preserve">pohybuje při práci </w:t>
      </w:r>
      <w:r w:rsidRPr="008144C8">
        <w:lastRenderedPageBreak/>
        <w:t>po konstrukci trafostanice, musí použít pro zachycení pádu „zachycovač pádu s tlumičem pádu nebo textilní smyčku bez tlumiče pádu, popřípadě bezpečnostní lano s bezpečnostní brzdou“. Místo ukotvení musí být voleno tak, aby byl případný pád co nejkratší</w:t>
      </w:r>
      <w:r w:rsidR="00220C4C">
        <w:t>,</w:t>
      </w:r>
      <w:r w:rsidR="00220C4C" w:rsidRPr="00220C4C">
        <w:t xml:space="preserve"> </w:t>
      </w:r>
      <w:r w:rsidR="00220C4C">
        <w:t>k bezpečnému zachycení došlo nad první překážkou</w:t>
      </w:r>
      <w:r w:rsidRPr="008144C8">
        <w:t xml:space="preserve"> a m</w:t>
      </w:r>
      <w:r w:rsidRPr="00FE4F9B">
        <w:t>ísto kotvení osobního ochranného pracovního prostředku proti pádu musí být ve směru pádu dostatečně odolné.</w:t>
      </w:r>
    </w:p>
    <w:p w14:paraId="71803E8B" w14:textId="77777777" w:rsidR="009B229D" w:rsidRDefault="00A50F1B" w:rsidP="006243CC">
      <w:pPr>
        <w:numPr>
          <w:ilvl w:val="0"/>
          <w:numId w:val="54"/>
        </w:numPr>
        <w:spacing w:before="100" w:beforeAutospacing="1" w:after="100" w:afterAutospacing="1"/>
        <w:ind w:left="357" w:hanging="357"/>
        <w:jc w:val="both"/>
      </w:pPr>
      <w:r w:rsidRPr="00FE4F9B">
        <w:t>Při práci z opěrného žebříku na objektu</w:t>
      </w:r>
      <w:r w:rsidRPr="008144C8">
        <w:t xml:space="preserve"> např.</w:t>
      </w:r>
      <w:r>
        <w:t xml:space="preserve"> </w:t>
      </w:r>
      <w:r w:rsidRPr="008144C8">
        <w:t xml:space="preserve">výměna pojistek, si </w:t>
      </w:r>
      <w:r>
        <w:t>zaměstnanec</w:t>
      </w:r>
      <w:r w:rsidRPr="008144C8">
        <w:t xml:space="preserve"> stabilizuje pracovní polohu polohovacím prostředkem za žebřík, pokud je žebřík zajištěn proti zvrácení nebo posunu (přivázání, přidržování dalším </w:t>
      </w:r>
      <w:r>
        <w:t>zaměstnancem</w:t>
      </w:r>
      <w:r w:rsidRPr="008144C8">
        <w:t>) a práce je konána max. do výše 5 m</w:t>
      </w:r>
      <w:r>
        <w:t xml:space="preserve"> úrovně chodidel</w:t>
      </w:r>
      <w:r w:rsidRPr="008144C8">
        <w:t xml:space="preserve">. </w:t>
      </w:r>
      <w:r>
        <w:br/>
      </w:r>
      <w:r w:rsidRPr="008144C8">
        <w:t>Při výstupu a sestupu musí</w:t>
      </w:r>
      <w:r>
        <w:t xml:space="preserve"> </w:t>
      </w:r>
      <w:r w:rsidRPr="008144C8">
        <w:t xml:space="preserve">mít </w:t>
      </w:r>
      <w:r>
        <w:t>zaměstnanec</w:t>
      </w:r>
      <w:r w:rsidRPr="008144C8">
        <w:t xml:space="preserve"> volné ruce a přidržuje se příčlí žebříku.</w:t>
      </w:r>
      <w:r>
        <w:t xml:space="preserve"> </w:t>
      </w:r>
      <w:r w:rsidRPr="008144C8">
        <w:t xml:space="preserve">Vystoupit může na žebříku max. do výšky 80 cm od horního konce žebříku </w:t>
      </w:r>
      <w:r>
        <w:t>(</w:t>
      </w:r>
      <w:r w:rsidRPr="008144C8">
        <w:t xml:space="preserve">u </w:t>
      </w:r>
      <w:r>
        <w:t>dvojitého žebříku</w:t>
      </w:r>
      <w:r w:rsidRPr="008144C8">
        <w:t xml:space="preserve"> 50 cm </w:t>
      </w:r>
      <w:r>
        <w:br/>
      </w:r>
      <w:r w:rsidRPr="008144C8">
        <w:t>od horního konce).</w:t>
      </w:r>
    </w:p>
    <w:p w14:paraId="5FEC5920" w14:textId="77777777" w:rsidR="009B229D" w:rsidRPr="008144C8" w:rsidRDefault="00A50F1B" w:rsidP="006243CC">
      <w:pPr>
        <w:numPr>
          <w:ilvl w:val="0"/>
          <w:numId w:val="54"/>
        </w:numPr>
        <w:spacing w:before="100" w:beforeAutospacing="1" w:after="100" w:afterAutospacing="1"/>
        <w:ind w:left="357" w:hanging="357"/>
        <w:jc w:val="both"/>
      </w:pPr>
      <w:r w:rsidRPr="008144C8">
        <w:t>Ve výšce nad 5 m</w:t>
      </w:r>
      <w:r>
        <w:t xml:space="preserve"> úrovně chodidel</w:t>
      </w:r>
      <w:r w:rsidRPr="008144C8">
        <w:t xml:space="preserve">, musí být </w:t>
      </w:r>
      <w:r>
        <w:t>zaměstnanec</w:t>
      </w:r>
      <w:r w:rsidRPr="008144C8">
        <w:t xml:space="preserve"> zajištěn proti pádu prostředkem pro zachycení pádu. V tomto případě může vystoupit po </w:t>
      </w:r>
      <w:r>
        <w:t xml:space="preserve">opěrném </w:t>
      </w:r>
      <w:r w:rsidRPr="008144C8">
        <w:t xml:space="preserve">žebříku i výše než 80 cm od konce. </w:t>
      </w:r>
    </w:p>
    <w:p w14:paraId="0923F992" w14:textId="77777777" w:rsidR="009B229D" w:rsidRPr="00FE4F9B" w:rsidRDefault="00A50F1B" w:rsidP="006243CC">
      <w:pPr>
        <w:numPr>
          <w:ilvl w:val="0"/>
          <w:numId w:val="54"/>
        </w:numPr>
        <w:spacing w:before="100" w:beforeAutospacing="1" w:after="100" w:afterAutospacing="1"/>
        <w:ind w:left="357" w:hanging="357"/>
        <w:jc w:val="both"/>
      </w:pPr>
      <w:r w:rsidRPr="00FE4F9B">
        <w:t>Kotvit se proti pádu prostředkem pro zachycení pádu s tlumičem pádové energie nebo textilní smyčkou bez tlumiče pádové energie, za příčle žebříku, je zakázáno!!!</w:t>
      </w:r>
    </w:p>
    <w:p w14:paraId="4429FA74" w14:textId="77777777" w:rsidR="009B229D" w:rsidRPr="000C2A57" w:rsidRDefault="00A50F1B" w:rsidP="006243CC">
      <w:pPr>
        <w:pStyle w:val="Odstavecseseznamem"/>
        <w:numPr>
          <w:ilvl w:val="1"/>
          <w:numId w:val="66"/>
        </w:numPr>
        <w:spacing w:before="120" w:after="120"/>
        <w:ind w:left="714" w:hanging="357"/>
        <w:rPr>
          <w:b/>
          <w:u w:val="single"/>
        </w:rPr>
      </w:pPr>
      <w:r w:rsidRPr="000C2A57">
        <w:rPr>
          <w:b/>
          <w:u w:val="single"/>
        </w:rPr>
        <w:t>Venkovní vedení VN</w:t>
      </w:r>
    </w:p>
    <w:p w14:paraId="197A189F" w14:textId="77777777" w:rsidR="009B229D" w:rsidRPr="008144C8" w:rsidRDefault="00A50F1B" w:rsidP="006243CC">
      <w:pPr>
        <w:numPr>
          <w:ilvl w:val="0"/>
          <w:numId w:val="54"/>
        </w:numPr>
        <w:spacing w:before="100" w:beforeAutospacing="1" w:after="100" w:afterAutospacing="1"/>
        <w:ind w:left="357" w:hanging="357"/>
        <w:jc w:val="both"/>
      </w:pPr>
      <w:r w:rsidRPr="00FE4F9B">
        <w:t>Při výstupu na</w:t>
      </w:r>
      <w:r w:rsidRPr="008144C8">
        <w:t xml:space="preserve"> </w:t>
      </w:r>
      <w:r w:rsidRPr="00FE4F9B">
        <w:t xml:space="preserve">jednoduché nebo dvojité betonové </w:t>
      </w:r>
      <w:r>
        <w:t>sloupy</w:t>
      </w:r>
      <w:r w:rsidRPr="008144C8">
        <w:t xml:space="preserve"> pomocí jednoduchého nebo</w:t>
      </w:r>
      <w:r>
        <w:t xml:space="preserve"> </w:t>
      </w:r>
      <w:r w:rsidRPr="008144C8">
        <w:t xml:space="preserve">dvojitého výsuvného žebříku se </w:t>
      </w:r>
      <w:r>
        <w:t>zaměstnanec</w:t>
      </w:r>
      <w:r w:rsidRPr="008144C8">
        <w:t xml:space="preserve"> při výstupu a sestupu nejistí proti pádu. Při výstupu a sestupu musí</w:t>
      </w:r>
      <w:r>
        <w:t xml:space="preserve"> </w:t>
      </w:r>
      <w:r w:rsidRPr="008144C8">
        <w:t xml:space="preserve">mít </w:t>
      </w:r>
      <w:r>
        <w:t>zaměstnanec</w:t>
      </w:r>
      <w:r w:rsidRPr="008144C8">
        <w:t xml:space="preserve"> volné ruce a přidržuje se příčlí žebříku. Povinnost jistit se proti pádu je, pracuje-li </w:t>
      </w:r>
      <w:r>
        <w:t>zaměstnanec</w:t>
      </w:r>
      <w:r w:rsidRPr="008144C8">
        <w:t xml:space="preserve"> ve větší výšce než 5 m nad zemí </w:t>
      </w:r>
      <w:r>
        <w:t>(</w:t>
      </w:r>
      <w:r w:rsidRPr="008144C8">
        <w:t xml:space="preserve">měřeno od chodidla). Po výstupu na </w:t>
      </w:r>
      <w:r>
        <w:t xml:space="preserve">opěrný </w:t>
      </w:r>
      <w:r w:rsidRPr="008144C8">
        <w:t>žebřík,</w:t>
      </w:r>
      <w:r>
        <w:t xml:space="preserve"> </w:t>
      </w:r>
      <w:r w:rsidRPr="008144C8">
        <w:t>nejvíce však 80 cm (měřeno od chodidla</w:t>
      </w:r>
      <w:r>
        <w:t xml:space="preserve">) </w:t>
      </w:r>
      <w:r w:rsidRPr="008144C8">
        <w:t>od horní části žebříku připojí</w:t>
      </w:r>
      <w:r>
        <w:t xml:space="preserve"> </w:t>
      </w:r>
      <w:r w:rsidRPr="008144C8">
        <w:t>zachycovač pádu s tlumičem pádu</w:t>
      </w:r>
      <w:r>
        <w:t xml:space="preserve"> </w:t>
      </w:r>
      <w:r w:rsidRPr="008144C8">
        <w:t>nebo textilní smyčku bez tlumiče</w:t>
      </w:r>
      <w:r w:rsidRPr="008144C8">
        <w:t xml:space="preserve"> pádu na místo úchytu, </w:t>
      </w:r>
      <w:r>
        <w:br/>
      </w:r>
      <w:r w:rsidRPr="008144C8">
        <w:t xml:space="preserve">poté si </w:t>
      </w:r>
      <w:r>
        <w:t>zaměstnanec</w:t>
      </w:r>
      <w:r w:rsidRPr="008144C8">
        <w:t xml:space="preserve"> stabilizuje pracovní polohu v místě práce polohovacím prostředkem</w:t>
      </w:r>
      <w:r>
        <w:t xml:space="preserve"> např. </w:t>
      </w:r>
      <w:r>
        <w:br/>
      </w:r>
      <w:r w:rsidRPr="008144C8">
        <w:t>za podpěrnou konstrukci konzole. Je-li zajištěn proti pádu,</w:t>
      </w:r>
      <w:r>
        <w:t xml:space="preserve"> </w:t>
      </w:r>
      <w:r w:rsidRPr="008144C8">
        <w:t xml:space="preserve">může vystoupit až na konec žebříku </w:t>
      </w:r>
      <w:r>
        <w:br/>
      </w:r>
      <w:r w:rsidRPr="008144C8">
        <w:t xml:space="preserve">a případně přestoupit na konstrukci do jiného místa práce, kde si znovu stabilizuje pracovní polohu. </w:t>
      </w:r>
    </w:p>
    <w:p w14:paraId="7C0F557D" w14:textId="77777777" w:rsidR="009B229D" w:rsidRPr="000C2A57" w:rsidRDefault="00A50F1B" w:rsidP="006243CC">
      <w:pPr>
        <w:pStyle w:val="Odstavecseseznamem"/>
        <w:numPr>
          <w:ilvl w:val="1"/>
          <w:numId w:val="66"/>
        </w:numPr>
        <w:spacing w:before="120" w:after="120"/>
        <w:ind w:left="714" w:hanging="357"/>
        <w:rPr>
          <w:b/>
          <w:u w:val="single"/>
        </w:rPr>
      </w:pPr>
      <w:r w:rsidRPr="000C2A57">
        <w:rPr>
          <w:b/>
          <w:u w:val="single"/>
        </w:rPr>
        <w:t>Výstup na příhradové trafostanice a příhradové stožáry</w:t>
      </w:r>
    </w:p>
    <w:p w14:paraId="734F926B" w14:textId="77777777" w:rsidR="009B229D" w:rsidRPr="008144C8" w:rsidRDefault="00A50F1B" w:rsidP="006243CC">
      <w:pPr>
        <w:numPr>
          <w:ilvl w:val="0"/>
          <w:numId w:val="54"/>
        </w:numPr>
        <w:spacing w:before="100" w:beforeAutospacing="1" w:after="100" w:afterAutospacing="1"/>
        <w:ind w:left="357" w:hanging="357"/>
        <w:jc w:val="both"/>
      </w:pPr>
      <w:r w:rsidRPr="00FE4F9B">
        <w:t xml:space="preserve">Pro výstup na </w:t>
      </w:r>
      <w:r>
        <w:t>příhradov</w:t>
      </w:r>
      <w:r w:rsidRPr="00FE4F9B">
        <w:t>ý stožár nebo trafostanici, která je nebo není opatřena stupačkami,</w:t>
      </w:r>
      <w:r w:rsidRPr="008144C8">
        <w:t xml:space="preserve"> může</w:t>
      </w:r>
      <w:r w:rsidR="00157AA4">
        <w:t xml:space="preserve"> </w:t>
      </w:r>
      <w:r w:rsidR="002A6CAA">
        <w:t>zaměstnanec</w:t>
      </w:r>
      <w:r w:rsidRPr="008144C8">
        <w:t xml:space="preserve"> použít jednoduchý opěrný nebo dvoudílný opěrný výsuvný žebřík nebo mobilní montážní plošinu. Pokud je stožár</w:t>
      </w:r>
      <w:r>
        <w:t xml:space="preserve"> </w:t>
      </w:r>
      <w:r w:rsidRPr="008144C8">
        <w:t xml:space="preserve">vyšší </w:t>
      </w:r>
      <w:r>
        <w:t>než dosáhne žebřík nebo pojízdná zdvihací pracovní plošina</w:t>
      </w:r>
      <w:r w:rsidRPr="008144C8">
        <w:t xml:space="preserve">, vystupuje poté </w:t>
      </w:r>
      <w:r>
        <w:t>zaměstnanec</w:t>
      </w:r>
      <w:r w:rsidRPr="008144C8">
        <w:t xml:space="preserve"> po </w:t>
      </w:r>
      <w:r>
        <w:t>příhradov</w:t>
      </w:r>
      <w:r w:rsidRPr="008144C8">
        <w:t>é konstrukci a musí se jistit proti pádu dvojitým závěsem tak, že se jedna karabina zavěsí do výše, kam dosáhne rukou a následně vystoupí do takové výše, aby mohl zavěsit druhou karabinu nad sebe a první odepnout.</w:t>
      </w:r>
      <w:r>
        <w:t xml:space="preserve"> </w:t>
      </w:r>
      <w:r w:rsidRPr="008144C8">
        <w:t>Takto postupuje až do místa práce, kde si ještě stabilizuje pracovní polohu polohov</w:t>
      </w:r>
      <w:r w:rsidRPr="008144C8">
        <w:t>acím prostředkem</w:t>
      </w:r>
      <w:r w:rsidRPr="00FE4F9B">
        <w:t xml:space="preserve">. </w:t>
      </w:r>
    </w:p>
    <w:p w14:paraId="4EB1165F" w14:textId="77777777" w:rsidR="009B229D" w:rsidRPr="008144C8" w:rsidRDefault="00A50F1B" w:rsidP="006243CC">
      <w:pPr>
        <w:numPr>
          <w:ilvl w:val="0"/>
          <w:numId w:val="54"/>
        </w:numPr>
        <w:spacing w:before="100" w:beforeAutospacing="1" w:after="100" w:afterAutospacing="1"/>
        <w:ind w:left="357" w:hanging="357"/>
        <w:jc w:val="both"/>
      </w:pPr>
      <w:r w:rsidRPr="00FE4F9B">
        <w:t xml:space="preserve">Dalším způsobem zajišťování se proti pádu při výstupu a sestupu po </w:t>
      </w:r>
      <w:r>
        <w:t>příhradov</w:t>
      </w:r>
      <w:r w:rsidRPr="00FE4F9B">
        <w:t>é konstrukci je použití výsuvné teleskopické tyče se samosvornou karabinou a bezpečnostním lanem</w:t>
      </w:r>
      <w:r w:rsidRPr="008144C8">
        <w:t xml:space="preserve"> tak, </w:t>
      </w:r>
      <w:r>
        <w:br/>
      </w:r>
      <w:r w:rsidRPr="008144C8">
        <w:t>že se samosvorná svorka po vysunutí</w:t>
      </w:r>
      <w:r>
        <w:t xml:space="preserve"> </w:t>
      </w:r>
      <w:r w:rsidRPr="008144C8">
        <w:t>zaklesne za příčku stožáru co nejvýše</w:t>
      </w:r>
      <w:r w:rsidR="00040B1D">
        <w:t>,</w:t>
      </w:r>
      <w:r w:rsidRPr="008144C8">
        <w:t xml:space="preserve"> </w:t>
      </w:r>
      <w:r>
        <w:t>zaměstnanec</w:t>
      </w:r>
      <w:r w:rsidRPr="008144C8">
        <w:t xml:space="preserve"> </w:t>
      </w:r>
      <w:r>
        <w:br/>
      </w:r>
      <w:r w:rsidRPr="008144C8">
        <w:t xml:space="preserve">se připojí k bezpečnostnímu lanu bezpečnostní brzdou a vystupuje do výše. Po přiblížení </w:t>
      </w:r>
      <w:r>
        <w:br/>
      </w:r>
      <w:r w:rsidRPr="008144C8">
        <w:t>se k samosvorné karabině se stabilizuje a jistí polohovacím prostředkem za stojinu stožáru a převěsí pomocí tel. tyče samosvornou karabinu výše. Takto je postupováno až do místa práce. Bude-li na stožáru VN</w:t>
      </w:r>
      <w:r>
        <w:t xml:space="preserve"> </w:t>
      </w:r>
      <w:r w:rsidRPr="008144C8">
        <w:t xml:space="preserve">pracovat více </w:t>
      </w:r>
      <w:r>
        <w:t>za</w:t>
      </w:r>
      <w:r>
        <w:t>městnanc</w:t>
      </w:r>
      <w:r w:rsidRPr="008144C8">
        <w:t>ů, vynese a upevní prvolezec nad</w:t>
      </w:r>
      <w:r>
        <w:t xml:space="preserve"> </w:t>
      </w:r>
      <w:r w:rsidRPr="008144C8">
        <w:t xml:space="preserve">místem práce bezpečnostní lano. Další vystupující </w:t>
      </w:r>
      <w:r>
        <w:t>zaměstnan</w:t>
      </w:r>
      <w:r w:rsidR="00FD2EC5">
        <w:t>ec</w:t>
      </w:r>
      <w:r w:rsidRPr="008144C8">
        <w:t xml:space="preserve"> se k tomuto lanu připojí bezpečnostní brzdou </w:t>
      </w:r>
      <w:r>
        <w:br/>
      </w:r>
      <w:r w:rsidRPr="008144C8">
        <w:t xml:space="preserve">a zahájí výstup až do místa práce. V místě práce se zajistí </w:t>
      </w:r>
      <w:r>
        <w:t>zaměstnan</w:t>
      </w:r>
      <w:r w:rsidR="00FD2EC5">
        <w:t>ec</w:t>
      </w:r>
      <w:r w:rsidRPr="008144C8">
        <w:t xml:space="preserve"> proti pádu</w:t>
      </w:r>
      <w:r w:rsidR="00B6475E">
        <w:t xml:space="preserve"> za konstrukci </w:t>
      </w:r>
      <w:r w:rsidR="00FB5761">
        <w:t xml:space="preserve">příhradového </w:t>
      </w:r>
      <w:r w:rsidR="00B6475E">
        <w:t>stožáru</w:t>
      </w:r>
      <w:r w:rsidR="00E73CEE">
        <w:t xml:space="preserve"> (trafostanice)</w:t>
      </w:r>
      <w:r w:rsidR="00BE478C">
        <w:t>, aby mohl pro jištění proti pádu lano použít další vystupující zaměstnanec</w:t>
      </w:r>
      <w:r w:rsidR="00174DF5">
        <w:t>.</w:t>
      </w:r>
      <w:r w:rsidR="00DA1ACC">
        <w:t xml:space="preserve"> </w:t>
      </w:r>
      <w:r w:rsidR="00A956D5">
        <w:t>Jedno lano pro jištění proti pádu smí použít najednou pouze jeden zaměstnanec</w:t>
      </w:r>
      <w:r w:rsidR="00F60560">
        <w:t>.</w:t>
      </w:r>
    </w:p>
    <w:p w14:paraId="7AB40BF5" w14:textId="77777777" w:rsidR="009B229D" w:rsidRDefault="00A50F1B" w:rsidP="006243CC">
      <w:pPr>
        <w:numPr>
          <w:ilvl w:val="0"/>
          <w:numId w:val="54"/>
        </w:numPr>
        <w:spacing w:before="100" w:beforeAutospacing="1" w:after="100" w:afterAutospacing="1"/>
        <w:ind w:left="357" w:hanging="357"/>
        <w:jc w:val="both"/>
      </w:pPr>
      <w:r w:rsidRPr="00FE4F9B">
        <w:t>Na transformátorech VVN a ZVN</w:t>
      </w:r>
      <w:r w:rsidRPr="008144C8">
        <w:t xml:space="preserve"> se mohou </w:t>
      </w:r>
      <w:r>
        <w:t>zaměstnanci</w:t>
      </w:r>
      <w:r w:rsidRPr="008144C8">
        <w:t xml:space="preserve"> při práci zajišťovat proti pádu </w:t>
      </w:r>
      <w:r>
        <w:t>samozatahovacím zachycovačem pádu</w:t>
      </w:r>
      <w:r w:rsidRPr="008144C8">
        <w:t xml:space="preserve">, nebo zavěšeným bezpečnostním lanem </w:t>
      </w:r>
      <w:r>
        <w:br/>
      </w:r>
      <w:r w:rsidRPr="008144C8">
        <w:t xml:space="preserve">z konstrukce nad transformátorem a bezpečnostní brzdou, upevněnou přímo na zádový úchyt </w:t>
      </w:r>
      <w:r>
        <w:t xml:space="preserve">celotělového </w:t>
      </w:r>
      <w:r w:rsidRPr="008144C8">
        <w:t>postroje, nebo tlumičem pádové energie.</w:t>
      </w:r>
    </w:p>
    <w:p w14:paraId="683BA0D9" w14:textId="77777777" w:rsidR="009B229D" w:rsidRPr="00FE4F9B" w:rsidRDefault="00A50F1B" w:rsidP="006243CC">
      <w:pPr>
        <w:numPr>
          <w:ilvl w:val="0"/>
          <w:numId w:val="54"/>
        </w:numPr>
        <w:spacing w:before="100" w:beforeAutospacing="1" w:after="100" w:afterAutospacing="1"/>
        <w:ind w:left="357" w:hanging="357"/>
        <w:jc w:val="both"/>
      </w:pPr>
      <w:r w:rsidRPr="008144C8">
        <w:lastRenderedPageBreak/>
        <w:t xml:space="preserve">Pro jištění více </w:t>
      </w:r>
      <w:r>
        <w:t>zaměstnanc</w:t>
      </w:r>
      <w:r w:rsidRPr="008144C8">
        <w:t xml:space="preserve">ů při práci na transformátorech se napne nad transformátorem horizontálně bezpečnostní lano a </w:t>
      </w:r>
      <w:r>
        <w:t>zaměstnanec</w:t>
      </w:r>
      <w:r w:rsidRPr="008144C8">
        <w:t xml:space="preserve"> se k němu připojí karabinou tlumiče pádové energie</w:t>
      </w:r>
      <w:r>
        <w:t>.</w:t>
      </w:r>
      <w:r w:rsidRPr="008144C8">
        <w:t xml:space="preserve"> Bezpečnostní lano se upevní</w:t>
      </w:r>
      <w:r>
        <w:t xml:space="preserve"> </w:t>
      </w:r>
      <w:r w:rsidRPr="008144C8">
        <w:t xml:space="preserve">buď za mřížovou konstrukci, nebo za předem připravená kotvící oka v dělících protipožárních stěnách. </w:t>
      </w:r>
      <w:r w:rsidRPr="00FE4F9B">
        <w:t xml:space="preserve">Na jednom takto napnutém bezpečnostním laně smí být připojen pouze jeden </w:t>
      </w:r>
      <w:r>
        <w:t>zaměstnanec</w:t>
      </w:r>
      <w:r w:rsidRPr="00FE4F9B">
        <w:t>!!</w:t>
      </w:r>
    </w:p>
    <w:p w14:paraId="5296A5EF" w14:textId="77777777" w:rsidR="009B229D" w:rsidRPr="00FE4F9B" w:rsidRDefault="00A50F1B" w:rsidP="006243CC">
      <w:pPr>
        <w:numPr>
          <w:ilvl w:val="0"/>
          <w:numId w:val="54"/>
        </w:numPr>
        <w:spacing w:before="100" w:beforeAutospacing="1" w:after="100" w:afterAutospacing="1"/>
        <w:ind w:left="357" w:hanging="357"/>
        <w:jc w:val="both"/>
      </w:pPr>
      <w:r w:rsidRPr="00FE4F9B">
        <w:t xml:space="preserve">Musí být dodržena zásada, že </w:t>
      </w:r>
      <w:r>
        <w:t>zaměstnanci</w:t>
      </w:r>
      <w:r w:rsidRPr="00FE4F9B">
        <w:t xml:space="preserve"> vystupují po bezpečnostním lanu samostatně. Výstup více </w:t>
      </w:r>
      <w:r>
        <w:t>zaměstnanců</w:t>
      </w:r>
      <w:r w:rsidRPr="00FE4F9B">
        <w:t xml:space="preserve"> současně po bezpečnostním lanu, je zakázán! </w:t>
      </w:r>
    </w:p>
    <w:p w14:paraId="78689A63" w14:textId="77777777" w:rsidR="009B229D" w:rsidRPr="008144C8" w:rsidRDefault="00A50F1B" w:rsidP="006243CC">
      <w:pPr>
        <w:numPr>
          <w:ilvl w:val="0"/>
          <w:numId w:val="54"/>
        </w:numPr>
        <w:spacing w:before="100" w:beforeAutospacing="1" w:after="100" w:afterAutospacing="1"/>
        <w:ind w:left="357" w:hanging="357"/>
        <w:jc w:val="both"/>
      </w:pPr>
      <w:r w:rsidRPr="008144C8">
        <w:t>Při sestupu se postupuje opačným způsobem</w:t>
      </w:r>
      <w:r>
        <w:t>!</w:t>
      </w:r>
    </w:p>
    <w:p w14:paraId="5FF7BCA0" w14:textId="77777777" w:rsidR="009B229D" w:rsidRPr="008144C8" w:rsidRDefault="00A50F1B" w:rsidP="006243CC">
      <w:pPr>
        <w:numPr>
          <w:ilvl w:val="0"/>
          <w:numId w:val="54"/>
        </w:numPr>
        <w:spacing w:before="100" w:beforeAutospacing="1" w:after="100" w:afterAutospacing="1"/>
        <w:ind w:left="357" w:hanging="357"/>
        <w:jc w:val="both"/>
      </w:pPr>
      <w:r w:rsidRPr="00FE4F9B">
        <w:t xml:space="preserve">Při horizontálním i vertikálním pohybu po konstrukci stožárů </w:t>
      </w:r>
      <w:r w:rsidRPr="008144C8">
        <w:t>se může</w:t>
      </w:r>
      <w:r>
        <w:t xml:space="preserve"> zaměstnanec jistit proti pádu samozatahovacím zachycovačem pádu, </w:t>
      </w:r>
      <w:r w:rsidRPr="008144C8">
        <w:t xml:space="preserve">který se upevní nad místem práce ocelovou nebo textilní </w:t>
      </w:r>
      <w:r>
        <w:t>smyčkou a karabinou</w:t>
      </w:r>
      <w:r w:rsidRPr="008144C8">
        <w:t xml:space="preserve">. </w:t>
      </w:r>
    </w:p>
    <w:p w14:paraId="3E0C3F49" w14:textId="77777777" w:rsidR="009B229D" w:rsidRPr="00325796" w:rsidRDefault="00A50F1B" w:rsidP="006243CC">
      <w:pPr>
        <w:pStyle w:val="Odstavecseseznamem"/>
        <w:numPr>
          <w:ilvl w:val="1"/>
          <w:numId w:val="66"/>
        </w:numPr>
        <w:spacing w:before="120" w:after="120"/>
        <w:ind w:left="714" w:hanging="357"/>
        <w:jc w:val="both"/>
        <w:rPr>
          <w:b/>
          <w:u w:val="single"/>
        </w:rPr>
      </w:pPr>
      <w:r w:rsidRPr="00325796">
        <w:rPr>
          <w:b/>
          <w:u w:val="single"/>
        </w:rPr>
        <w:t>Výstup a sestup po příhradovém stožáru, který je opatřen stupačkami se spirálovým okem (rakouský systém)</w:t>
      </w:r>
    </w:p>
    <w:p w14:paraId="76E4A257" w14:textId="77777777" w:rsidR="009B229D" w:rsidRPr="008144C8" w:rsidRDefault="00A50F1B" w:rsidP="009B229D">
      <w:pPr>
        <w:rPr>
          <w:b/>
        </w:rPr>
      </w:pPr>
      <w:r w:rsidRPr="008144C8">
        <w:rPr>
          <w:b/>
        </w:rPr>
        <w:t>Výstup na stožár</w:t>
      </w:r>
    </w:p>
    <w:p w14:paraId="3C34E71B" w14:textId="77777777" w:rsidR="009B229D" w:rsidRPr="008144C8" w:rsidRDefault="00A50F1B" w:rsidP="006243CC">
      <w:pPr>
        <w:numPr>
          <w:ilvl w:val="0"/>
          <w:numId w:val="54"/>
        </w:numPr>
        <w:spacing w:before="100" w:beforeAutospacing="1" w:after="100" w:afterAutospacing="1"/>
        <w:ind w:left="357" w:hanging="357"/>
        <w:jc w:val="both"/>
      </w:pPr>
      <w:r w:rsidRPr="00FE4F9B">
        <w:t xml:space="preserve">Na stojinách </w:t>
      </w:r>
      <w:r>
        <w:t>příhradového</w:t>
      </w:r>
      <w:r w:rsidRPr="00FE4F9B">
        <w:t xml:space="preserve"> stožáru (dále jen stožáru) je každá čtvrtá stupačka nahrazena stupačkou se spirálovým okem</w:t>
      </w:r>
      <w:r w:rsidRPr="008144C8">
        <w:t xml:space="preserve"> (po pravé straně stojiny). Tato stupačka slouží jako záchytný prvek </w:t>
      </w:r>
      <w:r>
        <w:br/>
      </w:r>
      <w:r w:rsidRPr="008144C8">
        <w:t xml:space="preserve">pro případný pád vystupujícího nebo sestupujícího prvolezce (první vystupující a poslední sestupující </w:t>
      </w:r>
      <w:r>
        <w:t>zaměstnanec</w:t>
      </w:r>
      <w:r w:rsidRPr="008144C8">
        <w:t>).</w:t>
      </w:r>
    </w:p>
    <w:p w14:paraId="5492C841" w14:textId="77777777" w:rsidR="009B229D" w:rsidRPr="008144C8" w:rsidRDefault="00A50F1B" w:rsidP="006243CC">
      <w:pPr>
        <w:numPr>
          <w:ilvl w:val="0"/>
          <w:numId w:val="54"/>
        </w:numPr>
        <w:spacing w:before="100" w:beforeAutospacing="1" w:after="100" w:afterAutospacing="1"/>
        <w:ind w:left="357" w:hanging="357"/>
        <w:jc w:val="both"/>
      </w:pPr>
      <w:r w:rsidRPr="00FE4F9B">
        <w:t xml:space="preserve">První </w:t>
      </w:r>
      <w:r>
        <w:t>zaměstnanec</w:t>
      </w:r>
      <w:r w:rsidRPr="00FE4F9B">
        <w:t xml:space="preserve"> </w:t>
      </w:r>
      <w:r w:rsidRPr="008144C8">
        <w:t>si na ochranný postroj</w:t>
      </w:r>
      <w:r>
        <w:t xml:space="preserve"> </w:t>
      </w:r>
      <w:r w:rsidRPr="008144C8">
        <w:t xml:space="preserve">upevní k prodlouženému zádovému úchytu bezpečnostní lano (délka dle výšky stožáru), které nejprve provlékne buď horolezeckou osmou, </w:t>
      </w:r>
      <w:r>
        <w:br/>
      </w:r>
      <w:r w:rsidRPr="008144C8">
        <w:t>nebo bezpečnostní brzdou, která je uchycena k patě stojny (ne pod vystupujícím).</w:t>
      </w:r>
      <w:r>
        <w:t xml:space="preserve"> </w:t>
      </w:r>
      <w:r>
        <w:br/>
      </w:r>
      <w:r w:rsidRPr="008144C8">
        <w:t>Poté zahájí výstup na stožár po stupačkách, při čemž navléká bezpečnostní lano do spirálových ok stupaček.</w:t>
      </w:r>
    </w:p>
    <w:p w14:paraId="1E195077" w14:textId="77777777" w:rsidR="009B229D" w:rsidRPr="008144C8" w:rsidRDefault="00A50F1B" w:rsidP="006243CC">
      <w:pPr>
        <w:numPr>
          <w:ilvl w:val="0"/>
          <w:numId w:val="54"/>
        </w:numPr>
        <w:spacing w:before="100" w:beforeAutospacing="1" w:after="100" w:afterAutospacing="1"/>
        <w:ind w:left="357" w:hanging="357"/>
        <w:jc w:val="both"/>
      </w:pPr>
      <w:r w:rsidRPr="00FE4F9B">
        <w:t xml:space="preserve">Druhý </w:t>
      </w:r>
      <w:r>
        <w:t>zaměstnanec</w:t>
      </w:r>
      <w:r w:rsidRPr="008144C8">
        <w:t xml:space="preserve"> zajišťuje prvního </w:t>
      </w:r>
      <w:r>
        <w:t>zaměstnance</w:t>
      </w:r>
      <w:r w:rsidRPr="008144C8">
        <w:t xml:space="preserve"> přes uvedenou horolezeckou osmu nebo bezpečnostní brzdu, přičemž uvolňuj</w:t>
      </w:r>
      <w:r>
        <w:t>e dle potřeby bezpečnostní lano</w:t>
      </w:r>
      <w:r w:rsidRPr="008144C8">
        <w:t xml:space="preserve">. Musí neustále sledovat vystupujícího </w:t>
      </w:r>
      <w:r>
        <w:t>zaměstnance</w:t>
      </w:r>
      <w:r w:rsidRPr="008144C8">
        <w:t xml:space="preserve"> a bezpečnostní lano uvolňovat tak, aby v případě pádu vystupujícího </w:t>
      </w:r>
      <w:r>
        <w:t>zaměstnance</w:t>
      </w:r>
      <w:r w:rsidRPr="008144C8">
        <w:t xml:space="preserve"> nedošlo k proklouznutí bezpečnostního lana v bezpečnostní brzdě.</w:t>
      </w:r>
    </w:p>
    <w:p w14:paraId="4C309974" w14:textId="77777777" w:rsidR="009B229D" w:rsidRPr="008144C8" w:rsidRDefault="00A50F1B" w:rsidP="006243CC">
      <w:pPr>
        <w:numPr>
          <w:ilvl w:val="0"/>
          <w:numId w:val="54"/>
        </w:numPr>
        <w:spacing w:before="100" w:beforeAutospacing="1" w:after="100" w:afterAutospacing="1"/>
        <w:ind w:left="357" w:hanging="357"/>
        <w:jc w:val="both"/>
      </w:pPr>
      <w:r w:rsidRPr="00FE4F9B">
        <w:t xml:space="preserve">První </w:t>
      </w:r>
      <w:r>
        <w:t>zaměstnanec</w:t>
      </w:r>
      <w:r w:rsidRPr="008144C8">
        <w:t xml:space="preserve"> po výstupu na potřebnou výšku stožáru uchytne bezpečnostní lano</w:t>
      </w:r>
      <w:r>
        <w:t xml:space="preserve"> </w:t>
      </w:r>
      <w:r w:rsidRPr="008144C8">
        <w:t xml:space="preserve">v místě práce pomocí karabiny, kterou zavěsí na předem omotanou ocelovou nebo textilní smyčku </w:t>
      </w:r>
      <w:r>
        <w:br/>
      </w:r>
      <w:r w:rsidRPr="008144C8">
        <w:t>na konstrukci stožáru.</w:t>
      </w:r>
    </w:p>
    <w:p w14:paraId="7F7BE821" w14:textId="77777777" w:rsidR="009B229D" w:rsidRDefault="00A50F1B" w:rsidP="006243CC">
      <w:pPr>
        <w:numPr>
          <w:ilvl w:val="0"/>
          <w:numId w:val="54"/>
        </w:numPr>
        <w:spacing w:before="100" w:beforeAutospacing="1" w:after="100" w:afterAutospacing="1"/>
        <w:ind w:left="357" w:hanging="357"/>
        <w:jc w:val="both"/>
      </w:pPr>
      <w:r w:rsidRPr="00FE4F9B">
        <w:t xml:space="preserve">Druhý </w:t>
      </w:r>
      <w:r>
        <w:t>zaměstnanec</w:t>
      </w:r>
      <w:r w:rsidRPr="00FE4F9B">
        <w:t xml:space="preserve"> </w:t>
      </w:r>
      <w:r w:rsidRPr="008144C8">
        <w:t xml:space="preserve">po uchycení bezpečnostního lana zahájí výstup na stožár, při čemž je k lanu uchycen bezpečnostní brzdou Kobra a při výstupu vyvléká před sebou bezpečnostní lano </w:t>
      </w:r>
      <w:r>
        <w:br/>
      </w:r>
      <w:r w:rsidRPr="008144C8">
        <w:t>ze spirálových ok stupaček, takže</w:t>
      </w:r>
      <w:r>
        <w:t xml:space="preserve"> </w:t>
      </w:r>
      <w:r w:rsidRPr="008144C8">
        <w:t xml:space="preserve">toto lano zůstává v celé délce volně viset a může být použito pro jištění ostatních vystupujících a sestupujících </w:t>
      </w:r>
      <w:r>
        <w:t>zaměstnanců</w:t>
      </w:r>
      <w:r w:rsidRPr="008144C8">
        <w:t>.</w:t>
      </w:r>
      <w:r>
        <w:t xml:space="preserve"> </w:t>
      </w:r>
      <w:r w:rsidRPr="008144C8">
        <w:t>Toto bezpečnostní lano může být použito po upevnění na horizontálních pr</w:t>
      </w:r>
      <w:r>
        <w:t>vcích stožáru (konzole, mosty a</w:t>
      </w:r>
      <w:r w:rsidRPr="008144C8">
        <w:t>pod.) k jištění při sestupu na izolátorové řetězce i pro jištění při jinýc</w:t>
      </w:r>
      <w:r w:rsidRPr="008144C8">
        <w:t>h pracovních činnostech na</w:t>
      </w:r>
      <w:r>
        <w:t xml:space="preserve"> </w:t>
      </w:r>
      <w:r w:rsidRPr="008144C8">
        <w:t>stožáru.</w:t>
      </w:r>
    </w:p>
    <w:p w14:paraId="4F8536E5" w14:textId="77777777" w:rsidR="00666C0C" w:rsidRPr="00FE4F9B" w:rsidRDefault="00A50F1B" w:rsidP="006243CC">
      <w:pPr>
        <w:numPr>
          <w:ilvl w:val="0"/>
          <w:numId w:val="54"/>
        </w:numPr>
        <w:spacing w:before="100" w:beforeAutospacing="1" w:after="100" w:afterAutospacing="1"/>
        <w:ind w:left="357" w:hanging="357"/>
        <w:jc w:val="both"/>
      </w:pPr>
      <w:r>
        <w:t>Jedno lano pro jištění proti pádu smí použít najednou pouze jeden zaměstnanec!!</w:t>
      </w:r>
    </w:p>
    <w:p w14:paraId="4497C13D" w14:textId="77777777" w:rsidR="009B229D" w:rsidRPr="008144C8" w:rsidRDefault="00A50F1B" w:rsidP="009B229D">
      <w:pPr>
        <w:ind w:right="-142"/>
        <w:rPr>
          <w:b/>
        </w:rPr>
      </w:pPr>
      <w:r w:rsidRPr="008144C8">
        <w:rPr>
          <w:b/>
        </w:rPr>
        <w:t>Sestup ze stožáru</w:t>
      </w:r>
    </w:p>
    <w:p w14:paraId="0CDD1708" w14:textId="77777777" w:rsidR="009B229D" w:rsidRPr="008144C8" w:rsidRDefault="00A50F1B" w:rsidP="006243CC">
      <w:pPr>
        <w:numPr>
          <w:ilvl w:val="0"/>
          <w:numId w:val="54"/>
        </w:numPr>
        <w:spacing w:before="100" w:beforeAutospacing="1" w:after="100" w:afterAutospacing="1"/>
        <w:ind w:left="357" w:hanging="357"/>
        <w:jc w:val="both"/>
      </w:pPr>
      <w:r w:rsidRPr="00FE4F9B">
        <w:t xml:space="preserve">Sestup </w:t>
      </w:r>
      <w:r>
        <w:t>zaměstnanců</w:t>
      </w:r>
      <w:r w:rsidRPr="00FE4F9B">
        <w:t xml:space="preserve"> ze stožáru</w:t>
      </w:r>
      <w:r w:rsidRPr="008144C8">
        <w:t xml:space="preserve"> se provádí opačným způsobem než výstup tak, že </w:t>
      </w:r>
      <w:r w:rsidRPr="00FE4F9B">
        <w:t xml:space="preserve">předposlední </w:t>
      </w:r>
      <w:r>
        <w:t>zaměstnanec</w:t>
      </w:r>
      <w:r w:rsidRPr="008144C8">
        <w:t xml:space="preserve"> navlékne bezpečnostní lano zpět do spirálových ok stupaček a sestoupí až na zem, </w:t>
      </w:r>
      <w:r>
        <w:br/>
      </w:r>
      <w:r w:rsidRPr="008144C8">
        <w:t>kde provlékne bezpečnostní lano do horolezecké s</w:t>
      </w:r>
      <w:r>
        <w:t>myčky nebo bezpečnostní brzdy (</w:t>
      </w:r>
      <w:r w:rsidRPr="008144C8">
        <w:t xml:space="preserve">nebylo-li lano vyvléknuté po výstupu, zkontroluje, zda nedošlo k uvolnění) a zajišťuje posledního sestupujícího </w:t>
      </w:r>
      <w:r>
        <w:t>zaměstnance</w:t>
      </w:r>
      <w:r w:rsidRPr="008144C8">
        <w:t>.</w:t>
      </w:r>
    </w:p>
    <w:p w14:paraId="18C94787" w14:textId="77777777" w:rsidR="009B229D" w:rsidRPr="00FE4F9B" w:rsidRDefault="00A50F1B" w:rsidP="006243CC">
      <w:pPr>
        <w:numPr>
          <w:ilvl w:val="0"/>
          <w:numId w:val="54"/>
        </w:numPr>
        <w:spacing w:before="100" w:beforeAutospacing="1" w:after="100" w:afterAutospacing="1"/>
        <w:ind w:left="357" w:hanging="357"/>
        <w:jc w:val="both"/>
      </w:pPr>
      <w:r w:rsidRPr="00FE4F9B">
        <w:t xml:space="preserve">Poslední sestupující </w:t>
      </w:r>
      <w:r>
        <w:t>zaměstnanec</w:t>
      </w:r>
      <w:r w:rsidRPr="008144C8">
        <w:t xml:space="preserve"> odváže bezpečnostní lano od konstrukce stožáru a připevní </w:t>
      </w:r>
      <w:r>
        <w:br/>
      </w:r>
      <w:r w:rsidRPr="008144C8">
        <w:t xml:space="preserve">si jej na prodloužený zádový úchyt bezpečnostního postroje a zahájí sestup. Při sestupu vyvléká </w:t>
      </w:r>
      <w:r>
        <w:br/>
      </w:r>
      <w:r w:rsidRPr="008144C8">
        <w:t>nad sebou bezpečnostní lano ze spirálových ok stupaček, přičemž je stále jištěn spirálovým okem následující stupačky. Po sestupu na zem zajistí řádné uložení všech bezpečnostních zajišťovacích prvků do úložné brašny, umístěné v</w:t>
      </w:r>
      <w:r>
        <w:t xml:space="preserve"> </w:t>
      </w:r>
      <w:r w:rsidRPr="008144C8">
        <w:t>provozním vozidle.</w:t>
      </w:r>
    </w:p>
    <w:p w14:paraId="7CC9D3AA" w14:textId="77777777" w:rsidR="009B229D" w:rsidRPr="00EA3F8C" w:rsidRDefault="00A50F1B" w:rsidP="006243CC">
      <w:pPr>
        <w:pStyle w:val="Nzev"/>
        <w:numPr>
          <w:ilvl w:val="0"/>
          <w:numId w:val="66"/>
        </w:numPr>
        <w:rPr>
          <w:u w:val="none"/>
        </w:rPr>
      </w:pPr>
      <w:r w:rsidRPr="00EA3F8C">
        <w:rPr>
          <w:u w:val="none"/>
        </w:rPr>
        <w:lastRenderedPageBreak/>
        <w:t>Práce s použitím montážních plošin a montážních laviček</w:t>
      </w:r>
    </w:p>
    <w:p w14:paraId="65CA27DA" w14:textId="77777777" w:rsidR="009B229D" w:rsidRPr="008144C8" w:rsidRDefault="00A50F1B" w:rsidP="009B229D">
      <w:pPr>
        <w:jc w:val="both"/>
        <w:rPr>
          <w:bCs/>
        </w:rPr>
      </w:pPr>
      <w:r w:rsidRPr="008144C8">
        <w:rPr>
          <w:bCs/>
        </w:rPr>
        <w:t xml:space="preserve">Práce s použitím montážních plošin a montážních laviček na pracovištích s nebezpečím pádu z výšky nebo do hloubky musí být prováděny v souladu s dalšími platnými prováděcími předpisy (např. návody výrobců) </w:t>
      </w:r>
      <w:r>
        <w:t>zaměstnanci</w:t>
      </w:r>
      <w:r w:rsidRPr="008144C8">
        <w:rPr>
          <w:bCs/>
        </w:rPr>
        <w:t xml:space="preserve"> s</w:t>
      </w:r>
      <w:r>
        <w:rPr>
          <w:bCs/>
        </w:rPr>
        <w:t xml:space="preserve"> </w:t>
      </w:r>
      <w:r w:rsidRPr="008144C8">
        <w:rPr>
          <w:bCs/>
        </w:rPr>
        <w:t>příslušnou kvalifikací, zdravotně způsobilými, proškolenými s obsluhou montážních plošin, laviček a způsobem práce ve výškách a nad volnou hloubkou za použití potřebných osobních ochran</w:t>
      </w:r>
      <w:r>
        <w:rPr>
          <w:bCs/>
        </w:rPr>
        <w:t>n</w:t>
      </w:r>
      <w:r w:rsidRPr="008144C8">
        <w:rPr>
          <w:bCs/>
        </w:rPr>
        <w:t>ý</w:t>
      </w:r>
      <w:r>
        <w:rPr>
          <w:bCs/>
        </w:rPr>
        <w:t>ch</w:t>
      </w:r>
      <w:r w:rsidRPr="008144C8">
        <w:rPr>
          <w:bCs/>
        </w:rPr>
        <w:t xml:space="preserve"> pracovních </w:t>
      </w:r>
      <w:r>
        <w:rPr>
          <w:bCs/>
        </w:rPr>
        <w:t>prostředků pro práci ve výškách a OOPP</w:t>
      </w:r>
      <w:r w:rsidRPr="008144C8">
        <w:rPr>
          <w:bCs/>
        </w:rPr>
        <w:t>.</w:t>
      </w:r>
    </w:p>
    <w:p w14:paraId="1767C338" w14:textId="77777777" w:rsidR="009B229D" w:rsidRPr="00EA3F8C" w:rsidRDefault="00A50F1B" w:rsidP="006243CC">
      <w:pPr>
        <w:pStyle w:val="Nzev"/>
        <w:numPr>
          <w:ilvl w:val="0"/>
          <w:numId w:val="66"/>
        </w:numPr>
        <w:rPr>
          <w:u w:val="none"/>
        </w:rPr>
      </w:pPr>
      <w:r w:rsidRPr="00EA3F8C">
        <w:rPr>
          <w:u w:val="none"/>
        </w:rPr>
        <w:t>Zakázané práce</w:t>
      </w:r>
    </w:p>
    <w:p w14:paraId="02B8F9D7" w14:textId="77777777" w:rsidR="009B229D" w:rsidRPr="00FE4F9B" w:rsidRDefault="00A50F1B" w:rsidP="006243CC">
      <w:pPr>
        <w:numPr>
          <w:ilvl w:val="0"/>
          <w:numId w:val="54"/>
        </w:numPr>
        <w:spacing w:before="100" w:beforeAutospacing="1" w:after="100" w:afterAutospacing="1"/>
        <w:ind w:left="357" w:hanging="357"/>
        <w:jc w:val="both"/>
      </w:pPr>
      <w:r w:rsidRPr="00FE4F9B">
        <w:t>Zakazuje se stavět žebříky na vratké předměty nebo podkládat cihlami a jinými nestabilními podložkami.</w:t>
      </w:r>
    </w:p>
    <w:p w14:paraId="0D554CF4" w14:textId="77777777" w:rsidR="009B229D" w:rsidRPr="00FE4F9B" w:rsidRDefault="00A50F1B" w:rsidP="006243CC">
      <w:pPr>
        <w:numPr>
          <w:ilvl w:val="0"/>
          <w:numId w:val="54"/>
        </w:numPr>
        <w:spacing w:before="100" w:beforeAutospacing="1" w:after="100" w:afterAutospacing="1"/>
        <w:ind w:left="357" w:hanging="357"/>
        <w:jc w:val="both"/>
      </w:pPr>
      <w:bookmarkStart w:id="809" w:name="_Toc304124042"/>
      <w:bookmarkStart w:id="810" w:name="_Toc304189462"/>
      <w:bookmarkStart w:id="811" w:name="_Toc304189569"/>
      <w:r w:rsidRPr="00FE4F9B">
        <w:t xml:space="preserve">Žebříky se nesmí opírat o izolátory elektrického zařízení, o vodiče a </w:t>
      </w:r>
      <w:r w:rsidRPr="00FE4F9B">
        <w:t>přípojnice.</w:t>
      </w:r>
      <w:bookmarkEnd w:id="809"/>
      <w:bookmarkEnd w:id="810"/>
      <w:bookmarkEnd w:id="811"/>
    </w:p>
    <w:p w14:paraId="1C75E7B0" w14:textId="77777777" w:rsidR="009B229D" w:rsidRPr="00FE4F9B" w:rsidRDefault="00A50F1B" w:rsidP="006243CC">
      <w:pPr>
        <w:numPr>
          <w:ilvl w:val="0"/>
          <w:numId w:val="54"/>
        </w:numPr>
        <w:spacing w:before="100" w:beforeAutospacing="1" w:after="100" w:afterAutospacing="1"/>
        <w:ind w:left="357" w:hanging="357"/>
        <w:jc w:val="both"/>
      </w:pPr>
      <w:bookmarkStart w:id="812" w:name="_Toc304124043"/>
      <w:bookmarkStart w:id="813" w:name="_Toc304189463"/>
      <w:bookmarkStart w:id="814" w:name="_Toc304189570"/>
      <w:r w:rsidRPr="00FE4F9B">
        <w:t>Zaměstnanec pracující na žebříku se nesmí nadměrně vychylovat mimo osu žebříku.</w:t>
      </w:r>
      <w:bookmarkEnd w:id="812"/>
      <w:bookmarkEnd w:id="813"/>
      <w:bookmarkEnd w:id="814"/>
      <w:r w:rsidRPr="00FE4F9B">
        <w:t xml:space="preserve"> </w:t>
      </w:r>
    </w:p>
    <w:p w14:paraId="72461A80" w14:textId="77777777" w:rsidR="009B229D" w:rsidRPr="008144C8" w:rsidRDefault="00A50F1B" w:rsidP="006243CC">
      <w:pPr>
        <w:numPr>
          <w:ilvl w:val="0"/>
          <w:numId w:val="54"/>
        </w:numPr>
        <w:spacing w:before="100" w:beforeAutospacing="1" w:after="100" w:afterAutospacing="1"/>
        <w:ind w:left="357" w:hanging="357"/>
        <w:jc w:val="both"/>
      </w:pPr>
      <w:r w:rsidRPr="008144C8">
        <w:t>Při nepřízniv</w:t>
      </w:r>
      <w:r>
        <w:t>ých</w:t>
      </w:r>
      <w:r w:rsidRPr="008144C8">
        <w:t xml:space="preserve"> </w:t>
      </w:r>
      <w:r>
        <w:t>atmosférických podmínkách</w:t>
      </w:r>
      <w:r w:rsidRPr="008144C8">
        <w:t xml:space="preserve"> musí být práce ve výšce přerušena. Za nepříznivou </w:t>
      </w:r>
      <w:r>
        <w:t>atmosférické podmínky,</w:t>
      </w:r>
      <w:r w:rsidRPr="008144C8">
        <w:t xml:space="preserve"> která výrazně zvyšuj</w:t>
      </w:r>
      <w:r>
        <w:t>í</w:t>
      </w:r>
      <w:r w:rsidRPr="008144C8">
        <w:t xml:space="preserve"> nebezpečí pádu</w:t>
      </w:r>
      <w:r>
        <w:t>,</w:t>
      </w:r>
      <w:r w:rsidRPr="008144C8">
        <w:t xml:space="preserve"> se považuje</w:t>
      </w:r>
      <w:r>
        <w:t>:</w:t>
      </w:r>
    </w:p>
    <w:p w14:paraId="06738DB6" w14:textId="77777777" w:rsidR="009B229D" w:rsidRDefault="00A50F1B" w:rsidP="006243CC">
      <w:pPr>
        <w:numPr>
          <w:ilvl w:val="2"/>
          <w:numId w:val="111"/>
        </w:numPr>
        <w:jc w:val="both"/>
      </w:pPr>
      <w:r w:rsidRPr="008144C8">
        <w:t>bouře, déšť,</w:t>
      </w:r>
    </w:p>
    <w:p w14:paraId="1A103BE3" w14:textId="77777777" w:rsidR="009B229D" w:rsidRPr="008144C8" w:rsidRDefault="00A50F1B" w:rsidP="006243CC">
      <w:pPr>
        <w:numPr>
          <w:ilvl w:val="2"/>
          <w:numId w:val="111"/>
        </w:numPr>
        <w:jc w:val="both"/>
      </w:pPr>
      <w:r w:rsidRPr="008144C8">
        <w:t>sněžení nebo tvoření námrazy,</w:t>
      </w:r>
    </w:p>
    <w:p w14:paraId="7BD632DA" w14:textId="77777777" w:rsidR="009B229D" w:rsidRPr="008144C8" w:rsidRDefault="00A50F1B" w:rsidP="006243CC">
      <w:pPr>
        <w:numPr>
          <w:ilvl w:val="2"/>
          <w:numId w:val="111"/>
        </w:numPr>
        <w:jc w:val="both"/>
      </w:pPr>
      <w:r w:rsidRPr="008144C8">
        <w:t>čerstvý vítr o rychlosti nad 8</w:t>
      </w:r>
      <w:r>
        <w:t xml:space="preserve"> m</w:t>
      </w:r>
      <w:r w:rsidR="000107FE">
        <w:t>.s</w:t>
      </w:r>
      <w:r w:rsidR="00264F84">
        <w:rPr>
          <w:vertAlign w:val="superscript"/>
        </w:rPr>
        <w:t>-1</w:t>
      </w:r>
      <w:r>
        <w:t xml:space="preserve"> (5</w:t>
      </w:r>
      <w:r w:rsidR="00264F84">
        <w:t xml:space="preserve"> stupeň</w:t>
      </w:r>
      <w:r>
        <w:t xml:space="preserve"> </w:t>
      </w:r>
      <w:r w:rsidRPr="004D2B29">
        <w:t>Beaufortov</w:t>
      </w:r>
      <w:r>
        <w:t>y</w:t>
      </w:r>
      <w:r w:rsidRPr="004D2B29">
        <w:t xml:space="preserve"> stupnice</w:t>
      </w:r>
      <w:r>
        <w:t xml:space="preserve"> – vítr hýbe listnatými keři, malé stromky se ohýbají),</w:t>
      </w:r>
    </w:p>
    <w:p w14:paraId="6369C8A8" w14:textId="77777777" w:rsidR="009B229D" w:rsidRPr="008144C8" w:rsidRDefault="00A50F1B" w:rsidP="006243CC">
      <w:pPr>
        <w:numPr>
          <w:ilvl w:val="2"/>
          <w:numId w:val="111"/>
        </w:numPr>
        <w:jc w:val="both"/>
      </w:pPr>
      <w:r w:rsidRPr="008144C8">
        <w:t>dohlednost v místě práce menší než 30</w:t>
      </w:r>
      <w:r>
        <w:t xml:space="preserve"> </w:t>
      </w:r>
      <w:r w:rsidRPr="008144C8">
        <w:t>m</w:t>
      </w:r>
      <w:r>
        <w:t>,</w:t>
      </w:r>
    </w:p>
    <w:p w14:paraId="6C43D1C9" w14:textId="77777777" w:rsidR="009B229D" w:rsidRPr="008144C8" w:rsidRDefault="00A50F1B" w:rsidP="006243CC">
      <w:pPr>
        <w:numPr>
          <w:ilvl w:val="2"/>
          <w:numId w:val="111"/>
        </w:numPr>
        <w:jc w:val="both"/>
      </w:pPr>
      <w:r w:rsidRPr="008144C8">
        <w:t xml:space="preserve">teplota prostředí během provádění prací nižší než </w:t>
      </w:r>
      <w:r>
        <w:t>-</w:t>
      </w:r>
      <w:r w:rsidRPr="008144C8">
        <w:t>10</w:t>
      </w:r>
      <w:r>
        <w:t xml:space="preserve"> </w:t>
      </w:r>
      <w:r w:rsidRPr="008144C8">
        <w:t>ºC</w:t>
      </w:r>
      <w:r>
        <w:t>.</w:t>
      </w:r>
    </w:p>
    <w:p w14:paraId="00D3F66C" w14:textId="77777777" w:rsidR="009B229D" w:rsidRPr="008144C8" w:rsidRDefault="009B229D" w:rsidP="009B229D">
      <w:pPr>
        <w:jc w:val="both"/>
      </w:pPr>
    </w:p>
    <w:p w14:paraId="5EA13E03" w14:textId="77777777" w:rsidR="009B229D" w:rsidRPr="006316E6" w:rsidRDefault="00A50F1B" w:rsidP="009B229D">
      <w:pPr>
        <w:jc w:val="both"/>
      </w:pPr>
      <w:r w:rsidRPr="00967A23">
        <w:t xml:space="preserve">Zákaz prací se nevztahuje pro případ deště, sněžení a teploty prostředí během provádění prací nižší než – 10º C pro případ provést práce nutné pro záchranu života či zdraví osob </w:t>
      </w:r>
      <w:r>
        <w:br/>
      </w:r>
      <w:r w:rsidRPr="00967A23">
        <w:t>či odvrácení velkých hmotných škod. Vždy se vyžaduje přítomnost minimálně dvou zaměstnanců</w:t>
      </w:r>
      <w:r w:rsidR="009C168C">
        <w:t xml:space="preserve"> za </w:t>
      </w:r>
      <w:r w:rsidR="00B9720B">
        <w:t>zvýšené opatrnosti</w:t>
      </w:r>
      <w:r w:rsidRPr="00967A23">
        <w:t xml:space="preserve">, neboť se jedná o atypickou a zvláště nebezpečnou situaci. Možnost užití této výjimky je obdobou situace, kdy se nevystavuje příkaz „B“. </w:t>
      </w:r>
    </w:p>
    <w:p w14:paraId="6AD4DC72" w14:textId="77777777" w:rsidR="009B229D" w:rsidRPr="00831DBF" w:rsidRDefault="00A50F1B" w:rsidP="006243CC">
      <w:pPr>
        <w:pStyle w:val="Nzev"/>
        <w:numPr>
          <w:ilvl w:val="0"/>
          <w:numId w:val="66"/>
        </w:numPr>
        <w:rPr>
          <w:u w:val="none"/>
        </w:rPr>
      </w:pPr>
      <w:r w:rsidRPr="00831DBF">
        <w:rPr>
          <w:u w:val="none"/>
        </w:rPr>
        <w:t>Prohlídky a evidence</w:t>
      </w:r>
    </w:p>
    <w:p w14:paraId="0319E12D" w14:textId="77777777" w:rsidR="009B229D" w:rsidRPr="002841B3" w:rsidRDefault="00A50F1B" w:rsidP="009B229D">
      <w:pPr>
        <w:pStyle w:val="Left"/>
        <w:jc w:val="both"/>
        <w:rPr>
          <w:rFonts w:cs="Arial"/>
          <w:noProof/>
          <w:szCs w:val="20"/>
        </w:rPr>
      </w:pPr>
      <w:r w:rsidRPr="008144C8">
        <w:rPr>
          <w:bCs/>
        </w:rPr>
        <w:t>Odpovědný vedoucí zaměstnanec</w:t>
      </w:r>
      <w:r>
        <w:rPr>
          <w:bCs/>
        </w:rPr>
        <w:t xml:space="preserve"> </w:t>
      </w:r>
      <w:r w:rsidRPr="008144C8">
        <w:rPr>
          <w:bCs/>
        </w:rPr>
        <w:t>zajistí</w:t>
      </w:r>
      <w:r>
        <w:rPr>
          <w:bCs/>
        </w:rPr>
        <w:t xml:space="preserve"> </w:t>
      </w:r>
      <w:r w:rsidRPr="008144C8">
        <w:rPr>
          <w:bCs/>
        </w:rPr>
        <w:t>provádění</w:t>
      </w:r>
      <w:r>
        <w:rPr>
          <w:bCs/>
        </w:rPr>
        <w:t xml:space="preserve"> </w:t>
      </w:r>
      <w:r w:rsidRPr="008144C8">
        <w:rPr>
          <w:bCs/>
        </w:rPr>
        <w:t>kontrol a prohlídek</w:t>
      </w:r>
      <w:r>
        <w:rPr>
          <w:bCs/>
        </w:rPr>
        <w:t xml:space="preserve"> </w:t>
      </w:r>
      <w:r w:rsidRPr="008144C8">
        <w:rPr>
          <w:bCs/>
        </w:rPr>
        <w:t>žebříků a stupaček</w:t>
      </w:r>
      <w:r>
        <w:rPr>
          <w:bCs/>
        </w:rPr>
        <w:t xml:space="preserve"> </w:t>
      </w:r>
      <w:r w:rsidRPr="008144C8">
        <w:rPr>
          <w:bCs/>
        </w:rPr>
        <w:t>v souladu</w:t>
      </w:r>
      <w:r>
        <w:rPr>
          <w:bCs/>
        </w:rPr>
        <w:t xml:space="preserve"> </w:t>
      </w:r>
      <w:r>
        <w:rPr>
          <w:bCs/>
        </w:rPr>
        <w:br/>
      </w:r>
      <w:r w:rsidRPr="008144C8">
        <w:rPr>
          <w:bCs/>
        </w:rPr>
        <w:t>s</w:t>
      </w:r>
      <w:r>
        <w:rPr>
          <w:bCs/>
        </w:rPr>
        <w:t xml:space="preserve"> </w:t>
      </w:r>
      <w:r w:rsidRPr="008144C8">
        <w:rPr>
          <w:bCs/>
        </w:rPr>
        <w:t>návodem</w:t>
      </w:r>
      <w:r>
        <w:rPr>
          <w:bCs/>
        </w:rPr>
        <w:t xml:space="preserve"> </w:t>
      </w:r>
      <w:r w:rsidRPr="008144C8">
        <w:rPr>
          <w:bCs/>
        </w:rPr>
        <w:t>na používání.</w:t>
      </w:r>
      <w:r w:rsidRPr="008144C8">
        <w:t xml:space="preserve"> Lhůty nesmí být delší než 12 měsíců</w:t>
      </w:r>
      <w:r>
        <w:t xml:space="preserve">. </w:t>
      </w:r>
      <w:r w:rsidRPr="002841B3">
        <w:rPr>
          <w:rFonts w:cs="Arial"/>
          <w:noProof/>
          <w:szCs w:val="20"/>
        </w:rPr>
        <w:t xml:space="preserve">O kontrole </w:t>
      </w:r>
      <w:r>
        <w:rPr>
          <w:rFonts w:cs="Arial"/>
          <w:noProof/>
          <w:szCs w:val="20"/>
        </w:rPr>
        <w:t xml:space="preserve">musí příslušný vedoucí zaměstnanec </w:t>
      </w:r>
      <w:r w:rsidRPr="002841B3">
        <w:rPr>
          <w:rFonts w:cs="Arial"/>
          <w:noProof/>
          <w:szCs w:val="20"/>
        </w:rPr>
        <w:t>vést písemný záznam</w:t>
      </w:r>
      <w:r>
        <w:rPr>
          <w:rFonts w:cs="Arial"/>
          <w:noProof/>
          <w:szCs w:val="20"/>
        </w:rPr>
        <w:t xml:space="preserve"> do formuláře, který je k dispozici </w:t>
      </w:r>
      <w:r w:rsidR="00E4396A" w:rsidRPr="00E4396A">
        <w:rPr>
          <w:rFonts w:cs="Arial"/>
          <w:szCs w:val="20"/>
        </w:rPr>
        <w:t>v uložišti formulářů</w:t>
      </w:r>
      <w:r>
        <w:rPr>
          <w:rFonts w:cs="Arial"/>
          <w:noProof/>
          <w:szCs w:val="20"/>
        </w:rPr>
        <w:t xml:space="preserve"> (</w:t>
      </w:r>
      <w:hyperlink r:id="rId87" w:history="1">
        <w:r w:rsidR="009B229D" w:rsidRPr="00D4066F">
          <w:rPr>
            <w:rStyle w:val="Hypertextovodkaz"/>
            <w:rFonts w:cs="Arial"/>
            <w:noProof/>
            <w:szCs w:val="20"/>
          </w:rPr>
          <w:t>odkaz zde</w:t>
        </w:r>
      </w:hyperlink>
      <w:r>
        <w:rPr>
          <w:rFonts w:cs="Arial"/>
          <w:noProof/>
          <w:szCs w:val="20"/>
        </w:rPr>
        <w:t>).</w:t>
      </w:r>
    </w:p>
    <w:p w14:paraId="12E03439" w14:textId="77777777" w:rsidR="009B229D" w:rsidRPr="008144C8" w:rsidRDefault="00A50F1B" w:rsidP="009B229D">
      <w:pPr>
        <w:jc w:val="both"/>
        <w:rPr>
          <w:bCs/>
        </w:rPr>
      </w:pPr>
      <w:r w:rsidRPr="008144C8">
        <w:t>Prohlídka v provozu musí být provedena vystupujícím zaměstnancem vždy před použitím žebříku nebo stupaček</w:t>
      </w:r>
      <w:r w:rsidRPr="008144C8">
        <w:rPr>
          <w:bCs/>
        </w:rPr>
        <w:t>.</w:t>
      </w:r>
    </w:p>
    <w:p w14:paraId="3E401D04" w14:textId="77777777" w:rsidR="009B229D" w:rsidRPr="00FE4F9B" w:rsidRDefault="00A50F1B" w:rsidP="009B229D">
      <w:pPr>
        <w:jc w:val="both"/>
        <w:rPr>
          <w:bCs/>
        </w:rPr>
      </w:pPr>
      <w:r w:rsidRPr="008144C8">
        <w:rPr>
          <w:bCs/>
        </w:rPr>
        <w:t xml:space="preserve">Zacházení s poškozenými žebříky, stupačkami a jinými OOPP včetně </w:t>
      </w:r>
      <w:r>
        <w:rPr>
          <w:bCs/>
        </w:rPr>
        <w:t>OOPP pro práci ve výškách</w:t>
      </w:r>
      <w:r w:rsidRPr="008144C8">
        <w:rPr>
          <w:bCs/>
        </w:rPr>
        <w:t xml:space="preserve"> </w:t>
      </w:r>
      <w:r>
        <w:rPr>
          <w:bCs/>
        </w:rPr>
        <w:br/>
      </w:r>
      <w:r w:rsidRPr="008144C8">
        <w:rPr>
          <w:bCs/>
        </w:rPr>
        <w:t xml:space="preserve">se řídí platnými návody výrobců. Do odstranění závad musí být tyto prostředky vyřazeny </w:t>
      </w:r>
      <w:r>
        <w:rPr>
          <w:bCs/>
        </w:rPr>
        <w:br/>
      </w:r>
      <w:r w:rsidRPr="008144C8">
        <w:rPr>
          <w:bCs/>
        </w:rPr>
        <w:t>a znemožněno jejich užívání zaměstnanci.</w:t>
      </w:r>
    </w:p>
    <w:p w14:paraId="3CA5F6AC" w14:textId="77777777" w:rsidR="009B229D" w:rsidRPr="0033371C" w:rsidRDefault="00A50F1B" w:rsidP="006243CC">
      <w:pPr>
        <w:pStyle w:val="Nzev"/>
        <w:numPr>
          <w:ilvl w:val="0"/>
          <w:numId w:val="66"/>
        </w:numPr>
        <w:spacing w:before="100" w:beforeAutospacing="1" w:after="100" w:afterAutospacing="1"/>
        <w:rPr>
          <w:u w:val="none"/>
        </w:rPr>
      </w:pPr>
      <w:r w:rsidRPr="0033371C">
        <w:rPr>
          <w:u w:val="none"/>
        </w:rPr>
        <w:t>Používání závěsných žebříků na vedeních VVN</w:t>
      </w:r>
    </w:p>
    <w:p w14:paraId="45F5049E" w14:textId="77777777" w:rsidR="009B229D" w:rsidRDefault="00A50F1B" w:rsidP="009B229D">
      <w:pPr>
        <w:pStyle w:val="Textodstavec"/>
        <w:rPr>
          <w:rFonts w:cs="Arial"/>
          <w:sz w:val="20"/>
          <w:szCs w:val="20"/>
        </w:rPr>
      </w:pPr>
      <w:r w:rsidRPr="00E741A8">
        <w:rPr>
          <w:rFonts w:cs="Arial"/>
          <w:sz w:val="20"/>
          <w:szCs w:val="20"/>
        </w:rPr>
        <w:t>T</w:t>
      </w:r>
      <w:r>
        <w:rPr>
          <w:rFonts w:cs="Arial"/>
          <w:sz w:val="20"/>
          <w:szCs w:val="20"/>
        </w:rPr>
        <w:t>ato</w:t>
      </w:r>
      <w:r w:rsidRPr="00E741A8">
        <w:rPr>
          <w:rFonts w:cs="Arial"/>
          <w:sz w:val="20"/>
          <w:szCs w:val="20"/>
        </w:rPr>
        <w:t xml:space="preserve"> </w:t>
      </w:r>
      <w:r>
        <w:rPr>
          <w:rFonts w:cs="Arial"/>
          <w:sz w:val="20"/>
          <w:szCs w:val="20"/>
        </w:rPr>
        <w:t>kapitola</w:t>
      </w:r>
      <w:r w:rsidRPr="00E741A8">
        <w:rPr>
          <w:rFonts w:cs="Arial"/>
          <w:sz w:val="20"/>
          <w:szCs w:val="20"/>
        </w:rPr>
        <w:t xml:space="preserve"> upřesňuje postup používání závěsných žebříků vyrobených z hliníkové slitiny </w:t>
      </w:r>
      <w:r>
        <w:rPr>
          <w:rFonts w:cs="Arial"/>
          <w:sz w:val="20"/>
          <w:szCs w:val="20"/>
        </w:rPr>
        <w:br/>
      </w:r>
      <w:r w:rsidRPr="00E741A8">
        <w:rPr>
          <w:rFonts w:cs="Arial"/>
          <w:sz w:val="20"/>
          <w:szCs w:val="20"/>
        </w:rPr>
        <w:t>pro vertikální (svislé)</w:t>
      </w:r>
      <w:r>
        <w:rPr>
          <w:rFonts w:cs="Arial"/>
          <w:sz w:val="20"/>
          <w:szCs w:val="20"/>
        </w:rPr>
        <w:t xml:space="preserve"> i </w:t>
      </w:r>
      <w:r w:rsidRPr="00E741A8">
        <w:rPr>
          <w:rFonts w:cs="Arial"/>
          <w:sz w:val="20"/>
          <w:szCs w:val="20"/>
        </w:rPr>
        <w:t xml:space="preserve">horizontální (vodorovné) použití na venkovním vedení 110 kV. Ustanovení </w:t>
      </w:r>
      <w:r>
        <w:rPr>
          <w:rFonts w:cs="Arial"/>
          <w:sz w:val="20"/>
          <w:szCs w:val="20"/>
        </w:rPr>
        <w:t>této regionální směrnice</w:t>
      </w:r>
      <w:r w:rsidRPr="00E741A8">
        <w:rPr>
          <w:rFonts w:cs="Arial"/>
          <w:sz w:val="20"/>
          <w:szCs w:val="20"/>
        </w:rPr>
        <w:t xml:space="preserve"> platí i pro ta vedení VVN, která jsou provozována jako vedení VN.</w:t>
      </w:r>
    </w:p>
    <w:p w14:paraId="63BEFCF5" w14:textId="77777777" w:rsidR="00C41B43" w:rsidRDefault="00A50F1B" w:rsidP="006243CC">
      <w:pPr>
        <w:pStyle w:val="Nzev"/>
        <w:numPr>
          <w:ilvl w:val="1"/>
          <w:numId w:val="66"/>
        </w:numPr>
        <w:ind w:left="714" w:hanging="357"/>
        <w:rPr>
          <w:sz w:val="20"/>
          <w:szCs w:val="18"/>
        </w:rPr>
      </w:pPr>
      <w:bookmarkStart w:id="815" w:name="_Toc296496325"/>
      <w:r w:rsidRPr="00190CC4">
        <w:rPr>
          <w:sz w:val="20"/>
          <w:szCs w:val="18"/>
        </w:rPr>
        <w:t>Popis činností a pravidel</w:t>
      </w:r>
      <w:bookmarkEnd w:id="815"/>
    </w:p>
    <w:p w14:paraId="30FB41DC" w14:textId="77777777" w:rsidR="009B229D" w:rsidRPr="00C41B43" w:rsidRDefault="00A50F1B" w:rsidP="006243CC">
      <w:pPr>
        <w:pStyle w:val="Nzev"/>
        <w:numPr>
          <w:ilvl w:val="2"/>
          <w:numId w:val="66"/>
        </w:numPr>
        <w:ind w:left="1077"/>
        <w:rPr>
          <w:sz w:val="20"/>
          <w:szCs w:val="18"/>
          <w:u w:val="none"/>
        </w:rPr>
      </w:pPr>
      <w:bookmarkStart w:id="816" w:name="_Toc296496326"/>
      <w:r w:rsidRPr="00C41B43">
        <w:rPr>
          <w:sz w:val="20"/>
          <w:szCs w:val="18"/>
          <w:u w:val="none"/>
        </w:rPr>
        <w:t xml:space="preserve">Kvalifikace </w:t>
      </w:r>
      <w:r w:rsidRPr="00C41B43">
        <w:rPr>
          <w:sz w:val="20"/>
          <w:szCs w:val="18"/>
          <w:u w:val="none"/>
          <w:lang w:val="cs-CZ"/>
        </w:rPr>
        <w:t>zaměstnanců</w:t>
      </w:r>
      <w:r w:rsidRPr="00C41B43">
        <w:rPr>
          <w:sz w:val="20"/>
          <w:szCs w:val="18"/>
          <w:u w:val="none"/>
        </w:rPr>
        <w:t>, jejich počet</w:t>
      </w:r>
      <w:bookmarkEnd w:id="816"/>
    </w:p>
    <w:p w14:paraId="321A5C41" w14:textId="77777777" w:rsidR="009B229D" w:rsidRPr="00E60032" w:rsidRDefault="00A50F1B" w:rsidP="009B229D">
      <w:pPr>
        <w:pStyle w:val="Textodstavec"/>
        <w:rPr>
          <w:rFonts w:cs="Arial"/>
          <w:sz w:val="20"/>
          <w:szCs w:val="20"/>
        </w:rPr>
      </w:pPr>
      <w:r w:rsidRPr="00E60032">
        <w:rPr>
          <w:rFonts w:cs="Arial"/>
          <w:sz w:val="20"/>
          <w:szCs w:val="20"/>
        </w:rPr>
        <w:t>Závěsný žebřík (dále jen žebřík) smí používat pouze</w:t>
      </w:r>
      <w:r>
        <w:rPr>
          <w:rFonts w:cs="Arial"/>
          <w:sz w:val="20"/>
          <w:szCs w:val="20"/>
        </w:rPr>
        <w:t xml:space="preserve"> </w:t>
      </w:r>
      <w:r w:rsidRPr="00164AA0">
        <w:rPr>
          <w:rFonts w:cs="Arial"/>
          <w:sz w:val="20"/>
          <w:szCs w:val="20"/>
        </w:rPr>
        <w:t>zaměstnanci</w:t>
      </w:r>
      <w:r w:rsidRPr="00E60032">
        <w:rPr>
          <w:rFonts w:cs="Arial"/>
          <w:sz w:val="20"/>
          <w:szCs w:val="20"/>
        </w:rPr>
        <w:t xml:space="preserve"> prokazatelně seznámení s touto přílohou. Znalost musí být udržována opakovaným proškolením</w:t>
      </w:r>
      <w:r>
        <w:rPr>
          <w:rFonts w:cs="Arial"/>
          <w:sz w:val="20"/>
          <w:szCs w:val="20"/>
        </w:rPr>
        <w:t xml:space="preserve"> v rámci školení práce ve výškách.</w:t>
      </w:r>
    </w:p>
    <w:p w14:paraId="38520075" w14:textId="77777777" w:rsidR="00703D88" w:rsidRPr="00E60032" w:rsidRDefault="00A50F1B" w:rsidP="00703D88">
      <w:pPr>
        <w:pStyle w:val="Textodstavec"/>
        <w:rPr>
          <w:rFonts w:cs="Arial"/>
          <w:sz w:val="20"/>
          <w:szCs w:val="20"/>
        </w:rPr>
      </w:pPr>
      <w:r w:rsidRPr="004E55D0">
        <w:rPr>
          <w:rFonts w:cs="Arial"/>
          <w:sz w:val="20"/>
          <w:szCs w:val="20"/>
        </w:rPr>
        <w:t>Zaměstnanci</w:t>
      </w:r>
      <w:r w:rsidRPr="00E60032">
        <w:rPr>
          <w:rFonts w:cs="Arial"/>
          <w:sz w:val="20"/>
          <w:szCs w:val="20"/>
        </w:rPr>
        <w:t>, kteří používají žebřík, musí být seznámeni s návodem k použití žebříku.</w:t>
      </w:r>
      <w:r w:rsidR="00DC0E89">
        <w:rPr>
          <w:rFonts w:cs="Arial"/>
          <w:sz w:val="20"/>
          <w:szCs w:val="20"/>
        </w:rPr>
        <w:t xml:space="preserve"> </w:t>
      </w:r>
      <w:r w:rsidRPr="00E60032">
        <w:rPr>
          <w:rFonts w:cs="Arial"/>
          <w:sz w:val="20"/>
          <w:szCs w:val="20"/>
        </w:rPr>
        <w:t xml:space="preserve">Žebřík lze používat jen pro ten účel, pro který je zkonstruovaný. Žebřík je možno používat </w:t>
      </w:r>
      <w:r>
        <w:rPr>
          <w:rFonts w:cs="Arial"/>
          <w:sz w:val="20"/>
          <w:szCs w:val="20"/>
        </w:rPr>
        <w:br/>
      </w:r>
      <w:r w:rsidRPr="00E60032">
        <w:rPr>
          <w:rFonts w:cs="Arial"/>
          <w:sz w:val="20"/>
          <w:szCs w:val="20"/>
        </w:rPr>
        <w:t>ve vertikální</w:t>
      </w:r>
      <w:r>
        <w:rPr>
          <w:rFonts w:cs="Arial"/>
          <w:sz w:val="20"/>
          <w:szCs w:val="20"/>
        </w:rPr>
        <w:t xml:space="preserve"> i </w:t>
      </w:r>
      <w:r w:rsidRPr="00E60032">
        <w:rPr>
          <w:rFonts w:cs="Arial"/>
          <w:sz w:val="20"/>
          <w:szCs w:val="20"/>
        </w:rPr>
        <w:t>horizontální poloze</w:t>
      </w:r>
      <w:r>
        <w:rPr>
          <w:rFonts w:cs="Arial"/>
          <w:sz w:val="20"/>
          <w:szCs w:val="20"/>
        </w:rPr>
        <w:t xml:space="preserve"> pokud to umožňuje jeho konstrukce a návod k použití od výrobce</w:t>
      </w:r>
      <w:r w:rsidRPr="00E60032">
        <w:rPr>
          <w:rFonts w:cs="Arial"/>
          <w:sz w:val="20"/>
          <w:szCs w:val="20"/>
        </w:rPr>
        <w:t>.</w:t>
      </w:r>
    </w:p>
    <w:p w14:paraId="3CE84FFC" w14:textId="77777777" w:rsidR="00703D88" w:rsidRPr="00E60032" w:rsidRDefault="00A50F1B" w:rsidP="00703D88">
      <w:pPr>
        <w:pStyle w:val="Textodstavec"/>
        <w:rPr>
          <w:rFonts w:cs="Arial"/>
          <w:sz w:val="20"/>
          <w:szCs w:val="20"/>
        </w:rPr>
      </w:pPr>
      <w:r w:rsidRPr="00E60032">
        <w:rPr>
          <w:rFonts w:cs="Arial"/>
          <w:sz w:val="20"/>
          <w:szCs w:val="20"/>
        </w:rPr>
        <w:lastRenderedPageBreak/>
        <w:t xml:space="preserve">Zavěšení a odvěšení žebříku provádí pracovní skupina v počtu 2 a více </w:t>
      </w:r>
      <w:r w:rsidRPr="00387477">
        <w:rPr>
          <w:rFonts w:cs="Arial"/>
          <w:sz w:val="20"/>
          <w:szCs w:val="20"/>
        </w:rPr>
        <w:t>zaměstnanc</w:t>
      </w:r>
      <w:r>
        <w:rPr>
          <w:rFonts w:cs="Arial"/>
          <w:sz w:val="20"/>
          <w:szCs w:val="20"/>
        </w:rPr>
        <w:t>ů</w:t>
      </w:r>
      <w:r w:rsidRPr="00E60032">
        <w:rPr>
          <w:rFonts w:cs="Arial"/>
          <w:sz w:val="20"/>
          <w:szCs w:val="20"/>
        </w:rPr>
        <w:t>.</w:t>
      </w:r>
    </w:p>
    <w:p w14:paraId="37515B54" w14:textId="77777777" w:rsidR="009B229D" w:rsidRPr="00E60032" w:rsidRDefault="00A50F1B" w:rsidP="009B229D">
      <w:pPr>
        <w:pStyle w:val="Textodstavec"/>
        <w:rPr>
          <w:rFonts w:cs="Arial"/>
          <w:sz w:val="20"/>
          <w:szCs w:val="20"/>
        </w:rPr>
      </w:pPr>
      <w:r w:rsidRPr="00E60032">
        <w:rPr>
          <w:rFonts w:cs="Arial"/>
          <w:sz w:val="20"/>
          <w:szCs w:val="20"/>
        </w:rPr>
        <w:t xml:space="preserve">Žebřík je možné používat pouze na vypnutém a zajištěném pracovišti a na práci je vystaven </w:t>
      </w:r>
      <w:r w:rsidR="000F7D57">
        <w:rPr>
          <w:rFonts w:cs="Arial"/>
          <w:sz w:val="20"/>
          <w:szCs w:val="20"/>
        </w:rPr>
        <w:t>P</w:t>
      </w:r>
      <w:r w:rsidRPr="00E60032">
        <w:rPr>
          <w:rFonts w:cs="Arial"/>
          <w:sz w:val="20"/>
          <w:szCs w:val="20"/>
        </w:rPr>
        <w:t xml:space="preserve">říkaz </w:t>
      </w:r>
      <w:r w:rsidR="000F7D57">
        <w:rPr>
          <w:rFonts w:cs="Arial"/>
          <w:sz w:val="20"/>
          <w:szCs w:val="20"/>
        </w:rPr>
        <w:t>„</w:t>
      </w:r>
      <w:r w:rsidRPr="00E60032">
        <w:rPr>
          <w:rFonts w:cs="Arial"/>
          <w:sz w:val="20"/>
          <w:szCs w:val="20"/>
        </w:rPr>
        <w:t>B</w:t>
      </w:r>
      <w:r w:rsidR="000F7D57">
        <w:rPr>
          <w:rFonts w:cs="Arial"/>
          <w:sz w:val="20"/>
          <w:szCs w:val="20"/>
        </w:rPr>
        <w:t>“</w:t>
      </w:r>
      <w:r w:rsidRPr="00E60032">
        <w:rPr>
          <w:rFonts w:cs="Arial"/>
          <w:sz w:val="20"/>
          <w:szCs w:val="20"/>
        </w:rPr>
        <w:t>.</w:t>
      </w:r>
    </w:p>
    <w:p w14:paraId="472964C1" w14:textId="77777777" w:rsidR="009B229D" w:rsidRPr="00E60032" w:rsidRDefault="00A50F1B" w:rsidP="009B229D">
      <w:pPr>
        <w:pStyle w:val="Textodstavec"/>
        <w:rPr>
          <w:rFonts w:cs="Arial"/>
          <w:sz w:val="20"/>
          <w:szCs w:val="20"/>
        </w:rPr>
      </w:pPr>
      <w:r w:rsidRPr="00E60032">
        <w:rPr>
          <w:rFonts w:cs="Arial"/>
          <w:sz w:val="20"/>
          <w:szCs w:val="20"/>
        </w:rPr>
        <w:t xml:space="preserve">Práce se žebříkem na vedeních VVN smí provádět pouze </w:t>
      </w:r>
      <w:r w:rsidRPr="004E55D0">
        <w:rPr>
          <w:rFonts w:cs="Arial"/>
          <w:sz w:val="20"/>
          <w:szCs w:val="20"/>
        </w:rPr>
        <w:t>zaměstnanci</w:t>
      </w:r>
      <w:r w:rsidRPr="00E60032">
        <w:rPr>
          <w:rFonts w:cs="Arial"/>
          <w:sz w:val="20"/>
          <w:szCs w:val="20"/>
        </w:rPr>
        <w:t xml:space="preserve"> s</w:t>
      </w:r>
      <w:r w:rsidR="007A18FF">
        <w:rPr>
          <w:rFonts w:cs="Arial"/>
          <w:sz w:val="20"/>
          <w:szCs w:val="20"/>
        </w:rPr>
        <w:t xml:space="preserve"> </w:t>
      </w:r>
      <w:r w:rsidR="00B152CD">
        <w:rPr>
          <w:rFonts w:cs="Arial"/>
          <w:sz w:val="20"/>
          <w:szCs w:val="20"/>
        </w:rPr>
        <w:t xml:space="preserve"> odpovídající</w:t>
      </w:r>
      <w:r w:rsidRPr="00E60032">
        <w:rPr>
          <w:rFonts w:cs="Arial"/>
          <w:sz w:val="20"/>
          <w:szCs w:val="20"/>
        </w:rPr>
        <w:t> elektrotechnickou kvalifikací</w:t>
      </w:r>
      <w:r w:rsidR="00AA1016">
        <w:rPr>
          <w:rFonts w:cs="Arial"/>
          <w:sz w:val="20"/>
          <w:szCs w:val="20"/>
        </w:rPr>
        <w:t>.</w:t>
      </w:r>
    </w:p>
    <w:p w14:paraId="1A0B25A5" w14:textId="77777777" w:rsidR="009B229D" w:rsidRPr="00D34FB4" w:rsidRDefault="00A50F1B" w:rsidP="006243CC">
      <w:pPr>
        <w:pStyle w:val="Nzev"/>
        <w:numPr>
          <w:ilvl w:val="2"/>
          <w:numId w:val="66"/>
        </w:numPr>
        <w:rPr>
          <w:sz w:val="20"/>
          <w:szCs w:val="18"/>
          <w:u w:val="none"/>
        </w:rPr>
      </w:pPr>
      <w:bookmarkStart w:id="817" w:name="_Toc261850747"/>
      <w:bookmarkStart w:id="818" w:name="_Toc296417347"/>
      <w:bookmarkStart w:id="819" w:name="_Toc296496327"/>
      <w:r w:rsidRPr="00D34FB4">
        <w:rPr>
          <w:sz w:val="20"/>
          <w:szCs w:val="18"/>
          <w:u w:val="none"/>
        </w:rPr>
        <w:t xml:space="preserve">Osobní ochranné prostředky a pracovní pomůcky, </w:t>
      </w:r>
      <w:r w:rsidRPr="00D34FB4">
        <w:rPr>
          <w:sz w:val="20"/>
          <w:szCs w:val="18"/>
          <w:u w:val="none"/>
        </w:rPr>
        <w:t>komunikační prostředky</w:t>
      </w:r>
      <w:bookmarkEnd w:id="817"/>
      <w:bookmarkEnd w:id="818"/>
      <w:bookmarkEnd w:id="819"/>
    </w:p>
    <w:p w14:paraId="38AFE323" w14:textId="77777777" w:rsidR="009B229D" w:rsidRPr="00E60032" w:rsidRDefault="00A50F1B" w:rsidP="009B229D">
      <w:pPr>
        <w:pStyle w:val="Textodstavec"/>
        <w:rPr>
          <w:rFonts w:cs="Arial"/>
          <w:sz w:val="20"/>
          <w:szCs w:val="20"/>
        </w:rPr>
      </w:pPr>
      <w:r w:rsidRPr="00E60032">
        <w:rPr>
          <w:rFonts w:cs="Arial"/>
          <w:sz w:val="20"/>
          <w:szCs w:val="20"/>
        </w:rPr>
        <w:t xml:space="preserve">Vybavení OOPP se řídí </w:t>
      </w:r>
      <w:r>
        <w:rPr>
          <w:rFonts w:cs="Arial"/>
          <w:sz w:val="20"/>
          <w:szCs w:val="20"/>
        </w:rPr>
        <w:t xml:space="preserve">přílohou </w:t>
      </w:r>
      <w:hyperlink w:anchor="P8" w:history="1">
        <w:r w:rsidR="009B229D" w:rsidRPr="00AA1016">
          <w:rPr>
            <w:rStyle w:val="Hypertextovodkaz"/>
            <w:rFonts w:cs="Arial"/>
            <w:sz w:val="20"/>
            <w:szCs w:val="20"/>
          </w:rPr>
          <w:t>P.8</w:t>
        </w:r>
      </w:hyperlink>
      <w:r>
        <w:rPr>
          <w:rFonts w:cs="Arial"/>
          <w:sz w:val="20"/>
          <w:szCs w:val="20"/>
        </w:rPr>
        <w:t xml:space="preserve"> této regionální směrnice.</w:t>
      </w:r>
      <w:r w:rsidRPr="00E60032">
        <w:rPr>
          <w:rFonts w:cs="Arial"/>
          <w:sz w:val="20"/>
          <w:szCs w:val="20"/>
        </w:rPr>
        <w:t xml:space="preserve"> Konkrétní typy OOPP</w:t>
      </w:r>
      <w:r>
        <w:rPr>
          <w:rFonts w:cs="Arial"/>
          <w:sz w:val="20"/>
          <w:szCs w:val="20"/>
        </w:rPr>
        <w:t xml:space="preserve"> (schválené </w:t>
      </w:r>
      <w:r>
        <w:rPr>
          <w:rFonts w:cs="Arial"/>
          <w:sz w:val="20"/>
          <w:szCs w:val="20"/>
        </w:rPr>
        <w:br/>
        <w:t>v době vydání této regionální směrnice)</w:t>
      </w:r>
      <w:r w:rsidRPr="00E60032">
        <w:rPr>
          <w:rFonts w:cs="Arial"/>
          <w:sz w:val="20"/>
          <w:szCs w:val="20"/>
        </w:rPr>
        <w:t xml:space="preserve"> pro práce ve výškách jsou uvedeny dle aktuální typové řady</w:t>
      </w:r>
      <w:r w:rsidR="0083022B">
        <w:rPr>
          <w:rFonts w:cs="Arial"/>
          <w:sz w:val="20"/>
          <w:szCs w:val="20"/>
        </w:rPr>
        <w:t>.</w:t>
      </w:r>
      <w:r>
        <w:rPr>
          <w:rFonts w:cs="Arial"/>
          <w:sz w:val="20"/>
          <w:szCs w:val="20"/>
        </w:rPr>
        <w:t xml:space="preserve"> V </w:t>
      </w:r>
      <w:r w:rsidRPr="00E60032">
        <w:rPr>
          <w:rFonts w:cs="Arial"/>
          <w:sz w:val="20"/>
          <w:szCs w:val="20"/>
        </w:rPr>
        <w:t>průběhu času může dojít k</w:t>
      </w:r>
      <w:r>
        <w:rPr>
          <w:rFonts w:cs="Arial"/>
          <w:sz w:val="20"/>
          <w:szCs w:val="20"/>
        </w:rPr>
        <w:t>e</w:t>
      </w:r>
      <w:r w:rsidRPr="00E60032">
        <w:rPr>
          <w:rFonts w:cs="Arial"/>
          <w:sz w:val="20"/>
          <w:szCs w:val="20"/>
        </w:rPr>
        <w:t> změně jednotlivých typů</w:t>
      </w:r>
      <w:r>
        <w:rPr>
          <w:rFonts w:cs="Arial"/>
          <w:sz w:val="20"/>
          <w:szCs w:val="20"/>
        </w:rPr>
        <w:t xml:space="preserve"> i výrobců</w:t>
      </w:r>
      <w:r w:rsidR="0083022B">
        <w:rPr>
          <w:rFonts w:cs="Arial"/>
          <w:sz w:val="20"/>
          <w:szCs w:val="20"/>
        </w:rPr>
        <w:t xml:space="preserve"> </w:t>
      </w:r>
      <w:r>
        <w:rPr>
          <w:rFonts w:cs="Arial"/>
          <w:sz w:val="20"/>
          <w:szCs w:val="20"/>
        </w:rPr>
        <w:t>uvedených OOPP</w:t>
      </w:r>
      <w:r w:rsidRPr="00E60032">
        <w:rPr>
          <w:rFonts w:cs="Arial"/>
          <w:sz w:val="20"/>
          <w:szCs w:val="20"/>
        </w:rPr>
        <w:t>.</w:t>
      </w:r>
    </w:p>
    <w:p w14:paraId="4EA99865" w14:textId="77777777" w:rsidR="009B229D" w:rsidRPr="00E60032" w:rsidRDefault="00A50F1B" w:rsidP="006243CC">
      <w:pPr>
        <w:numPr>
          <w:ilvl w:val="0"/>
          <w:numId w:val="113"/>
        </w:numPr>
        <w:spacing w:before="100" w:beforeAutospacing="1" w:after="100" w:afterAutospacing="1"/>
        <w:jc w:val="both"/>
      </w:pPr>
      <w:r w:rsidRPr="00E60032">
        <w:t>pracovní obuv</w:t>
      </w:r>
    </w:p>
    <w:p w14:paraId="5B483CFF" w14:textId="77777777" w:rsidR="009B229D" w:rsidRPr="00E60032" w:rsidRDefault="00A50F1B" w:rsidP="006243CC">
      <w:pPr>
        <w:numPr>
          <w:ilvl w:val="0"/>
          <w:numId w:val="113"/>
        </w:numPr>
        <w:spacing w:before="100" w:beforeAutospacing="1" w:after="100" w:afterAutospacing="1"/>
        <w:jc w:val="both"/>
      </w:pPr>
      <w:r w:rsidRPr="00E60032">
        <w:t>pracovní oděv</w:t>
      </w:r>
    </w:p>
    <w:p w14:paraId="7D58E876" w14:textId="77777777" w:rsidR="009B229D" w:rsidRPr="00E60032" w:rsidRDefault="00A50F1B" w:rsidP="006243CC">
      <w:pPr>
        <w:numPr>
          <w:ilvl w:val="0"/>
          <w:numId w:val="113"/>
        </w:numPr>
        <w:spacing w:before="100" w:beforeAutospacing="1" w:after="100" w:afterAutospacing="1"/>
        <w:jc w:val="both"/>
      </w:pPr>
      <w:r w:rsidRPr="00E60032">
        <w:t>ochranná přilba</w:t>
      </w:r>
      <w:r>
        <w:t xml:space="preserve"> s podbradním páskem</w:t>
      </w:r>
    </w:p>
    <w:p w14:paraId="56DAF14D" w14:textId="77777777" w:rsidR="009B229D" w:rsidRPr="00E60032" w:rsidRDefault="00A50F1B" w:rsidP="006243CC">
      <w:pPr>
        <w:numPr>
          <w:ilvl w:val="0"/>
          <w:numId w:val="113"/>
        </w:numPr>
        <w:spacing w:before="100" w:beforeAutospacing="1" w:after="100" w:afterAutospacing="1"/>
        <w:jc w:val="both"/>
      </w:pPr>
      <w:r w:rsidRPr="00E60032">
        <w:t>pracovní rukavice (dle potřeby a druhu práce)</w:t>
      </w:r>
    </w:p>
    <w:p w14:paraId="2867E952" w14:textId="77777777" w:rsidR="009B229D" w:rsidRPr="00E60032" w:rsidRDefault="00A50F1B" w:rsidP="006243CC">
      <w:pPr>
        <w:numPr>
          <w:ilvl w:val="0"/>
          <w:numId w:val="113"/>
        </w:numPr>
        <w:spacing w:before="100" w:beforeAutospacing="1" w:after="100" w:afterAutospacing="1"/>
        <w:jc w:val="both"/>
      </w:pPr>
      <w:r>
        <w:t xml:space="preserve">celotělový </w:t>
      </w:r>
      <w:r w:rsidRPr="00E60032">
        <w:t xml:space="preserve">zachycovací postroj proti pádu </w:t>
      </w:r>
    </w:p>
    <w:p w14:paraId="356EBA2B" w14:textId="77777777" w:rsidR="009B229D" w:rsidRPr="00E60032" w:rsidRDefault="00A50F1B" w:rsidP="006243CC">
      <w:pPr>
        <w:numPr>
          <w:ilvl w:val="0"/>
          <w:numId w:val="113"/>
        </w:numPr>
        <w:spacing w:before="100" w:beforeAutospacing="1" w:after="100" w:afterAutospacing="1"/>
        <w:jc w:val="both"/>
      </w:pPr>
      <w:r w:rsidRPr="00E60032">
        <w:t xml:space="preserve">tříbodový výstupový systémem s tlumičem pádu </w:t>
      </w:r>
    </w:p>
    <w:p w14:paraId="73E8D31E" w14:textId="77777777" w:rsidR="009B229D" w:rsidRPr="00E60032" w:rsidRDefault="00A50F1B" w:rsidP="006243CC">
      <w:pPr>
        <w:numPr>
          <w:ilvl w:val="0"/>
          <w:numId w:val="113"/>
        </w:numPr>
        <w:spacing w:before="100" w:beforeAutospacing="1" w:after="100" w:afterAutospacing="1"/>
        <w:jc w:val="both"/>
      </w:pPr>
      <w:r w:rsidRPr="00E60032">
        <w:t xml:space="preserve">tlumič pádu, </w:t>
      </w:r>
    </w:p>
    <w:p w14:paraId="45F81B63" w14:textId="77777777" w:rsidR="009B229D" w:rsidRPr="00E60032" w:rsidRDefault="00A50F1B" w:rsidP="006243CC">
      <w:pPr>
        <w:numPr>
          <w:ilvl w:val="0"/>
          <w:numId w:val="113"/>
        </w:numPr>
        <w:spacing w:before="100" w:beforeAutospacing="1" w:after="100" w:afterAutospacing="1"/>
        <w:jc w:val="both"/>
      </w:pPr>
      <w:r w:rsidRPr="00E60032">
        <w:t xml:space="preserve">zachycovač pádu </w:t>
      </w:r>
    </w:p>
    <w:p w14:paraId="5A3F779C" w14:textId="77777777" w:rsidR="009B229D" w:rsidRPr="00E60032" w:rsidRDefault="00A50F1B" w:rsidP="006243CC">
      <w:pPr>
        <w:numPr>
          <w:ilvl w:val="0"/>
          <w:numId w:val="113"/>
        </w:numPr>
        <w:spacing w:before="100" w:beforeAutospacing="1" w:after="100" w:afterAutospacing="1"/>
        <w:jc w:val="both"/>
      </w:pPr>
      <w:r w:rsidRPr="00E60032">
        <w:t>zachycovač pádu + lano</w:t>
      </w:r>
    </w:p>
    <w:p w14:paraId="4FDC82EC" w14:textId="77777777" w:rsidR="009B229D" w:rsidRPr="00E60032" w:rsidRDefault="00A50F1B" w:rsidP="006243CC">
      <w:pPr>
        <w:numPr>
          <w:ilvl w:val="0"/>
          <w:numId w:val="113"/>
        </w:numPr>
        <w:spacing w:before="100" w:beforeAutospacing="1" w:after="100" w:afterAutospacing="1"/>
        <w:jc w:val="both"/>
      </w:pPr>
      <w:r w:rsidRPr="00E60032">
        <w:t xml:space="preserve">polohovací prostředek </w:t>
      </w:r>
    </w:p>
    <w:p w14:paraId="59977D1C" w14:textId="77777777" w:rsidR="009B229D" w:rsidRPr="00E60032" w:rsidRDefault="00A50F1B" w:rsidP="006243CC">
      <w:pPr>
        <w:numPr>
          <w:ilvl w:val="0"/>
          <w:numId w:val="113"/>
        </w:numPr>
        <w:spacing w:before="100" w:beforeAutospacing="1" w:after="100" w:afterAutospacing="1"/>
        <w:jc w:val="both"/>
      </w:pPr>
      <w:r w:rsidRPr="00E60032">
        <w:t>prostředky pro vytvoření kotvících bodů (</w:t>
      </w:r>
      <w:r>
        <w:t>spojky-karabiny)</w:t>
      </w:r>
      <w:r w:rsidRPr="00E60032">
        <w:t>, kotvící PAD smyčk</w:t>
      </w:r>
      <w:r>
        <w:t>y</w:t>
      </w:r>
      <w:r w:rsidRPr="00E60032">
        <w:t xml:space="preserve"> </w:t>
      </w:r>
    </w:p>
    <w:p w14:paraId="23A79229" w14:textId="77777777" w:rsidR="009B229D" w:rsidRDefault="00A50F1B" w:rsidP="006243CC">
      <w:pPr>
        <w:numPr>
          <w:ilvl w:val="0"/>
          <w:numId w:val="113"/>
        </w:numPr>
        <w:spacing w:before="100" w:beforeAutospacing="1" w:after="100" w:afterAutospacing="1"/>
        <w:jc w:val="both"/>
      </w:pPr>
      <w:r w:rsidRPr="00E60032">
        <w:t>lanový kladkostroj</w:t>
      </w:r>
    </w:p>
    <w:p w14:paraId="6E9EF374" w14:textId="77777777" w:rsidR="009B229D" w:rsidRDefault="00A50F1B" w:rsidP="006243CC">
      <w:pPr>
        <w:numPr>
          <w:ilvl w:val="0"/>
          <w:numId w:val="113"/>
        </w:numPr>
        <w:spacing w:before="100" w:beforeAutospacing="1" w:after="100" w:afterAutospacing="1"/>
        <w:jc w:val="both"/>
      </w:pPr>
      <w:r w:rsidRPr="00E60032">
        <w:t>evakuační a záchranný systém</w:t>
      </w:r>
      <w:r w:rsidR="004F6116">
        <w:t xml:space="preserve"> </w:t>
      </w:r>
      <w:r w:rsidRPr="00E60032">
        <w:t xml:space="preserve">včetně </w:t>
      </w:r>
      <w:r w:rsidRPr="00E60032">
        <w:t>příslušenství</w:t>
      </w:r>
      <w:r>
        <w:t xml:space="preserve"> </w:t>
      </w:r>
      <w:r w:rsidRPr="00E60032">
        <w:t>(pevná</w:t>
      </w:r>
      <w:r>
        <w:t xml:space="preserve"> </w:t>
      </w:r>
      <w:r w:rsidRPr="00E60032">
        <w:t>a pohyblivá klada, lano, karabiny, lanový blokan</w:t>
      </w:r>
      <w:r>
        <w:t>t</w:t>
      </w:r>
      <w:r w:rsidRPr="00E60032">
        <w:t xml:space="preserve"> s brzdou PAD smyčkou a karabinou)</w:t>
      </w:r>
    </w:p>
    <w:p w14:paraId="62EE8AB2" w14:textId="77777777" w:rsidR="009B229D" w:rsidRDefault="00A50F1B" w:rsidP="006243CC">
      <w:pPr>
        <w:numPr>
          <w:ilvl w:val="0"/>
          <w:numId w:val="113"/>
        </w:numPr>
        <w:spacing w:before="100" w:beforeAutospacing="1" w:after="100" w:afterAutospacing="1"/>
        <w:jc w:val="both"/>
      </w:pPr>
      <w:r>
        <w:t xml:space="preserve">vak na nářadí </w:t>
      </w:r>
    </w:p>
    <w:p w14:paraId="744BBBAF" w14:textId="77777777" w:rsidR="009B229D" w:rsidRDefault="00A50F1B" w:rsidP="006243CC">
      <w:pPr>
        <w:numPr>
          <w:ilvl w:val="0"/>
          <w:numId w:val="113"/>
        </w:numPr>
        <w:spacing w:before="100" w:beforeAutospacing="1" w:after="100" w:afterAutospacing="1"/>
        <w:jc w:val="both"/>
      </w:pPr>
      <w:r>
        <w:t xml:space="preserve">expediční vak </w:t>
      </w:r>
    </w:p>
    <w:p w14:paraId="186C0D6E" w14:textId="77777777" w:rsidR="009B229D" w:rsidRPr="00E60032" w:rsidRDefault="00A50F1B" w:rsidP="006243CC">
      <w:pPr>
        <w:numPr>
          <w:ilvl w:val="0"/>
          <w:numId w:val="113"/>
        </w:numPr>
        <w:spacing w:before="100" w:beforeAutospacing="1" w:after="100" w:afterAutospacing="1"/>
        <w:jc w:val="both"/>
      </w:pPr>
      <w:r w:rsidRPr="00E60032">
        <w:t>prostředky pro vyznačení pracoviště (zábrany, pásky)</w:t>
      </w:r>
    </w:p>
    <w:p w14:paraId="044BFB53" w14:textId="77777777" w:rsidR="009B229D" w:rsidRPr="00E60032" w:rsidRDefault="00A50F1B" w:rsidP="006243CC">
      <w:pPr>
        <w:numPr>
          <w:ilvl w:val="0"/>
          <w:numId w:val="113"/>
        </w:numPr>
        <w:spacing w:before="100" w:beforeAutospacing="1" w:after="100" w:afterAutospacing="1"/>
        <w:jc w:val="both"/>
      </w:pPr>
      <w:r w:rsidRPr="00E60032">
        <w:t>bezpečnostní tabulky</w:t>
      </w:r>
    </w:p>
    <w:p w14:paraId="71F541C4" w14:textId="77777777" w:rsidR="009B229D" w:rsidRPr="00E60032" w:rsidRDefault="00A50F1B" w:rsidP="006243CC">
      <w:pPr>
        <w:numPr>
          <w:ilvl w:val="0"/>
          <w:numId w:val="113"/>
        </w:numPr>
        <w:autoSpaceDE w:val="0"/>
        <w:autoSpaceDN w:val="0"/>
        <w:adjustRightInd w:val="0"/>
        <w:spacing w:before="100" w:beforeAutospacing="1" w:after="100" w:afterAutospacing="1"/>
        <w:jc w:val="both"/>
      </w:pPr>
      <w:r w:rsidRPr="00E60032">
        <w:t>mobilní telefon nebo vysílačka</w:t>
      </w:r>
    </w:p>
    <w:p w14:paraId="68E8F942" w14:textId="77777777" w:rsidR="009B229D" w:rsidRPr="00BF5343" w:rsidRDefault="00A50F1B" w:rsidP="006243CC">
      <w:pPr>
        <w:pStyle w:val="Nzev"/>
        <w:numPr>
          <w:ilvl w:val="2"/>
          <w:numId w:val="66"/>
        </w:numPr>
        <w:rPr>
          <w:sz w:val="20"/>
          <w:szCs w:val="18"/>
        </w:rPr>
      </w:pPr>
      <w:bookmarkStart w:id="820" w:name="_Toc256160461"/>
      <w:bookmarkStart w:id="821" w:name="_Toc256160566"/>
      <w:bookmarkStart w:id="822" w:name="_Toc256160592"/>
      <w:bookmarkStart w:id="823" w:name="_Toc256160689"/>
      <w:bookmarkStart w:id="824" w:name="_Toc256161545"/>
      <w:bookmarkStart w:id="825" w:name="_Toc296417348"/>
      <w:bookmarkStart w:id="826" w:name="_Toc296496328"/>
      <w:bookmarkEnd w:id="820"/>
      <w:bookmarkEnd w:id="821"/>
      <w:bookmarkEnd w:id="822"/>
      <w:bookmarkEnd w:id="823"/>
      <w:bookmarkEnd w:id="824"/>
      <w:r w:rsidRPr="00BF5343">
        <w:rPr>
          <w:sz w:val="20"/>
          <w:szCs w:val="18"/>
        </w:rPr>
        <w:t xml:space="preserve">Povolené a </w:t>
      </w:r>
      <w:r w:rsidRPr="00BF5343">
        <w:rPr>
          <w:sz w:val="20"/>
          <w:szCs w:val="18"/>
        </w:rPr>
        <w:t>zakázané činnosti</w:t>
      </w:r>
      <w:bookmarkEnd w:id="825"/>
      <w:bookmarkEnd w:id="826"/>
    </w:p>
    <w:p w14:paraId="4CAF38F6" w14:textId="77777777" w:rsidR="009B229D" w:rsidRDefault="00A50F1B" w:rsidP="009B229D">
      <w:pPr>
        <w:pStyle w:val="Textodstavec"/>
        <w:rPr>
          <w:rFonts w:cs="Arial"/>
          <w:sz w:val="20"/>
          <w:szCs w:val="20"/>
        </w:rPr>
      </w:pPr>
      <w:r w:rsidRPr="00E60032">
        <w:rPr>
          <w:rFonts w:cs="Arial"/>
          <w:sz w:val="20"/>
          <w:szCs w:val="20"/>
        </w:rPr>
        <w:t xml:space="preserve">Žebřík je možné použít pouze na vypnutém a podle </w:t>
      </w:r>
      <w:r w:rsidR="00BF5343">
        <w:rPr>
          <w:rFonts w:cs="Arial"/>
          <w:sz w:val="20"/>
          <w:szCs w:val="20"/>
        </w:rPr>
        <w:t>P</w:t>
      </w:r>
      <w:r w:rsidRPr="00E60032">
        <w:rPr>
          <w:rFonts w:cs="Arial"/>
          <w:sz w:val="20"/>
          <w:szCs w:val="20"/>
        </w:rPr>
        <w:t xml:space="preserve">říkazu „B“ zajištěném pracovišti. Při pracích </w:t>
      </w:r>
      <w:r>
        <w:rPr>
          <w:rFonts w:cs="Arial"/>
          <w:sz w:val="20"/>
          <w:szCs w:val="20"/>
        </w:rPr>
        <w:br/>
      </w:r>
      <w:r w:rsidRPr="00E60032">
        <w:rPr>
          <w:rFonts w:cs="Arial"/>
          <w:sz w:val="20"/>
          <w:szCs w:val="20"/>
        </w:rPr>
        <w:t>na vícenásobném vedení VVN, kde některá vedení zůstávají pod napětím, musí být před zahájením jakékoliv činnosti vypnuta automatika opětovného zapnutí (OZ) u vedení</w:t>
      </w:r>
      <w:r w:rsidR="007C062C">
        <w:rPr>
          <w:rFonts w:cs="Arial"/>
          <w:sz w:val="20"/>
          <w:szCs w:val="20"/>
        </w:rPr>
        <w:t xml:space="preserve"> </w:t>
      </w:r>
      <w:r w:rsidRPr="00E60032">
        <w:rPr>
          <w:rFonts w:cs="Arial"/>
          <w:sz w:val="20"/>
          <w:szCs w:val="20"/>
        </w:rPr>
        <w:t>zůstávajících pod napětím.</w:t>
      </w:r>
    </w:p>
    <w:tbl>
      <w:tblPr>
        <w:tblpPr w:leftFromText="142" w:topFromText="142" w:bottomFromText="142" w:vertAnchor="text" w:horzAnchor="margin" w:tblpXSpec="right" w:tblpY="4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2780"/>
      </w:tblGrid>
      <w:tr w:rsidR="00A03A93" w14:paraId="72013262" w14:textId="77777777" w:rsidTr="006E5A49">
        <w:trPr>
          <w:trHeight w:val="546"/>
        </w:trPr>
        <w:tc>
          <w:tcPr>
            <w:tcW w:w="2308" w:type="dxa"/>
          </w:tcPr>
          <w:p w14:paraId="792902FD" w14:textId="77777777" w:rsidR="009B229D" w:rsidRDefault="00A50F1B" w:rsidP="009B229D">
            <w:pPr>
              <w:pStyle w:val="Textodstavec"/>
            </w:pPr>
            <w:bookmarkStart w:id="827" w:name="_Toc296417349"/>
            <w:bookmarkStart w:id="828" w:name="_Toc296496329"/>
            <w:r>
              <w:rPr>
                <w:noProof/>
              </w:rPr>
              <w:lastRenderedPageBreak/>
              <w:drawing>
                <wp:inline distT="0" distB="0" distL="0" distR="0" wp14:anchorId="5E2C695D" wp14:editId="68D308EC">
                  <wp:extent cx="1584960" cy="2545080"/>
                  <wp:effectExtent l="0" t="0" r="0" b="762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7"/>
                          <pic:cNvPicPr/>
                        </pic:nvPicPr>
                        <pic:blipFill>
                          <a:blip r:embed="rId88">
                            <a:extLst>
                              <a:ext uri="{28A0092B-C50C-407E-A947-70E740481C1C}">
                                <a14:useLocalDpi xmlns:a14="http://schemas.microsoft.com/office/drawing/2010/main" val="0"/>
                              </a:ext>
                            </a:extLst>
                          </a:blip>
                          <a:stretch>
                            <a:fillRect/>
                          </a:stretch>
                        </pic:blipFill>
                        <pic:spPr>
                          <a:xfrm>
                            <a:off x="0" y="0"/>
                            <a:ext cx="1584960" cy="2545080"/>
                          </a:xfrm>
                          <a:prstGeom prst="rect">
                            <a:avLst/>
                          </a:prstGeom>
                        </pic:spPr>
                      </pic:pic>
                    </a:graphicData>
                  </a:graphic>
                </wp:inline>
              </w:drawing>
            </w:r>
          </w:p>
          <w:p w14:paraId="3564AB02" w14:textId="77777777" w:rsidR="009B229D" w:rsidRPr="00407739" w:rsidRDefault="00A50F1B" w:rsidP="009B229D">
            <w:pPr>
              <w:pStyle w:val="Textodstavec"/>
              <w:rPr>
                <w:rFonts w:cs="Arial"/>
                <w:sz w:val="20"/>
                <w:szCs w:val="20"/>
              </w:rPr>
            </w:pPr>
            <w:bookmarkStart w:id="829" w:name="_Toc452644626"/>
            <w:bookmarkStart w:id="830" w:name="_Toc452660371"/>
            <w:bookmarkStart w:id="831" w:name="_Toc453856126"/>
            <w:bookmarkStart w:id="832" w:name="_Toc454881687"/>
            <w:bookmarkStart w:id="833" w:name="_Toc466968271"/>
            <w:bookmarkStart w:id="834" w:name="_Toc468656829"/>
            <w:bookmarkStart w:id="835" w:name="_Toc506411734"/>
            <w:bookmarkStart w:id="836" w:name="_Toc97295043"/>
            <w:r w:rsidRPr="00407739">
              <w:rPr>
                <w:sz w:val="20"/>
                <w:szCs w:val="20"/>
              </w:rPr>
              <w:t xml:space="preserve">Obrázek </w:t>
            </w:r>
            <w:r w:rsidRPr="00407739">
              <w:rPr>
                <w:sz w:val="20"/>
                <w:szCs w:val="20"/>
              </w:rPr>
              <w:fldChar w:fldCharType="begin"/>
            </w:r>
            <w:r w:rsidRPr="00407739">
              <w:rPr>
                <w:sz w:val="20"/>
                <w:szCs w:val="20"/>
              </w:rPr>
              <w:instrText xml:space="preserve"> SEQ Obrázek \* ARABIC </w:instrText>
            </w:r>
            <w:r w:rsidRPr="00407739">
              <w:rPr>
                <w:sz w:val="20"/>
                <w:szCs w:val="20"/>
              </w:rPr>
              <w:fldChar w:fldCharType="separate"/>
            </w:r>
            <w:r w:rsidR="00EF5609">
              <w:rPr>
                <w:noProof/>
                <w:sz w:val="20"/>
                <w:szCs w:val="20"/>
              </w:rPr>
              <w:t>6</w:t>
            </w:r>
            <w:r w:rsidRPr="00407739">
              <w:rPr>
                <w:sz w:val="20"/>
                <w:szCs w:val="20"/>
              </w:rPr>
              <w:fldChar w:fldCharType="end"/>
            </w:r>
            <w:r w:rsidRPr="00407739">
              <w:rPr>
                <w:sz w:val="20"/>
                <w:szCs w:val="20"/>
              </w:rPr>
              <w:t xml:space="preserve"> – </w:t>
            </w:r>
            <w:r w:rsidRPr="004F75A1">
              <w:rPr>
                <w:sz w:val="20"/>
                <w:szCs w:val="20"/>
              </w:rPr>
              <w:t>Způsob jištění při výstupu na příhradový stožár</w:t>
            </w:r>
            <w:r w:rsidR="007A66E1">
              <w:rPr>
                <w:sz w:val="20"/>
                <w:szCs w:val="20"/>
              </w:rPr>
              <w:t xml:space="preserve"> pomocí tříbodového výstupového systému</w:t>
            </w:r>
            <w:bookmarkEnd w:id="829"/>
            <w:bookmarkEnd w:id="830"/>
            <w:bookmarkEnd w:id="831"/>
            <w:bookmarkEnd w:id="832"/>
            <w:bookmarkEnd w:id="833"/>
            <w:bookmarkEnd w:id="834"/>
            <w:bookmarkEnd w:id="835"/>
            <w:bookmarkEnd w:id="836"/>
          </w:p>
        </w:tc>
      </w:tr>
      <w:bookmarkEnd w:id="827"/>
      <w:bookmarkEnd w:id="828"/>
    </w:tbl>
    <w:p w14:paraId="32F6BE75" w14:textId="77777777" w:rsidR="009B229D" w:rsidRPr="00E60032" w:rsidRDefault="009B229D" w:rsidP="009B229D">
      <w:pPr>
        <w:pStyle w:val="Textodstavec"/>
        <w:rPr>
          <w:rFonts w:cs="Arial"/>
          <w:sz w:val="20"/>
          <w:szCs w:val="20"/>
        </w:rPr>
      </w:pPr>
    </w:p>
    <w:p w14:paraId="3EF554DD" w14:textId="77777777" w:rsidR="009B229D" w:rsidRPr="00E60032" w:rsidRDefault="00A50F1B" w:rsidP="009B229D">
      <w:pPr>
        <w:pStyle w:val="Textodstavec"/>
        <w:rPr>
          <w:rFonts w:cs="Arial"/>
          <w:b/>
          <w:i/>
          <w:sz w:val="20"/>
          <w:szCs w:val="20"/>
        </w:rPr>
      </w:pPr>
      <w:r w:rsidRPr="00E60032">
        <w:rPr>
          <w:rFonts w:cs="Arial"/>
          <w:b/>
          <w:i/>
          <w:sz w:val="20"/>
          <w:szCs w:val="20"/>
        </w:rPr>
        <w:t>Žebřík je určen pro následující druhy prací na vedeních VVN:</w:t>
      </w:r>
    </w:p>
    <w:p w14:paraId="64C56B43" w14:textId="77777777" w:rsidR="009B229D" w:rsidRPr="00E60032" w:rsidRDefault="00A50F1B" w:rsidP="006243CC">
      <w:pPr>
        <w:numPr>
          <w:ilvl w:val="0"/>
          <w:numId w:val="113"/>
        </w:numPr>
        <w:spacing w:before="100" w:beforeAutospacing="1" w:after="100" w:afterAutospacing="1"/>
        <w:jc w:val="both"/>
      </w:pPr>
      <w:r w:rsidRPr="00E60032">
        <w:t>montáž</w:t>
      </w:r>
      <w:r w:rsidR="006E54AD">
        <w:t>,</w:t>
      </w:r>
      <w:r w:rsidRPr="00E60032">
        <w:t xml:space="preserve"> demontáž a výměna izolátorových řetězců, </w:t>
      </w:r>
    </w:p>
    <w:p w14:paraId="04B0E666" w14:textId="77777777" w:rsidR="009B229D" w:rsidRPr="00E60032" w:rsidRDefault="00A50F1B" w:rsidP="006243CC">
      <w:pPr>
        <w:numPr>
          <w:ilvl w:val="0"/>
          <w:numId w:val="113"/>
        </w:numPr>
        <w:spacing w:before="100" w:beforeAutospacing="1" w:after="100" w:afterAutospacing="1"/>
        <w:jc w:val="both"/>
      </w:pPr>
      <w:r w:rsidRPr="00E60032">
        <w:t>montáž</w:t>
      </w:r>
      <w:r w:rsidR="006E54AD">
        <w:t>,</w:t>
      </w:r>
      <w:r w:rsidRPr="00E60032">
        <w:t xml:space="preserve"> demontáž a výměna proudových spojovacích a ochranných armatur,</w:t>
      </w:r>
    </w:p>
    <w:p w14:paraId="1183909A" w14:textId="77777777" w:rsidR="009B229D" w:rsidRPr="00E60032" w:rsidRDefault="00A50F1B" w:rsidP="006243CC">
      <w:pPr>
        <w:numPr>
          <w:ilvl w:val="0"/>
          <w:numId w:val="113"/>
        </w:numPr>
        <w:spacing w:before="100" w:beforeAutospacing="1" w:after="100" w:afterAutospacing="1"/>
        <w:jc w:val="both"/>
      </w:pPr>
      <w:r w:rsidRPr="00E60032">
        <w:t>montáž</w:t>
      </w:r>
      <w:r w:rsidR="00B26FEF">
        <w:t>,</w:t>
      </w:r>
      <w:r w:rsidRPr="00E60032">
        <w:t xml:space="preserve"> demontáž a výměna nosných svorek, </w:t>
      </w:r>
    </w:p>
    <w:p w14:paraId="7F4F2A99" w14:textId="77777777" w:rsidR="009B229D" w:rsidRPr="00E60032" w:rsidRDefault="00A50F1B" w:rsidP="006243CC">
      <w:pPr>
        <w:numPr>
          <w:ilvl w:val="0"/>
          <w:numId w:val="113"/>
        </w:numPr>
        <w:spacing w:before="100" w:beforeAutospacing="1" w:after="100" w:afterAutospacing="1"/>
        <w:jc w:val="both"/>
      </w:pPr>
      <w:r w:rsidRPr="00E60032">
        <w:t>montáž</w:t>
      </w:r>
      <w:r w:rsidR="00B26FEF">
        <w:t>,</w:t>
      </w:r>
      <w:r w:rsidRPr="00E60032">
        <w:t xml:space="preserve"> demontáž a výměna tlumičů vibrací, </w:t>
      </w:r>
    </w:p>
    <w:p w14:paraId="1B223ACD" w14:textId="77777777" w:rsidR="009B229D" w:rsidRPr="00E60032" w:rsidRDefault="00A50F1B" w:rsidP="006243CC">
      <w:pPr>
        <w:numPr>
          <w:ilvl w:val="0"/>
          <w:numId w:val="113"/>
        </w:numPr>
        <w:spacing w:before="100" w:beforeAutospacing="1" w:after="100" w:afterAutospacing="1"/>
        <w:jc w:val="both"/>
      </w:pPr>
      <w:r w:rsidRPr="00E60032">
        <w:t>montáž</w:t>
      </w:r>
      <w:r w:rsidR="00B26FEF">
        <w:t>,</w:t>
      </w:r>
      <w:r w:rsidRPr="00E60032">
        <w:t xml:space="preserve"> demontáž a výměna opravných spirál, </w:t>
      </w:r>
    </w:p>
    <w:p w14:paraId="0B3690D5" w14:textId="77777777" w:rsidR="009B229D" w:rsidRPr="00E60032" w:rsidRDefault="00A50F1B" w:rsidP="006243CC">
      <w:pPr>
        <w:numPr>
          <w:ilvl w:val="0"/>
          <w:numId w:val="113"/>
        </w:numPr>
        <w:spacing w:before="100" w:beforeAutospacing="1" w:after="100" w:afterAutospacing="1"/>
        <w:jc w:val="both"/>
      </w:pPr>
      <w:r w:rsidRPr="00E60032">
        <w:t xml:space="preserve">zhotovení přeponek, </w:t>
      </w:r>
    </w:p>
    <w:p w14:paraId="475F045C" w14:textId="77777777" w:rsidR="009B229D" w:rsidRPr="00E60032" w:rsidRDefault="00A50F1B" w:rsidP="006243CC">
      <w:pPr>
        <w:numPr>
          <w:ilvl w:val="0"/>
          <w:numId w:val="113"/>
        </w:numPr>
        <w:spacing w:before="100" w:beforeAutospacing="1" w:after="100" w:afterAutospacing="1"/>
        <w:jc w:val="both"/>
      </w:pPr>
      <w:r w:rsidRPr="00E60032">
        <w:t>ukončení vodičů v kotevních svorkách</w:t>
      </w:r>
    </w:p>
    <w:p w14:paraId="2337141E" w14:textId="77777777" w:rsidR="009B229D" w:rsidRPr="00E60032" w:rsidRDefault="00A50F1B" w:rsidP="009B229D">
      <w:pPr>
        <w:pStyle w:val="Textodstavec"/>
        <w:rPr>
          <w:rFonts w:cs="Arial"/>
          <w:sz w:val="20"/>
          <w:szCs w:val="20"/>
        </w:rPr>
      </w:pPr>
      <w:r w:rsidRPr="00E60032">
        <w:rPr>
          <w:rFonts w:cs="Arial"/>
          <w:sz w:val="20"/>
          <w:szCs w:val="20"/>
        </w:rPr>
        <w:t>Žebřík je zakázáno používat v rozporu s návodem výrobce, na vedeních jiných, než je v tomto pokynu uvedeno, v rozvodnách jakékoliv napěťové hladiny</w:t>
      </w:r>
    </w:p>
    <w:p w14:paraId="130B7C72" w14:textId="77777777" w:rsidR="009B229D" w:rsidRPr="00E60032" w:rsidRDefault="00A50F1B" w:rsidP="009B229D">
      <w:pPr>
        <w:pStyle w:val="Textodstavec"/>
        <w:spacing w:before="100" w:beforeAutospacing="1" w:after="100" w:afterAutospacing="1"/>
        <w:rPr>
          <w:rFonts w:cs="Arial"/>
          <w:b/>
          <w:i/>
          <w:sz w:val="20"/>
          <w:szCs w:val="20"/>
        </w:rPr>
      </w:pPr>
      <w:r w:rsidRPr="00E60032">
        <w:rPr>
          <w:rFonts w:cs="Arial"/>
          <w:b/>
          <w:i/>
          <w:sz w:val="20"/>
          <w:szCs w:val="20"/>
        </w:rPr>
        <w:t xml:space="preserve">Nepříznivá povětrnostní situace, za níž se práce </w:t>
      </w:r>
      <w:r w:rsidR="006D4C08">
        <w:rPr>
          <w:rFonts w:cs="Arial"/>
          <w:b/>
          <w:i/>
          <w:sz w:val="20"/>
          <w:szCs w:val="20"/>
        </w:rPr>
        <w:t xml:space="preserve">na žebříku </w:t>
      </w:r>
      <w:r w:rsidRPr="00E60032">
        <w:rPr>
          <w:rFonts w:cs="Arial"/>
          <w:b/>
          <w:i/>
          <w:sz w:val="20"/>
          <w:szCs w:val="20"/>
        </w:rPr>
        <w:t>ve výškách musí přerušit je:</w:t>
      </w:r>
    </w:p>
    <w:p w14:paraId="3AB1E812" w14:textId="77777777" w:rsidR="009B229D" w:rsidRPr="00E60032" w:rsidRDefault="00A50F1B" w:rsidP="006243CC">
      <w:pPr>
        <w:numPr>
          <w:ilvl w:val="0"/>
          <w:numId w:val="113"/>
        </w:numPr>
        <w:spacing w:before="100" w:beforeAutospacing="1" w:after="100" w:afterAutospacing="1"/>
        <w:jc w:val="both"/>
      </w:pPr>
      <w:r w:rsidRPr="00E60032">
        <w:t>bouře, déšť, sněžení nebo tvorba námrazy</w:t>
      </w:r>
    </w:p>
    <w:p w14:paraId="5620DF64" w14:textId="77777777" w:rsidR="009B229D" w:rsidRPr="00E60032" w:rsidRDefault="00A50F1B" w:rsidP="006243CC">
      <w:pPr>
        <w:numPr>
          <w:ilvl w:val="0"/>
          <w:numId w:val="113"/>
        </w:numPr>
        <w:spacing w:before="100" w:beforeAutospacing="1" w:after="100" w:afterAutospacing="1"/>
        <w:jc w:val="both"/>
      </w:pPr>
      <w:r w:rsidRPr="00E60032">
        <w:t>vítr o rychlosti nad 8 m</w:t>
      </w:r>
      <w:r w:rsidR="002A637B">
        <w:t>.</w:t>
      </w:r>
      <w:r w:rsidRPr="00E60032">
        <w:t>s</w:t>
      </w:r>
      <w:r w:rsidR="002A637B">
        <w:rPr>
          <w:vertAlign w:val="superscript"/>
        </w:rPr>
        <w:t>-1</w:t>
      </w:r>
    </w:p>
    <w:p w14:paraId="4626EBE6" w14:textId="77777777" w:rsidR="009B229D" w:rsidRPr="00E60032" w:rsidRDefault="00A50F1B" w:rsidP="006243CC">
      <w:pPr>
        <w:numPr>
          <w:ilvl w:val="0"/>
          <w:numId w:val="113"/>
        </w:numPr>
        <w:spacing w:before="100" w:beforeAutospacing="1" w:after="100" w:afterAutospacing="1"/>
        <w:jc w:val="both"/>
      </w:pPr>
      <w:r w:rsidRPr="00E60032">
        <w:t>dohlednost v místě práce menší než 30 m</w:t>
      </w:r>
    </w:p>
    <w:p w14:paraId="5E34B7F6" w14:textId="77777777" w:rsidR="009B229D" w:rsidRDefault="00A50F1B" w:rsidP="006243CC">
      <w:pPr>
        <w:numPr>
          <w:ilvl w:val="0"/>
          <w:numId w:val="113"/>
        </w:numPr>
        <w:spacing w:before="100" w:beforeAutospacing="1" w:after="100" w:afterAutospacing="1"/>
        <w:jc w:val="both"/>
      </w:pPr>
      <w:r w:rsidRPr="00E60032">
        <w:t>teplota prostředí během provádění prací nižší než -10 °C</w:t>
      </w:r>
    </w:p>
    <w:p w14:paraId="2782374E" w14:textId="77777777" w:rsidR="009B229D" w:rsidRPr="00163AD1" w:rsidRDefault="00A50F1B" w:rsidP="006243CC">
      <w:pPr>
        <w:pStyle w:val="Nzev"/>
        <w:numPr>
          <w:ilvl w:val="2"/>
          <w:numId w:val="66"/>
        </w:numPr>
        <w:rPr>
          <w:sz w:val="20"/>
          <w:szCs w:val="18"/>
        </w:rPr>
      </w:pPr>
      <w:r w:rsidRPr="00163AD1">
        <w:rPr>
          <w:sz w:val="20"/>
          <w:szCs w:val="18"/>
        </w:rPr>
        <w:t>Pracovní postup při použití závěsného žebříku</w:t>
      </w:r>
    </w:p>
    <w:p w14:paraId="49906422" w14:textId="77777777" w:rsidR="009B229D" w:rsidRPr="00E60032" w:rsidRDefault="00A50F1B" w:rsidP="009B229D">
      <w:pPr>
        <w:pStyle w:val="Textodstavec"/>
        <w:rPr>
          <w:rFonts w:cs="Arial"/>
          <w:sz w:val="20"/>
          <w:szCs w:val="20"/>
        </w:rPr>
      </w:pPr>
      <w:r>
        <w:rPr>
          <w:rFonts w:cs="Arial"/>
          <w:sz w:val="20"/>
          <w:szCs w:val="20"/>
        </w:rPr>
        <w:t>Z</w:t>
      </w:r>
      <w:r w:rsidRPr="004E55D0">
        <w:rPr>
          <w:rFonts w:cs="Arial"/>
          <w:sz w:val="20"/>
          <w:szCs w:val="20"/>
        </w:rPr>
        <w:t>aměstnanci</w:t>
      </w:r>
      <w:r w:rsidRPr="00E60032">
        <w:rPr>
          <w:rFonts w:cs="Arial"/>
          <w:sz w:val="20"/>
          <w:szCs w:val="20"/>
        </w:rPr>
        <w:t xml:space="preserve"> vymezí bezpečný pracovní prostor v okolí stožáru, k zamezení vstupu nepovolaným osobám do tohoto prostoru je možné použít vymezení pomocí zábran (páska, mobilní zábrany apod.), </w:t>
      </w:r>
      <w:r>
        <w:rPr>
          <w:rFonts w:cs="Arial"/>
          <w:sz w:val="20"/>
          <w:szCs w:val="20"/>
        </w:rPr>
        <w:br/>
      </w:r>
      <w:r w:rsidRPr="00E60032">
        <w:rPr>
          <w:rFonts w:cs="Arial"/>
          <w:sz w:val="20"/>
          <w:szCs w:val="20"/>
        </w:rPr>
        <w:t>nebo je nutné prostor zabezpečit střežením.</w:t>
      </w:r>
    </w:p>
    <w:p w14:paraId="435E3A0D" w14:textId="77777777" w:rsidR="009B229D" w:rsidRPr="00E60032" w:rsidRDefault="00A50F1B" w:rsidP="009B229D">
      <w:pPr>
        <w:pStyle w:val="Textodstavec"/>
        <w:rPr>
          <w:rFonts w:cs="Arial"/>
          <w:sz w:val="20"/>
          <w:szCs w:val="20"/>
        </w:rPr>
      </w:pPr>
      <w:r>
        <w:rPr>
          <w:rFonts w:cs="Arial"/>
          <w:sz w:val="20"/>
          <w:szCs w:val="20"/>
        </w:rPr>
        <w:t>Z</w:t>
      </w:r>
      <w:r w:rsidRPr="004E55D0">
        <w:rPr>
          <w:rFonts w:cs="Arial"/>
          <w:sz w:val="20"/>
          <w:szCs w:val="20"/>
        </w:rPr>
        <w:t>aměstnanci</w:t>
      </w:r>
      <w:r w:rsidRPr="00E60032">
        <w:rPr>
          <w:rFonts w:cs="Arial"/>
          <w:sz w:val="20"/>
          <w:szCs w:val="20"/>
        </w:rPr>
        <w:t xml:space="preserve"> zkontrolují funkčnost a neporušenost prostředků OOPP, pokud zjistí jejich poškození je zakázáno tyto prostředky používat.</w:t>
      </w:r>
    </w:p>
    <w:tbl>
      <w:tblPr>
        <w:tblpPr w:leftFromText="142" w:topFromText="142" w:bottomFromText="142" w:vertAnchor="text" w:horzAnchor="margin" w:tblpY="1222"/>
        <w:tblW w:w="9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9313"/>
      </w:tblGrid>
      <w:tr w:rsidR="00A03A93" w14:paraId="5DF321B5" w14:textId="77777777" w:rsidTr="007428B8">
        <w:trPr>
          <w:trHeight w:val="2678"/>
        </w:trPr>
        <w:tc>
          <w:tcPr>
            <w:tcW w:w="9313" w:type="dxa"/>
          </w:tcPr>
          <w:p w14:paraId="10E5EC6D" w14:textId="77777777" w:rsidR="00337CB5" w:rsidRPr="0005249E" w:rsidRDefault="00A50F1B" w:rsidP="007428B8">
            <w:pPr>
              <w:pStyle w:val="Textodstavec"/>
            </w:pPr>
            <w:r w:rsidRPr="0005249E">
              <w:rPr>
                <w:noProof/>
              </w:rPr>
              <w:drawing>
                <wp:inline distT="0" distB="0" distL="0" distR="0" wp14:anchorId="030A3468" wp14:editId="3989381F">
                  <wp:extent cx="5730238" cy="2080260"/>
                  <wp:effectExtent l="0" t="0" r="381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ek 8"/>
                          <pic:cNvPicPr/>
                        </pic:nvPicPr>
                        <pic:blipFill>
                          <a:blip r:embed="rId89">
                            <a:extLst>
                              <a:ext uri="{28A0092B-C50C-407E-A947-70E740481C1C}">
                                <a14:useLocalDpi xmlns:a14="http://schemas.microsoft.com/office/drawing/2010/main" val="0"/>
                              </a:ext>
                            </a:extLst>
                          </a:blip>
                          <a:stretch>
                            <a:fillRect/>
                          </a:stretch>
                        </pic:blipFill>
                        <pic:spPr>
                          <a:xfrm>
                            <a:off x="0" y="0"/>
                            <a:ext cx="5730238" cy="2080260"/>
                          </a:xfrm>
                          <a:prstGeom prst="rect">
                            <a:avLst/>
                          </a:prstGeom>
                        </pic:spPr>
                      </pic:pic>
                    </a:graphicData>
                  </a:graphic>
                </wp:inline>
              </w:drawing>
            </w:r>
          </w:p>
          <w:p w14:paraId="5FABD40F" w14:textId="77777777" w:rsidR="00337CB5" w:rsidRPr="0005249E" w:rsidRDefault="00A50F1B" w:rsidP="007428B8">
            <w:bookmarkStart w:id="837" w:name="_Toc452644627"/>
            <w:bookmarkStart w:id="838" w:name="_Toc452660372"/>
            <w:bookmarkStart w:id="839" w:name="_Toc453856127"/>
            <w:bookmarkStart w:id="840" w:name="_Toc454881688"/>
            <w:bookmarkStart w:id="841" w:name="_Toc466968272"/>
            <w:bookmarkStart w:id="842" w:name="_Toc468656830"/>
            <w:bookmarkStart w:id="843" w:name="_Toc506411735"/>
            <w:bookmarkStart w:id="844" w:name="_Toc97295044"/>
            <w:r w:rsidRPr="0005249E">
              <w:t xml:space="preserve">Obrázek </w:t>
            </w:r>
            <w:r w:rsidRPr="0005249E">
              <w:rPr>
                <w:noProof/>
              </w:rPr>
              <w:fldChar w:fldCharType="begin"/>
            </w:r>
            <w:r w:rsidRPr="0005249E">
              <w:rPr>
                <w:noProof/>
              </w:rPr>
              <w:instrText xml:space="preserve"> SEQ Obrázek \* ARABIC </w:instrText>
            </w:r>
            <w:r w:rsidRPr="0005249E">
              <w:rPr>
                <w:noProof/>
              </w:rPr>
              <w:fldChar w:fldCharType="separate"/>
            </w:r>
            <w:r w:rsidR="00EF5609" w:rsidRPr="0005249E">
              <w:rPr>
                <w:noProof/>
              </w:rPr>
              <w:t>7</w:t>
            </w:r>
            <w:r w:rsidRPr="0005249E">
              <w:rPr>
                <w:noProof/>
              </w:rPr>
              <w:fldChar w:fldCharType="end"/>
            </w:r>
            <w:r w:rsidRPr="0005249E">
              <w:t xml:space="preserve"> – Povolené a zakázané postupy při výstupu na příhradový stožár.</w:t>
            </w:r>
            <w:bookmarkEnd w:id="837"/>
            <w:bookmarkEnd w:id="838"/>
            <w:bookmarkEnd w:id="839"/>
            <w:bookmarkEnd w:id="840"/>
            <w:bookmarkEnd w:id="841"/>
            <w:bookmarkEnd w:id="842"/>
            <w:bookmarkEnd w:id="843"/>
            <w:bookmarkEnd w:id="844"/>
          </w:p>
        </w:tc>
      </w:tr>
    </w:tbl>
    <w:p w14:paraId="536109EC" w14:textId="77777777" w:rsidR="009B229D" w:rsidRPr="00E60032" w:rsidRDefault="00A50F1B" w:rsidP="009B229D">
      <w:pPr>
        <w:pStyle w:val="Textodstavec"/>
        <w:rPr>
          <w:rFonts w:cs="Arial"/>
          <w:sz w:val="20"/>
          <w:szCs w:val="20"/>
        </w:rPr>
      </w:pPr>
      <w:r w:rsidRPr="00E60032">
        <w:rPr>
          <w:rFonts w:cs="Arial"/>
          <w:sz w:val="20"/>
          <w:szCs w:val="20"/>
        </w:rPr>
        <w:t xml:space="preserve">Výstup na příhradovou konstrukci stožáru se provádí za využití trojbodového výstupového systému s tlumičem pádu. Postupné převěšování karabin pří výstupu musí zajistit, aby byl </w:t>
      </w:r>
      <w:r w:rsidRPr="00387477">
        <w:rPr>
          <w:rFonts w:cs="Arial"/>
          <w:sz w:val="20"/>
          <w:szCs w:val="20"/>
        </w:rPr>
        <w:t>zaměstnanec</w:t>
      </w:r>
      <w:r w:rsidRPr="00E60032">
        <w:rPr>
          <w:rFonts w:cs="Arial"/>
          <w:sz w:val="20"/>
          <w:szCs w:val="20"/>
        </w:rPr>
        <w:t xml:space="preserve"> v každém okamžiku jištěn proti pádu alespoň jednou z karabin.</w:t>
      </w:r>
      <w:r w:rsidR="007428B8">
        <w:rPr>
          <w:rFonts w:cs="Arial"/>
          <w:sz w:val="20"/>
          <w:szCs w:val="20"/>
        </w:rPr>
        <w:t xml:space="preserve"> </w:t>
      </w:r>
      <w:r>
        <w:rPr>
          <w:rFonts w:cs="Arial"/>
          <w:sz w:val="20"/>
          <w:szCs w:val="20"/>
        </w:rPr>
        <w:t>Z</w:t>
      </w:r>
      <w:r w:rsidRPr="00387477">
        <w:rPr>
          <w:rFonts w:cs="Arial"/>
          <w:sz w:val="20"/>
          <w:szCs w:val="20"/>
        </w:rPr>
        <w:t>aměstnanec</w:t>
      </w:r>
      <w:r w:rsidRPr="00E60032">
        <w:rPr>
          <w:rFonts w:cs="Arial"/>
          <w:sz w:val="20"/>
          <w:szCs w:val="20"/>
        </w:rPr>
        <w:t xml:space="preserve"> při výstupu vynese</w:t>
      </w:r>
      <w:r>
        <w:rPr>
          <w:rFonts w:cs="Arial"/>
          <w:sz w:val="20"/>
          <w:szCs w:val="20"/>
        </w:rPr>
        <w:br/>
      </w:r>
      <w:r w:rsidRPr="00E60032">
        <w:rPr>
          <w:rFonts w:cs="Arial"/>
          <w:sz w:val="20"/>
          <w:szCs w:val="20"/>
        </w:rPr>
        <w:t>na stožár lanový kladkostroj,</w:t>
      </w:r>
      <w:r w:rsidR="007428B8">
        <w:rPr>
          <w:rFonts w:cs="Arial"/>
          <w:sz w:val="20"/>
          <w:szCs w:val="20"/>
        </w:rPr>
        <w:t xml:space="preserve"> </w:t>
      </w:r>
      <w:r w:rsidRPr="00E60032">
        <w:rPr>
          <w:rFonts w:cs="Arial"/>
          <w:sz w:val="20"/>
          <w:szCs w:val="20"/>
        </w:rPr>
        <w:t xml:space="preserve">který po zaujmutí vhodné pracovní pozice a zajištění proti pádu (kotevní </w:t>
      </w:r>
      <w:r w:rsidRPr="00E60032">
        <w:rPr>
          <w:rFonts w:cs="Arial"/>
          <w:sz w:val="20"/>
          <w:szCs w:val="20"/>
        </w:rPr>
        <w:lastRenderedPageBreak/>
        <w:t>bod je vhodné zvolit pokud možno nad uživatelem tak, aby byla délka případného pádu co nejkratší a zároveň se zamezilo kyvadlovému pádu), nainstaluje na vhodné místo stožáru.</w:t>
      </w:r>
    </w:p>
    <w:p w14:paraId="4CC69586" w14:textId="77777777" w:rsidR="009B229D" w:rsidRPr="00E60032" w:rsidRDefault="00A50F1B" w:rsidP="009B229D">
      <w:pPr>
        <w:pStyle w:val="Textodstavec"/>
        <w:rPr>
          <w:rFonts w:cs="Arial"/>
          <w:sz w:val="20"/>
          <w:szCs w:val="20"/>
        </w:rPr>
      </w:pPr>
      <w:r w:rsidRPr="00E60032">
        <w:rPr>
          <w:rFonts w:cs="Arial"/>
          <w:sz w:val="20"/>
          <w:szCs w:val="20"/>
        </w:rPr>
        <w:t xml:space="preserve">Pro zavěšení kladkostroje je vhodné zvolit vyšší konzoli, než je konzole určená k zavěšení žebříku. </w:t>
      </w:r>
    </w:p>
    <w:tbl>
      <w:tblPr>
        <w:tblpPr w:leftFromText="142" w:topFromText="142" w:bottomFromText="142" w:vertAnchor="text" w:horzAnchor="margin" w:tblpXSpec="right" w:tblpY="3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4113"/>
      </w:tblGrid>
      <w:tr w:rsidR="00A03A93" w14:paraId="42CDD624" w14:textId="77777777" w:rsidTr="1A45A513">
        <w:trPr>
          <w:trHeight w:val="416"/>
        </w:trPr>
        <w:tc>
          <w:tcPr>
            <w:tcW w:w="4113" w:type="dxa"/>
          </w:tcPr>
          <w:p w14:paraId="79631A01" w14:textId="77777777" w:rsidR="009B229D" w:rsidRPr="004F75A1" w:rsidRDefault="00A50F1B" w:rsidP="009B229D">
            <w:pPr>
              <w:pStyle w:val="Textodstavec"/>
              <w:rPr>
                <w:sz w:val="20"/>
                <w:szCs w:val="20"/>
              </w:rPr>
            </w:pPr>
            <w:r>
              <w:rPr>
                <w:noProof/>
              </w:rPr>
              <w:drawing>
                <wp:inline distT="0" distB="0" distL="0" distR="0" wp14:anchorId="603ADBE6" wp14:editId="4D12E0D8">
                  <wp:extent cx="2308860" cy="379476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ázek 9"/>
                          <pic:cNvPicPr/>
                        </pic:nvPicPr>
                        <pic:blipFill>
                          <a:blip r:embed="rId90">
                            <a:extLst>
                              <a:ext uri="{28A0092B-C50C-407E-A947-70E740481C1C}">
                                <a14:useLocalDpi xmlns:a14="http://schemas.microsoft.com/office/drawing/2010/main" val="0"/>
                              </a:ext>
                            </a:extLst>
                          </a:blip>
                          <a:stretch>
                            <a:fillRect/>
                          </a:stretch>
                        </pic:blipFill>
                        <pic:spPr>
                          <a:xfrm>
                            <a:off x="0" y="0"/>
                            <a:ext cx="2308860" cy="3794760"/>
                          </a:xfrm>
                          <a:prstGeom prst="rect">
                            <a:avLst/>
                          </a:prstGeom>
                        </pic:spPr>
                      </pic:pic>
                    </a:graphicData>
                  </a:graphic>
                </wp:inline>
              </w:drawing>
            </w:r>
          </w:p>
          <w:p w14:paraId="69E9A0E1" w14:textId="77777777" w:rsidR="009B229D" w:rsidRPr="004F75A1" w:rsidRDefault="00A50F1B" w:rsidP="009B229D">
            <w:pPr>
              <w:pStyle w:val="Textodstavec"/>
              <w:rPr>
                <w:sz w:val="20"/>
                <w:szCs w:val="20"/>
              </w:rPr>
            </w:pPr>
            <w:bookmarkStart w:id="845" w:name="_Toc452644628"/>
            <w:bookmarkStart w:id="846" w:name="_Toc452660373"/>
            <w:bookmarkStart w:id="847" w:name="_Toc453856128"/>
            <w:bookmarkStart w:id="848" w:name="_Toc454881689"/>
            <w:bookmarkStart w:id="849" w:name="_Toc466968273"/>
            <w:bookmarkStart w:id="850" w:name="_Toc468656831"/>
            <w:bookmarkStart w:id="851" w:name="_Toc506411736"/>
            <w:bookmarkStart w:id="852" w:name="_Toc97295045"/>
            <w:r w:rsidRPr="00407739">
              <w:rPr>
                <w:sz w:val="20"/>
                <w:szCs w:val="20"/>
              </w:rPr>
              <w:t xml:space="preserve">Obrázek </w:t>
            </w:r>
            <w:r w:rsidRPr="00407739">
              <w:rPr>
                <w:sz w:val="20"/>
                <w:szCs w:val="20"/>
              </w:rPr>
              <w:fldChar w:fldCharType="begin"/>
            </w:r>
            <w:r w:rsidRPr="00407739">
              <w:rPr>
                <w:sz w:val="20"/>
                <w:szCs w:val="20"/>
              </w:rPr>
              <w:instrText xml:space="preserve"> SEQ Obrázek \* ARABIC </w:instrText>
            </w:r>
            <w:r w:rsidRPr="00407739">
              <w:rPr>
                <w:sz w:val="20"/>
                <w:szCs w:val="20"/>
              </w:rPr>
              <w:fldChar w:fldCharType="separate"/>
            </w:r>
            <w:r w:rsidR="00EF5609">
              <w:rPr>
                <w:noProof/>
                <w:sz w:val="20"/>
                <w:szCs w:val="20"/>
              </w:rPr>
              <w:t>8</w:t>
            </w:r>
            <w:r w:rsidRPr="00407739">
              <w:rPr>
                <w:sz w:val="20"/>
                <w:szCs w:val="20"/>
              </w:rPr>
              <w:fldChar w:fldCharType="end"/>
            </w:r>
            <w:r w:rsidRPr="00407739">
              <w:rPr>
                <w:sz w:val="20"/>
                <w:szCs w:val="20"/>
              </w:rPr>
              <w:t xml:space="preserve"> – </w:t>
            </w:r>
            <w:r w:rsidRPr="004F75A1">
              <w:rPr>
                <w:sz w:val="20"/>
                <w:szCs w:val="20"/>
              </w:rPr>
              <w:t>Vertikální zavěšení žebříku.</w:t>
            </w:r>
            <w:bookmarkEnd w:id="845"/>
            <w:bookmarkEnd w:id="846"/>
            <w:bookmarkEnd w:id="847"/>
            <w:bookmarkEnd w:id="848"/>
            <w:bookmarkEnd w:id="849"/>
            <w:bookmarkEnd w:id="850"/>
            <w:bookmarkEnd w:id="851"/>
            <w:bookmarkEnd w:id="852"/>
          </w:p>
        </w:tc>
      </w:tr>
    </w:tbl>
    <w:p w14:paraId="6D9D0D53" w14:textId="77777777" w:rsidR="009B229D" w:rsidRPr="00E60032" w:rsidRDefault="00A50F1B" w:rsidP="009B229D">
      <w:pPr>
        <w:pStyle w:val="Textodstavec"/>
        <w:rPr>
          <w:rFonts w:cs="Arial"/>
          <w:sz w:val="20"/>
          <w:szCs w:val="20"/>
        </w:rPr>
      </w:pPr>
      <w:r w:rsidRPr="00387477">
        <w:rPr>
          <w:rFonts w:cs="Arial"/>
          <w:sz w:val="20"/>
          <w:szCs w:val="20"/>
        </w:rPr>
        <w:t>Zaměstnanec</w:t>
      </w:r>
      <w:r w:rsidRPr="00E60032">
        <w:rPr>
          <w:rFonts w:cs="Arial"/>
          <w:sz w:val="20"/>
          <w:szCs w:val="20"/>
        </w:rPr>
        <w:t xml:space="preserve"> pod stožárem bezpečně uváže žebřík k lanovému kladkostroji a vytáhne ho na stožár. </w:t>
      </w:r>
      <w:r>
        <w:rPr>
          <w:rFonts w:cs="Arial"/>
          <w:sz w:val="20"/>
          <w:szCs w:val="20"/>
        </w:rPr>
        <w:br/>
      </w:r>
      <w:r w:rsidRPr="00E60032">
        <w:rPr>
          <w:rFonts w:cs="Arial"/>
          <w:sz w:val="20"/>
          <w:szCs w:val="20"/>
        </w:rPr>
        <w:t xml:space="preserve">Po celou dobu vytahování a zavěšování žebříku </w:t>
      </w:r>
      <w:r>
        <w:rPr>
          <w:rFonts w:cs="Arial"/>
          <w:sz w:val="20"/>
          <w:szCs w:val="20"/>
        </w:rPr>
        <w:br/>
      </w:r>
      <w:r w:rsidRPr="00E60032">
        <w:rPr>
          <w:rFonts w:cs="Arial"/>
          <w:sz w:val="20"/>
          <w:szCs w:val="20"/>
        </w:rPr>
        <w:t xml:space="preserve">na stožár musí tento </w:t>
      </w:r>
      <w:r>
        <w:rPr>
          <w:rFonts w:cs="Arial"/>
          <w:sz w:val="20"/>
          <w:szCs w:val="20"/>
        </w:rPr>
        <w:t>z</w:t>
      </w:r>
      <w:r w:rsidRPr="00387477">
        <w:rPr>
          <w:rFonts w:cs="Arial"/>
          <w:sz w:val="20"/>
          <w:szCs w:val="20"/>
        </w:rPr>
        <w:t>aměstnanec</w:t>
      </w:r>
      <w:r w:rsidRPr="00E60032">
        <w:rPr>
          <w:rFonts w:cs="Arial"/>
          <w:sz w:val="20"/>
          <w:szCs w:val="20"/>
        </w:rPr>
        <w:t xml:space="preserve"> stát mimo oblast možného dopadu vytahovaného předmětu.</w:t>
      </w:r>
    </w:p>
    <w:p w14:paraId="3D1518B9" w14:textId="77777777" w:rsidR="009B229D" w:rsidRPr="004F75A1" w:rsidRDefault="00A50F1B" w:rsidP="009B229D">
      <w:pPr>
        <w:pStyle w:val="Textodstavec"/>
        <w:rPr>
          <w:sz w:val="20"/>
          <w:szCs w:val="20"/>
        </w:rPr>
      </w:pPr>
      <w:r>
        <w:rPr>
          <w:rFonts w:cs="Arial"/>
          <w:sz w:val="20"/>
          <w:szCs w:val="20"/>
        </w:rPr>
        <w:t>Z</w:t>
      </w:r>
      <w:r w:rsidRPr="00387477">
        <w:rPr>
          <w:rFonts w:cs="Arial"/>
          <w:sz w:val="20"/>
          <w:szCs w:val="20"/>
        </w:rPr>
        <w:t>aměstnanec</w:t>
      </w:r>
      <w:r w:rsidRPr="004F75A1">
        <w:rPr>
          <w:sz w:val="20"/>
          <w:szCs w:val="20"/>
        </w:rPr>
        <w:t xml:space="preserve"> na stožáru odváže žebřík z kladkostroje </w:t>
      </w:r>
      <w:r>
        <w:rPr>
          <w:sz w:val="20"/>
          <w:szCs w:val="20"/>
        </w:rPr>
        <w:br/>
      </w:r>
      <w:r w:rsidRPr="004F75A1">
        <w:rPr>
          <w:sz w:val="20"/>
          <w:szCs w:val="20"/>
        </w:rPr>
        <w:t xml:space="preserve">a podle </w:t>
      </w:r>
      <w:r w:rsidR="007961D0">
        <w:rPr>
          <w:sz w:val="20"/>
          <w:szCs w:val="20"/>
        </w:rPr>
        <w:t>potřeby</w:t>
      </w:r>
      <w:r w:rsidRPr="004F75A1">
        <w:rPr>
          <w:sz w:val="20"/>
          <w:szCs w:val="20"/>
        </w:rPr>
        <w:t xml:space="preserve"> zavěsí na konzoli stožáru</w:t>
      </w:r>
      <w:r w:rsidR="006D181B" w:rsidRPr="00733C96">
        <w:rPr>
          <w:sz w:val="20"/>
          <w:szCs w:val="20"/>
        </w:rPr>
        <w:t>:</w:t>
      </w:r>
    </w:p>
    <w:p w14:paraId="6D623683" w14:textId="77777777" w:rsidR="009B229D" w:rsidRPr="004F75A1" w:rsidRDefault="00A50F1B" w:rsidP="006243CC">
      <w:pPr>
        <w:numPr>
          <w:ilvl w:val="0"/>
          <w:numId w:val="113"/>
        </w:numPr>
        <w:spacing w:before="100" w:beforeAutospacing="1" w:after="100" w:afterAutospacing="1"/>
        <w:jc w:val="both"/>
        <w:rPr>
          <w:rFonts w:cs="Times New Roman"/>
        </w:rPr>
      </w:pPr>
      <w:r w:rsidRPr="004F75A1">
        <w:rPr>
          <w:rFonts w:cs="Times New Roman"/>
        </w:rPr>
        <w:t>Pro vertikální použití zahákne žebřík pomocí ocelových háků na příhradovou konstrukci stožáru a následně zajistí háky proti vysmeknutí pomocí řetízků a karabin.</w:t>
      </w:r>
    </w:p>
    <w:p w14:paraId="6BD24077" w14:textId="77777777" w:rsidR="009B229D" w:rsidRPr="004F75A1" w:rsidRDefault="00A50F1B" w:rsidP="006243CC">
      <w:pPr>
        <w:numPr>
          <w:ilvl w:val="0"/>
          <w:numId w:val="113"/>
        </w:numPr>
        <w:spacing w:before="100" w:beforeAutospacing="1" w:after="100" w:afterAutospacing="1"/>
        <w:jc w:val="both"/>
        <w:rPr>
          <w:rFonts w:cs="Times New Roman"/>
        </w:rPr>
      </w:pPr>
      <w:r w:rsidRPr="004F75A1">
        <w:rPr>
          <w:rFonts w:cs="Times New Roman"/>
        </w:rPr>
        <w:t xml:space="preserve">Pro horizontální použití je nutno nejprve nastavit otočný hák do vhodné pozice proti vodiči tak aby bylo možné jeho bezproblémové zaháknutí na vodič. Po zaháknutí na vodič </w:t>
      </w:r>
      <w:r>
        <w:rPr>
          <w:rFonts w:cs="Times New Roman"/>
        </w:rPr>
        <w:br/>
      </w:r>
      <w:r w:rsidRPr="004F75A1">
        <w:rPr>
          <w:rFonts w:cs="Times New Roman"/>
        </w:rPr>
        <w:t xml:space="preserve">se žebřík zahákne pomocí ocelových háků </w:t>
      </w:r>
      <w:r>
        <w:rPr>
          <w:rFonts w:cs="Times New Roman"/>
        </w:rPr>
        <w:br/>
      </w:r>
      <w:r w:rsidRPr="004F75A1">
        <w:rPr>
          <w:rFonts w:cs="Times New Roman"/>
        </w:rPr>
        <w:t xml:space="preserve">na příhradovou konstrukci stožáru a následně zajistí háky proti vysmeknutí pomocí řetízků </w:t>
      </w:r>
      <w:r>
        <w:rPr>
          <w:rFonts w:cs="Times New Roman"/>
        </w:rPr>
        <w:br/>
      </w:r>
      <w:r w:rsidRPr="004F75A1">
        <w:rPr>
          <w:rFonts w:cs="Times New Roman"/>
        </w:rPr>
        <w:t xml:space="preserve">a karabin. Zajištění háku na vodiči pomocí bezpečnostního řetízku a karabiny se provede ihned po vstupu na žebřík, </w:t>
      </w:r>
      <w:r>
        <w:rPr>
          <w:rFonts w:cs="Times New Roman"/>
        </w:rPr>
        <w:br/>
      </w:r>
      <w:r w:rsidRPr="004F75A1">
        <w:rPr>
          <w:rFonts w:cs="Times New Roman"/>
        </w:rPr>
        <w:t>vždy před zahájením vlastní práce.</w:t>
      </w:r>
    </w:p>
    <w:p w14:paraId="7BFFFF40" w14:textId="77777777" w:rsidR="009B229D" w:rsidRPr="004F75A1" w:rsidRDefault="00A50F1B" w:rsidP="009B229D">
      <w:pPr>
        <w:pStyle w:val="Odstavec"/>
        <w:spacing w:before="100" w:beforeAutospacing="1" w:after="100" w:afterAutospacing="1"/>
        <w:ind w:firstLine="0"/>
        <w:rPr>
          <w:rFonts w:ascii="Arial" w:hAnsi="Arial"/>
          <w:sz w:val="20"/>
        </w:rPr>
      </w:pPr>
      <w:r w:rsidRPr="004F75A1">
        <w:rPr>
          <w:rFonts w:ascii="Arial" w:hAnsi="Arial"/>
          <w:sz w:val="20"/>
        </w:rPr>
        <w:t xml:space="preserve">Pro manipulaci se žebříkem na stožáru se doporučují dva </w:t>
      </w:r>
      <w:r>
        <w:rPr>
          <w:rFonts w:ascii="Arial" w:hAnsi="Arial"/>
          <w:sz w:val="20"/>
        </w:rPr>
        <w:t>zaměstnanci</w:t>
      </w:r>
      <w:r w:rsidRPr="004F75A1">
        <w:rPr>
          <w:rFonts w:ascii="Arial" w:hAnsi="Arial"/>
          <w:sz w:val="20"/>
        </w:rPr>
        <w:t xml:space="preserve"> s ohledem na </w:t>
      </w:r>
      <w:r w:rsidR="004F361C" w:rsidRPr="00733C96">
        <w:rPr>
          <w:rFonts w:ascii="Arial" w:hAnsi="Arial"/>
          <w:sz w:val="20"/>
        </w:rPr>
        <w:t xml:space="preserve"> hmotnost</w:t>
      </w:r>
      <w:r w:rsidR="004F361C" w:rsidRPr="004F75A1">
        <w:rPr>
          <w:rFonts w:ascii="Arial" w:hAnsi="Arial"/>
          <w:sz w:val="20"/>
        </w:rPr>
        <w:t xml:space="preserve"> </w:t>
      </w:r>
      <w:r w:rsidRPr="004F75A1">
        <w:rPr>
          <w:rFonts w:ascii="Arial" w:hAnsi="Arial"/>
          <w:sz w:val="20"/>
        </w:rPr>
        <w:t>žebříku a obtížnou prostorovou manipulovatelnost na stožárové konstrukci.</w:t>
      </w:r>
    </w:p>
    <w:p w14:paraId="26F03B5A" w14:textId="77777777" w:rsidR="009B229D" w:rsidRPr="004F75A1" w:rsidRDefault="00A50F1B" w:rsidP="009B229D">
      <w:pPr>
        <w:pStyle w:val="Textodstavec"/>
        <w:spacing w:before="100" w:beforeAutospacing="1" w:after="100" w:afterAutospacing="1"/>
        <w:rPr>
          <w:sz w:val="20"/>
          <w:szCs w:val="20"/>
        </w:rPr>
      </w:pPr>
      <w:r w:rsidRPr="004F75A1">
        <w:rPr>
          <w:sz w:val="20"/>
          <w:szCs w:val="20"/>
        </w:rPr>
        <w:t>Při práci na žebříku je nutné být vždy vhodně jištěn proti pádu</w:t>
      </w:r>
      <w:r w:rsidRPr="004F75A1">
        <w:rPr>
          <w:sz w:val="20"/>
          <w:szCs w:val="20"/>
        </w:rPr>
        <w:t xml:space="preserve"> a to připoutáním k vodiči a zároveň využitím ochranného zařízení proti pádu, které se pohybuje</w:t>
      </w:r>
      <w:r>
        <w:rPr>
          <w:sz w:val="20"/>
          <w:szCs w:val="20"/>
        </w:rPr>
        <w:t xml:space="preserve"> </w:t>
      </w:r>
      <w:r w:rsidRPr="004F75A1">
        <w:rPr>
          <w:sz w:val="20"/>
          <w:szCs w:val="20"/>
        </w:rPr>
        <w:t>po „T“ profilu konstrukce žebříku. Připoutání k vodiči je možné nahradit jiným vhodným systémem např. pomocí zatahovacího zachycovače pádu.</w:t>
      </w:r>
    </w:p>
    <w:p w14:paraId="6921C455" w14:textId="77777777" w:rsidR="009B229D" w:rsidRPr="00E60032" w:rsidRDefault="00A50F1B" w:rsidP="009B229D">
      <w:pPr>
        <w:pStyle w:val="Textodstavec"/>
        <w:spacing w:before="100" w:beforeAutospacing="1" w:after="100" w:afterAutospacing="1"/>
        <w:rPr>
          <w:rFonts w:cs="Arial"/>
          <w:sz w:val="20"/>
          <w:szCs w:val="20"/>
        </w:rPr>
      </w:pPr>
      <w:r w:rsidRPr="00E60032">
        <w:rPr>
          <w:rFonts w:cs="Arial"/>
          <w:sz w:val="20"/>
          <w:szCs w:val="20"/>
        </w:rPr>
        <w:t xml:space="preserve">Zásobování materiálem potřebným k provedení práce pro </w:t>
      </w:r>
      <w:r>
        <w:rPr>
          <w:rFonts w:cs="Arial"/>
          <w:sz w:val="20"/>
          <w:szCs w:val="20"/>
        </w:rPr>
        <w:t>z</w:t>
      </w:r>
      <w:r w:rsidRPr="00387477">
        <w:rPr>
          <w:rFonts w:cs="Arial"/>
          <w:sz w:val="20"/>
          <w:szCs w:val="20"/>
        </w:rPr>
        <w:t>aměstnanc</w:t>
      </w:r>
      <w:r>
        <w:rPr>
          <w:rFonts w:cs="Arial"/>
          <w:sz w:val="20"/>
          <w:szCs w:val="20"/>
        </w:rPr>
        <w:t>e</w:t>
      </w:r>
      <w:r w:rsidRPr="00E60032">
        <w:rPr>
          <w:rFonts w:cs="Arial"/>
          <w:sz w:val="20"/>
          <w:szCs w:val="20"/>
        </w:rPr>
        <w:t xml:space="preserve"> na žebříku je nutné zajistit </w:t>
      </w:r>
      <w:r>
        <w:rPr>
          <w:rFonts w:cs="Arial"/>
          <w:sz w:val="20"/>
          <w:szCs w:val="20"/>
        </w:rPr>
        <w:t xml:space="preserve">dostatečným počtem zaměstnanců na stožáru </w:t>
      </w:r>
      <w:r w:rsidRPr="00E60032">
        <w:rPr>
          <w:rFonts w:cs="Arial"/>
          <w:sz w:val="20"/>
          <w:szCs w:val="20"/>
        </w:rPr>
        <w:t>tak</w:t>
      </w:r>
      <w:r>
        <w:rPr>
          <w:rFonts w:cs="Arial"/>
          <w:sz w:val="20"/>
          <w:szCs w:val="20"/>
        </w:rPr>
        <w:t xml:space="preserve">, </w:t>
      </w:r>
      <w:r w:rsidRPr="00E60032">
        <w:rPr>
          <w:rFonts w:cs="Arial"/>
          <w:sz w:val="20"/>
          <w:szCs w:val="20"/>
        </w:rPr>
        <w:t xml:space="preserve">aby se zamezilo zbytečnému přelézání ze žebříku na stožár a zpět. Po ukončení práce odvěsí </w:t>
      </w:r>
      <w:r>
        <w:rPr>
          <w:rFonts w:cs="Arial"/>
          <w:sz w:val="20"/>
          <w:szCs w:val="20"/>
        </w:rPr>
        <w:t>z</w:t>
      </w:r>
      <w:r w:rsidRPr="00387477">
        <w:rPr>
          <w:rFonts w:cs="Arial"/>
          <w:sz w:val="20"/>
          <w:szCs w:val="20"/>
        </w:rPr>
        <w:t>aměstnanec</w:t>
      </w:r>
      <w:r w:rsidRPr="00E60032">
        <w:rPr>
          <w:rFonts w:cs="Arial"/>
          <w:sz w:val="20"/>
          <w:szCs w:val="20"/>
        </w:rPr>
        <w:t xml:space="preserve"> žebřík ze stožáru.</w:t>
      </w:r>
    </w:p>
    <w:p w14:paraId="4F75EC83" w14:textId="77777777" w:rsidR="009B229D" w:rsidRPr="00E60032" w:rsidRDefault="00A50F1B" w:rsidP="006243CC">
      <w:pPr>
        <w:numPr>
          <w:ilvl w:val="0"/>
          <w:numId w:val="113"/>
        </w:numPr>
        <w:spacing w:before="100" w:beforeAutospacing="1" w:after="100" w:afterAutospacing="1"/>
        <w:jc w:val="both"/>
        <w:rPr>
          <w:rFonts w:eastAsia="Arial"/>
        </w:rPr>
      </w:pPr>
      <w:r>
        <w:t xml:space="preserve">Při vertikálním použití zaměstnanec přeleze na konstrukci stožáru, kde zaujme vhodnou pracovní pozici a </w:t>
      </w:r>
      <w:r w:rsidR="1EE59DDF">
        <w:t xml:space="preserve">stabilizuje pracovní polohu. </w:t>
      </w:r>
      <w:r>
        <w:t xml:space="preserve">Odjistí háky zajištěné proti vysmeknutí pomocí řetízků </w:t>
      </w:r>
      <w:r>
        <w:br/>
        <w:t>a karabin, odhákne žebřík z příhradové konstrukce stožáru.</w:t>
      </w:r>
    </w:p>
    <w:p w14:paraId="79FF2C30" w14:textId="77777777" w:rsidR="009B229D" w:rsidRPr="00E60032" w:rsidRDefault="00A50F1B" w:rsidP="006243CC">
      <w:pPr>
        <w:numPr>
          <w:ilvl w:val="0"/>
          <w:numId w:val="113"/>
        </w:numPr>
        <w:spacing w:before="100" w:beforeAutospacing="1" w:after="100" w:afterAutospacing="1"/>
        <w:jc w:val="both"/>
        <w:rPr>
          <w:rFonts w:eastAsia="Arial"/>
        </w:rPr>
      </w:pPr>
      <w:r>
        <w:t xml:space="preserve">Při horizontálním použití se nejprve odjistí hák na vodiči zajištěný pomocí bezpečnostního řetízku a karabiny, následně zaměstnanec přeleze na konstrukci stožáru, kde zaujme vhodnou pracovní pozici a </w:t>
      </w:r>
      <w:r w:rsidR="08940C32">
        <w:t>stabilizuje pracovní polohu.</w:t>
      </w:r>
      <w:r w:rsidR="003B262F">
        <w:t xml:space="preserve"> </w:t>
      </w:r>
      <w:r>
        <w:t xml:space="preserve">Odjistí háky zajištěné proti vysmeknutí pomocí řetízků a karabin, odhákne žebřík z příhradové konstrukce stožáru. </w:t>
      </w:r>
    </w:p>
    <w:p w14:paraId="4D4F1C08" w14:textId="77777777" w:rsidR="009B229D" w:rsidRPr="00E60032" w:rsidRDefault="00A50F1B" w:rsidP="009B229D">
      <w:pPr>
        <w:pStyle w:val="Textodstavec"/>
        <w:rPr>
          <w:rFonts w:cs="Arial"/>
          <w:sz w:val="20"/>
          <w:szCs w:val="20"/>
        </w:rPr>
      </w:pPr>
      <w:r>
        <w:rPr>
          <w:rFonts w:cs="Arial"/>
          <w:sz w:val="20"/>
          <w:szCs w:val="20"/>
        </w:rPr>
        <w:t>Z</w:t>
      </w:r>
      <w:r w:rsidRPr="00387477">
        <w:rPr>
          <w:rFonts w:cs="Arial"/>
          <w:sz w:val="20"/>
          <w:szCs w:val="20"/>
        </w:rPr>
        <w:t>aměstnanec</w:t>
      </w:r>
      <w:r w:rsidRPr="00E60032">
        <w:rPr>
          <w:rFonts w:cs="Arial"/>
          <w:sz w:val="20"/>
          <w:szCs w:val="20"/>
        </w:rPr>
        <w:t xml:space="preserve"> na stožáru bezpečně uváže žebřík k lanovému kladkostroji a </w:t>
      </w:r>
      <w:r>
        <w:rPr>
          <w:rFonts w:cs="Arial"/>
          <w:sz w:val="20"/>
          <w:szCs w:val="20"/>
        </w:rPr>
        <w:t>z</w:t>
      </w:r>
      <w:r w:rsidRPr="00387477">
        <w:rPr>
          <w:rFonts w:cs="Arial"/>
          <w:sz w:val="20"/>
          <w:szCs w:val="20"/>
        </w:rPr>
        <w:t>aměstnanec</w:t>
      </w:r>
      <w:r w:rsidRPr="00E60032">
        <w:rPr>
          <w:rFonts w:cs="Arial"/>
          <w:sz w:val="20"/>
          <w:szCs w:val="20"/>
        </w:rPr>
        <w:t xml:space="preserve"> </w:t>
      </w:r>
      <w:r>
        <w:rPr>
          <w:rFonts w:cs="Arial"/>
          <w:sz w:val="20"/>
          <w:szCs w:val="20"/>
        </w:rPr>
        <w:br/>
      </w:r>
      <w:r w:rsidRPr="00E60032">
        <w:rPr>
          <w:rFonts w:cs="Arial"/>
          <w:sz w:val="20"/>
          <w:szCs w:val="20"/>
        </w:rPr>
        <w:t>pod stožárem, který obsluhuje kladkostroj</w:t>
      </w:r>
      <w:r>
        <w:rPr>
          <w:rFonts w:cs="Arial"/>
          <w:sz w:val="20"/>
          <w:szCs w:val="20"/>
        </w:rPr>
        <w:t>,</w:t>
      </w:r>
      <w:r w:rsidRPr="00E60032">
        <w:rPr>
          <w:rFonts w:cs="Arial"/>
          <w:sz w:val="20"/>
          <w:szCs w:val="20"/>
        </w:rPr>
        <w:t xml:space="preserve"> spustí žebřík ze stožáru.</w:t>
      </w:r>
    </w:p>
    <w:p w14:paraId="6EF33CA4" w14:textId="77777777" w:rsidR="009B229D" w:rsidRPr="00E60032" w:rsidRDefault="00A50F1B" w:rsidP="009B229D">
      <w:pPr>
        <w:pStyle w:val="Textodstavec"/>
        <w:rPr>
          <w:rFonts w:cs="Arial"/>
          <w:sz w:val="20"/>
          <w:szCs w:val="20"/>
        </w:rPr>
      </w:pPr>
      <w:r w:rsidRPr="00E60032">
        <w:rPr>
          <w:rFonts w:cs="Arial"/>
          <w:sz w:val="20"/>
          <w:szCs w:val="20"/>
        </w:rPr>
        <w:lastRenderedPageBreak/>
        <w:t xml:space="preserve">Před zahájením sestupu </w:t>
      </w:r>
      <w:r>
        <w:rPr>
          <w:rFonts w:cs="Arial"/>
          <w:sz w:val="20"/>
          <w:szCs w:val="20"/>
        </w:rPr>
        <w:t>z</w:t>
      </w:r>
      <w:r w:rsidRPr="00387477">
        <w:rPr>
          <w:rFonts w:cs="Arial"/>
          <w:sz w:val="20"/>
          <w:szCs w:val="20"/>
        </w:rPr>
        <w:t>aměstnanec</w:t>
      </w:r>
      <w:r w:rsidRPr="00E60032">
        <w:rPr>
          <w:rFonts w:cs="Arial"/>
          <w:sz w:val="20"/>
          <w:szCs w:val="20"/>
        </w:rPr>
        <w:t xml:space="preserve"> odvěsí kladkostroj, který následně snese ze stožáru. Sestup </w:t>
      </w:r>
      <w:r>
        <w:rPr>
          <w:rFonts w:cs="Arial"/>
          <w:sz w:val="20"/>
          <w:szCs w:val="20"/>
        </w:rPr>
        <w:br/>
      </w:r>
      <w:r w:rsidRPr="00E60032">
        <w:rPr>
          <w:rFonts w:cs="Arial"/>
          <w:sz w:val="20"/>
          <w:szCs w:val="20"/>
        </w:rPr>
        <w:t xml:space="preserve">se provádí za využití trojbodového výstupového systému s tlumičem pádu. Postupné převěšování karabin pří sestupu musí zajistit, aby byl </w:t>
      </w:r>
      <w:r>
        <w:rPr>
          <w:rFonts w:cs="Arial"/>
          <w:sz w:val="20"/>
          <w:szCs w:val="20"/>
        </w:rPr>
        <w:t>z</w:t>
      </w:r>
      <w:r w:rsidRPr="00387477">
        <w:rPr>
          <w:rFonts w:cs="Arial"/>
          <w:sz w:val="20"/>
          <w:szCs w:val="20"/>
        </w:rPr>
        <w:t>aměstnanec</w:t>
      </w:r>
      <w:r w:rsidRPr="00E60032">
        <w:rPr>
          <w:rFonts w:cs="Arial"/>
          <w:sz w:val="20"/>
          <w:szCs w:val="20"/>
        </w:rPr>
        <w:t xml:space="preserve"> v každém okamžiku jištěn proti pádu alespoň jednou z karabin. </w:t>
      </w:r>
    </w:p>
    <w:p w14:paraId="046A4256" w14:textId="77777777" w:rsidR="009B229D" w:rsidRPr="00E60032" w:rsidRDefault="00A50F1B" w:rsidP="009B229D">
      <w:pPr>
        <w:pStyle w:val="Textodstavec"/>
        <w:rPr>
          <w:rFonts w:cs="Arial"/>
          <w:sz w:val="20"/>
          <w:szCs w:val="20"/>
        </w:rPr>
      </w:pPr>
      <w:r w:rsidRPr="00E60032">
        <w:rPr>
          <w:rFonts w:cs="Arial"/>
          <w:sz w:val="20"/>
          <w:szCs w:val="20"/>
        </w:rPr>
        <w:t xml:space="preserve">Po celou dobu je nutné střežit prostor pod stožárem tak, aby při pádu předmětu ze stožáru nemohlo dojít ke zranění </w:t>
      </w:r>
      <w:r>
        <w:rPr>
          <w:rFonts w:cs="Arial"/>
          <w:sz w:val="20"/>
          <w:szCs w:val="20"/>
        </w:rPr>
        <w:t>z</w:t>
      </w:r>
      <w:r w:rsidRPr="00387477">
        <w:rPr>
          <w:rFonts w:cs="Arial"/>
          <w:sz w:val="20"/>
          <w:szCs w:val="20"/>
        </w:rPr>
        <w:t>aměstnanc</w:t>
      </w:r>
      <w:r>
        <w:rPr>
          <w:rFonts w:cs="Arial"/>
          <w:sz w:val="20"/>
          <w:szCs w:val="20"/>
        </w:rPr>
        <w:t>e</w:t>
      </w:r>
      <w:r w:rsidRPr="00E60032">
        <w:rPr>
          <w:rFonts w:cs="Arial"/>
          <w:sz w:val="20"/>
          <w:szCs w:val="20"/>
        </w:rPr>
        <w:t>, nebo osob pohybujících se pod stožárem padajícím předmětem.</w:t>
      </w:r>
    </w:p>
    <w:p w14:paraId="7B7FA04D" w14:textId="77777777" w:rsidR="009B229D" w:rsidRDefault="00A50F1B" w:rsidP="009B229D">
      <w:pPr>
        <w:pStyle w:val="Textodstavec"/>
        <w:rPr>
          <w:rFonts w:cs="Arial"/>
          <w:sz w:val="20"/>
          <w:szCs w:val="20"/>
        </w:rPr>
      </w:pPr>
      <w:r w:rsidRPr="00E60032">
        <w:rPr>
          <w:rFonts w:cs="Arial"/>
          <w:sz w:val="20"/>
          <w:szCs w:val="20"/>
        </w:rPr>
        <w:t xml:space="preserve">Pro případ pádu </w:t>
      </w:r>
      <w:r>
        <w:rPr>
          <w:rFonts w:cs="Arial"/>
          <w:sz w:val="20"/>
          <w:szCs w:val="20"/>
        </w:rPr>
        <w:t>z</w:t>
      </w:r>
      <w:r w:rsidRPr="00387477">
        <w:rPr>
          <w:rFonts w:cs="Arial"/>
          <w:sz w:val="20"/>
          <w:szCs w:val="20"/>
        </w:rPr>
        <w:t>aměstnanc</w:t>
      </w:r>
      <w:r>
        <w:rPr>
          <w:rFonts w:cs="Arial"/>
          <w:sz w:val="20"/>
          <w:szCs w:val="20"/>
        </w:rPr>
        <w:t>e</w:t>
      </w:r>
      <w:r w:rsidRPr="00E60032">
        <w:rPr>
          <w:rFonts w:cs="Arial"/>
          <w:sz w:val="20"/>
          <w:szCs w:val="20"/>
        </w:rPr>
        <w:t xml:space="preserve"> ze žebříku, nebo stožáru musí být na pracovišti evakuační a záchranný systémem Rollgliss, aby bylo možné snést postiženého </w:t>
      </w:r>
      <w:r>
        <w:rPr>
          <w:rFonts w:cs="Arial"/>
          <w:sz w:val="20"/>
          <w:szCs w:val="20"/>
        </w:rPr>
        <w:t>z</w:t>
      </w:r>
      <w:r w:rsidRPr="00387477">
        <w:rPr>
          <w:rFonts w:cs="Arial"/>
          <w:sz w:val="20"/>
          <w:szCs w:val="20"/>
        </w:rPr>
        <w:t>aměstnanc</w:t>
      </w:r>
      <w:r>
        <w:rPr>
          <w:rFonts w:cs="Arial"/>
          <w:sz w:val="20"/>
          <w:szCs w:val="20"/>
        </w:rPr>
        <w:t>e</w:t>
      </w:r>
      <w:r w:rsidRPr="00E60032">
        <w:rPr>
          <w:rFonts w:cs="Arial"/>
          <w:sz w:val="20"/>
          <w:szCs w:val="20"/>
        </w:rPr>
        <w:t xml:space="preserve"> z výšky v co nejkratší době.</w:t>
      </w:r>
    </w:p>
    <w:p w14:paraId="6A35999D" w14:textId="77777777" w:rsidR="008132F2" w:rsidRPr="00E60032" w:rsidRDefault="008132F2" w:rsidP="009B229D">
      <w:pPr>
        <w:pStyle w:val="Textodstavec"/>
        <w:rPr>
          <w:rFonts w:cs="Arial"/>
          <w:sz w:val="20"/>
          <w:szCs w:val="20"/>
        </w:rPr>
      </w:pPr>
    </w:p>
    <w:tbl>
      <w:tblPr>
        <w:tblpPr w:leftFromText="142" w:topFromText="142" w:bottomFromText="142" w:vertAnchor="text" w:horzAnchor="margin" w:tblpX="142" w:tblpY="19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8960"/>
      </w:tblGrid>
      <w:tr w:rsidR="00A03A93" w14:paraId="38EF4D73" w14:textId="77777777" w:rsidTr="1A45A513">
        <w:trPr>
          <w:trHeight w:val="3392"/>
        </w:trPr>
        <w:tc>
          <w:tcPr>
            <w:tcW w:w="8960" w:type="dxa"/>
          </w:tcPr>
          <w:p w14:paraId="25530EC1" w14:textId="77777777" w:rsidR="009B229D" w:rsidRDefault="00A50F1B" w:rsidP="009B229D">
            <w:pPr>
              <w:pStyle w:val="Textodstavec"/>
            </w:pPr>
            <w:r>
              <w:rPr>
                <w:noProof/>
              </w:rPr>
              <w:drawing>
                <wp:inline distT="0" distB="0" distL="0" distR="0" wp14:anchorId="68489396" wp14:editId="4352C885">
                  <wp:extent cx="5509260" cy="213360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ek 10"/>
                          <pic:cNvPicPr/>
                        </pic:nvPicPr>
                        <pic:blipFill>
                          <a:blip r:embed="rId91">
                            <a:extLst>
                              <a:ext uri="{28A0092B-C50C-407E-A947-70E740481C1C}">
                                <a14:useLocalDpi xmlns:a14="http://schemas.microsoft.com/office/drawing/2010/main" val="0"/>
                              </a:ext>
                            </a:extLst>
                          </a:blip>
                          <a:stretch>
                            <a:fillRect/>
                          </a:stretch>
                        </pic:blipFill>
                        <pic:spPr>
                          <a:xfrm>
                            <a:off x="0" y="0"/>
                            <a:ext cx="5509260" cy="2133600"/>
                          </a:xfrm>
                          <a:prstGeom prst="rect">
                            <a:avLst/>
                          </a:prstGeom>
                        </pic:spPr>
                      </pic:pic>
                    </a:graphicData>
                  </a:graphic>
                </wp:inline>
              </w:drawing>
            </w:r>
          </w:p>
          <w:p w14:paraId="7E69B91B" w14:textId="77777777" w:rsidR="009B229D" w:rsidRPr="00407739" w:rsidRDefault="00A50F1B" w:rsidP="009B229D">
            <w:pPr>
              <w:pStyle w:val="Textodstavec"/>
              <w:rPr>
                <w:rFonts w:cs="Arial"/>
                <w:sz w:val="20"/>
                <w:szCs w:val="20"/>
              </w:rPr>
            </w:pPr>
            <w:bookmarkStart w:id="853" w:name="_Toc452644629"/>
            <w:bookmarkStart w:id="854" w:name="_Toc452660374"/>
            <w:bookmarkStart w:id="855" w:name="_Toc453856129"/>
            <w:bookmarkStart w:id="856" w:name="_Toc454881690"/>
            <w:bookmarkStart w:id="857" w:name="_Toc466968274"/>
            <w:bookmarkStart w:id="858" w:name="_Toc468656832"/>
            <w:bookmarkStart w:id="859" w:name="_Toc506411737"/>
            <w:bookmarkStart w:id="860" w:name="_Toc97295046"/>
            <w:r w:rsidRPr="00407739">
              <w:rPr>
                <w:sz w:val="20"/>
                <w:szCs w:val="20"/>
              </w:rPr>
              <w:t xml:space="preserve">Obrázek </w:t>
            </w:r>
            <w:r w:rsidRPr="00407739">
              <w:rPr>
                <w:sz w:val="20"/>
                <w:szCs w:val="20"/>
              </w:rPr>
              <w:fldChar w:fldCharType="begin"/>
            </w:r>
            <w:r w:rsidRPr="00407739">
              <w:rPr>
                <w:sz w:val="20"/>
                <w:szCs w:val="20"/>
              </w:rPr>
              <w:instrText xml:space="preserve"> SEQ Obrázek \* ARABIC </w:instrText>
            </w:r>
            <w:r w:rsidRPr="00407739">
              <w:rPr>
                <w:sz w:val="20"/>
                <w:szCs w:val="20"/>
              </w:rPr>
              <w:fldChar w:fldCharType="separate"/>
            </w:r>
            <w:r w:rsidR="00EF5609">
              <w:rPr>
                <w:noProof/>
                <w:sz w:val="20"/>
                <w:szCs w:val="20"/>
              </w:rPr>
              <w:t>9</w:t>
            </w:r>
            <w:r w:rsidRPr="00407739">
              <w:rPr>
                <w:sz w:val="20"/>
                <w:szCs w:val="20"/>
              </w:rPr>
              <w:fldChar w:fldCharType="end"/>
            </w:r>
            <w:r w:rsidRPr="00407739">
              <w:rPr>
                <w:sz w:val="20"/>
                <w:szCs w:val="20"/>
              </w:rPr>
              <w:t xml:space="preserve"> – </w:t>
            </w:r>
            <w:r w:rsidRPr="004F75A1">
              <w:rPr>
                <w:sz w:val="20"/>
                <w:szCs w:val="20"/>
              </w:rPr>
              <w:t>Horizontální zavěšení žebříku.</w:t>
            </w:r>
            <w:bookmarkEnd w:id="853"/>
            <w:bookmarkEnd w:id="854"/>
            <w:bookmarkEnd w:id="855"/>
            <w:bookmarkEnd w:id="856"/>
            <w:bookmarkEnd w:id="857"/>
            <w:bookmarkEnd w:id="858"/>
            <w:bookmarkEnd w:id="859"/>
            <w:bookmarkEnd w:id="860"/>
          </w:p>
        </w:tc>
      </w:tr>
    </w:tbl>
    <w:p w14:paraId="4F7B0C5E" w14:textId="77777777" w:rsidR="006408FE" w:rsidRPr="008F7148" w:rsidRDefault="00A50F1B" w:rsidP="006243CC">
      <w:pPr>
        <w:pStyle w:val="Nzev"/>
        <w:numPr>
          <w:ilvl w:val="0"/>
          <w:numId w:val="66"/>
        </w:numPr>
        <w:rPr>
          <w:u w:val="none"/>
        </w:rPr>
      </w:pPr>
      <w:r w:rsidRPr="008F7148">
        <w:rPr>
          <w:u w:val="none"/>
        </w:rPr>
        <w:t xml:space="preserve">Základní ustanovení pro výstup a sestup při použití stupaček </w:t>
      </w:r>
    </w:p>
    <w:p w14:paraId="3E9658F3" w14:textId="77777777" w:rsidR="006408FE" w:rsidRPr="008144C8" w:rsidRDefault="00A50F1B" w:rsidP="006408FE">
      <w:pPr>
        <w:tabs>
          <w:tab w:val="num" w:pos="1429"/>
        </w:tabs>
        <w:spacing w:before="60" w:after="20"/>
        <w:jc w:val="both"/>
        <w:rPr>
          <w:bCs/>
        </w:rPr>
      </w:pPr>
      <w:r w:rsidRPr="008144C8">
        <w:rPr>
          <w:bCs/>
        </w:rPr>
        <w:t>Stupačky mohou být použity pro práci ve výšce pouze v případech, kdy použití jiných bezpečnějších prostředků není s ohledem na vyhodnocení rizika opodstatněné a účelné, případně kdy místní podmínky, týkající se práce ve výškách, použití takových prostředků neumožňují.</w:t>
      </w:r>
    </w:p>
    <w:p w14:paraId="28DF4436" w14:textId="77777777" w:rsidR="006408FE" w:rsidRPr="008144C8" w:rsidRDefault="00A50F1B" w:rsidP="006408FE">
      <w:pPr>
        <w:tabs>
          <w:tab w:val="num" w:pos="1429"/>
        </w:tabs>
        <w:spacing w:before="60" w:after="20"/>
        <w:jc w:val="both"/>
        <w:rPr>
          <w:bCs/>
        </w:rPr>
      </w:pPr>
      <w:r w:rsidRPr="008144C8">
        <w:rPr>
          <w:bCs/>
        </w:rPr>
        <w:t>Na stupačkách mohou být prováděny jen krátkodobé, fyzicky nenáročné práce při použití ručního nářadí.</w:t>
      </w:r>
    </w:p>
    <w:p w14:paraId="18488E9B" w14:textId="77777777" w:rsidR="006408FE" w:rsidRDefault="00A50F1B" w:rsidP="006408FE">
      <w:pPr>
        <w:tabs>
          <w:tab w:val="num" w:pos="1429"/>
        </w:tabs>
        <w:spacing w:before="60" w:after="20"/>
        <w:jc w:val="both"/>
        <w:rPr>
          <w:bCs/>
        </w:rPr>
      </w:pPr>
      <w:r w:rsidRPr="008144C8">
        <w:rPr>
          <w:bCs/>
        </w:rPr>
        <w:t>Práce, při nichž se používá nebezpečných nástrojů nebo nářadí jako například přenosných řetězových pil, ručních pneumatických nářadí, se na stupačkách nesmějí vykonávat.</w:t>
      </w:r>
    </w:p>
    <w:p w14:paraId="3293929F" w14:textId="77777777" w:rsidR="006408FE" w:rsidRPr="008144C8" w:rsidRDefault="00A50F1B" w:rsidP="006408FE">
      <w:pPr>
        <w:tabs>
          <w:tab w:val="num" w:pos="1429"/>
        </w:tabs>
        <w:spacing w:before="60" w:after="20"/>
        <w:jc w:val="both"/>
        <w:rPr>
          <w:bCs/>
        </w:rPr>
      </w:pPr>
      <w:r>
        <w:rPr>
          <w:bCs/>
        </w:rPr>
        <w:t xml:space="preserve">Před výstupem musí zaměstnanec provést kontrolu stavu a stability sloupu, má-li pochybnost (hloubka uložení, hniloba, uvolněné šrouby apod.) nesmí na sloup vystupovat a musí to oznámit vedoucímu.  </w:t>
      </w:r>
    </w:p>
    <w:p w14:paraId="626CAE15" w14:textId="77777777" w:rsidR="006408FE" w:rsidRPr="008144C8" w:rsidRDefault="00A50F1B" w:rsidP="006408FE">
      <w:pPr>
        <w:tabs>
          <w:tab w:val="num" w:pos="1429"/>
        </w:tabs>
        <w:spacing w:before="60" w:after="20"/>
        <w:jc w:val="both"/>
        <w:rPr>
          <w:bCs/>
        </w:rPr>
      </w:pPr>
      <w:r w:rsidRPr="008144C8">
        <w:rPr>
          <w:bCs/>
        </w:rPr>
        <w:t xml:space="preserve">Při výstupu, sestupu a práci na stupačkách musí být zaměstnanec obrácen obličejem ke sloupu </w:t>
      </w:r>
      <w:r>
        <w:rPr>
          <w:bCs/>
        </w:rPr>
        <w:br/>
      </w:r>
      <w:r w:rsidRPr="008144C8">
        <w:rPr>
          <w:bCs/>
        </w:rPr>
        <w:t>a v každém okamžiku musí mít</w:t>
      </w:r>
      <w:r>
        <w:rPr>
          <w:bCs/>
        </w:rPr>
        <w:t xml:space="preserve"> </w:t>
      </w:r>
      <w:r w:rsidRPr="008144C8">
        <w:rPr>
          <w:bCs/>
        </w:rPr>
        <w:t>oporu a musí být jištěn proti pádu.</w:t>
      </w:r>
    </w:p>
    <w:p w14:paraId="7E5F510A" w14:textId="77777777" w:rsidR="006408FE" w:rsidRPr="008144C8" w:rsidRDefault="00A50F1B" w:rsidP="006408FE">
      <w:pPr>
        <w:tabs>
          <w:tab w:val="num" w:pos="1429"/>
        </w:tabs>
        <w:spacing w:before="60" w:after="20"/>
        <w:jc w:val="both"/>
        <w:rPr>
          <w:bCs/>
        </w:rPr>
      </w:pPr>
      <w:r w:rsidRPr="008144C8">
        <w:rPr>
          <w:bCs/>
        </w:rPr>
        <w:t>Na sloupu nesmí vystupovat (sestupovat) ani na něm pracovat současně více než jedna osoba.</w:t>
      </w:r>
      <w:r>
        <w:rPr>
          <w:bCs/>
        </w:rPr>
        <w:t xml:space="preserve"> </w:t>
      </w:r>
    </w:p>
    <w:p w14:paraId="29B4DEAD" w14:textId="77777777" w:rsidR="006408FE" w:rsidRPr="008144C8" w:rsidRDefault="00A50F1B" w:rsidP="006408FE">
      <w:pPr>
        <w:tabs>
          <w:tab w:val="num" w:pos="1429"/>
        </w:tabs>
        <w:spacing w:before="60" w:after="20"/>
        <w:jc w:val="both"/>
        <w:rPr>
          <w:bCs/>
        </w:rPr>
      </w:pPr>
      <w:r w:rsidRPr="008144C8">
        <w:rPr>
          <w:bCs/>
        </w:rPr>
        <w:t>Práce na stupačkách v blízkosti živých částí pod napětím musí být prováděny v souladu s ostatními řídícími akty (</w:t>
      </w:r>
      <w:r>
        <w:rPr>
          <w:bCs/>
        </w:rPr>
        <w:t xml:space="preserve">zejména přílohou P. </w:t>
      </w:r>
      <w:hyperlink w:anchor="P26" w:history="1">
        <w:r w:rsidR="006408FE" w:rsidRPr="008F7148">
          <w:rPr>
            <w:rStyle w:val="Hypertextovodkaz"/>
            <w:rFonts w:cs="Arial"/>
            <w:bCs/>
          </w:rPr>
          <w:t>26</w:t>
        </w:r>
      </w:hyperlink>
      <w:r>
        <w:rPr>
          <w:bCs/>
        </w:rPr>
        <w:t xml:space="preserve"> této RS</w:t>
      </w:r>
      <w:r w:rsidRPr="008144C8">
        <w:rPr>
          <w:bCs/>
        </w:rPr>
        <w:t>)</w:t>
      </w:r>
    </w:p>
    <w:p w14:paraId="1ACF5802" w14:textId="77777777" w:rsidR="006408FE" w:rsidRDefault="00A50F1B" w:rsidP="006408FE">
      <w:pPr>
        <w:tabs>
          <w:tab w:val="num" w:pos="1429"/>
        </w:tabs>
        <w:spacing w:before="60" w:after="20"/>
        <w:jc w:val="both"/>
        <w:rPr>
          <w:bCs/>
        </w:rPr>
      </w:pPr>
      <w:r w:rsidRPr="008144C8">
        <w:rPr>
          <w:bCs/>
        </w:rPr>
        <w:t xml:space="preserve">Při výstupu na jednoduché nebo dvojité dřevěné </w:t>
      </w:r>
      <w:r>
        <w:rPr>
          <w:bCs/>
        </w:rPr>
        <w:t>sloupy</w:t>
      </w:r>
      <w:r w:rsidRPr="008144C8">
        <w:rPr>
          <w:bCs/>
        </w:rPr>
        <w:t xml:space="preserve"> pomocí stupaček se </w:t>
      </w:r>
      <w:r>
        <w:t>zaměstnanec</w:t>
      </w:r>
      <w:r w:rsidRPr="008144C8">
        <w:rPr>
          <w:bCs/>
        </w:rPr>
        <w:t xml:space="preserve"> jistí proti pádu textilní smyčkou bez tlumiče pádu a stabilizuje polohu polohovacím prostředkem.</w:t>
      </w:r>
      <w:r>
        <w:rPr>
          <w:bCs/>
        </w:rPr>
        <w:t xml:space="preserve"> </w:t>
      </w:r>
      <w:r w:rsidRPr="008144C8">
        <w:rPr>
          <w:bCs/>
        </w:rPr>
        <w:t xml:space="preserve">Po výstupu </w:t>
      </w:r>
      <w:r>
        <w:rPr>
          <w:bCs/>
        </w:rPr>
        <w:br/>
      </w:r>
      <w:r w:rsidRPr="008144C8">
        <w:rPr>
          <w:bCs/>
        </w:rPr>
        <w:t xml:space="preserve">do pracovní polohy se </w:t>
      </w:r>
      <w:r>
        <w:t>zaměstnanec</w:t>
      </w:r>
      <w:r w:rsidRPr="008144C8">
        <w:rPr>
          <w:bCs/>
        </w:rPr>
        <w:t xml:space="preserve"> zajistí proti pádu a znovu stabilizuje pracovní polohu.</w:t>
      </w:r>
    </w:p>
    <w:p w14:paraId="1F70114E" w14:textId="77777777" w:rsidR="006408FE" w:rsidRPr="008F7148" w:rsidRDefault="00A50F1B" w:rsidP="006408FE">
      <w:pPr>
        <w:pStyle w:val="Nzev"/>
        <w:rPr>
          <w:b w:val="0"/>
          <w:sz w:val="20"/>
          <w:u w:val="none"/>
        </w:rPr>
      </w:pPr>
      <w:r w:rsidRPr="008F7148">
        <w:rPr>
          <w:b w:val="0"/>
          <w:sz w:val="20"/>
          <w:u w:val="none"/>
        </w:rPr>
        <w:t xml:space="preserve">Metodika </w:t>
      </w:r>
      <w:r w:rsidRPr="008F7148">
        <w:rPr>
          <w:b w:val="0"/>
          <w:i/>
          <w:sz w:val="20"/>
          <w:u w:val="none"/>
        </w:rPr>
        <w:t>Postup zaměstnance při výstupu na dřevěný sloup se stupačkami</w:t>
      </w:r>
      <w:r w:rsidRPr="008F7148">
        <w:rPr>
          <w:b w:val="0"/>
          <w:sz w:val="20"/>
          <w:u w:val="none"/>
        </w:rPr>
        <w:t xml:space="preserve"> je dostupná </w:t>
      </w:r>
      <w:r w:rsidRPr="008F7148">
        <w:rPr>
          <w:b w:val="0"/>
          <w:sz w:val="20"/>
          <w:u w:val="none"/>
        </w:rPr>
        <w:br/>
      </w:r>
      <w:r w:rsidR="00E4396A">
        <w:rPr>
          <w:b w:val="0"/>
          <w:sz w:val="20"/>
          <w:u w:val="none"/>
          <w:lang w:val="cs-CZ"/>
        </w:rPr>
        <w:lastRenderedPageBreak/>
        <w:t>v</w:t>
      </w:r>
      <w:r w:rsidRPr="008F7148">
        <w:rPr>
          <w:b w:val="0"/>
          <w:sz w:val="20"/>
          <w:u w:val="none"/>
        </w:rPr>
        <w:t xml:space="preserve"> </w:t>
      </w:r>
      <w:r w:rsidR="00E4396A">
        <w:rPr>
          <w:b w:val="0"/>
          <w:sz w:val="20"/>
          <w:u w:val="none"/>
        </w:rPr>
        <w:t>uložišti BOZP</w:t>
      </w:r>
      <w:r w:rsidRPr="008F7148">
        <w:rPr>
          <w:b w:val="0"/>
          <w:sz w:val="20"/>
          <w:u w:val="none"/>
        </w:rPr>
        <w:t xml:space="preserve"> (</w:t>
      </w:r>
      <w:hyperlink r:id="rId92" w:history="1">
        <w:r w:rsidR="006408FE" w:rsidRPr="008F7148">
          <w:rPr>
            <w:rStyle w:val="Hypertextovodkaz"/>
            <w:rFonts w:cs="Arial"/>
            <w:b w:val="0"/>
            <w:sz w:val="20"/>
            <w:u w:val="none"/>
          </w:rPr>
          <w:t>odkaz zde</w:t>
        </w:r>
      </w:hyperlink>
      <w:r w:rsidRPr="008F7148">
        <w:rPr>
          <w:b w:val="0"/>
          <w:sz w:val="20"/>
          <w:u w:val="none"/>
        </w:rPr>
        <w:t>).</w:t>
      </w:r>
    </w:p>
    <w:p w14:paraId="2954A93D" w14:textId="77777777" w:rsidR="006408FE" w:rsidRDefault="006408FE" w:rsidP="006408FE">
      <w:pPr>
        <w:pStyle w:val="Nzev"/>
        <w:rPr>
          <w:bCs w:val="0"/>
        </w:rPr>
      </w:pPr>
    </w:p>
    <w:p w14:paraId="2FED6313" w14:textId="77777777" w:rsidR="001C53DB" w:rsidRPr="00097F9E" w:rsidRDefault="00A50F1B" w:rsidP="006243CC">
      <w:pPr>
        <w:pStyle w:val="Nzev"/>
        <w:numPr>
          <w:ilvl w:val="0"/>
          <w:numId w:val="66"/>
        </w:numPr>
        <w:rPr>
          <w:u w:val="none"/>
          <w:lang w:val="cs-CZ"/>
        </w:rPr>
      </w:pPr>
      <w:r w:rsidRPr="00097F9E">
        <w:rPr>
          <w:u w:val="none"/>
          <w:lang w:val="cs-CZ"/>
        </w:rPr>
        <w:t xml:space="preserve">Práce </w:t>
      </w:r>
      <w:r w:rsidR="00083592" w:rsidRPr="00097F9E">
        <w:rPr>
          <w:u w:val="none"/>
          <w:lang w:val="cs-CZ"/>
        </w:rPr>
        <w:t>na střechách</w:t>
      </w:r>
    </w:p>
    <w:p w14:paraId="40FEA88B" w14:textId="77777777" w:rsidR="00083592" w:rsidRDefault="00A50F1B" w:rsidP="005C35C3">
      <w:pPr>
        <w:spacing w:before="100" w:beforeAutospacing="1" w:after="100" w:afterAutospacing="1"/>
        <w:jc w:val="both"/>
        <w:rPr>
          <w:noProof/>
        </w:rPr>
      </w:pPr>
      <w:r w:rsidRPr="002E0EC2">
        <w:rPr>
          <w:noProof/>
        </w:rPr>
        <w:t>K místům provádění prací na střechách musí být zajištěn bezpečný přístup  pomocí pracovních podlah, lávek, žebříků</w:t>
      </w:r>
      <w:r w:rsidR="00AE2287">
        <w:rPr>
          <w:noProof/>
        </w:rPr>
        <w:t>,</w:t>
      </w:r>
      <w:r w:rsidR="00E77D4C">
        <w:rPr>
          <w:noProof/>
        </w:rPr>
        <w:t xml:space="preserve"> </w:t>
      </w:r>
      <w:r w:rsidR="003266FD">
        <w:rPr>
          <w:noProof/>
        </w:rPr>
        <w:t>PZPP, lešení</w:t>
      </w:r>
      <w:r w:rsidRPr="002E0EC2">
        <w:rPr>
          <w:noProof/>
        </w:rPr>
        <w:t xml:space="preserve"> apod.</w:t>
      </w:r>
    </w:p>
    <w:p w14:paraId="0494B1C5" w14:textId="77777777" w:rsidR="0088076D" w:rsidRDefault="00A50F1B" w:rsidP="005C35C3">
      <w:pPr>
        <w:spacing w:before="100" w:beforeAutospacing="1" w:after="100" w:afterAutospacing="1"/>
        <w:jc w:val="both"/>
        <w:rPr>
          <w:noProof/>
        </w:rPr>
      </w:pPr>
      <w:r>
        <w:rPr>
          <w:noProof/>
        </w:rPr>
        <w:t>Při práci na střechách musí být pracovníci chráněni od výšky 1,5 metru:</w:t>
      </w:r>
    </w:p>
    <w:p w14:paraId="57747ACD" w14:textId="77777777" w:rsidR="0088076D" w:rsidRPr="005C35C3" w:rsidRDefault="00A50F1B" w:rsidP="006243CC">
      <w:pPr>
        <w:pStyle w:val="Odstavecseseznamem"/>
        <w:numPr>
          <w:ilvl w:val="0"/>
          <w:numId w:val="187"/>
        </w:numPr>
        <w:spacing w:before="100" w:beforeAutospacing="1" w:after="100" w:afterAutospacing="1"/>
        <w:ind w:left="357" w:hanging="357"/>
        <w:contextualSpacing w:val="0"/>
        <w:jc w:val="both"/>
        <w:rPr>
          <w:b/>
          <w:bCs/>
          <w:noProof/>
        </w:rPr>
      </w:pPr>
      <w:r w:rsidRPr="005C35C3">
        <w:rPr>
          <w:b/>
          <w:bCs/>
          <w:noProof/>
        </w:rPr>
        <w:t>proti pádu z volných okrajů střechy a to jednou z těchto alternativ:</w:t>
      </w:r>
    </w:p>
    <w:p w14:paraId="2A97F912" w14:textId="77777777" w:rsidR="0088076D" w:rsidRDefault="00A50F1B" w:rsidP="006243CC">
      <w:pPr>
        <w:pStyle w:val="Odstavecseseznamem"/>
        <w:numPr>
          <w:ilvl w:val="0"/>
          <w:numId w:val="188"/>
        </w:numPr>
        <w:spacing w:before="100" w:beforeAutospacing="1" w:after="100" w:afterAutospacing="1"/>
        <w:contextualSpacing w:val="0"/>
        <w:jc w:val="both"/>
        <w:rPr>
          <w:noProof/>
        </w:rPr>
      </w:pPr>
      <w:r>
        <w:rPr>
          <w:noProof/>
        </w:rPr>
        <w:t xml:space="preserve">technickou konstrukcí (ochrannými nebo záchytnými konstrukcemi); </w:t>
      </w:r>
    </w:p>
    <w:p w14:paraId="233ADEEA" w14:textId="77777777" w:rsidR="0088076D" w:rsidRDefault="00A50F1B" w:rsidP="006243CC">
      <w:pPr>
        <w:pStyle w:val="Odstavecseseznamem"/>
        <w:numPr>
          <w:ilvl w:val="0"/>
          <w:numId w:val="188"/>
        </w:numPr>
        <w:spacing w:before="100" w:beforeAutospacing="1" w:after="100" w:afterAutospacing="1"/>
        <w:contextualSpacing w:val="0"/>
        <w:jc w:val="both"/>
        <w:rPr>
          <w:noProof/>
        </w:rPr>
      </w:pPr>
      <w:r>
        <w:rPr>
          <w:noProof/>
        </w:rPr>
        <w:t xml:space="preserve">použitím osobních ochranných pracovních prostředků proti pádu; </w:t>
      </w:r>
    </w:p>
    <w:p w14:paraId="24867367" w14:textId="77777777" w:rsidR="005E7AC1" w:rsidRDefault="00A50F1B" w:rsidP="006243CC">
      <w:pPr>
        <w:pStyle w:val="Odstavecseseznamem"/>
        <w:numPr>
          <w:ilvl w:val="0"/>
          <w:numId w:val="188"/>
        </w:numPr>
        <w:spacing w:before="100" w:beforeAutospacing="1" w:after="100" w:afterAutospacing="1"/>
        <w:contextualSpacing w:val="0"/>
        <w:jc w:val="both"/>
        <w:rPr>
          <w:noProof/>
        </w:rPr>
      </w:pPr>
      <w:r>
        <w:rPr>
          <w:noProof/>
        </w:rPr>
        <w:t>kombinací zajištění technickou konstrukcí a osobního zajištění,</w:t>
      </w:r>
    </w:p>
    <w:p w14:paraId="5505F954" w14:textId="77777777" w:rsidR="00E54BE5" w:rsidRDefault="00A50F1B" w:rsidP="005C35C3">
      <w:pPr>
        <w:spacing w:before="100" w:beforeAutospacing="1" w:after="100" w:afterAutospacing="1"/>
        <w:jc w:val="both"/>
        <w:rPr>
          <w:noProof/>
        </w:rPr>
      </w:pPr>
      <w:r w:rsidRPr="1A45A513">
        <w:rPr>
          <w:noProof/>
        </w:rPr>
        <w:t xml:space="preserve">Ochranu proti pádu ze střechy nejen po obvodu, ale i do světlíků, technologických a jiných otvorů, musí zaměstnavatel zajistit použitím ochranné, případně záchytné konstrukce nebo použitím osobních ochranných pracovních prostředků proti pádu. </w:t>
      </w:r>
    </w:p>
    <w:p w14:paraId="613AED38" w14:textId="77777777" w:rsidR="004109E5" w:rsidRDefault="00A50F1B" w:rsidP="005C35C3">
      <w:pPr>
        <w:spacing w:before="100" w:beforeAutospacing="1" w:after="100" w:afterAutospacing="1"/>
        <w:jc w:val="both"/>
        <w:rPr>
          <w:noProof/>
        </w:rPr>
      </w:pPr>
      <w:r>
        <w:rPr>
          <w:noProof/>
        </w:rPr>
        <w:t>Ochranu proti pádu zajišťuje zaměstnavatel přednostně pomocí prostředků kolektivní ochrany, kterými jsou zejména technické konstrukce, například ochranná zábradlí a ohrazení, poklopy, záchytná lešení, ohrazení nebo sítě a dočasné stavební konstrukce, například lešení nebo pracovní plošiny. Prostředky osobní ochrany, kter</w:t>
      </w:r>
      <w:r w:rsidR="00641B48">
        <w:rPr>
          <w:noProof/>
        </w:rPr>
        <w:t>é</w:t>
      </w:r>
      <w:r>
        <w:rPr>
          <w:noProof/>
        </w:rPr>
        <w:t xml:space="preserve"> se použijí v případě, kdy povaha práce vylučuje použití technické konstrukce nebo není-li použití těchto konstrukcí s ohledem na povahu, předpokládaný rozsah a dobu trvání práce a počet dotčených zaměstnanců účelné nebo s ohledem na bezpečnost zaměstnance dostatečné.</w:t>
      </w:r>
    </w:p>
    <w:p w14:paraId="2CAB7827" w14:textId="77777777" w:rsidR="00245D87" w:rsidRDefault="00A50F1B" w:rsidP="005C35C3">
      <w:pPr>
        <w:spacing w:before="100" w:beforeAutospacing="1" w:after="100" w:afterAutospacing="1"/>
        <w:jc w:val="both"/>
        <w:rPr>
          <w:noProof/>
        </w:rPr>
      </w:pPr>
      <w:r>
        <w:rPr>
          <w:noProof/>
        </w:rPr>
        <w:t xml:space="preserve">Ochrana proti  pádu od výšky 1,5  m (dle písm. a) se nevyžaduje: </w:t>
      </w:r>
    </w:p>
    <w:p w14:paraId="492D3ED8" w14:textId="77777777" w:rsidR="00245D87" w:rsidRDefault="00A50F1B" w:rsidP="006243CC">
      <w:pPr>
        <w:pStyle w:val="Odstavecseseznamem"/>
        <w:numPr>
          <w:ilvl w:val="0"/>
          <w:numId w:val="189"/>
        </w:numPr>
        <w:spacing w:before="100" w:beforeAutospacing="1" w:after="100" w:afterAutospacing="1"/>
        <w:contextualSpacing w:val="0"/>
        <w:jc w:val="both"/>
        <w:rPr>
          <w:noProof/>
        </w:rPr>
      </w:pPr>
      <w:r>
        <w:rPr>
          <w:noProof/>
        </w:rPr>
        <w:t>na souvislé ploše, jejíž sklon od vodorovné roviny nepřesahuje 10 stupňů (rovné střechy), pokud pracoviště, popřípadě přístupová komunikace, jsou vymezeny vhodnou ochranou proti pádu, například zábranou (</w:t>
      </w:r>
      <w:r w:rsidR="008013D1">
        <w:rPr>
          <w:noProof/>
        </w:rPr>
        <w:t>deska</w:t>
      </w:r>
      <w:r>
        <w:rPr>
          <w:noProof/>
        </w:rPr>
        <w:t xml:space="preserve">, lano apod.) umístěnou ve vzdálenosti nejméně 1,5 m od okraje, na němž hrozí nebezpečí pádu, </w:t>
      </w:r>
    </w:p>
    <w:p w14:paraId="67D0B3AA" w14:textId="77777777" w:rsidR="00245D87" w:rsidRDefault="00A50F1B" w:rsidP="006243CC">
      <w:pPr>
        <w:pStyle w:val="Odstavecseseznamem"/>
        <w:numPr>
          <w:ilvl w:val="0"/>
          <w:numId w:val="189"/>
        </w:numPr>
        <w:spacing w:before="100" w:beforeAutospacing="1" w:after="100" w:afterAutospacing="1"/>
        <w:contextualSpacing w:val="0"/>
        <w:jc w:val="both"/>
        <w:rPr>
          <w:noProof/>
        </w:rPr>
      </w:pPr>
      <w:r>
        <w:rPr>
          <w:noProof/>
        </w:rPr>
        <w:t>pokud úroveň terénu nebo podlahy pracoviště uvnitř objektu leží nejméně 0,6 m pod korunou vyzdívané zdi (např. je-li na střeše atika o výšce min. 0,6 m).</w:t>
      </w:r>
    </w:p>
    <w:p w14:paraId="4C8980BC" w14:textId="77777777" w:rsidR="005E7AC1" w:rsidRPr="005C35C3" w:rsidRDefault="00A50F1B" w:rsidP="006243CC">
      <w:pPr>
        <w:pStyle w:val="Odstavecseseznamem"/>
        <w:numPr>
          <w:ilvl w:val="0"/>
          <w:numId w:val="187"/>
        </w:numPr>
        <w:spacing w:before="100" w:beforeAutospacing="1" w:after="100" w:afterAutospacing="1"/>
        <w:contextualSpacing w:val="0"/>
        <w:jc w:val="both"/>
        <w:rPr>
          <w:b/>
          <w:bCs/>
          <w:noProof/>
        </w:rPr>
      </w:pPr>
      <w:r w:rsidRPr="005C35C3">
        <w:rPr>
          <w:b/>
          <w:bCs/>
          <w:noProof/>
        </w:rPr>
        <w:t>proti propadnutí střešní konstrukcí v případě pohybu a provádění prací na neúnosné střešní konstrukci.</w:t>
      </w:r>
    </w:p>
    <w:p w14:paraId="521C8F6D" w14:textId="77777777" w:rsidR="00971A61" w:rsidRDefault="00A50F1B" w:rsidP="005C35C3">
      <w:pPr>
        <w:spacing w:before="100" w:beforeAutospacing="1" w:after="100" w:afterAutospacing="1"/>
        <w:jc w:val="both"/>
        <w:rPr>
          <w:noProof/>
        </w:rPr>
      </w:pPr>
      <w:r w:rsidRPr="00905F7B">
        <w:rPr>
          <w:noProof/>
        </w:rPr>
        <w:t xml:space="preserve">Zajištění proti propadnutí se </w:t>
      </w:r>
      <w:r w:rsidR="000D6534" w:rsidRPr="00905F7B">
        <w:rPr>
          <w:noProof/>
        </w:rPr>
        <w:t xml:space="preserve">musí použít </w:t>
      </w:r>
      <w:r w:rsidRPr="00905F7B">
        <w:rPr>
          <w:noProof/>
        </w:rPr>
        <w:t>na všech střešních pláštích, kde je půdorysná vzdálenost mezi latěmi nebo jinými nosnými prvky střešní konstrukce větší než 0,25 m a kde není zaručeno, že jednotlivé střešní prvky jsou bezpečné proti prolomení zatížením osobami včetně nářadí, pracovních pomůcek a materiálu, případně není toto zatížení vhodně rozloženo pomocnou konstrukcí (pracovní nebo přístupová podlaha, pokrývačský žebřík apod.).</w:t>
      </w:r>
    </w:p>
    <w:p w14:paraId="2CB72E5A" w14:textId="77777777" w:rsidR="00965D29" w:rsidRPr="005C35C3" w:rsidRDefault="00A50F1B" w:rsidP="006243CC">
      <w:pPr>
        <w:pStyle w:val="Odstavecseseznamem"/>
        <w:numPr>
          <w:ilvl w:val="0"/>
          <w:numId w:val="187"/>
        </w:numPr>
        <w:spacing w:before="100" w:beforeAutospacing="1" w:after="100" w:afterAutospacing="1"/>
        <w:contextualSpacing w:val="0"/>
        <w:jc w:val="both"/>
        <w:rPr>
          <w:b/>
          <w:bCs/>
          <w:noProof/>
        </w:rPr>
      </w:pPr>
      <w:r w:rsidRPr="005C35C3">
        <w:rPr>
          <w:b/>
          <w:bCs/>
          <w:noProof/>
        </w:rPr>
        <w:t>proti  sklouznutí (sesutí) z  plochy střechy při  jejím sklonu nad 25°</w:t>
      </w:r>
    </w:p>
    <w:p w14:paraId="0A79FFCD" w14:textId="77777777" w:rsidR="00965D29" w:rsidRDefault="00A50F1B" w:rsidP="005C35C3">
      <w:pPr>
        <w:spacing w:before="100" w:beforeAutospacing="1" w:after="100" w:afterAutospacing="1"/>
        <w:jc w:val="both"/>
        <w:rPr>
          <w:noProof/>
        </w:rPr>
      </w:pPr>
      <w:r>
        <w:rPr>
          <w:noProof/>
        </w:rPr>
        <w:t xml:space="preserve">Zajištění proti sklouznutí je splněno použitím žebříků nebo pomocných konstrukcí, upevněných v místě práce a potřebných </w:t>
      </w:r>
      <w:r>
        <w:rPr>
          <w:noProof/>
        </w:rPr>
        <w:t>komunikací, případně použitím ochranné konstrukce nebo OOPP proti pádu. U střech se sklonem nad 45</w:t>
      </w:r>
      <w:r w:rsidR="00E9485D">
        <w:rPr>
          <w:noProof/>
        </w:rPr>
        <w:t>°</w:t>
      </w:r>
      <w:r>
        <w:rPr>
          <w:noProof/>
        </w:rPr>
        <w:t xml:space="preserve"> od vodorovné roviny je nutno použít vedle žebříků ještě osobní ochranné pracovní prostředky proti pádu.</w:t>
      </w:r>
      <w:r w:rsidR="00053A8A">
        <w:rPr>
          <w:noProof/>
        </w:rPr>
        <w:t xml:space="preserve"> </w:t>
      </w:r>
      <w:r>
        <w:rPr>
          <w:noProof/>
        </w:rPr>
        <w:t xml:space="preserve">U šikmých střechách k tomuto účelu používají pomocné kovové nebo dřevěné konstrukce, které se v horní části zachytí za hřeben střechy. Provedení a uchycení kovového </w:t>
      </w:r>
      <w:r>
        <w:rPr>
          <w:noProof/>
        </w:rPr>
        <w:lastRenderedPageBreak/>
        <w:t xml:space="preserve">závěsu sloužícího k zachycení střešního žebříku za hřeben střechy musí být dostatečně pevné a odolné vůči vnějším silám. </w:t>
      </w:r>
    </w:p>
    <w:p w14:paraId="05570B6E" w14:textId="77777777" w:rsidR="003C03D3" w:rsidRDefault="00A50F1B" w:rsidP="005C35C3">
      <w:pPr>
        <w:spacing w:before="100" w:beforeAutospacing="1" w:after="100" w:afterAutospacing="1"/>
        <w:jc w:val="both"/>
        <w:rPr>
          <w:noProof/>
        </w:rPr>
      </w:pPr>
      <w:r>
        <w:rPr>
          <w:noProof/>
        </w:rPr>
        <w:t>Při použití  žebříků, jako zajištění proti  sklouznutí, u střechy se sklonem nad 45</w:t>
      </w:r>
      <w:r w:rsidR="00335D8D">
        <w:rPr>
          <w:noProof/>
        </w:rPr>
        <w:t>°</w:t>
      </w:r>
      <w:r>
        <w:rPr>
          <w:noProof/>
        </w:rPr>
        <w:t xml:space="preserve"> od  vodorovné roviny musí být použito ještě osobní zajištění pracovníků proti pádu.</w:t>
      </w:r>
    </w:p>
    <w:p w14:paraId="775E3806" w14:textId="77777777" w:rsidR="001C53DB" w:rsidRPr="005C35C3" w:rsidRDefault="00A50F1B" w:rsidP="006243CC">
      <w:pPr>
        <w:pStyle w:val="Nzev"/>
        <w:numPr>
          <w:ilvl w:val="0"/>
          <w:numId w:val="66"/>
        </w:numPr>
        <w:rPr>
          <w:u w:val="none"/>
        </w:rPr>
      </w:pPr>
      <w:r w:rsidRPr="005C35C3">
        <w:rPr>
          <w:u w:val="none"/>
        </w:rPr>
        <w:t>Související dokumentace</w:t>
      </w:r>
    </w:p>
    <w:p w14:paraId="74983FCE" w14:textId="77777777" w:rsidR="009B229D" w:rsidRPr="00E60032" w:rsidRDefault="00A50F1B" w:rsidP="006243CC">
      <w:pPr>
        <w:numPr>
          <w:ilvl w:val="0"/>
          <w:numId w:val="112"/>
        </w:numPr>
        <w:spacing w:before="100" w:beforeAutospacing="1" w:after="100" w:afterAutospacing="1"/>
        <w:ind w:left="714" w:hanging="357"/>
        <w:jc w:val="both"/>
      </w:pPr>
      <w:r w:rsidRPr="00E60032">
        <w:rPr>
          <w:noProof/>
        </w:rPr>
        <w:t xml:space="preserve">Nařízení vlády č. 362/2005 Sb., o bližších požadavcích na bezpečnost a ochranu zdraví </w:t>
      </w:r>
      <w:r>
        <w:rPr>
          <w:noProof/>
        </w:rPr>
        <w:br/>
      </w:r>
      <w:r w:rsidRPr="00E60032">
        <w:rPr>
          <w:noProof/>
        </w:rPr>
        <w:t>při práci na pracovišti s nebezpečím pádu z výšky nebo do hloubky</w:t>
      </w:r>
    </w:p>
    <w:p w14:paraId="0FD4A4F8" w14:textId="77777777" w:rsidR="007B2350" w:rsidRDefault="00A50F1B" w:rsidP="006243CC">
      <w:pPr>
        <w:numPr>
          <w:ilvl w:val="0"/>
          <w:numId w:val="112"/>
        </w:numPr>
        <w:spacing w:before="100" w:beforeAutospacing="1" w:after="100" w:afterAutospacing="1"/>
        <w:ind w:left="714" w:hanging="357"/>
        <w:jc w:val="both"/>
      </w:pPr>
      <w:r w:rsidRPr="00E60032">
        <w:t>Nařízení vlády č. 591/2006 Sb., o bližších minimálních požadavcích na bezpečnost a ochranu zdraví při práci na staveništích.</w:t>
      </w:r>
    </w:p>
    <w:p w14:paraId="6BC97D8E" w14:textId="77777777" w:rsidR="009B229D" w:rsidRPr="00E60032" w:rsidRDefault="00A50F1B" w:rsidP="006243CC">
      <w:pPr>
        <w:numPr>
          <w:ilvl w:val="0"/>
          <w:numId w:val="112"/>
        </w:numPr>
        <w:spacing w:before="100" w:beforeAutospacing="1" w:after="100" w:afterAutospacing="1"/>
        <w:ind w:left="714" w:hanging="357"/>
      </w:pPr>
      <w:r w:rsidRPr="00E60032">
        <w:rPr>
          <w:noProof/>
        </w:rPr>
        <w:t>ČSN EN 131-1 Žebříky. Termíny, druhy, funkční rozměry</w:t>
      </w:r>
    </w:p>
    <w:p w14:paraId="2BE2AB05" w14:textId="77777777" w:rsidR="009B229D" w:rsidRPr="00E60032" w:rsidRDefault="00A50F1B" w:rsidP="006243CC">
      <w:pPr>
        <w:numPr>
          <w:ilvl w:val="0"/>
          <w:numId w:val="112"/>
        </w:numPr>
        <w:spacing w:before="100" w:beforeAutospacing="1" w:after="100" w:afterAutospacing="1"/>
        <w:ind w:left="714" w:hanging="357"/>
      </w:pPr>
      <w:r w:rsidRPr="00E60032">
        <w:rPr>
          <w:noProof/>
        </w:rPr>
        <w:t>ČSN EN 131-2</w:t>
      </w:r>
      <w:r>
        <w:rPr>
          <w:noProof/>
        </w:rPr>
        <w:t xml:space="preserve"> </w:t>
      </w:r>
      <w:r w:rsidRPr="00E60032">
        <w:rPr>
          <w:noProof/>
        </w:rPr>
        <w:t>Žebříky. Požadavky, zkoušení, značení</w:t>
      </w:r>
    </w:p>
    <w:p w14:paraId="31C7B12A" w14:textId="77777777" w:rsidR="009B229D" w:rsidRPr="00E60032" w:rsidRDefault="00A50F1B" w:rsidP="006243CC">
      <w:pPr>
        <w:numPr>
          <w:ilvl w:val="0"/>
          <w:numId w:val="112"/>
        </w:numPr>
        <w:spacing w:before="100" w:beforeAutospacing="1" w:after="100" w:afterAutospacing="1"/>
        <w:rPr>
          <w:noProof/>
        </w:rPr>
      </w:pPr>
      <w:r w:rsidRPr="00E60032">
        <w:rPr>
          <w:noProof/>
        </w:rPr>
        <w:t xml:space="preserve">ČSN EN ISO 14 122 </w:t>
      </w:r>
      <w:r>
        <w:rPr>
          <w:noProof/>
        </w:rPr>
        <w:t>–</w:t>
      </w:r>
      <w:r w:rsidRPr="00E60032">
        <w:rPr>
          <w:noProof/>
        </w:rPr>
        <w:t xml:space="preserve"> 4</w:t>
      </w:r>
      <w:r>
        <w:rPr>
          <w:noProof/>
        </w:rPr>
        <w:t xml:space="preserve"> </w:t>
      </w:r>
      <w:r w:rsidRPr="008C6C5D">
        <w:rPr>
          <w:noProof/>
        </w:rPr>
        <w:t>Bezpečnost strojních zařízení - Trvalé prostředky přístupu ke strojním zařízením - Část 4: Pevné žebříky</w:t>
      </w:r>
    </w:p>
    <w:p w14:paraId="54E463A2" w14:textId="77777777" w:rsidR="009B229D" w:rsidRPr="00E60032" w:rsidRDefault="00A50F1B" w:rsidP="006243CC">
      <w:pPr>
        <w:numPr>
          <w:ilvl w:val="0"/>
          <w:numId w:val="112"/>
        </w:numPr>
        <w:spacing w:before="100" w:beforeAutospacing="1" w:after="100" w:afterAutospacing="1"/>
        <w:ind w:left="714" w:hanging="357"/>
      </w:pPr>
      <w:r w:rsidRPr="00E60032">
        <w:t xml:space="preserve">ČSN EN 354 Osobní ochranné prostředky proti pádům z výšky (spojovací prostředky) </w:t>
      </w:r>
    </w:p>
    <w:p w14:paraId="58CF33B6" w14:textId="77777777" w:rsidR="009B229D" w:rsidRPr="00E60032" w:rsidRDefault="00A50F1B" w:rsidP="006243CC">
      <w:pPr>
        <w:numPr>
          <w:ilvl w:val="0"/>
          <w:numId w:val="112"/>
        </w:numPr>
        <w:spacing w:before="100" w:beforeAutospacing="1" w:after="100" w:afterAutospacing="1"/>
        <w:ind w:left="714" w:hanging="357"/>
      </w:pPr>
      <w:r w:rsidRPr="00E60032">
        <w:t xml:space="preserve">ČSN EN 355 Osobní ochranné prostředky proti pádům z výšky (tlumiče pádu) </w:t>
      </w:r>
    </w:p>
    <w:p w14:paraId="1FFFC29B" w14:textId="77777777" w:rsidR="0013679B" w:rsidRDefault="00A50F1B" w:rsidP="006243CC">
      <w:pPr>
        <w:numPr>
          <w:ilvl w:val="0"/>
          <w:numId w:val="112"/>
        </w:numPr>
        <w:spacing w:before="100" w:beforeAutospacing="1" w:after="100" w:afterAutospacing="1"/>
        <w:ind w:left="714" w:hanging="357"/>
      </w:pPr>
      <w:r w:rsidRPr="00E60032">
        <w:t xml:space="preserve">ČSN EN 358 Osobní prostředky pro polohování (polohovací systémy) </w:t>
      </w:r>
    </w:p>
    <w:p w14:paraId="31D986F5" w14:textId="77777777" w:rsidR="0013679B" w:rsidRPr="00E60032" w:rsidRDefault="00A50F1B" w:rsidP="006243CC">
      <w:pPr>
        <w:numPr>
          <w:ilvl w:val="0"/>
          <w:numId w:val="112"/>
        </w:numPr>
        <w:spacing w:before="100" w:beforeAutospacing="1" w:after="100" w:afterAutospacing="1"/>
        <w:ind w:left="714" w:hanging="357"/>
      </w:pPr>
      <w:r w:rsidRPr="00E60032">
        <w:t xml:space="preserve">ČSN EN 361 Osobní ochranné prostředky proti pádům z výšky (postroje) </w:t>
      </w:r>
    </w:p>
    <w:p w14:paraId="011B25E5" w14:textId="77777777" w:rsidR="0013679B" w:rsidRPr="00E60032" w:rsidRDefault="00A50F1B" w:rsidP="006243CC">
      <w:pPr>
        <w:numPr>
          <w:ilvl w:val="0"/>
          <w:numId w:val="112"/>
        </w:numPr>
        <w:spacing w:before="100" w:beforeAutospacing="1" w:after="100" w:afterAutospacing="1"/>
        <w:ind w:left="714" w:hanging="357"/>
      </w:pPr>
      <w:r w:rsidRPr="00E60032">
        <w:t xml:space="preserve">ČSN EN 365 Osobní ochranné prostředky proti pádům z výšky (návody) </w:t>
      </w:r>
    </w:p>
    <w:p w14:paraId="09898136" w14:textId="77777777" w:rsidR="009B229D" w:rsidRDefault="00A50F1B" w:rsidP="006243CC">
      <w:pPr>
        <w:numPr>
          <w:ilvl w:val="0"/>
          <w:numId w:val="112"/>
        </w:numPr>
        <w:spacing w:before="100" w:beforeAutospacing="1" w:after="100" w:afterAutospacing="1"/>
        <w:ind w:left="714" w:hanging="357"/>
      </w:pPr>
      <w:r>
        <w:t xml:space="preserve">ČSN EN 795 </w:t>
      </w:r>
    </w:p>
    <w:p w14:paraId="7B2E9EE0" w14:textId="77777777" w:rsidR="001E6205" w:rsidRDefault="00A50F1B" w:rsidP="006243CC">
      <w:pPr>
        <w:numPr>
          <w:ilvl w:val="0"/>
          <w:numId w:val="112"/>
        </w:numPr>
        <w:spacing w:before="100" w:beforeAutospacing="1" w:after="100" w:afterAutospacing="1"/>
        <w:ind w:left="714" w:hanging="357"/>
      </w:pPr>
      <w:r w:rsidRPr="001E6205">
        <w:t>ČSN 73 1901 Navrhování střech - Základní ustanovení</w:t>
      </w:r>
    </w:p>
    <w:p w14:paraId="4691EDCD" w14:textId="77777777" w:rsidR="00864DE6" w:rsidRDefault="00A50F1B" w:rsidP="006243CC">
      <w:pPr>
        <w:numPr>
          <w:ilvl w:val="0"/>
          <w:numId w:val="112"/>
        </w:numPr>
        <w:spacing w:before="100" w:beforeAutospacing="1" w:after="100" w:afterAutospacing="1"/>
      </w:pPr>
      <w:r>
        <w:t xml:space="preserve">ČSN  73 8101 Lešení - Společná ustanovení </w:t>
      </w:r>
    </w:p>
    <w:p w14:paraId="675C9B6D" w14:textId="77777777" w:rsidR="00864DE6" w:rsidRDefault="00A50F1B" w:rsidP="006243CC">
      <w:pPr>
        <w:numPr>
          <w:ilvl w:val="0"/>
          <w:numId w:val="112"/>
        </w:numPr>
        <w:spacing w:before="100" w:beforeAutospacing="1" w:after="100" w:afterAutospacing="1"/>
      </w:pPr>
      <w:r>
        <w:t xml:space="preserve">ČSN 73 8106 Ochranné a záchytné konstrukce </w:t>
      </w:r>
    </w:p>
    <w:p w14:paraId="66C38926" w14:textId="77777777" w:rsidR="00864DE6" w:rsidRDefault="00A50F1B" w:rsidP="006243CC">
      <w:pPr>
        <w:numPr>
          <w:ilvl w:val="0"/>
          <w:numId w:val="112"/>
        </w:numPr>
        <w:spacing w:before="100" w:beforeAutospacing="1" w:after="100" w:afterAutospacing="1"/>
      </w:pPr>
      <w:r>
        <w:t>ČSN 74 3305 Ochranná zábradlí - Základní ustanovení</w:t>
      </w:r>
    </w:p>
    <w:p w14:paraId="76716DDD" w14:textId="77777777" w:rsidR="00AB0731" w:rsidRPr="00E60032" w:rsidRDefault="00A50F1B" w:rsidP="006243CC">
      <w:pPr>
        <w:numPr>
          <w:ilvl w:val="0"/>
          <w:numId w:val="112"/>
        </w:numPr>
        <w:spacing w:before="100" w:beforeAutospacing="1" w:after="100" w:afterAutospacing="1"/>
      </w:pPr>
      <w:r w:rsidRPr="00AB0731">
        <w:t>ČSN EN 13374</w:t>
      </w:r>
      <w:r>
        <w:t xml:space="preserve"> </w:t>
      </w:r>
      <w:r w:rsidR="000E2A85" w:rsidRPr="000E2A85">
        <w:t>Systémy dočasné ochrany volného okraje</w:t>
      </w:r>
    </w:p>
    <w:p w14:paraId="7890A92C" w14:textId="77777777" w:rsidR="009B229D" w:rsidRDefault="00A50F1B" w:rsidP="009B229D">
      <w:pPr>
        <w:tabs>
          <w:tab w:val="num" w:pos="1429"/>
        </w:tabs>
        <w:spacing w:before="60" w:after="120"/>
        <w:jc w:val="both"/>
        <w:rPr>
          <w:bCs/>
        </w:rPr>
      </w:pPr>
      <w:r>
        <w:t>Metodiky a postupy</w:t>
      </w:r>
      <w:r w:rsidR="00DF1F93">
        <w:t xml:space="preserve"> pro práce ve výškách</w:t>
      </w:r>
      <w:r>
        <w:t xml:space="preserve"> jsou </w:t>
      </w:r>
      <w:r>
        <w:rPr>
          <w:bCs/>
        </w:rPr>
        <w:t xml:space="preserve">dostupné </w:t>
      </w:r>
      <w:r w:rsidR="00E4396A">
        <w:rPr>
          <w:bCs/>
        </w:rPr>
        <w:t>v</w:t>
      </w:r>
      <w:r>
        <w:rPr>
          <w:bCs/>
        </w:rPr>
        <w:t xml:space="preserve"> </w:t>
      </w:r>
      <w:r w:rsidR="00E4396A">
        <w:rPr>
          <w:bCs/>
        </w:rPr>
        <w:t>uložišti BOZP</w:t>
      </w:r>
      <w:r>
        <w:rPr>
          <w:bCs/>
        </w:rPr>
        <w:t xml:space="preserve"> (</w:t>
      </w:r>
      <w:hyperlink r:id="rId93" w:history="1">
        <w:r w:rsidR="009B229D" w:rsidRPr="00136106">
          <w:rPr>
            <w:rStyle w:val="Hypertextovodkaz"/>
            <w:rFonts w:cs="Arial"/>
            <w:bCs/>
          </w:rPr>
          <w:t>odkaz zde</w:t>
        </w:r>
      </w:hyperlink>
      <w:r>
        <w:rPr>
          <w:bCs/>
        </w:rPr>
        <w:t>):</w:t>
      </w:r>
    </w:p>
    <w:p w14:paraId="60B700C8" w14:textId="77777777" w:rsidR="00CD140A" w:rsidRDefault="00CD140A" w:rsidP="00CD140A">
      <w:pPr>
        <w:spacing w:before="60" w:after="120"/>
        <w:jc w:val="both"/>
        <w:rPr>
          <w:bCs/>
        </w:rPr>
      </w:pPr>
    </w:p>
    <w:p w14:paraId="67A5E5F9" w14:textId="77777777" w:rsidR="009B229D" w:rsidRPr="00376A9C" w:rsidRDefault="009B229D" w:rsidP="009B229D">
      <w:pPr>
        <w:pStyle w:val="Zkladntext"/>
        <w:rPr>
          <w:rFonts w:ascii="Arial" w:hAnsi="Arial" w:cs="Arial"/>
          <w:bCs/>
          <w:sz w:val="20"/>
          <w:szCs w:val="20"/>
          <w:lang w:val="cs-CZ" w:eastAsia="cs-CZ"/>
        </w:rPr>
      </w:pPr>
    </w:p>
    <w:p w14:paraId="6274822F" w14:textId="77777777" w:rsidR="009B229D" w:rsidRPr="00A3113E" w:rsidRDefault="00A50F1B" w:rsidP="009B229D">
      <w:pPr>
        <w:pStyle w:val="Plohy2rovenadpisu"/>
        <w:tabs>
          <w:tab w:val="num" w:pos="567"/>
        </w:tabs>
        <w:ind w:left="578" w:hanging="578"/>
      </w:pPr>
      <w:bookmarkStart w:id="861" w:name="P24"/>
      <w:bookmarkStart w:id="862" w:name="_Toc302472417"/>
      <w:bookmarkStart w:id="863" w:name="_Toc304124044"/>
      <w:bookmarkStart w:id="864" w:name="_Toc304189464"/>
      <w:bookmarkStart w:id="865" w:name="_Toc304189571"/>
      <w:bookmarkStart w:id="866" w:name="_Toc97294205"/>
      <w:bookmarkStart w:id="867" w:name="_Toc97295047"/>
      <w:bookmarkStart w:id="868" w:name="_Toc98919593"/>
      <w:bookmarkEnd w:id="861"/>
      <w:r>
        <w:lastRenderedPageBreak/>
        <w:t>Pojízdné zdvihací pracovní</w:t>
      </w:r>
      <w:r w:rsidRPr="00A3113E">
        <w:t xml:space="preserve"> plošiny – základní pravidla</w:t>
      </w:r>
      <w:bookmarkEnd w:id="862"/>
      <w:bookmarkEnd w:id="863"/>
      <w:bookmarkEnd w:id="864"/>
      <w:bookmarkEnd w:id="865"/>
      <w:bookmarkEnd w:id="866"/>
      <w:bookmarkEnd w:id="867"/>
      <w:bookmarkEnd w:id="868"/>
    </w:p>
    <w:p w14:paraId="2AB3212A" w14:textId="77777777" w:rsidR="009B229D" w:rsidRPr="00F0382B" w:rsidRDefault="00A50F1B" w:rsidP="009B229D">
      <w:pPr>
        <w:pStyle w:val="Nzev"/>
        <w:rPr>
          <w:u w:val="none"/>
        </w:rPr>
      </w:pPr>
      <w:bookmarkStart w:id="869" w:name="_Toc304124045"/>
      <w:bookmarkStart w:id="870" w:name="_Toc304189465"/>
      <w:bookmarkStart w:id="871" w:name="_Toc304189572"/>
      <w:bookmarkStart w:id="872" w:name="_Toc304211993"/>
      <w:bookmarkStart w:id="873" w:name="_Toc304212168"/>
      <w:bookmarkStart w:id="874" w:name="_Toc304212248"/>
      <w:bookmarkStart w:id="875" w:name="_Toc304213130"/>
      <w:bookmarkStart w:id="876" w:name="_Toc304213740"/>
      <w:bookmarkStart w:id="877" w:name="_Toc304214317"/>
      <w:bookmarkStart w:id="878" w:name="_Toc304214578"/>
      <w:bookmarkStart w:id="879" w:name="_Toc304534352"/>
      <w:bookmarkStart w:id="880" w:name="_Toc305071459"/>
      <w:bookmarkStart w:id="881" w:name="_Toc305417635"/>
      <w:r w:rsidRPr="00F0382B">
        <w:rPr>
          <w:u w:val="none"/>
        </w:rPr>
        <w:t>Účel</w:t>
      </w:r>
      <w:bookmarkEnd w:id="869"/>
      <w:bookmarkEnd w:id="870"/>
      <w:bookmarkEnd w:id="871"/>
      <w:bookmarkEnd w:id="872"/>
      <w:bookmarkEnd w:id="873"/>
      <w:bookmarkEnd w:id="874"/>
      <w:bookmarkEnd w:id="875"/>
      <w:bookmarkEnd w:id="876"/>
      <w:bookmarkEnd w:id="877"/>
      <w:bookmarkEnd w:id="878"/>
      <w:bookmarkEnd w:id="879"/>
      <w:bookmarkEnd w:id="880"/>
      <w:bookmarkEnd w:id="881"/>
    </w:p>
    <w:p w14:paraId="350C04CD" w14:textId="77777777" w:rsidR="009B229D" w:rsidRDefault="00A50F1B" w:rsidP="009B229D">
      <w:pPr>
        <w:pStyle w:val="Zkladntext"/>
        <w:rPr>
          <w:rFonts w:ascii="Arial" w:hAnsi="Arial" w:cs="Arial"/>
          <w:sz w:val="20"/>
          <w:szCs w:val="20"/>
        </w:rPr>
      </w:pPr>
      <w:r>
        <w:rPr>
          <w:rFonts w:ascii="Arial" w:hAnsi="Arial" w:cs="Arial"/>
          <w:sz w:val="20"/>
          <w:szCs w:val="20"/>
          <w:lang w:val="cs-CZ"/>
        </w:rPr>
        <w:t>Tato příloha stanovuje</w:t>
      </w:r>
      <w:r w:rsidRPr="0015684A">
        <w:rPr>
          <w:rFonts w:ascii="Arial" w:hAnsi="Arial" w:cs="Arial"/>
          <w:sz w:val="20"/>
          <w:szCs w:val="20"/>
        </w:rPr>
        <w:t xml:space="preserve"> základní pravidla</w:t>
      </w:r>
      <w:r>
        <w:rPr>
          <w:rFonts w:ascii="Arial" w:hAnsi="Arial" w:cs="Arial"/>
          <w:sz w:val="20"/>
          <w:szCs w:val="20"/>
          <w:lang w:val="cs-CZ"/>
        </w:rPr>
        <w:t xml:space="preserve"> </w:t>
      </w:r>
      <w:r w:rsidRPr="0015684A">
        <w:rPr>
          <w:rFonts w:ascii="Arial" w:hAnsi="Arial" w:cs="Arial"/>
          <w:sz w:val="20"/>
          <w:szCs w:val="20"/>
        </w:rPr>
        <w:t xml:space="preserve">pro provoz </w:t>
      </w:r>
      <w:r>
        <w:rPr>
          <w:rFonts w:ascii="Arial" w:hAnsi="Arial" w:cs="Arial"/>
          <w:sz w:val="20"/>
          <w:szCs w:val="20"/>
          <w:lang w:val="cs-CZ"/>
        </w:rPr>
        <w:t xml:space="preserve">pojízdných zdvihacích pracovních </w:t>
      </w:r>
      <w:r w:rsidRPr="0015684A">
        <w:rPr>
          <w:rFonts w:ascii="Arial" w:hAnsi="Arial" w:cs="Arial"/>
          <w:sz w:val="20"/>
          <w:szCs w:val="20"/>
        </w:rPr>
        <w:t>plošin (jak vlastních tak cizích), které jsou provozovány na majetcích společností E.ON na území České republiky.</w:t>
      </w:r>
    </w:p>
    <w:p w14:paraId="2920FD52" w14:textId="77777777" w:rsidR="009B229D" w:rsidRDefault="00A50F1B" w:rsidP="009B229D">
      <w:pPr>
        <w:suppressAutoHyphens/>
        <w:spacing w:before="120"/>
        <w:jc w:val="both"/>
      </w:pPr>
      <w:r w:rsidRPr="00136106">
        <w:t xml:space="preserve">Na základě projednání všech okolností a zvážení míry rizika pro společnost se zakazují práce montážními plošinami v rámci externího servisu pro cizí subjekty. Případné požadavky zákazníků </w:t>
      </w:r>
      <w:r>
        <w:br/>
      </w:r>
      <w:r w:rsidRPr="00136106">
        <w:t xml:space="preserve">se předají </w:t>
      </w:r>
      <w:r w:rsidR="00C507D8">
        <w:t>EGD.</w:t>
      </w:r>
      <w:r>
        <w:t xml:space="preserve"> </w:t>
      </w:r>
    </w:p>
    <w:p w14:paraId="71A30C40" w14:textId="77777777" w:rsidR="009B229D" w:rsidRDefault="00A50F1B" w:rsidP="009B229D">
      <w:pPr>
        <w:suppressAutoHyphens/>
        <w:spacing w:before="120"/>
        <w:jc w:val="both"/>
      </w:pPr>
      <w:r w:rsidRPr="00F57E35">
        <w:rPr>
          <w:u w:val="single"/>
        </w:rPr>
        <w:t>Názvosloví:</w:t>
      </w:r>
      <w:r>
        <w:t xml:space="preserve"> </w:t>
      </w:r>
    </w:p>
    <w:p w14:paraId="1719EECF" w14:textId="77777777" w:rsidR="009B229D" w:rsidRDefault="00A50F1B" w:rsidP="009B229D">
      <w:pPr>
        <w:suppressAutoHyphens/>
        <w:spacing w:before="120"/>
        <w:jc w:val="both"/>
      </w:pPr>
      <w:r>
        <w:t xml:space="preserve">Pojízdná zdvihací pracovní </w:t>
      </w:r>
      <w:r w:rsidRPr="0015684A">
        <w:t>plošin</w:t>
      </w:r>
      <w:r>
        <w:t xml:space="preserve">a (PZPP) – pojízdný </w:t>
      </w:r>
      <w:r>
        <w:t>stroj určený k přepravě osob na pracovní místa, kde vykonávají z pracovní plošiny pracovní činnost za podmínky, že osoby vstupují na pracovní plošinu a opouštějí ji pouze na přístupovém místě v úrovni země nebo podvozku, skládající se z pracovní plošiny s ovládacími prvky, výsuvné konstrukce a podvozku, hovorově „montážní plošina“, „plošina“.</w:t>
      </w:r>
    </w:p>
    <w:p w14:paraId="58EB42E8" w14:textId="77777777" w:rsidR="009B229D" w:rsidRPr="00D21BC3" w:rsidRDefault="00A50F1B" w:rsidP="009B229D">
      <w:pPr>
        <w:suppressAutoHyphens/>
        <w:spacing w:before="120"/>
        <w:jc w:val="both"/>
      </w:pPr>
      <w:r>
        <w:t>Pracovní plošina – ohrazená plošina nebo klec, která může být přemístěna pod zatížením do požadované pracovní polohy a ze které může být prováděna stavba, oprava, inspekce nebo podobné práce, hovorově „koš“.</w:t>
      </w:r>
    </w:p>
    <w:p w14:paraId="5472919A" w14:textId="77777777" w:rsidR="009B229D" w:rsidRPr="0015684A" w:rsidRDefault="009B229D" w:rsidP="009B229D">
      <w:pPr>
        <w:pStyle w:val="Zkladntext"/>
        <w:rPr>
          <w:rFonts w:ascii="Arial" w:hAnsi="Arial" w:cs="Arial"/>
          <w:sz w:val="20"/>
          <w:szCs w:val="20"/>
        </w:rPr>
      </w:pPr>
    </w:p>
    <w:p w14:paraId="4A489A2F" w14:textId="77777777" w:rsidR="009B229D" w:rsidRPr="00F57E35" w:rsidRDefault="00A50F1B" w:rsidP="006243CC">
      <w:pPr>
        <w:pStyle w:val="Odstavecseseznamem"/>
        <w:numPr>
          <w:ilvl w:val="0"/>
          <w:numId w:val="177"/>
        </w:numPr>
        <w:rPr>
          <w:b/>
          <w:bCs/>
          <w:kern w:val="32"/>
          <w:sz w:val="22"/>
        </w:rPr>
      </w:pPr>
      <w:r w:rsidRPr="00F57E35">
        <w:rPr>
          <w:b/>
          <w:bCs/>
          <w:kern w:val="32"/>
          <w:sz w:val="22"/>
        </w:rPr>
        <w:t>Pracovní činnosti prováděné z pracovní plošiny na zařízení NN a VN</w:t>
      </w:r>
    </w:p>
    <w:p w14:paraId="5E4FE3B9" w14:textId="77777777" w:rsidR="009B229D" w:rsidRPr="0015684A" w:rsidRDefault="009B229D" w:rsidP="009B229D">
      <w:pPr>
        <w:rPr>
          <w:b/>
          <w:bCs/>
          <w:kern w:val="32"/>
        </w:rPr>
      </w:pPr>
    </w:p>
    <w:p w14:paraId="39E02A91" w14:textId="77777777" w:rsidR="009B229D" w:rsidRPr="0015684A" w:rsidRDefault="00A50F1B" w:rsidP="009B229D">
      <w:pPr>
        <w:rPr>
          <w:b/>
        </w:rPr>
      </w:pPr>
      <w:r w:rsidRPr="0015684A">
        <w:rPr>
          <w:b/>
        </w:rPr>
        <w:t xml:space="preserve">Základní podmínky pro práce na venkovních vedeních nn a vn </w:t>
      </w:r>
    </w:p>
    <w:p w14:paraId="67CDC7E7" w14:textId="77777777" w:rsidR="009B229D" w:rsidRPr="0015684A" w:rsidRDefault="009B229D" w:rsidP="009B229D">
      <w:pPr>
        <w:rPr>
          <w:b/>
          <w:bCs/>
          <w:kern w:val="32"/>
        </w:rPr>
      </w:pPr>
    </w:p>
    <w:p w14:paraId="5C7AD0D8" w14:textId="77777777" w:rsidR="009B229D" w:rsidRPr="0015684A" w:rsidRDefault="00A50F1B" w:rsidP="009B229D">
      <w:pPr>
        <w:tabs>
          <w:tab w:val="left" w:pos="426"/>
        </w:tabs>
        <w:spacing w:before="60" w:after="20"/>
        <w:jc w:val="both"/>
      </w:pPr>
      <w:r>
        <w:t xml:space="preserve">PZPP </w:t>
      </w:r>
      <w:r w:rsidRPr="0015684A">
        <w:t>musí splňovat požadavky na zajištění bezpečnosti práce na elektrických zařízeních NN a VN. Při zajišťování pracoviště z </w:t>
      </w:r>
      <w:r>
        <w:t>PZPP</w:t>
      </w:r>
      <w:r w:rsidRPr="0015684A">
        <w:t xml:space="preserve"> musí být přítomni vždy minimálně dva </w:t>
      </w:r>
      <w:r>
        <w:t>pracovníci</w:t>
      </w:r>
      <w:r w:rsidRPr="0015684A">
        <w:t>. V</w:t>
      </w:r>
      <w:r>
        <w:t xml:space="preserve"> pracovní plošině </w:t>
      </w:r>
      <w:r w:rsidRPr="0015684A">
        <w:t xml:space="preserve">vždy </w:t>
      </w:r>
      <w:r>
        <w:t xml:space="preserve">pracovník znalý s vyšší kvalifikací, </w:t>
      </w:r>
      <w:r w:rsidRPr="0015684A">
        <w:t>který bude zajišťovat pracoviště. V</w:t>
      </w:r>
      <w:r>
        <w:t xml:space="preserve"> dosahu</w:t>
      </w:r>
      <w:r w:rsidRPr="0015684A">
        <w:t> kabin</w:t>
      </w:r>
      <w:r>
        <w:t>y</w:t>
      </w:r>
      <w:r w:rsidRPr="0015684A">
        <w:t xml:space="preserve"> </w:t>
      </w:r>
      <w:r>
        <w:t>PZPP</w:t>
      </w:r>
      <w:r w:rsidRPr="0015684A">
        <w:t xml:space="preserve"> (nebo</w:t>
      </w:r>
      <w:r>
        <w:t xml:space="preserve"> </w:t>
      </w:r>
      <w:r w:rsidRPr="0015684A">
        <w:t xml:space="preserve">jiného </w:t>
      </w:r>
      <w:r>
        <w:t xml:space="preserve">ovládacího </w:t>
      </w:r>
      <w:r w:rsidRPr="0015684A">
        <w:t xml:space="preserve">ústrojí) druhý </w:t>
      </w:r>
      <w:r>
        <w:t>pracovník</w:t>
      </w:r>
      <w:r w:rsidRPr="0015684A">
        <w:t xml:space="preserve">, který při případném nežádoucím pohybu zařízení (v případě poruchy) provede vypnutí motoru pohánějícího čerpadla hydrauliky a zastaví tak pohyb </w:t>
      </w:r>
      <w:r>
        <w:t xml:space="preserve">pracovní </w:t>
      </w:r>
      <w:r w:rsidRPr="0015684A">
        <w:t>plošiny.</w:t>
      </w:r>
    </w:p>
    <w:p w14:paraId="6EAAC5D5" w14:textId="77777777" w:rsidR="009B229D" w:rsidRPr="0015684A" w:rsidRDefault="00A50F1B" w:rsidP="009B229D">
      <w:pPr>
        <w:pStyle w:val="Zkladntextodsazen2"/>
        <w:spacing w:before="60" w:after="20" w:line="240" w:lineRule="auto"/>
        <w:ind w:left="0"/>
        <w:jc w:val="both"/>
      </w:pPr>
      <w:r w:rsidRPr="0015684A">
        <w:t xml:space="preserve">Zajišťování a odjišťování pracoviště pomocí </w:t>
      </w:r>
      <w:r>
        <w:rPr>
          <w:lang w:val="cs-CZ"/>
        </w:rPr>
        <w:t>PZPP</w:t>
      </w:r>
      <w:r w:rsidRPr="0015684A">
        <w:t xml:space="preserve"> dle tohoto technologického postupu, lze realizovat pouze za vhodných povětrnostních a terénních podmínek, kdy je možný bezpečný příjezd </w:t>
      </w:r>
      <w:r>
        <w:rPr>
          <w:lang w:val="cs-CZ"/>
        </w:rPr>
        <w:t>PZPP</w:t>
      </w:r>
      <w:r w:rsidRPr="0015684A">
        <w:t xml:space="preserve"> a její postavení do pracovní polohy.</w:t>
      </w:r>
    </w:p>
    <w:p w14:paraId="287474A4" w14:textId="77777777" w:rsidR="009B229D" w:rsidRDefault="009B229D" w:rsidP="009B229D">
      <w:pPr>
        <w:tabs>
          <w:tab w:val="left" w:pos="426"/>
        </w:tabs>
        <w:jc w:val="both"/>
      </w:pPr>
    </w:p>
    <w:p w14:paraId="16AB7F96" w14:textId="77777777" w:rsidR="009B229D" w:rsidRDefault="00A50F1B" w:rsidP="009B229D">
      <w:pPr>
        <w:tabs>
          <w:tab w:val="left" w:pos="426"/>
        </w:tabs>
        <w:jc w:val="both"/>
      </w:pPr>
      <w:r w:rsidRPr="0015684A">
        <w:t xml:space="preserve">Zajišťovací a odjišťovací práce </w:t>
      </w:r>
      <w:r>
        <w:t xml:space="preserve">a práce </w:t>
      </w:r>
      <w:r w:rsidRPr="0015684A">
        <w:t>z</w:t>
      </w:r>
      <w:r w:rsidR="00A866EC">
        <w:t> pracovní plošiny</w:t>
      </w:r>
      <w:r w:rsidRPr="0015684A">
        <w:t xml:space="preserve"> musí být přerušeny: </w:t>
      </w:r>
    </w:p>
    <w:p w14:paraId="4C4A6652" w14:textId="77777777" w:rsidR="009B229D" w:rsidRPr="0015684A" w:rsidRDefault="00A50F1B" w:rsidP="006243CC">
      <w:pPr>
        <w:numPr>
          <w:ilvl w:val="2"/>
          <w:numId w:val="107"/>
        </w:numPr>
        <w:tabs>
          <w:tab w:val="left" w:pos="426"/>
        </w:tabs>
        <w:spacing w:before="100" w:beforeAutospacing="1" w:after="100" w:afterAutospacing="1"/>
        <w:ind w:left="714" w:hanging="357"/>
      </w:pPr>
      <w:r w:rsidRPr="0015684A">
        <w:t xml:space="preserve">při bouři, silném dešti, sněžení a </w:t>
      </w:r>
      <w:r w:rsidRPr="0015684A">
        <w:t>tvorbě námrazy</w:t>
      </w:r>
      <w:r>
        <w:t>,</w:t>
      </w:r>
    </w:p>
    <w:p w14:paraId="5D4446E8" w14:textId="77777777" w:rsidR="00FB22D6" w:rsidRPr="0015684A" w:rsidRDefault="00A50F1B" w:rsidP="006243CC">
      <w:pPr>
        <w:numPr>
          <w:ilvl w:val="2"/>
          <w:numId w:val="107"/>
        </w:numPr>
        <w:tabs>
          <w:tab w:val="left" w:pos="426"/>
        </w:tabs>
        <w:spacing w:before="100" w:beforeAutospacing="1" w:after="100" w:afterAutospacing="1"/>
        <w:ind w:left="714" w:hanging="357"/>
      </w:pPr>
      <w:r w:rsidRPr="00FB22D6">
        <w:t>při větru o rychlosti vyšší než 11 m.s</w:t>
      </w:r>
      <w:r w:rsidRPr="008B4BAF">
        <w:rPr>
          <w:vertAlign w:val="superscript"/>
        </w:rPr>
        <w:t>-1</w:t>
      </w:r>
      <w:r w:rsidRPr="00FB22D6">
        <w:t xml:space="preserve"> (6. stupeň Beaufortovy stupnice), nebo rychlost větru stanovenou výrobcem PZPP </w:t>
      </w:r>
    </w:p>
    <w:p w14:paraId="1F611A6F" w14:textId="77777777" w:rsidR="009B229D" w:rsidRDefault="00A50F1B" w:rsidP="006243CC">
      <w:pPr>
        <w:numPr>
          <w:ilvl w:val="2"/>
          <w:numId w:val="107"/>
        </w:numPr>
        <w:tabs>
          <w:tab w:val="left" w:pos="426"/>
        </w:tabs>
        <w:spacing w:before="100" w:beforeAutospacing="1" w:after="100" w:afterAutospacing="1"/>
        <w:ind w:left="714" w:hanging="357"/>
      </w:pPr>
      <w:r w:rsidRPr="0015684A">
        <w:t>při dohlednosti menší než 30 metrů</w:t>
      </w:r>
      <w:r>
        <w:t>,</w:t>
      </w:r>
    </w:p>
    <w:p w14:paraId="6B3FDA3B" w14:textId="77777777" w:rsidR="009B229D" w:rsidRPr="0015684A" w:rsidRDefault="00A50F1B" w:rsidP="006243CC">
      <w:pPr>
        <w:numPr>
          <w:ilvl w:val="2"/>
          <w:numId w:val="107"/>
        </w:numPr>
        <w:tabs>
          <w:tab w:val="left" w:pos="426"/>
        </w:tabs>
        <w:spacing w:before="100" w:beforeAutospacing="1" w:after="100" w:afterAutospacing="1"/>
        <w:ind w:left="714" w:hanging="357"/>
      </w:pPr>
      <w:r w:rsidRPr="0015684A">
        <w:t xml:space="preserve">při </w:t>
      </w:r>
      <w:r>
        <w:t>teplotě prostředí nižší než</w:t>
      </w:r>
      <w:r w:rsidRPr="007A7AEF">
        <w:t xml:space="preserve"> je limit uvedený v průvodní </w:t>
      </w:r>
      <w:r>
        <w:t xml:space="preserve">nebo provozní </w:t>
      </w:r>
      <w:r w:rsidRPr="007A7AEF">
        <w:t xml:space="preserve">dokumentaci </w:t>
      </w:r>
      <w:r>
        <w:t>PZPP</w:t>
      </w:r>
      <w:r w:rsidRPr="007A7AEF">
        <w:t>.</w:t>
      </w:r>
    </w:p>
    <w:p w14:paraId="0BA3F555" w14:textId="77777777" w:rsidR="009B229D" w:rsidRDefault="00A50F1B" w:rsidP="009B229D">
      <w:pPr>
        <w:tabs>
          <w:tab w:val="left" w:pos="426"/>
        </w:tabs>
        <w:spacing w:before="60" w:after="20"/>
        <w:jc w:val="both"/>
      </w:pPr>
      <w:r w:rsidRPr="0015684A">
        <w:t xml:space="preserve">Pokud nelze bezpečně připojit zemnící svorku na uzemněnou část konstrukce z </w:t>
      </w:r>
      <w:r>
        <w:t>pracovní</w:t>
      </w:r>
      <w:r w:rsidRPr="0015684A">
        <w:t xml:space="preserve"> plošiny, postupuje se při zajišťování pracoviště obvyklým způsobem z nosné konstrukce.</w:t>
      </w:r>
    </w:p>
    <w:p w14:paraId="2C0786EF" w14:textId="77777777" w:rsidR="009B229D" w:rsidRDefault="00A50F1B" w:rsidP="009B229D">
      <w:pPr>
        <w:tabs>
          <w:tab w:val="left" w:pos="426"/>
        </w:tabs>
        <w:spacing w:before="60" w:after="20"/>
        <w:jc w:val="both"/>
      </w:pPr>
      <w:r>
        <w:t xml:space="preserve"> </w:t>
      </w:r>
    </w:p>
    <w:p w14:paraId="37D05C7C" w14:textId="77777777" w:rsidR="009B229D" w:rsidRDefault="00A50F1B" w:rsidP="006243CC">
      <w:pPr>
        <w:pStyle w:val="Nzev"/>
        <w:numPr>
          <w:ilvl w:val="0"/>
          <w:numId w:val="157"/>
        </w:numPr>
      </w:pPr>
      <w:r w:rsidRPr="00AC020D">
        <w:t>Práce na venkovních vedeních NN</w:t>
      </w:r>
    </w:p>
    <w:p w14:paraId="4F78DCD5" w14:textId="77777777" w:rsidR="009B229D" w:rsidRPr="0015684A" w:rsidRDefault="00A50F1B" w:rsidP="009B229D">
      <w:pPr>
        <w:jc w:val="both"/>
        <w:rPr>
          <w:b/>
        </w:rPr>
      </w:pPr>
      <w:r>
        <w:rPr>
          <w:b/>
        </w:rPr>
        <w:t>1</w:t>
      </w:r>
      <w:r w:rsidRPr="0015684A">
        <w:rPr>
          <w:b/>
        </w:rPr>
        <w:t xml:space="preserve">.1. Zajištění pracoviště </w:t>
      </w:r>
      <w:r>
        <w:rPr>
          <w:b/>
        </w:rPr>
        <w:t xml:space="preserve">na </w:t>
      </w:r>
      <w:r w:rsidRPr="0015684A">
        <w:rPr>
          <w:b/>
        </w:rPr>
        <w:t>el</w:t>
      </w:r>
      <w:r>
        <w:rPr>
          <w:b/>
        </w:rPr>
        <w:t>ektrickém</w:t>
      </w:r>
      <w:r w:rsidRPr="0015684A">
        <w:rPr>
          <w:b/>
        </w:rPr>
        <w:t xml:space="preserve"> zařízení NN </w:t>
      </w:r>
      <w:r w:rsidRPr="0099250A">
        <w:t>(</w:t>
      </w:r>
      <w:r>
        <w:t>ověření</w:t>
      </w:r>
      <w:r w:rsidRPr="0099250A">
        <w:t xml:space="preserve"> beznapěťového stavu a </w:t>
      </w:r>
      <w:r>
        <w:t xml:space="preserve">provedení uzemnění a </w:t>
      </w:r>
      <w:r w:rsidRPr="0099250A">
        <w:t>zkratova</w:t>
      </w:r>
      <w:r>
        <w:t>n</w:t>
      </w:r>
      <w:r w:rsidRPr="0099250A">
        <w:t>í)</w:t>
      </w:r>
      <w:r>
        <w:t xml:space="preserve">, </w:t>
      </w:r>
      <w:r w:rsidRPr="0015684A">
        <w:t>vedení musí být o</w:t>
      </w:r>
      <w:r>
        <w:t>dpojeno</w:t>
      </w:r>
      <w:r w:rsidRPr="0015684A">
        <w:t xml:space="preserve"> ze všech stran možného napájení a </w:t>
      </w:r>
      <w:r>
        <w:t>zabezpečeno</w:t>
      </w:r>
      <w:r w:rsidRPr="0015684A">
        <w:t xml:space="preserve"> </w:t>
      </w:r>
      <w:r>
        <w:br/>
      </w:r>
      <w:r w:rsidRPr="0015684A">
        <w:t xml:space="preserve">proti </w:t>
      </w:r>
      <w:r>
        <w:t>opětovnému</w:t>
      </w:r>
      <w:r w:rsidRPr="0015684A">
        <w:t xml:space="preserve"> </w:t>
      </w:r>
      <w:r>
        <w:t>zapnutí</w:t>
      </w:r>
      <w:r w:rsidRPr="0015684A">
        <w:t>.</w:t>
      </w:r>
    </w:p>
    <w:p w14:paraId="6ABCC4C6" w14:textId="77777777" w:rsidR="009B229D" w:rsidRDefault="00A50F1B" w:rsidP="009B229D">
      <w:pPr>
        <w:jc w:val="both"/>
      </w:pPr>
      <w:r>
        <w:t xml:space="preserve">Práci provádí minimálně pracovník znalý pod dozorem pracovníka znalého s vyšší kvalifikací dle vyhlášky č. 50/1978 Sb., kde pracovník provádějící dozor dbá, aby pracovník provádějící zajištění pracoviště se nepřiblížil k živým částem vedení žádnou částí těla na vzdálenost menší než 200 mm. </w:t>
      </w:r>
      <w:r w:rsidR="5DFA5B27">
        <w:lastRenderedPageBreak/>
        <w:t>Žádná</w:t>
      </w:r>
      <w:r w:rsidR="008B4BAF">
        <w:t xml:space="preserve"> </w:t>
      </w:r>
      <w:r>
        <w:t>část pracovní plošiny se nesmí přiblížit k živým částem vedení na vzdálenost menší než 500 mm.</w:t>
      </w:r>
    </w:p>
    <w:p w14:paraId="66D5C142" w14:textId="77777777" w:rsidR="009B229D" w:rsidRDefault="00A50F1B" w:rsidP="009B229D">
      <w:pPr>
        <w:jc w:val="both"/>
      </w:pPr>
      <w:r w:rsidRPr="00B9607D">
        <w:t xml:space="preserve">Na práci musí být vystaven </w:t>
      </w:r>
      <w:r>
        <w:t>„Zápis pro zajištění a odjištění pracoviště na síti NN“</w:t>
      </w:r>
      <w:r w:rsidRPr="00B9607D">
        <w:t xml:space="preserve"> nebo zpracován MPBP, který </w:t>
      </w:r>
      <w:r>
        <w:t xml:space="preserve">„Zápis pro zajištění a odjištění pracoviště na síti NN“ </w:t>
      </w:r>
      <w:r w:rsidRPr="00B9607D">
        <w:t>nahrazuje.</w:t>
      </w:r>
    </w:p>
    <w:p w14:paraId="3163FF4F" w14:textId="77777777" w:rsidR="009B229D" w:rsidRPr="0015684A" w:rsidRDefault="009B229D" w:rsidP="009B229D">
      <w:pPr>
        <w:jc w:val="both"/>
      </w:pPr>
    </w:p>
    <w:p w14:paraId="6446369D" w14:textId="77777777" w:rsidR="009B229D" w:rsidRPr="0099250A" w:rsidRDefault="00A50F1B" w:rsidP="009B229D">
      <w:pPr>
        <w:jc w:val="both"/>
        <w:rPr>
          <w:b/>
        </w:rPr>
      </w:pPr>
      <w:r>
        <w:rPr>
          <w:b/>
        </w:rPr>
        <w:t>1</w:t>
      </w:r>
      <w:r w:rsidRPr="0099250A">
        <w:rPr>
          <w:b/>
        </w:rPr>
        <w:t xml:space="preserve">.2. Práce na zajištěných pracovištích NN </w:t>
      </w:r>
    </w:p>
    <w:p w14:paraId="74AA18B9" w14:textId="77777777" w:rsidR="009B229D" w:rsidRPr="0015684A" w:rsidRDefault="00A50F1B" w:rsidP="009B229D">
      <w:pPr>
        <w:jc w:val="both"/>
      </w:pPr>
      <w:r w:rsidRPr="0099250A">
        <w:t>Práce musí provádět minimálně dva zaměstnanci dle zásad uvedených v PNE 33 0000-6.</w:t>
      </w:r>
    </w:p>
    <w:p w14:paraId="3C835C6E" w14:textId="77777777" w:rsidR="009B229D" w:rsidRPr="0015684A" w:rsidRDefault="009B229D" w:rsidP="009B229D">
      <w:pPr>
        <w:jc w:val="both"/>
      </w:pPr>
    </w:p>
    <w:p w14:paraId="167DBF1B" w14:textId="77777777" w:rsidR="009B229D" w:rsidRPr="0015684A" w:rsidRDefault="00A50F1B" w:rsidP="009B229D">
      <w:pPr>
        <w:jc w:val="both"/>
      </w:pPr>
      <w:r>
        <w:rPr>
          <w:b/>
        </w:rPr>
        <w:t>1</w:t>
      </w:r>
      <w:r w:rsidRPr="0015684A">
        <w:rPr>
          <w:b/>
        </w:rPr>
        <w:t xml:space="preserve">.3. Vybrané práce pod napětím na venkovních </w:t>
      </w:r>
      <w:r w:rsidRPr="002240B8">
        <w:rPr>
          <w:b/>
        </w:rPr>
        <w:t>vedeních NN</w:t>
      </w:r>
      <w:r w:rsidRPr="0015684A">
        <w:t xml:space="preserve"> </w:t>
      </w:r>
    </w:p>
    <w:p w14:paraId="71192BCC" w14:textId="77777777" w:rsidR="008F1822" w:rsidRDefault="00A50F1B" w:rsidP="008F1822">
      <w:pPr>
        <w:jc w:val="both"/>
      </w:pPr>
      <w:r>
        <w:t xml:space="preserve">Práci provádí minimálně pracovník znalý pod dozorem pracovníka znalého s vyšší kvalifikací (§ 7 dle vyhlášky č. 50/1978 Sb.). Při práci z PZPP vybavené sklolaminátovou pracovní plošinou pro PPN je nutno postupovat dle návodu k použití PZPP, zejména provádět PPN na polovině pracovní plošiny odvrácené od výsuvné konstrukce PZPP. </w:t>
      </w:r>
    </w:p>
    <w:p w14:paraId="6DB22BC4" w14:textId="77777777" w:rsidR="008F1822" w:rsidRDefault="00A50F1B" w:rsidP="008F1822">
      <w:pPr>
        <w:jc w:val="both"/>
      </w:pPr>
      <w:r>
        <w:t xml:space="preserve">Při PPN </w:t>
      </w:r>
      <w:r w:rsidR="009B2314">
        <w:t xml:space="preserve">NN </w:t>
      </w:r>
      <w:r>
        <w:t>z PZPP s vodivou pracovní plošinou je nutno pracovat tak, že minimální vzdálenost pracovní plošiny od živých částí vedení je 500 mm při dodržení těchto zásad:</w:t>
      </w:r>
    </w:p>
    <w:p w14:paraId="6745E561" w14:textId="77777777" w:rsidR="008F1822" w:rsidRDefault="00A50F1B" w:rsidP="008F1822">
      <w:pPr>
        <w:pStyle w:val="Odstavecseseznamem"/>
        <w:numPr>
          <w:ilvl w:val="0"/>
          <w:numId w:val="252"/>
        </w:numPr>
        <w:jc w:val="both"/>
      </w:pPr>
      <w:r>
        <w:t>dno pracovní plošiny bude v celé ploše pokryto izolačním kobercem pro elektrotechniku,</w:t>
      </w:r>
    </w:p>
    <w:p w14:paraId="7F7D98B8" w14:textId="77777777" w:rsidR="008F1822" w:rsidRDefault="00A50F1B" w:rsidP="008F1822">
      <w:pPr>
        <w:pStyle w:val="Odstavecseseznamem"/>
        <w:numPr>
          <w:ilvl w:val="0"/>
          <w:numId w:val="252"/>
        </w:numPr>
        <w:jc w:val="both"/>
      </w:pPr>
      <w:r>
        <w:t xml:space="preserve">horní část zábradlí bude po celém obvodu pracovní plošiny pokryta izolační přikrývkou </w:t>
      </w:r>
    </w:p>
    <w:p w14:paraId="1058CCEC" w14:textId="77777777" w:rsidR="008F1822" w:rsidRDefault="00A50F1B" w:rsidP="008F1822">
      <w:pPr>
        <w:pStyle w:val="Odstavecseseznamem"/>
        <w:numPr>
          <w:ilvl w:val="0"/>
          <w:numId w:val="252"/>
        </w:numPr>
        <w:jc w:val="both"/>
      </w:pPr>
      <w:r>
        <w:t>pro elektrotechniku,</w:t>
      </w:r>
    </w:p>
    <w:p w14:paraId="39BA39CC" w14:textId="77777777" w:rsidR="008F1822" w:rsidRDefault="00A50F1B" w:rsidP="008F1822">
      <w:pPr>
        <w:pStyle w:val="Odstavecseseznamem"/>
        <w:numPr>
          <w:ilvl w:val="0"/>
          <w:numId w:val="252"/>
        </w:numPr>
        <w:jc w:val="both"/>
      </w:pPr>
      <w:r>
        <w:t xml:space="preserve">práce lze provádět pouze na polovině pracovní plošiny odvrácené od </w:t>
      </w:r>
      <w:r>
        <w:t>výsuvné konstrukce PZPP,</w:t>
      </w:r>
    </w:p>
    <w:p w14:paraId="38482C90" w14:textId="77777777" w:rsidR="00F350F5" w:rsidRDefault="00A50F1B" w:rsidP="008F1822">
      <w:pPr>
        <w:pStyle w:val="Odstavecseseznamem"/>
        <w:numPr>
          <w:ilvl w:val="0"/>
          <w:numId w:val="252"/>
        </w:numPr>
        <w:jc w:val="both"/>
      </w:pPr>
      <w:r>
        <w:t>část pracovní plošiny, která směřuje k živé části vedení, bude izolována zevnitř v celé výšce pracovní plošiny izolační přikrývkou pro elektrotechniku tak, aby bylo zabráněno dotyku nohou zejména kolen pracovníka s vodivou částí pracovní plošiny.</w:t>
      </w:r>
    </w:p>
    <w:p w14:paraId="43E267E7" w14:textId="77777777" w:rsidR="009B229D" w:rsidRPr="0015684A" w:rsidRDefault="00A50F1B" w:rsidP="006243CC">
      <w:pPr>
        <w:pStyle w:val="Nzev"/>
        <w:numPr>
          <w:ilvl w:val="0"/>
          <w:numId w:val="157"/>
        </w:numPr>
      </w:pPr>
      <w:bookmarkStart w:id="882" w:name="_Toc304211995"/>
      <w:bookmarkStart w:id="883" w:name="_Toc304212170"/>
      <w:bookmarkStart w:id="884" w:name="_Toc304212250"/>
      <w:bookmarkStart w:id="885" w:name="_Toc304213132"/>
      <w:bookmarkStart w:id="886" w:name="_Toc304213742"/>
      <w:bookmarkStart w:id="887" w:name="_Toc304214319"/>
      <w:bookmarkStart w:id="888" w:name="_Toc304214580"/>
      <w:bookmarkStart w:id="889" w:name="_Toc304534354"/>
      <w:bookmarkStart w:id="890" w:name="_Toc305071461"/>
      <w:bookmarkStart w:id="891" w:name="_Toc305417637"/>
      <w:r w:rsidRPr="0015684A">
        <w:t>Práce na venkovních vedeních VN</w:t>
      </w:r>
      <w:bookmarkEnd w:id="882"/>
      <w:bookmarkEnd w:id="883"/>
      <w:bookmarkEnd w:id="884"/>
      <w:bookmarkEnd w:id="885"/>
      <w:bookmarkEnd w:id="886"/>
      <w:bookmarkEnd w:id="887"/>
      <w:bookmarkEnd w:id="888"/>
      <w:bookmarkEnd w:id="889"/>
      <w:bookmarkEnd w:id="890"/>
      <w:bookmarkEnd w:id="891"/>
    </w:p>
    <w:p w14:paraId="5FB8EFB8" w14:textId="77777777" w:rsidR="009B229D" w:rsidRPr="0015684A" w:rsidRDefault="00A50F1B" w:rsidP="009B229D">
      <w:pPr>
        <w:spacing w:before="60"/>
        <w:jc w:val="both"/>
      </w:pPr>
      <w:r>
        <w:rPr>
          <w:b/>
        </w:rPr>
        <w:t>2</w:t>
      </w:r>
      <w:r w:rsidRPr="0015684A">
        <w:rPr>
          <w:b/>
        </w:rPr>
        <w:t>.1. Zajištění pracoviště na el</w:t>
      </w:r>
      <w:r>
        <w:rPr>
          <w:b/>
        </w:rPr>
        <w:t>ektrickém</w:t>
      </w:r>
      <w:r w:rsidRPr="0015684A">
        <w:rPr>
          <w:b/>
        </w:rPr>
        <w:t xml:space="preserve"> zařízení VN</w:t>
      </w:r>
      <w:r w:rsidRPr="0015684A">
        <w:t xml:space="preserve"> (</w:t>
      </w:r>
      <w:r>
        <w:t>ověření</w:t>
      </w:r>
      <w:r w:rsidRPr="0015684A">
        <w:t xml:space="preserve"> beznapěťového stavu a </w:t>
      </w:r>
      <w:r>
        <w:t xml:space="preserve">provedení uzemnění a </w:t>
      </w:r>
      <w:r w:rsidRPr="0015684A">
        <w:t>zkratova</w:t>
      </w:r>
      <w:r>
        <w:t>n</w:t>
      </w:r>
      <w:r w:rsidRPr="0015684A">
        <w:t>í), vedení musí být o</w:t>
      </w:r>
      <w:r>
        <w:t>dpojeno</w:t>
      </w:r>
      <w:r w:rsidRPr="0015684A">
        <w:t xml:space="preserve"> ze všech stran možného napájení a </w:t>
      </w:r>
      <w:r>
        <w:t>zabezpečeno</w:t>
      </w:r>
      <w:r>
        <w:br/>
      </w:r>
      <w:r w:rsidRPr="0015684A">
        <w:t xml:space="preserve">proti </w:t>
      </w:r>
      <w:r>
        <w:t>opětovnému</w:t>
      </w:r>
      <w:r w:rsidRPr="0015684A">
        <w:t xml:space="preserve"> </w:t>
      </w:r>
      <w:r>
        <w:t>zapnutí</w:t>
      </w:r>
      <w:r w:rsidRPr="0015684A">
        <w:t>.</w:t>
      </w:r>
    </w:p>
    <w:p w14:paraId="54D147C6" w14:textId="77777777" w:rsidR="009B229D" w:rsidRPr="0015684A" w:rsidRDefault="00A50F1B" w:rsidP="009B229D">
      <w:pPr>
        <w:jc w:val="both"/>
      </w:pPr>
      <w:r>
        <w:t>Práci provádí minimálně pracovník znalý pod dozorem pracovníka znalého s vyšší kvalifikací dle vyhlášky č. 50/1978 Sb. Pracovník provádějící dozor dbá, aby pracovník provádějící zajištění pracoviště se nepřiblížil k živým částem vedení žádnou částí těla na vzdálenost menší než 400 mm.</w:t>
      </w:r>
      <w:r w:rsidR="123ED7DE">
        <w:t>(práce pod dozorem) nebo 800 mm.</w:t>
      </w:r>
      <w:r>
        <w:t xml:space="preserve"> </w:t>
      </w:r>
      <w:r w:rsidR="4149A7B0">
        <w:t xml:space="preserve">Žádná </w:t>
      </w:r>
      <w:r>
        <w:t xml:space="preserve">část pracovní plošiny se nesmí přiblížit k živým částem vedení na vzdálenost menší než 1500 mm. </w:t>
      </w:r>
      <w:bookmarkStart w:id="892" w:name="_Hlk520984993"/>
      <w:r>
        <w:t>Na práci musí být vystaven Příkaz „B“ nebo zpracován MPBP, který nahrazuje Příkaz „B“.</w:t>
      </w:r>
      <w:bookmarkEnd w:id="892"/>
    </w:p>
    <w:p w14:paraId="7BBB6047" w14:textId="77777777" w:rsidR="009B229D" w:rsidRPr="0015684A" w:rsidRDefault="009B229D" w:rsidP="009B229D">
      <w:pPr>
        <w:jc w:val="both"/>
      </w:pPr>
    </w:p>
    <w:p w14:paraId="5E696C77" w14:textId="77777777" w:rsidR="009B229D" w:rsidRPr="0015684A" w:rsidRDefault="00A50F1B" w:rsidP="009B229D">
      <w:pPr>
        <w:spacing w:before="60"/>
        <w:jc w:val="both"/>
      </w:pPr>
      <w:r>
        <w:rPr>
          <w:b/>
        </w:rPr>
        <w:t>2</w:t>
      </w:r>
      <w:r w:rsidRPr="0015684A">
        <w:rPr>
          <w:b/>
        </w:rPr>
        <w:t>.2. Práce na zajištěných pracovištích VN</w:t>
      </w:r>
    </w:p>
    <w:p w14:paraId="0D7307FF" w14:textId="77777777" w:rsidR="009B229D" w:rsidRPr="0015684A" w:rsidRDefault="00A50F1B" w:rsidP="009B229D">
      <w:pPr>
        <w:jc w:val="both"/>
      </w:pPr>
      <w:r>
        <w:t>P</w:t>
      </w:r>
      <w:r w:rsidRPr="0015684A">
        <w:t xml:space="preserve">ráce musí provádět minimálně dva </w:t>
      </w:r>
      <w:r>
        <w:t>pracovníci</w:t>
      </w:r>
      <w:r w:rsidRPr="0015684A">
        <w:t xml:space="preserve"> dle zásad uvedených</w:t>
      </w:r>
      <w:r w:rsidRPr="0015684A">
        <w:rPr>
          <w:b/>
          <w:bCs/>
        </w:rPr>
        <w:t xml:space="preserve"> </w:t>
      </w:r>
      <w:r w:rsidRPr="0015684A">
        <w:t>v PNE 33 0000-6.</w:t>
      </w:r>
    </w:p>
    <w:p w14:paraId="1106714B" w14:textId="77777777" w:rsidR="009B229D" w:rsidRDefault="009B229D" w:rsidP="009B229D">
      <w:pPr>
        <w:jc w:val="both"/>
        <w:rPr>
          <w:b/>
          <w:bCs/>
          <w:u w:val="single"/>
        </w:rPr>
      </w:pPr>
    </w:p>
    <w:p w14:paraId="3F3511CE" w14:textId="77777777" w:rsidR="009B229D" w:rsidRDefault="00A50F1B" w:rsidP="009B229D">
      <w:pPr>
        <w:jc w:val="both"/>
        <w:rPr>
          <w:b/>
        </w:rPr>
      </w:pPr>
      <w:r>
        <w:rPr>
          <w:b/>
        </w:rPr>
        <w:t>2</w:t>
      </w:r>
      <w:r w:rsidRPr="0015684A">
        <w:rPr>
          <w:b/>
        </w:rPr>
        <w:t>.3. Vyhledávání sledu fází zařízení VN</w:t>
      </w:r>
    </w:p>
    <w:p w14:paraId="71F8D138" w14:textId="77777777" w:rsidR="009B229D" w:rsidRPr="0015684A" w:rsidRDefault="00A50F1B" w:rsidP="009B229D">
      <w:pPr>
        <w:jc w:val="both"/>
      </w:pPr>
      <w:r>
        <w:t xml:space="preserve">Dle </w:t>
      </w:r>
      <w:r w:rsidRPr="0015684A">
        <w:t xml:space="preserve">místních pracovních a bezpečnostních předpisů vyhledávání sledu fází na zařízení VN </w:t>
      </w:r>
      <w:r>
        <w:br/>
      </w:r>
      <w:r w:rsidRPr="0015684A">
        <w:t>a vyhledávání sledu fází na zařízení VN jednopólovým fázovacím přístrojem.</w:t>
      </w:r>
    </w:p>
    <w:p w14:paraId="717F32D3" w14:textId="77777777" w:rsidR="009B229D" w:rsidRDefault="00A50F1B" w:rsidP="009B229D">
      <w:pPr>
        <w:rPr>
          <w:b/>
          <w:bCs/>
          <w:u w:val="single"/>
        </w:rPr>
      </w:pPr>
      <w:r>
        <w:t>Jedná se o práci pod dozorem, která bude prováděna dle příslušných MPBP nahrazující Příkaz „B“. Pracovník provádějící dozor dbá, aby pracovník provádějící práci se nepřiblížil k živým částem vedení na vzdálenost menší než 400 mm,</w:t>
      </w:r>
      <w:r w:rsidR="44DA09DE">
        <w:t xml:space="preserve"> žádná</w:t>
      </w:r>
      <w:r>
        <w:t xml:space="preserve"> část pracovní plošiny se nesmí přiblížit na vzdálenost menší </w:t>
      </w:r>
      <w:r>
        <w:br/>
        <w:t>než 1500 mm.</w:t>
      </w:r>
    </w:p>
    <w:p w14:paraId="37CDAEA1" w14:textId="77777777" w:rsidR="009B229D" w:rsidRDefault="009B229D" w:rsidP="009B229D">
      <w:pPr>
        <w:rPr>
          <w:b/>
          <w:bCs/>
          <w:u w:val="single"/>
        </w:rPr>
      </w:pPr>
    </w:p>
    <w:p w14:paraId="68B13891" w14:textId="77777777" w:rsidR="009B229D" w:rsidRPr="0015684A" w:rsidRDefault="00A50F1B" w:rsidP="009B229D">
      <w:pPr>
        <w:rPr>
          <w:b/>
          <w:bCs/>
          <w:u w:val="single"/>
        </w:rPr>
      </w:pPr>
      <w:r w:rsidRPr="0015684A">
        <w:rPr>
          <w:b/>
          <w:bCs/>
          <w:u w:val="single"/>
        </w:rPr>
        <w:t>Pro činnosti dle odstavce 1.1 – 2.3 je nutno dodržovat tyto zásady:</w:t>
      </w:r>
    </w:p>
    <w:p w14:paraId="71D409F5" w14:textId="77777777" w:rsidR="009B229D" w:rsidRPr="0015684A" w:rsidRDefault="00A50F1B" w:rsidP="006243CC">
      <w:pPr>
        <w:numPr>
          <w:ilvl w:val="0"/>
          <w:numId w:val="173"/>
        </w:numPr>
        <w:spacing w:before="100" w:beforeAutospacing="1" w:after="100" w:afterAutospacing="1"/>
        <w:jc w:val="both"/>
      </w:pPr>
      <w:r w:rsidRPr="0015684A">
        <w:t xml:space="preserve">Před zahájením práce musí být odzkoušena funkčnost „Stop“ tlačítka, a to při všech pohybech </w:t>
      </w:r>
      <w:r>
        <w:t>PZPP</w:t>
      </w:r>
      <w:r w:rsidRPr="0015684A">
        <w:t xml:space="preserve"> (pohyby </w:t>
      </w:r>
      <w:r w:rsidRPr="00147DF2">
        <w:t>výsuvné konstrukce</w:t>
      </w:r>
      <w:r w:rsidRPr="0015684A">
        <w:t xml:space="preserve"> a otoče).</w:t>
      </w:r>
    </w:p>
    <w:p w14:paraId="6E8F02CC" w14:textId="77777777" w:rsidR="009B229D" w:rsidRPr="0015684A" w:rsidRDefault="00A50F1B" w:rsidP="006243CC">
      <w:pPr>
        <w:numPr>
          <w:ilvl w:val="0"/>
          <w:numId w:val="173"/>
        </w:numPr>
        <w:spacing w:before="100" w:beforeAutospacing="1" w:after="100" w:afterAutospacing="1"/>
        <w:jc w:val="both"/>
      </w:pPr>
      <w:r w:rsidRPr="0015684A">
        <w:t xml:space="preserve">Ovládání </w:t>
      </w:r>
      <w:r>
        <w:t>PZPP</w:t>
      </w:r>
      <w:r w:rsidRPr="0015684A">
        <w:t xml:space="preserve"> musí provádět nejméně dva </w:t>
      </w:r>
      <w:r>
        <w:t>pracovníci</w:t>
      </w:r>
      <w:r w:rsidRPr="0015684A">
        <w:t xml:space="preserve"> a oba musí mít kvalifikaci obsluhovatel</w:t>
      </w:r>
      <w:r>
        <w:t>.</w:t>
      </w:r>
    </w:p>
    <w:p w14:paraId="7F6B439E" w14:textId="77777777" w:rsidR="009B229D" w:rsidRDefault="00A50F1B" w:rsidP="006243CC">
      <w:pPr>
        <w:numPr>
          <w:ilvl w:val="0"/>
          <w:numId w:val="173"/>
        </w:numPr>
        <w:spacing w:before="100" w:beforeAutospacing="1" w:after="100" w:afterAutospacing="1"/>
        <w:jc w:val="both"/>
      </w:pPr>
      <w:r w:rsidRPr="0015684A">
        <w:t>Jeden pracovník je v</w:t>
      </w:r>
      <w:r>
        <w:t xml:space="preserve"> pracovní </w:t>
      </w:r>
      <w:r w:rsidRPr="0015684A">
        <w:t>plošin</w:t>
      </w:r>
      <w:r>
        <w:t>ě</w:t>
      </w:r>
      <w:r w:rsidRPr="0015684A">
        <w:t xml:space="preserve"> a provádí manipulaci přiblížení k vedení. </w:t>
      </w:r>
    </w:p>
    <w:p w14:paraId="510DF9CF" w14:textId="77777777" w:rsidR="009B229D" w:rsidRDefault="00A50F1B" w:rsidP="006243CC">
      <w:pPr>
        <w:numPr>
          <w:ilvl w:val="0"/>
          <w:numId w:val="173"/>
        </w:numPr>
        <w:spacing w:before="100" w:beforeAutospacing="1" w:after="100" w:afterAutospacing="1"/>
        <w:jc w:val="both"/>
      </w:pPr>
      <w:r w:rsidRPr="0015684A">
        <w:t xml:space="preserve">Druhý pracovník je </w:t>
      </w:r>
      <w:r>
        <w:t xml:space="preserve">v dosahu </w:t>
      </w:r>
      <w:r w:rsidRPr="00BE3284">
        <w:t xml:space="preserve">kabiny </w:t>
      </w:r>
      <w:r>
        <w:t>PZPP</w:t>
      </w:r>
      <w:r w:rsidRPr="00BE3284">
        <w:t xml:space="preserve"> (nebo u jiného </w:t>
      </w:r>
      <w:r>
        <w:t>ovládacího</w:t>
      </w:r>
      <w:r w:rsidRPr="00BE3284">
        <w:t xml:space="preserve"> ústrojí)</w:t>
      </w:r>
      <w:r w:rsidRPr="0015684A">
        <w:t xml:space="preserve">. Jeho úkolem je sledovat pohyb celého zařízení </w:t>
      </w:r>
      <w:r>
        <w:t xml:space="preserve">pracovní </w:t>
      </w:r>
      <w:r w:rsidRPr="0015684A">
        <w:t>plošiny a v případě nedodržení vzdáleností</w:t>
      </w:r>
      <w:r>
        <w:t xml:space="preserve"> a</w:t>
      </w:r>
      <w:r w:rsidRPr="0015684A">
        <w:t xml:space="preserve"> možného </w:t>
      </w:r>
      <w:r w:rsidRPr="0015684A">
        <w:lastRenderedPageBreak/>
        <w:t>přiblížení použitím tlačítka „Stop“ nebo vyřazením tlakového čerpadla oleje</w:t>
      </w:r>
      <w:r>
        <w:t xml:space="preserve"> </w:t>
      </w:r>
      <w:r w:rsidRPr="0015684A">
        <w:t xml:space="preserve">zastavit pohyb </w:t>
      </w:r>
      <w:r>
        <w:t xml:space="preserve">pracovní </w:t>
      </w:r>
      <w:r w:rsidRPr="0015684A">
        <w:t xml:space="preserve">plošiny. Zastavení </w:t>
      </w:r>
      <w:r>
        <w:t>pohybu</w:t>
      </w:r>
      <w:r w:rsidRPr="0015684A">
        <w:t xml:space="preserve"> </w:t>
      </w:r>
      <w:r>
        <w:t xml:space="preserve">pracovní </w:t>
      </w:r>
      <w:r w:rsidRPr="0015684A">
        <w:t xml:space="preserve">plošiny provede pracovník i v případech jiného ohrožení. </w:t>
      </w:r>
    </w:p>
    <w:p w14:paraId="20356C51" w14:textId="77777777" w:rsidR="009B229D" w:rsidRPr="00DE1209" w:rsidRDefault="00A50F1B" w:rsidP="006243CC">
      <w:pPr>
        <w:numPr>
          <w:ilvl w:val="0"/>
          <w:numId w:val="173"/>
        </w:numPr>
        <w:spacing w:before="100" w:beforeAutospacing="1" w:after="100" w:afterAutospacing="1"/>
        <w:jc w:val="both"/>
      </w:pPr>
      <w:r w:rsidRPr="0015684A">
        <w:t>K vedení je nutné se přibližovat vždy pod úrovní vodičů a z jejich krajní strany. Zábradlí</w:t>
      </w:r>
      <w:r>
        <w:t xml:space="preserve"> pracovní plošiny</w:t>
      </w:r>
      <w:r w:rsidRPr="0015684A">
        <w:t xml:space="preserve"> musí být pod úrovní vodičů elektrického zařízení, ve vzdálenost</w:t>
      </w:r>
      <w:r>
        <w:t>ech</w:t>
      </w:r>
      <w:r w:rsidRPr="0015684A">
        <w:t xml:space="preserve"> </w:t>
      </w:r>
      <w:r>
        <w:t>uvedených výše v </w:t>
      </w:r>
      <w:r w:rsidR="00BA1377">
        <w:t>kapitole</w:t>
      </w:r>
      <w:r>
        <w:t xml:space="preserve"> 1 a 2</w:t>
      </w:r>
      <w:r w:rsidR="005771FF">
        <w:t>.</w:t>
      </w:r>
    </w:p>
    <w:p w14:paraId="3C892B67" w14:textId="77777777" w:rsidR="009B229D" w:rsidRPr="00DE1209" w:rsidRDefault="00A50F1B" w:rsidP="006243CC">
      <w:pPr>
        <w:numPr>
          <w:ilvl w:val="0"/>
          <w:numId w:val="173"/>
        </w:numPr>
        <w:spacing w:before="100" w:beforeAutospacing="1" w:after="100" w:afterAutospacing="1"/>
        <w:jc w:val="both"/>
      </w:pPr>
      <w:r w:rsidRPr="0015684A">
        <w:t xml:space="preserve">V případě složitějších prací, </w:t>
      </w:r>
      <w:r w:rsidRPr="00DE1209">
        <w:t>zejména se starším el</w:t>
      </w:r>
      <w:r>
        <w:t>ektrickém</w:t>
      </w:r>
      <w:r w:rsidRPr="00DE1209">
        <w:t xml:space="preserve"> zařízení </w:t>
      </w:r>
      <w:r w:rsidRPr="00DE1209">
        <w:rPr>
          <w:iCs/>
        </w:rPr>
        <w:t xml:space="preserve">(např. izolace staršího venkovního vedení) </w:t>
      </w:r>
      <w:r w:rsidRPr="00DE1209">
        <w:t>je vhodná přítomnost druhého pracovníka v </w:t>
      </w:r>
      <w:r>
        <w:t xml:space="preserve">pracovní </w:t>
      </w:r>
      <w:r w:rsidRPr="00DE1209">
        <w:t>plošin</w:t>
      </w:r>
      <w:r>
        <w:t>ě</w:t>
      </w:r>
      <w:r w:rsidRPr="00DE1209">
        <w:t>. Třetí pracovník zajišťuje bezpečnost</w:t>
      </w:r>
      <w:r>
        <w:t xml:space="preserve"> </w:t>
      </w:r>
      <w:r w:rsidRPr="004C1903">
        <w:t xml:space="preserve">v dosahu kabiny </w:t>
      </w:r>
      <w:r>
        <w:t>PZPP</w:t>
      </w:r>
      <w:r w:rsidRPr="004C1903">
        <w:t xml:space="preserve"> (nebo u jiného</w:t>
      </w:r>
      <w:r>
        <w:t xml:space="preserve"> </w:t>
      </w:r>
      <w:r w:rsidRPr="004C1903">
        <w:t>ovládacího ústrojí)</w:t>
      </w:r>
      <w:r w:rsidRPr="00DE1209">
        <w:t>.</w:t>
      </w:r>
    </w:p>
    <w:p w14:paraId="7552EF4C" w14:textId="77777777" w:rsidR="009B229D" w:rsidRPr="00472AFA" w:rsidRDefault="00A50F1B" w:rsidP="006243CC">
      <w:pPr>
        <w:pStyle w:val="Odstavecseseznamem"/>
        <w:numPr>
          <w:ilvl w:val="0"/>
          <w:numId w:val="177"/>
        </w:numPr>
        <w:spacing w:before="60" w:after="20"/>
        <w:rPr>
          <w:b/>
          <w:bCs/>
          <w:kern w:val="32"/>
        </w:rPr>
      </w:pPr>
      <w:r w:rsidRPr="00472AFA">
        <w:rPr>
          <w:b/>
          <w:bCs/>
          <w:kern w:val="32"/>
          <w:sz w:val="22"/>
        </w:rPr>
        <w:t>Pracovní činnosti prováděné z</w:t>
      </w:r>
      <w:r>
        <w:rPr>
          <w:b/>
          <w:bCs/>
          <w:kern w:val="32"/>
          <w:sz w:val="22"/>
        </w:rPr>
        <w:t xml:space="preserve"> </w:t>
      </w:r>
      <w:r w:rsidRPr="00472AFA">
        <w:rPr>
          <w:b/>
          <w:bCs/>
          <w:kern w:val="32"/>
          <w:sz w:val="22"/>
        </w:rPr>
        <w:t>pracovních plošin na zařízení VVN a ZVN</w:t>
      </w:r>
    </w:p>
    <w:p w14:paraId="09B3317F" w14:textId="77777777" w:rsidR="009B229D" w:rsidRPr="00F45A90" w:rsidRDefault="00A50F1B" w:rsidP="009B229D">
      <w:pPr>
        <w:pStyle w:val="Nzev"/>
        <w:rPr>
          <w:u w:val="none"/>
        </w:rPr>
      </w:pPr>
      <w:bookmarkStart w:id="893" w:name="_Toc304124047"/>
      <w:bookmarkStart w:id="894" w:name="_Toc304189467"/>
      <w:bookmarkStart w:id="895" w:name="_Toc304189574"/>
      <w:bookmarkStart w:id="896" w:name="_Toc304211996"/>
      <w:bookmarkStart w:id="897" w:name="_Toc304212171"/>
      <w:bookmarkStart w:id="898" w:name="_Toc304212251"/>
      <w:bookmarkStart w:id="899" w:name="_Toc304213133"/>
      <w:bookmarkStart w:id="900" w:name="_Toc304213743"/>
      <w:bookmarkStart w:id="901" w:name="_Toc304214320"/>
      <w:bookmarkStart w:id="902" w:name="_Toc304214581"/>
      <w:bookmarkStart w:id="903" w:name="_Toc304534355"/>
      <w:bookmarkStart w:id="904" w:name="_Toc305071462"/>
      <w:bookmarkStart w:id="905" w:name="_Toc305417638"/>
      <w:r w:rsidRPr="00F45A90">
        <w:rPr>
          <w:sz w:val="20"/>
          <w:u w:val="none"/>
        </w:rPr>
        <w:t xml:space="preserve">Základní podmínky pro práce na venkovních vedeních VVN </w:t>
      </w:r>
      <w:r w:rsidRPr="00F45A90">
        <w:rPr>
          <w:sz w:val="20"/>
          <w:u w:val="none"/>
          <w:lang w:val="cs-CZ"/>
        </w:rPr>
        <w:t>a</w:t>
      </w:r>
      <w:r w:rsidRPr="00F45A90">
        <w:rPr>
          <w:sz w:val="20"/>
          <w:u w:val="none"/>
        </w:rPr>
        <w:t xml:space="preserve"> ZVN</w:t>
      </w:r>
      <w:bookmarkEnd w:id="893"/>
      <w:bookmarkEnd w:id="894"/>
      <w:bookmarkEnd w:id="895"/>
      <w:bookmarkEnd w:id="896"/>
      <w:bookmarkEnd w:id="897"/>
      <w:bookmarkEnd w:id="898"/>
      <w:bookmarkEnd w:id="899"/>
      <w:bookmarkEnd w:id="900"/>
      <w:bookmarkEnd w:id="901"/>
      <w:bookmarkEnd w:id="902"/>
      <w:bookmarkEnd w:id="903"/>
      <w:bookmarkEnd w:id="904"/>
      <w:bookmarkEnd w:id="905"/>
    </w:p>
    <w:p w14:paraId="3A7E846B" w14:textId="77777777" w:rsidR="009B229D" w:rsidRPr="0015684A" w:rsidRDefault="00A50F1B" w:rsidP="009B229D">
      <w:pPr>
        <w:tabs>
          <w:tab w:val="left" w:pos="426"/>
        </w:tabs>
        <w:spacing w:before="60" w:after="20"/>
        <w:jc w:val="both"/>
      </w:pPr>
      <w:r>
        <w:t>PZPP</w:t>
      </w:r>
      <w:r w:rsidRPr="0015684A">
        <w:t xml:space="preserve"> musí splňovat požadavky na zajištění bezpečnosti práce na elektrických zařízeních VVN a ZVN. Při zajišťování pracoviště z pracovní plošiny musí být přítomni </w:t>
      </w:r>
      <w:r w:rsidRPr="0015684A">
        <w:rPr>
          <w:b/>
        </w:rPr>
        <w:t xml:space="preserve">vždy minimálně dva </w:t>
      </w:r>
      <w:r>
        <w:rPr>
          <w:b/>
        </w:rPr>
        <w:t>pracovníci</w:t>
      </w:r>
      <w:r w:rsidRPr="0015684A">
        <w:rPr>
          <w:b/>
        </w:rPr>
        <w:t>.</w:t>
      </w:r>
      <w:r w:rsidRPr="0015684A">
        <w:t xml:space="preserve"> V</w:t>
      </w:r>
      <w:r>
        <w:t xml:space="preserve"> </w:t>
      </w:r>
      <w:r w:rsidRPr="0015684A">
        <w:t>pracovní plošin</w:t>
      </w:r>
      <w:r>
        <w:t>ě</w:t>
      </w:r>
      <w:r w:rsidRPr="0015684A">
        <w:t xml:space="preserve"> vždy praco</w:t>
      </w:r>
      <w:r>
        <w:t xml:space="preserve">vník znalý s vyšší kvalifikací, </w:t>
      </w:r>
      <w:r w:rsidRPr="0015684A">
        <w:t>který bude zajišťovat pracoviště. V</w:t>
      </w:r>
      <w:r>
        <w:t xml:space="preserve"> dosahu </w:t>
      </w:r>
      <w:r w:rsidRPr="0015684A">
        <w:t>kabin</w:t>
      </w:r>
      <w:r>
        <w:t>y</w:t>
      </w:r>
      <w:r w:rsidRPr="0015684A">
        <w:t xml:space="preserve"> </w:t>
      </w:r>
      <w:r>
        <w:t>PZPP</w:t>
      </w:r>
      <w:r w:rsidRPr="0015684A">
        <w:t xml:space="preserve"> (nebo u jiného </w:t>
      </w:r>
      <w:r>
        <w:t>ovládacího</w:t>
      </w:r>
      <w:r w:rsidRPr="0015684A">
        <w:t xml:space="preserve"> ústrojí) druhý </w:t>
      </w:r>
      <w:r>
        <w:t>pracovník</w:t>
      </w:r>
      <w:r w:rsidRPr="0015684A">
        <w:t xml:space="preserve">, který při případném nežádoucím pohybu zařízení (v případě poruchy) provede vypnutí motoru pohánějícího čerpadla hydrauliky a zastaví tak pohyb </w:t>
      </w:r>
      <w:r w:rsidRPr="00147DF2">
        <w:t>výsuvné kons</w:t>
      </w:r>
      <w:r w:rsidRPr="00147DF2">
        <w:t>trukce</w:t>
      </w:r>
      <w:r w:rsidRPr="0015684A">
        <w:t xml:space="preserve"> </w:t>
      </w:r>
      <w:r>
        <w:t>pracovní</w:t>
      </w:r>
      <w:r w:rsidRPr="0015684A">
        <w:t xml:space="preserve"> plošiny.</w:t>
      </w:r>
    </w:p>
    <w:p w14:paraId="22AAC7F4" w14:textId="77777777" w:rsidR="009B229D" w:rsidRPr="0015684A" w:rsidRDefault="00A50F1B" w:rsidP="009B229D">
      <w:pPr>
        <w:pStyle w:val="Zkladntextodsazen2"/>
        <w:spacing w:before="60" w:after="20" w:line="240" w:lineRule="auto"/>
        <w:ind w:left="0"/>
        <w:jc w:val="both"/>
      </w:pPr>
      <w:r w:rsidRPr="0015684A">
        <w:t xml:space="preserve">Zajišťování a odjišťování pracoviště pomocí pracovní plošiny dle tohoto technologického postupu, lze realizovat pouze za vhodných povětrnostních a terénních podmínek, kdy je možný bezpečný příjezd </w:t>
      </w:r>
      <w:r>
        <w:rPr>
          <w:lang w:val="cs-CZ"/>
        </w:rPr>
        <w:t>PZPP</w:t>
      </w:r>
      <w:r w:rsidRPr="0015684A">
        <w:t xml:space="preserve"> a její postavení do pracovní polohy.</w:t>
      </w:r>
    </w:p>
    <w:p w14:paraId="0CC58F45" w14:textId="77777777" w:rsidR="009B229D" w:rsidRPr="0015684A" w:rsidRDefault="00A50F1B" w:rsidP="009B229D">
      <w:pPr>
        <w:tabs>
          <w:tab w:val="left" w:pos="426"/>
        </w:tabs>
        <w:spacing w:before="120" w:after="120"/>
        <w:jc w:val="both"/>
      </w:pPr>
      <w:r w:rsidRPr="0015684A">
        <w:t>Zajišťovací a odjišťovací práce</w:t>
      </w:r>
      <w:r w:rsidR="00A866EC">
        <w:t xml:space="preserve"> a práce</w:t>
      </w:r>
      <w:r w:rsidRPr="0015684A">
        <w:t xml:space="preserve"> z pracovní plošiny musí být přerušeny: </w:t>
      </w:r>
    </w:p>
    <w:p w14:paraId="12160351" w14:textId="77777777" w:rsidR="009B229D" w:rsidRPr="0015684A" w:rsidRDefault="00A50F1B" w:rsidP="006243CC">
      <w:pPr>
        <w:pStyle w:val="Odstavecseseznamem"/>
        <w:numPr>
          <w:ilvl w:val="0"/>
          <w:numId w:val="186"/>
        </w:numPr>
        <w:tabs>
          <w:tab w:val="left" w:pos="426"/>
        </w:tabs>
      </w:pPr>
      <w:r w:rsidRPr="0015684A">
        <w:t>při bouři, silném dešti, sněžení a tvorbě námrazy</w:t>
      </w:r>
    </w:p>
    <w:p w14:paraId="7189E535" w14:textId="77777777" w:rsidR="009B229D" w:rsidRPr="0015684A" w:rsidRDefault="00A50F1B" w:rsidP="006243CC">
      <w:pPr>
        <w:pStyle w:val="Odstavecseseznamem"/>
        <w:numPr>
          <w:ilvl w:val="0"/>
          <w:numId w:val="186"/>
        </w:numPr>
        <w:tabs>
          <w:tab w:val="left" w:pos="426"/>
        </w:tabs>
      </w:pPr>
      <w:r w:rsidRPr="0015684A">
        <w:t xml:space="preserve">při větru o rychlosti vyšší než </w:t>
      </w:r>
      <w:r w:rsidR="004E7280">
        <w:t>1</w:t>
      </w:r>
      <w:r w:rsidR="00AE263A">
        <w:t>1</w:t>
      </w:r>
      <w:r w:rsidR="004E7280">
        <w:t xml:space="preserve"> </w:t>
      </w:r>
      <w:r w:rsidRPr="0015684A">
        <w:t>m</w:t>
      </w:r>
      <w:r w:rsidR="00FB3121">
        <w:t>.</w:t>
      </w:r>
      <w:r w:rsidRPr="0015684A">
        <w:t>s</w:t>
      </w:r>
      <w:r w:rsidR="00FB3121" w:rsidRPr="009B2344">
        <w:rPr>
          <w:vertAlign w:val="superscript"/>
        </w:rPr>
        <w:t>-1</w:t>
      </w:r>
      <w:r w:rsidR="000750B8" w:rsidRPr="009B2344">
        <w:rPr>
          <w:vertAlign w:val="superscript"/>
        </w:rPr>
        <w:t xml:space="preserve"> </w:t>
      </w:r>
      <w:r w:rsidR="000750B8">
        <w:t>(</w:t>
      </w:r>
      <w:r w:rsidR="00701954">
        <w:t>6</w:t>
      </w:r>
      <w:r w:rsidR="00701954" w:rsidRPr="0015684A">
        <w:t xml:space="preserve">. </w:t>
      </w:r>
      <w:r w:rsidR="00701954">
        <w:t>s</w:t>
      </w:r>
      <w:r w:rsidR="00701954" w:rsidRPr="0015684A">
        <w:t>tupeň</w:t>
      </w:r>
      <w:r w:rsidR="00701954">
        <w:t xml:space="preserve"> </w:t>
      </w:r>
      <w:r w:rsidR="00701954" w:rsidRPr="00706F5D">
        <w:t>Beaufortovy stupnice</w:t>
      </w:r>
      <w:r w:rsidR="00854BFB">
        <w:t>)</w:t>
      </w:r>
      <w:r w:rsidR="00857A4B">
        <w:t xml:space="preserve">, </w:t>
      </w:r>
      <w:r w:rsidR="00857A4B" w:rsidRPr="00857A4B">
        <w:t>nebo rychlost větru stanovenou výrobcem</w:t>
      </w:r>
      <w:r w:rsidR="00857A4B">
        <w:t xml:space="preserve"> PZPP</w:t>
      </w:r>
    </w:p>
    <w:p w14:paraId="522B1797" w14:textId="77777777" w:rsidR="009B229D" w:rsidRPr="0015684A" w:rsidRDefault="00A50F1B" w:rsidP="006243CC">
      <w:pPr>
        <w:pStyle w:val="Odstavecseseznamem"/>
        <w:numPr>
          <w:ilvl w:val="0"/>
          <w:numId w:val="186"/>
        </w:numPr>
        <w:tabs>
          <w:tab w:val="left" w:pos="426"/>
        </w:tabs>
      </w:pPr>
      <w:r w:rsidRPr="0015684A">
        <w:t>při dohlednosti menší než 30 metrů</w:t>
      </w:r>
    </w:p>
    <w:p w14:paraId="5A34E714" w14:textId="77777777" w:rsidR="009B229D" w:rsidRPr="0015684A" w:rsidRDefault="00A50F1B" w:rsidP="006243CC">
      <w:pPr>
        <w:pStyle w:val="Odstavecseseznamem"/>
        <w:numPr>
          <w:ilvl w:val="0"/>
          <w:numId w:val="186"/>
        </w:numPr>
        <w:tabs>
          <w:tab w:val="left" w:pos="426"/>
        </w:tabs>
      </w:pPr>
      <w:r w:rsidRPr="002C0058">
        <w:t xml:space="preserve">při teplotě prostředí nižší než je limit uvedený v průvodní nebo provozní dokumentaci </w:t>
      </w:r>
      <w:r>
        <w:t>PZPP</w:t>
      </w:r>
      <w:r w:rsidRPr="002C0058">
        <w:t>.</w:t>
      </w:r>
    </w:p>
    <w:p w14:paraId="3A91C155" w14:textId="77777777" w:rsidR="009B229D" w:rsidRPr="0015684A" w:rsidRDefault="009B229D" w:rsidP="009B229D">
      <w:pPr>
        <w:tabs>
          <w:tab w:val="left" w:pos="426"/>
        </w:tabs>
      </w:pPr>
    </w:p>
    <w:p w14:paraId="04B2B645" w14:textId="77777777" w:rsidR="009B229D" w:rsidRDefault="00A50F1B" w:rsidP="009B229D">
      <w:pPr>
        <w:tabs>
          <w:tab w:val="left" w:pos="426"/>
        </w:tabs>
        <w:jc w:val="both"/>
      </w:pPr>
      <w:r w:rsidRPr="0015684A">
        <w:t>Pokud nelze bezpečně připojit zemnící svorku na uzemněnou část konstrukce</w:t>
      </w:r>
      <w:r>
        <w:t xml:space="preserve"> el. zařízení</w:t>
      </w:r>
      <w:r w:rsidRPr="0015684A">
        <w:t xml:space="preserve"> z </w:t>
      </w:r>
      <w:r>
        <w:t>mobilní</w:t>
      </w:r>
      <w:r w:rsidRPr="0015684A">
        <w:t xml:space="preserve"> plošiny, postupuje se při zajišťování pracoviště obvyklým způsobem z nosné konstrukce.</w:t>
      </w:r>
    </w:p>
    <w:p w14:paraId="5707271E" w14:textId="77777777" w:rsidR="009B229D" w:rsidRPr="0015684A" w:rsidRDefault="009B229D" w:rsidP="009B229D">
      <w:pPr>
        <w:tabs>
          <w:tab w:val="left" w:pos="426"/>
        </w:tabs>
        <w:jc w:val="both"/>
      </w:pPr>
    </w:p>
    <w:p w14:paraId="487490A0" w14:textId="77777777" w:rsidR="009B229D" w:rsidRPr="00473FA4" w:rsidRDefault="00A50F1B" w:rsidP="006243CC">
      <w:pPr>
        <w:pStyle w:val="Nzev"/>
        <w:numPr>
          <w:ilvl w:val="0"/>
          <w:numId w:val="157"/>
        </w:numPr>
      </w:pPr>
      <w:r w:rsidRPr="00473FA4">
        <w:t>Práce s</w:t>
      </w:r>
      <w:r>
        <w:t xml:space="preserve"> PZPP </w:t>
      </w:r>
      <w:r w:rsidRPr="00473FA4">
        <w:t>na zařízení VVN a ZVN bez napětí</w:t>
      </w:r>
    </w:p>
    <w:p w14:paraId="3ADD2517" w14:textId="77777777" w:rsidR="009B229D" w:rsidRPr="0015684A" w:rsidRDefault="00A50F1B" w:rsidP="009B229D">
      <w:pPr>
        <w:pStyle w:val="Zkladntextodsazen"/>
        <w:spacing w:line="240" w:lineRule="auto"/>
        <w:ind w:left="0"/>
        <w:rPr>
          <w:rFonts w:cs="Arial"/>
          <w:sz w:val="20"/>
          <w:szCs w:val="20"/>
          <w:lang w:val="cs-CZ"/>
        </w:rPr>
      </w:pPr>
      <w:r w:rsidRPr="0015684A">
        <w:rPr>
          <w:rFonts w:cs="Arial"/>
          <w:sz w:val="20"/>
          <w:szCs w:val="20"/>
          <w:lang w:val="cs-CZ"/>
        </w:rPr>
        <w:t>Jedná o práce, uvedené v PNE 33 0000-6. Dále se jedná o práce mimo ochranná pásma dalších elek</w:t>
      </w:r>
      <w:r>
        <w:rPr>
          <w:rFonts w:cs="Arial"/>
          <w:sz w:val="20"/>
          <w:szCs w:val="20"/>
          <w:lang w:val="cs-CZ"/>
        </w:rPr>
        <w:t>trických</w:t>
      </w:r>
      <w:r w:rsidRPr="0015684A">
        <w:rPr>
          <w:rFonts w:cs="Arial"/>
          <w:sz w:val="20"/>
          <w:szCs w:val="20"/>
          <w:lang w:val="cs-CZ"/>
        </w:rPr>
        <w:t xml:space="preserve"> vedení a o práce na nových elektrických vedeních, zařízeních, která doposud nebyla uvedena pod napětí a nejsou v blízkosti části zařízení pod napětím nebo nemají indukované napětí. Při této práci je možné manipulovat s</w:t>
      </w:r>
      <w:r>
        <w:rPr>
          <w:rFonts w:cs="Arial"/>
          <w:sz w:val="20"/>
          <w:szCs w:val="20"/>
          <w:lang w:val="cs-CZ"/>
        </w:rPr>
        <w:t xml:space="preserve"> pracovní</w:t>
      </w:r>
      <w:r w:rsidRPr="0015684A">
        <w:rPr>
          <w:rFonts w:cs="Arial"/>
          <w:sz w:val="20"/>
          <w:szCs w:val="20"/>
          <w:lang w:val="cs-CZ"/>
        </w:rPr>
        <w:t> plošinou v rámci pracovní činnosti bez omezení.</w:t>
      </w:r>
    </w:p>
    <w:p w14:paraId="50E4AA76" w14:textId="77777777" w:rsidR="009B229D" w:rsidRPr="00F45A90" w:rsidRDefault="00A50F1B" w:rsidP="009B229D">
      <w:pPr>
        <w:pStyle w:val="Zkladntextodsazen"/>
        <w:spacing w:line="240" w:lineRule="auto"/>
        <w:ind w:left="0"/>
        <w:rPr>
          <w:rFonts w:cs="Arial"/>
          <w:bCs/>
          <w:sz w:val="20"/>
          <w:szCs w:val="20"/>
          <w:u w:val="single"/>
          <w:lang w:val="cs-CZ"/>
        </w:rPr>
      </w:pPr>
      <w:r w:rsidRPr="00F45A90">
        <w:rPr>
          <w:rFonts w:cs="Arial"/>
          <w:bCs/>
          <w:sz w:val="20"/>
          <w:szCs w:val="20"/>
          <w:u w:val="single"/>
          <w:lang w:val="cs-CZ"/>
        </w:rPr>
        <w:t>Dále je třeba dodržet tyto podmínky:</w:t>
      </w:r>
    </w:p>
    <w:p w14:paraId="6F6C592A" w14:textId="77777777" w:rsidR="009B229D" w:rsidRPr="0015684A" w:rsidRDefault="00A50F1B" w:rsidP="006243CC">
      <w:pPr>
        <w:pStyle w:val="Zkladntextodsazen"/>
        <w:numPr>
          <w:ilvl w:val="0"/>
          <w:numId w:val="178"/>
        </w:numPr>
        <w:spacing w:before="100" w:beforeAutospacing="1" w:after="100" w:afterAutospacing="1" w:line="240" w:lineRule="auto"/>
        <w:rPr>
          <w:rFonts w:cs="Arial"/>
          <w:b/>
          <w:bCs/>
          <w:sz w:val="20"/>
          <w:szCs w:val="20"/>
          <w:lang w:val="cs-CZ"/>
        </w:rPr>
      </w:pPr>
      <w:r w:rsidRPr="00F45A90">
        <w:rPr>
          <w:rFonts w:cs="Arial"/>
          <w:sz w:val="20"/>
          <w:szCs w:val="20"/>
          <w:lang w:val="cs-CZ"/>
        </w:rPr>
        <w:t xml:space="preserve">Při práci na zařízeních VVN a ZVN, </w:t>
      </w:r>
      <w:r w:rsidRPr="00783E67">
        <w:rPr>
          <w:rFonts w:cs="Arial"/>
          <w:sz w:val="20"/>
          <w:szCs w:val="20"/>
          <w:lang w:val="cs-CZ"/>
        </w:rPr>
        <w:t>která jsou</w:t>
      </w:r>
      <w:r w:rsidRPr="0015684A">
        <w:rPr>
          <w:rFonts w:cs="Arial"/>
          <w:sz w:val="20"/>
          <w:szCs w:val="20"/>
          <w:lang w:val="cs-CZ"/>
        </w:rPr>
        <w:t xml:space="preserve"> v provozu, předchází vlastním prac</w:t>
      </w:r>
      <w:r>
        <w:rPr>
          <w:rFonts w:cs="Arial"/>
          <w:sz w:val="20"/>
          <w:szCs w:val="20"/>
          <w:lang w:val="cs-CZ"/>
        </w:rPr>
        <w:t>í</w:t>
      </w:r>
      <w:r w:rsidRPr="0015684A">
        <w:rPr>
          <w:rFonts w:cs="Arial"/>
          <w:sz w:val="20"/>
          <w:szCs w:val="20"/>
          <w:lang w:val="cs-CZ"/>
        </w:rPr>
        <w:t xml:space="preserve">m vystavení </w:t>
      </w:r>
      <w:r>
        <w:rPr>
          <w:rFonts w:cs="Arial"/>
          <w:sz w:val="20"/>
          <w:szCs w:val="20"/>
          <w:lang w:val="cs-CZ"/>
        </w:rPr>
        <w:t>P</w:t>
      </w:r>
      <w:r w:rsidRPr="0015684A">
        <w:rPr>
          <w:rFonts w:cs="Arial"/>
          <w:sz w:val="20"/>
          <w:szCs w:val="20"/>
          <w:lang w:val="cs-CZ"/>
        </w:rPr>
        <w:t>říkazu „B“ a zajištění pracoviště popsané níže v</w:t>
      </w:r>
      <w:r>
        <w:rPr>
          <w:rFonts w:cs="Arial"/>
          <w:sz w:val="20"/>
          <w:szCs w:val="20"/>
          <w:lang w:val="cs-CZ"/>
        </w:rPr>
        <w:t> </w:t>
      </w:r>
      <w:r w:rsidRPr="0015684A">
        <w:rPr>
          <w:rFonts w:cs="Arial"/>
          <w:sz w:val="20"/>
          <w:szCs w:val="20"/>
          <w:lang w:val="cs-CZ"/>
        </w:rPr>
        <w:t>t</w:t>
      </w:r>
      <w:r>
        <w:rPr>
          <w:rFonts w:cs="Arial"/>
          <w:sz w:val="20"/>
          <w:szCs w:val="20"/>
          <w:lang w:val="cs-CZ"/>
        </w:rPr>
        <w:t>éto příloze</w:t>
      </w:r>
      <w:r w:rsidRPr="0015684A">
        <w:rPr>
          <w:rFonts w:cs="Arial"/>
          <w:sz w:val="20"/>
          <w:szCs w:val="20"/>
          <w:lang w:val="cs-CZ"/>
        </w:rPr>
        <w:t>.</w:t>
      </w:r>
    </w:p>
    <w:p w14:paraId="2AA59A78" w14:textId="77777777" w:rsidR="009B229D" w:rsidRPr="0015684A" w:rsidRDefault="00A50F1B" w:rsidP="006243CC">
      <w:pPr>
        <w:pStyle w:val="Zkladntextodsazen"/>
        <w:numPr>
          <w:ilvl w:val="0"/>
          <w:numId w:val="178"/>
        </w:numPr>
        <w:spacing w:before="100" w:beforeAutospacing="1" w:after="100" w:afterAutospacing="1" w:line="240" w:lineRule="auto"/>
        <w:ind w:left="714" w:hanging="357"/>
        <w:rPr>
          <w:rFonts w:cs="Arial"/>
          <w:b/>
          <w:bCs/>
          <w:sz w:val="20"/>
          <w:szCs w:val="20"/>
          <w:lang w:val="cs-CZ"/>
        </w:rPr>
      </w:pPr>
      <w:r w:rsidRPr="00F45A90">
        <w:rPr>
          <w:rFonts w:cs="Arial"/>
          <w:sz w:val="20"/>
          <w:szCs w:val="20"/>
          <w:lang w:val="cs-CZ"/>
        </w:rPr>
        <w:t xml:space="preserve">Odborná </w:t>
      </w:r>
      <w:r w:rsidRPr="00F45A90">
        <w:rPr>
          <w:rFonts w:cs="Arial"/>
          <w:sz w:val="20"/>
          <w:szCs w:val="20"/>
          <w:lang w:val="cs-CZ"/>
        </w:rPr>
        <w:t>elektrotechnická způsobilost pracovníků podle Vyhláška č. 50/1978 Sb.,</w:t>
      </w:r>
      <w:r w:rsidRPr="0015684A">
        <w:rPr>
          <w:rFonts w:cs="Arial"/>
          <w:sz w:val="20"/>
          <w:szCs w:val="20"/>
          <w:lang w:val="cs-CZ"/>
        </w:rPr>
        <w:t xml:space="preserve"> pro práce na elek</w:t>
      </w:r>
      <w:r>
        <w:rPr>
          <w:rFonts w:cs="Arial"/>
          <w:sz w:val="20"/>
          <w:szCs w:val="20"/>
          <w:lang w:val="cs-CZ"/>
        </w:rPr>
        <w:t xml:space="preserve">trickém </w:t>
      </w:r>
      <w:r w:rsidRPr="0015684A">
        <w:rPr>
          <w:rFonts w:cs="Arial"/>
          <w:sz w:val="20"/>
          <w:szCs w:val="20"/>
          <w:lang w:val="cs-CZ"/>
        </w:rPr>
        <w:t>zařízení bez napětí z</w:t>
      </w:r>
      <w:r>
        <w:rPr>
          <w:rFonts w:cs="Arial"/>
          <w:sz w:val="20"/>
          <w:szCs w:val="20"/>
          <w:lang w:val="cs-CZ"/>
        </w:rPr>
        <w:t xml:space="preserve"> pracovní </w:t>
      </w:r>
      <w:r w:rsidRPr="0015684A">
        <w:rPr>
          <w:rFonts w:cs="Arial"/>
          <w:sz w:val="20"/>
          <w:szCs w:val="20"/>
          <w:lang w:val="cs-CZ"/>
        </w:rPr>
        <w:t>plošiny</w:t>
      </w:r>
      <w:r>
        <w:rPr>
          <w:rFonts w:cs="Arial"/>
          <w:sz w:val="20"/>
          <w:szCs w:val="20"/>
          <w:lang w:val="cs-CZ"/>
        </w:rPr>
        <w:t>,</w:t>
      </w:r>
      <w:r w:rsidRPr="0015684A">
        <w:rPr>
          <w:rFonts w:cs="Arial"/>
          <w:sz w:val="20"/>
          <w:szCs w:val="20"/>
          <w:lang w:val="cs-CZ"/>
        </w:rPr>
        <w:t xml:space="preserve"> může zde pracovat al</w:t>
      </w:r>
      <w:r>
        <w:rPr>
          <w:rFonts w:cs="Arial"/>
          <w:sz w:val="20"/>
          <w:szCs w:val="20"/>
          <w:lang w:val="cs-CZ"/>
        </w:rPr>
        <w:t xml:space="preserve">espoň pracovník poučený § </w:t>
      </w:r>
      <w:r w:rsidRPr="0015684A">
        <w:rPr>
          <w:rFonts w:cs="Arial"/>
          <w:sz w:val="20"/>
          <w:szCs w:val="20"/>
          <w:lang w:val="cs-CZ"/>
        </w:rPr>
        <w:t>4 (</w:t>
      </w:r>
      <w:r>
        <w:rPr>
          <w:rFonts w:cs="Arial"/>
          <w:sz w:val="20"/>
          <w:szCs w:val="20"/>
          <w:lang w:val="cs-CZ"/>
        </w:rPr>
        <w:t>V</w:t>
      </w:r>
      <w:r w:rsidRPr="0015684A">
        <w:rPr>
          <w:rFonts w:cs="Arial"/>
          <w:sz w:val="20"/>
          <w:szCs w:val="20"/>
          <w:lang w:val="cs-CZ"/>
        </w:rPr>
        <w:t>yhl</w:t>
      </w:r>
      <w:r>
        <w:rPr>
          <w:rFonts w:cs="Arial"/>
          <w:sz w:val="20"/>
          <w:szCs w:val="20"/>
          <w:lang w:val="cs-CZ"/>
        </w:rPr>
        <w:t>áška č.</w:t>
      </w:r>
      <w:r w:rsidRPr="0015684A">
        <w:rPr>
          <w:rFonts w:cs="Arial"/>
          <w:sz w:val="20"/>
          <w:szCs w:val="20"/>
          <w:lang w:val="cs-CZ"/>
        </w:rPr>
        <w:t xml:space="preserve"> 50/</w:t>
      </w:r>
      <w:r>
        <w:rPr>
          <w:rFonts w:cs="Arial"/>
          <w:sz w:val="20"/>
          <w:szCs w:val="20"/>
          <w:lang w:val="cs-CZ"/>
        </w:rPr>
        <w:t>19</w:t>
      </w:r>
      <w:r w:rsidRPr="0015684A">
        <w:rPr>
          <w:rFonts w:cs="Arial"/>
          <w:sz w:val="20"/>
          <w:szCs w:val="20"/>
          <w:lang w:val="cs-CZ"/>
        </w:rPr>
        <w:t>78 Sb.) pod dohledem pracovníka znalého s vyšší kvalifikací</w:t>
      </w:r>
      <w:r>
        <w:rPr>
          <w:rFonts w:cs="Arial"/>
          <w:sz w:val="20"/>
          <w:szCs w:val="20"/>
          <w:lang w:val="cs-CZ"/>
        </w:rPr>
        <w:t xml:space="preserve"> </w:t>
      </w:r>
      <w:r w:rsidRPr="0015684A">
        <w:rPr>
          <w:rFonts w:cs="Arial"/>
          <w:sz w:val="20"/>
          <w:szCs w:val="20"/>
          <w:lang w:val="cs-CZ"/>
        </w:rPr>
        <w:t>(</w:t>
      </w:r>
      <w:r>
        <w:rPr>
          <w:rFonts w:cs="Arial"/>
          <w:sz w:val="20"/>
          <w:szCs w:val="20"/>
          <w:lang w:val="cs-CZ"/>
        </w:rPr>
        <w:t>V</w:t>
      </w:r>
      <w:r w:rsidRPr="0015684A">
        <w:rPr>
          <w:rFonts w:cs="Arial"/>
          <w:sz w:val="20"/>
          <w:szCs w:val="20"/>
          <w:lang w:val="cs-CZ"/>
        </w:rPr>
        <w:t>yhl</w:t>
      </w:r>
      <w:r>
        <w:rPr>
          <w:rFonts w:cs="Arial"/>
          <w:sz w:val="20"/>
          <w:szCs w:val="20"/>
          <w:lang w:val="cs-CZ"/>
        </w:rPr>
        <w:t>áška č.</w:t>
      </w:r>
      <w:r w:rsidRPr="0015684A">
        <w:rPr>
          <w:rFonts w:cs="Arial"/>
          <w:sz w:val="20"/>
          <w:szCs w:val="20"/>
          <w:lang w:val="cs-CZ"/>
        </w:rPr>
        <w:t xml:space="preserve"> 50/</w:t>
      </w:r>
      <w:r>
        <w:rPr>
          <w:rFonts w:cs="Arial"/>
          <w:sz w:val="20"/>
          <w:szCs w:val="20"/>
          <w:lang w:val="cs-CZ"/>
        </w:rPr>
        <w:t>19</w:t>
      </w:r>
      <w:r w:rsidRPr="0015684A">
        <w:rPr>
          <w:rFonts w:cs="Arial"/>
          <w:sz w:val="20"/>
          <w:szCs w:val="20"/>
          <w:lang w:val="cs-CZ"/>
        </w:rPr>
        <w:t>78 Sb.)</w:t>
      </w:r>
      <w:r>
        <w:rPr>
          <w:rFonts w:cs="Arial"/>
          <w:sz w:val="20"/>
          <w:szCs w:val="20"/>
          <w:lang w:val="cs-CZ"/>
        </w:rPr>
        <w:t>.</w:t>
      </w:r>
    </w:p>
    <w:p w14:paraId="2E23AAF6" w14:textId="77777777" w:rsidR="009B229D" w:rsidRPr="0015684A" w:rsidRDefault="00A50F1B" w:rsidP="006243CC">
      <w:pPr>
        <w:pStyle w:val="Zkladntextodsazen"/>
        <w:numPr>
          <w:ilvl w:val="1"/>
          <w:numId w:val="101"/>
        </w:numPr>
        <w:spacing w:before="240" w:line="240" w:lineRule="auto"/>
        <w:rPr>
          <w:rFonts w:cs="Arial"/>
          <w:b/>
          <w:bCs/>
          <w:sz w:val="20"/>
          <w:szCs w:val="20"/>
          <w:u w:val="single"/>
          <w:lang w:val="cs-CZ"/>
        </w:rPr>
      </w:pPr>
      <w:r>
        <w:rPr>
          <w:rFonts w:cs="Arial"/>
          <w:b/>
          <w:bCs/>
          <w:sz w:val="20"/>
          <w:szCs w:val="20"/>
          <w:u w:val="single"/>
          <w:lang w:val="cs-CZ"/>
        </w:rPr>
        <w:t xml:space="preserve"> </w:t>
      </w:r>
      <w:r w:rsidRPr="0015684A">
        <w:rPr>
          <w:rFonts w:cs="Arial"/>
          <w:b/>
          <w:bCs/>
          <w:sz w:val="20"/>
          <w:szCs w:val="20"/>
          <w:u w:val="single"/>
          <w:lang w:val="cs-CZ"/>
        </w:rPr>
        <w:t xml:space="preserve">Práce s </w:t>
      </w:r>
      <w:r>
        <w:rPr>
          <w:rFonts w:cs="Arial"/>
          <w:b/>
          <w:bCs/>
          <w:sz w:val="20"/>
          <w:szCs w:val="20"/>
          <w:u w:val="single"/>
          <w:lang w:val="cs-CZ"/>
        </w:rPr>
        <w:t>PZPP</w:t>
      </w:r>
      <w:r w:rsidRPr="0015684A">
        <w:rPr>
          <w:rFonts w:cs="Arial"/>
          <w:b/>
          <w:bCs/>
          <w:sz w:val="20"/>
          <w:szCs w:val="20"/>
          <w:u w:val="single"/>
          <w:lang w:val="cs-CZ"/>
        </w:rPr>
        <w:t xml:space="preserve"> v blízkosti části pod napětím VVN a ZVN</w:t>
      </w:r>
    </w:p>
    <w:p w14:paraId="29627024" w14:textId="77777777" w:rsidR="009B229D" w:rsidRPr="00F45A90" w:rsidRDefault="00A50F1B" w:rsidP="009B229D">
      <w:pPr>
        <w:pStyle w:val="Zkladntextodsazen"/>
        <w:spacing w:before="60" w:after="20" w:line="240" w:lineRule="auto"/>
        <w:ind w:left="0"/>
        <w:rPr>
          <w:rFonts w:cs="Arial"/>
          <w:sz w:val="20"/>
          <w:szCs w:val="20"/>
          <w:u w:val="single"/>
          <w:lang w:val="cs-CZ"/>
        </w:rPr>
      </w:pPr>
      <w:r w:rsidRPr="00F45A90">
        <w:rPr>
          <w:rFonts w:cs="Arial"/>
          <w:sz w:val="20"/>
          <w:szCs w:val="20"/>
          <w:u w:val="single"/>
          <w:lang w:val="cs-CZ"/>
        </w:rPr>
        <w:t>Tyto práce s PZPP se provádějí při dodržení těchto základních podmínek:</w:t>
      </w:r>
    </w:p>
    <w:p w14:paraId="4074E793" w14:textId="77777777" w:rsidR="009B229D" w:rsidRPr="00D32047" w:rsidRDefault="00A50F1B" w:rsidP="006243CC">
      <w:pPr>
        <w:pStyle w:val="Zkladntextodsazen"/>
        <w:numPr>
          <w:ilvl w:val="0"/>
          <w:numId w:val="179"/>
        </w:numPr>
        <w:spacing w:before="60" w:after="20" w:line="240" w:lineRule="auto"/>
        <w:rPr>
          <w:rFonts w:cs="Arial"/>
          <w:sz w:val="20"/>
          <w:szCs w:val="20"/>
          <w:lang w:val="cs-CZ"/>
        </w:rPr>
      </w:pPr>
      <w:r w:rsidRPr="00D32047">
        <w:rPr>
          <w:rFonts w:cs="Arial"/>
          <w:sz w:val="20"/>
          <w:szCs w:val="20"/>
          <w:lang w:val="cs-CZ"/>
        </w:rPr>
        <w:t xml:space="preserve">Na práci musí být vydán </w:t>
      </w:r>
      <w:r>
        <w:rPr>
          <w:rFonts w:cs="Arial"/>
          <w:sz w:val="20"/>
          <w:szCs w:val="20"/>
          <w:lang w:val="cs-CZ"/>
        </w:rPr>
        <w:t>P</w:t>
      </w:r>
      <w:r w:rsidRPr="00D32047">
        <w:rPr>
          <w:rFonts w:cs="Arial"/>
          <w:sz w:val="20"/>
          <w:szCs w:val="20"/>
          <w:lang w:val="cs-CZ"/>
        </w:rPr>
        <w:t>říkaz</w:t>
      </w:r>
      <w:r w:rsidRPr="00D32047">
        <w:rPr>
          <w:rFonts w:cs="Arial"/>
          <w:b/>
          <w:bCs/>
          <w:sz w:val="20"/>
          <w:szCs w:val="20"/>
          <w:lang w:val="cs-CZ"/>
        </w:rPr>
        <w:t xml:space="preserve"> „B“</w:t>
      </w:r>
      <w:r w:rsidRPr="00D32047">
        <w:rPr>
          <w:rFonts w:cs="Arial"/>
          <w:sz w:val="20"/>
          <w:szCs w:val="20"/>
          <w:lang w:val="cs-CZ"/>
        </w:rPr>
        <w:t>.</w:t>
      </w:r>
    </w:p>
    <w:p w14:paraId="5FE4CBB7" w14:textId="77777777" w:rsidR="009B229D" w:rsidRPr="00D32047" w:rsidRDefault="00A50F1B" w:rsidP="006243CC">
      <w:pPr>
        <w:pStyle w:val="Zkladntextodsazen"/>
        <w:numPr>
          <w:ilvl w:val="0"/>
          <w:numId w:val="179"/>
        </w:numPr>
        <w:spacing w:before="60" w:after="20" w:line="240" w:lineRule="auto"/>
        <w:rPr>
          <w:rFonts w:cs="Arial"/>
          <w:sz w:val="20"/>
          <w:szCs w:val="20"/>
          <w:lang w:val="cs-CZ"/>
        </w:rPr>
      </w:pPr>
      <w:r w:rsidRPr="00D32047">
        <w:rPr>
          <w:rFonts w:cs="Arial"/>
          <w:sz w:val="20"/>
          <w:szCs w:val="20"/>
          <w:lang w:val="cs-CZ"/>
        </w:rPr>
        <w:lastRenderedPageBreak/>
        <w:t xml:space="preserve">Před zahájením práce musí být odzkoušena funkčnost „STOP“ tlačítka a to při všech pohybech </w:t>
      </w:r>
      <w:r>
        <w:rPr>
          <w:rFonts w:cs="Arial"/>
          <w:sz w:val="20"/>
          <w:szCs w:val="20"/>
          <w:lang w:val="cs-CZ"/>
        </w:rPr>
        <w:t>PZPP</w:t>
      </w:r>
      <w:r w:rsidRPr="00D32047">
        <w:rPr>
          <w:rFonts w:cs="Arial"/>
          <w:sz w:val="20"/>
          <w:szCs w:val="20"/>
          <w:lang w:val="cs-CZ"/>
        </w:rPr>
        <w:t xml:space="preserve"> (pohyby </w:t>
      </w:r>
      <w:r w:rsidRPr="00147DF2">
        <w:rPr>
          <w:rFonts w:cs="Arial"/>
          <w:sz w:val="20"/>
          <w:szCs w:val="20"/>
          <w:lang w:val="cs-CZ"/>
        </w:rPr>
        <w:t>výsuvné konstrukce</w:t>
      </w:r>
      <w:r w:rsidRPr="00D32047">
        <w:rPr>
          <w:rFonts w:cs="Arial"/>
          <w:sz w:val="20"/>
          <w:szCs w:val="20"/>
          <w:lang w:val="cs-CZ"/>
        </w:rPr>
        <w:t>, otáčení).</w:t>
      </w:r>
    </w:p>
    <w:p w14:paraId="67681919" w14:textId="77777777" w:rsidR="009B229D" w:rsidRPr="00D32047" w:rsidRDefault="00A50F1B" w:rsidP="006243CC">
      <w:pPr>
        <w:pStyle w:val="Zkladntextodsazen"/>
        <w:numPr>
          <w:ilvl w:val="0"/>
          <w:numId w:val="179"/>
        </w:numPr>
        <w:spacing w:before="60" w:after="20" w:line="240" w:lineRule="auto"/>
        <w:rPr>
          <w:rFonts w:cs="Arial"/>
          <w:sz w:val="20"/>
          <w:szCs w:val="20"/>
          <w:lang w:val="cs-CZ"/>
        </w:rPr>
      </w:pPr>
      <w:r w:rsidRPr="00D32047">
        <w:rPr>
          <w:rFonts w:cs="Arial"/>
          <w:sz w:val="20"/>
          <w:szCs w:val="20"/>
          <w:lang w:val="cs-CZ"/>
        </w:rPr>
        <w:t xml:space="preserve">Ovládání </w:t>
      </w:r>
      <w:r>
        <w:rPr>
          <w:rFonts w:cs="Arial"/>
          <w:sz w:val="20"/>
          <w:szCs w:val="20"/>
          <w:lang w:val="cs-CZ"/>
        </w:rPr>
        <w:t xml:space="preserve">pracovní </w:t>
      </w:r>
      <w:r w:rsidRPr="00D32047">
        <w:rPr>
          <w:rFonts w:cs="Arial"/>
          <w:sz w:val="20"/>
          <w:szCs w:val="20"/>
          <w:lang w:val="cs-CZ"/>
        </w:rPr>
        <w:t xml:space="preserve">plošiny musí provádět min. dva </w:t>
      </w:r>
      <w:r>
        <w:rPr>
          <w:rFonts w:cs="Arial"/>
          <w:sz w:val="20"/>
          <w:szCs w:val="20"/>
          <w:lang w:val="cs-CZ"/>
        </w:rPr>
        <w:t>pracovníci</w:t>
      </w:r>
      <w:r w:rsidRPr="00D32047">
        <w:rPr>
          <w:rFonts w:cs="Arial"/>
          <w:sz w:val="20"/>
          <w:szCs w:val="20"/>
          <w:lang w:val="cs-CZ"/>
        </w:rPr>
        <w:t xml:space="preserve"> a oba musí mít kvalifikaci obsluhovatele.</w:t>
      </w:r>
    </w:p>
    <w:p w14:paraId="1F97CA52" w14:textId="77777777" w:rsidR="009B229D" w:rsidRPr="0028584E" w:rsidRDefault="00A50F1B" w:rsidP="006243CC">
      <w:pPr>
        <w:pStyle w:val="Zkladntextodsazen"/>
        <w:numPr>
          <w:ilvl w:val="0"/>
          <w:numId w:val="179"/>
        </w:numPr>
        <w:spacing w:before="60" w:after="20" w:line="240" w:lineRule="auto"/>
        <w:rPr>
          <w:rFonts w:cs="Arial"/>
          <w:sz w:val="20"/>
          <w:szCs w:val="20"/>
          <w:lang w:val="cs-CZ"/>
        </w:rPr>
      </w:pPr>
      <w:r w:rsidRPr="00D32047">
        <w:rPr>
          <w:rFonts w:cs="Arial"/>
          <w:sz w:val="20"/>
          <w:szCs w:val="20"/>
          <w:lang w:val="cs-CZ"/>
        </w:rPr>
        <w:t xml:space="preserve">Přiblížení nesmí být menší, než </w:t>
      </w:r>
      <w:r w:rsidRPr="0028584E">
        <w:rPr>
          <w:rFonts w:cs="Arial"/>
          <w:sz w:val="20"/>
          <w:szCs w:val="20"/>
          <w:lang w:val="cs-CZ"/>
        </w:rPr>
        <w:t>stanov</w:t>
      </w:r>
      <w:r>
        <w:rPr>
          <w:rFonts w:cs="Arial"/>
          <w:sz w:val="20"/>
          <w:szCs w:val="20"/>
          <w:lang w:val="cs-CZ"/>
        </w:rPr>
        <w:t>uje</w:t>
      </w:r>
      <w:r w:rsidRPr="0028584E">
        <w:rPr>
          <w:rFonts w:cs="Arial"/>
          <w:sz w:val="20"/>
          <w:szCs w:val="20"/>
          <w:lang w:val="cs-CZ"/>
        </w:rPr>
        <w:t xml:space="preserve"> </w:t>
      </w:r>
      <w:r w:rsidRPr="0028584E">
        <w:rPr>
          <w:sz w:val="20"/>
          <w:szCs w:val="20"/>
          <w:lang w:val="cs-CZ"/>
        </w:rPr>
        <w:t xml:space="preserve">příloha </w:t>
      </w:r>
      <w:r>
        <w:rPr>
          <w:sz w:val="20"/>
          <w:szCs w:val="20"/>
          <w:lang w:val="cs-CZ"/>
        </w:rPr>
        <w:t>P.</w:t>
      </w:r>
      <w:r w:rsidRPr="0028584E">
        <w:rPr>
          <w:sz w:val="20"/>
          <w:szCs w:val="20"/>
          <w:lang w:val="cs-CZ"/>
        </w:rPr>
        <w:t>26</w:t>
      </w:r>
      <w:r>
        <w:rPr>
          <w:sz w:val="20"/>
          <w:szCs w:val="20"/>
          <w:lang w:val="cs-CZ"/>
        </w:rPr>
        <w:t xml:space="preserve"> této regionální směrnice.</w:t>
      </w:r>
      <w:r w:rsidRPr="0028584E">
        <w:rPr>
          <w:sz w:val="20"/>
          <w:szCs w:val="20"/>
          <w:lang w:val="cs-CZ"/>
        </w:rPr>
        <w:t xml:space="preserve"> </w:t>
      </w:r>
    </w:p>
    <w:p w14:paraId="1D397765" w14:textId="77777777" w:rsidR="009B229D" w:rsidRDefault="00A50F1B" w:rsidP="006243CC">
      <w:pPr>
        <w:pStyle w:val="Zkladntext2"/>
        <w:numPr>
          <w:ilvl w:val="0"/>
          <w:numId w:val="179"/>
        </w:numPr>
        <w:spacing w:before="120" w:line="240" w:lineRule="auto"/>
        <w:jc w:val="both"/>
        <w:rPr>
          <w:rFonts w:cs="Arial"/>
          <w:lang w:val="cs-CZ"/>
        </w:rPr>
      </w:pPr>
      <w:r w:rsidRPr="0028584E">
        <w:t xml:space="preserve">Při pracích na </w:t>
      </w:r>
      <w:r>
        <w:rPr>
          <w:lang w:val="cs-CZ"/>
        </w:rPr>
        <w:t xml:space="preserve">elektrických </w:t>
      </w:r>
      <w:r w:rsidRPr="0028584E">
        <w:t xml:space="preserve">zařízeních v blízkosti živých částí pod napětím </w:t>
      </w:r>
      <w:r>
        <w:rPr>
          <w:rFonts w:cs="Arial"/>
          <w:lang w:val="cs-CZ"/>
        </w:rPr>
        <w:t>platí</w:t>
      </w:r>
      <w:r w:rsidRPr="0028584E">
        <w:rPr>
          <w:rFonts w:cs="Arial"/>
          <w:lang w:val="cs-CZ"/>
        </w:rPr>
        <w:t xml:space="preserve"> </w:t>
      </w:r>
      <w:r w:rsidRPr="0028584E">
        <w:rPr>
          <w:lang w:val="cs-CZ"/>
        </w:rPr>
        <w:t xml:space="preserve">příloha </w:t>
      </w:r>
      <w:hyperlink w:anchor="P26" w:history="1">
        <w:r w:rsidR="009B229D" w:rsidRPr="0003321E">
          <w:rPr>
            <w:rStyle w:val="Hypertextovodkaz"/>
            <w:lang w:val="cs-CZ"/>
          </w:rPr>
          <w:t>P.26</w:t>
        </w:r>
      </w:hyperlink>
      <w:r>
        <w:rPr>
          <w:lang w:val="cs-CZ"/>
        </w:rPr>
        <w:t xml:space="preserve"> této regionální směrnice. </w:t>
      </w:r>
      <w:r w:rsidRPr="00473FA4">
        <w:rPr>
          <w:rFonts w:cs="Arial"/>
          <w:lang w:val="cs-CZ"/>
        </w:rPr>
        <w:t>J</w:t>
      </w:r>
      <w:r>
        <w:rPr>
          <w:rFonts w:cs="Arial"/>
          <w:lang w:val="cs-CZ"/>
        </w:rPr>
        <w:t>edná se o minimální vzdálenost pracovní</w:t>
      </w:r>
      <w:r w:rsidRPr="00473FA4">
        <w:rPr>
          <w:rFonts w:cs="Arial"/>
          <w:lang w:val="cs-CZ"/>
        </w:rPr>
        <w:t xml:space="preserve"> plošiny, ve které je zaměstnanec a kterékoliv části těla nebo sním spojeného vodivého předmětu. </w:t>
      </w:r>
    </w:p>
    <w:p w14:paraId="40A61BBB" w14:textId="77777777" w:rsidR="009B229D" w:rsidRPr="00473FA4" w:rsidRDefault="00A50F1B" w:rsidP="006243CC">
      <w:pPr>
        <w:pStyle w:val="Zkladntextodsazen"/>
        <w:numPr>
          <w:ilvl w:val="0"/>
          <w:numId w:val="179"/>
        </w:numPr>
        <w:spacing w:before="60" w:after="20" w:line="240" w:lineRule="auto"/>
        <w:rPr>
          <w:rFonts w:cs="Arial"/>
          <w:sz w:val="20"/>
          <w:szCs w:val="20"/>
          <w:lang w:val="cs-CZ"/>
        </w:rPr>
      </w:pPr>
      <w:r w:rsidRPr="00473FA4">
        <w:rPr>
          <w:rFonts w:cs="Arial"/>
          <w:sz w:val="20"/>
          <w:szCs w:val="20"/>
          <w:lang w:val="cs-CZ"/>
        </w:rPr>
        <w:t xml:space="preserve">Druhý pracovník (obsluhovatel pracovní </w:t>
      </w:r>
      <w:r w:rsidRPr="00473FA4">
        <w:rPr>
          <w:sz w:val="20"/>
          <w:szCs w:val="20"/>
          <w:lang w:val="cs-CZ"/>
        </w:rPr>
        <w:t xml:space="preserve">plošiny) </w:t>
      </w:r>
      <w:r w:rsidRPr="00473FA4">
        <w:rPr>
          <w:rFonts w:cs="Arial"/>
          <w:sz w:val="20"/>
          <w:szCs w:val="20"/>
          <w:lang w:val="cs-CZ"/>
        </w:rPr>
        <w:t>je v</w:t>
      </w:r>
      <w:r>
        <w:rPr>
          <w:rFonts w:cs="Arial"/>
          <w:sz w:val="20"/>
          <w:szCs w:val="20"/>
          <w:lang w:val="cs-CZ"/>
        </w:rPr>
        <w:t xml:space="preserve"> </w:t>
      </w:r>
      <w:r w:rsidRPr="00473FA4">
        <w:rPr>
          <w:rFonts w:cs="Arial"/>
          <w:sz w:val="20"/>
          <w:szCs w:val="20"/>
          <w:lang w:val="cs-CZ"/>
        </w:rPr>
        <w:t xml:space="preserve">dosahu kabiny PZPP (nebo u jiného ovládacího ústrojí). Jeho úkolem je sledovat pohyb celého zařízení pracovní plošiny a v případě nedodržení vzdálenosti a možného přiblížení, dle </w:t>
      </w:r>
      <w:r w:rsidRPr="00473FA4">
        <w:rPr>
          <w:sz w:val="20"/>
          <w:szCs w:val="20"/>
          <w:lang w:val="cs-CZ"/>
        </w:rPr>
        <w:t xml:space="preserve">přílohy </w:t>
      </w:r>
      <w:hyperlink w:anchor="P26" w:history="1">
        <w:r w:rsidR="009B229D" w:rsidRPr="00E17752">
          <w:rPr>
            <w:rStyle w:val="Hypertextovodkaz"/>
            <w:sz w:val="20"/>
            <w:szCs w:val="20"/>
            <w:lang w:val="cs-CZ"/>
          </w:rPr>
          <w:t>P.26</w:t>
        </w:r>
      </w:hyperlink>
      <w:r w:rsidRPr="00473FA4">
        <w:rPr>
          <w:sz w:val="20"/>
          <w:szCs w:val="20"/>
          <w:lang w:val="cs-CZ"/>
        </w:rPr>
        <w:t xml:space="preserve"> této regionální směrnice,</w:t>
      </w:r>
      <w:r w:rsidRPr="00473FA4">
        <w:rPr>
          <w:rFonts w:cs="Arial"/>
          <w:sz w:val="20"/>
          <w:szCs w:val="20"/>
          <w:lang w:val="cs-CZ"/>
        </w:rPr>
        <w:t xml:space="preserve"> zastavit pohyb pracovní plošiny. Zastavení pohybu pracovní plošiny provede pracovník i v případech jiného ohrožení.</w:t>
      </w:r>
    </w:p>
    <w:p w14:paraId="3F82BE0F" w14:textId="77777777" w:rsidR="009B229D" w:rsidRDefault="00A50F1B" w:rsidP="006243CC">
      <w:pPr>
        <w:pStyle w:val="Zkladntextodsazen"/>
        <w:numPr>
          <w:ilvl w:val="0"/>
          <w:numId w:val="179"/>
        </w:numPr>
        <w:spacing w:before="60" w:after="20" w:line="240" w:lineRule="auto"/>
        <w:rPr>
          <w:rFonts w:cs="Arial"/>
          <w:sz w:val="20"/>
          <w:szCs w:val="20"/>
          <w:lang w:val="cs-CZ"/>
        </w:rPr>
      </w:pPr>
      <w:r w:rsidRPr="00473FA4">
        <w:rPr>
          <w:rFonts w:cs="Arial"/>
          <w:sz w:val="20"/>
          <w:szCs w:val="20"/>
          <w:lang w:val="cs-CZ"/>
        </w:rPr>
        <w:t>K vedení VVN a ZVN je nutné se přibližovat vždy pod úrovní vodičů a z jejich krajní strany. Zábradlí pracovní plošiny</w:t>
      </w:r>
      <w:r>
        <w:rPr>
          <w:rFonts w:cs="Arial"/>
          <w:sz w:val="20"/>
          <w:szCs w:val="20"/>
          <w:lang w:val="cs-CZ"/>
        </w:rPr>
        <w:t xml:space="preserve"> </w:t>
      </w:r>
      <w:r w:rsidRPr="00473FA4">
        <w:rPr>
          <w:rFonts w:cs="Arial"/>
          <w:sz w:val="20"/>
          <w:szCs w:val="20"/>
          <w:lang w:val="cs-CZ"/>
        </w:rPr>
        <w:t>musí být pod úrovní vodičů elektrického zařízení.</w:t>
      </w:r>
    </w:p>
    <w:p w14:paraId="15C21939" w14:textId="77777777" w:rsidR="009B229D" w:rsidRDefault="00A50F1B" w:rsidP="006243CC">
      <w:pPr>
        <w:pStyle w:val="Zkladntextodsazen"/>
        <w:numPr>
          <w:ilvl w:val="0"/>
          <w:numId w:val="179"/>
        </w:numPr>
        <w:spacing w:before="60" w:after="20" w:line="240" w:lineRule="auto"/>
        <w:rPr>
          <w:rFonts w:cs="Arial"/>
          <w:sz w:val="20"/>
          <w:szCs w:val="20"/>
          <w:lang w:val="cs-CZ"/>
        </w:rPr>
      </w:pPr>
      <w:r w:rsidRPr="00473FA4">
        <w:rPr>
          <w:rFonts w:cs="Arial"/>
          <w:sz w:val="20"/>
          <w:szCs w:val="20"/>
          <w:lang w:val="cs-CZ"/>
        </w:rPr>
        <w:t>Odborná elektrotechnická způsobilost pracovníků podle vyhlášky č. 50/1978 Sb.</w:t>
      </w:r>
      <w:r>
        <w:rPr>
          <w:rFonts w:cs="Arial"/>
          <w:sz w:val="20"/>
          <w:szCs w:val="20"/>
          <w:lang w:val="cs-CZ"/>
        </w:rPr>
        <w:t>,</w:t>
      </w:r>
      <w:r w:rsidRPr="00473FA4">
        <w:rPr>
          <w:rFonts w:cs="Arial"/>
          <w:sz w:val="20"/>
          <w:szCs w:val="20"/>
          <w:lang w:val="cs-CZ"/>
        </w:rPr>
        <w:t xml:space="preserve"> pro práce prováděné z pracovní plošiny na zařízení v blízkosti části pod napětím VVN a ZVN</w:t>
      </w:r>
      <w:r>
        <w:rPr>
          <w:rFonts w:cs="Arial"/>
          <w:sz w:val="20"/>
          <w:szCs w:val="20"/>
          <w:lang w:val="cs-CZ"/>
        </w:rPr>
        <w:t xml:space="preserve">. </w:t>
      </w:r>
      <w:r w:rsidRPr="00473FA4">
        <w:rPr>
          <w:rFonts w:cs="Arial"/>
          <w:sz w:val="20"/>
          <w:szCs w:val="20"/>
          <w:lang w:val="cs-CZ"/>
        </w:rPr>
        <w:t>Podle požadavku normy PNE 33 0000-6 může tyto práce konat alespoň pracovník poučený § 4 (Vyhlášky č. 50/1978 Sb.) pod dozorem pracovníka znalého s vyšší kvalifikací § 6, 7 (Vyhlášky č. 50/1978 Sb.)</w:t>
      </w:r>
    </w:p>
    <w:p w14:paraId="524E5607" w14:textId="77777777" w:rsidR="009B229D" w:rsidRPr="00473FA4" w:rsidRDefault="009B229D" w:rsidP="009B229D">
      <w:pPr>
        <w:pStyle w:val="Zkladntextodsazen"/>
        <w:spacing w:before="60" w:after="20" w:line="240" w:lineRule="auto"/>
        <w:ind w:left="0"/>
        <w:rPr>
          <w:rFonts w:cs="Arial"/>
          <w:sz w:val="20"/>
          <w:szCs w:val="20"/>
          <w:lang w:val="cs-CZ"/>
        </w:rPr>
      </w:pPr>
    </w:p>
    <w:p w14:paraId="22473ED5" w14:textId="77777777" w:rsidR="009B229D" w:rsidRPr="00F45A90" w:rsidRDefault="00A50F1B" w:rsidP="006243CC">
      <w:pPr>
        <w:pStyle w:val="Zkladntextodsazen"/>
        <w:numPr>
          <w:ilvl w:val="1"/>
          <w:numId w:val="101"/>
        </w:numPr>
        <w:spacing w:line="240" w:lineRule="auto"/>
        <w:rPr>
          <w:rFonts w:cs="Arial"/>
          <w:b/>
          <w:bCs/>
          <w:sz w:val="20"/>
          <w:szCs w:val="20"/>
          <w:u w:val="single"/>
          <w:lang w:val="cs-CZ"/>
        </w:rPr>
      </w:pPr>
      <w:r w:rsidRPr="00F45A90">
        <w:rPr>
          <w:rFonts w:cs="Arial"/>
          <w:b/>
          <w:bCs/>
          <w:sz w:val="20"/>
          <w:szCs w:val="20"/>
          <w:u w:val="single"/>
          <w:lang w:val="cs-CZ"/>
        </w:rPr>
        <w:t xml:space="preserve"> Zajištění pracoviště na elektrickém zařízení VVN a ZVN z pracovních plošin </w:t>
      </w:r>
    </w:p>
    <w:p w14:paraId="224247A0" w14:textId="77777777" w:rsidR="009B229D" w:rsidRPr="00F45A90" w:rsidRDefault="00A50F1B" w:rsidP="009B229D">
      <w:pPr>
        <w:pStyle w:val="Zkladntextodsazen"/>
        <w:spacing w:line="240" w:lineRule="auto"/>
        <w:rPr>
          <w:rFonts w:cs="Arial"/>
          <w:bCs/>
          <w:sz w:val="20"/>
          <w:szCs w:val="20"/>
          <w:u w:val="single"/>
          <w:lang w:val="cs-CZ"/>
        </w:rPr>
      </w:pPr>
      <w:r w:rsidRPr="00F45A90">
        <w:rPr>
          <w:rFonts w:cs="Arial"/>
          <w:bCs/>
          <w:sz w:val="20"/>
          <w:szCs w:val="20"/>
          <w:u w:val="single"/>
          <w:lang w:val="cs-CZ"/>
        </w:rPr>
        <w:t xml:space="preserve">Tyto práce </w:t>
      </w:r>
      <w:r w:rsidRPr="00F45A90">
        <w:rPr>
          <w:rFonts w:cs="Arial"/>
          <w:bCs/>
          <w:sz w:val="20"/>
          <w:szCs w:val="20"/>
          <w:u w:val="single"/>
          <w:lang w:val="cs-CZ"/>
        </w:rPr>
        <w:t>s PZPP se mohou vykonávat při dodržení těchto základních podmínek:</w:t>
      </w:r>
    </w:p>
    <w:p w14:paraId="63C27B39" w14:textId="77777777" w:rsidR="009B229D" w:rsidRPr="00F0382B" w:rsidRDefault="00A50F1B" w:rsidP="006243CC">
      <w:pPr>
        <w:pStyle w:val="Zkladntextodsazen"/>
        <w:numPr>
          <w:ilvl w:val="0"/>
          <w:numId w:val="64"/>
        </w:numPr>
        <w:spacing w:before="100" w:beforeAutospacing="1" w:after="100" w:afterAutospacing="1" w:line="240" w:lineRule="auto"/>
        <w:ind w:left="998" w:hanging="357"/>
        <w:rPr>
          <w:rFonts w:cs="Arial"/>
          <w:sz w:val="20"/>
          <w:szCs w:val="20"/>
          <w:lang w:val="cs-CZ"/>
        </w:rPr>
      </w:pPr>
      <w:r w:rsidRPr="00F0382B">
        <w:rPr>
          <w:rFonts w:cs="Arial"/>
          <w:sz w:val="20"/>
          <w:szCs w:val="20"/>
          <w:lang w:val="cs-CZ"/>
        </w:rPr>
        <w:t xml:space="preserve">Na práci musí být vydán </w:t>
      </w:r>
      <w:r>
        <w:rPr>
          <w:rFonts w:cs="Arial"/>
          <w:sz w:val="20"/>
          <w:szCs w:val="20"/>
          <w:lang w:val="cs-CZ"/>
        </w:rPr>
        <w:t>P</w:t>
      </w:r>
      <w:r w:rsidRPr="00F0382B">
        <w:rPr>
          <w:rFonts w:cs="Arial"/>
          <w:sz w:val="20"/>
          <w:szCs w:val="20"/>
          <w:lang w:val="cs-CZ"/>
        </w:rPr>
        <w:t xml:space="preserve">říkaz „B“. Vedení je </w:t>
      </w:r>
      <w:r>
        <w:rPr>
          <w:rFonts w:cs="Arial"/>
          <w:sz w:val="20"/>
          <w:szCs w:val="20"/>
          <w:lang w:val="cs-CZ"/>
        </w:rPr>
        <w:t>odpojeno</w:t>
      </w:r>
      <w:r w:rsidRPr="00F0382B">
        <w:rPr>
          <w:rFonts w:cs="Arial"/>
          <w:sz w:val="20"/>
          <w:szCs w:val="20"/>
          <w:lang w:val="cs-CZ"/>
        </w:rPr>
        <w:t xml:space="preserve"> ze všech stran možného napájení, </w:t>
      </w:r>
      <w:r>
        <w:rPr>
          <w:rFonts w:cs="Arial"/>
          <w:sz w:val="20"/>
          <w:szCs w:val="20"/>
          <w:lang w:val="cs-CZ"/>
        </w:rPr>
        <w:t>zabezpečeno</w:t>
      </w:r>
      <w:r w:rsidRPr="00F0382B">
        <w:rPr>
          <w:rFonts w:cs="Arial"/>
          <w:sz w:val="20"/>
          <w:szCs w:val="20"/>
          <w:lang w:val="cs-CZ"/>
        </w:rPr>
        <w:t xml:space="preserve"> proti </w:t>
      </w:r>
      <w:r>
        <w:rPr>
          <w:rFonts w:cs="Arial"/>
          <w:sz w:val="20"/>
          <w:szCs w:val="20"/>
          <w:lang w:val="cs-CZ"/>
        </w:rPr>
        <w:t>opětovné</w:t>
      </w:r>
      <w:r w:rsidRPr="00F0382B">
        <w:rPr>
          <w:rFonts w:cs="Arial"/>
          <w:sz w:val="20"/>
          <w:szCs w:val="20"/>
          <w:lang w:val="cs-CZ"/>
        </w:rPr>
        <w:t>mu zapnutí a v rozvodnách uzemněno a zkratováno.</w:t>
      </w:r>
    </w:p>
    <w:p w14:paraId="36FE1917" w14:textId="77777777" w:rsidR="009B229D" w:rsidRPr="00261AFD" w:rsidRDefault="00A50F1B" w:rsidP="006243CC">
      <w:pPr>
        <w:pStyle w:val="Zkladntextodsazen"/>
        <w:numPr>
          <w:ilvl w:val="0"/>
          <w:numId w:val="64"/>
        </w:numPr>
        <w:spacing w:before="100" w:beforeAutospacing="1" w:after="100" w:afterAutospacing="1" w:line="240" w:lineRule="auto"/>
        <w:rPr>
          <w:rFonts w:cs="Arial"/>
          <w:b/>
          <w:bCs/>
          <w:sz w:val="20"/>
          <w:szCs w:val="20"/>
          <w:lang w:val="cs-CZ"/>
        </w:rPr>
      </w:pPr>
      <w:r w:rsidRPr="00B363C8">
        <w:rPr>
          <w:rFonts w:cs="Arial"/>
          <w:sz w:val="20"/>
          <w:szCs w:val="20"/>
          <w:lang w:val="cs-CZ"/>
        </w:rPr>
        <w:t xml:space="preserve">Před zahájením práce musí být odzkoušena funkčnost „STOP“ tlačítka a to při všech pohybech </w:t>
      </w:r>
      <w:r>
        <w:rPr>
          <w:rFonts w:cs="Arial"/>
          <w:sz w:val="20"/>
          <w:szCs w:val="20"/>
          <w:lang w:val="cs-CZ"/>
        </w:rPr>
        <w:t>PZPP</w:t>
      </w:r>
      <w:r w:rsidRPr="00B363C8">
        <w:rPr>
          <w:rFonts w:cs="Arial"/>
          <w:sz w:val="20"/>
          <w:szCs w:val="20"/>
          <w:lang w:val="cs-CZ"/>
        </w:rPr>
        <w:t xml:space="preserve"> (pohyby </w:t>
      </w:r>
      <w:r w:rsidRPr="00147DF2">
        <w:rPr>
          <w:rFonts w:cs="Arial"/>
          <w:sz w:val="20"/>
          <w:szCs w:val="20"/>
          <w:lang w:val="cs-CZ"/>
        </w:rPr>
        <w:t>výsuvné konstrukce</w:t>
      </w:r>
      <w:r w:rsidRPr="00B363C8">
        <w:rPr>
          <w:rFonts w:cs="Arial"/>
          <w:sz w:val="20"/>
          <w:szCs w:val="20"/>
          <w:lang w:val="cs-CZ"/>
        </w:rPr>
        <w:t>, otáčení).</w:t>
      </w:r>
      <w:r w:rsidRPr="00261AFD">
        <w:rPr>
          <w:rFonts w:cs="Arial"/>
          <w:sz w:val="20"/>
          <w:szCs w:val="20"/>
          <w:lang w:val="cs-CZ"/>
        </w:rPr>
        <w:t xml:space="preserve"> Ovládání pracovní plošiny musí provádět min. dva pracovníci a oba musí mít kvalifi</w:t>
      </w:r>
      <w:r w:rsidRPr="00D44A9D">
        <w:rPr>
          <w:rFonts w:cs="Arial"/>
          <w:sz w:val="20"/>
          <w:szCs w:val="20"/>
          <w:lang w:val="cs-CZ"/>
        </w:rPr>
        <w:t>kaci obsluhovatele.</w:t>
      </w:r>
    </w:p>
    <w:p w14:paraId="4D1569F6" w14:textId="77777777" w:rsidR="009B229D" w:rsidRDefault="00A50F1B" w:rsidP="006243CC">
      <w:pPr>
        <w:pStyle w:val="Nzev"/>
        <w:numPr>
          <w:ilvl w:val="0"/>
          <w:numId w:val="101"/>
        </w:numPr>
      </w:pPr>
      <w:r w:rsidRPr="00F45A90">
        <w:t>Podmínky práce plošin v rozvodnách</w:t>
      </w:r>
    </w:p>
    <w:p w14:paraId="498EDDB4" w14:textId="77777777" w:rsidR="009B229D" w:rsidRPr="00CC5419" w:rsidRDefault="00A50F1B" w:rsidP="006243CC">
      <w:pPr>
        <w:numPr>
          <w:ilvl w:val="0"/>
          <w:numId w:val="56"/>
        </w:numPr>
        <w:suppressAutoHyphens/>
        <w:spacing w:before="100" w:beforeAutospacing="1" w:after="100" w:afterAutospacing="1"/>
        <w:jc w:val="both"/>
      </w:pPr>
      <w:r w:rsidRPr="00CC5419">
        <w:t xml:space="preserve">Osoby poučené (viz PNE 33 0000-6) mohou pracovat za použití </w:t>
      </w:r>
      <w:r>
        <w:t>PZPP</w:t>
      </w:r>
      <w:r w:rsidRPr="00CC5419">
        <w:t xml:space="preserve"> </w:t>
      </w:r>
      <w:r>
        <w:br/>
      </w:r>
      <w:r w:rsidRPr="00CC5419">
        <w:t xml:space="preserve">a přiblížit se jejich částmi k nekrytým živým částem až do vzdálenosti rovnající se </w:t>
      </w:r>
      <w:r w:rsidRPr="00CC5419">
        <w:rPr>
          <w:b/>
          <w:bCs/>
        </w:rPr>
        <w:t>D</w:t>
      </w:r>
      <w:r w:rsidRPr="00CC5419">
        <w:rPr>
          <w:b/>
          <w:bCs/>
          <w:vertAlign w:val="subscript"/>
        </w:rPr>
        <w:t xml:space="preserve">V </w:t>
      </w:r>
      <w:r>
        <w:rPr>
          <w:b/>
          <w:bCs/>
          <w:vertAlign w:val="subscript"/>
        </w:rPr>
        <w:br/>
      </w:r>
      <w:r w:rsidRPr="00CC5419">
        <w:t>(</w:t>
      </w:r>
      <w:r w:rsidRPr="00706F5D">
        <w:t xml:space="preserve">viz </w:t>
      </w:r>
      <w:hyperlink w:anchor="P26" w:history="1">
        <w:r w:rsidR="009B229D" w:rsidRPr="00054946">
          <w:rPr>
            <w:rStyle w:val="Hypertextovodkaz"/>
            <w:rFonts w:cs="Arial"/>
          </w:rPr>
          <w:t>P.26</w:t>
        </w:r>
      </w:hyperlink>
      <w:r w:rsidRPr="00706F5D">
        <w:t xml:space="preserve"> </w:t>
      </w:r>
      <w:r>
        <w:t>této regionální směrnice</w:t>
      </w:r>
      <w:r w:rsidRPr="00706F5D">
        <w:t>, tabulka 11</w:t>
      </w:r>
      <w:r w:rsidRPr="00CC5419">
        <w:t>).</w:t>
      </w:r>
    </w:p>
    <w:p w14:paraId="08DC2C58" w14:textId="77777777" w:rsidR="009B229D" w:rsidRPr="00CC5419" w:rsidRDefault="00A50F1B" w:rsidP="006243CC">
      <w:pPr>
        <w:numPr>
          <w:ilvl w:val="0"/>
          <w:numId w:val="56"/>
        </w:numPr>
        <w:tabs>
          <w:tab w:val="left" w:pos="1276"/>
        </w:tabs>
        <w:suppressAutoHyphens/>
        <w:spacing w:before="100" w:beforeAutospacing="1" w:after="100" w:afterAutospacing="1"/>
        <w:jc w:val="both"/>
      </w:pPr>
      <w:r w:rsidRPr="00CC5419">
        <w:t xml:space="preserve">Osoby poučené (viz PNE 33 0000-6) mohou pracovat za použití </w:t>
      </w:r>
      <w:r>
        <w:t>PZPP</w:t>
      </w:r>
      <w:r w:rsidRPr="00CC5419">
        <w:t xml:space="preserve"> </w:t>
      </w:r>
      <w:r>
        <w:br/>
      </w:r>
      <w:r w:rsidRPr="00CC5419">
        <w:t xml:space="preserve">a přiblížit se jejich částmi k nekrytým živým částem až do vzdálenosti rovnající se </w:t>
      </w:r>
      <w:r w:rsidRPr="00CC5419">
        <w:rPr>
          <w:b/>
          <w:bCs/>
        </w:rPr>
        <w:t>D</w:t>
      </w:r>
      <w:r w:rsidRPr="00CC5419">
        <w:rPr>
          <w:b/>
          <w:bCs/>
          <w:vertAlign w:val="subscript"/>
        </w:rPr>
        <w:t xml:space="preserve">L </w:t>
      </w:r>
      <w:r w:rsidRPr="00CC5419">
        <w:t>(</w:t>
      </w:r>
      <w:r w:rsidRPr="00706F5D">
        <w:t xml:space="preserve">viz </w:t>
      </w:r>
      <w:hyperlink w:anchor="P26" w:history="1">
        <w:r w:rsidR="009B229D" w:rsidRPr="005B26F9">
          <w:rPr>
            <w:rStyle w:val="Hypertextovodkaz"/>
            <w:rFonts w:cs="Arial"/>
          </w:rPr>
          <w:t>P.26</w:t>
        </w:r>
      </w:hyperlink>
      <w:r w:rsidRPr="00706F5D">
        <w:t xml:space="preserve"> </w:t>
      </w:r>
      <w:r>
        <w:t>této regionální směrnice</w:t>
      </w:r>
      <w:r w:rsidRPr="00706F5D">
        <w:t>, tabulka 11</w:t>
      </w:r>
      <w:r w:rsidRPr="00CC5419">
        <w:t>) pod dozorem osoby znalé s vyšší kvalifikací.</w:t>
      </w:r>
    </w:p>
    <w:p w14:paraId="019DD94E" w14:textId="77777777" w:rsidR="009B229D" w:rsidRPr="00CC5419" w:rsidRDefault="00A50F1B" w:rsidP="006243CC">
      <w:pPr>
        <w:numPr>
          <w:ilvl w:val="0"/>
          <w:numId w:val="56"/>
        </w:numPr>
        <w:suppressAutoHyphens/>
        <w:spacing w:before="100" w:beforeAutospacing="1" w:after="100" w:afterAutospacing="1"/>
        <w:jc w:val="both"/>
      </w:pPr>
      <w:r w:rsidRPr="00CC5419">
        <w:t xml:space="preserve">Osoby znalé (viz PNE 33 0000-6) mohou pracovat za použití </w:t>
      </w:r>
      <w:r>
        <w:t xml:space="preserve">PZPP </w:t>
      </w:r>
      <w:r w:rsidRPr="00CC5419">
        <w:t xml:space="preserve">a přiblížit se jejich částmi k nekrytým živým částem až do vzdálenosti rovnající se </w:t>
      </w:r>
      <w:r w:rsidRPr="00CC5419">
        <w:rPr>
          <w:b/>
          <w:bCs/>
        </w:rPr>
        <w:t>D</w:t>
      </w:r>
      <w:r w:rsidRPr="00CC5419">
        <w:rPr>
          <w:b/>
          <w:bCs/>
          <w:vertAlign w:val="subscript"/>
        </w:rPr>
        <w:t xml:space="preserve">L </w:t>
      </w:r>
      <w:r w:rsidRPr="00CC5419">
        <w:t>(</w:t>
      </w:r>
      <w:r w:rsidRPr="00706F5D">
        <w:t xml:space="preserve">viz </w:t>
      </w:r>
      <w:hyperlink w:anchor="P26" w:history="1">
        <w:r w:rsidR="009B229D" w:rsidRPr="005B26F9">
          <w:rPr>
            <w:rStyle w:val="Hypertextovodkaz"/>
            <w:rFonts w:cs="Arial"/>
          </w:rPr>
          <w:t>P.26</w:t>
        </w:r>
      </w:hyperlink>
      <w:r w:rsidRPr="00706F5D">
        <w:t xml:space="preserve"> </w:t>
      </w:r>
      <w:r>
        <w:t>této regionální směrnice</w:t>
      </w:r>
      <w:r w:rsidRPr="00706F5D">
        <w:t>, tabulka 11</w:t>
      </w:r>
      <w:r w:rsidRPr="00CC5419">
        <w:t>) s dohledem osoby znalé s vyšší kvalifikací.</w:t>
      </w:r>
    </w:p>
    <w:p w14:paraId="1FA634B1" w14:textId="77777777" w:rsidR="009B229D" w:rsidRPr="00CC5419" w:rsidRDefault="00A50F1B" w:rsidP="006243CC">
      <w:pPr>
        <w:numPr>
          <w:ilvl w:val="0"/>
          <w:numId w:val="56"/>
        </w:numPr>
        <w:suppressAutoHyphens/>
        <w:spacing w:before="100" w:beforeAutospacing="1" w:after="100" w:afterAutospacing="1"/>
        <w:jc w:val="both"/>
      </w:pPr>
      <w:r w:rsidRPr="00CC5419">
        <w:t>Osoby znalé s vyšší kvalifikací (viz PNE 33 0000-6) mohou pracovat za použití</w:t>
      </w:r>
      <w:r>
        <w:t xml:space="preserve"> PZPP </w:t>
      </w:r>
      <w:r w:rsidRPr="00CC5419">
        <w:t>a přiblížit se jejich částmi k nekrytým živým částem</w:t>
      </w:r>
      <w:r>
        <w:t xml:space="preserve"> </w:t>
      </w:r>
      <w:r w:rsidRPr="00CC5419">
        <w:t xml:space="preserve">až do vzdálenosti rovnající se </w:t>
      </w:r>
      <w:r w:rsidRPr="00CC5419">
        <w:rPr>
          <w:b/>
          <w:bCs/>
        </w:rPr>
        <w:t>D</w:t>
      </w:r>
      <w:r w:rsidRPr="00CC5419">
        <w:rPr>
          <w:b/>
          <w:bCs/>
          <w:vertAlign w:val="subscript"/>
        </w:rPr>
        <w:t>L</w:t>
      </w:r>
      <w:r w:rsidRPr="00CC5419">
        <w:t xml:space="preserve"> (</w:t>
      </w:r>
      <w:r w:rsidRPr="00706F5D">
        <w:t xml:space="preserve">viz </w:t>
      </w:r>
      <w:hyperlink w:anchor="P26" w:history="1">
        <w:r w:rsidR="009B229D" w:rsidRPr="005B26F9">
          <w:rPr>
            <w:rStyle w:val="Hypertextovodkaz"/>
            <w:rFonts w:cs="Arial"/>
          </w:rPr>
          <w:t>P.26</w:t>
        </w:r>
      </w:hyperlink>
      <w:r w:rsidRPr="00706F5D">
        <w:t xml:space="preserve"> </w:t>
      </w:r>
      <w:r>
        <w:t>této regionální směrnice</w:t>
      </w:r>
      <w:r w:rsidRPr="00706F5D">
        <w:t>, tabulka 11</w:t>
      </w:r>
      <w:r w:rsidRPr="00CC5419">
        <w:t>) samy, ovšem stále platí pravidlo o minimálně dvoučlenné pracovní skupině.</w:t>
      </w:r>
    </w:p>
    <w:p w14:paraId="46403C59" w14:textId="77777777" w:rsidR="009B229D" w:rsidRPr="009508E6" w:rsidRDefault="00A50F1B" w:rsidP="006243CC">
      <w:pPr>
        <w:pStyle w:val="Zkladntextodsazen"/>
        <w:numPr>
          <w:ilvl w:val="0"/>
          <w:numId w:val="101"/>
        </w:numPr>
        <w:spacing w:before="100" w:beforeAutospacing="1" w:after="100" w:afterAutospacing="1" w:line="240" w:lineRule="auto"/>
        <w:rPr>
          <w:rFonts w:cs="Arial"/>
          <w:sz w:val="20"/>
          <w:szCs w:val="20"/>
          <w:lang w:val="cs-CZ"/>
        </w:rPr>
      </w:pPr>
      <w:bookmarkStart w:id="906" w:name="_Toc304124048"/>
      <w:bookmarkStart w:id="907" w:name="_Toc304189468"/>
      <w:bookmarkStart w:id="908" w:name="_Toc304189575"/>
      <w:r w:rsidRPr="00322C32">
        <w:rPr>
          <w:rStyle w:val="NzevChar"/>
          <w:lang w:val="cs-CZ"/>
        </w:rPr>
        <w:t>Zajištění venkovního vedení VVN a ZVN</w:t>
      </w:r>
      <w:bookmarkEnd w:id="906"/>
      <w:bookmarkEnd w:id="907"/>
      <w:bookmarkEnd w:id="908"/>
    </w:p>
    <w:p w14:paraId="295803B4" w14:textId="77777777" w:rsidR="009B229D" w:rsidRPr="0015684A" w:rsidRDefault="00A50F1B" w:rsidP="009B229D">
      <w:pPr>
        <w:tabs>
          <w:tab w:val="left" w:pos="426"/>
        </w:tabs>
        <w:spacing w:before="60" w:after="20"/>
        <w:jc w:val="both"/>
      </w:pPr>
      <w:r>
        <w:lastRenderedPageBreak/>
        <w:t>PZPP</w:t>
      </w:r>
      <w:r w:rsidRPr="0015684A">
        <w:t xml:space="preserve"> najede bokem podél venkovního vedení VVN nebo ZVN tak, aby byla při zvednutí </w:t>
      </w:r>
      <w:r w:rsidRPr="00147DF2">
        <w:t>výsuvné konstrukce</w:t>
      </w:r>
      <w:r w:rsidRPr="0015684A">
        <w:t xml:space="preserve"> dodržena </w:t>
      </w:r>
      <w:r>
        <w:t xml:space="preserve">níže uvedená </w:t>
      </w:r>
      <w:r w:rsidRPr="0015684A">
        <w:t xml:space="preserve">vzdálenost konstrukce </w:t>
      </w:r>
      <w:r>
        <w:t xml:space="preserve">pracovní </w:t>
      </w:r>
      <w:r w:rsidRPr="0015684A">
        <w:t>plošiny od živých částí. V </w:t>
      </w:r>
      <w:r>
        <w:t xml:space="preserve">pracovní </w:t>
      </w:r>
      <w:r w:rsidRPr="0015684A">
        <w:t>plošin</w:t>
      </w:r>
      <w:r>
        <w:t>ě</w:t>
      </w:r>
      <w:r w:rsidRPr="0015684A">
        <w:t xml:space="preserve"> je mimo zkoušečky i zkratovací souprava.</w:t>
      </w:r>
    </w:p>
    <w:p w14:paraId="3092D89F" w14:textId="77777777" w:rsidR="009B229D" w:rsidRDefault="00A50F1B" w:rsidP="009B229D">
      <w:pPr>
        <w:tabs>
          <w:tab w:val="left" w:pos="426"/>
        </w:tabs>
        <w:spacing w:before="60" w:after="20"/>
        <w:jc w:val="both"/>
      </w:pPr>
      <w:r>
        <w:t xml:space="preserve">Při zajišťování pracoviště na </w:t>
      </w:r>
      <w:r w:rsidRPr="395E4AD9">
        <w:rPr>
          <w:b/>
          <w:bCs/>
        </w:rPr>
        <w:t>VVN - 110 kV</w:t>
      </w:r>
      <w:r>
        <w:t xml:space="preserve"> musí být při zvednutí výsuvné konstrukce dodržena vzdálenost konstrukce pracovní plošiny od živých částí </w:t>
      </w:r>
      <w:r w:rsidRPr="395E4AD9">
        <w:rPr>
          <w:b/>
          <w:bCs/>
        </w:rPr>
        <w:t>minimálně 3000 mm</w:t>
      </w:r>
      <w:r>
        <w:t xml:space="preserve"> při horizontálním i vertikálním pohybu výsuvné konstrukce. Pracovník, který provádí zajištění, se nesmí přiblížit </w:t>
      </w:r>
      <w:r w:rsidRPr="395E4AD9">
        <w:rPr>
          <w:b/>
          <w:bCs/>
        </w:rPr>
        <w:t>na menší vzdálenost od živých částí VVN než 1500 mm </w:t>
      </w:r>
      <w:r w:rsidR="3D205F86" w:rsidRPr="395E4AD9">
        <w:rPr>
          <w:b/>
          <w:bCs/>
        </w:rPr>
        <w:t>-</w:t>
      </w:r>
      <w:r w:rsidRPr="395E4AD9">
        <w:rPr>
          <w:b/>
          <w:bCs/>
        </w:rPr>
        <w:t xml:space="preserve"> (pokud nemůže z nějakého důvodu vzdálenost 1500 mm dodržet, lze tuto vzdálenost snížit na 1100 mm - práce však musí být konána pod dozorem osoby znalé s vyšší kvalifikací)</w:t>
      </w:r>
      <w:r>
        <w:t>. Dozor je vykonáván z místa odkud má</w:t>
      </w:r>
      <w:r>
        <w:t xml:space="preserve"> přehled a zároveň je v dosahu kabiny PZPP (nebo u jiného ovládacího ústrojí) PZPP.</w:t>
      </w:r>
    </w:p>
    <w:p w14:paraId="0C8D2980" w14:textId="77777777" w:rsidR="009B229D" w:rsidRPr="0015684A" w:rsidRDefault="00A50F1B" w:rsidP="009B229D">
      <w:pPr>
        <w:tabs>
          <w:tab w:val="left" w:pos="426"/>
        </w:tabs>
        <w:spacing w:before="60" w:after="20"/>
        <w:jc w:val="both"/>
      </w:pPr>
      <w:r>
        <w:t xml:space="preserve">Při zajišťování pracoviště na </w:t>
      </w:r>
      <w:r w:rsidRPr="395E4AD9">
        <w:rPr>
          <w:b/>
          <w:bCs/>
        </w:rPr>
        <w:t>VVN - 220 kV</w:t>
      </w:r>
      <w:r>
        <w:t xml:space="preserve"> musí být při zvednutí výsuvné konstrukce dodržena vzdálenost konstrukce pracovní plošiny od živých částí </w:t>
      </w:r>
      <w:r w:rsidRPr="395E4AD9">
        <w:rPr>
          <w:b/>
          <w:bCs/>
        </w:rPr>
        <w:t>minimálně 3000 mm </w:t>
      </w:r>
      <w:r>
        <w:t>při vertikálním i horizontálním pohybu výsuvné konstrukce. Pracovník, který provádí zajištění, se nesmí přiblížit</w:t>
      </w:r>
      <w:r w:rsidRPr="395E4AD9">
        <w:rPr>
          <w:b/>
          <w:bCs/>
          <w:i/>
          <w:iCs/>
        </w:rPr>
        <w:t xml:space="preserve"> </w:t>
      </w:r>
      <w:r w:rsidRPr="395E4AD9">
        <w:rPr>
          <w:b/>
          <w:bCs/>
        </w:rPr>
        <w:t>na menší vzdálenost od živých částí VVN než 2500 mm </w:t>
      </w:r>
      <w:r w:rsidR="5C15BCEF" w:rsidRPr="395E4AD9">
        <w:rPr>
          <w:b/>
          <w:bCs/>
        </w:rPr>
        <w:t>-</w:t>
      </w:r>
      <w:r w:rsidRPr="395E4AD9">
        <w:rPr>
          <w:b/>
          <w:bCs/>
        </w:rPr>
        <w:t xml:space="preserve"> (pokud nemůže z nějakého důvodu tuto vzdálenost dodržet, lze tuto vzdálenost snížit na 2100 mm - práce však musí být konána pod dozorem osoby znalé s vyšší kvalifikací)</w:t>
      </w:r>
      <w:r>
        <w:t>. Dozor je vykonáván z místa odkud má př</w:t>
      </w:r>
      <w:r>
        <w:t>ehled a zároveň je v dosahu kabiny PZPP (nebo u jiného ovládacího ústrojí) PZPP.</w:t>
      </w:r>
    </w:p>
    <w:p w14:paraId="1E7DCFE5" w14:textId="77777777" w:rsidR="009B229D" w:rsidRPr="0015684A" w:rsidRDefault="00A50F1B" w:rsidP="009B229D">
      <w:pPr>
        <w:tabs>
          <w:tab w:val="left" w:pos="426"/>
        </w:tabs>
        <w:spacing w:before="60" w:after="20"/>
        <w:jc w:val="both"/>
      </w:pPr>
      <w:r w:rsidRPr="0015684A">
        <w:t xml:space="preserve">Při zajišťování pracoviště na </w:t>
      </w:r>
      <w:r w:rsidRPr="0015684A">
        <w:rPr>
          <w:b/>
        </w:rPr>
        <w:t xml:space="preserve">ZVN </w:t>
      </w:r>
      <w:r>
        <w:rPr>
          <w:b/>
        </w:rPr>
        <w:t>-</w:t>
      </w:r>
      <w:r w:rsidRPr="0015684A">
        <w:rPr>
          <w:b/>
        </w:rPr>
        <w:t xml:space="preserve"> 400 kV</w:t>
      </w:r>
      <w:r w:rsidRPr="0015684A">
        <w:t xml:space="preserve"> musí být při zvednutí </w:t>
      </w:r>
      <w:r w:rsidRPr="00147DF2">
        <w:t>výsuvné konstrukce</w:t>
      </w:r>
      <w:r w:rsidRPr="0015684A">
        <w:t xml:space="preserve"> dodržena vzdálenost konstrukce </w:t>
      </w:r>
      <w:r>
        <w:t>pracovní</w:t>
      </w:r>
      <w:r w:rsidRPr="0015684A">
        <w:t xml:space="preserve"> plošiny od živých částí </w:t>
      </w:r>
      <w:r w:rsidRPr="0015684A">
        <w:rPr>
          <w:b/>
        </w:rPr>
        <w:t xml:space="preserve">minimálně </w:t>
      </w:r>
      <w:r>
        <w:rPr>
          <w:b/>
        </w:rPr>
        <w:t>4600 mm</w:t>
      </w:r>
      <w:r w:rsidRPr="0015684A">
        <w:t xml:space="preserve"> při vertikálním i horizontálním pohybu </w:t>
      </w:r>
      <w:r w:rsidRPr="00147DF2">
        <w:t>výsuvné konstrukce</w:t>
      </w:r>
      <w:r w:rsidRPr="0015684A">
        <w:t xml:space="preserve">. </w:t>
      </w:r>
      <w:r>
        <w:t>Z</w:t>
      </w:r>
      <w:r w:rsidRPr="00387477">
        <w:t>aměstnanec</w:t>
      </w:r>
      <w:r w:rsidRPr="0015684A">
        <w:t xml:space="preserve">, který provádí zajištění, se nesmí přiblížit </w:t>
      </w:r>
      <w:r w:rsidRPr="0015684A">
        <w:rPr>
          <w:b/>
        </w:rPr>
        <w:t>na menší vzdálenost od živých částí než 36</w:t>
      </w:r>
      <w:r>
        <w:rPr>
          <w:b/>
        </w:rPr>
        <w:t>00 mm</w:t>
      </w:r>
      <w:r w:rsidRPr="0015684A">
        <w:rPr>
          <w:b/>
        </w:rPr>
        <w:t xml:space="preserve"> (pokud nemůže z nějakého důvodu tuto vzdálenost dodržet, lze tuto vzdálenost snížit na 32</w:t>
      </w:r>
      <w:r>
        <w:rPr>
          <w:b/>
        </w:rPr>
        <w:t>00 mm</w:t>
      </w:r>
      <w:r w:rsidRPr="0015684A">
        <w:rPr>
          <w:b/>
        </w:rPr>
        <w:t xml:space="preserve"> </w:t>
      </w:r>
      <w:r>
        <w:rPr>
          <w:b/>
        </w:rPr>
        <w:t>-</w:t>
      </w:r>
      <w:r w:rsidRPr="0015684A">
        <w:rPr>
          <w:b/>
        </w:rPr>
        <w:t xml:space="preserve"> práce musí být však konána pod dozorem osoby znalé s vyšší kvalifikací)</w:t>
      </w:r>
      <w:r w:rsidRPr="0015684A">
        <w:t>. Dozor je vykonáván z místa odkud</w:t>
      </w:r>
      <w:r>
        <w:t xml:space="preserve"> </w:t>
      </w:r>
      <w:r w:rsidRPr="008A5C90">
        <w:t>má přehle</w:t>
      </w:r>
      <w:r w:rsidRPr="008A5C90">
        <w:t xml:space="preserve">d a zároveň je v dosahu kabiny </w:t>
      </w:r>
      <w:r>
        <w:t>PZPP</w:t>
      </w:r>
      <w:r w:rsidRPr="008A5C90">
        <w:t xml:space="preserve"> (nebo u jiného ovládacího ústrojí)</w:t>
      </w:r>
      <w:r>
        <w:t xml:space="preserve"> PZPP</w:t>
      </w:r>
      <w:r w:rsidRPr="0015684A">
        <w:t>.</w:t>
      </w:r>
    </w:p>
    <w:p w14:paraId="5B9D471A" w14:textId="77777777" w:rsidR="009B229D" w:rsidRPr="0015684A" w:rsidRDefault="00A50F1B" w:rsidP="009B229D">
      <w:pPr>
        <w:tabs>
          <w:tab w:val="left" w:pos="426"/>
        </w:tabs>
        <w:spacing w:before="60" w:after="20"/>
        <w:jc w:val="both"/>
      </w:pPr>
      <w:r w:rsidRPr="0015684A">
        <w:t xml:space="preserve">Po ověření beznapěťového stavu příslušnou zkoušečkou dle výše uvedených napěťových hladin, připojí zajišťující </w:t>
      </w:r>
      <w:r>
        <w:t>pracovník</w:t>
      </w:r>
      <w:r w:rsidRPr="0015684A">
        <w:t xml:space="preserve"> zemnící svorku zkratovací soupravy na uzemněnou část konstrukce tak, že se přiblíží bočním pohybem pracovní plošiny (pod živými částmi) ke konstrukci. Při pohybu dodrží výše uvedené bezpečné vzdáleností od živých částí. Poté připojí zkratovací soupravu </w:t>
      </w:r>
      <w:r>
        <w:br/>
      </w:r>
      <w:r w:rsidRPr="0015684A">
        <w:t>na nejbližší živou část a postupně na ostatní živé části.</w:t>
      </w:r>
    </w:p>
    <w:p w14:paraId="3BBD9227" w14:textId="77777777" w:rsidR="009B229D" w:rsidRDefault="00A50F1B" w:rsidP="009B229D">
      <w:pPr>
        <w:tabs>
          <w:tab w:val="left" w:pos="426"/>
        </w:tabs>
        <w:spacing w:before="60" w:after="240"/>
        <w:jc w:val="both"/>
      </w:pPr>
      <w:r w:rsidRPr="0015684A">
        <w:t xml:space="preserve">Pokud nelze bezpečně připojit zemnící svorku na uzemněnou část konstrukce z pracovní plošiny, postupuje se při zajišťování pracoviště obvyklým způsobem z nosné konstrukce. </w:t>
      </w:r>
      <w:r>
        <w:t>P</w:t>
      </w:r>
      <w:r w:rsidRPr="0015684A">
        <w:t xml:space="preserve">racovní plošinu lze v tomto případě použít pro dopravu </w:t>
      </w:r>
      <w:r>
        <w:t>pracovníka</w:t>
      </w:r>
      <w:r w:rsidRPr="0015684A">
        <w:t xml:space="preserve"> na konstrukci stožáru při dodržení výše uvedených bezpečných vzdáleností od živých částí.</w:t>
      </w:r>
      <w:bookmarkStart w:id="909" w:name="_Toc304124049"/>
      <w:bookmarkStart w:id="910" w:name="_Toc304189469"/>
      <w:bookmarkStart w:id="911" w:name="_Toc304189576"/>
    </w:p>
    <w:p w14:paraId="729CB69C" w14:textId="77777777" w:rsidR="009B229D" w:rsidRPr="00322C32" w:rsidRDefault="00A50F1B" w:rsidP="006243CC">
      <w:pPr>
        <w:pStyle w:val="Nzev"/>
        <w:numPr>
          <w:ilvl w:val="0"/>
          <w:numId w:val="101"/>
        </w:numPr>
      </w:pPr>
      <w:r w:rsidRPr="00322C32">
        <w:t>Použití OOPP pro práci ve výškách v</w:t>
      </w:r>
      <w:r>
        <w:t xml:space="preserve"> </w:t>
      </w:r>
      <w:r w:rsidRPr="00322C32">
        <w:t>pracovní plošině</w:t>
      </w:r>
    </w:p>
    <w:p w14:paraId="011673B7" w14:textId="77777777" w:rsidR="00252A66" w:rsidRDefault="00A50F1B" w:rsidP="00427B8F">
      <w:pPr>
        <w:jc w:val="both"/>
      </w:pPr>
      <w:r>
        <w:t>Není-li návodem výrobce PZPP stanoveno jinak</w:t>
      </w:r>
      <w:r w:rsidR="00092565">
        <w:t xml:space="preserve"> </w:t>
      </w:r>
      <w:r w:rsidR="008A429B">
        <w:t xml:space="preserve">musí </w:t>
      </w:r>
      <w:r>
        <w:t>z</w:t>
      </w:r>
      <w:r w:rsidR="00B93D32">
        <w:t>aměstnanci používat v pracovní plošině celotělový zachycovací postroj (dle EN 361) v kombinaci s OOPP pro prevenci pádu z výšky (polohovací systém, samozatahovací zachycovač pádu apod.) a musí se zajistit (zapolohovat) ke konstrukci pracovní plošiny („koše“) tak, aby ani v případě neočekávaných situací (technická závada, poryv větru, zachycení větví apod.) nemohli z koše plošiny vypadnout. ​</w:t>
      </w:r>
    </w:p>
    <w:p w14:paraId="5561DC77" w14:textId="77777777" w:rsidR="00B93D32" w:rsidRDefault="00A50F1B" w:rsidP="00427B8F">
      <w:pPr>
        <w:jc w:val="both"/>
      </w:pPr>
      <w:r>
        <w:t>N</w:t>
      </w:r>
      <w:r w:rsidR="005D09FD">
        <w:t>a</w:t>
      </w:r>
      <w:r>
        <w:t xml:space="preserve"> zachycovacím postroji použ</w:t>
      </w:r>
      <w:r w:rsidR="00CC24AD">
        <w:t>ij</w:t>
      </w:r>
      <w:r>
        <w:t xml:space="preserve">í </w:t>
      </w:r>
      <w:r w:rsidR="00207B11">
        <w:t xml:space="preserve">připojovací </w:t>
      </w:r>
      <w:r>
        <w:t>bod označený „A“ („áčkový“ bod)</w:t>
      </w:r>
      <w:r w:rsidR="005A5825">
        <w:t xml:space="preserve"> </w:t>
      </w:r>
      <w:r w:rsidR="005D09FD">
        <w:t xml:space="preserve">a </w:t>
      </w:r>
      <w:r w:rsidR="005A5825">
        <w:t>v pracovní plošině</w:t>
      </w:r>
      <w:r w:rsidR="009B5333">
        <w:t xml:space="preserve"> </w:t>
      </w:r>
      <w:r w:rsidR="005A5825">
        <w:t>(koši</w:t>
      </w:r>
      <w:r w:rsidR="009B5333">
        <w:t>) kotvící bod určený výrobcem.</w:t>
      </w:r>
      <w:r>
        <w:t>​</w:t>
      </w:r>
    </w:p>
    <w:p w14:paraId="2653A8C9" w14:textId="77777777" w:rsidR="00B505C1" w:rsidRDefault="00A50F1B" w:rsidP="00427B8F">
      <w:pPr>
        <w:jc w:val="both"/>
      </w:pPr>
      <w:r>
        <w:t>Toto ustanovení se týká i těch pracovních plošin, kde nejsou přímo výrobcem stanoveny body pro kotvení</w:t>
      </w:r>
      <w:r w:rsidR="00680956">
        <w:t xml:space="preserve"> v těchto případech</w:t>
      </w:r>
      <w:r>
        <w:t>​</w:t>
      </w:r>
      <w:r w:rsidR="00680956">
        <w:t xml:space="preserve"> se</w:t>
      </w:r>
      <w:r w:rsidR="00BE75F1" w:rsidRPr="00BE75F1">
        <w:t xml:space="preserve"> musí</w:t>
      </w:r>
      <w:r w:rsidR="00680956">
        <w:t xml:space="preserve"> zaměstnanec</w:t>
      </w:r>
      <w:r w:rsidR="00BE75F1" w:rsidRPr="00BE75F1">
        <w:t xml:space="preserve"> zajistit (zapolohovat) ke konstrukci pracovní plošiny („koše“)</w:t>
      </w:r>
      <w:r w:rsidR="00DD1960">
        <w:t>.</w:t>
      </w:r>
    </w:p>
    <w:p w14:paraId="727EE701" w14:textId="77777777" w:rsidR="004571D7" w:rsidRDefault="00A50F1B" w:rsidP="000F6489">
      <w:r>
        <w:t>​</w:t>
      </w:r>
    </w:p>
    <w:p w14:paraId="09711637" w14:textId="77777777" w:rsidR="009B229D" w:rsidRDefault="00A50F1B" w:rsidP="006243CC">
      <w:pPr>
        <w:pStyle w:val="Nzev"/>
        <w:numPr>
          <w:ilvl w:val="0"/>
          <w:numId w:val="101"/>
        </w:numPr>
      </w:pPr>
      <w:r w:rsidRPr="00CE4F76">
        <w:t xml:space="preserve">Zakázané činnosti s </w:t>
      </w:r>
      <w:r>
        <w:t>PZPP</w:t>
      </w:r>
    </w:p>
    <w:p w14:paraId="526DF167" w14:textId="77777777" w:rsidR="009B229D" w:rsidRPr="00322C32" w:rsidRDefault="00A50F1B" w:rsidP="009B229D">
      <w:pPr>
        <w:spacing w:after="120"/>
        <w:rPr>
          <w:u w:val="single"/>
        </w:rPr>
      </w:pPr>
      <w:r w:rsidRPr="00322C32">
        <w:rPr>
          <w:u w:val="single"/>
        </w:rPr>
        <w:t>Při používání a obsluze PZPP je zakázáno zejména:</w:t>
      </w:r>
      <w:bookmarkEnd w:id="909"/>
      <w:bookmarkEnd w:id="910"/>
      <w:bookmarkEnd w:id="911"/>
    </w:p>
    <w:p w14:paraId="5ED2E9D0" w14:textId="77777777" w:rsidR="009B229D" w:rsidRPr="0015684A" w:rsidRDefault="00A50F1B" w:rsidP="006243CC">
      <w:pPr>
        <w:numPr>
          <w:ilvl w:val="0"/>
          <w:numId w:val="108"/>
        </w:numPr>
        <w:spacing w:after="100" w:afterAutospacing="1"/>
        <w:ind w:left="714" w:hanging="357"/>
        <w:jc w:val="both"/>
      </w:pPr>
      <w:r w:rsidRPr="0015684A">
        <w:t>přetěžovat pracovní plošinu s výjimkou zkoušek</w:t>
      </w:r>
      <w:r>
        <w:t>,</w:t>
      </w:r>
    </w:p>
    <w:p w14:paraId="5C60B1E5" w14:textId="77777777" w:rsidR="009B229D" w:rsidRPr="0015684A" w:rsidRDefault="00A50F1B" w:rsidP="006243CC">
      <w:pPr>
        <w:numPr>
          <w:ilvl w:val="0"/>
          <w:numId w:val="108"/>
        </w:numPr>
        <w:spacing w:before="100" w:beforeAutospacing="1" w:after="100" w:afterAutospacing="1"/>
        <w:ind w:left="714" w:hanging="357"/>
        <w:jc w:val="both"/>
      </w:pPr>
      <w:r w:rsidRPr="0015684A">
        <w:t xml:space="preserve">ovládat zařízení tak, že se způsobí rozhoupání </w:t>
      </w:r>
      <w:r>
        <w:t xml:space="preserve">pracovní </w:t>
      </w:r>
      <w:r w:rsidRPr="0015684A">
        <w:t>plošiny</w:t>
      </w:r>
      <w:r>
        <w:t>,</w:t>
      </w:r>
    </w:p>
    <w:p w14:paraId="04957629" w14:textId="77777777" w:rsidR="009B229D" w:rsidRPr="0015684A" w:rsidRDefault="00A50F1B" w:rsidP="006243CC">
      <w:pPr>
        <w:numPr>
          <w:ilvl w:val="0"/>
          <w:numId w:val="108"/>
        </w:numPr>
        <w:spacing w:before="100" w:beforeAutospacing="1" w:after="100" w:afterAutospacing="1"/>
        <w:ind w:left="714" w:hanging="357"/>
        <w:jc w:val="both"/>
      </w:pPr>
      <w:r w:rsidRPr="0015684A">
        <w:t>pokračovat v provozu při zjištění nepravidelnosti funkce pohybových mechanismů</w:t>
      </w:r>
      <w:r>
        <w:t>,</w:t>
      </w:r>
    </w:p>
    <w:p w14:paraId="74E2BFCF" w14:textId="77777777" w:rsidR="009B229D" w:rsidRDefault="00A50F1B" w:rsidP="006243CC">
      <w:pPr>
        <w:numPr>
          <w:ilvl w:val="0"/>
          <w:numId w:val="108"/>
        </w:numPr>
        <w:spacing w:before="100" w:beforeAutospacing="1" w:after="100" w:afterAutospacing="1"/>
        <w:ind w:left="714" w:hanging="357"/>
        <w:jc w:val="both"/>
      </w:pPr>
      <w:r w:rsidRPr="0015684A">
        <w:lastRenderedPageBreak/>
        <w:t>používat k</w:t>
      </w:r>
      <w:r>
        <w:t> </w:t>
      </w:r>
      <w:r w:rsidRPr="0015684A">
        <w:t>pom</w:t>
      </w:r>
      <w:r>
        <w:t>ocným montážním a zdvihacím pracím, pokud to nedovoluje návod výrobce,</w:t>
      </w:r>
    </w:p>
    <w:p w14:paraId="39E55BE4" w14:textId="77777777" w:rsidR="009B229D" w:rsidRPr="0015684A" w:rsidRDefault="00A50F1B" w:rsidP="006243CC">
      <w:pPr>
        <w:numPr>
          <w:ilvl w:val="0"/>
          <w:numId w:val="108"/>
        </w:numPr>
        <w:spacing w:before="100" w:beforeAutospacing="1" w:after="100" w:afterAutospacing="1"/>
        <w:ind w:left="714" w:hanging="357"/>
        <w:jc w:val="both"/>
      </w:pPr>
      <w:r w:rsidRPr="0015684A">
        <w:t>vyřazovat z funkce nebo přestavovat bezpečnostní zařízení (koncové vypínače, tlačítka „stop“ apod.) s výjimkou funkčního přezkoušení</w:t>
      </w:r>
      <w:r>
        <w:t>,</w:t>
      </w:r>
    </w:p>
    <w:p w14:paraId="2F02FEB0" w14:textId="77777777" w:rsidR="009B229D" w:rsidRPr="0015684A" w:rsidRDefault="00A50F1B" w:rsidP="006243CC">
      <w:pPr>
        <w:numPr>
          <w:ilvl w:val="0"/>
          <w:numId w:val="108"/>
        </w:numPr>
        <w:spacing w:before="100" w:beforeAutospacing="1" w:after="100" w:afterAutospacing="1"/>
        <w:ind w:left="714" w:hanging="357"/>
        <w:jc w:val="both"/>
      </w:pPr>
      <w:r w:rsidRPr="0015684A">
        <w:t>ponechat po ukončení provozu na plošině jakékoliv předměty</w:t>
      </w:r>
      <w:r>
        <w:t>,</w:t>
      </w:r>
    </w:p>
    <w:p w14:paraId="20F17D02" w14:textId="77777777" w:rsidR="009B229D" w:rsidRPr="0015684A" w:rsidRDefault="00A50F1B" w:rsidP="006243CC">
      <w:pPr>
        <w:numPr>
          <w:ilvl w:val="0"/>
          <w:numId w:val="108"/>
        </w:numPr>
        <w:spacing w:before="100" w:beforeAutospacing="1" w:after="100" w:afterAutospacing="1"/>
        <w:ind w:left="714" w:hanging="357"/>
        <w:jc w:val="both"/>
      </w:pPr>
      <w:r w:rsidRPr="0015684A">
        <w:t>opustit pracovní plošinu při zapnutém hlavním vypínači, běžícím hlavním motoru apod.</w:t>
      </w:r>
      <w:r>
        <w:t>,</w:t>
      </w:r>
    </w:p>
    <w:p w14:paraId="6B556BBF" w14:textId="77777777" w:rsidR="009B229D" w:rsidRPr="0015684A" w:rsidRDefault="00A50F1B" w:rsidP="006243CC">
      <w:pPr>
        <w:numPr>
          <w:ilvl w:val="0"/>
          <w:numId w:val="108"/>
        </w:numPr>
        <w:spacing w:before="100" w:beforeAutospacing="1" w:after="100" w:afterAutospacing="1"/>
        <w:ind w:left="714" w:hanging="357"/>
        <w:jc w:val="both"/>
      </w:pPr>
      <w:r w:rsidRPr="0015684A">
        <w:t xml:space="preserve">provádět při provozu jakékoliv opravy na zařízení </w:t>
      </w:r>
      <w:r>
        <w:t>PZPP</w:t>
      </w:r>
      <w:r w:rsidRPr="0015684A">
        <w:t xml:space="preserve"> osobám bez oprávnění </w:t>
      </w:r>
      <w:r>
        <w:br/>
      </w:r>
      <w:r w:rsidRPr="0015684A">
        <w:t>a bez souhlasu uživatele s výjimkou drobných prací, na které byl obsluhovatel prokazatelným způsobem poučen a zacvičen</w:t>
      </w:r>
    </w:p>
    <w:p w14:paraId="47137D2A" w14:textId="77777777" w:rsidR="006A50F3" w:rsidRDefault="00A50F1B" w:rsidP="006243CC">
      <w:pPr>
        <w:numPr>
          <w:ilvl w:val="0"/>
          <w:numId w:val="108"/>
        </w:numPr>
        <w:spacing w:before="100" w:beforeAutospacing="1" w:after="100" w:afterAutospacing="1"/>
        <w:jc w:val="both"/>
      </w:pPr>
      <w:r w:rsidRPr="0015684A">
        <w:t xml:space="preserve">používat pracovní plošinu při </w:t>
      </w:r>
      <w:r w:rsidRPr="0015684A">
        <w:t>větru</w:t>
      </w:r>
      <w:r>
        <w:t>,</w:t>
      </w:r>
      <w:r w:rsidRPr="0015684A">
        <w:t xml:space="preserve"> jehož rychlost přesahuje </w:t>
      </w:r>
      <w:r w:rsidR="00347B14">
        <w:t xml:space="preserve">11 </w:t>
      </w:r>
      <w:r w:rsidRPr="0015684A">
        <w:t>m</w:t>
      </w:r>
      <w:r w:rsidR="00347B14">
        <w:t>.</w:t>
      </w:r>
      <w:r w:rsidR="00347B14" w:rsidRPr="0043029F">
        <w:t>s</w:t>
      </w:r>
      <w:r w:rsidR="00347B14">
        <w:rPr>
          <w:vertAlign w:val="superscript"/>
        </w:rPr>
        <w:t>-1</w:t>
      </w:r>
      <w:r w:rsidRPr="0015684A">
        <w:t xml:space="preserve"> (</w:t>
      </w:r>
      <w:r w:rsidR="003E442B">
        <w:t>6</w:t>
      </w:r>
      <w:r w:rsidRPr="0015684A">
        <w:t xml:space="preserve">. </w:t>
      </w:r>
      <w:r>
        <w:t>s</w:t>
      </w:r>
      <w:r w:rsidRPr="0015684A">
        <w:t>tupeň</w:t>
      </w:r>
      <w:r>
        <w:t xml:space="preserve"> </w:t>
      </w:r>
      <w:r w:rsidRPr="00706F5D">
        <w:t>Beaufortovy stupnice</w:t>
      </w:r>
      <w:r w:rsidRPr="0015684A">
        <w:t xml:space="preserve">), nebo rychlost větru stanovenou </w:t>
      </w:r>
      <w:r>
        <w:t>výrobcem</w:t>
      </w:r>
    </w:p>
    <w:p w14:paraId="51B59AFC" w14:textId="77777777" w:rsidR="00114CF5" w:rsidRPr="00EF7DD2" w:rsidRDefault="00A50F1B" w:rsidP="006243CC">
      <w:pPr>
        <w:pStyle w:val="Odstavecseseznamem"/>
        <w:numPr>
          <w:ilvl w:val="0"/>
          <w:numId w:val="108"/>
        </w:numPr>
      </w:pPr>
      <w:r>
        <w:t>do pracovních plošin v majetku E.ON</w:t>
      </w:r>
      <w:r w:rsidR="00AB277A">
        <w:t xml:space="preserve"> je</w:t>
      </w:r>
      <w:r w:rsidR="00AB277A" w:rsidRPr="00AB277A">
        <w:t xml:space="preserve"> </w:t>
      </w:r>
      <w:r w:rsidR="00AB277A">
        <w:t>zakáz</w:t>
      </w:r>
      <w:r w:rsidR="00AE4305">
        <w:t>án</w:t>
      </w:r>
      <w:r w:rsidR="00AB277A">
        <w:t xml:space="preserve"> vstup </w:t>
      </w:r>
      <w:r w:rsidR="00AB277A" w:rsidRPr="00293DD1">
        <w:t>veře</w:t>
      </w:r>
      <w:r w:rsidR="00AB277A" w:rsidRPr="004332A1">
        <w:t>jnosti</w:t>
      </w:r>
      <w:r w:rsidRPr="000233E7">
        <w:t>, v</w:t>
      </w:r>
      <w:r w:rsidR="00244CD5">
        <w:t>ý</w:t>
      </w:r>
      <w:r w:rsidRPr="00EF7DD2">
        <w:t>jímku může dovolit vedoucí zaměstnanec po ověření zdravotní a odborné způsobilosti dané osoby, případně podepsání čestného prohlášení</w:t>
      </w:r>
      <w:r w:rsidR="00AE4305" w:rsidRPr="00DB309E">
        <w:t xml:space="preserve"> </w:t>
      </w:r>
      <w:r w:rsidR="00881171" w:rsidRPr="00FA52B3">
        <w:t>nebo</w:t>
      </w:r>
      <w:r w:rsidR="00A906B7" w:rsidRPr="000F7D57">
        <w:t xml:space="preserve"> </w:t>
      </w:r>
      <w:r w:rsidR="001E684D">
        <w:t xml:space="preserve">na </w:t>
      </w:r>
      <w:r w:rsidR="0091303D" w:rsidRPr="00293DD1">
        <w:t xml:space="preserve">výzvu </w:t>
      </w:r>
      <w:r w:rsidR="00881171" w:rsidRPr="004332A1">
        <w:t>složek IZS</w:t>
      </w:r>
      <w:r w:rsidR="0091303D" w:rsidRPr="000233E7">
        <w:t>.</w:t>
      </w:r>
    </w:p>
    <w:p w14:paraId="3F079083" w14:textId="77777777" w:rsidR="009B229D" w:rsidRDefault="009B229D" w:rsidP="009B229D">
      <w:pPr>
        <w:pStyle w:val="Textodstavec"/>
        <w:rPr>
          <w:u w:val="single"/>
        </w:rPr>
      </w:pPr>
    </w:p>
    <w:p w14:paraId="203FB8B3" w14:textId="77777777" w:rsidR="009B229D" w:rsidRPr="00A3113E" w:rsidRDefault="00A50F1B" w:rsidP="009B229D">
      <w:pPr>
        <w:pStyle w:val="Plohy2rovenadpisu"/>
        <w:tabs>
          <w:tab w:val="num" w:pos="567"/>
        </w:tabs>
        <w:ind w:left="567"/>
      </w:pPr>
      <w:bookmarkStart w:id="912" w:name="_Toc302472418"/>
      <w:bookmarkStart w:id="913" w:name="_Toc304124050"/>
      <w:bookmarkStart w:id="914" w:name="_Toc304189470"/>
      <w:bookmarkStart w:id="915" w:name="_Toc304189577"/>
      <w:bookmarkStart w:id="916" w:name="_Toc97294206"/>
      <w:bookmarkStart w:id="917" w:name="_Toc97295048"/>
      <w:bookmarkStart w:id="918" w:name="_Toc98919594"/>
      <w:r w:rsidRPr="00A3113E">
        <w:lastRenderedPageBreak/>
        <w:t>Koordinátor ve výstavbě – základní pravidla</w:t>
      </w:r>
      <w:bookmarkEnd w:id="912"/>
      <w:bookmarkEnd w:id="913"/>
      <w:bookmarkEnd w:id="914"/>
      <w:bookmarkEnd w:id="915"/>
      <w:bookmarkEnd w:id="916"/>
      <w:bookmarkEnd w:id="917"/>
      <w:bookmarkEnd w:id="918"/>
    </w:p>
    <w:p w14:paraId="479D6CF7" w14:textId="77777777" w:rsidR="009B229D" w:rsidRDefault="00A50F1B" w:rsidP="006243CC">
      <w:pPr>
        <w:pStyle w:val="Nzev"/>
        <w:numPr>
          <w:ilvl w:val="3"/>
          <w:numId w:val="61"/>
        </w:numPr>
        <w:ind w:left="426" w:hanging="426"/>
      </w:pPr>
      <w:bookmarkStart w:id="919" w:name="_Toc304126916"/>
      <w:bookmarkStart w:id="920" w:name="_Toc304189471"/>
      <w:bookmarkStart w:id="921" w:name="_Toc304213134"/>
      <w:bookmarkStart w:id="922" w:name="_Toc304213744"/>
      <w:bookmarkStart w:id="923" w:name="_Toc304214321"/>
      <w:bookmarkStart w:id="924" w:name="_Toc304214582"/>
      <w:bookmarkStart w:id="925" w:name="_Toc304534356"/>
      <w:bookmarkStart w:id="926" w:name="_Toc305071463"/>
      <w:bookmarkStart w:id="927" w:name="_Toc305417639"/>
      <w:r>
        <w:t>Účel</w:t>
      </w:r>
      <w:bookmarkEnd w:id="919"/>
      <w:bookmarkEnd w:id="920"/>
      <w:bookmarkEnd w:id="921"/>
      <w:bookmarkEnd w:id="922"/>
      <w:bookmarkEnd w:id="923"/>
      <w:bookmarkEnd w:id="924"/>
      <w:bookmarkEnd w:id="925"/>
      <w:bookmarkEnd w:id="926"/>
      <w:bookmarkEnd w:id="927"/>
    </w:p>
    <w:p w14:paraId="7D6A1392" w14:textId="77777777" w:rsidR="009B229D" w:rsidRPr="005F6D71" w:rsidRDefault="00A50F1B" w:rsidP="009B229D">
      <w:pPr>
        <w:pStyle w:val="Zkladntext"/>
        <w:rPr>
          <w:rFonts w:ascii="Arial" w:hAnsi="Arial" w:cs="Arial"/>
          <w:sz w:val="20"/>
          <w:szCs w:val="20"/>
        </w:rPr>
      </w:pPr>
      <w:r>
        <w:rPr>
          <w:rFonts w:ascii="Arial" w:hAnsi="Arial" w:cs="Arial"/>
          <w:sz w:val="20"/>
          <w:szCs w:val="20"/>
          <w:lang w:val="cs-CZ"/>
        </w:rPr>
        <w:t>Tato příloha určuje pravidla pro stanovení koordinátora BOZP ve výstavbě.</w:t>
      </w:r>
    </w:p>
    <w:p w14:paraId="697DD20E" w14:textId="77777777" w:rsidR="009B229D" w:rsidRPr="00D00DFD" w:rsidRDefault="00A50F1B" w:rsidP="006243CC">
      <w:pPr>
        <w:pStyle w:val="Nzev"/>
        <w:numPr>
          <w:ilvl w:val="3"/>
          <w:numId w:val="61"/>
        </w:numPr>
        <w:ind w:left="426" w:hanging="426"/>
      </w:pPr>
      <w:r w:rsidRPr="00D00DFD">
        <w:t>Pojmy</w:t>
      </w:r>
    </w:p>
    <w:p w14:paraId="1AF05368" w14:textId="77777777" w:rsidR="009B229D" w:rsidRDefault="00A50F1B" w:rsidP="009B229D">
      <w:pPr>
        <w:pStyle w:val="Zkladntext"/>
        <w:rPr>
          <w:rFonts w:ascii="Arial" w:hAnsi="Arial" w:cs="Arial"/>
          <w:sz w:val="20"/>
          <w:szCs w:val="20"/>
        </w:rPr>
      </w:pPr>
      <w:r w:rsidRPr="005F6D71">
        <w:rPr>
          <w:rFonts w:ascii="Arial" w:hAnsi="Arial" w:cs="Arial"/>
          <w:b/>
          <w:sz w:val="20"/>
          <w:szCs w:val="20"/>
        </w:rPr>
        <w:t>Koordinátor</w:t>
      </w:r>
      <w:r>
        <w:rPr>
          <w:rFonts w:ascii="Arial" w:hAnsi="Arial" w:cs="Arial"/>
          <w:b/>
          <w:sz w:val="20"/>
          <w:szCs w:val="20"/>
          <w:lang w:val="cs-CZ"/>
        </w:rPr>
        <w:t xml:space="preserve"> BOZP na staveništi (dále jen Koordinátor)</w:t>
      </w:r>
      <w:r w:rsidRPr="005F6D71">
        <w:rPr>
          <w:rFonts w:ascii="Arial" w:hAnsi="Arial" w:cs="Arial"/>
          <w:sz w:val="20"/>
          <w:szCs w:val="20"/>
        </w:rPr>
        <w:t xml:space="preserve"> je fyzická nebo právnická osoba určená zadavatelem stavby k provádění stanovených činností při přípravě stavby, popřípadě při realizaci stavby na staveništi. Koordinátorem může být určena fyzická osoba, která splňuje stanovené předpoklady odborné způsobilosti. Právnická osoba může vykonávat činnost koordinátora, zabezpečí-li její výkon odborně způsobilou fyzickou osobou. Koordinátor nemůže být </w:t>
      </w:r>
      <w:r w:rsidRPr="00CA6F64">
        <w:rPr>
          <w:rFonts w:ascii="Arial" w:hAnsi="Arial" w:cs="Arial"/>
          <w:sz w:val="20"/>
          <w:szCs w:val="20"/>
        </w:rPr>
        <w:t>zhotovitel, jeho zaměstnanec, ani fyzická osoba</w:t>
      </w:r>
      <w:r w:rsidRPr="005F6D71">
        <w:rPr>
          <w:rFonts w:ascii="Arial" w:hAnsi="Arial" w:cs="Arial"/>
          <w:sz w:val="20"/>
          <w:szCs w:val="20"/>
        </w:rPr>
        <w:t>, která odborně vede real</w:t>
      </w:r>
      <w:r w:rsidRPr="005F6D71">
        <w:rPr>
          <w:rFonts w:ascii="Arial" w:hAnsi="Arial" w:cs="Arial"/>
          <w:sz w:val="20"/>
          <w:szCs w:val="20"/>
        </w:rPr>
        <w:t>izaci stavby.</w:t>
      </w:r>
      <w:bookmarkStart w:id="928" w:name="_Toc190588198"/>
      <w:bookmarkStart w:id="929" w:name="_Toc304124051"/>
    </w:p>
    <w:p w14:paraId="10BC7AFA" w14:textId="77777777" w:rsidR="009B229D" w:rsidRPr="005F6D71" w:rsidRDefault="00A50F1B" w:rsidP="006243CC">
      <w:pPr>
        <w:pStyle w:val="Nzev"/>
        <w:numPr>
          <w:ilvl w:val="3"/>
          <w:numId w:val="61"/>
        </w:numPr>
        <w:ind w:left="426" w:hanging="426"/>
      </w:pPr>
      <w:bookmarkStart w:id="930" w:name="_Toc304126917"/>
      <w:bookmarkStart w:id="931" w:name="_Toc304189472"/>
      <w:bookmarkStart w:id="932" w:name="_Toc304213135"/>
      <w:bookmarkStart w:id="933" w:name="_Toc304213745"/>
      <w:bookmarkStart w:id="934" w:name="_Toc304214322"/>
      <w:bookmarkStart w:id="935" w:name="_Toc304214583"/>
      <w:bookmarkStart w:id="936" w:name="_Toc304534357"/>
      <w:bookmarkStart w:id="937" w:name="_Toc305071464"/>
      <w:bookmarkStart w:id="938" w:name="_Toc305417640"/>
      <w:bookmarkEnd w:id="928"/>
      <w:bookmarkEnd w:id="929"/>
      <w:r w:rsidRPr="005F6D71">
        <w:t>Pravidla oznámení o zahájení prací</w:t>
      </w:r>
      <w:bookmarkEnd w:id="930"/>
      <w:bookmarkEnd w:id="931"/>
      <w:bookmarkEnd w:id="932"/>
      <w:bookmarkEnd w:id="933"/>
      <w:bookmarkEnd w:id="934"/>
      <w:bookmarkEnd w:id="935"/>
      <w:bookmarkEnd w:id="936"/>
      <w:bookmarkEnd w:id="937"/>
      <w:bookmarkEnd w:id="938"/>
    </w:p>
    <w:p w14:paraId="29C67328" w14:textId="77777777" w:rsidR="009B229D" w:rsidRPr="005F6D71" w:rsidRDefault="00A50F1B" w:rsidP="009B229D">
      <w:pPr>
        <w:jc w:val="both"/>
        <w:rPr>
          <w:color w:val="000000"/>
        </w:rPr>
      </w:pPr>
      <w:r w:rsidRPr="005F6D71">
        <w:rPr>
          <w:color w:val="000000"/>
        </w:rPr>
        <w:t xml:space="preserve">V případech, kdy při realizaci stavby </w:t>
      </w:r>
    </w:p>
    <w:p w14:paraId="3D3C910F" w14:textId="77777777" w:rsidR="009B229D" w:rsidRPr="00F0382B" w:rsidRDefault="00A50F1B" w:rsidP="006243CC">
      <w:pPr>
        <w:numPr>
          <w:ilvl w:val="0"/>
          <w:numId w:val="57"/>
        </w:numPr>
        <w:spacing w:before="100" w:beforeAutospacing="1" w:after="100" w:afterAutospacing="1"/>
        <w:ind w:left="714" w:hanging="357"/>
        <w:jc w:val="both"/>
      </w:pPr>
      <w:r w:rsidRPr="00F0382B">
        <w:t xml:space="preserve">celková předpokládaná doba trvání prací a činností je delší než 30 pracovních dnů, </w:t>
      </w:r>
      <w:r>
        <w:br/>
      </w:r>
      <w:r w:rsidRPr="00F0382B">
        <w:t xml:space="preserve">ve kterých budou vykonávány práce a činnosti a bude na nich pracovat </w:t>
      </w:r>
      <w:r w:rsidRPr="00F0382B">
        <w:t>současně více než 20 fyzických osob po dobu delší než 1 pracovní den, nebo</w:t>
      </w:r>
    </w:p>
    <w:p w14:paraId="5795C9E2" w14:textId="77777777" w:rsidR="009B229D" w:rsidRPr="00F0382B" w:rsidRDefault="00A50F1B" w:rsidP="006243CC">
      <w:pPr>
        <w:numPr>
          <w:ilvl w:val="0"/>
          <w:numId w:val="57"/>
        </w:numPr>
        <w:spacing w:before="100" w:beforeAutospacing="1" w:after="100" w:afterAutospacing="1"/>
        <w:ind w:left="714" w:hanging="357"/>
        <w:jc w:val="both"/>
      </w:pPr>
      <w:r w:rsidRPr="00F0382B">
        <w:t>celkový plánovaný objem prací a činností během realizace díla přesáhne 500 pracovních dnů v přepočtu na jednu fyzickou osobu,</w:t>
      </w:r>
    </w:p>
    <w:p w14:paraId="286ED059" w14:textId="77777777" w:rsidR="009B229D" w:rsidRPr="005F0EFE" w:rsidRDefault="00A50F1B" w:rsidP="009B229D">
      <w:pPr>
        <w:pStyle w:val="Zkladntext"/>
        <w:rPr>
          <w:rFonts w:ascii="Arial" w:hAnsi="Arial" w:cs="Arial"/>
          <w:sz w:val="20"/>
          <w:szCs w:val="20"/>
          <w:lang w:val="cs-CZ"/>
        </w:rPr>
      </w:pPr>
      <w:r w:rsidRPr="005F6D71">
        <w:rPr>
          <w:rFonts w:ascii="Arial" w:hAnsi="Arial" w:cs="Arial"/>
          <w:sz w:val="20"/>
          <w:szCs w:val="20"/>
        </w:rPr>
        <w:t xml:space="preserve">je zadavatel stavby povinen doručit oznámení o zahájení prací, jehož náležitosti stanoví prováděcí právní předpis, oblastnímu inspektorátu práce příslušnému podle místa staveniště nejpozději do 8 dnů před předáním staveniště zhotoviteli; oznámení může být doručeno v listinné nebo elektronické podobě. Dojde-li k podstatným změnám údajů obsažených v oznámení, je zadavatel stavby povinen provést bez zbytečného odkladu jeho aktualizaci. Stejnopis oznámení o zahájení prací musí být vyvěšen na viditelném místě u </w:t>
      </w:r>
      <w:r w:rsidRPr="005F6D71">
        <w:rPr>
          <w:rFonts w:ascii="Arial" w:hAnsi="Arial" w:cs="Arial"/>
          <w:sz w:val="20"/>
          <w:szCs w:val="20"/>
        </w:rPr>
        <w:t>vstupu na staveniště po celou dobu provádění stavby až do ukončení prací a předání stavby stavebníkovi k užívání. Rozsáhlé stavby mohou být označeny jiným vhodným způsobem, například tabulí s uvedením potřebných údajů. Uvedené údaje mohou být součástí štítku nebo tabule umisťované na staveništi nebo stavbě.</w:t>
      </w:r>
    </w:p>
    <w:p w14:paraId="3E3BB9BA" w14:textId="77777777" w:rsidR="009B229D" w:rsidRPr="005F6D71" w:rsidRDefault="00A50F1B" w:rsidP="006243CC">
      <w:pPr>
        <w:pStyle w:val="Nzev"/>
        <w:numPr>
          <w:ilvl w:val="3"/>
          <w:numId w:val="61"/>
        </w:numPr>
        <w:ind w:left="426" w:hanging="426"/>
      </w:pPr>
      <w:bookmarkStart w:id="939" w:name="_Toc190588199"/>
      <w:bookmarkStart w:id="940" w:name="_Toc304124052"/>
      <w:bookmarkStart w:id="941" w:name="_Toc304126918"/>
      <w:bookmarkStart w:id="942" w:name="_Toc304189473"/>
      <w:bookmarkStart w:id="943" w:name="_Toc304213136"/>
      <w:bookmarkStart w:id="944" w:name="_Toc304213746"/>
      <w:bookmarkStart w:id="945" w:name="_Toc304214323"/>
      <w:bookmarkStart w:id="946" w:name="_Toc304214584"/>
      <w:bookmarkStart w:id="947" w:name="_Toc304534358"/>
      <w:bookmarkStart w:id="948" w:name="_Toc305071465"/>
      <w:bookmarkStart w:id="949" w:name="_Toc305417641"/>
      <w:r w:rsidRPr="005F6D71">
        <w:t>Plán BOZP</w:t>
      </w:r>
      <w:bookmarkEnd w:id="939"/>
      <w:bookmarkEnd w:id="940"/>
      <w:bookmarkEnd w:id="941"/>
      <w:bookmarkEnd w:id="942"/>
      <w:bookmarkEnd w:id="943"/>
      <w:bookmarkEnd w:id="944"/>
      <w:bookmarkEnd w:id="945"/>
      <w:bookmarkEnd w:id="946"/>
      <w:bookmarkEnd w:id="947"/>
      <w:bookmarkEnd w:id="948"/>
      <w:bookmarkEnd w:id="949"/>
    </w:p>
    <w:p w14:paraId="1450F4C8" w14:textId="77777777" w:rsidR="009B229D" w:rsidRPr="005F6D71" w:rsidRDefault="00A50F1B" w:rsidP="009B229D">
      <w:pPr>
        <w:pStyle w:val="Zkladntext"/>
        <w:rPr>
          <w:rFonts w:ascii="Arial" w:hAnsi="Arial" w:cs="Arial"/>
          <w:sz w:val="20"/>
          <w:szCs w:val="20"/>
        </w:rPr>
      </w:pPr>
      <w:r w:rsidRPr="005F6D71">
        <w:rPr>
          <w:rFonts w:ascii="Arial" w:hAnsi="Arial" w:cs="Arial"/>
          <w:sz w:val="20"/>
          <w:szCs w:val="20"/>
        </w:rPr>
        <w:t xml:space="preserve">Budou-li na staveništi vykonávány práce a činnosti vystavující fyzickou osobu zvýšenému ohrožení života nebo poškození zdraví, které jsou stanoveny prováděcím právním předpisem, stejně jako v případech uvedených v kapitole </w:t>
      </w:r>
      <w:r>
        <w:rPr>
          <w:rFonts w:ascii="Arial" w:hAnsi="Arial" w:cs="Arial"/>
          <w:sz w:val="20"/>
          <w:szCs w:val="20"/>
          <w:lang w:val="cs-CZ"/>
        </w:rPr>
        <w:t>3</w:t>
      </w:r>
      <w:r w:rsidRPr="005F6D71">
        <w:rPr>
          <w:rFonts w:ascii="Arial" w:hAnsi="Arial" w:cs="Arial"/>
          <w:sz w:val="20"/>
          <w:szCs w:val="20"/>
        </w:rPr>
        <w:t xml:space="preserve">, zadavatel stavby zajistí, aby před zahájením prací na staveništi byl zpracován plán bezpečnosti a ochrany zdraví při práci na staveništi (dále jen „plán“) podle druhu </w:t>
      </w:r>
      <w:r>
        <w:rPr>
          <w:rFonts w:ascii="Arial" w:hAnsi="Arial" w:cs="Arial"/>
          <w:sz w:val="20"/>
          <w:szCs w:val="20"/>
          <w:lang w:val="cs-CZ"/>
        </w:rPr>
        <w:br/>
      </w:r>
      <w:r w:rsidRPr="005F6D71">
        <w:rPr>
          <w:rFonts w:ascii="Arial" w:hAnsi="Arial" w:cs="Arial"/>
          <w:sz w:val="20"/>
          <w:szCs w:val="20"/>
        </w:rPr>
        <w:t>a velikosti stavby tak, aby plně vyhovoval potřebám zajištění bezpečné a zdraví neohrožující práce. V plánu je nutné uvést potřebná opatření z hlediska časové potřeby i způsobu provedení; musí být rovněž přizpůsoben skutečnému stavu a podstatným změnám během realizace stavby.</w:t>
      </w:r>
    </w:p>
    <w:p w14:paraId="00CB58D4" w14:textId="77777777" w:rsidR="009B229D" w:rsidRPr="005F6D71" w:rsidRDefault="00A50F1B" w:rsidP="006243CC">
      <w:pPr>
        <w:pStyle w:val="Nzev"/>
        <w:numPr>
          <w:ilvl w:val="3"/>
          <w:numId w:val="61"/>
        </w:numPr>
        <w:ind w:left="426" w:hanging="426"/>
      </w:pPr>
      <w:bookmarkStart w:id="950" w:name="_Toc190588200"/>
      <w:bookmarkStart w:id="951" w:name="_Toc304124053"/>
      <w:bookmarkStart w:id="952" w:name="_Toc304126919"/>
      <w:bookmarkStart w:id="953" w:name="_Toc304189474"/>
      <w:bookmarkStart w:id="954" w:name="_Toc304213137"/>
      <w:bookmarkStart w:id="955" w:name="_Toc304213747"/>
      <w:bookmarkStart w:id="956" w:name="_Toc304214324"/>
      <w:bookmarkStart w:id="957" w:name="_Toc304214585"/>
      <w:bookmarkStart w:id="958" w:name="_Toc304534359"/>
      <w:bookmarkStart w:id="959" w:name="_Toc305071466"/>
      <w:bookmarkStart w:id="960" w:name="_Toc305417642"/>
      <w:r>
        <w:t>Kdy je povinnost zajistit zpracování plánu BOZP</w:t>
      </w:r>
      <w:r w:rsidRPr="005F6D71">
        <w:t xml:space="preserve"> </w:t>
      </w:r>
      <w:bookmarkEnd w:id="950"/>
      <w:r>
        <w:t>(</w:t>
      </w:r>
      <w:r w:rsidRPr="005F6D71">
        <w:t>zadavatelem stavby</w:t>
      </w:r>
      <w:bookmarkEnd w:id="951"/>
      <w:r>
        <w:t>)</w:t>
      </w:r>
      <w:bookmarkEnd w:id="952"/>
      <w:bookmarkEnd w:id="953"/>
      <w:bookmarkEnd w:id="954"/>
      <w:bookmarkEnd w:id="955"/>
      <w:bookmarkEnd w:id="956"/>
      <w:bookmarkEnd w:id="957"/>
      <w:bookmarkEnd w:id="958"/>
      <w:bookmarkEnd w:id="959"/>
      <w:bookmarkEnd w:id="960"/>
    </w:p>
    <w:p w14:paraId="141B6B06" w14:textId="77777777" w:rsidR="009B229D" w:rsidRPr="005F6D71" w:rsidRDefault="00A50F1B" w:rsidP="009B229D">
      <w:pPr>
        <w:pStyle w:val="Zkladntext"/>
        <w:rPr>
          <w:rFonts w:ascii="Arial" w:hAnsi="Arial" w:cs="Arial"/>
          <w:sz w:val="20"/>
          <w:szCs w:val="20"/>
          <w:u w:val="single"/>
        </w:rPr>
      </w:pPr>
      <w:r w:rsidRPr="005F6D71">
        <w:rPr>
          <w:rFonts w:ascii="Arial" w:hAnsi="Arial" w:cs="Arial"/>
          <w:sz w:val="20"/>
          <w:szCs w:val="20"/>
        </w:rPr>
        <w:t xml:space="preserve">Práce a činnosti vystavující fyzickou osobu zvýšenému </w:t>
      </w:r>
      <w:r w:rsidRPr="00F0382B">
        <w:rPr>
          <w:rFonts w:ascii="Arial" w:hAnsi="Arial" w:cs="Arial"/>
          <w:sz w:val="20"/>
          <w:szCs w:val="20"/>
        </w:rPr>
        <w:t xml:space="preserve">ohrožení života nebo poškození zdraví, </w:t>
      </w:r>
      <w:r>
        <w:rPr>
          <w:rFonts w:ascii="Arial" w:hAnsi="Arial" w:cs="Arial"/>
          <w:sz w:val="20"/>
          <w:szCs w:val="20"/>
          <w:lang w:val="cs-CZ"/>
        </w:rPr>
        <w:br/>
      </w:r>
      <w:r w:rsidRPr="00F0382B">
        <w:rPr>
          <w:rFonts w:ascii="Arial" w:hAnsi="Arial" w:cs="Arial"/>
          <w:sz w:val="20"/>
          <w:szCs w:val="20"/>
        </w:rPr>
        <w:t>při jejichž provádění vzniká povinnost zpracovat plán:</w:t>
      </w:r>
      <w:r>
        <w:rPr>
          <w:rFonts w:ascii="Arial" w:hAnsi="Arial" w:cs="Arial"/>
          <w:sz w:val="20"/>
          <w:szCs w:val="20"/>
          <w:lang w:val="cs-CZ"/>
        </w:rPr>
        <w:t xml:space="preserve"> </w:t>
      </w:r>
      <w:r w:rsidRPr="00F0382B">
        <w:rPr>
          <w:rFonts w:ascii="Arial" w:hAnsi="Arial" w:cs="Arial"/>
          <w:sz w:val="20"/>
          <w:szCs w:val="20"/>
        </w:rPr>
        <w:t xml:space="preserve">dle přílohy </w:t>
      </w:r>
      <w:r>
        <w:rPr>
          <w:rFonts w:ascii="Arial" w:hAnsi="Arial" w:cs="Arial"/>
          <w:sz w:val="20"/>
          <w:szCs w:val="20"/>
          <w:lang w:val="cs-CZ"/>
        </w:rPr>
        <w:t xml:space="preserve">Nařízení vlády č. </w:t>
      </w:r>
      <w:r w:rsidRPr="00F0382B">
        <w:rPr>
          <w:rFonts w:ascii="Arial" w:hAnsi="Arial" w:cs="Arial"/>
          <w:sz w:val="20"/>
          <w:szCs w:val="20"/>
        </w:rPr>
        <w:t>591/2006 Sb.</w:t>
      </w:r>
    </w:p>
    <w:p w14:paraId="7AE58CE2" w14:textId="77777777" w:rsidR="009B229D" w:rsidRPr="005F6D71" w:rsidRDefault="00A50F1B" w:rsidP="006243CC">
      <w:pPr>
        <w:pStyle w:val="Nzev"/>
        <w:numPr>
          <w:ilvl w:val="3"/>
          <w:numId w:val="61"/>
        </w:numPr>
        <w:ind w:left="426" w:hanging="426"/>
      </w:pPr>
      <w:bookmarkStart w:id="961" w:name="_Toc190588202"/>
      <w:bookmarkStart w:id="962" w:name="_Toc304124055"/>
      <w:bookmarkStart w:id="963" w:name="_Toc304126920"/>
      <w:bookmarkStart w:id="964" w:name="_Toc304189475"/>
      <w:bookmarkStart w:id="965" w:name="_Toc304213138"/>
      <w:bookmarkStart w:id="966" w:name="_Toc304213748"/>
      <w:bookmarkStart w:id="967" w:name="_Toc304214325"/>
      <w:bookmarkStart w:id="968" w:name="_Toc304214586"/>
      <w:bookmarkStart w:id="969" w:name="_Toc304534360"/>
      <w:bookmarkStart w:id="970" w:name="_Toc305071467"/>
      <w:bookmarkStart w:id="971" w:name="_Toc305417643"/>
      <w:r w:rsidRPr="005F6D71">
        <w:t>Povinnosti koordinátora při přípravě stavby</w:t>
      </w:r>
      <w:bookmarkEnd w:id="961"/>
      <w:bookmarkEnd w:id="962"/>
      <w:bookmarkEnd w:id="963"/>
      <w:bookmarkEnd w:id="964"/>
      <w:bookmarkEnd w:id="965"/>
      <w:bookmarkEnd w:id="966"/>
      <w:bookmarkEnd w:id="967"/>
      <w:bookmarkEnd w:id="968"/>
      <w:bookmarkEnd w:id="969"/>
      <w:bookmarkEnd w:id="970"/>
      <w:bookmarkEnd w:id="971"/>
    </w:p>
    <w:p w14:paraId="535ABF49" w14:textId="77777777" w:rsidR="009B229D" w:rsidRPr="005F6D71" w:rsidRDefault="00A50F1B" w:rsidP="009B229D">
      <w:pPr>
        <w:jc w:val="both"/>
        <w:rPr>
          <w:color w:val="000000"/>
        </w:rPr>
      </w:pPr>
      <w:r w:rsidRPr="005F6D71">
        <w:rPr>
          <w:color w:val="000000"/>
        </w:rPr>
        <w:t xml:space="preserve">Koordinátor je při přípravě stavby povinen: </w:t>
      </w:r>
    </w:p>
    <w:p w14:paraId="5B693B72" w14:textId="77777777" w:rsidR="009B229D" w:rsidRPr="00F0382B" w:rsidRDefault="00A50F1B" w:rsidP="006243CC">
      <w:pPr>
        <w:numPr>
          <w:ilvl w:val="0"/>
          <w:numId w:val="57"/>
        </w:numPr>
        <w:spacing w:before="100" w:beforeAutospacing="1" w:after="100" w:afterAutospacing="1"/>
        <w:ind w:left="714" w:hanging="357"/>
        <w:jc w:val="both"/>
      </w:pPr>
      <w:r w:rsidRPr="00F0382B">
        <w:t xml:space="preserve">v dostatečném časovém předstihu před zadáním díla zhotoviteli stavby předat zadavateli stavby přehled právních předpisů vztahujících se ke stavbě, informace o rizicích, </w:t>
      </w:r>
      <w:r>
        <w:br/>
      </w:r>
      <w:r w:rsidRPr="00F0382B">
        <w:t xml:space="preserve">která se mohou při realizaci stavby vyskytnout, se zřetelem na práce a činnosti vystavující fyzickou osobu zvýšenému ohrožení života nebo poškození zdraví a další podklady nutné </w:t>
      </w:r>
      <w:r>
        <w:br/>
      </w:r>
      <w:r w:rsidRPr="00F0382B">
        <w:lastRenderedPageBreak/>
        <w:t>pro zajištění bezpečného a zdraví neohrožujícího pracovního prostředí a podmínek výkonu práce, na které je třeba vzít zřetel s ohledem na charakter stavby a její realizaci,</w:t>
      </w:r>
    </w:p>
    <w:p w14:paraId="6F1A5BC7" w14:textId="77777777" w:rsidR="009B229D" w:rsidRPr="00F0382B" w:rsidRDefault="00A50F1B" w:rsidP="006243CC">
      <w:pPr>
        <w:numPr>
          <w:ilvl w:val="0"/>
          <w:numId w:val="57"/>
        </w:numPr>
        <w:spacing w:before="100" w:beforeAutospacing="1" w:after="100" w:afterAutospacing="1"/>
        <w:ind w:left="714" w:hanging="357"/>
        <w:jc w:val="both"/>
      </w:pPr>
      <w:r w:rsidRPr="00F0382B">
        <w:t xml:space="preserve">bez zbytečného odkladu předat projektantovi, zhotoviteli stavby, pokud byl již určen, popřípadě jiné osobě veškeré další informace o bezpečnostních a zdravotních rizicích, </w:t>
      </w:r>
      <w:r>
        <w:br/>
      </w:r>
      <w:r w:rsidRPr="00F0382B">
        <w:t>které jsou mu známy a které se dotýkají jejich činnosti,</w:t>
      </w:r>
    </w:p>
    <w:p w14:paraId="613FD98D" w14:textId="77777777" w:rsidR="009B229D" w:rsidRPr="00F0382B" w:rsidRDefault="00A50F1B" w:rsidP="006243CC">
      <w:pPr>
        <w:numPr>
          <w:ilvl w:val="0"/>
          <w:numId w:val="57"/>
        </w:numPr>
        <w:spacing w:before="100" w:beforeAutospacing="1" w:after="100" w:afterAutospacing="1"/>
        <w:ind w:left="714" w:hanging="357"/>
        <w:jc w:val="both"/>
      </w:pPr>
      <w:r w:rsidRPr="00F0382B">
        <w:t>provádět další činnosti stanovené prováděcím právním předpisem NV</w:t>
      </w:r>
      <w:r>
        <w:t xml:space="preserve"> č.</w:t>
      </w:r>
      <w:r w:rsidRPr="00F0382B">
        <w:t xml:space="preserve"> 591/2006 Sb.</w:t>
      </w:r>
    </w:p>
    <w:p w14:paraId="6989E497" w14:textId="77777777" w:rsidR="009B229D" w:rsidRPr="005F6D71" w:rsidRDefault="00A50F1B" w:rsidP="006243CC">
      <w:pPr>
        <w:pStyle w:val="Nzev"/>
        <w:numPr>
          <w:ilvl w:val="3"/>
          <w:numId w:val="61"/>
        </w:numPr>
        <w:ind w:left="426" w:hanging="426"/>
      </w:pPr>
      <w:bookmarkStart w:id="972" w:name="_Toc190588203"/>
      <w:bookmarkStart w:id="973" w:name="_Toc304124056"/>
      <w:bookmarkStart w:id="974" w:name="_Toc304126921"/>
      <w:bookmarkStart w:id="975" w:name="_Toc304189476"/>
      <w:bookmarkStart w:id="976" w:name="_Toc304213139"/>
      <w:bookmarkStart w:id="977" w:name="_Toc304213749"/>
      <w:bookmarkStart w:id="978" w:name="_Toc304214326"/>
      <w:bookmarkStart w:id="979" w:name="_Toc304214587"/>
      <w:bookmarkStart w:id="980" w:name="_Toc304534361"/>
      <w:bookmarkStart w:id="981" w:name="_Toc305071468"/>
      <w:bookmarkStart w:id="982" w:name="_Toc305417644"/>
      <w:r w:rsidRPr="005F6D71">
        <w:t>Povinnosti koordinátora při realizaci stavby</w:t>
      </w:r>
      <w:bookmarkEnd w:id="972"/>
      <w:bookmarkEnd w:id="973"/>
      <w:bookmarkEnd w:id="974"/>
      <w:bookmarkEnd w:id="975"/>
      <w:bookmarkEnd w:id="976"/>
      <w:bookmarkEnd w:id="977"/>
      <w:bookmarkEnd w:id="978"/>
      <w:bookmarkEnd w:id="979"/>
      <w:bookmarkEnd w:id="980"/>
      <w:bookmarkEnd w:id="981"/>
      <w:bookmarkEnd w:id="982"/>
    </w:p>
    <w:p w14:paraId="6A13640C" w14:textId="77777777" w:rsidR="009B229D" w:rsidRPr="005F6D71" w:rsidRDefault="00A50F1B" w:rsidP="009B229D">
      <w:pPr>
        <w:jc w:val="both"/>
        <w:rPr>
          <w:color w:val="000000"/>
        </w:rPr>
      </w:pPr>
      <w:r w:rsidRPr="005F6D71">
        <w:rPr>
          <w:color w:val="000000"/>
        </w:rPr>
        <w:t>Koordinátor je při realizaci stavby povinen:</w:t>
      </w:r>
    </w:p>
    <w:p w14:paraId="04F20F7B" w14:textId="77777777" w:rsidR="009B229D" w:rsidRPr="00F0382B" w:rsidRDefault="00A50F1B" w:rsidP="006243CC">
      <w:pPr>
        <w:numPr>
          <w:ilvl w:val="0"/>
          <w:numId w:val="57"/>
        </w:numPr>
        <w:spacing w:before="100" w:beforeAutospacing="1" w:after="100" w:afterAutospacing="1"/>
        <w:ind w:left="714" w:hanging="357"/>
        <w:jc w:val="both"/>
      </w:pPr>
      <w:r w:rsidRPr="00F0382B">
        <w:t xml:space="preserve">bez zbytečného odkladu informovat všechny dotčené zhotovitele stavby o bezpečnostních </w:t>
      </w:r>
      <w:r>
        <w:br/>
      </w:r>
      <w:r w:rsidRPr="00F0382B">
        <w:t>a zdravotních rizicích, která vznikla na staveništi během postupu prací,</w:t>
      </w:r>
    </w:p>
    <w:p w14:paraId="5548A378" w14:textId="77777777" w:rsidR="009B229D" w:rsidRPr="00D32047" w:rsidRDefault="00A50F1B" w:rsidP="006243CC">
      <w:pPr>
        <w:numPr>
          <w:ilvl w:val="0"/>
          <w:numId w:val="57"/>
        </w:numPr>
        <w:spacing w:before="100" w:beforeAutospacing="1" w:after="100" w:afterAutospacing="1"/>
        <w:ind w:left="714" w:hanging="357"/>
        <w:jc w:val="both"/>
      </w:pPr>
      <w:r w:rsidRPr="00F0382B">
        <w:t xml:space="preserve">bez zbytečného odkladu upozornit zhotovitele stavby na nedostatky v uplatňování požadavků na bezpečnost a ochranu zdraví při práci zjištěné na pracovišti převzatém zhotovitelem stavby </w:t>
      </w:r>
      <w:r w:rsidRPr="00D32047">
        <w:t>a vyžadovat zjednání nápravy; k tomu je oprávněn navrhovat přiměřená opatření,</w:t>
      </w:r>
    </w:p>
    <w:p w14:paraId="5EB41EDD" w14:textId="77777777" w:rsidR="009B229D" w:rsidRPr="00D32047" w:rsidRDefault="00A50F1B" w:rsidP="006243CC">
      <w:pPr>
        <w:numPr>
          <w:ilvl w:val="0"/>
          <w:numId w:val="57"/>
        </w:numPr>
        <w:spacing w:before="100" w:beforeAutospacing="1" w:after="100" w:afterAutospacing="1"/>
        <w:ind w:left="714" w:hanging="357"/>
        <w:jc w:val="both"/>
      </w:pPr>
      <w:r w:rsidRPr="00D32047">
        <w:t>bez zbytečného odkladu oznámit zadavateli stavby případy podle předchozího bodu nebyla-li zhotovitelem stavby neprodleně přijata přiměřená opatření ke zjednání nápravy,</w:t>
      </w:r>
    </w:p>
    <w:p w14:paraId="3F10F02F" w14:textId="77777777" w:rsidR="009B229D" w:rsidRPr="00D32047" w:rsidRDefault="00A50F1B" w:rsidP="006243CC">
      <w:pPr>
        <w:numPr>
          <w:ilvl w:val="0"/>
          <w:numId w:val="57"/>
        </w:numPr>
        <w:spacing w:before="100" w:beforeAutospacing="1" w:after="100" w:afterAutospacing="1"/>
        <w:ind w:left="714" w:hanging="357"/>
        <w:jc w:val="both"/>
      </w:pPr>
      <w:r w:rsidRPr="00D32047">
        <w:t>provádět další činnosti stanovené prováděcím právním předpisem</w:t>
      </w:r>
      <w:r>
        <w:t xml:space="preserve"> (Nařízením vlády </w:t>
      </w:r>
      <w:r>
        <w:br/>
        <w:t xml:space="preserve">č. </w:t>
      </w:r>
      <w:r w:rsidRPr="00D32047">
        <w:t>591/2006 Sb.</w:t>
      </w:r>
      <w:r>
        <w:t>).</w:t>
      </w:r>
    </w:p>
    <w:p w14:paraId="07DB0422" w14:textId="77777777" w:rsidR="009B229D" w:rsidRPr="00D32047" w:rsidRDefault="00A50F1B" w:rsidP="006243CC">
      <w:pPr>
        <w:pStyle w:val="Nzev"/>
        <w:numPr>
          <w:ilvl w:val="3"/>
          <w:numId w:val="61"/>
        </w:numPr>
        <w:ind w:left="426" w:hanging="426"/>
        <w:rPr>
          <w:sz w:val="20"/>
        </w:rPr>
      </w:pPr>
      <w:bookmarkStart w:id="983" w:name="_Toc190588204"/>
      <w:bookmarkStart w:id="984" w:name="_Toc304124057"/>
      <w:bookmarkStart w:id="985" w:name="_Toc304126922"/>
      <w:bookmarkStart w:id="986" w:name="_Toc304189477"/>
      <w:bookmarkStart w:id="987" w:name="_Toc304213140"/>
      <w:bookmarkStart w:id="988" w:name="_Toc304213750"/>
      <w:bookmarkStart w:id="989" w:name="_Toc304214327"/>
      <w:bookmarkStart w:id="990" w:name="_Toc304214588"/>
      <w:bookmarkStart w:id="991" w:name="_Toc304534362"/>
      <w:bookmarkStart w:id="992" w:name="_Toc305071469"/>
      <w:bookmarkStart w:id="993" w:name="_Toc305417645"/>
      <w:r w:rsidRPr="00D32047">
        <w:rPr>
          <w:sz w:val="20"/>
        </w:rPr>
        <w:t>Výjimky, kdy se koordinátor (ne)zřizuje</w:t>
      </w:r>
      <w:bookmarkEnd w:id="983"/>
      <w:bookmarkEnd w:id="984"/>
      <w:bookmarkEnd w:id="985"/>
      <w:bookmarkEnd w:id="986"/>
      <w:bookmarkEnd w:id="987"/>
      <w:bookmarkEnd w:id="988"/>
      <w:bookmarkEnd w:id="989"/>
      <w:bookmarkEnd w:id="990"/>
      <w:bookmarkEnd w:id="991"/>
      <w:bookmarkEnd w:id="992"/>
      <w:bookmarkEnd w:id="993"/>
    </w:p>
    <w:p w14:paraId="783A43A5" w14:textId="77777777" w:rsidR="009B229D" w:rsidRPr="00D32047" w:rsidRDefault="00A50F1B" w:rsidP="009B229D">
      <w:pPr>
        <w:jc w:val="both"/>
      </w:pPr>
      <w:r w:rsidRPr="00D32047">
        <w:t>U staveb nevyžadujících stavební povolení ani ohlášení podle stavebního zákona se koordinátor nezřizuje a to ani za podmínky, že rozsah prací přesáhne rámec 30 pracovních dnů výkon více než 20 fyzických osob po dobu delší 1 pracovního dne, nebo plánovaný objem prací přesáhne 500 pracovních dnů na 1 osobu. Při překročení objemu prací se u těchto staveb provede pouze ohlášení na oblastní inspektorát práce.</w:t>
      </w:r>
    </w:p>
    <w:p w14:paraId="6E421317" w14:textId="77777777" w:rsidR="009B229D" w:rsidRDefault="00A50F1B" w:rsidP="009B229D">
      <w:pPr>
        <w:jc w:val="both"/>
      </w:pPr>
      <w:r>
        <w:t>Následující tabulka shrnuje povinnosti zadavatele stavby (zpracování plánu BOZP resp. určení koordinátora) v závislosti na počtu zhotovitelů, typu prováděných prací a rozsahu stavby.</w:t>
      </w:r>
    </w:p>
    <w:p w14:paraId="77E346D3" w14:textId="77777777" w:rsidR="009B229D" w:rsidRPr="00D32047" w:rsidRDefault="009B229D" w:rsidP="009B229D">
      <w:pPr>
        <w:jc w:val="both"/>
      </w:pPr>
    </w:p>
    <w:tbl>
      <w:tblPr>
        <w:tblW w:w="0" w:type="auto"/>
        <w:tblLook w:val="04A0" w:firstRow="1" w:lastRow="0" w:firstColumn="1" w:lastColumn="0" w:noHBand="0" w:noVBand="1"/>
      </w:tblPr>
      <w:tblGrid>
        <w:gridCol w:w="9070"/>
      </w:tblGrid>
      <w:tr w:rsidR="00A03A93" w14:paraId="3C64E86E" w14:textId="77777777" w:rsidTr="1A45A513">
        <w:trPr>
          <w:trHeight w:val="3441"/>
        </w:trPr>
        <w:tc>
          <w:tcPr>
            <w:tcW w:w="9210" w:type="dxa"/>
          </w:tcPr>
          <w:p w14:paraId="6520F507" w14:textId="77777777" w:rsidR="009B229D" w:rsidRPr="00D32047" w:rsidRDefault="00A50F1B" w:rsidP="009B229D">
            <w:pPr>
              <w:pStyle w:val="Textodstavec"/>
              <w:spacing w:before="0" w:after="0"/>
              <w:rPr>
                <w:sz w:val="20"/>
                <w:szCs w:val="20"/>
                <w:u w:val="single"/>
              </w:rPr>
            </w:pPr>
            <w:bookmarkStart w:id="994" w:name="_Toc452644632"/>
            <w:bookmarkStart w:id="995" w:name="_Toc452660377"/>
            <w:bookmarkStart w:id="996" w:name="_Toc453856132"/>
            <w:bookmarkStart w:id="997" w:name="_Toc454881693"/>
            <w:bookmarkStart w:id="998" w:name="_Toc466968275"/>
            <w:bookmarkStart w:id="999" w:name="_Toc468656835"/>
            <w:bookmarkStart w:id="1000" w:name="_Toc506411740"/>
            <w:bookmarkStart w:id="1001" w:name="_Toc97295049"/>
            <w:r w:rsidRPr="00D32047">
              <w:rPr>
                <w:sz w:val="20"/>
                <w:szCs w:val="20"/>
              </w:rPr>
              <w:t xml:space="preserve">Obrázek </w:t>
            </w:r>
            <w:r w:rsidRPr="00D32047">
              <w:rPr>
                <w:sz w:val="20"/>
                <w:szCs w:val="20"/>
              </w:rPr>
              <w:fldChar w:fldCharType="begin"/>
            </w:r>
            <w:r w:rsidRPr="00D32047">
              <w:rPr>
                <w:sz w:val="20"/>
                <w:szCs w:val="20"/>
              </w:rPr>
              <w:instrText xml:space="preserve"> SEQ Obrázek \* ARABIC </w:instrText>
            </w:r>
            <w:r w:rsidRPr="00D32047">
              <w:rPr>
                <w:sz w:val="20"/>
                <w:szCs w:val="20"/>
              </w:rPr>
              <w:fldChar w:fldCharType="separate"/>
            </w:r>
            <w:r w:rsidR="00EF5609">
              <w:rPr>
                <w:noProof/>
                <w:sz w:val="20"/>
                <w:szCs w:val="20"/>
              </w:rPr>
              <w:t>10</w:t>
            </w:r>
            <w:r w:rsidRPr="00D32047">
              <w:rPr>
                <w:sz w:val="20"/>
                <w:szCs w:val="20"/>
              </w:rPr>
              <w:fldChar w:fldCharType="end"/>
            </w:r>
            <w:r w:rsidRPr="00D32047">
              <w:rPr>
                <w:sz w:val="20"/>
                <w:szCs w:val="20"/>
              </w:rPr>
              <w:t xml:space="preserve"> – </w:t>
            </w:r>
            <w:r>
              <w:rPr>
                <w:noProof/>
                <w:sz w:val="20"/>
                <w:szCs w:val="20"/>
              </w:rPr>
              <w:pict w14:anchorId="59E366C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128" o:spid="_x0000_s1033" type="#_x0000_t75" style="position:absolute;left:0;text-align:left;margin-left:0;margin-top:-29.65pt;width:451.85pt;height:143.15pt;z-index:-251652096;mso-position-horizontal:center;mso-position-horizontal-relative:text;mso-position-vertical-relative:text" wrapcoords="-36 0 -36 21391 21600 21391 21600 0 -36 0" fillcolor="#0c9">
                  <v:imagedata r:id="rId94" o:title=""/>
                  <w10:wrap type="tight"/>
                </v:shape>
              </w:pict>
            </w:r>
            <w:r w:rsidRPr="00D32047">
              <w:rPr>
                <w:sz w:val="20"/>
                <w:szCs w:val="20"/>
              </w:rPr>
              <w:t>Povinnosti zadavatele stavby ve smyslu Zákona č. 309/2006 Sb.</w:t>
            </w:r>
            <w:bookmarkEnd w:id="994"/>
            <w:bookmarkEnd w:id="995"/>
            <w:bookmarkEnd w:id="996"/>
            <w:bookmarkEnd w:id="997"/>
            <w:bookmarkEnd w:id="998"/>
            <w:bookmarkEnd w:id="999"/>
            <w:bookmarkEnd w:id="1000"/>
            <w:bookmarkEnd w:id="1001"/>
          </w:p>
        </w:tc>
      </w:tr>
    </w:tbl>
    <w:p w14:paraId="0635AA77" w14:textId="77777777" w:rsidR="009B229D" w:rsidRDefault="009B229D" w:rsidP="009B229D">
      <w:pPr>
        <w:jc w:val="both"/>
      </w:pPr>
    </w:p>
    <w:p w14:paraId="53D95D4A" w14:textId="77777777" w:rsidR="009B229D" w:rsidRDefault="00A50F1B" w:rsidP="009B229D">
      <w:pPr>
        <w:jc w:val="both"/>
      </w:pPr>
      <w:r>
        <w:t xml:space="preserve">Podrobněji je proces </w:t>
      </w:r>
      <w:r w:rsidR="00FD1959">
        <w:t>pro distribuční sta</w:t>
      </w:r>
      <w:r w:rsidR="008642AA">
        <w:t xml:space="preserve">vby </w:t>
      </w:r>
      <w:r>
        <w:t>popsán v </w:t>
      </w:r>
      <w:hyperlink r:id="rId95" w:history="1">
        <w:r w:rsidR="009B229D" w:rsidRPr="002F315B">
          <w:rPr>
            <w:rStyle w:val="Hypertextovodkaz"/>
            <w:rFonts w:cs="Arial"/>
          </w:rPr>
          <w:t>EGD-PP-216</w:t>
        </w:r>
      </w:hyperlink>
    </w:p>
    <w:p w14:paraId="54DCB35A" w14:textId="77777777" w:rsidR="009B229D" w:rsidRDefault="00A50F1B" w:rsidP="009B229D">
      <w:pPr>
        <w:pStyle w:val="Plohy2rovenadpisu"/>
        <w:tabs>
          <w:tab w:val="num" w:pos="567"/>
          <w:tab w:val="right" w:pos="9498"/>
        </w:tabs>
        <w:spacing w:after="120"/>
        <w:ind w:left="567"/>
      </w:pPr>
      <w:bookmarkStart w:id="1002" w:name="P26"/>
      <w:bookmarkStart w:id="1003" w:name="_Toc302472420"/>
      <w:bookmarkStart w:id="1004" w:name="_Toc304124058"/>
      <w:bookmarkStart w:id="1005" w:name="_Toc304189478"/>
      <w:bookmarkStart w:id="1006" w:name="_Toc304189578"/>
      <w:bookmarkStart w:id="1007" w:name="_Toc97294207"/>
      <w:bookmarkStart w:id="1008" w:name="_Toc97295050"/>
      <w:bookmarkStart w:id="1009" w:name="_Toc98919595"/>
      <w:bookmarkEnd w:id="1002"/>
      <w:r w:rsidRPr="00A3113E">
        <w:lastRenderedPageBreak/>
        <w:t>Vzdálenosti pro obsluhu a práci na el. zařízení a v jeho blízkosti</w:t>
      </w:r>
      <w:bookmarkEnd w:id="1003"/>
      <w:bookmarkEnd w:id="1004"/>
      <w:bookmarkEnd w:id="1005"/>
      <w:bookmarkEnd w:id="1006"/>
      <w:bookmarkEnd w:id="1007"/>
      <w:bookmarkEnd w:id="1008"/>
      <w:bookmarkEnd w:id="1009"/>
    </w:p>
    <w:p w14:paraId="31D96ADF" w14:textId="77777777" w:rsidR="009B229D" w:rsidRPr="00963976" w:rsidRDefault="00A50F1B" w:rsidP="009B229D">
      <w:pPr>
        <w:keepNext/>
        <w:widowControl w:val="0"/>
        <w:spacing w:before="120" w:after="120"/>
        <w:rPr>
          <w:rFonts w:cs="Times New Roman"/>
          <w:b/>
          <w:bCs/>
          <w:sz w:val="22"/>
          <w:u w:val="single"/>
          <w:lang w:val="x-none" w:eastAsia="x-none"/>
        </w:rPr>
      </w:pPr>
      <w:bookmarkStart w:id="1010" w:name="_Toc304124059"/>
      <w:bookmarkStart w:id="1011" w:name="_Toc304126923"/>
      <w:bookmarkStart w:id="1012" w:name="_Toc304188263"/>
      <w:bookmarkStart w:id="1013" w:name="_Toc304189479"/>
      <w:bookmarkStart w:id="1014" w:name="_Toc304211997"/>
      <w:bookmarkStart w:id="1015" w:name="_Toc304212172"/>
      <w:bookmarkStart w:id="1016" w:name="_Toc304212252"/>
      <w:bookmarkStart w:id="1017" w:name="_Toc304213141"/>
      <w:bookmarkStart w:id="1018" w:name="_Toc304213751"/>
      <w:bookmarkStart w:id="1019" w:name="_Toc304214328"/>
      <w:bookmarkStart w:id="1020" w:name="_Toc304214589"/>
      <w:bookmarkStart w:id="1021" w:name="_Toc304534363"/>
      <w:bookmarkStart w:id="1022" w:name="_Toc305071470"/>
      <w:bookmarkStart w:id="1023" w:name="_Toc305417646"/>
      <w:r w:rsidRPr="00963976">
        <w:rPr>
          <w:rFonts w:cs="Times New Roman"/>
          <w:b/>
          <w:bCs/>
          <w:sz w:val="22"/>
          <w:u w:val="single"/>
          <w:lang w:val="x-none" w:eastAsia="x-none"/>
        </w:rPr>
        <w:t>Účel</w:t>
      </w:r>
    </w:p>
    <w:p w14:paraId="7CE5CB6B" w14:textId="77777777" w:rsidR="009B229D" w:rsidRPr="00963976" w:rsidRDefault="00A50F1B" w:rsidP="009B229D">
      <w:pPr>
        <w:suppressAutoHyphens/>
        <w:spacing w:before="120"/>
        <w:jc w:val="both"/>
      </w:pPr>
      <w:r w:rsidRPr="00963976">
        <w:t xml:space="preserve">Pro definování postupů při obsluze a práci na elektrických zařízeních a v jejich blízkosti je základní podmínkou stanovení vzdáleností od živých částí. </w:t>
      </w:r>
    </w:p>
    <w:p w14:paraId="16B9C2FB" w14:textId="77777777" w:rsidR="009B229D" w:rsidRPr="00963976" w:rsidRDefault="00A50F1B" w:rsidP="009B229D">
      <w:pPr>
        <w:spacing w:before="120"/>
        <w:jc w:val="both"/>
        <w:rPr>
          <w:lang w:eastAsia="x-none"/>
        </w:rPr>
      </w:pPr>
      <w:r w:rsidRPr="00963976">
        <w:rPr>
          <w:lang w:val="x-none" w:eastAsia="x-none"/>
        </w:rPr>
        <w:t>Podniková norma energetiky PNE 33 0000-6 OBSLUHA A PRÁCE NA ELEKTRICKÝCH ZAŘÍZENÍCH PRO</w:t>
      </w:r>
      <w:r>
        <w:rPr>
          <w:lang w:val="x-none" w:eastAsia="x-none"/>
        </w:rPr>
        <w:t xml:space="preserve"> </w:t>
      </w:r>
      <w:r w:rsidRPr="00963976">
        <w:rPr>
          <w:lang w:val="x-none" w:eastAsia="x-none"/>
        </w:rPr>
        <w:t>PŘENOS A DISTRIBUCI ELEKTRICKÉ ENERGIE v příloze V</w:t>
      </w:r>
      <w:r w:rsidRPr="00963976">
        <w:rPr>
          <w:lang w:eastAsia="x-none"/>
        </w:rPr>
        <w:t>.,</w:t>
      </w:r>
      <w:r w:rsidRPr="00963976">
        <w:rPr>
          <w:lang w:val="x-none" w:eastAsia="x-none"/>
        </w:rPr>
        <w:t xml:space="preserve"> určuje tyto vzdálenosti</w:t>
      </w:r>
      <w:r w:rsidRPr="00963976">
        <w:rPr>
          <w:lang w:eastAsia="x-none"/>
        </w:rPr>
        <w:t xml:space="preserve"> - </w:t>
      </w:r>
      <w:r w:rsidRPr="00963976">
        <w:rPr>
          <w:b/>
          <w:lang w:val="x-none" w:eastAsia="x-none"/>
        </w:rPr>
        <w:t>bezpečná vzdálenost</w:t>
      </w:r>
      <w:r w:rsidRPr="00963976">
        <w:rPr>
          <w:lang w:eastAsia="x-none"/>
        </w:rPr>
        <w:t xml:space="preserve">, </w:t>
      </w:r>
      <w:r w:rsidRPr="00963976">
        <w:rPr>
          <w:b/>
          <w:lang w:val="x-none" w:eastAsia="x-none"/>
        </w:rPr>
        <w:t>zóna přiblížení</w:t>
      </w:r>
      <w:r w:rsidRPr="00963976">
        <w:rPr>
          <w:lang w:val="x-none" w:eastAsia="x-none"/>
        </w:rPr>
        <w:t xml:space="preserve">, </w:t>
      </w:r>
      <w:r w:rsidRPr="00963976">
        <w:rPr>
          <w:b/>
          <w:lang w:val="x-none" w:eastAsia="x-none"/>
        </w:rPr>
        <w:t>ochranný prostor</w:t>
      </w:r>
      <w:r w:rsidRPr="00963976">
        <w:rPr>
          <w:lang w:val="x-none" w:eastAsia="x-none"/>
        </w:rPr>
        <w:t xml:space="preserve"> (viz obr. </w:t>
      </w:r>
      <w:r w:rsidRPr="00963976">
        <w:rPr>
          <w:lang w:eastAsia="x-none"/>
        </w:rPr>
        <w:t>11</w:t>
      </w:r>
      <w:r w:rsidRPr="00963976">
        <w:rPr>
          <w:lang w:val="x-none" w:eastAsia="x-none"/>
        </w:rPr>
        <w:t xml:space="preserve"> a </w:t>
      </w:r>
      <w:r w:rsidRPr="00963976">
        <w:rPr>
          <w:lang w:eastAsia="x-none"/>
        </w:rPr>
        <w:t>12</w:t>
      </w:r>
      <w:r w:rsidRPr="00963976">
        <w:rPr>
          <w:lang w:val="x-none" w:eastAsia="x-none"/>
        </w:rPr>
        <w:t xml:space="preserve">). </w:t>
      </w:r>
    </w:p>
    <w:p w14:paraId="6F79DB71" w14:textId="77777777" w:rsidR="009B229D" w:rsidRPr="00963976" w:rsidRDefault="00A50F1B" w:rsidP="009B229D">
      <w:pPr>
        <w:spacing w:before="120"/>
        <w:jc w:val="both"/>
        <w:rPr>
          <w:lang w:val="x-none" w:eastAsia="x-none"/>
        </w:rPr>
      </w:pPr>
      <w:r w:rsidRPr="00963976">
        <w:rPr>
          <w:lang w:val="x-none" w:eastAsia="x-none"/>
        </w:rPr>
        <w:t xml:space="preserve">Dále pak tato PNE uvádí, že hodnoty </w:t>
      </w:r>
      <w:r w:rsidRPr="00963976">
        <w:rPr>
          <w:b/>
          <w:lang w:val="x-none" w:eastAsia="x-none"/>
        </w:rPr>
        <w:t>D</w:t>
      </w:r>
      <w:r w:rsidRPr="00963976">
        <w:rPr>
          <w:b/>
          <w:vertAlign w:val="subscript"/>
          <w:lang w:val="x-none" w:eastAsia="x-none"/>
        </w:rPr>
        <w:t>L</w:t>
      </w:r>
      <w:r w:rsidRPr="00963976">
        <w:rPr>
          <w:lang w:val="x-none" w:eastAsia="x-none"/>
        </w:rPr>
        <w:t xml:space="preserve"> a </w:t>
      </w:r>
      <w:r w:rsidRPr="00963976">
        <w:rPr>
          <w:b/>
          <w:lang w:val="x-none" w:eastAsia="x-none"/>
        </w:rPr>
        <w:t>D</w:t>
      </w:r>
      <w:r w:rsidRPr="00963976">
        <w:rPr>
          <w:b/>
          <w:vertAlign w:val="subscript"/>
          <w:lang w:val="x-none" w:eastAsia="x-none"/>
        </w:rPr>
        <w:t>V</w:t>
      </w:r>
      <w:r w:rsidRPr="00963976">
        <w:rPr>
          <w:lang w:val="x-none" w:eastAsia="x-none"/>
        </w:rPr>
        <w:t xml:space="preserve"> jsou hodnotami minimálními</w:t>
      </w:r>
      <w:r w:rsidRPr="00963976">
        <w:rPr>
          <w:lang w:eastAsia="x-none"/>
        </w:rPr>
        <w:t xml:space="preserve"> a</w:t>
      </w:r>
      <w:r w:rsidRPr="00963976">
        <w:rPr>
          <w:lang w:val="x-none" w:eastAsia="x-none"/>
        </w:rPr>
        <w:t xml:space="preserve"> že tyto vzdálenosti m</w:t>
      </w:r>
      <w:r w:rsidRPr="00963976">
        <w:rPr>
          <w:lang w:eastAsia="x-none"/>
        </w:rPr>
        <w:t xml:space="preserve">ůžou </w:t>
      </w:r>
      <w:r w:rsidRPr="00963976">
        <w:rPr>
          <w:lang w:val="x-none" w:eastAsia="x-none"/>
        </w:rPr>
        <w:t xml:space="preserve">být osobou odpovědnou za elektrické zařízení zvětšeny. </w:t>
      </w:r>
    </w:p>
    <w:p w14:paraId="30E46A19" w14:textId="77777777" w:rsidR="009B229D" w:rsidRPr="00963976" w:rsidRDefault="00A50F1B" w:rsidP="009B229D">
      <w:pPr>
        <w:keepNext/>
        <w:widowControl w:val="0"/>
        <w:spacing w:before="120" w:after="120"/>
        <w:rPr>
          <w:rFonts w:cs="Times New Roman"/>
          <w:b/>
          <w:bCs/>
          <w:sz w:val="22"/>
          <w:u w:val="single"/>
          <w:lang w:val="x-none" w:eastAsia="x-none"/>
        </w:rPr>
      </w:pPr>
      <w:r w:rsidRPr="00963976">
        <w:rPr>
          <w:rFonts w:cs="Times New Roman"/>
          <w:b/>
          <w:bCs/>
          <w:sz w:val="22"/>
          <w:u w:val="single"/>
          <w:lang w:val="x-none" w:eastAsia="x-none"/>
        </w:rPr>
        <w:t>Rozsah platnosti</w:t>
      </w:r>
    </w:p>
    <w:p w14:paraId="45C71839" w14:textId="77777777" w:rsidR="009B229D" w:rsidRPr="00963976" w:rsidRDefault="00A50F1B" w:rsidP="009B229D">
      <w:pPr>
        <w:suppressAutoHyphens/>
        <w:spacing w:before="120"/>
        <w:jc w:val="both"/>
      </w:pPr>
      <w:r w:rsidRPr="00963976">
        <w:t xml:space="preserve">Tato příloha regionální směrnice platí pro činnosti na distribučních zařízení E.ON. </w:t>
      </w:r>
    </w:p>
    <w:p w14:paraId="01F92611" w14:textId="77777777" w:rsidR="009B229D" w:rsidRPr="00963976" w:rsidRDefault="00A50F1B" w:rsidP="009B229D">
      <w:pPr>
        <w:keepNext/>
        <w:widowControl w:val="0"/>
        <w:spacing w:before="120" w:after="120"/>
        <w:rPr>
          <w:rFonts w:cs="Times New Roman"/>
          <w:b/>
          <w:bCs/>
          <w:sz w:val="22"/>
          <w:u w:val="single"/>
          <w:lang w:val="x-none" w:eastAsia="x-none"/>
        </w:rPr>
      </w:pPr>
      <w:r w:rsidRPr="00963976">
        <w:rPr>
          <w:rFonts w:cs="Times New Roman"/>
          <w:b/>
          <w:bCs/>
          <w:sz w:val="22"/>
          <w:u w:val="single"/>
          <w:lang w:val="x-none" w:eastAsia="x-none"/>
        </w:rPr>
        <w:t xml:space="preserve">Pojmy, definice a zkratky </w:t>
      </w:r>
    </w:p>
    <w:p w14:paraId="4E36081B" w14:textId="77777777" w:rsidR="009B229D" w:rsidRPr="00963976" w:rsidRDefault="00A50F1B" w:rsidP="009B229D">
      <w:pPr>
        <w:spacing w:before="60" w:after="20"/>
        <w:jc w:val="both"/>
      </w:pPr>
      <w:r w:rsidRPr="00963976">
        <w:rPr>
          <w:b/>
        </w:rPr>
        <w:t>elektrická instalace:</w:t>
      </w:r>
      <w:r w:rsidRPr="00963976">
        <w:t xml:space="preserve"> zahrnuje veškerá elektrická zařízení, která slouží pro výrobu, přenos, přeměnu, distribuci a užití elektrické energie, zahrnuje i zdroje energie, jako jsou baterie, kondenzátory </w:t>
      </w:r>
      <w:r w:rsidRPr="00963976">
        <w:br/>
        <w:t xml:space="preserve">a všechny ostatní zdroje akumulované elektrické energie. </w:t>
      </w:r>
    </w:p>
    <w:p w14:paraId="09E1DAEA" w14:textId="77777777" w:rsidR="009B229D" w:rsidRPr="00963976" w:rsidRDefault="00A50F1B" w:rsidP="009B229D">
      <w:pPr>
        <w:spacing w:before="60" w:after="20"/>
        <w:jc w:val="both"/>
        <w:rPr>
          <w:lang w:eastAsia="x-none"/>
        </w:rPr>
      </w:pPr>
      <w:r w:rsidRPr="00963976">
        <w:rPr>
          <w:b/>
          <w:bCs/>
          <w:lang w:val="x-none" w:eastAsia="x-none"/>
        </w:rPr>
        <w:t>ochranný prostor:</w:t>
      </w:r>
      <w:r w:rsidRPr="00963976">
        <w:rPr>
          <w:lang w:val="x-none" w:eastAsia="x-none"/>
        </w:rPr>
        <w:t xml:space="preserve"> prostor okolo živých částí </w:t>
      </w:r>
      <w:r w:rsidRPr="00963976">
        <w:rPr>
          <w:lang w:eastAsia="x-none"/>
        </w:rPr>
        <w:t xml:space="preserve">pod napětím, </w:t>
      </w:r>
      <w:r w:rsidRPr="00963976">
        <w:rPr>
          <w:lang w:val="x-none" w:eastAsia="x-none"/>
        </w:rPr>
        <w:t xml:space="preserve">do kterého není dovoleno proniknout bez provedení ochranných opatření. </w:t>
      </w:r>
      <w:r w:rsidRPr="00963976">
        <w:rPr>
          <w:lang w:eastAsia="x-none"/>
        </w:rPr>
        <w:t xml:space="preserve">Prostor od živé části k hranici </w:t>
      </w:r>
      <w:r w:rsidRPr="00963976">
        <w:rPr>
          <w:b/>
          <w:lang w:val="x-none" w:eastAsia="x-none"/>
        </w:rPr>
        <w:t>D</w:t>
      </w:r>
      <w:r w:rsidRPr="00963976">
        <w:rPr>
          <w:b/>
          <w:vertAlign w:val="subscript"/>
          <w:lang w:val="x-none" w:eastAsia="x-none"/>
        </w:rPr>
        <w:t>L</w:t>
      </w:r>
      <w:r w:rsidRPr="00963976">
        <w:rPr>
          <w:vertAlign w:val="subscript"/>
          <w:lang w:eastAsia="x-none"/>
        </w:rPr>
        <w:t xml:space="preserve"> </w:t>
      </w:r>
      <w:r w:rsidRPr="00963976">
        <w:rPr>
          <w:lang w:eastAsia="x-none"/>
        </w:rPr>
        <w:t xml:space="preserve">nebo </w:t>
      </w:r>
      <w:r w:rsidRPr="00963976">
        <w:rPr>
          <w:b/>
          <w:lang w:eastAsia="x-none"/>
        </w:rPr>
        <w:t>D</w:t>
      </w:r>
      <w:r w:rsidRPr="00963976">
        <w:rPr>
          <w:b/>
          <w:vertAlign w:val="subscript"/>
          <w:lang w:eastAsia="x-none"/>
        </w:rPr>
        <w:t>Ls</w:t>
      </w:r>
      <w:r w:rsidRPr="00963976">
        <w:rPr>
          <w:lang w:eastAsia="x-none"/>
        </w:rPr>
        <w:t>.</w:t>
      </w:r>
      <w:r w:rsidRPr="00963976">
        <w:rPr>
          <w:lang w:val="x-none" w:eastAsia="x-none"/>
        </w:rPr>
        <w:t>Tento prostor je určen pouze pro práce pod napětím</w:t>
      </w:r>
      <w:r w:rsidRPr="00963976">
        <w:rPr>
          <w:lang w:eastAsia="x-none"/>
        </w:rPr>
        <w:t>.</w:t>
      </w:r>
    </w:p>
    <w:p w14:paraId="38980B17" w14:textId="77777777" w:rsidR="009B229D" w:rsidRPr="00963976" w:rsidRDefault="00A50F1B" w:rsidP="009B229D">
      <w:pPr>
        <w:spacing w:before="60" w:after="20"/>
        <w:jc w:val="both"/>
        <w:rPr>
          <w:lang w:eastAsia="x-none"/>
        </w:rPr>
      </w:pPr>
      <w:r w:rsidRPr="00963976">
        <w:rPr>
          <w:b/>
          <w:bCs/>
          <w:lang w:val="x-none" w:eastAsia="x-none"/>
        </w:rPr>
        <w:t>zóna přiblížení:</w:t>
      </w:r>
      <w:r w:rsidRPr="00963976">
        <w:rPr>
          <w:lang w:val="x-none" w:eastAsia="x-none"/>
        </w:rPr>
        <w:t xml:space="preserve"> prostor obklopující ochranný prostor </w:t>
      </w:r>
      <w:r w:rsidRPr="00963976">
        <w:rPr>
          <w:lang w:eastAsia="x-none"/>
        </w:rPr>
        <w:t xml:space="preserve">mezi hranicí ochranného prostoru </w:t>
      </w:r>
      <w:r w:rsidRPr="00963976">
        <w:rPr>
          <w:b/>
          <w:lang w:eastAsia="x-none"/>
        </w:rPr>
        <w:t>D</w:t>
      </w:r>
      <w:r w:rsidRPr="00963976">
        <w:rPr>
          <w:b/>
          <w:vertAlign w:val="subscript"/>
          <w:lang w:eastAsia="x-none"/>
        </w:rPr>
        <w:t>L</w:t>
      </w:r>
      <w:r w:rsidRPr="00963976">
        <w:rPr>
          <w:lang w:eastAsia="x-none"/>
        </w:rPr>
        <w:t xml:space="preserve"> (nebo </w:t>
      </w:r>
      <w:r w:rsidRPr="00963976">
        <w:rPr>
          <w:b/>
          <w:lang w:eastAsia="x-none"/>
        </w:rPr>
        <w:t>D</w:t>
      </w:r>
      <w:r w:rsidRPr="00963976">
        <w:rPr>
          <w:b/>
          <w:vertAlign w:val="subscript"/>
          <w:lang w:eastAsia="x-none"/>
        </w:rPr>
        <w:t>LS</w:t>
      </w:r>
      <w:r w:rsidRPr="00963976">
        <w:rPr>
          <w:lang w:eastAsia="x-none"/>
        </w:rPr>
        <w:t>)</w:t>
      </w:r>
      <w:r w:rsidRPr="00963976">
        <w:rPr>
          <w:vertAlign w:val="subscript"/>
          <w:lang w:eastAsia="x-none"/>
        </w:rPr>
        <w:t xml:space="preserve"> </w:t>
      </w:r>
      <w:r w:rsidRPr="00963976">
        <w:rPr>
          <w:lang w:eastAsia="x-none"/>
        </w:rPr>
        <w:t>a hranicí zóny přiblížení</w:t>
      </w:r>
      <w:r w:rsidRPr="00963976">
        <w:rPr>
          <w:lang w:val="x-none" w:eastAsia="x-none"/>
        </w:rPr>
        <w:t xml:space="preserve"> </w:t>
      </w:r>
      <w:r w:rsidRPr="00963976">
        <w:rPr>
          <w:b/>
          <w:lang w:val="x-none" w:eastAsia="x-none"/>
        </w:rPr>
        <w:t>D</w:t>
      </w:r>
      <w:r w:rsidRPr="00963976">
        <w:rPr>
          <w:b/>
          <w:vertAlign w:val="subscript"/>
          <w:lang w:val="x-none" w:eastAsia="x-none"/>
        </w:rPr>
        <w:t>V</w:t>
      </w:r>
      <w:r w:rsidRPr="00963976">
        <w:rPr>
          <w:lang w:eastAsia="x-none"/>
        </w:rPr>
        <w:t>.</w:t>
      </w:r>
    </w:p>
    <w:p w14:paraId="3BEE4128" w14:textId="77777777" w:rsidR="009B229D" w:rsidRPr="00963976" w:rsidRDefault="00A50F1B" w:rsidP="009B229D">
      <w:pPr>
        <w:spacing w:before="60" w:after="20"/>
        <w:jc w:val="both"/>
        <w:rPr>
          <w:lang w:eastAsia="x-none"/>
        </w:rPr>
      </w:pPr>
      <w:r w:rsidRPr="00963976">
        <w:rPr>
          <w:b/>
          <w:bCs/>
          <w:lang w:val="x-none" w:eastAsia="x-none"/>
        </w:rPr>
        <w:t>bezpečná vzdálenost:</w:t>
      </w:r>
      <w:r w:rsidRPr="00963976">
        <w:rPr>
          <w:lang w:val="x-none" w:eastAsia="x-none"/>
        </w:rPr>
        <w:t xml:space="preserve"> vzdálenost za hranicí zóny přiblížení, tedy vzdálenost větší než </w:t>
      </w:r>
      <w:r w:rsidRPr="00963976">
        <w:rPr>
          <w:b/>
          <w:lang w:val="x-none" w:eastAsia="x-none"/>
        </w:rPr>
        <w:t>D</w:t>
      </w:r>
      <w:r w:rsidRPr="00963976">
        <w:rPr>
          <w:b/>
          <w:vertAlign w:val="subscript"/>
          <w:lang w:val="x-none" w:eastAsia="x-none"/>
        </w:rPr>
        <w:t>V</w:t>
      </w:r>
      <w:r w:rsidRPr="00963976">
        <w:rPr>
          <w:lang w:eastAsia="x-none"/>
        </w:rPr>
        <w:t>.</w:t>
      </w:r>
      <w:r>
        <w:rPr>
          <w:lang w:eastAsia="x-none"/>
        </w:rPr>
        <w:t xml:space="preserve"> </w:t>
      </w:r>
      <w:r w:rsidRPr="00963976">
        <w:rPr>
          <w:vertAlign w:val="subscript"/>
          <w:lang w:eastAsia="x-none"/>
        </w:rPr>
        <w:br/>
      </w:r>
      <w:r w:rsidRPr="00963976">
        <w:rPr>
          <w:b/>
          <w:bCs/>
          <w:lang w:val="x-none" w:eastAsia="x-none"/>
        </w:rPr>
        <w:t>blízkost napětí:</w:t>
      </w:r>
      <w:r w:rsidRPr="00963976">
        <w:rPr>
          <w:lang w:val="x-none" w:eastAsia="x-none"/>
        </w:rPr>
        <w:t xml:space="preserve"> prostor mezi hranicí ochranného prostoru </w:t>
      </w:r>
      <w:r w:rsidRPr="00963976">
        <w:rPr>
          <w:b/>
          <w:lang w:val="x-none" w:eastAsia="x-none"/>
        </w:rPr>
        <w:t>D</w:t>
      </w:r>
      <w:r w:rsidRPr="00963976">
        <w:rPr>
          <w:b/>
          <w:vertAlign w:val="subscript"/>
          <w:lang w:val="x-none" w:eastAsia="x-none"/>
        </w:rPr>
        <w:t>L</w:t>
      </w:r>
      <w:r w:rsidRPr="00963976">
        <w:rPr>
          <w:vertAlign w:val="subscript"/>
          <w:lang w:eastAsia="x-none"/>
        </w:rPr>
        <w:t xml:space="preserve"> </w:t>
      </w:r>
      <w:r w:rsidRPr="00963976">
        <w:rPr>
          <w:lang w:eastAsia="x-none"/>
        </w:rPr>
        <w:t>(</w:t>
      </w:r>
      <w:r w:rsidRPr="00963976">
        <w:rPr>
          <w:vertAlign w:val="subscript"/>
          <w:lang w:eastAsia="x-none"/>
        </w:rPr>
        <w:t xml:space="preserve"> </w:t>
      </w:r>
      <w:r w:rsidRPr="00963976">
        <w:rPr>
          <w:lang w:eastAsia="x-none"/>
        </w:rPr>
        <w:t xml:space="preserve">nebo </w:t>
      </w:r>
      <w:r w:rsidRPr="00963976">
        <w:rPr>
          <w:b/>
          <w:lang w:eastAsia="x-none"/>
        </w:rPr>
        <w:t>D</w:t>
      </w:r>
      <w:r w:rsidRPr="00963976">
        <w:rPr>
          <w:b/>
          <w:vertAlign w:val="subscript"/>
          <w:lang w:eastAsia="x-none"/>
        </w:rPr>
        <w:t>Ls</w:t>
      </w:r>
      <w:r w:rsidRPr="00963976">
        <w:rPr>
          <w:lang w:eastAsia="x-none"/>
        </w:rPr>
        <w:t>)</w:t>
      </w:r>
      <w:r w:rsidRPr="00963976">
        <w:rPr>
          <w:lang w:val="x-none" w:eastAsia="x-none"/>
        </w:rPr>
        <w:t xml:space="preserve"> a hranicí zóny přiblížení </w:t>
      </w:r>
      <w:r w:rsidRPr="00963976">
        <w:rPr>
          <w:b/>
          <w:lang w:val="x-none" w:eastAsia="x-none"/>
        </w:rPr>
        <w:t>D</w:t>
      </w:r>
      <w:r w:rsidRPr="00963976">
        <w:rPr>
          <w:b/>
          <w:vertAlign w:val="subscript"/>
          <w:lang w:val="x-none" w:eastAsia="x-none"/>
        </w:rPr>
        <w:t>V</w:t>
      </w:r>
      <w:r w:rsidRPr="00963976">
        <w:rPr>
          <w:vertAlign w:val="subscript"/>
          <w:lang w:eastAsia="x-none"/>
        </w:rPr>
        <w:t xml:space="preserve"> </w:t>
      </w:r>
      <w:r w:rsidRPr="00963976">
        <w:rPr>
          <w:lang w:val="x-none" w:eastAsia="x-none"/>
        </w:rPr>
        <w:t>,</w:t>
      </w:r>
      <w:r w:rsidRPr="00963976">
        <w:rPr>
          <w:lang w:eastAsia="x-none"/>
        </w:rPr>
        <w:t xml:space="preserve"> </w:t>
      </w:r>
      <w:r w:rsidRPr="00963976">
        <w:rPr>
          <w:lang w:val="x-none" w:eastAsia="x-none"/>
        </w:rPr>
        <w:t xml:space="preserve">tedy mezikruží v obrázcích </w:t>
      </w:r>
      <w:r w:rsidRPr="00963976">
        <w:rPr>
          <w:lang w:eastAsia="x-none"/>
        </w:rPr>
        <w:t>11</w:t>
      </w:r>
      <w:r w:rsidRPr="00963976">
        <w:rPr>
          <w:lang w:val="x-none" w:eastAsia="x-none"/>
        </w:rPr>
        <w:t xml:space="preserve"> a </w:t>
      </w:r>
      <w:r w:rsidRPr="00963976">
        <w:rPr>
          <w:lang w:eastAsia="x-none"/>
        </w:rPr>
        <w:t>12.</w:t>
      </w:r>
      <w:r w:rsidRPr="00963976">
        <w:rPr>
          <w:lang w:val="x-none" w:eastAsia="x-none"/>
        </w:rPr>
        <w:t xml:space="preserve"> </w:t>
      </w:r>
    </w:p>
    <w:p w14:paraId="3E46602A" w14:textId="77777777" w:rsidR="009B229D" w:rsidRPr="00963976" w:rsidRDefault="00A50F1B" w:rsidP="009B229D">
      <w:pPr>
        <w:spacing w:before="60" w:after="20"/>
        <w:jc w:val="both"/>
        <w:rPr>
          <w:lang w:eastAsia="x-none"/>
        </w:rPr>
      </w:pPr>
      <w:r w:rsidRPr="00963976">
        <w:rPr>
          <w:b/>
          <w:lang w:eastAsia="x-none"/>
        </w:rPr>
        <w:t>osoby poučené, znalé a znalé s vyšší kvalifikací:</w:t>
      </w:r>
      <w:r w:rsidRPr="00963976">
        <w:rPr>
          <w:lang w:eastAsia="x-none"/>
        </w:rPr>
        <w:t xml:space="preserve"> pro účely této přílohy, je použito členění osob dle vyhlášky č. 50/1978 Sb.</w:t>
      </w:r>
    </w:p>
    <w:p w14:paraId="2CE413C9" w14:textId="77777777" w:rsidR="009B229D" w:rsidRPr="00963976" w:rsidRDefault="00A50F1B" w:rsidP="009B229D">
      <w:pPr>
        <w:spacing w:before="60" w:after="20"/>
        <w:jc w:val="both"/>
        <w:rPr>
          <w:lang w:val="x-none" w:eastAsia="x-none"/>
        </w:rPr>
      </w:pPr>
      <w:r w:rsidRPr="00963976">
        <w:rPr>
          <w:b/>
          <w:bCs/>
          <w:lang w:val="x-none" w:eastAsia="x-none"/>
        </w:rPr>
        <w:t>prostor pro práce pod napětím:</w:t>
      </w:r>
      <w:r w:rsidRPr="00963976">
        <w:rPr>
          <w:lang w:val="x-none" w:eastAsia="x-none"/>
        </w:rPr>
        <w:t xml:space="preserve"> prostor od nekryté živé části k hranici ochranného prostoru </w:t>
      </w:r>
      <w:r w:rsidRPr="00963976">
        <w:rPr>
          <w:lang w:eastAsia="x-none"/>
        </w:rPr>
        <w:br/>
      </w:r>
      <w:r w:rsidRPr="00963976">
        <w:rPr>
          <w:lang w:val="x-none" w:eastAsia="x-none"/>
        </w:rPr>
        <w:t>(PNE 33 0000-6)</w:t>
      </w:r>
    </w:p>
    <w:p w14:paraId="44D7C868" w14:textId="77777777" w:rsidR="009B229D" w:rsidRPr="00963976" w:rsidRDefault="00A50F1B" w:rsidP="009B229D">
      <w:pPr>
        <w:spacing w:before="60" w:after="20"/>
        <w:ind w:left="1134" w:hanging="1134"/>
        <w:jc w:val="both"/>
        <w:rPr>
          <w:lang w:val="x-none" w:eastAsia="x-none"/>
        </w:rPr>
      </w:pPr>
      <w:r w:rsidRPr="00963976">
        <w:rPr>
          <w:b/>
          <w:lang w:val="x-none" w:eastAsia="x-none"/>
        </w:rPr>
        <w:t>D</w:t>
      </w:r>
      <w:r w:rsidRPr="00963976">
        <w:rPr>
          <w:b/>
          <w:bCs/>
          <w:vertAlign w:val="subscript"/>
          <w:lang w:val="x-none" w:eastAsia="x-none"/>
        </w:rPr>
        <w:t>V</w:t>
      </w:r>
      <w:r w:rsidRPr="00963976">
        <w:rPr>
          <w:lang w:val="x-none" w:eastAsia="x-none"/>
        </w:rPr>
        <w:tab/>
        <w:t xml:space="preserve">Vzdálenost definující vnější hranici zóny přiblížení(viz. Tabulka </w:t>
      </w:r>
      <w:r w:rsidRPr="00963976">
        <w:rPr>
          <w:lang w:eastAsia="x-none"/>
        </w:rPr>
        <w:t>11</w:t>
      </w:r>
      <w:r w:rsidRPr="00963976">
        <w:rPr>
          <w:lang w:val="x-none" w:eastAsia="x-none"/>
        </w:rPr>
        <w:t>)</w:t>
      </w:r>
    </w:p>
    <w:p w14:paraId="25301513" w14:textId="77777777" w:rsidR="009B229D" w:rsidRPr="00963976" w:rsidRDefault="00A50F1B" w:rsidP="009B229D">
      <w:pPr>
        <w:spacing w:before="60" w:after="20"/>
        <w:ind w:left="1134" w:hanging="1134"/>
        <w:jc w:val="both"/>
        <w:rPr>
          <w:lang w:val="x-none" w:eastAsia="x-none"/>
        </w:rPr>
      </w:pPr>
      <w:r w:rsidRPr="00963976">
        <w:rPr>
          <w:b/>
          <w:bCs/>
          <w:lang w:val="x-none" w:eastAsia="x-none"/>
        </w:rPr>
        <w:t>D</w:t>
      </w:r>
      <w:r w:rsidRPr="00963976">
        <w:rPr>
          <w:b/>
          <w:bCs/>
          <w:vertAlign w:val="subscript"/>
          <w:lang w:val="x-none" w:eastAsia="x-none"/>
        </w:rPr>
        <w:t xml:space="preserve">L </w:t>
      </w:r>
      <w:r w:rsidRPr="00963976">
        <w:rPr>
          <w:lang w:val="x-none" w:eastAsia="x-none"/>
        </w:rPr>
        <w:tab/>
        <w:t>Základní vzdálenost definující vnější hranici ochranného prostoru</w:t>
      </w:r>
      <w:r>
        <w:rPr>
          <w:lang w:val="x-none" w:eastAsia="x-none"/>
        </w:rPr>
        <w:t xml:space="preserve"> </w:t>
      </w:r>
      <w:r w:rsidRPr="00963976">
        <w:rPr>
          <w:lang w:val="x-none" w:eastAsia="x-none"/>
        </w:rPr>
        <w:t>(viz. Tabulka 1</w:t>
      </w:r>
      <w:r w:rsidRPr="00963976">
        <w:rPr>
          <w:lang w:eastAsia="x-none"/>
        </w:rPr>
        <w:t>1</w:t>
      </w:r>
      <w:r w:rsidRPr="00963976">
        <w:rPr>
          <w:lang w:val="x-none" w:eastAsia="x-none"/>
        </w:rPr>
        <w:t>)</w:t>
      </w:r>
    </w:p>
    <w:p w14:paraId="40A544D5" w14:textId="77777777" w:rsidR="009B229D" w:rsidRPr="00963976" w:rsidRDefault="00A50F1B" w:rsidP="009B229D">
      <w:pPr>
        <w:spacing w:before="60" w:after="120"/>
        <w:ind w:left="1134" w:hanging="1134"/>
        <w:jc w:val="both"/>
        <w:rPr>
          <w:lang w:val="x-none" w:eastAsia="x-none"/>
        </w:rPr>
      </w:pPr>
      <w:r w:rsidRPr="00963976">
        <w:rPr>
          <w:b/>
          <w:bCs/>
          <w:lang w:val="x-none" w:eastAsia="x-none"/>
        </w:rPr>
        <w:t>D</w:t>
      </w:r>
      <w:r w:rsidRPr="00963976">
        <w:rPr>
          <w:b/>
          <w:bCs/>
          <w:vertAlign w:val="subscript"/>
          <w:lang w:val="x-none" w:eastAsia="x-none"/>
        </w:rPr>
        <w:t xml:space="preserve">Ls </w:t>
      </w:r>
      <w:r w:rsidRPr="00963976">
        <w:rPr>
          <w:lang w:val="x-none" w:eastAsia="x-none"/>
        </w:rPr>
        <w:tab/>
        <w:t>Snížená vzdálenost definující vnější hranici ochranného prostoru</w:t>
      </w:r>
      <w:r>
        <w:rPr>
          <w:lang w:val="x-none" w:eastAsia="x-none"/>
        </w:rPr>
        <w:t xml:space="preserve"> </w:t>
      </w:r>
      <w:r w:rsidRPr="00963976">
        <w:rPr>
          <w:lang w:val="x-none" w:eastAsia="x-none"/>
        </w:rPr>
        <w:t>(viz. Tabulka 1</w:t>
      </w:r>
      <w:r w:rsidRPr="00963976">
        <w:rPr>
          <w:lang w:eastAsia="x-none"/>
        </w:rPr>
        <w:t>1</w:t>
      </w:r>
      <w:r w:rsidRPr="00963976">
        <w:rPr>
          <w:lang w:val="x-none" w:eastAsia="x-none"/>
        </w:rPr>
        <w:t>)</w:t>
      </w:r>
    </w:p>
    <w:p w14:paraId="1F4E6B6F" w14:textId="77777777" w:rsidR="009B229D" w:rsidRPr="00963976" w:rsidRDefault="009B229D" w:rsidP="009B229D">
      <w:pPr>
        <w:keepNext/>
        <w:spacing w:before="120" w:after="120"/>
        <w:rPr>
          <w:b/>
          <w:bCs/>
        </w:rPr>
      </w:pPr>
    </w:p>
    <w:p w14:paraId="1E7C42D0" w14:textId="77777777" w:rsidR="009B229D" w:rsidRPr="00963976" w:rsidRDefault="009B229D" w:rsidP="009B229D">
      <w:pPr>
        <w:spacing w:before="60" w:after="20"/>
        <w:jc w:val="both"/>
        <w:rPr>
          <w:lang w:val="x-none" w:eastAsia="x-none"/>
        </w:rPr>
      </w:pPr>
    </w:p>
    <w:tbl>
      <w:tblPr>
        <w:tblW w:w="0" w:type="auto"/>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060"/>
      </w:tblGrid>
      <w:tr w:rsidR="00A03A93" w14:paraId="27E9D1E5" w14:textId="77777777" w:rsidTr="1A45A513">
        <w:trPr>
          <w:trHeight w:val="5042"/>
        </w:trPr>
        <w:tc>
          <w:tcPr>
            <w:tcW w:w="9210" w:type="dxa"/>
          </w:tcPr>
          <w:p w14:paraId="201BF5F6" w14:textId="77777777" w:rsidR="009B229D" w:rsidRPr="00963976" w:rsidRDefault="00A50F1B" w:rsidP="009B229D">
            <w:pPr>
              <w:spacing w:after="160" w:line="256" w:lineRule="auto"/>
              <w:jc w:val="center"/>
              <w:rPr>
                <w:rFonts w:ascii="Calibri" w:eastAsia="Calibri" w:hAnsi="Calibri" w:cs="Times New Roman"/>
                <w:b/>
                <w:i/>
                <w:sz w:val="24"/>
                <w:szCs w:val="22"/>
                <w:u w:val="single"/>
                <w:lang w:eastAsia="en-US"/>
              </w:rPr>
            </w:pPr>
            <w:r w:rsidRPr="00963976">
              <w:rPr>
                <w:rFonts w:ascii="Calibri" w:eastAsia="Calibri" w:hAnsi="Calibri" w:cs="Times New Roman"/>
                <w:noProof/>
                <w:sz w:val="22"/>
                <w:szCs w:val="22"/>
              </w:rPr>
              <w:lastRenderedPageBreak/>
              <mc:AlternateContent>
                <mc:Choice Requires="wpg">
                  <w:drawing>
                    <wp:anchor distT="0" distB="0" distL="114300" distR="114300" simplePos="0" relativeHeight="251657216" behindDoc="0" locked="0" layoutInCell="1" allowOverlap="1" wp14:anchorId="03EB305F" wp14:editId="70AB6FF2">
                      <wp:simplePos x="0" y="0"/>
                      <wp:positionH relativeFrom="column">
                        <wp:posOffset>46990</wp:posOffset>
                      </wp:positionH>
                      <wp:positionV relativeFrom="paragraph">
                        <wp:posOffset>180340</wp:posOffset>
                      </wp:positionV>
                      <wp:extent cx="5582170" cy="2815590"/>
                      <wp:effectExtent l="38100" t="0" r="19050" b="22860"/>
                      <wp:wrapNone/>
                      <wp:docPr id="23" name="Skupina 23"/>
                      <wp:cNvGraphicFramePr/>
                      <a:graphic xmlns:a="http://schemas.openxmlformats.org/drawingml/2006/main">
                        <a:graphicData uri="http://schemas.microsoft.com/office/word/2010/wordprocessingGroup">
                          <wpg:wgp>
                            <wpg:cNvGrpSpPr/>
                            <wpg:grpSpPr>
                              <a:xfrm>
                                <a:off x="0" y="0"/>
                                <a:ext cx="5582170" cy="2815590"/>
                                <a:chOff x="0" y="0"/>
                                <a:chExt cx="5582170" cy="2815590"/>
                              </a:xfrm>
                            </wpg:grpSpPr>
                            <wpg:grpSp>
                              <wpg:cNvPr id="24" name="Skupina 18"/>
                              <wpg:cNvGrpSpPr/>
                              <wpg:grpSpPr>
                                <a:xfrm>
                                  <a:off x="0" y="0"/>
                                  <a:ext cx="1762760" cy="1762760"/>
                                  <a:chOff x="0" y="0"/>
                                  <a:chExt cx="1763263" cy="1763263"/>
                                </a:xfrm>
                              </wpg:grpSpPr>
                              <wpg:grpSp>
                                <wpg:cNvPr id="25" name="Skupina 25"/>
                                <wpg:cNvGrpSpPr/>
                                <wpg:grpSpPr>
                                  <a:xfrm>
                                    <a:off x="0" y="0"/>
                                    <a:ext cx="1763263" cy="1763263"/>
                                    <a:chOff x="0" y="0"/>
                                    <a:chExt cx="1763263" cy="1763263"/>
                                  </a:xfrm>
                                </wpg:grpSpPr>
                                <wpg:grpSp>
                                  <wpg:cNvPr id="26" name="Skupina 26"/>
                                  <wpg:cNvGrpSpPr/>
                                  <wpg:grpSpPr>
                                    <a:xfrm>
                                      <a:off x="0" y="0"/>
                                      <a:ext cx="1763263" cy="1763263"/>
                                      <a:chOff x="0" y="0"/>
                                      <a:chExt cx="1763263" cy="1763263"/>
                                    </a:xfrm>
                                  </wpg:grpSpPr>
                                  <wps:wsp>
                                    <wps:cNvPr id="27" name="Ovál 27"/>
                                    <wps:cNvSpPr/>
                                    <wps:spPr>
                                      <a:xfrm>
                                        <a:off x="0" y="0"/>
                                        <a:ext cx="1763263" cy="1763263"/>
                                      </a:xfrm>
                                      <a:prstGeom prst="ellipse">
                                        <a:avLst/>
                                      </a:prstGeom>
                                      <a:pattFill prst="smConfetti">
                                        <a:fgClr>
                                          <a:srgbClr val="002060"/>
                                        </a:fgClr>
                                        <a:bgClr>
                                          <a:sysClr val="window" lastClr="FFFFFF"/>
                                        </a:bgClr>
                                      </a:pattFill>
                                      <a:ln w="19050">
                                        <a:solidFill>
                                          <a:srgbClr val="0070C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wps:bodyPr>
                                  </wps:wsp>
                                  <wps:wsp>
                                    <wps:cNvPr id="28" name="Ovál 28"/>
                                    <wps:cNvSpPr/>
                                    <wps:spPr>
                                      <a:xfrm>
                                        <a:off x="415636" y="403761"/>
                                        <a:ext cx="920115" cy="920115"/>
                                      </a:xfrm>
                                      <a:prstGeom prst="ellipse">
                                        <a:avLst/>
                                      </a:prstGeom>
                                      <a:pattFill prst="lgGrid">
                                        <a:fgClr>
                                          <a:srgbClr val="FF0000"/>
                                        </a:fgClr>
                                        <a:bgClr>
                                          <a:sysClr val="window" lastClr="FFFFFF"/>
                                        </a:bgClr>
                                      </a:pattFill>
                                      <a:ln w="19050">
                                        <a:solidFill>
                                          <a:srgbClr val="C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wps:bodyPr>
                                  </wps:wsp>
                                  <wps:wsp>
                                    <wps:cNvPr id="29" name="Přímá spojnice se šipkou 29"/>
                                    <wps:cNvCnPr/>
                                    <wps:spPr>
                                      <a:xfrm flipV="1">
                                        <a:off x="670883" y="955255"/>
                                        <a:ext cx="183738" cy="314696"/>
                                      </a:xfrm>
                                      <a:prstGeom prst="straightConnector1">
                                        <a:avLst/>
                                      </a:prstGeom>
                                      <a:noFill/>
                                      <a:ln w="12700">
                                        <a:solidFill>
                                          <a:sysClr val="windowText" lastClr="000000"/>
                                        </a:solidFill>
                                        <a:prstDash val="solid"/>
                                        <a:round/>
                                        <a:headEnd type="stealth"/>
                                        <a:tailEnd type="stealth"/>
                                      </a:ln>
                                      <a:effectLst/>
                                    </wps:spPr>
                                    <wps:bodyPr/>
                                  </wps:wsp>
                                  <wps:wsp>
                                    <wps:cNvPr id="30" name="Ovál 30"/>
                                    <wps:cNvSpPr/>
                                    <wps:spPr>
                                      <a:xfrm>
                                        <a:off x="801584" y="777834"/>
                                        <a:ext cx="177421" cy="177421"/>
                                      </a:xfrm>
                                      <a:prstGeom prst="ellipse">
                                        <a:avLst/>
                                      </a:prstGeom>
                                      <a:solidFill>
                                        <a:sysClr val="windowText" lastClr="000000"/>
                                      </a:solidFill>
                                      <a:ln w="12700">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wps:bodyPr>
                                  </wps:wsp>
                                  <wps:wsp>
                                    <wps:cNvPr id="31" name="Přímá spojnice se šipkou 31"/>
                                    <wps:cNvCnPr/>
                                    <wps:spPr>
                                      <a:xfrm>
                                        <a:off x="0" y="765959"/>
                                        <a:ext cx="807522" cy="95003"/>
                                      </a:xfrm>
                                      <a:prstGeom prst="straightConnector1">
                                        <a:avLst/>
                                      </a:prstGeom>
                                      <a:noFill/>
                                      <a:ln w="12700">
                                        <a:solidFill>
                                          <a:sysClr val="windowText" lastClr="000000"/>
                                        </a:solidFill>
                                        <a:prstDash val="solid"/>
                                        <a:round/>
                                        <a:headEnd type="stealth"/>
                                        <a:tailEnd type="stealth"/>
                                      </a:ln>
                                      <a:effectLst/>
                                    </wps:spPr>
                                    <wps:bodyPr/>
                                  </wps:wsp>
                                </wpg:grpSp>
                                <wps:wsp>
                                  <wps:cNvPr id="288" name="Textové pole 2"/>
                                  <wps:cNvSpPr txBox="1">
                                    <a:spLocks noChangeArrowheads="1"/>
                                  </wps:cNvSpPr>
                                  <wps:spPr bwMode="auto">
                                    <a:xfrm>
                                      <a:off x="442103" y="919107"/>
                                      <a:ext cx="379730" cy="260350"/>
                                    </a:xfrm>
                                    <a:prstGeom prst="rect">
                                      <a:avLst/>
                                    </a:prstGeom>
                                    <a:noFill/>
                                    <a:ln w="9525">
                                      <a:noFill/>
                                      <a:miter lim="800000"/>
                                      <a:headEnd/>
                                      <a:tailEnd/>
                                    </a:ln>
                                  </wps:spPr>
                                  <wps:txbx>
                                    <w:txbxContent>
                                      <w:p w14:paraId="35DDDB09" w14:textId="77777777" w:rsidR="00F350F5" w:rsidRPr="00B94DAF" w:rsidRDefault="00A50F1B" w:rsidP="009B229D">
                                        <w:pPr>
                                          <w:rPr>
                                            <w:b/>
                                            <w:color w:val="000000"/>
                                            <w:sz w:val="24"/>
                                            <w:vertAlign w:val="subscript"/>
                                            <w14:textOutline w14:w="9525" w14:cap="rnd" w14:cmpd="sng" w14:algn="ctr">
                                              <w14:noFill/>
                                              <w14:prstDash w14:val="solid"/>
                                              <w14:bevel/>
                                            </w14:textOutline>
                                          </w:rPr>
                                        </w:pPr>
                                        <w:r w:rsidRPr="00B94DAF">
                                          <w:rPr>
                                            <w:b/>
                                            <w:color w:val="000000"/>
                                            <w:sz w:val="24"/>
                                            <w14:textOutline w14:w="9525" w14:cap="rnd" w14:cmpd="sng" w14:algn="ctr">
                                              <w14:noFill/>
                                              <w14:prstDash w14:val="solid"/>
                                              <w14:bevel/>
                                            </w14:textOutline>
                                          </w:rPr>
                                          <w:t>D</w:t>
                                        </w:r>
                                        <w:r w:rsidRPr="00B94DAF">
                                          <w:rPr>
                                            <w:b/>
                                            <w:color w:val="000000"/>
                                            <w:sz w:val="24"/>
                                            <w:vertAlign w:val="subscript"/>
                                            <w14:textOutline w14:w="9525" w14:cap="rnd" w14:cmpd="sng" w14:algn="ctr">
                                              <w14:noFill/>
                                              <w14:prstDash w14:val="solid"/>
                                              <w14:bevel/>
                                            </w14:textOutline>
                                          </w:rPr>
                                          <w:t>L</w:t>
                                        </w:r>
                                      </w:p>
                                    </w:txbxContent>
                                  </wps:txbx>
                                  <wps:bodyPr rot="0" vert="horz" wrap="square" lIns="91440" tIns="45720" rIns="91440" bIns="45720" anchor="t" anchorCtr="0"/>
                                </wps:wsp>
                              </wpg:grpSp>
                              <wps:wsp>
                                <wps:cNvPr id="289" name="Textové pole 2"/>
                                <wps:cNvSpPr txBox="1">
                                  <a:spLocks noChangeArrowheads="1"/>
                                </wps:cNvSpPr>
                                <wps:spPr bwMode="auto">
                                  <a:xfrm>
                                    <a:off x="100941" y="558141"/>
                                    <a:ext cx="379730" cy="260350"/>
                                  </a:xfrm>
                                  <a:prstGeom prst="rect">
                                    <a:avLst/>
                                  </a:prstGeom>
                                  <a:noFill/>
                                  <a:ln w="9525">
                                    <a:noFill/>
                                    <a:miter lim="800000"/>
                                    <a:headEnd/>
                                    <a:tailEnd/>
                                  </a:ln>
                                </wps:spPr>
                                <wps:txbx>
                                  <w:txbxContent>
                                    <w:p w14:paraId="04D9A74A" w14:textId="77777777" w:rsidR="00F350F5" w:rsidRPr="00B94DAF" w:rsidRDefault="00A50F1B" w:rsidP="009B229D">
                                      <w:pPr>
                                        <w:rPr>
                                          <w:b/>
                                          <w:color w:val="000000"/>
                                          <w:sz w:val="24"/>
                                          <w:vertAlign w:val="subscript"/>
                                          <w14:textOutline w14:w="9525" w14:cap="rnd" w14:cmpd="sng" w14:algn="ctr">
                                            <w14:noFill/>
                                            <w14:prstDash w14:val="solid"/>
                                            <w14:bevel/>
                                          </w14:textOutline>
                                        </w:rPr>
                                      </w:pPr>
                                      <w:r w:rsidRPr="00B94DAF">
                                        <w:rPr>
                                          <w:b/>
                                          <w:color w:val="000000"/>
                                          <w:sz w:val="24"/>
                                          <w14:textOutline w14:w="9525" w14:cap="rnd" w14:cmpd="sng" w14:algn="ctr">
                                            <w14:noFill/>
                                            <w14:prstDash w14:val="solid"/>
                                            <w14:bevel/>
                                          </w14:textOutline>
                                        </w:rPr>
                                        <w:t>D</w:t>
                                      </w:r>
                                      <w:r w:rsidRPr="00B94DAF">
                                        <w:rPr>
                                          <w:b/>
                                          <w:color w:val="000000"/>
                                          <w:sz w:val="24"/>
                                          <w:vertAlign w:val="subscript"/>
                                          <w14:textOutline w14:w="9525" w14:cap="rnd" w14:cmpd="sng" w14:algn="ctr">
                                            <w14:noFill/>
                                            <w14:prstDash w14:val="solid"/>
                                            <w14:bevel/>
                                          </w14:textOutline>
                                        </w:rPr>
                                        <w:t>V</w:t>
                                      </w:r>
                                    </w:p>
                                  </w:txbxContent>
                                </wps:txbx>
                                <wps:bodyPr rot="0" vert="horz" wrap="square" lIns="91440" tIns="45720" rIns="91440" bIns="45720" anchor="t" anchorCtr="0"/>
                              </wps:wsp>
                            </wpg:grpSp>
                            <wpg:grpSp>
                              <wpg:cNvPr id="290" name="Skupina 27"/>
                              <wpg:cNvGrpSpPr/>
                              <wpg:grpSpPr>
                                <a:xfrm>
                                  <a:off x="2597150" y="209550"/>
                                  <a:ext cx="2985020" cy="2606040"/>
                                  <a:chOff x="0" y="0"/>
                                  <a:chExt cx="2984743" cy="2606196"/>
                                </a:xfrm>
                              </wpg:grpSpPr>
                              <wps:wsp>
                                <wps:cNvPr id="291" name="Bublinový popisek: zahnutá čára bez ohraničení 291"/>
                                <wps:cNvSpPr/>
                                <wps:spPr>
                                  <a:xfrm>
                                    <a:off x="53429" y="290911"/>
                                    <a:ext cx="2855506" cy="284480"/>
                                  </a:xfrm>
                                  <a:prstGeom prst="callout2">
                                    <a:avLst>
                                      <a:gd name="adj1" fmla="val 18750"/>
                                      <a:gd name="adj2" fmla="val -3013"/>
                                      <a:gd name="adj3" fmla="val 18750"/>
                                      <a:gd name="adj4" fmla="val -16667"/>
                                      <a:gd name="adj5" fmla="val 167949"/>
                                      <a:gd name="adj6" fmla="val -51992"/>
                                    </a:avLst>
                                  </a:prstGeom>
                                  <a:pattFill prst="lgGrid">
                                    <a:fgClr>
                                      <a:srgbClr val="FF0000"/>
                                    </a:fgClr>
                                    <a:bgClr>
                                      <a:sysClr val="window" lastClr="FFFFFF"/>
                                    </a:bgClr>
                                  </a:pattFill>
                                  <a:ln w="12700">
                                    <a:solidFill>
                                      <a:srgbClr val="FF0000"/>
                                    </a:solidFill>
                                    <a:prstDash val="solid"/>
                                    <a:miter lim="800000"/>
                                    <a:headEnd/>
                                    <a:tailEnd type="oval"/>
                                  </a:ln>
                                  <a:effectLst/>
                                </wps:spPr>
                                <wps:txbx>
                                  <w:txbxContent>
                                    <w:p w14:paraId="11F00759" w14:textId="77777777" w:rsidR="00F350F5" w:rsidRPr="00B94DAF" w:rsidRDefault="00A50F1B" w:rsidP="009B229D">
                                      <w:pPr>
                                        <w:jc w:val="center"/>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Ochranný prostor (práce pod napětím)</w:t>
                                      </w:r>
                                    </w:p>
                                    <w:p w14:paraId="4056A19F" w14:textId="77777777" w:rsidR="00F350F5" w:rsidRPr="00B94DAF" w:rsidRDefault="00F350F5" w:rsidP="009B229D">
                                      <w:pPr>
                                        <w:jc w:val="center"/>
                                        <w:rPr>
                                          <w:b/>
                                          <w:color w:val="000000"/>
                                          <w:sz w:val="24"/>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wps:txbx>
                                <wps:bodyPr rot="0" spcFirstLastPara="0" vert="horz" wrap="square" lIns="91440" tIns="45720" rIns="91440" bIns="45720" numCol="1" spcCol="0" rtlCol="0" fromWordArt="0" anchor="t" anchorCtr="0" forceAA="0" compatLnSpc="1">
                                  <a:prstTxWarp prst="textNoShape">
                                    <a:avLst/>
                                  </a:prstTxWarp>
                                </wps:bodyPr>
                              </wps:wsp>
                              <wps:wsp>
                                <wps:cNvPr id="292" name="Bublinový popisek: zahnutá čára bez ohraničení 292"/>
                                <wps:cNvSpPr/>
                                <wps:spPr>
                                  <a:xfrm>
                                    <a:off x="47495" y="593658"/>
                                    <a:ext cx="2891647" cy="284480"/>
                                  </a:xfrm>
                                  <a:prstGeom prst="callout2">
                                    <a:avLst>
                                      <a:gd name="adj1" fmla="val 18750"/>
                                      <a:gd name="adj2" fmla="val -3013"/>
                                      <a:gd name="adj3" fmla="val 18750"/>
                                      <a:gd name="adj4" fmla="val -16667"/>
                                      <a:gd name="adj5" fmla="val 131244"/>
                                      <a:gd name="adj6" fmla="val -41622"/>
                                    </a:avLst>
                                  </a:prstGeom>
                                  <a:pattFill prst="smConfetti">
                                    <a:fgClr>
                                      <a:srgbClr val="002060"/>
                                    </a:fgClr>
                                    <a:bgClr>
                                      <a:sysClr val="window" lastClr="FFFFFF"/>
                                    </a:bgClr>
                                  </a:pattFill>
                                  <a:ln w="12700">
                                    <a:solidFill>
                                      <a:srgbClr val="002060"/>
                                    </a:solidFill>
                                    <a:prstDash val="solid"/>
                                    <a:miter lim="800000"/>
                                    <a:tailEnd type="oval"/>
                                  </a:ln>
                                  <a:effectLst/>
                                </wps:spPr>
                                <wps:txbx>
                                  <w:txbxContent>
                                    <w:p w14:paraId="0025F1B5" w14:textId="77777777" w:rsidR="00F350F5" w:rsidRPr="00B94DAF" w:rsidRDefault="00A50F1B" w:rsidP="009B229D">
                                      <w:pPr>
                                        <w:jc w:val="center"/>
                                        <w:rPr>
                                          <w:b/>
                                          <w:color w:val="000000"/>
                                          <w:sz w:val="2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Zóna přiblížení (práce v blízkosti napětí)</w:t>
                                      </w:r>
                                    </w:p>
                                  </w:txbxContent>
                                </wps:txbx>
                                <wps:bodyPr rot="0" spcFirstLastPara="0" vert="horz" wrap="square" lIns="91440" tIns="45720" rIns="91440" bIns="45720" numCol="1" spcCol="0" rtlCol="0" fromWordArt="0" anchor="ctr" anchorCtr="0" forceAA="0" compatLnSpc="1">
                                  <a:prstTxWarp prst="textNoShape">
                                    <a:avLst/>
                                  </a:prstTxWarp>
                                </wps:bodyPr>
                              </wps:wsp>
                              <wps:wsp>
                                <wps:cNvPr id="293" name="Bublinový popisek: zahnutá čára bez ohraničení 293"/>
                                <wps:cNvSpPr/>
                                <wps:spPr>
                                  <a:xfrm>
                                    <a:off x="47498" y="926165"/>
                                    <a:ext cx="2885707" cy="284480"/>
                                  </a:xfrm>
                                  <a:prstGeom prst="callout2">
                                    <a:avLst>
                                      <a:gd name="adj1" fmla="val 18750"/>
                                      <a:gd name="adj2" fmla="val -3013"/>
                                      <a:gd name="adj3" fmla="val 18688"/>
                                      <a:gd name="adj4" fmla="val -11006"/>
                                      <a:gd name="adj5" fmla="val 120823"/>
                                      <a:gd name="adj6" fmla="val -14057"/>
                                    </a:avLst>
                                  </a:prstGeom>
                                  <a:pattFill prst="ltVert">
                                    <a:fgClr>
                                      <a:srgbClr val="00B050"/>
                                    </a:fgClr>
                                    <a:bgClr>
                                      <a:sysClr val="window" lastClr="FFFFFF"/>
                                    </a:bgClr>
                                  </a:pattFill>
                                  <a:ln w="12700">
                                    <a:solidFill>
                                      <a:srgbClr val="00B050"/>
                                    </a:solidFill>
                                    <a:prstDash val="solid"/>
                                    <a:miter lim="800000"/>
                                    <a:tailEnd type="oval"/>
                                  </a:ln>
                                  <a:effectLst/>
                                </wps:spPr>
                                <wps:txbx>
                                  <w:txbxContent>
                                    <w:p w14:paraId="53B2F0CB" w14:textId="77777777" w:rsidR="00F350F5" w:rsidRPr="00B94DAF" w:rsidRDefault="00A50F1B" w:rsidP="009B229D">
                                      <w:pPr>
                                        <w:jc w:val="center"/>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Bezpečná vzdálenost</w:t>
                                      </w:r>
                                    </w:p>
                                    <w:p w14:paraId="12CC7C08" w14:textId="77777777" w:rsidR="00F350F5" w:rsidRPr="00B94DAF" w:rsidRDefault="00F350F5" w:rsidP="009B229D">
                                      <w:pPr>
                                        <w:jc w:val="center"/>
                                        <w:rPr>
                                          <w:b/>
                                          <w:color w:val="000000"/>
                                          <w:sz w:val="24"/>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wps:txbx>
                                <wps:bodyPr rot="0" spcFirstLastPara="0" vert="horz" wrap="square" lIns="91440" tIns="45720" rIns="91440" bIns="45720" numCol="1" spcCol="0" rtlCol="0" fromWordArt="0" anchor="ctr" anchorCtr="0" forceAA="0" compatLnSpc="1">
                                  <a:prstTxWarp prst="textNoShape">
                                    <a:avLst/>
                                  </a:prstTxWarp>
                                </wps:bodyPr>
                              </wps:wsp>
                              <wps:wsp>
                                <wps:cNvPr id="294" name="Bublinový popisek: zahnutá čára bez ohraničení 294"/>
                                <wps:cNvSpPr/>
                                <wps:spPr>
                                  <a:xfrm>
                                    <a:off x="47492" y="0"/>
                                    <a:ext cx="2867900" cy="284480"/>
                                  </a:xfrm>
                                  <a:prstGeom prst="callout2">
                                    <a:avLst>
                                      <a:gd name="adj1" fmla="val 18750"/>
                                      <a:gd name="adj2" fmla="val -3013"/>
                                      <a:gd name="adj3" fmla="val 18750"/>
                                      <a:gd name="adj4" fmla="val -16667"/>
                                      <a:gd name="adj5" fmla="val 231470"/>
                                      <a:gd name="adj6" fmla="val -59968"/>
                                    </a:avLst>
                                  </a:prstGeom>
                                  <a:solidFill>
                                    <a:sysClr val="windowText" lastClr="000000"/>
                                  </a:solidFill>
                                  <a:ln w="12700">
                                    <a:solidFill>
                                      <a:sysClr val="windowText" lastClr="000000"/>
                                    </a:solidFill>
                                    <a:prstDash val="solid"/>
                                    <a:miter lim="800000"/>
                                    <a:headEnd/>
                                    <a:tailEnd type="oval"/>
                                  </a:ln>
                                  <a:effectLst/>
                                </wps:spPr>
                                <wps:txbx>
                                  <w:txbxContent>
                                    <w:p w14:paraId="3FBE303F" w14:textId="77777777" w:rsidR="00F350F5" w:rsidRPr="00B94DAF" w:rsidRDefault="00A50F1B" w:rsidP="009B229D">
                                      <w:pPr>
                                        <w:jc w:val="center"/>
                                        <w:rPr>
                                          <w:b/>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FFFFFF"/>
                                            </w14:solidFill>
                                          </w14:textFill>
                                        </w:rPr>
                                      </w:pPr>
                                      <w:r w:rsidRPr="00B94DAF">
                                        <w:rPr>
                                          <w:b/>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FFFFFF"/>
                                            </w14:solidFill>
                                          </w14:textFill>
                                        </w:rPr>
                                        <w:t>Nekrytá živá část</w:t>
                                      </w:r>
                                    </w:p>
                                    <w:p w14:paraId="7E4DA8F7" w14:textId="77777777" w:rsidR="00F350F5" w:rsidRDefault="00F350F5" w:rsidP="009B229D"/>
                                  </w:txbxContent>
                                </wps:txbx>
                                <wps:bodyPr rot="0" spcFirstLastPara="0" vert="horz" wrap="square" lIns="91440" tIns="45720" rIns="91440" bIns="45720" numCol="1" spcCol="0" rtlCol="0" fromWordArt="0" anchor="ctr" anchorCtr="0" forceAA="0" compatLnSpc="1">
                                  <a:prstTxWarp prst="textNoShape">
                                    <a:avLst/>
                                  </a:prstTxWarp>
                                </wps:bodyPr>
                              </wps:wsp>
                              <wps:wsp>
                                <wps:cNvPr id="295" name="Bublinový popisek: zahnutá čára 295"/>
                                <wps:cNvSpPr/>
                                <wps:spPr>
                                  <a:xfrm>
                                    <a:off x="0" y="1771756"/>
                                    <a:ext cx="2984743" cy="454430"/>
                                  </a:xfrm>
                                  <a:prstGeom prst="borderCallout2">
                                    <a:avLst>
                                      <a:gd name="adj1" fmla="val 18750"/>
                                      <a:gd name="adj2" fmla="val -8333"/>
                                      <a:gd name="adj3" fmla="val 18750"/>
                                      <a:gd name="adj4" fmla="val -16667"/>
                                      <a:gd name="adj5" fmla="val -154672"/>
                                      <a:gd name="adj6" fmla="val -50791"/>
                                    </a:avLst>
                                  </a:prstGeom>
                                  <a:solidFill>
                                    <a:sysClr val="window" lastClr="FFFFFF"/>
                                  </a:solidFill>
                                  <a:ln w="12700">
                                    <a:solidFill>
                                      <a:srgbClr val="C00000"/>
                                    </a:solidFill>
                                    <a:prstDash val="solid"/>
                                    <a:miter lim="800000"/>
                                  </a:ln>
                                  <a:effectLst/>
                                </wps:spPr>
                                <wps:txbx>
                                  <w:txbxContent>
                                    <w:p w14:paraId="3F4D72E7" w14:textId="77777777" w:rsidR="00F350F5" w:rsidRPr="00D50E1C" w:rsidRDefault="00A50F1B" w:rsidP="009B229D">
                                      <w:pPr>
                                        <w:jc w:val="center"/>
                                        <w:rPr>
                                          <w:b/>
                                          <w:color w:val="C00000"/>
                                        </w:rPr>
                                      </w:pPr>
                                      <w:r>
                                        <w:rPr>
                                          <w:b/>
                                          <w:color w:val="C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Vnější hranice ochranného prostoru (D</w:t>
                                      </w:r>
                                      <w:r>
                                        <w:rPr>
                                          <w:b/>
                                          <w:color w:val="C00000"/>
                                          <w:vertAlign w:val="subscript"/>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L </w:t>
                                      </w:r>
                                      <w:r>
                                        <w:rPr>
                                          <w:b/>
                                          <w:color w:val="C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nebo D</w:t>
                                      </w:r>
                                      <w:r>
                                        <w:rPr>
                                          <w:b/>
                                          <w:color w:val="C00000"/>
                                          <w:vertAlign w:val="subscript"/>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LS</w:t>
                                      </w:r>
                                      <w:r>
                                        <w:rPr>
                                          <w:b/>
                                          <w:color w:val="C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txbxContent>
                                </wps:txbx>
                                <wps:bodyPr rot="0" spcFirstLastPara="0" vert="horz" wrap="square" lIns="91440" tIns="45720" rIns="91440" bIns="45720" numCol="1" spcCol="0" rtlCol="0" fromWordArt="0" anchor="ctr" anchorCtr="0" forceAA="0" compatLnSpc="1">
                                  <a:prstTxWarp prst="textNoShape">
                                    <a:avLst/>
                                  </a:prstTxWarp>
                                </wps:bodyPr>
                              </wps:wsp>
                              <wps:wsp>
                                <wps:cNvPr id="296" name="Bublinový popisek: zahnutá čára 296"/>
                                <wps:cNvSpPr/>
                                <wps:spPr>
                                  <a:xfrm>
                                    <a:off x="5938" y="2256311"/>
                                    <a:ext cx="2374900" cy="349885"/>
                                  </a:xfrm>
                                  <a:prstGeom prst="borderCallout2">
                                    <a:avLst>
                                      <a:gd name="adj1" fmla="val 18750"/>
                                      <a:gd name="adj2" fmla="val -8333"/>
                                      <a:gd name="adj3" fmla="val 18750"/>
                                      <a:gd name="adj4" fmla="val -16667"/>
                                      <a:gd name="adj5" fmla="val -198610"/>
                                      <a:gd name="adj6" fmla="val -69375"/>
                                    </a:avLst>
                                  </a:prstGeom>
                                  <a:noFill/>
                                  <a:ln w="12700">
                                    <a:solidFill>
                                      <a:srgbClr val="0070C0"/>
                                    </a:solidFill>
                                    <a:prstDash val="solid"/>
                                    <a:miter lim="800000"/>
                                  </a:ln>
                                  <a:effectLst/>
                                </wps:spPr>
                                <wps:txbx>
                                  <w:txbxContent>
                                    <w:p w14:paraId="73899DFC" w14:textId="77777777" w:rsidR="00F350F5" w:rsidRPr="00D50E1C" w:rsidRDefault="00A50F1B" w:rsidP="009B229D">
                                      <w:pPr>
                                        <w:rPr>
                                          <w:b/>
                                          <w:color w:val="0070C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Pr>
                                          <w:b/>
                                          <w:color w:val="0070C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Vnější hranice zóny přiblížení (D</w:t>
                                      </w:r>
                                      <w:r>
                                        <w:rPr>
                                          <w:b/>
                                          <w:color w:val="0070C0"/>
                                          <w:vertAlign w:val="subscript"/>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w:t>
                                      </w:r>
                                      <w:r>
                                        <w:rPr>
                                          <w:b/>
                                          <w:color w:val="0070C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txbxContent>
                                </wps:txbx>
                                <wps:bodyPr rot="0" spcFirstLastPara="0" vert="horz" wrap="square" lIns="91440" tIns="45720" rIns="91440" bIns="45720" numCol="1" spcCol="0" rtlCol="0" fromWordArt="0" anchor="ctr" anchorCtr="0" forceAA="0" compatLnSpc="1">
                                  <a:prstTxWarp prst="textNoShape">
                                    <a:avLst/>
                                  </a:prstTxWarp>
                                </wps:bodyPr>
                              </wps:wsp>
                            </wpg:grpSp>
                          </wpg:wgp>
                        </a:graphicData>
                      </a:graphic>
                      <wp14:sizeRelH relativeFrom="margin">
                        <wp14:pctWidth>0</wp14:pctWidth>
                      </wp14:sizeRelH>
                    </wp:anchor>
                  </w:drawing>
                </mc:Choice>
                <mc:Fallback>
                  <w:pict>
                    <v:group id="Skupina 23" o:spid="_x0000_s1034" style="width:439.55pt;height:221.7pt;margin-top:14.2pt;margin-left:3.7pt;mso-width-relative:margin;position:absolute;z-index:251670528" coordsize="55821,28155">
                      <v:group id="Skupina 18" o:spid="_x0000_s1035" style="width:17627;height:17627;position:absolute" coordsize="17632,17632">
                        <v:group id="Skupina 25" o:spid="_x0000_s1036" style="width:17632;height:17632;position:absolute" coordsize="17632,17632">
                          <v:group id="Skupina 26" o:spid="_x0000_s1037" style="width:17632;height:17632;position:absolute" coordsize="17632,17632">
                            <v:oval id="Ovál 27" o:spid="_x0000_s1038" style="width:17632;height:17632;mso-wrap-style:square;position:absolute;visibility:visible;v-text-anchor:middle" fillcolor="#002060" strokecolor="#0070c0" strokeweight="1.5pt">
                              <v:fill r:id="rId96" o:title="" color2="window" type="pattern"/>
                              <v:stroke joinstyle="miter"/>
                            </v:oval>
                            <v:oval id="Ovál 28" o:spid="_x0000_s1039" style="width:9201;height:9201;left:4156;mso-wrap-style:square;position:absolute;top:4037;visibility:visible;v-text-anchor:middle" fillcolor="red" strokecolor="#c00000" strokeweight="1.5pt">
                              <v:fill r:id="rId97" o:title="" color2="window" type="pattern"/>
                              <v:stroke joinstyle="miter"/>
                            </v:oval>
                            <v:shape id="Přímá spojnice se šipkou 29" o:spid="_x0000_s1040" type="#_x0000_t32" style="width:1838;height:3147;flip:y;left:6708;mso-wrap-style:square;position:absolute;top:9552;visibility:visible" o:connectortype="straight" strokecolor="black" strokeweight="1pt">
                              <v:stroke startarrow="classic" endarrow="classic"/>
                            </v:shape>
                            <v:oval id="Ovál 30" o:spid="_x0000_s1041" style="width:1775;height:1774;left:8015;mso-wrap-style:square;position:absolute;top:7778;visibility:visible;v-text-anchor:middle" fillcolor="black" strokecolor="black" strokeweight="1pt">
                              <v:stroke joinstyle="miter"/>
                            </v:oval>
                            <v:shape id="Přímá spojnice se šipkou 31" o:spid="_x0000_s1042" type="#_x0000_t32" style="width:8075;height:950;mso-wrap-style:square;position:absolute;top:7659;visibility:visible" o:connectortype="straight" strokecolor="black" strokeweight="1pt">
                              <v:stroke startarrow="classic" endarrow="classic"/>
                            </v:shape>
                          </v:group>
                          <v:shape id="Textové pole 2" o:spid="_x0000_s1043" type="#_x0000_t202" style="width:3797;height:2603;left:4421;mso-wrap-style:square;position:absolute;top:9191;visibility:visible;v-text-anchor:top" filled="f" stroked="f">
                            <v:textbox>
                              <w:txbxContent>
                                <w:p w:rsidR="00F350F5" w:rsidRPr="00B94DAF" w:rsidP="009B229D" w14:paraId="18B4EBDB" w14:textId="77777777">
                                  <w:pPr>
                                    <w:rPr>
                                      <w:b/>
                                      <w:color w:val="000000"/>
                                      <w:sz w:val="24"/>
                                      <w:vertAlign w:val="subscript"/>
                                      <w14:textOutline w14:w="9525" w14:cap="rnd">
                                        <w14:noFill/>
                                        <w14:prstDash w14:val="solid"/>
                                        <w14:bevel/>
                                      </w14:textOutline>
                                    </w:rPr>
                                  </w:pPr>
                                  <w:r w:rsidRPr="00B94DAF">
                                    <w:rPr>
                                      <w:b/>
                                      <w:color w:val="000000"/>
                                      <w:sz w:val="24"/>
                                      <w14:textOutline w14:w="9525" w14:cap="rnd">
                                        <w14:noFill/>
                                        <w14:prstDash w14:val="solid"/>
                                        <w14:bevel/>
                                      </w14:textOutline>
                                    </w:rPr>
                                    <w:t>D</w:t>
                                  </w:r>
                                  <w:r w:rsidRPr="00B94DAF">
                                    <w:rPr>
                                      <w:b/>
                                      <w:color w:val="000000"/>
                                      <w:sz w:val="24"/>
                                      <w:vertAlign w:val="subscript"/>
                                      <w14:textOutline w14:w="9525" w14:cap="rnd">
                                        <w14:noFill/>
                                        <w14:prstDash w14:val="solid"/>
                                        <w14:bevel/>
                                      </w14:textOutline>
                                    </w:rPr>
                                    <w:t>L</w:t>
                                  </w:r>
                                </w:p>
                              </w:txbxContent>
                            </v:textbox>
                          </v:shape>
                        </v:group>
                        <v:shape id="Textové pole 2" o:spid="_x0000_s1044" type="#_x0000_t202" style="width:3797;height:2603;left:1009;mso-wrap-style:square;position:absolute;top:5581;visibility:visible;v-text-anchor:top" filled="f" stroked="f">
                          <v:textbox>
                            <w:txbxContent>
                              <w:p w:rsidR="00F350F5" w:rsidRPr="00B94DAF" w:rsidP="009B229D" w14:paraId="1EC9A0FB" w14:textId="77777777">
                                <w:pPr>
                                  <w:rPr>
                                    <w:b/>
                                    <w:color w:val="000000"/>
                                    <w:sz w:val="24"/>
                                    <w:vertAlign w:val="subscript"/>
                                    <w14:textOutline w14:w="9525" w14:cap="rnd">
                                      <w14:noFill/>
                                      <w14:prstDash w14:val="solid"/>
                                      <w14:bevel/>
                                    </w14:textOutline>
                                  </w:rPr>
                                </w:pPr>
                                <w:r w:rsidRPr="00B94DAF">
                                  <w:rPr>
                                    <w:b/>
                                    <w:color w:val="000000"/>
                                    <w:sz w:val="24"/>
                                    <w14:textOutline w14:w="9525" w14:cap="rnd">
                                      <w14:noFill/>
                                      <w14:prstDash w14:val="solid"/>
                                      <w14:bevel/>
                                    </w14:textOutline>
                                  </w:rPr>
                                  <w:t>D</w:t>
                                </w:r>
                                <w:r w:rsidRPr="00B94DAF">
                                  <w:rPr>
                                    <w:b/>
                                    <w:color w:val="000000"/>
                                    <w:sz w:val="24"/>
                                    <w:vertAlign w:val="subscript"/>
                                    <w14:textOutline w14:w="9525" w14:cap="rnd">
                                      <w14:noFill/>
                                      <w14:prstDash w14:val="solid"/>
                                      <w14:bevel/>
                                    </w14:textOutline>
                                  </w:rPr>
                                  <w:t>V</w:t>
                                </w:r>
                              </w:p>
                            </w:txbxContent>
                          </v:textbox>
                        </v:shape>
                      </v:group>
                      <v:group id="Skupina 27" o:spid="_x0000_s1045" style="width:29850;height:26060;left:25971;position:absolute;top:2095" coordsize="29847,26061">
                        <v:shapetype id="_x0000_t42" coordsize="21600,21600" o:spt="42" adj="-10080,24300,-3600,4050,-1800,4050" path="m@0@1l@2@3@4@5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Bublinový popisek: zahnutá čára bez ohraničení 291" o:spid="_x0000_s1046" type="#_x0000_t42" style="width:28555;height:2844;left:534;mso-wrap-style:square;position:absolute;top:2909;visibility:visible;v-text-anchor:top" adj="-11230,36277,,,-651" fillcolor="red" strokecolor="red" strokeweight="1pt">
                          <v:fill r:id="rId97" o:title="" color2="window" type="pattern"/>
                          <v:stroke startarrow="oval"/>
                          <o:callout v:ext="edit" minusy="t"/>
                          <v:textbox>
                            <w:txbxContent>
                              <w:p w:rsidR="00F350F5" w:rsidRPr="00B94DAF" w:rsidP="009B229D" w14:paraId="733DD5AD" w14:textId="77777777">
                                <w:pPr>
                                  <w:jc w:val="center"/>
                                  <w:rPr>
                                    <w:b/>
                                    <w:color w:val="000000"/>
                                    <w14:shadow w14:blurRad="38100" w14:dist="19050" w14:dir="2700000" w14:sx="100000" w14:sy="100000" w14:kx="0" w14:ky="0" w14:algn="tl">
                                      <w14:srgbClr w14:val="000000">
                                        <w14:alpha w14:val="60000"/>
                                      </w14:srgbClr>
                                    </w14:shadow>
                                    <w14:textOutline w14:w="0">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noFill/>
                                      <w14:prstDash w14:val="solid"/>
                                      <w14:round/>
                                    </w14:textOutline>
                                  </w:rPr>
                                  <w:t>Ochranný prostor (práce pod napětím)</w:t>
                                </w:r>
                              </w:p>
                              <w:p w:rsidR="00F350F5" w:rsidRPr="00B94DAF" w:rsidP="009B229D" w14:paraId="263B33AD" w14:textId="77777777">
                                <w:pPr>
                                  <w:jc w:val="center"/>
                                  <w:rPr>
                                    <w:b/>
                                    <w:color w:val="000000"/>
                                    <w:sz w:val="24"/>
                                    <w14:shadow w14:blurRad="38100" w14:dist="19050" w14:dir="2700000" w14:sx="100000" w14:sy="100000" w14:kx="0" w14:ky="0" w14:algn="tl">
                                      <w14:srgbClr w14:val="000000">
                                        <w14:alpha w14:val="60000"/>
                                      </w14:srgbClr>
                                    </w14:shadow>
                                    <w14:textOutline w14:w="0">
                                      <w14:noFill/>
                                      <w14:prstDash w14:val="solid"/>
                                      <w14:round/>
                                    </w14:textOutline>
                                  </w:rPr>
                                </w:pPr>
                              </w:p>
                            </w:txbxContent>
                          </v:textbox>
                        </v:shape>
                        <v:shape id="Bublinový popisek: zahnutá čára bez ohraničení 292" o:spid="_x0000_s1047" type="#_x0000_t42" style="width:28917;height:2845;left:474;mso-wrap-style:square;position:absolute;top:5936;visibility:visible;v-text-anchor:middle" adj="-8990,28349,,,-651" fillcolor="#002060" strokecolor="#002060" strokeweight="1pt">
                          <v:fill r:id="rId96" o:title="" color2="window" type="pattern"/>
                          <v:stroke startarrow="oval"/>
                          <o:callout v:ext="edit" minusy="t"/>
                          <v:textbox>
                            <w:txbxContent>
                              <w:p w:rsidR="00F350F5" w:rsidRPr="00B94DAF" w:rsidP="009B229D" w14:paraId="405F0C5F" w14:textId="77777777">
                                <w:pPr>
                                  <w:jc w:val="center"/>
                                  <w:rPr>
                                    <w:b/>
                                    <w:color w:val="000000"/>
                                    <w:sz w:val="26"/>
                                    <w14:shadow w14:blurRad="38100" w14:dist="19050" w14:dir="2700000" w14:sx="100000" w14:sy="100000" w14:kx="0" w14:ky="0" w14:algn="tl">
                                      <w14:srgbClr w14:val="000000">
                                        <w14:alpha w14:val="60000"/>
                                      </w14:srgbClr>
                                    </w14:shadow>
                                    <w14:textOutline w14:w="0">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noFill/>
                                      <w14:prstDash w14:val="solid"/>
                                      <w14:round/>
                                    </w14:textOutline>
                                  </w:rPr>
                                  <w:t>Zóna přiblížení (práce v blízkosti napětí)</w:t>
                                </w:r>
                              </w:p>
                            </w:txbxContent>
                          </v:textbox>
                        </v:shape>
                        <v:shape id="Bublinový popisek: zahnutá čára bez ohraničení 293" o:spid="_x0000_s1048" type="#_x0000_t42" style="width:28858;height:2845;left:474;mso-wrap-style:square;position:absolute;top:9261;visibility:visible;v-text-anchor:middle" adj="-3036,26098,-2377,4037,-651" fillcolor="#00b050" strokecolor="#00b050" strokeweight="1pt">
                          <v:fill r:id="rId98" o:title="" color2="window" type="pattern"/>
                          <v:stroke startarrow="oval"/>
                          <o:callout v:ext="edit" minusy="t"/>
                          <v:textbox>
                            <w:txbxContent>
                              <w:p w:rsidR="00F350F5" w:rsidRPr="00B94DAF" w:rsidP="009B229D" w14:paraId="79EDADF1" w14:textId="77777777">
                                <w:pPr>
                                  <w:jc w:val="center"/>
                                  <w:rPr>
                                    <w:b/>
                                    <w:color w:val="000000"/>
                                    <w14:shadow w14:blurRad="38100" w14:dist="19050" w14:dir="2700000" w14:sx="100000" w14:sy="100000" w14:kx="0" w14:ky="0" w14:algn="tl">
                                      <w14:srgbClr w14:val="000000">
                                        <w14:alpha w14:val="60000"/>
                                      </w14:srgbClr>
                                    </w14:shadow>
                                    <w14:textOutline w14:w="0">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noFill/>
                                      <w14:prstDash w14:val="solid"/>
                                      <w14:round/>
                                    </w14:textOutline>
                                  </w:rPr>
                                  <w:t>Bezpečná vzdálenost</w:t>
                                </w:r>
                              </w:p>
                              <w:p w:rsidR="00F350F5" w:rsidRPr="00B94DAF" w:rsidP="009B229D" w14:paraId="2E36E2E6" w14:textId="77777777">
                                <w:pPr>
                                  <w:jc w:val="center"/>
                                  <w:rPr>
                                    <w:b/>
                                    <w:color w:val="000000"/>
                                    <w:sz w:val="24"/>
                                    <w14:shadow w14:blurRad="38100" w14:dist="19050" w14:dir="2700000" w14:sx="100000" w14:sy="100000" w14:kx="0" w14:ky="0" w14:algn="tl">
                                      <w14:srgbClr w14:val="000000">
                                        <w14:alpha w14:val="60000"/>
                                      </w14:srgbClr>
                                    </w14:shadow>
                                    <w14:textOutline w14:w="0">
                                      <w14:noFill/>
                                      <w14:prstDash w14:val="solid"/>
                                      <w14:round/>
                                    </w14:textOutline>
                                  </w:rPr>
                                </w:pPr>
                              </w:p>
                            </w:txbxContent>
                          </v:textbox>
                        </v:shape>
                        <v:shape id="Bublinový popisek: zahnutá čára bez ohraničení 294" o:spid="_x0000_s1049" type="#_x0000_t42" style="width:28679;height:2844;left:474;mso-wrap-style:square;position:absolute;visibility:visible;v-text-anchor:middle" adj="-12953,49998,,,-651" fillcolor="black" strokecolor="black" strokeweight="1pt">
                          <v:stroke startarrow="oval"/>
                          <o:callout v:ext="edit" minusy="t"/>
                          <v:textbox>
                            <w:txbxContent>
                              <w:p w:rsidR="00F350F5" w:rsidRPr="00B94DAF" w:rsidP="009B229D" w14:paraId="0DA7A36C" w14:textId="77777777">
                                <w:pPr>
                                  <w:jc w:val="center"/>
                                  <w:rPr>
                                    <w:b/>
                                    <w14:shadow w14:blurRad="38100" w14:dist="19050" w14:dir="2700000" w14:sx="100000" w14:sy="100000" w14:kx="0" w14:ky="0" w14:algn="tl">
                                      <w14:srgbClr w14:val="000000">
                                        <w14:alpha w14:val="60000"/>
                                      </w14:srgbClr>
                                    </w14:shadow>
                                    <w14:textOutline w14:w="0">
                                      <w14:noFill/>
                                      <w14:prstDash w14:val="solid"/>
                                      <w14:round/>
                                    </w14:textOutline>
                                    <w14:textFill>
                                      <w14:solidFill>
                                        <w14:srgbClr w14:val="FFFFFF"/>
                                      </w14:solidFill>
                                    </w14:textFill>
                                  </w:rPr>
                                </w:pPr>
                                <w:r w:rsidRPr="00B94DAF">
                                  <w:rPr>
                                    <w:b/>
                                    <w14:shadow w14:blurRad="38100" w14:dist="19050" w14:dir="2700000" w14:sx="100000" w14:sy="100000" w14:kx="0" w14:ky="0" w14:algn="tl">
                                      <w14:srgbClr w14:val="000000">
                                        <w14:alpha w14:val="60000"/>
                                      </w14:srgbClr>
                                    </w14:shadow>
                                    <w14:textOutline w14:w="0">
                                      <w14:noFill/>
                                      <w14:prstDash w14:val="solid"/>
                                      <w14:round/>
                                    </w14:textOutline>
                                    <w14:textFill>
                                      <w14:solidFill>
                                        <w14:srgbClr w14:val="FFFFFF"/>
                                      </w14:solidFill>
                                    </w14:textFill>
                                  </w:rPr>
                                  <w:t>Nekrytá živá část</w:t>
                                </w:r>
                              </w:p>
                              <w:p w:rsidR="00F350F5" w:rsidP="009B229D" w14:paraId="733518F5" w14:textId="77777777"/>
                            </w:txbxContent>
                          </v:textbox>
                        </v:shape>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Bublinový popisek: zahnutá čára 295" o:spid="_x0000_s1050" type="#_x0000_t48" style="width:29847;height:4544;mso-wrap-style:square;position:absolute;top:17717;visibility:visible;v-text-anchor:middle" adj="-10971,-33409" fillcolor="window" strokecolor="#c00000" strokeweight="1pt">
                          <v:textbox>
                            <w:txbxContent>
                              <w:p w:rsidR="00F350F5" w:rsidRPr="00D50E1C" w:rsidP="009B229D" w14:paraId="2A53CA21" w14:textId="77777777">
                                <w:pPr>
                                  <w:jc w:val="center"/>
                                  <w:rPr>
                                    <w:b/>
                                    <w:color w:val="C00000"/>
                                  </w:rPr>
                                </w:pPr>
                                <w:r>
                                  <w:rPr>
                                    <w:b/>
                                    <w:color w:val="C00000"/>
                                    <w14:shadow w14:blurRad="38100" w14:dist="19050" w14:dir="2700000" w14:sx="100000" w14:sy="100000" w14:kx="0" w14:ky="0" w14:algn="tl">
                                      <w14:srgbClr w14:val="000000">
                                        <w14:alpha w14:val="60000"/>
                                      </w14:srgbClr>
                                    </w14:shadow>
                                    <w14:textOutline w14:w="0">
                                      <w14:noFill/>
                                      <w14:prstDash w14:val="solid"/>
                                      <w14:round/>
                                    </w14:textOutline>
                                  </w:rPr>
                                  <w:t>Vnější hranice ochranného prostoru (D</w:t>
                                </w:r>
                                <w:r>
                                  <w:rPr>
                                    <w:b/>
                                    <w:color w:val="C00000"/>
                                    <w:vertAlign w:val="subscript"/>
                                    <w14:shadow w14:blurRad="38100" w14:dist="19050" w14:dir="2700000" w14:sx="100000" w14:sy="100000" w14:kx="0" w14:ky="0" w14:algn="tl">
                                      <w14:srgbClr w14:val="000000">
                                        <w14:alpha w14:val="60000"/>
                                      </w14:srgbClr>
                                    </w14:shadow>
                                    <w14:textOutline w14:w="0">
                                      <w14:noFill/>
                                      <w14:prstDash w14:val="solid"/>
                                      <w14:round/>
                                    </w14:textOutline>
                                  </w:rPr>
                                  <w:t xml:space="preserve">L </w:t>
                                </w:r>
                                <w:r>
                                  <w:rPr>
                                    <w:b/>
                                    <w:color w:val="C00000"/>
                                    <w14:shadow w14:blurRad="38100" w14:dist="19050" w14:dir="2700000" w14:sx="100000" w14:sy="100000" w14:kx="0" w14:ky="0" w14:algn="tl">
                                      <w14:srgbClr w14:val="000000">
                                        <w14:alpha w14:val="60000"/>
                                      </w14:srgbClr>
                                    </w14:shadow>
                                    <w14:textOutline w14:w="0">
                                      <w14:noFill/>
                                      <w14:prstDash w14:val="solid"/>
                                      <w14:round/>
                                    </w14:textOutline>
                                  </w:rPr>
                                  <w:t>nebo D</w:t>
                                </w:r>
                                <w:r>
                                  <w:rPr>
                                    <w:b/>
                                    <w:color w:val="C00000"/>
                                    <w:vertAlign w:val="subscript"/>
                                    <w14:shadow w14:blurRad="38100" w14:dist="19050" w14:dir="2700000" w14:sx="100000" w14:sy="100000" w14:kx="0" w14:ky="0" w14:algn="tl">
                                      <w14:srgbClr w14:val="000000">
                                        <w14:alpha w14:val="60000"/>
                                      </w14:srgbClr>
                                    </w14:shadow>
                                    <w14:textOutline w14:w="0">
                                      <w14:noFill/>
                                      <w14:prstDash w14:val="solid"/>
                                      <w14:round/>
                                    </w14:textOutline>
                                  </w:rPr>
                                  <w:t>LS</w:t>
                                </w:r>
                                <w:r>
                                  <w:rPr>
                                    <w:b/>
                                    <w:color w:val="C00000"/>
                                    <w14:shadow w14:blurRad="38100" w14:dist="19050" w14:dir="2700000" w14:sx="100000" w14:sy="100000" w14:kx="0" w14:ky="0" w14:algn="tl">
                                      <w14:srgbClr w14:val="000000">
                                        <w14:alpha w14:val="60000"/>
                                      </w14:srgbClr>
                                    </w14:shadow>
                                    <w14:textOutline w14:w="0">
                                      <w14:noFill/>
                                      <w14:prstDash w14:val="solid"/>
                                      <w14:round/>
                                    </w14:textOutline>
                                  </w:rPr>
                                  <w:t>)</w:t>
                                </w:r>
                              </w:p>
                            </w:txbxContent>
                          </v:textbox>
                        </v:shape>
                        <v:shape id="Bublinový popisek: zahnutá čára 296" o:spid="_x0000_s1051" type="#_x0000_t48" style="width:23749;height:3498;left:59;mso-wrap-style:square;position:absolute;top:22563;visibility:visible;v-text-anchor:middle" adj="-14985,-42900" filled="f" strokecolor="#0070c0" strokeweight="1pt">
                          <v:textbox>
                            <w:txbxContent>
                              <w:p w:rsidR="00F350F5" w:rsidRPr="00D50E1C" w:rsidP="009B229D" w14:paraId="0231BD69" w14:textId="77777777">
                                <w:pPr>
                                  <w:rPr>
                                    <w:b/>
                                    <w:color w:val="0070C0"/>
                                    <w14:shadow w14:blurRad="38100" w14:dist="19050" w14:dir="2700000" w14:sx="100000" w14:sy="100000" w14:kx="0" w14:ky="0" w14:algn="tl">
                                      <w14:srgbClr w14:val="000000">
                                        <w14:alpha w14:val="60000"/>
                                      </w14:srgbClr>
                                    </w14:shadow>
                                    <w14:textOutline w14:w="0">
                                      <w14:noFill/>
                                      <w14:prstDash w14:val="solid"/>
                                      <w14:round/>
                                    </w14:textOutline>
                                  </w:rPr>
                                </w:pPr>
                                <w:r>
                                  <w:rPr>
                                    <w:b/>
                                    <w:color w:val="0070C0"/>
                                    <w14:shadow w14:blurRad="38100" w14:dist="19050" w14:dir="2700000" w14:sx="100000" w14:sy="100000" w14:kx="0" w14:ky="0" w14:algn="tl">
                                      <w14:srgbClr w14:val="000000">
                                        <w14:alpha w14:val="60000"/>
                                      </w14:srgbClr>
                                    </w14:shadow>
                                    <w14:textOutline w14:w="0">
                                      <w14:noFill/>
                                      <w14:prstDash w14:val="solid"/>
                                      <w14:round/>
                                    </w14:textOutline>
                                  </w:rPr>
                                  <w:t>Vnější hranice zóny přiblížení (D</w:t>
                                </w:r>
                                <w:r>
                                  <w:rPr>
                                    <w:b/>
                                    <w:color w:val="0070C0"/>
                                    <w:vertAlign w:val="subscript"/>
                                    <w14:shadow w14:blurRad="38100" w14:dist="19050" w14:dir="2700000" w14:sx="100000" w14:sy="100000" w14:kx="0" w14:ky="0" w14:algn="tl">
                                      <w14:srgbClr w14:val="000000">
                                        <w14:alpha w14:val="60000"/>
                                      </w14:srgbClr>
                                    </w14:shadow>
                                    <w14:textOutline w14:w="0">
                                      <w14:noFill/>
                                      <w14:prstDash w14:val="solid"/>
                                      <w14:round/>
                                    </w14:textOutline>
                                  </w:rPr>
                                  <w:t>V</w:t>
                                </w:r>
                                <w:r>
                                  <w:rPr>
                                    <w:b/>
                                    <w:color w:val="0070C0"/>
                                    <w14:shadow w14:blurRad="38100" w14:dist="19050" w14:dir="2700000" w14:sx="100000" w14:sy="100000" w14:kx="0" w14:ky="0" w14:algn="tl">
                                      <w14:srgbClr w14:val="000000">
                                        <w14:alpha w14:val="60000"/>
                                      </w14:srgbClr>
                                    </w14:shadow>
                                    <w14:textOutline w14:w="0">
                                      <w14:noFill/>
                                      <w14:prstDash w14:val="solid"/>
                                      <w14:round/>
                                    </w14:textOutline>
                                  </w:rPr>
                                  <w:t>)</w:t>
                                </w:r>
                              </w:p>
                            </w:txbxContent>
                          </v:textbox>
                        </v:shape>
                      </v:group>
                    </v:group>
                  </w:pict>
                </mc:Fallback>
              </mc:AlternateContent>
            </w:r>
          </w:p>
          <w:p w14:paraId="6BB7B462" w14:textId="77777777" w:rsidR="009B229D" w:rsidRPr="00963976" w:rsidRDefault="009B229D" w:rsidP="009B229D">
            <w:pPr>
              <w:spacing w:after="160" w:line="256" w:lineRule="auto"/>
              <w:rPr>
                <w:rFonts w:ascii="Calibri" w:eastAsia="Calibri" w:hAnsi="Calibri" w:cs="Times New Roman"/>
                <w:i/>
                <w:sz w:val="22"/>
                <w:szCs w:val="22"/>
                <w:lang w:eastAsia="en-US"/>
              </w:rPr>
            </w:pPr>
          </w:p>
          <w:p w14:paraId="01900187" w14:textId="77777777" w:rsidR="009B229D" w:rsidRPr="00963976" w:rsidRDefault="009B229D" w:rsidP="009B229D">
            <w:pPr>
              <w:spacing w:after="160" w:line="256" w:lineRule="auto"/>
              <w:rPr>
                <w:rFonts w:ascii="Calibri" w:eastAsia="Calibri" w:hAnsi="Calibri" w:cs="Times New Roman"/>
                <w:sz w:val="22"/>
                <w:szCs w:val="22"/>
                <w:lang w:eastAsia="en-US"/>
              </w:rPr>
            </w:pPr>
          </w:p>
          <w:p w14:paraId="0C973724" w14:textId="77777777" w:rsidR="009B229D" w:rsidRPr="00963976" w:rsidRDefault="009B229D" w:rsidP="009B229D">
            <w:pPr>
              <w:keepNext/>
              <w:spacing w:before="60" w:after="20"/>
              <w:jc w:val="center"/>
              <w:rPr>
                <w:rFonts w:ascii="Times New Roman" w:hAnsi="Times New Roman" w:cs="Times New Roman"/>
                <w:noProof/>
                <w:sz w:val="24"/>
                <w:szCs w:val="24"/>
              </w:rPr>
            </w:pPr>
          </w:p>
          <w:p w14:paraId="202B222B" w14:textId="77777777" w:rsidR="009B229D" w:rsidRPr="00963976" w:rsidRDefault="009B229D" w:rsidP="009B229D">
            <w:pPr>
              <w:keepNext/>
              <w:spacing w:before="60" w:after="20"/>
              <w:jc w:val="center"/>
              <w:rPr>
                <w:rFonts w:ascii="Times New Roman" w:hAnsi="Times New Roman" w:cs="Times New Roman"/>
                <w:noProof/>
                <w:sz w:val="24"/>
                <w:szCs w:val="24"/>
              </w:rPr>
            </w:pPr>
          </w:p>
          <w:p w14:paraId="31CA928B" w14:textId="77777777" w:rsidR="009B229D" w:rsidRPr="00963976" w:rsidRDefault="00A50F1B" w:rsidP="009B229D">
            <w:pPr>
              <w:keepNext/>
              <w:spacing w:before="60" w:after="20"/>
              <w:jc w:val="center"/>
              <w:rPr>
                <w:rFonts w:ascii="Times New Roman" w:hAnsi="Times New Roman" w:cs="Times New Roman"/>
                <w:noProof/>
                <w:sz w:val="24"/>
                <w:szCs w:val="24"/>
              </w:rPr>
            </w:pPr>
            <w:r w:rsidRPr="00963976">
              <w:rPr>
                <w:rFonts w:asciiTheme="minorHAnsi" w:eastAsiaTheme="minorHAnsi" w:hAnsiTheme="minorHAnsi" w:cstheme="minorBidi"/>
                <w:noProof/>
                <w:sz w:val="22"/>
                <w:szCs w:val="22"/>
              </w:rPr>
              <w:drawing>
                <wp:anchor distT="0" distB="0" distL="114300" distR="114300" simplePos="0" relativeHeight="251658240" behindDoc="1" locked="0" layoutInCell="1" allowOverlap="1" wp14:anchorId="7BF28308" wp14:editId="2199CE4F">
                  <wp:simplePos x="0" y="0"/>
                  <wp:positionH relativeFrom="column">
                    <wp:posOffset>1809942</wp:posOffset>
                  </wp:positionH>
                  <wp:positionV relativeFrom="paragraph">
                    <wp:posOffset>113207</wp:posOffset>
                  </wp:positionV>
                  <wp:extent cx="397510" cy="599440"/>
                  <wp:effectExtent l="0" t="0" r="2540" b="0"/>
                  <wp:wrapTight wrapText="bothSides">
                    <wp:wrapPolygon edited="0">
                      <wp:start x="0" y="0"/>
                      <wp:lineTo x="0" y="20593"/>
                      <wp:lineTo x="20703" y="20593"/>
                      <wp:lineTo x="20703" y="0"/>
                      <wp:lineTo x="0" y="0"/>
                    </wp:wrapPolygon>
                  </wp:wrapTight>
                  <wp:docPr id="321" name="Obrázek 321" descr="Free illustration: Construction Workers, Site, Helm - Free ..."/>
                  <wp:cNvGraphicFramePr/>
                  <a:graphic xmlns:a="http://schemas.openxmlformats.org/drawingml/2006/main">
                    <a:graphicData uri="http://schemas.openxmlformats.org/drawingml/2006/picture">
                      <pic:pic xmlns:pic="http://schemas.openxmlformats.org/drawingml/2006/picture">
                        <pic:nvPicPr>
                          <pic:cNvPr id="321" name="Obrázek 28" descr="Free illustration: Construction Workers, Site, Helm - Free ..."/>
                          <pic:cNvPicPr/>
                        </pic:nvPicPr>
                        <pic:blipFill>
                          <a:blip r:embed="rId99" cstate="print">
                            <a:extLst>
                              <a:ext uri="{28A0092B-C50C-407E-A947-70E740481C1C}">
                                <a14:useLocalDpi xmlns:a14="http://schemas.microsoft.com/office/drawing/2010/main" val="0"/>
                              </a:ext>
                            </a:extLst>
                          </a:blip>
                          <a:srcRect l="25042" t="11305" r="20866" b="7132"/>
                          <a:stretch>
                            <a:fillRect/>
                          </a:stretch>
                        </pic:blipFill>
                        <pic:spPr bwMode="auto">
                          <a:xfrm>
                            <a:off x="0" y="0"/>
                            <a:ext cx="397510" cy="599440"/>
                          </a:xfrm>
                          <a:prstGeom prst="rect">
                            <a:avLst/>
                          </a:prstGeom>
                          <a:ln>
                            <a:noFill/>
                          </a:ln>
                          <a:extLst>
                            <a:ext uri="{53640926-AAD7-44D8-BBD7-CCE9431645EC}">
                              <a14:shadowObscured xmlns:a14="http://schemas.microsoft.com/office/drawing/2010/main"/>
                            </a:ext>
                          </a:extLst>
                        </pic:spPr>
                      </pic:pic>
                    </a:graphicData>
                  </a:graphic>
                </wp:anchor>
              </w:drawing>
            </w:r>
          </w:p>
          <w:p w14:paraId="4364A232" w14:textId="77777777" w:rsidR="009B229D" w:rsidRPr="00963976" w:rsidRDefault="009B229D" w:rsidP="009B229D">
            <w:pPr>
              <w:keepNext/>
              <w:spacing w:before="60" w:after="20"/>
              <w:jc w:val="center"/>
              <w:rPr>
                <w:rFonts w:ascii="Times New Roman" w:hAnsi="Times New Roman" w:cs="Times New Roman"/>
                <w:sz w:val="24"/>
                <w:szCs w:val="24"/>
              </w:rPr>
            </w:pPr>
          </w:p>
          <w:p w14:paraId="06AF2322" w14:textId="77777777" w:rsidR="009B229D" w:rsidRPr="00963976" w:rsidRDefault="009B229D" w:rsidP="009B229D">
            <w:pPr>
              <w:keepNext/>
              <w:spacing w:before="60" w:after="20"/>
              <w:jc w:val="center"/>
              <w:rPr>
                <w:rFonts w:ascii="Times New Roman" w:hAnsi="Times New Roman" w:cs="Times New Roman"/>
                <w:sz w:val="24"/>
                <w:szCs w:val="24"/>
              </w:rPr>
            </w:pPr>
          </w:p>
          <w:p w14:paraId="07E38BBF" w14:textId="77777777" w:rsidR="009B229D" w:rsidRPr="00963976" w:rsidRDefault="009B229D" w:rsidP="009B229D">
            <w:pPr>
              <w:keepNext/>
              <w:spacing w:before="60" w:after="20"/>
              <w:jc w:val="center"/>
              <w:rPr>
                <w:rFonts w:ascii="Times New Roman" w:hAnsi="Times New Roman" w:cs="Times New Roman"/>
                <w:sz w:val="24"/>
                <w:szCs w:val="24"/>
              </w:rPr>
            </w:pPr>
          </w:p>
          <w:p w14:paraId="3F74E14C" w14:textId="77777777" w:rsidR="009B229D" w:rsidRPr="00963976" w:rsidRDefault="009B229D" w:rsidP="009B229D">
            <w:pPr>
              <w:keepNext/>
              <w:spacing w:before="60" w:after="20"/>
              <w:jc w:val="center"/>
              <w:rPr>
                <w:rFonts w:ascii="Times New Roman" w:hAnsi="Times New Roman" w:cs="Times New Roman"/>
                <w:sz w:val="24"/>
                <w:szCs w:val="24"/>
              </w:rPr>
            </w:pPr>
          </w:p>
          <w:p w14:paraId="01F40252" w14:textId="77777777" w:rsidR="009B229D" w:rsidRPr="00963976" w:rsidRDefault="009B229D" w:rsidP="009B229D">
            <w:pPr>
              <w:keepNext/>
              <w:spacing w:before="60" w:after="20"/>
              <w:jc w:val="center"/>
              <w:rPr>
                <w:rFonts w:ascii="Times New Roman" w:hAnsi="Times New Roman" w:cs="Times New Roman"/>
                <w:sz w:val="24"/>
                <w:szCs w:val="24"/>
              </w:rPr>
            </w:pPr>
          </w:p>
          <w:p w14:paraId="0909B1E0" w14:textId="77777777" w:rsidR="009B229D" w:rsidRPr="00963976" w:rsidRDefault="009B229D" w:rsidP="009B229D">
            <w:pPr>
              <w:keepNext/>
              <w:spacing w:before="60" w:after="20"/>
              <w:jc w:val="center"/>
              <w:rPr>
                <w:rFonts w:ascii="Times New Roman" w:hAnsi="Times New Roman" w:cs="Times New Roman"/>
                <w:sz w:val="24"/>
                <w:szCs w:val="24"/>
              </w:rPr>
            </w:pPr>
          </w:p>
          <w:p w14:paraId="53F986B0" w14:textId="77777777" w:rsidR="009B229D" w:rsidRPr="00963976" w:rsidRDefault="009B229D" w:rsidP="009B229D">
            <w:pPr>
              <w:keepNext/>
              <w:spacing w:before="60" w:after="20"/>
              <w:jc w:val="center"/>
              <w:rPr>
                <w:rFonts w:ascii="Times New Roman" w:hAnsi="Times New Roman" w:cs="Times New Roman"/>
                <w:sz w:val="24"/>
                <w:szCs w:val="24"/>
              </w:rPr>
            </w:pPr>
          </w:p>
          <w:p w14:paraId="26B0F422" w14:textId="77777777" w:rsidR="009B229D" w:rsidRPr="00963976" w:rsidRDefault="009B229D" w:rsidP="009B229D">
            <w:pPr>
              <w:keepNext/>
              <w:spacing w:before="60" w:after="20"/>
              <w:jc w:val="center"/>
              <w:rPr>
                <w:rFonts w:ascii="Times New Roman" w:hAnsi="Times New Roman" w:cs="Times New Roman"/>
                <w:sz w:val="24"/>
                <w:szCs w:val="24"/>
              </w:rPr>
            </w:pPr>
          </w:p>
          <w:p w14:paraId="6D927D9D" w14:textId="77777777" w:rsidR="009B229D" w:rsidRPr="00963976" w:rsidRDefault="00A50F1B" w:rsidP="009B229D">
            <w:pPr>
              <w:spacing w:before="100" w:beforeAutospacing="1" w:after="100" w:afterAutospacing="1"/>
              <w:jc w:val="both"/>
              <w:rPr>
                <w:b/>
                <w:bCs/>
              </w:rPr>
            </w:pPr>
            <w:r w:rsidRPr="00963976">
              <w:rPr>
                <w:b/>
                <w:bCs/>
              </w:rPr>
              <w:t>Obrázek 1</w:t>
            </w:r>
            <w:r w:rsidRPr="00963976">
              <w:rPr>
                <w:b/>
                <w:bCs/>
                <w:noProof/>
              </w:rPr>
              <w:t>1</w:t>
            </w:r>
            <w:r w:rsidRPr="00963976">
              <w:rPr>
                <w:b/>
                <w:bCs/>
              </w:rPr>
              <w:t xml:space="preserve"> - Vzdušné vzdálenosti a zóny pro pracovní postupy</w:t>
            </w:r>
          </w:p>
        </w:tc>
      </w:tr>
      <w:tr w:rsidR="00A03A93" w14:paraId="5B653306" w14:textId="77777777" w:rsidTr="1A45A513">
        <w:trPr>
          <w:trHeight w:val="5047"/>
        </w:trPr>
        <w:tc>
          <w:tcPr>
            <w:tcW w:w="9210" w:type="dxa"/>
          </w:tcPr>
          <w:p w14:paraId="5025FA5C" w14:textId="77777777" w:rsidR="009B229D" w:rsidRPr="00963976" w:rsidRDefault="009B229D" w:rsidP="009B229D">
            <w:pPr>
              <w:keepNext/>
              <w:spacing w:before="60" w:after="20"/>
              <w:jc w:val="center"/>
              <w:rPr>
                <w:rFonts w:ascii="Times New Roman" w:hAnsi="Times New Roman" w:cs="Times New Roman"/>
                <w:sz w:val="24"/>
                <w:szCs w:val="24"/>
              </w:rPr>
            </w:pPr>
          </w:p>
          <w:p w14:paraId="5C026FCA" w14:textId="77777777" w:rsidR="009B229D" w:rsidRPr="00963976" w:rsidRDefault="00A50F1B" w:rsidP="009B229D">
            <w:pPr>
              <w:keepNext/>
              <w:spacing w:before="60" w:after="20"/>
              <w:jc w:val="center"/>
              <w:rPr>
                <w:rFonts w:ascii="Times New Roman" w:hAnsi="Times New Roman" w:cs="Times New Roman"/>
                <w:sz w:val="24"/>
                <w:szCs w:val="24"/>
              </w:rPr>
            </w:pPr>
            <w:r w:rsidRPr="00963976">
              <w:rPr>
                <w:rFonts w:ascii="Times New Roman" w:eastAsia="Calibri" w:hAnsi="Times New Roman" w:cs="Times New Roman"/>
                <w:noProof/>
                <w:sz w:val="24"/>
                <w:szCs w:val="24"/>
              </w:rPr>
              <mc:AlternateContent>
                <mc:Choice Requires="wpg">
                  <w:drawing>
                    <wp:anchor distT="0" distB="0" distL="114300" distR="114300" simplePos="0" relativeHeight="251659264" behindDoc="0" locked="0" layoutInCell="1" allowOverlap="1" wp14:anchorId="248C5EAE" wp14:editId="3818F29B">
                      <wp:simplePos x="0" y="0"/>
                      <wp:positionH relativeFrom="column">
                        <wp:posOffset>36830</wp:posOffset>
                      </wp:positionH>
                      <wp:positionV relativeFrom="paragraph">
                        <wp:posOffset>59690</wp:posOffset>
                      </wp:positionV>
                      <wp:extent cx="5607050" cy="2351405"/>
                      <wp:effectExtent l="0" t="0" r="12700" b="10795"/>
                      <wp:wrapNone/>
                      <wp:docPr id="297" name="Skupina 297"/>
                      <wp:cNvGraphicFramePr/>
                      <a:graphic xmlns:a="http://schemas.openxmlformats.org/drawingml/2006/main">
                        <a:graphicData uri="http://schemas.microsoft.com/office/word/2010/wordprocessingGroup">
                          <wpg:wgp>
                            <wpg:cNvGrpSpPr/>
                            <wpg:grpSpPr>
                              <a:xfrm>
                                <a:off x="0" y="0"/>
                                <a:ext cx="5607050" cy="2351405"/>
                                <a:chOff x="43900" y="0"/>
                                <a:chExt cx="5607478" cy="2351314"/>
                              </a:xfrm>
                            </wpg:grpSpPr>
                            <wpg:grpSp>
                              <wpg:cNvPr id="298" name="Skupina 298"/>
                              <wpg:cNvGrpSpPr/>
                              <wpg:grpSpPr>
                                <a:xfrm>
                                  <a:off x="148441" y="0"/>
                                  <a:ext cx="5502937" cy="2351314"/>
                                  <a:chOff x="148441" y="0"/>
                                  <a:chExt cx="5502937" cy="2351314"/>
                                </a:xfrm>
                              </wpg:grpSpPr>
                              <wpg:grpSp>
                                <wpg:cNvPr id="299" name="Skupina 299"/>
                                <wpg:cNvGrpSpPr/>
                                <wpg:grpSpPr>
                                  <a:xfrm>
                                    <a:off x="148441" y="374072"/>
                                    <a:ext cx="1762760" cy="1762761"/>
                                    <a:chOff x="148441" y="374072"/>
                                    <a:chExt cx="1763263" cy="1763264"/>
                                  </a:xfrm>
                                </wpg:grpSpPr>
                                <wpg:grpSp>
                                  <wpg:cNvPr id="300" name="Skupina 300"/>
                                  <wpg:cNvGrpSpPr/>
                                  <wpg:grpSpPr>
                                    <a:xfrm>
                                      <a:off x="148441" y="374072"/>
                                      <a:ext cx="1763263" cy="1763264"/>
                                      <a:chOff x="148441" y="374072"/>
                                      <a:chExt cx="1763263" cy="1763264"/>
                                    </a:xfrm>
                                  </wpg:grpSpPr>
                                  <wpg:grpSp>
                                    <wpg:cNvPr id="301" name="Skupina 301"/>
                                    <wpg:cNvGrpSpPr/>
                                    <wpg:grpSpPr>
                                      <a:xfrm>
                                        <a:off x="148441" y="374072"/>
                                        <a:ext cx="1763263" cy="1763264"/>
                                        <a:chOff x="148441" y="374072"/>
                                        <a:chExt cx="1763263" cy="1763264"/>
                                      </a:xfrm>
                                    </wpg:grpSpPr>
                                    <wps:wsp>
                                      <wps:cNvPr id="302" name="Ovál 302"/>
                                      <wps:cNvSpPr/>
                                      <wps:spPr>
                                        <a:xfrm>
                                          <a:off x="148441" y="374072"/>
                                          <a:ext cx="1763263" cy="1763263"/>
                                        </a:xfrm>
                                        <a:prstGeom prst="ellipse">
                                          <a:avLst/>
                                        </a:prstGeom>
                                        <a:pattFill prst="smConfetti">
                                          <a:fgClr>
                                            <a:srgbClr val="002060"/>
                                          </a:fgClr>
                                          <a:bgClr>
                                            <a:sysClr val="window" lastClr="FFFFFF"/>
                                          </a:bgClr>
                                        </a:pattFill>
                                        <a:ln w="19050">
                                          <a:solidFill>
                                            <a:srgbClr val="0070C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wps:bodyPr>
                                    </wps:wsp>
                                    <wps:wsp>
                                      <wps:cNvPr id="303" name="Ovál 303"/>
                                      <wps:cNvSpPr/>
                                      <wps:spPr>
                                        <a:xfrm>
                                          <a:off x="564077" y="777834"/>
                                          <a:ext cx="920115" cy="920115"/>
                                        </a:xfrm>
                                        <a:prstGeom prst="ellipse">
                                          <a:avLst/>
                                        </a:prstGeom>
                                        <a:pattFill prst="lgGrid">
                                          <a:fgClr>
                                            <a:srgbClr val="FF0000"/>
                                          </a:fgClr>
                                          <a:bgClr>
                                            <a:sysClr val="window" lastClr="FFFFFF"/>
                                          </a:bgClr>
                                        </a:pattFill>
                                        <a:ln w="19050">
                                          <a:solidFill>
                                            <a:srgbClr val="C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wps:bodyPr>
                                    </wps:wsp>
                                    <wps:wsp>
                                      <wps:cNvPr id="304" name="Přímá spojnice se šipkou 304"/>
                                      <wps:cNvCnPr/>
                                      <wps:spPr>
                                        <a:xfrm flipH="1" flipV="1">
                                          <a:off x="1101463" y="1303345"/>
                                          <a:ext cx="247980" cy="259856"/>
                                        </a:xfrm>
                                        <a:prstGeom prst="straightConnector1">
                                          <a:avLst/>
                                        </a:prstGeom>
                                        <a:noFill/>
                                        <a:ln w="12700">
                                          <a:solidFill>
                                            <a:sysClr val="windowText" lastClr="000000"/>
                                          </a:solidFill>
                                          <a:prstDash val="solid"/>
                                          <a:round/>
                                          <a:headEnd type="stealth"/>
                                          <a:tailEnd type="stealth"/>
                                        </a:ln>
                                        <a:effectLst/>
                                      </wps:spPr>
                                      <wps:bodyPr/>
                                    </wps:wsp>
                                    <wps:wsp>
                                      <wps:cNvPr id="305" name="Ovál 305"/>
                                      <wps:cNvSpPr/>
                                      <wps:spPr>
                                        <a:xfrm>
                                          <a:off x="950025" y="1151907"/>
                                          <a:ext cx="177421" cy="177421"/>
                                        </a:xfrm>
                                        <a:prstGeom prst="ellipse">
                                          <a:avLst/>
                                        </a:prstGeom>
                                        <a:solidFill>
                                          <a:sysClr val="windowText" lastClr="000000"/>
                                        </a:solidFill>
                                        <a:ln w="12700">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wps:bodyPr>
                                    </wps:wsp>
                                    <wps:wsp>
                                      <wps:cNvPr id="306" name="Přímá spojnice se šipkou 306"/>
                                      <wps:cNvCnPr/>
                                      <wps:spPr>
                                        <a:xfrm flipH="1">
                                          <a:off x="1030073" y="1329328"/>
                                          <a:ext cx="8662" cy="808008"/>
                                        </a:xfrm>
                                        <a:prstGeom prst="straightConnector1">
                                          <a:avLst/>
                                        </a:prstGeom>
                                        <a:noFill/>
                                        <a:ln w="12700">
                                          <a:solidFill>
                                            <a:sysClr val="windowText" lastClr="000000"/>
                                          </a:solidFill>
                                          <a:prstDash val="solid"/>
                                          <a:round/>
                                          <a:headEnd type="stealth"/>
                                          <a:tailEnd type="stealth"/>
                                        </a:ln>
                                        <a:effectLst/>
                                      </wps:spPr>
                                      <wps:bodyPr/>
                                    </wps:wsp>
                                  </wpg:grpSp>
                                  <wps:wsp>
                                    <wps:cNvPr id="308" name="Textové pole 2"/>
                                    <wps:cNvSpPr txBox="1">
                                      <a:spLocks noChangeArrowheads="1"/>
                                    </wps:cNvSpPr>
                                    <wps:spPr bwMode="auto">
                                      <a:xfrm>
                                        <a:off x="1132780" y="1217207"/>
                                        <a:ext cx="379730" cy="260350"/>
                                      </a:xfrm>
                                      <a:prstGeom prst="rect">
                                        <a:avLst/>
                                      </a:prstGeom>
                                      <a:noFill/>
                                      <a:ln w="9525">
                                        <a:noFill/>
                                        <a:miter lim="800000"/>
                                        <a:headEnd/>
                                        <a:tailEnd/>
                                      </a:ln>
                                    </wps:spPr>
                                    <wps:txbx>
                                      <w:txbxContent>
                                        <w:p w14:paraId="782E5752" w14:textId="77777777" w:rsidR="00F350F5" w:rsidRPr="00B94DAF" w:rsidRDefault="00A50F1B" w:rsidP="009B229D">
                                          <w:pPr>
                                            <w:rPr>
                                              <w:b/>
                                              <w:color w:val="000000"/>
                                              <w:sz w:val="24"/>
                                              <w:vertAlign w:val="subscript"/>
                                              <w14:textOutline w14:w="9525" w14:cap="rnd" w14:cmpd="sng" w14:algn="ctr">
                                                <w14:noFill/>
                                                <w14:prstDash w14:val="solid"/>
                                                <w14:bevel/>
                                              </w14:textOutline>
                                            </w:rPr>
                                          </w:pPr>
                                          <w:r w:rsidRPr="00B94DAF">
                                            <w:rPr>
                                              <w:b/>
                                              <w:color w:val="000000"/>
                                              <w:sz w:val="24"/>
                                              <w14:textOutline w14:w="9525" w14:cap="rnd" w14:cmpd="sng" w14:algn="ctr">
                                                <w14:noFill/>
                                                <w14:prstDash w14:val="solid"/>
                                                <w14:bevel/>
                                              </w14:textOutline>
                                            </w:rPr>
                                            <w:t>D</w:t>
                                          </w:r>
                                          <w:r w:rsidRPr="00B94DAF">
                                            <w:rPr>
                                              <w:b/>
                                              <w:color w:val="000000"/>
                                              <w:sz w:val="24"/>
                                              <w:vertAlign w:val="subscript"/>
                                              <w14:textOutline w14:w="9525" w14:cap="rnd" w14:cmpd="sng" w14:algn="ctr">
                                                <w14:noFill/>
                                                <w14:prstDash w14:val="solid"/>
                                                <w14:bevel/>
                                              </w14:textOutline>
                                            </w:rPr>
                                            <w:t>L</w:t>
                                          </w:r>
                                        </w:p>
                                      </w:txbxContent>
                                    </wps:txbx>
                                    <wps:bodyPr rot="0" vert="horz" wrap="square" lIns="91440" tIns="45720" rIns="91440" bIns="45720" anchor="t" anchorCtr="0"/>
                                  </wps:wsp>
                                </wpg:grpSp>
                                <wps:wsp>
                                  <wps:cNvPr id="309" name="Textové pole 2"/>
                                  <wps:cNvSpPr txBox="1">
                                    <a:spLocks noChangeArrowheads="1"/>
                                  </wps:cNvSpPr>
                                  <wps:spPr bwMode="auto">
                                    <a:xfrm>
                                      <a:off x="961903" y="1680573"/>
                                      <a:ext cx="379730" cy="260350"/>
                                    </a:xfrm>
                                    <a:prstGeom prst="rect">
                                      <a:avLst/>
                                    </a:prstGeom>
                                    <a:noFill/>
                                    <a:ln w="9525">
                                      <a:noFill/>
                                      <a:miter lim="800000"/>
                                      <a:headEnd/>
                                      <a:tailEnd/>
                                    </a:ln>
                                  </wps:spPr>
                                  <wps:txbx>
                                    <w:txbxContent>
                                      <w:p w14:paraId="2CC504CB" w14:textId="77777777" w:rsidR="00F350F5" w:rsidRPr="00B94DAF" w:rsidRDefault="00A50F1B" w:rsidP="009B229D">
                                        <w:pPr>
                                          <w:rPr>
                                            <w:b/>
                                            <w:color w:val="000000"/>
                                            <w:sz w:val="24"/>
                                            <w:vertAlign w:val="subscript"/>
                                            <w14:textOutline w14:w="9525" w14:cap="rnd" w14:cmpd="sng" w14:algn="ctr">
                                              <w14:noFill/>
                                              <w14:prstDash w14:val="solid"/>
                                              <w14:bevel/>
                                            </w14:textOutline>
                                          </w:rPr>
                                        </w:pPr>
                                        <w:r w:rsidRPr="00B94DAF">
                                          <w:rPr>
                                            <w:b/>
                                            <w:color w:val="000000"/>
                                            <w:sz w:val="24"/>
                                            <w14:textOutline w14:w="9525" w14:cap="rnd" w14:cmpd="sng" w14:algn="ctr">
                                              <w14:noFill/>
                                              <w14:prstDash w14:val="solid"/>
                                              <w14:bevel/>
                                            </w14:textOutline>
                                          </w:rPr>
                                          <w:t>D</w:t>
                                        </w:r>
                                        <w:r w:rsidRPr="00B94DAF">
                                          <w:rPr>
                                            <w:b/>
                                            <w:color w:val="000000"/>
                                            <w:sz w:val="24"/>
                                            <w:vertAlign w:val="subscript"/>
                                            <w14:textOutline w14:w="9525" w14:cap="rnd" w14:cmpd="sng" w14:algn="ctr">
                                              <w14:noFill/>
                                              <w14:prstDash w14:val="solid"/>
                                              <w14:bevel/>
                                            </w14:textOutline>
                                          </w:rPr>
                                          <w:t>V</w:t>
                                        </w:r>
                                      </w:p>
                                    </w:txbxContent>
                                  </wps:txbx>
                                  <wps:bodyPr rot="0" vert="horz" wrap="square" lIns="91440" tIns="45720" rIns="91440" bIns="45720" anchor="t" anchorCtr="0"/>
                                </wps:wsp>
                              </wpg:grpSp>
                              <wps:wsp>
                                <wps:cNvPr id="310" name="Obdélník 310"/>
                                <wps:cNvSpPr/>
                                <wps:spPr>
                                  <a:xfrm>
                                    <a:off x="577067" y="47501"/>
                                    <a:ext cx="171963" cy="2303813"/>
                                  </a:xfrm>
                                  <a:prstGeom prst="rect">
                                    <a:avLst/>
                                  </a:prstGeom>
                                  <a:pattFill prst="wdUpDiag">
                                    <a:fgClr>
                                      <a:srgbClr val="00B050"/>
                                    </a:fgClr>
                                    <a:bgClr>
                                      <a:sysClr val="window" lastClr="FFFFFF"/>
                                    </a:bgClr>
                                  </a:pattFill>
                                  <a:ln w="22225">
                                    <a:solidFill>
                                      <a:srgbClr val="00B05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wps:bodyPr>
                              </wps:wsp>
                              <wpg:grpSp>
                                <wpg:cNvPr id="311" name="Skupina 311"/>
                                <wpg:cNvGrpSpPr/>
                                <wpg:grpSpPr>
                                  <a:xfrm>
                                    <a:off x="2658559" y="0"/>
                                    <a:ext cx="2992819" cy="2041524"/>
                                    <a:chOff x="2658531" y="0"/>
                                    <a:chExt cx="2993468" cy="2042099"/>
                                  </a:xfrm>
                                </wpg:grpSpPr>
                                <wps:wsp>
                                  <wps:cNvPr id="312" name="Bublinový popisek: zahnutá čára bez ohraničení 312"/>
                                  <wps:cNvSpPr/>
                                  <wps:spPr>
                                    <a:xfrm>
                                      <a:off x="2664470" y="611994"/>
                                      <a:ext cx="2980181" cy="284480"/>
                                    </a:xfrm>
                                    <a:prstGeom prst="callout2">
                                      <a:avLst>
                                        <a:gd name="adj1" fmla="val 18750"/>
                                        <a:gd name="adj2" fmla="val -3013"/>
                                        <a:gd name="adj3" fmla="val 18750"/>
                                        <a:gd name="adj4" fmla="val -16667"/>
                                        <a:gd name="adj5" fmla="val 198960"/>
                                        <a:gd name="adj6" fmla="val -46088"/>
                                      </a:avLst>
                                    </a:prstGeom>
                                    <a:pattFill prst="lgGrid">
                                      <a:fgClr>
                                        <a:srgbClr val="FF0000"/>
                                      </a:fgClr>
                                      <a:bgClr>
                                        <a:sysClr val="window" lastClr="FFFFFF"/>
                                      </a:bgClr>
                                    </a:pattFill>
                                    <a:ln w="12700">
                                      <a:solidFill>
                                        <a:srgbClr val="FF0000"/>
                                      </a:solidFill>
                                      <a:prstDash val="solid"/>
                                      <a:miter lim="800000"/>
                                      <a:headEnd/>
                                      <a:tailEnd type="oval"/>
                                    </a:ln>
                                    <a:effectLst/>
                                  </wps:spPr>
                                  <wps:txbx>
                                    <w:txbxContent>
                                      <w:p w14:paraId="78A4505D" w14:textId="77777777" w:rsidR="00F350F5" w:rsidRPr="00B94DAF" w:rsidRDefault="00A50F1B" w:rsidP="009B229D">
                                        <w:pPr>
                                          <w:jc w:val="center"/>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Ochranný prostor (práce pod napětím)</w:t>
                                        </w:r>
                                      </w:p>
                                      <w:p w14:paraId="52AC078E" w14:textId="77777777" w:rsidR="00F350F5" w:rsidRPr="00B94DAF" w:rsidRDefault="00F350F5" w:rsidP="009B229D">
                                        <w:pPr>
                                          <w:jc w:val="center"/>
                                          <w:rPr>
                                            <w:b/>
                                            <w:color w:val="000000"/>
                                            <w:sz w:val="24"/>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wps:txbx>
                                  <wps:bodyPr rot="0" spcFirstLastPara="0" vert="horz" wrap="square" lIns="91440" tIns="45720" rIns="91440" bIns="45720" numCol="1" spcCol="0" rtlCol="0" fromWordArt="0" anchor="t" anchorCtr="0" forceAA="0" compatLnSpc="1">
                                    <a:prstTxWarp prst="textNoShape">
                                      <a:avLst/>
                                    </a:prstTxWarp>
                                  </wps:bodyPr>
                                </wps:wsp>
                                <wps:wsp>
                                  <wps:cNvPr id="313" name="Bublinový popisek: zahnutá čára bez ohraničení 313"/>
                                  <wps:cNvSpPr/>
                                  <wps:spPr>
                                    <a:xfrm>
                                      <a:off x="2658531" y="914741"/>
                                      <a:ext cx="2993468" cy="284480"/>
                                    </a:xfrm>
                                    <a:prstGeom prst="callout2">
                                      <a:avLst>
                                        <a:gd name="adj1" fmla="val 18750"/>
                                        <a:gd name="adj2" fmla="val -3013"/>
                                        <a:gd name="adj3" fmla="val 18750"/>
                                        <a:gd name="adj4" fmla="val -16667"/>
                                        <a:gd name="adj5" fmla="val 118449"/>
                                        <a:gd name="adj6" fmla="val -32451"/>
                                      </a:avLst>
                                    </a:prstGeom>
                                    <a:pattFill prst="smConfetti">
                                      <a:fgClr>
                                        <a:srgbClr val="002060"/>
                                      </a:fgClr>
                                      <a:bgClr>
                                        <a:sysClr val="window" lastClr="FFFFFF"/>
                                      </a:bgClr>
                                    </a:pattFill>
                                    <a:ln w="12700">
                                      <a:solidFill>
                                        <a:srgbClr val="002060"/>
                                      </a:solidFill>
                                      <a:prstDash val="solid"/>
                                      <a:miter lim="800000"/>
                                      <a:tailEnd type="oval"/>
                                    </a:ln>
                                    <a:effectLst/>
                                  </wps:spPr>
                                  <wps:txbx>
                                    <w:txbxContent>
                                      <w:p w14:paraId="2B691A7A" w14:textId="77777777" w:rsidR="00F350F5" w:rsidRPr="00B94DAF" w:rsidRDefault="00A50F1B" w:rsidP="009B229D">
                                        <w:pPr>
                                          <w:jc w:val="center"/>
                                          <w:rPr>
                                            <w:b/>
                                            <w:color w:val="000000"/>
                                            <w:sz w:val="2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Zóna přiblížení (práce v blízkosti napětí)</w:t>
                                        </w:r>
                                      </w:p>
                                    </w:txbxContent>
                                  </wps:txbx>
                                  <wps:bodyPr rot="0" spcFirstLastPara="0" vert="horz" wrap="square" lIns="91440" tIns="45720" rIns="91440" bIns="45720" numCol="1" spcCol="0" rtlCol="0" fromWordArt="0" anchor="ctr" anchorCtr="0" forceAA="0" compatLnSpc="1">
                                    <a:prstTxWarp prst="textNoShape">
                                      <a:avLst/>
                                    </a:prstTxWarp>
                                  </wps:bodyPr>
                                </wps:wsp>
                                <wps:wsp>
                                  <wps:cNvPr id="314" name="Bublinový popisek: zahnutá čára bez ohraničení 314"/>
                                  <wps:cNvSpPr/>
                                  <wps:spPr>
                                    <a:xfrm>
                                      <a:off x="2664471" y="321083"/>
                                      <a:ext cx="2980179" cy="284480"/>
                                    </a:xfrm>
                                    <a:prstGeom prst="callout2">
                                      <a:avLst>
                                        <a:gd name="adj1" fmla="val 18750"/>
                                        <a:gd name="adj2" fmla="val -3013"/>
                                        <a:gd name="adj3" fmla="val 18750"/>
                                        <a:gd name="adj4" fmla="val -16667"/>
                                        <a:gd name="adj5" fmla="val 306856"/>
                                        <a:gd name="adj6" fmla="val -54025"/>
                                      </a:avLst>
                                    </a:prstGeom>
                                    <a:solidFill>
                                      <a:sysClr val="windowText" lastClr="000000"/>
                                    </a:solidFill>
                                    <a:ln w="12700">
                                      <a:solidFill>
                                        <a:sysClr val="windowText" lastClr="000000"/>
                                      </a:solidFill>
                                      <a:prstDash val="solid"/>
                                      <a:miter lim="800000"/>
                                      <a:headEnd/>
                                      <a:tailEnd type="oval"/>
                                    </a:ln>
                                    <a:effectLst/>
                                  </wps:spPr>
                                  <wps:txbx>
                                    <w:txbxContent>
                                      <w:p w14:paraId="26540F85" w14:textId="77777777" w:rsidR="00F350F5" w:rsidRPr="00B94DAF" w:rsidRDefault="00A50F1B" w:rsidP="009B229D">
                                        <w:pPr>
                                          <w:jc w:val="center"/>
                                          <w:rPr>
                                            <w:b/>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FFFFFF"/>
                                              </w14:solidFill>
                                            </w14:textFill>
                                          </w:rPr>
                                        </w:pPr>
                                        <w:r w:rsidRPr="00B94DAF">
                                          <w:rPr>
                                            <w:b/>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FFFFFF"/>
                                              </w14:solidFill>
                                            </w14:textFill>
                                          </w:rPr>
                                          <w:t>Nekrytá živá část</w:t>
                                        </w:r>
                                      </w:p>
                                      <w:p w14:paraId="01E423C8" w14:textId="77777777" w:rsidR="00F350F5" w:rsidRDefault="00F350F5" w:rsidP="009B229D"/>
                                    </w:txbxContent>
                                  </wps:txbx>
                                  <wps:bodyPr rot="0" spcFirstLastPara="0" vert="horz" wrap="square" lIns="91440" tIns="45720" rIns="91440" bIns="45720" numCol="1" spcCol="0" rtlCol="0" fromWordArt="0" anchor="ctr" anchorCtr="0" forceAA="0" compatLnSpc="1">
                                    <a:prstTxWarp prst="textNoShape">
                                      <a:avLst/>
                                    </a:prstTxWarp>
                                  </wps:bodyPr>
                                </wps:wsp>
                                <wps:wsp>
                                  <wps:cNvPr id="315" name="Bublinový popisek: zahnutá čára 315"/>
                                  <wps:cNvSpPr/>
                                  <wps:spPr>
                                    <a:xfrm>
                                      <a:off x="2664178" y="1271019"/>
                                      <a:ext cx="2963408" cy="349885"/>
                                    </a:xfrm>
                                    <a:prstGeom prst="borderCallout2">
                                      <a:avLst>
                                        <a:gd name="adj1" fmla="val 18750"/>
                                        <a:gd name="adj2" fmla="val -8333"/>
                                        <a:gd name="adj3" fmla="val 18750"/>
                                        <a:gd name="adj4" fmla="val -16667"/>
                                        <a:gd name="adj5" fmla="val 86895"/>
                                        <a:gd name="adj6" fmla="val -44444"/>
                                      </a:avLst>
                                    </a:prstGeom>
                                    <a:solidFill>
                                      <a:sysClr val="window" lastClr="FFFFFF"/>
                                    </a:solidFill>
                                    <a:ln w="12700">
                                      <a:solidFill>
                                        <a:srgbClr val="C00000"/>
                                      </a:solidFill>
                                      <a:prstDash val="solid"/>
                                      <a:miter lim="800000"/>
                                    </a:ln>
                                    <a:effectLst/>
                                  </wps:spPr>
                                  <wps:txbx>
                                    <w:txbxContent>
                                      <w:p w14:paraId="56BA7965" w14:textId="77777777" w:rsidR="00F350F5" w:rsidRDefault="00A50F1B" w:rsidP="009B229D">
                                        <w:pPr>
                                          <w:jc w:val="center"/>
                                          <w:rPr>
                                            <w:b/>
                                            <w:color w:val="C00000"/>
                                          </w:rPr>
                                        </w:pPr>
                                        <w:r>
                                          <w:rPr>
                                            <w:b/>
                                            <w:color w:val="C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Vnější hranice ochranného prostoru (D</w:t>
                                        </w:r>
                                        <w:r>
                                          <w:rPr>
                                            <w:b/>
                                            <w:color w:val="C00000"/>
                                            <w:vertAlign w:val="subscript"/>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L </w:t>
                                        </w:r>
                                        <w:r>
                                          <w:rPr>
                                            <w:b/>
                                            <w:color w:val="C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nebo D</w:t>
                                        </w:r>
                                        <w:r>
                                          <w:rPr>
                                            <w:b/>
                                            <w:color w:val="C00000"/>
                                            <w:vertAlign w:val="subscript"/>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LS</w:t>
                                        </w:r>
                                        <w:r>
                                          <w:rPr>
                                            <w:b/>
                                            <w:color w:val="C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txbxContent>
                                  </wps:txbx>
                                  <wps:bodyPr rot="0" spcFirstLastPara="0" vert="horz" wrap="square" lIns="91440" tIns="45720" rIns="91440" bIns="45720" numCol="1" spcCol="0" rtlCol="0" fromWordArt="0" anchor="ctr" anchorCtr="0" forceAA="0" compatLnSpc="1">
                                    <a:prstTxWarp prst="textNoShape">
                                      <a:avLst/>
                                    </a:prstTxWarp>
                                  </wps:bodyPr>
                                </wps:wsp>
                                <wps:wsp>
                                  <wps:cNvPr id="316" name="Bublinový popisek: zahnutá čára 316"/>
                                  <wps:cNvSpPr/>
                                  <wps:spPr>
                                    <a:xfrm>
                                      <a:off x="2670190" y="1692214"/>
                                      <a:ext cx="2519682" cy="349885"/>
                                    </a:xfrm>
                                    <a:prstGeom prst="borderCallout2">
                                      <a:avLst>
                                        <a:gd name="adj1" fmla="val 18750"/>
                                        <a:gd name="adj2" fmla="val -8333"/>
                                        <a:gd name="adj3" fmla="val 18750"/>
                                        <a:gd name="adj4" fmla="val -16667"/>
                                        <a:gd name="adj5" fmla="val 59965"/>
                                        <a:gd name="adj6" fmla="val -41236"/>
                                      </a:avLst>
                                    </a:prstGeom>
                                    <a:noFill/>
                                    <a:ln w="12700">
                                      <a:solidFill>
                                        <a:srgbClr val="0070C0"/>
                                      </a:solidFill>
                                      <a:prstDash val="solid"/>
                                      <a:miter lim="800000"/>
                                    </a:ln>
                                    <a:effectLst/>
                                  </wps:spPr>
                                  <wps:txbx>
                                    <w:txbxContent>
                                      <w:p w14:paraId="27E1AF87" w14:textId="77777777" w:rsidR="00F350F5" w:rsidRPr="00D50E1C" w:rsidRDefault="00A50F1B" w:rsidP="009B229D">
                                        <w:pPr>
                                          <w:rPr>
                                            <w:b/>
                                            <w:color w:val="0070C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Pr>
                                            <w:b/>
                                            <w:color w:val="0070C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Vnější hranice zóny přiblížení (D</w:t>
                                        </w:r>
                                        <w:r>
                                          <w:rPr>
                                            <w:b/>
                                            <w:color w:val="0070C0"/>
                                            <w:vertAlign w:val="subscript"/>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w:t>
                                        </w:r>
                                        <w:r>
                                          <w:rPr>
                                            <w:b/>
                                            <w:color w:val="0070C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txbxContent>
                                  </wps:txbx>
                                  <wps:bodyPr rot="0" spcFirstLastPara="0" vert="horz" wrap="square" lIns="91440" tIns="45720" rIns="91440" bIns="45720" numCol="1" spcCol="0" rtlCol="0" fromWordArt="0" anchor="ctr" anchorCtr="0" forceAA="0" compatLnSpc="1">
                                    <a:prstTxWarp prst="textNoShape">
                                      <a:avLst/>
                                    </a:prstTxWarp>
                                  </wps:bodyPr>
                                </wps:wsp>
                                <wps:wsp>
                                  <wps:cNvPr id="317" name="Bublinový popisek: zahnutá čára bez ohraničení 317"/>
                                  <wps:cNvSpPr/>
                                  <wps:spPr>
                                    <a:xfrm>
                                      <a:off x="2664472" y="0"/>
                                      <a:ext cx="2980179" cy="284480"/>
                                    </a:xfrm>
                                    <a:prstGeom prst="callout2">
                                      <a:avLst>
                                        <a:gd name="adj1" fmla="val 18750"/>
                                        <a:gd name="adj2" fmla="val -3013"/>
                                        <a:gd name="adj3" fmla="val 18688"/>
                                        <a:gd name="adj4" fmla="val -11006"/>
                                        <a:gd name="adj5" fmla="val 78729"/>
                                        <a:gd name="adj6" fmla="val -70328"/>
                                      </a:avLst>
                                    </a:prstGeom>
                                    <a:pattFill prst="ltVert">
                                      <a:fgClr>
                                        <a:srgbClr val="00B050"/>
                                      </a:fgClr>
                                      <a:bgClr>
                                        <a:sysClr val="window" lastClr="FFFFFF"/>
                                      </a:bgClr>
                                    </a:pattFill>
                                    <a:ln w="12700">
                                      <a:solidFill>
                                        <a:srgbClr val="00B050"/>
                                      </a:solidFill>
                                      <a:prstDash val="solid"/>
                                      <a:miter lim="800000"/>
                                      <a:tailEnd type="oval"/>
                                    </a:ln>
                                    <a:effectLst/>
                                  </wps:spPr>
                                  <wps:txbx>
                                    <w:txbxContent>
                                      <w:p w14:paraId="5A2F4D36" w14:textId="77777777" w:rsidR="00F350F5" w:rsidRPr="00B94DAF" w:rsidRDefault="00A50F1B" w:rsidP="009B229D">
                                        <w:pPr>
                                          <w:jc w:val="center"/>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Vnější povrch izolované ochranné časti</w:t>
                                        </w:r>
                                      </w:p>
                                      <w:p w14:paraId="63B1E5F5" w14:textId="77777777" w:rsidR="00F350F5" w:rsidRPr="00B94DAF" w:rsidRDefault="00F350F5" w:rsidP="009B229D">
                                        <w:pPr>
                                          <w:jc w:val="center"/>
                                          <w:rPr>
                                            <w:b/>
                                            <w:color w:val="000000"/>
                                            <w:sz w:val="24"/>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wps:txbx>
                                  <wps:bodyPr rot="0" spcFirstLastPara="0" vert="horz" wrap="square" lIns="91440" tIns="45720" rIns="91440" bIns="45720" numCol="1" spcCol="0" rtlCol="0" fromWordArt="0" anchor="ctr" anchorCtr="0" forceAA="0" compatLnSpc="1">
                                    <a:prstTxWarp prst="textNoShape">
                                      <a:avLst/>
                                    </a:prstTxWarp>
                                  </wps:bodyPr>
                                </wps:wsp>
                              </wpg:grpSp>
                            </wpg:grpSp>
                            <wps:wsp>
                              <wps:cNvPr id="318" name="Obdélník 318"/>
                              <wps:cNvSpPr/>
                              <wps:spPr>
                                <a:xfrm>
                                  <a:off x="124691" y="326572"/>
                                  <a:ext cx="468786" cy="1834738"/>
                                </a:xfrm>
                                <a:prstGeom prst="rect">
                                  <a:avLst/>
                                </a:prstGeom>
                                <a:solidFill>
                                  <a:sysClr val="window" lastClr="FFFFFF"/>
                                </a:solidFill>
                                <a:ln w="12700">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wps:bodyPr>
                            </wps:wsp>
                            <pic:pic xmlns:pic="http://schemas.openxmlformats.org/drawingml/2006/picture">
                              <pic:nvPicPr>
                                <pic:cNvPr id="319" name="Obrázek 319" descr="Free illustration: Construction Workers, Site, Helm - Free ..."/>
                                <pic:cNvPicPr>
                                  <a:picLocks noChangeAspect="1"/>
                                </pic:cNvPicPr>
                              </pic:nvPicPr>
                              <pic:blipFill>
                                <a:blip r:embed="rId100" cstate="print">
                                  <a:extLst>
                                    <a:ext uri="{28A0092B-C50C-407E-A947-70E740481C1C}">
                                      <a14:useLocalDpi xmlns:a14="http://schemas.microsoft.com/office/drawing/2010/main" val="0"/>
                                    </a:ext>
                                  </a:extLst>
                                </a:blip>
                                <a:srcRect l="25042" t="11305" r="20866" b="7132"/>
                                <a:stretch>
                                  <a:fillRect/>
                                </a:stretch>
                              </pic:blipFill>
                              <pic:spPr bwMode="auto">
                                <a:xfrm>
                                  <a:off x="43900" y="1512728"/>
                                  <a:ext cx="374015" cy="564515"/>
                                </a:xfrm>
                                <a:prstGeom prst="rect">
                                  <a:avLst/>
                                </a:prstGeom>
                                <a:ln>
                                  <a:noFill/>
                                </a:ln>
                                <a:extLst>
                                  <a:ext uri="{53640926-AAD7-44D8-BBD7-CCE9431645EC}">
                                    <a14:shadowObscured xmlns:a14="http://schemas.microsoft.com/office/drawing/2010/main"/>
                                  </a:ext>
                                </a:extLst>
                              </pic:spPr>
                            </pic:pic>
                          </wpg:wgp>
                        </a:graphicData>
                      </a:graphic>
                      <wp14:sizeRelH relativeFrom="page">
                        <wp14:pctWidth>0</wp14:pctWidth>
                      </wp14:sizeRelH>
                      <wp14:sizeRelV relativeFrom="page">
                        <wp14:pctHeight>0</wp14:pctHeight>
                      </wp14:sizeRelV>
                    </wp:anchor>
                  </w:drawing>
                </mc:Choice>
                <mc:Fallback>
                  <w:pict>
                    <v:group id="Skupina 297" o:spid="_x0000_s1052" style="width:441.5pt;height:185.15pt;margin-top:4.7pt;margin-left:2.9pt;position:absolute;z-index:251673600" coordorigin="439,0" coordsize="56074,23513">
                      <v:group id="Skupina 298" o:spid="_x0000_s1053" style="width:55029;height:23513;left:1484;position:absolute" coordorigin="1484,0" coordsize="55029,23513">
                        <v:group id="Skupina 299" o:spid="_x0000_s1054" style="width:17628;height:17628;left:1484;position:absolute;top:3740" coordorigin="1484,3740" coordsize="17632,17632">
                          <v:group id="Skupina 300" o:spid="_x0000_s1055" style="width:17633;height:17633;left:1484;position:absolute;top:3740" coordorigin="1484,3740" coordsize="17632,17632">
                            <v:group id="Skupina 301" o:spid="_x0000_s1056" style="width:17633;height:17633;left:1484;position:absolute;top:3740" coordorigin="1484,3740" coordsize="17632,17632">
                              <v:oval id="Ovál 302" o:spid="_x0000_s1057" style="width:17633;height:17633;left:1484;mso-wrap-style:square;position:absolute;top:3740;visibility:visible;v-text-anchor:middle" fillcolor="#002060" strokecolor="#0070c0" strokeweight="1.5pt">
                                <v:fill r:id="rId96" o:title="" color2="window" type="pattern"/>
                                <v:stroke joinstyle="miter"/>
                              </v:oval>
                              <v:oval id="Ovál 303" o:spid="_x0000_s1058" style="width:9201;height:9201;left:5640;mso-wrap-style:square;position:absolute;top:7778;visibility:visible;v-text-anchor:middle" fillcolor="red" strokecolor="#c00000" strokeweight="1.5pt">
                                <v:fill r:id="rId97" o:title="" color2="window" type="pattern"/>
                                <v:stroke joinstyle="miter"/>
                              </v:oval>
                              <v:shape id="Přímá spojnice se šipkou 304" o:spid="_x0000_s1059" type="#_x0000_t32" style="width:2480;height:2599;flip:x y;left:11014;mso-wrap-style:square;position:absolute;top:13033;visibility:visible" o:connectortype="straight" strokecolor="black" strokeweight="1pt">
                                <v:stroke startarrow="classic" endarrow="classic"/>
                              </v:shape>
                              <v:oval id="Ovál 305" o:spid="_x0000_s1060" style="width:1774;height:1774;left:9500;mso-wrap-style:square;position:absolute;top:11519;visibility:visible;v-text-anchor:middle" fillcolor="black" strokecolor="black" strokeweight="1pt">
                                <v:stroke joinstyle="miter"/>
                              </v:oval>
                              <v:shape id="Přímá spojnice se šipkou 306" o:spid="_x0000_s1061" type="#_x0000_t32" style="width:87;height:8080;flip:x;left:10300;mso-wrap-style:square;position:absolute;top:13293;visibility:visible" o:connectortype="straight" strokecolor="black" strokeweight="1pt">
                                <v:stroke startarrow="classic" endarrow="classic"/>
                              </v:shape>
                            </v:group>
                            <v:shape id="Textové pole 2" o:spid="_x0000_s1062" type="#_x0000_t202" style="width:3798;height:2603;left:11327;mso-wrap-style:square;position:absolute;top:12172;visibility:visible;v-text-anchor:top" filled="f" stroked="f">
                              <v:textbox>
                                <w:txbxContent>
                                  <w:p w:rsidR="00F350F5" w:rsidRPr="00B94DAF" w:rsidP="009B229D" w14:paraId="4910FDE5" w14:textId="77777777">
                                    <w:pPr>
                                      <w:rPr>
                                        <w:b/>
                                        <w:color w:val="000000"/>
                                        <w:sz w:val="24"/>
                                        <w:vertAlign w:val="subscript"/>
                                        <w14:textOutline w14:w="9525" w14:cap="rnd">
                                          <w14:noFill/>
                                          <w14:prstDash w14:val="solid"/>
                                          <w14:bevel/>
                                        </w14:textOutline>
                                      </w:rPr>
                                    </w:pPr>
                                    <w:r w:rsidRPr="00B94DAF">
                                      <w:rPr>
                                        <w:b/>
                                        <w:color w:val="000000"/>
                                        <w:sz w:val="24"/>
                                        <w14:textOutline w14:w="9525" w14:cap="rnd">
                                          <w14:noFill/>
                                          <w14:prstDash w14:val="solid"/>
                                          <w14:bevel/>
                                        </w14:textOutline>
                                      </w:rPr>
                                      <w:t>D</w:t>
                                    </w:r>
                                    <w:r w:rsidRPr="00B94DAF">
                                      <w:rPr>
                                        <w:b/>
                                        <w:color w:val="000000"/>
                                        <w:sz w:val="24"/>
                                        <w:vertAlign w:val="subscript"/>
                                        <w14:textOutline w14:w="9525" w14:cap="rnd">
                                          <w14:noFill/>
                                          <w14:prstDash w14:val="solid"/>
                                          <w14:bevel/>
                                        </w14:textOutline>
                                      </w:rPr>
                                      <w:t>L</w:t>
                                    </w:r>
                                  </w:p>
                                </w:txbxContent>
                              </v:textbox>
                            </v:shape>
                          </v:group>
                          <v:shape id="Textové pole 2" o:spid="_x0000_s1063" type="#_x0000_t202" style="width:3797;height:2604;left:9619;mso-wrap-style:square;position:absolute;top:16805;visibility:visible;v-text-anchor:top" filled="f" stroked="f">
                            <v:textbox>
                              <w:txbxContent>
                                <w:p w:rsidR="00F350F5" w:rsidRPr="00B94DAF" w:rsidP="009B229D" w14:paraId="6F4E09DA" w14:textId="77777777">
                                  <w:pPr>
                                    <w:rPr>
                                      <w:b/>
                                      <w:color w:val="000000"/>
                                      <w:sz w:val="24"/>
                                      <w:vertAlign w:val="subscript"/>
                                      <w14:textOutline w14:w="9525" w14:cap="rnd">
                                        <w14:noFill/>
                                        <w14:prstDash w14:val="solid"/>
                                        <w14:bevel/>
                                      </w14:textOutline>
                                    </w:rPr>
                                  </w:pPr>
                                  <w:r w:rsidRPr="00B94DAF">
                                    <w:rPr>
                                      <w:b/>
                                      <w:color w:val="000000"/>
                                      <w:sz w:val="24"/>
                                      <w14:textOutline w14:w="9525" w14:cap="rnd">
                                        <w14:noFill/>
                                        <w14:prstDash w14:val="solid"/>
                                        <w14:bevel/>
                                      </w14:textOutline>
                                    </w:rPr>
                                    <w:t>D</w:t>
                                  </w:r>
                                  <w:r w:rsidRPr="00B94DAF">
                                    <w:rPr>
                                      <w:b/>
                                      <w:color w:val="000000"/>
                                      <w:sz w:val="24"/>
                                      <w:vertAlign w:val="subscript"/>
                                      <w14:textOutline w14:w="9525" w14:cap="rnd">
                                        <w14:noFill/>
                                        <w14:prstDash w14:val="solid"/>
                                        <w14:bevel/>
                                      </w14:textOutline>
                                    </w:rPr>
                                    <w:t>V</w:t>
                                  </w:r>
                                </w:p>
                              </w:txbxContent>
                            </v:textbox>
                          </v:shape>
                        </v:group>
                        <v:rect id="Obdélník 310" o:spid="_x0000_s1064" style="width:1720;height:23038;left:5770;mso-wrap-style:square;position:absolute;top:475;visibility:visible;v-text-anchor:middle" fillcolor="#00b050" strokecolor="#00b050" strokeweight="1.75pt">
                          <v:fill r:id="rId101" o:title="" color2="window" type="pattern"/>
                        </v:rect>
                        <v:group id="Skupina 311" o:spid="_x0000_s1065" style="width:29928;height:20415;left:26585;position:absolute" coordorigin="26585,0" coordsize="29934,20420">
                          <v:shape id="Bublinový popisek: zahnutá čára bez ohraničení 312" o:spid="_x0000_s1066" type="#_x0000_t42" style="width:29802;height:2845;left:26644;mso-wrap-style:square;position:absolute;top:6119;visibility:visible;v-text-anchor:top" adj="-9955,42975,,,-651" fillcolor="red" strokecolor="red" strokeweight="1pt">
                            <v:fill r:id="rId97" o:title="" color2="window" type="pattern"/>
                            <v:stroke startarrow="oval"/>
                            <o:callout v:ext="edit" minusy="t"/>
                            <v:textbox>
                              <w:txbxContent>
                                <w:p w:rsidR="00F350F5" w:rsidRPr="00B94DAF" w:rsidP="009B229D" w14:paraId="1F576B57" w14:textId="77777777">
                                  <w:pPr>
                                    <w:jc w:val="center"/>
                                    <w:rPr>
                                      <w:b/>
                                      <w:color w:val="000000"/>
                                      <w14:shadow w14:blurRad="38100" w14:dist="19050" w14:dir="2700000" w14:sx="100000" w14:sy="100000" w14:kx="0" w14:ky="0" w14:algn="tl">
                                        <w14:srgbClr w14:val="000000">
                                          <w14:alpha w14:val="60000"/>
                                        </w14:srgbClr>
                                      </w14:shadow>
                                      <w14:textOutline w14:w="0">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noFill/>
                                        <w14:prstDash w14:val="solid"/>
                                        <w14:round/>
                                      </w14:textOutline>
                                    </w:rPr>
                                    <w:t>Ochranný prostor (práce pod napětím)</w:t>
                                  </w:r>
                                </w:p>
                                <w:p w:rsidR="00F350F5" w:rsidRPr="00B94DAF" w:rsidP="009B229D" w14:paraId="77BDA691" w14:textId="77777777">
                                  <w:pPr>
                                    <w:jc w:val="center"/>
                                    <w:rPr>
                                      <w:b/>
                                      <w:color w:val="000000"/>
                                      <w:sz w:val="24"/>
                                      <w14:shadow w14:blurRad="38100" w14:dist="19050" w14:dir="2700000" w14:sx="100000" w14:sy="100000" w14:kx="0" w14:ky="0" w14:algn="tl">
                                        <w14:srgbClr w14:val="000000">
                                          <w14:alpha w14:val="60000"/>
                                        </w14:srgbClr>
                                      </w14:shadow>
                                      <w14:textOutline w14:w="0">
                                        <w14:noFill/>
                                        <w14:prstDash w14:val="solid"/>
                                        <w14:round/>
                                      </w14:textOutline>
                                    </w:rPr>
                                  </w:pPr>
                                </w:p>
                              </w:txbxContent>
                            </v:textbox>
                          </v:shape>
                          <v:shape id="Bublinový popisek: zahnutá čára bez ohraničení 313" o:spid="_x0000_s1067" type="#_x0000_t42" style="width:29934;height:2845;left:26585;mso-wrap-style:square;position:absolute;top:9147;visibility:visible;v-text-anchor:middle" adj="-7009,25585,,,-651" fillcolor="#002060" strokecolor="#002060" strokeweight="1pt">
                            <v:fill r:id="rId96" o:title="" color2="window" type="pattern"/>
                            <v:stroke startarrow="oval"/>
                            <o:callout v:ext="edit" minusy="t"/>
                            <v:textbox>
                              <w:txbxContent>
                                <w:p w:rsidR="00F350F5" w:rsidRPr="00B94DAF" w:rsidP="009B229D" w14:paraId="3DE24C24" w14:textId="77777777">
                                  <w:pPr>
                                    <w:jc w:val="center"/>
                                    <w:rPr>
                                      <w:b/>
                                      <w:color w:val="000000"/>
                                      <w:sz w:val="26"/>
                                      <w14:shadow w14:blurRad="38100" w14:dist="19050" w14:dir="2700000" w14:sx="100000" w14:sy="100000" w14:kx="0" w14:ky="0" w14:algn="tl">
                                        <w14:srgbClr w14:val="000000">
                                          <w14:alpha w14:val="60000"/>
                                        </w14:srgbClr>
                                      </w14:shadow>
                                      <w14:textOutline w14:w="0">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noFill/>
                                        <w14:prstDash w14:val="solid"/>
                                        <w14:round/>
                                      </w14:textOutline>
                                    </w:rPr>
                                    <w:t>Zóna přiblížení (práce v blízkosti napětí)</w:t>
                                  </w:r>
                                </w:p>
                              </w:txbxContent>
                            </v:textbox>
                          </v:shape>
                          <v:shape id="Bublinový popisek: zahnutá čára bez ohraničení 314" o:spid="_x0000_s1068" type="#_x0000_t42" style="width:29802;height:2845;left:26644;mso-wrap-style:square;position:absolute;top:3210;visibility:visible;v-text-anchor:middle" adj="-11669,66281,,,-651" fillcolor="black" strokecolor="black" strokeweight="1pt">
                            <v:stroke startarrow="oval"/>
                            <o:callout v:ext="edit" minusy="t"/>
                            <v:textbox>
                              <w:txbxContent>
                                <w:p w:rsidR="00F350F5" w:rsidRPr="00B94DAF" w:rsidP="009B229D" w14:paraId="1D63E6E0" w14:textId="77777777">
                                  <w:pPr>
                                    <w:jc w:val="center"/>
                                    <w:rPr>
                                      <w:b/>
                                      <w14:shadow w14:blurRad="38100" w14:dist="19050" w14:dir="2700000" w14:sx="100000" w14:sy="100000" w14:kx="0" w14:ky="0" w14:algn="tl">
                                        <w14:srgbClr w14:val="000000">
                                          <w14:alpha w14:val="60000"/>
                                        </w14:srgbClr>
                                      </w14:shadow>
                                      <w14:textOutline w14:w="0">
                                        <w14:noFill/>
                                        <w14:prstDash w14:val="solid"/>
                                        <w14:round/>
                                      </w14:textOutline>
                                      <w14:textFill>
                                        <w14:solidFill>
                                          <w14:srgbClr w14:val="FFFFFF"/>
                                        </w14:solidFill>
                                      </w14:textFill>
                                    </w:rPr>
                                  </w:pPr>
                                  <w:r w:rsidRPr="00B94DAF">
                                    <w:rPr>
                                      <w:b/>
                                      <w14:shadow w14:blurRad="38100" w14:dist="19050" w14:dir="2700000" w14:sx="100000" w14:sy="100000" w14:kx="0" w14:ky="0" w14:algn="tl">
                                        <w14:srgbClr w14:val="000000">
                                          <w14:alpha w14:val="60000"/>
                                        </w14:srgbClr>
                                      </w14:shadow>
                                      <w14:textOutline w14:w="0">
                                        <w14:noFill/>
                                        <w14:prstDash w14:val="solid"/>
                                        <w14:round/>
                                      </w14:textOutline>
                                      <w14:textFill>
                                        <w14:solidFill>
                                          <w14:srgbClr w14:val="FFFFFF"/>
                                        </w14:solidFill>
                                      </w14:textFill>
                                    </w:rPr>
                                    <w:t>Nekrytá živá část</w:t>
                                  </w:r>
                                </w:p>
                                <w:p w:rsidR="00F350F5" w:rsidP="009B229D" w14:paraId="1C9CD674" w14:textId="77777777"/>
                              </w:txbxContent>
                            </v:textbox>
                          </v:shape>
                          <v:shape id="Bublinový popisek: zahnutá čára 315" o:spid="_x0000_s1069" type="#_x0000_t48" style="width:29634;height:3499;left:26641;mso-wrap-style:square;position:absolute;top:12710;visibility:visible;v-text-anchor:middle" adj="-9600,18769" fillcolor="window" strokecolor="#c00000" strokeweight="1pt">
                            <o:callout v:ext="edit" minusy="t"/>
                            <v:textbox>
                              <w:txbxContent>
                                <w:p w:rsidR="00F350F5" w:rsidP="009B229D" w14:paraId="3EC41E99" w14:textId="77777777">
                                  <w:pPr>
                                    <w:jc w:val="center"/>
                                    <w:rPr>
                                      <w:b/>
                                      <w:color w:val="C00000"/>
                                    </w:rPr>
                                  </w:pPr>
                                  <w:r>
                                    <w:rPr>
                                      <w:b/>
                                      <w:color w:val="C00000"/>
                                      <w14:shadow w14:blurRad="38100" w14:dist="19050" w14:dir="2700000" w14:sx="100000" w14:sy="100000" w14:kx="0" w14:ky="0" w14:algn="tl">
                                        <w14:srgbClr w14:val="000000">
                                          <w14:alpha w14:val="60000"/>
                                        </w14:srgbClr>
                                      </w14:shadow>
                                      <w14:textOutline w14:w="0">
                                        <w14:noFill/>
                                        <w14:prstDash w14:val="solid"/>
                                        <w14:round/>
                                      </w14:textOutline>
                                    </w:rPr>
                                    <w:t>Vnější hranice ochranného prostoru (D</w:t>
                                  </w:r>
                                  <w:r>
                                    <w:rPr>
                                      <w:b/>
                                      <w:color w:val="C00000"/>
                                      <w:vertAlign w:val="subscript"/>
                                      <w14:shadow w14:blurRad="38100" w14:dist="19050" w14:dir="2700000" w14:sx="100000" w14:sy="100000" w14:kx="0" w14:ky="0" w14:algn="tl">
                                        <w14:srgbClr w14:val="000000">
                                          <w14:alpha w14:val="60000"/>
                                        </w14:srgbClr>
                                      </w14:shadow>
                                      <w14:textOutline w14:w="0">
                                        <w14:noFill/>
                                        <w14:prstDash w14:val="solid"/>
                                        <w14:round/>
                                      </w14:textOutline>
                                    </w:rPr>
                                    <w:t xml:space="preserve">L </w:t>
                                  </w:r>
                                  <w:r>
                                    <w:rPr>
                                      <w:b/>
                                      <w:color w:val="C00000"/>
                                      <w14:shadow w14:blurRad="38100" w14:dist="19050" w14:dir="2700000" w14:sx="100000" w14:sy="100000" w14:kx="0" w14:ky="0" w14:algn="tl">
                                        <w14:srgbClr w14:val="000000">
                                          <w14:alpha w14:val="60000"/>
                                        </w14:srgbClr>
                                      </w14:shadow>
                                      <w14:textOutline w14:w="0">
                                        <w14:noFill/>
                                        <w14:prstDash w14:val="solid"/>
                                        <w14:round/>
                                      </w14:textOutline>
                                    </w:rPr>
                                    <w:t>nebo D</w:t>
                                  </w:r>
                                  <w:r>
                                    <w:rPr>
                                      <w:b/>
                                      <w:color w:val="C00000"/>
                                      <w:vertAlign w:val="subscript"/>
                                      <w14:shadow w14:blurRad="38100" w14:dist="19050" w14:dir="2700000" w14:sx="100000" w14:sy="100000" w14:kx="0" w14:ky="0" w14:algn="tl">
                                        <w14:srgbClr w14:val="000000">
                                          <w14:alpha w14:val="60000"/>
                                        </w14:srgbClr>
                                      </w14:shadow>
                                      <w14:textOutline w14:w="0">
                                        <w14:noFill/>
                                        <w14:prstDash w14:val="solid"/>
                                        <w14:round/>
                                      </w14:textOutline>
                                    </w:rPr>
                                    <w:t>LS</w:t>
                                  </w:r>
                                  <w:r>
                                    <w:rPr>
                                      <w:b/>
                                      <w:color w:val="C00000"/>
                                      <w14:shadow w14:blurRad="38100" w14:dist="19050" w14:dir="2700000" w14:sx="100000" w14:sy="100000" w14:kx="0" w14:ky="0" w14:algn="tl">
                                        <w14:srgbClr w14:val="000000">
                                          <w14:alpha w14:val="60000"/>
                                        </w14:srgbClr>
                                      </w14:shadow>
                                      <w14:textOutline w14:w="0">
                                        <w14:noFill/>
                                        <w14:prstDash w14:val="solid"/>
                                        <w14:round/>
                                      </w14:textOutline>
                                    </w:rPr>
                                    <w:t>)</w:t>
                                  </w:r>
                                </w:p>
                              </w:txbxContent>
                            </v:textbox>
                          </v:shape>
                          <v:shape id="Bublinový popisek: zahnutá čára 316" o:spid="_x0000_s1070" type="#_x0000_t48" style="width:25197;height:3498;left:26701;mso-wrap-style:square;position:absolute;top:16922;visibility:visible;v-text-anchor:middle" adj="-8907,12952" filled="f" strokecolor="#0070c0" strokeweight="1pt">
                            <o:callout v:ext="edit" minusy="t"/>
                            <v:textbox>
                              <w:txbxContent>
                                <w:p w:rsidR="00F350F5" w:rsidRPr="00D50E1C" w:rsidP="009B229D" w14:paraId="064CF4FD" w14:textId="77777777">
                                  <w:pPr>
                                    <w:rPr>
                                      <w:b/>
                                      <w:color w:val="0070C0"/>
                                      <w14:shadow w14:blurRad="38100" w14:dist="19050" w14:dir="2700000" w14:sx="100000" w14:sy="100000" w14:kx="0" w14:ky="0" w14:algn="tl">
                                        <w14:srgbClr w14:val="000000">
                                          <w14:alpha w14:val="60000"/>
                                        </w14:srgbClr>
                                      </w14:shadow>
                                      <w14:textOutline w14:w="0">
                                        <w14:noFill/>
                                        <w14:prstDash w14:val="solid"/>
                                        <w14:round/>
                                      </w14:textOutline>
                                    </w:rPr>
                                  </w:pPr>
                                  <w:r>
                                    <w:rPr>
                                      <w:b/>
                                      <w:color w:val="0070C0"/>
                                      <w14:shadow w14:blurRad="38100" w14:dist="19050" w14:dir="2700000" w14:sx="100000" w14:sy="100000" w14:kx="0" w14:ky="0" w14:algn="tl">
                                        <w14:srgbClr w14:val="000000">
                                          <w14:alpha w14:val="60000"/>
                                        </w14:srgbClr>
                                      </w14:shadow>
                                      <w14:textOutline w14:w="0">
                                        <w14:noFill/>
                                        <w14:prstDash w14:val="solid"/>
                                        <w14:round/>
                                      </w14:textOutline>
                                    </w:rPr>
                                    <w:t>Vnější hranice zóny přiblížení (D</w:t>
                                  </w:r>
                                  <w:r>
                                    <w:rPr>
                                      <w:b/>
                                      <w:color w:val="0070C0"/>
                                      <w:vertAlign w:val="subscript"/>
                                      <w14:shadow w14:blurRad="38100" w14:dist="19050" w14:dir="2700000" w14:sx="100000" w14:sy="100000" w14:kx="0" w14:ky="0" w14:algn="tl">
                                        <w14:srgbClr w14:val="000000">
                                          <w14:alpha w14:val="60000"/>
                                        </w14:srgbClr>
                                      </w14:shadow>
                                      <w14:textOutline w14:w="0">
                                        <w14:noFill/>
                                        <w14:prstDash w14:val="solid"/>
                                        <w14:round/>
                                      </w14:textOutline>
                                    </w:rPr>
                                    <w:t>V</w:t>
                                  </w:r>
                                  <w:r>
                                    <w:rPr>
                                      <w:b/>
                                      <w:color w:val="0070C0"/>
                                      <w14:shadow w14:blurRad="38100" w14:dist="19050" w14:dir="2700000" w14:sx="100000" w14:sy="100000" w14:kx="0" w14:ky="0" w14:algn="tl">
                                        <w14:srgbClr w14:val="000000">
                                          <w14:alpha w14:val="60000"/>
                                        </w14:srgbClr>
                                      </w14:shadow>
                                      <w14:textOutline w14:w="0">
                                        <w14:noFill/>
                                        <w14:prstDash w14:val="solid"/>
                                        <w14:round/>
                                      </w14:textOutline>
                                    </w:rPr>
                                    <w:t>)</w:t>
                                  </w:r>
                                </w:p>
                              </w:txbxContent>
                            </v:textbox>
                          </v:shape>
                          <v:shape id="Bublinový popisek: zahnutá čára bez ohraničení 317" o:spid="_x0000_s1071" type="#_x0000_t42" style="width:29802;height:2844;left:26644;mso-wrap-style:square;position:absolute;visibility:visible;v-text-anchor:middle" adj="-15191,17005,-2377,4037,-651" fillcolor="#00b050" strokecolor="#00b050" strokeweight="1pt">
                            <v:fill r:id="rId98" o:title="" color2="window" type="pattern"/>
                            <v:stroke startarrow="oval"/>
                            <o:callout v:ext="edit" minusy="t"/>
                            <v:textbox>
                              <w:txbxContent>
                                <w:p w:rsidR="00F350F5" w:rsidRPr="00B94DAF" w:rsidP="009B229D" w14:paraId="7FA3691F" w14:textId="77777777">
                                  <w:pPr>
                                    <w:jc w:val="center"/>
                                    <w:rPr>
                                      <w:b/>
                                      <w:color w:val="000000"/>
                                      <w14:shadow w14:blurRad="38100" w14:dist="19050" w14:dir="2700000" w14:sx="100000" w14:sy="100000" w14:kx="0" w14:ky="0" w14:algn="tl">
                                        <w14:srgbClr w14:val="000000">
                                          <w14:alpha w14:val="60000"/>
                                        </w14:srgbClr>
                                      </w14:shadow>
                                      <w14:textOutline w14:w="0">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noFill/>
                                        <w14:prstDash w14:val="solid"/>
                                        <w14:round/>
                                      </w14:textOutline>
                                    </w:rPr>
                                    <w:t>Vnější povrch izolované ochranné časti</w:t>
                                  </w:r>
                                </w:p>
                                <w:p w:rsidR="00F350F5" w:rsidRPr="00B94DAF" w:rsidP="009B229D" w14:paraId="3B04BFD3" w14:textId="77777777">
                                  <w:pPr>
                                    <w:jc w:val="center"/>
                                    <w:rPr>
                                      <w:b/>
                                      <w:color w:val="000000"/>
                                      <w:sz w:val="24"/>
                                      <w14:shadow w14:blurRad="38100" w14:dist="19050" w14:dir="2700000" w14:sx="100000" w14:sy="100000" w14:kx="0" w14:ky="0" w14:algn="tl">
                                        <w14:srgbClr w14:val="000000">
                                          <w14:alpha w14:val="60000"/>
                                        </w14:srgbClr>
                                      </w14:shadow>
                                      <w14:textOutline w14:w="0">
                                        <w14:noFill/>
                                        <w14:prstDash w14:val="solid"/>
                                        <w14:round/>
                                      </w14:textOutline>
                                    </w:rPr>
                                  </w:pPr>
                                </w:p>
                              </w:txbxContent>
                            </v:textbox>
                          </v:shape>
                        </v:group>
                      </v:group>
                      <v:rect id="Obdélník 318" o:spid="_x0000_s1072" style="width:4688;height:18348;left:1246;mso-wrap-style:square;position:absolute;top:3265;visibility:visible;v-text-anchor:middle" fillcolor="window" stroked="f" strokeweight="1pt"/>
                      <v:shape id="Obrázek 319" o:spid="_x0000_s1073" type="#_x0000_t75" alt="Free illustration: Construction Workers, Site, Helm - Free ..." style="width:3740;height:5645;left:439;mso-wrap-style:square;position:absolute;top:15127;visibility:visible">
                        <v:imagedata r:id="rId102" o:title=" Construction Workers, Site, Helm - Free .." croptop="7409f" cropbottom="4674f" cropleft="16412f" cropright="13675f"/>
                      </v:shape>
                    </v:group>
                  </w:pict>
                </mc:Fallback>
              </mc:AlternateContent>
            </w:r>
          </w:p>
          <w:p w14:paraId="64878673" w14:textId="77777777" w:rsidR="009B229D" w:rsidRPr="00963976" w:rsidRDefault="009B229D" w:rsidP="009B229D">
            <w:pPr>
              <w:keepNext/>
              <w:spacing w:before="60" w:after="20"/>
              <w:jc w:val="center"/>
              <w:rPr>
                <w:rFonts w:ascii="Times New Roman" w:hAnsi="Times New Roman" w:cs="Times New Roman"/>
                <w:sz w:val="24"/>
                <w:szCs w:val="24"/>
              </w:rPr>
            </w:pPr>
          </w:p>
          <w:p w14:paraId="3E3DE376" w14:textId="77777777" w:rsidR="009B229D" w:rsidRPr="00963976" w:rsidRDefault="009B229D" w:rsidP="009B229D">
            <w:pPr>
              <w:keepNext/>
              <w:spacing w:before="60" w:after="20"/>
              <w:jc w:val="center"/>
              <w:rPr>
                <w:rFonts w:ascii="Times New Roman" w:hAnsi="Times New Roman" w:cs="Times New Roman"/>
                <w:sz w:val="24"/>
                <w:szCs w:val="24"/>
              </w:rPr>
            </w:pPr>
          </w:p>
          <w:p w14:paraId="674BFF1B" w14:textId="77777777" w:rsidR="009B229D" w:rsidRPr="00963976" w:rsidRDefault="009B229D" w:rsidP="009B229D">
            <w:pPr>
              <w:keepNext/>
              <w:spacing w:before="60" w:after="20"/>
              <w:jc w:val="center"/>
              <w:rPr>
                <w:rFonts w:ascii="Times New Roman" w:hAnsi="Times New Roman" w:cs="Times New Roman"/>
                <w:sz w:val="24"/>
                <w:szCs w:val="24"/>
              </w:rPr>
            </w:pPr>
          </w:p>
          <w:p w14:paraId="69869575" w14:textId="77777777" w:rsidR="009B229D" w:rsidRPr="00963976" w:rsidRDefault="009B229D" w:rsidP="009B229D">
            <w:pPr>
              <w:keepNext/>
              <w:spacing w:before="60" w:after="20"/>
              <w:jc w:val="center"/>
              <w:rPr>
                <w:rFonts w:ascii="Times New Roman" w:hAnsi="Times New Roman" w:cs="Times New Roman"/>
                <w:sz w:val="24"/>
                <w:szCs w:val="24"/>
              </w:rPr>
            </w:pPr>
          </w:p>
          <w:p w14:paraId="6B20A3DC" w14:textId="77777777" w:rsidR="009B229D" w:rsidRPr="00963976" w:rsidRDefault="009B229D" w:rsidP="009B229D">
            <w:pPr>
              <w:keepNext/>
              <w:spacing w:before="60" w:after="20"/>
              <w:jc w:val="center"/>
              <w:rPr>
                <w:rFonts w:ascii="Times New Roman" w:hAnsi="Times New Roman" w:cs="Times New Roman"/>
                <w:sz w:val="24"/>
                <w:szCs w:val="24"/>
              </w:rPr>
            </w:pPr>
          </w:p>
          <w:p w14:paraId="5E3B2083" w14:textId="77777777" w:rsidR="009B229D" w:rsidRPr="00963976" w:rsidRDefault="009B229D" w:rsidP="009B229D">
            <w:pPr>
              <w:keepNext/>
              <w:spacing w:before="60" w:after="20"/>
              <w:jc w:val="center"/>
              <w:rPr>
                <w:rFonts w:ascii="Times New Roman" w:hAnsi="Times New Roman" w:cs="Times New Roman"/>
                <w:sz w:val="24"/>
                <w:szCs w:val="24"/>
              </w:rPr>
            </w:pPr>
          </w:p>
          <w:p w14:paraId="1D5B2985" w14:textId="77777777" w:rsidR="009B229D" w:rsidRPr="00963976" w:rsidRDefault="009B229D" w:rsidP="009B229D">
            <w:pPr>
              <w:keepNext/>
              <w:spacing w:before="60" w:after="20"/>
              <w:jc w:val="center"/>
              <w:rPr>
                <w:rFonts w:ascii="Times New Roman" w:hAnsi="Times New Roman" w:cs="Times New Roman"/>
                <w:sz w:val="24"/>
                <w:szCs w:val="24"/>
              </w:rPr>
            </w:pPr>
          </w:p>
          <w:p w14:paraId="4D548452" w14:textId="77777777" w:rsidR="009B229D" w:rsidRPr="00963976" w:rsidRDefault="009B229D" w:rsidP="009B229D">
            <w:pPr>
              <w:keepNext/>
              <w:spacing w:before="60" w:after="20"/>
              <w:jc w:val="center"/>
              <w:rPr>
                <w:rFonts w:ascii="Times New Roman" w:hAnsi="Times New Roman" w:cs="Times New Roman"/>
                <w:sz w:val="24"/>
                <w:szCs w:val="24"/>
              </w:rPr>
            </w:pPr>
          </w:p>
          <w:p w14:paraId="3E650FB0" w14:textId="77777777" w:rsidR="009B229D" w:rsidRPr="00963976" w:rsidRDefault="009B229D" w:rsidP="009B229D">
            <w:pPr>
              <w:keepNext/>
              <w:spacing w:before="60" w:after="20"/>
              <w:jc w:val="center"/>
              <w:rPr>
                <w:rFonts w:ascii="Times New Roman" w:hAnsi="Times New Roman" w:cs="Times New Roman"/>
                <w:sz w:val="24"/>
                <w:szCs w:val="24"/>
              </w:rPr>
            </w:pPr>
          </w:p>
          <w:p w14:paraId="46179ADE" w14:textId="77777777" w:rsidR="009B229D" w:rsidRPr="00963976" w:rsidRDefault="009B229D" w:rsidP="009B229D">
            <w:pPr>
              <w:keepNext/>
              <w:spacing w:before="60" w:after="20"/>
              <w:jc w:val="center"/>
              <w:rPr>
                <w:rFonts w:ascii="Times New Roman" w:hAnsi="Times New Roman" w:cs="Times New Roman"/>
                <w:sz w:val="24"/>
                <w:szCs w:val="24"/>
              </w:rPr>
            </w:pPr>
          </w:p>
          <w:p w14:paraId="129D1EE0" w14:textId="77777777" w:rsidR="009B229D" w:rsidRPr="00963976" w:rsidRDefault="009B229D" w:rsidP="009B229D">
            <w:pPr>
              <w:keepNext/>
              <w:spacing w:before="60" w:after="20"/>
              <w:jc w:val="center"/>
              <w:rPr>
                <w:rFonts w:ascii="Times New Roman" w:hAnsi="Times New Roman" w:cs="Times New Roman"/>
                <w:sz w:val="24"/>
                <w:szCs w:val="24"/>
              </w:rPr>
            </w:pPr>
          </w:p>
          <w:p w14:paraId="30B64441" w14:textId="77777777" w:rsidR="009B229D" w:rsidRPr="00963976" w:rsidRDefault="00A50F1B" w:rsidP="009B229D">
            <w:pPr>
              <w:spacing w:before="100" w:beforeAutospacing="1" w:after="100" w:afterAutospacing="1"/>
              <w:rPr>
                <w:b/>
                <w:bCs/>
              </w:rPr>
            </w:pPr>
            <w:r w:rsidRPr="00963976">
              <w:rPr>
                <w:b/>
                <w:bCs/>
              </w:rPr>
              <w:t>Obrázek 12 - Ohraničení ochranného prostoru použitím izolované ochranné části</w:t>
            </w:r>
          </w:p>
        </w:tc>
      </w:tr>
    </w:tbl>
    <w:p w14:paraId="54635CF9" w14:textId="77777777" w:rsidR="009B229D" w:rsidRPr="00963976" w:rsidRDefault="009B229D" w:rsidP="009B229D">
      <w:pPr>
        <w:spacing w:before="60" w:after="20"/>
        <w:jc w:val="both"/>
        <w:rPr>
          <w:lang w:val="x-none" w:eastAsia="x-none"/>
        </w:rPr>
      </w:pPr>
    </w:p>
    <w:p w14:paraId="02F2969A" w14:textId="77777777" w:rsidR="009B229D" w:rsidRPr="00963976" w:rsidRDefault="00A50F1B" w:rsidP="009B229D">
      <w:pPr>
        <w:spacing w:before="60" w:after="20"/>
        <w:jc w:val="both"/>
        <w:rPr>
          <w:i/>
          <w:iCs/>
        </w:rPr>
      </w:pPr>
      <w:r w:rsidRPr="00963976">
        <w:rPr>
          <w:i/>
          <w:iCs/>
        </w:rPr>
        <w:t>POZNÁMKA: U napětí NN je vnější hranice ochranného prostoru přímo živá část při podmínce používání příslušných osobních ochranných prostředků, pomůcek a nářadí, tj. bez přímého dotyku s částí těla pracující osoby. Přiblížení k živé části bez dotyku je v tomto případě prací v blízkosti živých částí. V případě, že jsou živé části odděleny zábranami z izolantu, je možné přiblížit se k zábranám (krytům) až na dotyk (viz obrázek 12).</w:t>
      </w:r>
    </w:p>
    <w:p w14:paraId="2F8832C4" w14:textId="77777777" w:rsidR="009B229D" w:rsidRPr="00963976" w:rsidRDefault="00A50F1B" w:rsidP="009B229D">
      <w:pPr>
        <w:keepNext/>
        <w:widowControl w:val="0"/>
        <w:spacing w:before="120" w:after="120"/>
        <w:rPr>
          <w:rFonts w:cs="Times New Roman"/>
          <w:b/>
          <w:bCs/>
          <w:sz w:val="22"/>
          <w:u w:val="single"/>
          <w:lang w:eastAsia="x-none"/>
        </w:rPr>
      </w:pPr>
      <w:r w:rsidRPr="00963976">
        <w:rPr>
          <w:rFonts w:cs="Times New Roman"/>
          <w:b/>
          <w:bCs/>
          <w:sz w:val="22"/>
          <w:u w:val="single"/>
          <w:lang w:val="x-none" w:eastAsia="x-none"/>
        </w:rPr>
        <w:lastRenderedPageBreak/>
        <w:t>Vzdálenosti pro činnosti v blízkosti elektrického zařízení pod napětím</w:t>
      </w:r>
    </w:p>
    <w:p w14:paraId="1710521D" w14:textId="77777777" w:rsidR="009B229D" w:rsidRPr="00963976" w:rsidRDefault="00A50F1B" w:rsidP="009B229D">
      <w:pPr>
        <w:autoSpaceDE w:val="0"/>
        <w:autoSpaceDN w:val="0"/>
        <w:adjustRightInd w:val="0"/>
        <w:spacing w:before="60" w:after="20"/>
        <w:jc w:val="both"/>
      </w:pPr>
      <w:r w:rsidRPr="00963976">
        <w:t>Vzdálenosti udávané v této kapitole jsou pro zaměstnance závazné a nesmějí být směrem k živým částem překročeny žádnou částí těla, ani osobními ochrannými prostředky a pracovními pomůckami či jinými předměty drženými v rukou zaměstnanců.</w:t>
      </w:r>
    </w:p>
    <w:p w14:paraId="682AE2E5" w14:textId="77777777" w:rsidR="009B229D" w:rsidRPr="00963976" w:rsidRDefault="00A50F1B" w:rsidP="009B229D">
      <w:pPr>
        <w:autoSpaceDE w:val="0"/>
        <w:autoSpaceDN w:val="0"/>
        <w:adjustRightInd w:val="0"/>
        <w:spacing w:before="60" w:after="20"/>
        <w:jc w:val="both"/>
      </w:pPr>
      <w:r w:rsidRPr="00963976">
        <w:t xml:space="preserve"> </w:t>
      </w:r>
      <w:r w:rsidRPr="00963976">
        <w:br/>
        <w:t>Pro obsluhu a práci na elektrickém zařízení E.ON a v jeho blízkosti jsou v souladu s výše uvedeným stanoveny vzdálenosti od nekrytých živých částí takto:</w:t>
      </w:r>
    </w:p>
    <w:p w14:paraId="504F6C84" w14:textId="77777777" w:rsidR="009B229D" w:rsidRPr="00963976" w:rsidRDefault="00A50F1B" w:rsidP="005274D3">
      <w:pPr>
        <w:pStyle w:val="Titulek"/>
        <w:spacing w:before="120"/>
        <w:rPr>
          <w:b w:val="0"/>
          <w:bCs w:val="0"/>
        </w:rPr>
      </w:pPr>
      <w:r>
        <w:t xml:space="preserve">Tabulka </w:t>
      </w:r>
      <w:r>
        <w:fldChar w:fldCharType="begin"/>
      </w:r>
      <w:r>
        <w:instrText xml:space="preserve"> SEQ Tabulka \* ARABIC </w:instrText>
      </w:r>
      <w:r>
        <w:fldChar w:fldCharType="separate"/>
      </w:r>
      <w:r>
        <w:rPr>
          <w:noProof/>
        </w:rPr>
        <w:t>11</w:t>
      </w:r>
      <w:r>
        <w:rPr>
          <w:noProof/>
        </w:rPr>
        <w:fldChar w:fldCharType="end"/>
      </w:r>
      <w:r w:rsidRPr="00963976">
        <w:rPr>
          <w:b w:val="0"/>
          <w:bCs w:val="0"/>
        </w:rPr>
        <w:t xml:space="preserve"> - Vzdálenosti </w:t>
      </w:r>
      <w:r w:rsidRPr="00963976">
        <w:rPr>
          <w:rFonts w:ascii="Calibri" w:eastAsia="Calibri" w:hAnsi="Calibri" w:cs="Times New Roman"/>
          <w:b w:val="0"/>
          <w:sz w:val="22"/>
          <w:szCs w:val="22"/>
          <w:lang w:eastAsia="en-US"/>
        </w:rPr>
        <w:t>D</w:t>
      </w:r>
      <w:r w:rsidRPr="00963976">
        <w:rPr>
          <w:rFonts w:ascii="Calibri" w:eastAsia="Calibri" w:hAnsi="Calibri" w:cs="Times New Roman"/>
          <w:b w:val="0"/>
          <w:sz w:val="22"/>
          <w:szCs w:val="22"/>
          <w:vertAlign w:val="subscript"/>
          <w:lang w:eastAsia="en-US"/>
        </w:rPr>
        <w:t>LS</w:t>
      </w:r>
      <w:r w:rsidRPr="00963976">
        <w:rPr>
          <w:rFonts w:ascii="Calibri" w:eastAsia="Calibri" w:hAnsi="Calibri" w:cs="Times New Roman"/>
          <w:b w:val="0"/>
          <w:sz w:val="22"/>
          <w:szCs w:val="22"/>
          <w:lang w:eastAsia="en-US"/>
        </w:rPr>
        <w:t>, D</w:t>
      </w:r>
      <w:r w:rsidRPr="00963976">
        <w:rPr>
          <w:rFonts w:ascii="Calibri" w:eastAsia="Calibri" w:hAnsi="Calibri" w:cs="Times New Roman"/>
          <w:b w:val="0"/>
          <w:sz w:val="22"/>
          <w:szCs w:val="22"/>
          <w:vertAlign w:val="subscript"/>
          <w:lang w:eastAsia="en-US"/>
        </w:rPr>
        <w:t>L</w:t>
      </w:r>
      <w:r w:rsidRPr="00963976">
        <w:rPr>
          <w:rFonts w:ascii="Calibri" w:eastAsia="Calibri" w:hAnsi="Calibri" w:cs="Times New Roman"/>
          <w:b w:val="0"/>
          <w:sz w:val="22"/>
          <w:szCs w:val="22"/>
          <w:lang w:eastAsia="en-US"/>
        </w:rPr>
        <w:t xml:space="preserve"> a D</w:t>
      </w:r>
      <w:r w:rsidRPr="00963976">
        <w:rPr>
          <w:rFonts w:ascii="Calibri" w:eastAsia="Calibri" w:hAnsi="Calibri" w:cs="Times New Roman"/>
          <w:b w:val="0"/>
          <w:sz w:val="22"/>
          <w:szCs w:val="22"/>
          <w:vertAlign w:val="subscript"/>
          <w:lang w:eastAsia="en-US"/>
        </w:rPr>
        <w:t>V</w:t>
      </w:r>
      <w:r>
        <w:rPr>
          <w:b w:val="0"/>
          <w:bCs w:val="0"/>
        </w:rPr>
        <w:t xml:space="preserve"> </w:t>
      </w:r>
    </w:p>
    <w:tbl>
      <w:tblPr>
        <w:tblW w:w="93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53"/>
        <w:gridCol w:w="2552"/>
        <w:gridCol w:w="2290"/>
        <w:gridCol w:w="403"/>
        <w:gridCol w:w="1411"/>
        <w:gridCol w:w="432"/>
      </w:tblGrid>
      <w:tr w:rsidR="00A03A93" w14:paraId="73216D6D" w14:textId="77777777" w:rsidTr="009B229D">
        <w:trPr>
          <w:trHeight w:val="627"/>
          <w:jc w:val="center"/>
        </w:trPr>
        <w:tc>
          <w:tcPr>
            <w:tcW w:w="2253" w:type="dxa"/>
            <w:vMerge w:val="restart"/>
            <w:tcBorders>
              <w:top w:val="single" w:sz="12" w:space="0" w:color="auto"/>
              <w:left w:val="single" w:sz="12" w:space="0" w:color="auto"/>
              <w:bottom w:val="single" w:sz="12" w:space="0" w:color="auto"/>
              <w:right w:val="single" w:sz="12" w:space="0" w:color="C00000"/>
            </w:tcBorders>
            <w:noWrap/>
            <w:vAlign w:val="center"/>
            <w:hideMark/>
          </w:tcPr>
          <w:p w14:paraId="1202F16D" w14:textId="77777777" w:rsidR="009B229D" w:rsidRPr="00963976" w:rsidRDefault="00A50F1B" w:rsidP="009B229D">
            <w:pPr>
              <w:jc w:val="center"/>
              <w:rPr>
                <w:rFonts w:ascii="Calibri" w:eastAsia="Calibri" w:hAnsi="Calibri" w:cs="Times New Roman"/>
                <w:b/>
                <w:sz w:val="22"/>
                <w:szCs w:val="22"/>
                <w:lang w:eastAsia="en-US"/>
              </w:rPr>
            </w:pPr>
            <w:r w:rsidRPr="00963976">
              <w:rPr>
                <w:rFonts w:ascii="Calibri" w:eastAsia="Calibri" w:hAnsi="Calibri" w:cs="Times New Roman"/>
                <w:b/>
                <w:sz w:val="22"/>
                <w:szCs w:val="22"/>
                <w:lang w:eastAsia="en-US"/>
              </w:rPr>
              <w:t>Jmenovité napětí soustavy</w:t>
            </w:r>
          </w:p>
          <w:p w14:paraId="15F4A48A" w14:textId="77777777" w:rsidR="009B229D" w:rsidRPr="00963976" w:rsidRDefault="00A50F1B" w:rsidP="009B229D">
            <w:pPr>
              <w:jc w:val="center"/>
              <w:rPr>
                <w:rFonts w:ascii="Calibri" w:eastAsia="Calibri" w:hAnsi="Calibri" w:cs="Times New Roman"/>
                <w:b/>
                <w:sz w:val="22"/>
                <w:szCs w:val="22"/>
                <w:lang w:eastAsia="en-US"/>
              </w:rPr>
            </w:pPr>
            <w:r w:rsidRPr="00963976">
              <w:rPr>
                <w:rFonts w:ascii="Calibri" w:eastAsia="Calibri" w:hAnsi="Calibri" w:cs="Times New Roman"/>
                <w:b/>
                <w:sz w:val="28"/>
                <w:szCs w:val="22"/>
                <w:lang w:eastAsia="en-US"/>
              </w:rPr>
              <w:t>U</w:t>
            </w:r>
            <w:r w:rsidRPr="00963976">
              <w:rPr>
                <w:rFonts w:ascii="Calibri" w:eastAsia="Calibri" w:hAnsi="Calibri" w:cs="Times New Roman"/>
                <w:b/>
                <w:sz w:val="28"/>
                <w:szCs w:val="22"/>
                <w:vertAlign w:val="subscript"/>
                <w:lang w:eastAsia="en-US"/>
              </w:rPr>
              <w:t>N</w:t>
            </w:r>
            <w:r w:rsidRPr="00963976">
              <w:rPr>
                <w:rFonts w:ascii="Calibri" w:eastAsia="Calibri" w:hAnsi="Calibri" w:cs="Times New Roman"/>
                <w:b/>
                <w:sz w:val="28"/>
                <w:szCs w:val="22"/>
                <w:lang w:eastAsia="en-US"/>
              </w:rPr>
              <w:t xml:space="preserve"> </w:t>
            </w:r>
            <w:r w:rsidRPr="00963976">
              <w:rPr>
                <w:rFonts w:ascii="Calibri" w:eastAsia="Calibri" w:hAnsi="Calibri" w:cs="Times New Roman"/>
                <w:b/>
                <w:bCs/>
                <w:sz w:val="22"/>
                <w:szCs w:val="22"/>
                <w:lang w:eastAsia="en-US"/>
              </w:rPr>
              <w:t>[kV]</w:t>
            </w:r>
          </w:p>
        </w:tc>
        <w:tc>
          <w:tcPr>
            <w:tcW w:w="4842" w:type="dxa"/>
            <w:gridSpan w:val="2"/>
            <w:tcBorders>
              <w:top w:val="single" w:sz="12" w:space="0" w:color="C00000"/>
              <w:left w:val="single" w:sz="12" w:space="0" w:color="C00000"/>
              <w:bottom w:val="single" w:sz="4" w:space="0" w:color="auto"/>
              <w:right w:val="single" w:sz="12" w:space="0" w:color="C00000"/>
            </w:tcBorders>
            <w:shd w:val="clear" w:color="auto" w:fill="C00000"/>
            <w:noWrap/>
            <w:vAlign w:val="center"/>
            <w:hideMark/>
          </w:tcPr>
          <w:p w14:paraId="6558EF9D" w14:textId="77777777" w:rsidR="009B229D" w:rsidRPr="00963976" w:rsidRDefault="00A50F1B" w:rsidP="009B229D">
            <w:pPr>
              <w:jc w:val="center"/>
              <w:rPr>
                <w:rFonts w:ascii="Calibri" w:eastAsia="Calibri" w:hAnsi="Calibri" w:cs="Times New Roman"/>
                <w:b/>
                <w:sz w:val="22"/>
                <w:szCs w:val="22"/>
                <w:lang w:eastAsia="en-US"/>
              </w:rPr>
            </w:pPr>
            <w:r w:rsidRPr="00963976">
              <w:rPr>
                <w:rFonts w:ascii="Calibri" w:eastAsia="Calibri" w:hAnsi="Calibri" w:cs="Times New Roman"/>
                <w:b/>
                <w:sz w:val="22"/>
                <w:szCs w:val="22"/>
                <w:lang w:eastAsia="en-US"/>
              </w:rPr>
              <w:t xml:space="preserve">Vnější </w:t>
            </w:r>
            <w:r w:rsidRPr="00963976">
              <w:rPr>
                <w:rFonts w:ascii="Calibri" w:eastAsia="Calibri" w:hAnsi="Calibri" w:cs="Times New Roman"/>
                <w:b/>
                <w:sz w:val="22"/>
                <w:szCs w:val="22"/>
                <w:lang w:eastAsia="en-US"/>
              </w:rPr>
              <w:t>hranice</w:t>
            </w:r>
          </w:p>
          <w:p w14:paraId="1FED3DB1" w14:textId="77777777" w:rsidR="009B229D" w:rsidRPr="00963976" w:rsidRDefault="00A50F1B" w:rsidP="009B229D">
            <w:pPr>
              <w:jc w:val="center"/>
              <w:rPr>
                <w:rFonts w:ascii="Calibri" w:eastAsia="Calibri" w:hAnsi="Calibri" w:cs="Times New Roman"/>
                <w:b/>
                <w:sz w:val="22"/>
                <w:szCs w:val="22"/>
                <w:lang w:eastAsia="en-US"/>
              </w:rPr>
            </w:pPr>
            <w:r w:rsidRPr="00963976">
              <w:rPr>
                <w:rFonts w:ascii="Calibri" w:eastAsia="Calibri" w:hAnsi="Calibri" w:cs="Times New Roman"/>
                <w:b/>
                <w:sz w:val="22"/>
                <w:szCs w:val="22"/>
                <w:lang w:eastAsia="en-US"/>
              </w:rPr>
              <w:t xml:space="preserve">ochranného prostoru </w:t>
            </w:r>
            <w:r w:rsidRPr="00963976">
              <w:rPr>
                <w:rFonts w:ascii="Calibri" w:eastAsia="Calibri" w:hAnsi="Calibri" w:cs="Times New Roman"/>
                <w:b/>
                <w:bCs/>
                <w:sz w:val="22"/>
                <w:szCs w:val="22"/>
                <w:lang w:val="en-US" w:eastAsia="en-US"/>
              </w:rPr>
              <w:t>[mm]</w:t>
            </w:r>
          </w:p>
        </w:tc>
        <w:tc>
          <w:tcPr>
            <w:tcW w:w="403" w:type="dxa"/>
            <w:vMerge w:val="restart"/>
            <w:tcBorders>
              <w:top w:val="single" w:sz="2" w:space="0" w:color="000000"/>
              <w:left w:val="single" w:sz="12" w:space="0" w:color="C00000"/>
              <w:bottom w:val="single" w:sz="12" w:space="0" w:color="002060"/>
              <w:right w:val="single" w:sz="12" w:space="0" w:color="0070C0"/>
            </w:tcBorders>
            <w:shd w:val="clear" w:color="auto" w:fill="002060"/>
          </w:tcPr>
          <w:p w14:paraId="6B64791A" w14:textId="77777777" w:rsidR="009B229D" w:rsidRPr="00963976" w:rsidRDefault="009B229D" w:rsidP="009B229D">
            <w:pPr>
              <w:jc w:val="center"/>
              <w:rPr>
                <w:rFonts w:ascii="Calibri" w:eastAsia="Calibri" w:hAnsi="Calibri" w:cs="Times New Roman"/>
                <w:b/>
                <w:color w:val="0070C0"/>
                <w:sz w:val="22"/>
                <w:szCs w:val="22"/>
                <w:lang w:eastAsia="en-US"/>
              </w:rPr>
            </w:pPr>
          </w:p>
        </w:tc>
        <w:tc>
          <w:tcPr>
            <w:tcW w:w="1411" w:type="dxa"/>
            <w:vMerge w:val="restart"/>
            <w:tcBorders>
              <w:top w:val="single" w:sz="12" w:space="0" w:color="0070C0"/>
              <w:left w:val="single" w:sz="12" w:space="0" w:color="0070C0"/>
              <w:bottom w:val="single" w:sz="12" w:space="0" w:color="0070C0"/>
              <w:right w:val="single" w:sz="12" w:space="0" w:color="0070C0"/>
            </w:tcBorders>
            <w:shd w:val="clear" w:color="auto" w:fill="0070C0"/>
            <w:noWrap/>
            <w:vAlign w:val="center"/>
            <w:hideMark/>
          </w:tcPr>
          <w:p w14:paraId="0886D76E" w14:textId="77777777" w:rsidR="009B229D" w:rsidRPr="00963976" w:rsidRDefault="00A50F1B" w:rsidP="009B229D">
            <w:pPr>
              <w:jc w:val="center"/>
              <w:rPr>
                <w:rFonts w:ascii="Calibri" w:eastAsia="Calibri" w:hAnsi="Calibri" w:cs="Times New Roman"/>
                <w:b/>
                <w:sz w:val="22"/>
                <w:szCs w:val="22"/>
                <w:lang w:eastAsia="en-US"/>
              </w:rPr>
            </w:pPr>
            <w:r w:rsidRPr="00963976">
              <w:rPr>
                <w:rFonts w:ascii="Calibri" w:eastAsia="Calibri" w:hAnsi="Calibri" w:cs="Times New Roman"/>
                <w:b/>
                <w:sz w:val="22"/>
                <w:szCs w:val="22"/>
                <w:lang w:eastAsia="en-US"/>
              </w:rPr>
              <w:t>Vnější hranice</w:t>
            </w:r>
          </w:p>
          <w:p w14:paraId="3803498A" w14:textId="77777777" w:rsidR="009B229D" w:rsidRPr="00963976" w:rsidRDefault="00A50F1B" w:rsidP="009B229D">
            <w:pPr>
              <w:jc w:val="center"/>
              <w:rPr>
                <w:rFonts w:ascii="Calibri" w:eastAsia="Calibri" w:hAnsi="Calibri" w:cs="Times New Roman"/>
                <w:b/>
                <w:sz w:val="22"/>
                <w:szCs w:val="22"/>
                <w:lang w:eastAsia="en-US"/>
              </w:rPr>
            </w:pPr>
            <w:r w:rsidRPr="00963976">
              <w:rPr>
                <w:rFonts w:ascii="Calibri" w:eastAsia="Calibri" w:hAnsi="Calibri" w:cs="Times New Roman"/>
                <w:b/>
                <w:sz w:val="22"/>
                <w:szCs w:val="22"/>
                <w:lang w:eastAsia="en-US"/>
              </w:rPr>
              <w:t>zóny přiblížení</w:t>
            </w:r>
          </w:p>
          <w:p w14:paraId="7128FDE9" w14:textId="77777777" w:rsidR="009B229D" w:rsidRPr="00963976" w:rsidRDefault="00A50F1B" w:rsidP="009B229D">
            <w:pPr>
              <w:jc w:val="center"/>
              <w:rPr>
                <w:rFonts w:ascii="Calibri" w:eastAsia="Calibri" w:hAnsi="Calibri" w:cs="Times New Roman"/>
                <w:b/>
                <w:bCs/>
                <w:sz w:val="22"/>
                <w:szCs w:val="22"/>
                <w:lang w:eastAsia="en-US"/>
              </w:rPr>
            </w:pPr>
            <w:r w:rsidRPr="00963976">
              <w:rPr>
                <w:rFonts w:ascii="Calibri" w:eastAsia="Calibri" w:hAnsi="Calibri" w:cs="Times New Roman"/>
                <w:b/>
                <w:bCs/>
                <w:sz w:val="28"/>
                <w:szCs w:val="22"/>
                <w:lang w:eastAsia="en-US"/>
              </w:rPr>
              <w:t>D</w:t>
            </w:r>
            <w:r w:rsidRPr="00963976">
              <w:rPr>
                <w:rFonts w:ascii="Calibri" w:eastAsia="Calibri" w:hAnsi="Calibri" w:cs="Times New Roman"/>
                <w:b/>
                <w:bCs/>
                <w:sz w:val="28"/>
                <w:szCs w:val="22"/>
                <w:vertAlign w:val="subscript"/>
                <w:lang w:eastAsia="en-US"/>
              </w:rPr>
              <w:t>V</w:t>
            </w:r>
            <w:r w:rsidRPr="00963976">
              <w:rPr>
                <w:rFonts w:ascii="Calibri" w:eastAsia="Calibri" w:hAnsi="Calibri" w:cs="Times New Roman"/>
                <w:b/>
                <w:bCs/>
                <w:sz w:val="22"/>
                <w:szCs w:val="22"/>
                <w:lang w:eastAsia="en-US"/>
              </w:rPr>
              <w:t xml:space="preserve"> [mm]</w:t>
            </w:r>
          </w:p>
        </w:tc>
        <w:tc>
          <w:tcPr>
            <w:tcW w:w="432" w:type="dxa"/>
            <w:vMerge w:val="restart"/>
            <w:tcBorders>
              <w:top w:val="single" w:sz="12" w:space="0" w:color="00B050"/>
              <w:left w:val="single" w:sz="12" w:space="0" w:color="0070C0"/>
              <w:bottom w:val="single" w:sz="12" w:space="0" w:color="00B050"/>
              <w:right w:val="single" w:sz="12" w:space="0" w:color="00B050"/>
            </w:tcBorders>
            <w:shd w:val="clear" w:color="auto" w:fill="00B050"/>
          </w:tcPr>
          <w:p w14:paraId="4CA1B81F" w14:textId="77777777" w:rsidR="009B229D" w:rsidRPr="00963976" w:rsidRDefault="009B229D" w:rsidP="009B229D">
            <w:pPr>
              <w:jc w:val="center"/>
              <w:rPr>
                <w:rFonts w:ascii="Calibri" w:eastAsia="Calibri" w:hAnsi="Calibri" w:cs="Times New Roman"/>
                <w:b/>
                <w:sz w:val="22"/>
                <w:szCs w:val="22"/>
                <w:lang w:eastAsia="en-US"/>
              </w:rPr>
            </w:pPr>
          </w:p>
        </w:tc>
      </w:tr>
      <w:tr w:rsidR="00A03A93" w14:paraId="51382969" w14:textId="77777777" w:rsidTr="009B229D">
        <w:trPr>
          <w:trHeight w:val="626"/>
          <w:jc w:val="center"/>
        </w:trPr>
        <w:tc>
          <w:tcPr>
            <w:tcW w:w="2253" w:type="dxa"/>
            <w:vMerge/>
            <w:tcBorders>
              <w:top w:val="single" w:sz="12" w:space="0" w:color="auto"/>
              <w:left w:val="single" w:sz="12" w:space="0" w:color="auto"/>
              <w:bottom w:val="single" w:sz="12" w:space="0" w:color="auto"/>
              <w:right w:val="single" w:sz="12" w:space="0" w:color="C00000"/>
            </w:tcBorders>
            <w:vAlign w:val="center"/>
            <w:hideMark/>
          </w:tcPr>
          <w:p w14:paraId="646FEB93" w14:textId="77777777" w:rsidR="009B229D" w:rsidRPr="00963976" w:rsidRDefault="009B229D" w:rsidP="009B229D">
            <w:pPr>
              <w:spacing w:line="256" w:lineRule="auto"/>
              <w:rPr>
                <w:rFonts w:ascii="Calibri" w:eastAsia="Calibri" w:hAnsi="Calibri" w:cs="Times New Roman"/>
                <w:b/>
                <w:sz w:val="22"/>
                <w:szCs w:val="22"/>
                <w:lang w:eastAsia="en-US"/>
              </w:rPr>
            </w:pPr>
          </w:p>
        </w:tc>
        <w:tc>
          <w:tcPr>
            <w:tcW w:w="2552" w:type="dxa"/>
            <w:tcBorders>
              <w:top w:val="single" w:sz="12" w:space="0" w:color="C00000"/>
              <w:left w:val="single" w:sz="12" w:space="0" w:color="C00000"/>
              <w:bottom w:val="single" w:sz="12" w:space="0" w:color="C00000"/>
              <w:right w:val="single" w:sz="12" w:space="0" w:color="C00000"/>
            </w:tcBorders>
            <w:noWrap/>
            <w:vAlign w:val="center"/>
            <w:hideMark/>
          </w:tcPr>
          <w:p w14:paraId="34AD65B5" w14:textId="77777777" w:rsidR="009B229D" w:rsidRPr="00963976" w:rsidRDefault="00A50F1B" w:rsidP="009B229D">
            <w:pPr>
              <w:jc w:val="center"/>
              <w:rPr>
                <w:rFonts w:ascii="Calibri" w:eastAsia="Calibri" w:hAnsi="Calibri" w:cs="Times New Roman"/>
                <w:b/>
                <w:sz w:val="28"/>
                <w:szCs w:val="22"/>
                <w:lang w:eastAsia="en-US"/>
              </w:rPr>
            </w:pPr>
            <w:r w:rsidRPr="00963976">
              <w:rPr>
                <w:rFonts w:ascii="Calibri" w:eastAsia="Calibri" w:hAnsi="Calibri" w:cs="Times New Roman"/>
                <w:b/>
                <w:bCs/>
                <w:sz w:val="28"/>
                <w:szCs w:val="22"/>
                <w:lang w:eastAsia="en-US"/>
              </w:rPr>
              <w:t>D</w:t>
            </w:r>
            <w:r w:rsidRPr="00963976">
              <w:rPr>
                <w:rFonts w:ascii="Calibri" w:eastAsia="Calibri" w:hAnsi="Calibri" w:cs="Times New Roman"/>
                <w:b/>
                <w:bCs/>
                <w:sz w:val="28"/>
                <w:szCs w:val="22"/>
                <w:vertAlign w:val="subscript"/>
                <w:lang w:eastAsia="en-US"/>
              </w:rPr>
              <w:t>LS</w:t>
            </w:r>
            <w:r w:rsidRPr="00963976">
              <w:rPr>
                <w:rFonts w:ascii="Calibri" w:eastAsia="Calibri" w:hAnsi="Calibri" w:cs="Times New Roman"/>
                <w:b/>
                <w:bCs/>
                <w:sz w:val="28"/>
                <w:szCs w:val="22"/>
                <w:lang w:eastAsia="en-US"/>
              </w:rPr>
              <w:t xml:space="preserve"> </w:t>
            </w:r>
            <w:r w:rsidRPr="00963976">
              <w:rPr>
                <w:rFonts w:ascii="Calibri" w:eastAsia="Calibri" w:hAnsi="Calibri" w:cs="Times New Roman"/>
                <w:b/>
                <w:bCs/>
                <w:sz w:val="22"/>
                <w:szCs w:val="22"/>
                <w:lang w:eastAsia="en-US"/>
              </w:rPr>
              <w:t>[mm]</w:t>
            </w:r>
          </w:p>
          <w:p w14:paraId="7B239B87" w14:textId="77777777" w:rsidR="009B229D" w:rsidRPr="00963976" w:rsidRDefault="00A50F1B" w:rsidP="009B229D">
            <w:pPr>
              <w:jc w:val="center"/>
              <w:rPr>
                <w:rFonts w:ascii="Calibri" w:eastAsia="Calibri" w:hAnsi="Calibri" w:cs="Times New Roman"/>
                <w:b/>
                <w:sz w:val="22"/>
                <w:szCs w:val="22"/>
                <w:lang w:eastAsia="en-US"/>
              </w:rPr>
            </w:pPr>
            <w:r w:rsidRPr="00963976">
              <w:rPr>
                <w:rFonts w:ascii="Calibri" w:eastAsia="Calibri" w:hAnsi="Calibri" w:cs="Times New Roman"/>
                <w:b/>
                <w:sz w:val="22"/>
                <w:szCs w:val="22"/>
                <w:lang w:eastAsia="en-US"/>
              </w:rPr>
              <w:t xml:space="preserve">snížené </w:t>
            </w:r>
            <w:r w:rsidRPr="00963976">
              <w:rPr>
                <w:rFonts w:ascii="Calibri" w:eastAsia="Calibri" w:hAnsi="Calibri" w:cs="Times New Roman"/>
                <w:sz w:val="22"/>
                <w:szCs w:val="22"/>
                <w:lang w:eastAsia="en-US"/>
              </w:rPr>
              <w:t>vzdálenosti</w:t>
            </w:r>
          </w:p>
        </w:tc>
        <w:tc>
          <w:tcPr>
            <w:tcW w:w="2290" w:type="dxa"/>
            <w:tcBorders>
              <w:top w:val="single" w:sz="12" w:space="0" w:color="C00000"/>
              <w:left w:val="single" w:sz="12" w:space="0" w:color="C00000"/>
              <w:bottom w:val="single" w:sz="12" w:space="0" w:color="C00000"/>
              <w:right w:val="single" w:sz="12" w:space="0" w:color="C00000"/>
            </w:tcBorders>
            <w:vAlign w:val="center"/>
            <w:hideMark/>
          </w:tcPr>
          <w:p w14:paraId="201294E3" w14:textId="77777777" w:rsidR="009B229D" w:rsidRPr="00963976" w:rsidRDefault="00A50F1B" w:rsidP="009B229D">
            <w:pPr>
              <w:jc w:val="center"/>
              <w:rPr>
                <w:rFonts w:ascii="Calibri" w:eastAsia="Calibri" w:hAnsi="Calibri" w:cs="Times New Roman"/>
                <w:b/>
                <w:sz w:val="28"/>
                <w:szCs w:val="22"/>
                <w:lang w:eastAsia="en-US"/>
              </w:rPr>
            </w:pPr>
            <w:r w:rsidRPr="00963976">
              <w:rPr>
                <w:rFonts w:ascii="Calibri" w:eastAsia="Calibri" w:hAnsi="Calibri" w:cs="Times New Roman"/>
                <w:b/>
                <w:bCs/>
                <w:sz w:val="28"/>
                <w:szCs w:val="22"/>
                <w:lang w:eastAsia="en-US"/>
              </w:rPr>
              <w:t>D</w:t>
            </w:r>
            <w:r w:rsidRPr="00963976">
              <w:rPr>
                <w:rFonts w:ascii="Calibri" w:eastAsia="Calibri" w:hAnsi="Calibri" w:cs="Times New Roman"/>
                <w:b/>
                <w:bCs/>
                <w:sz w:val="28"/>
                <w:szCs w:val="22"/>
                <w:vertAlign w:val="subscript"/>
                <w:lang w:eastAsia="en-US"/>
              </w:rPr>
              <w:t xml:space="preserve">L </w:t>
            </w:r>
            <w:r w:rsidRPr="00963976">
              <w:rPr>
                <w:rFonts w:ascii="Calibri" w:eastAsia="Calibri" w:hAnsi="Calibri" w:cs="Times New Roman"/>
                <w:b/>
                <w:bCs/>
                <w:sz w:val="22"/>
                <w:szCs w:val="22"/>
                <w:lang w:eastAsia="en-US"/>
              </w:rPr>
              <w:t>[mm]</w:t>
            </w:r>
          </w:p>
          <w:p w14:paraId="03E69246" w14:textId="77777777" w:rsidR="009B229D" w:rsidRPr="00963976" w:rsidRDefault="00A50F1B" w:rsidP="009B229D">
            <w:pPr>
              <w:jc w:val="center"/>
              <w:rPr>
                <w:rFonts w:ascii="Calibri" w:eastAsia="Calibri" w:hAnsi="Calibri" w:cs="Times New Roman"/>
                <w:b/>
                <w:sz w:val="22"/>
                <w:szCs w:val="22"/>
                <w:lang w:eastAsia="en-US"/>
              </w:rPr>
            </w:pPr>
            <w:r w:rsidRPr="00963976">
              <w:rPr>
                <w:rFonts w:ascii="Calibri" w:eastAsia="Calibri" w:hAnsi="Calibri" w:cs="Times New Roman"/>
                <w:b/>
                <w:sz w:val="22"/>
                <w:szCs w:val="22"/>
                <w:lang w:eastAsia="en-US"/>
              </w:rPr>
              <w:t>základní</w:t>
            </w:r>
            <w:r w:rsidRPr="00963976">
              <w:rPr>
                <w:rFonts w:ascii="Calibri" w:eastAsia="Calibri" w:hAnsi="Calibri" w:cs="Times New Roman"/>
                <w:sz w:val="22"/>
                <w:szCs w:val="22"/>
                <w:lang w:eastAsia="en-US"/>
              </w:rPr>
              <w:t xml:space="preserve"> vzdálenosti</w:t>
            </w:r>
          </w:p>
        </w:tc>
        <w:tc>
          <w:tcPr>
            <w:tcW w:w="0" w:type="auto"/>
            <w:vMerge/>
            <w:tcBorders>
              <w:top w:val="single" w:sz="2" w:space="0" w:color="000000"/>
              <w:left w:val="single" w:sz="12" w:space="0" w:color="C00000"/>
              <w:bottom w:val="single" w:sz="12" w:space="0" w:color="002060"/>
              <w:right w:val="single" w:sz="12" w:space="0" w:color="0070C0"/>
            </w:tcBorders>
            <w:vAlign w:val="center"/>
            <w:hideMark/>
          </w:tcPr>
          <w:p w14:paraId="3F8637AF" w14:textId="77777777" w:rsidR="009B229D" w:rsidRPr="00963976" w:rsidRDefault="009B229D" w:rsidP="009B229D">
            <w:pPr>
              <w:spacing w:line="256" w:lineRule="auto"/>
              <w:rPr>
                <w:rFonts w:ascii="Calibri" w:eastAsia="Calibri" w:hAnsi="Calibri" w:cs="Times New Roman"/>
                <w:b/>
                <w:color w:val="0070C0"/>
                <w:sz w:val="22"/>
                <w:szCs w:val="22"/>
                <w:lang w:eastAsia="en-US"/>
              </w:rPr>
            </w:pPr>
          </w:p>
        </w:tc>
        <w:tc>
          <w:tcPr>
            <w:tcW w:w="0" w:type="auto"/>
            <w:vMerge/>
            <w:tcBorders>
              <w:top w:val="single" w:sz="12" w:space="0" w:color="0070C0"/>
              <w:left w:val="single" w:sz="12" w:space="0" w:color="0070C0"/>
              <w:bottom w:val="single" w:sz="12" w:space="0" w:color="0070C0"/>
              <w:right w:val="single" w:sz="12" w:space="0" w:color="0070C0"/>
            </w:tcBorders>
            <w:vAlign w:val="center"/>
            <w:hideMark/>
          </w:tcPr>
          <w:p w14:paraId="1B130D84" w14:textId="77777777" w:rsidR="009B229D" w:rsidRPr="00963976" w:rsidRDefault="009B229D" w:rsidP="009B229D">
            <w:pPr>
              <w:spacing w:line="256" w:lineRule="auto"/>
              <w:rPr>
                <w:rFonts w:ascii="Calibri" w:eastAsia="Calibri" w:hAnsi="Calibri" w:cs="Times New Roman"/>
                <w:b/>
                <w:bCs/>
                <w:sz w:val="22"/>
                <w:szCs w:val="22"/>
                <w:lang w:eastAsia="en-US"/>
              </w:rPr>
            </w:pPr>
          </w:p>
        </w:tc>
        <w:tc>
          <w:tcPr>
            <w:tcW w:w="0" w:type="auto"/>
            <w:vMerge/>
            <w:tcBorders>
              <w:top w:val="single" w:sz="12" w:space="0" w:color="00B050"/>
              <w:left w:val="single" w:sz="12" w:space="0" w:color="0070C0"/>
              <w:bottom w:val="single" w:sz="12" w:space="0" w:color="00B050"/>
              <w:right w:val="single" w:sz="12" w:space="0" w:color="00B050"/>
            </w:tcBorders>
            <w:vAlign w:val="center"/>
            <w:hideMark/>
          </w:tcPr>
          <w:p w14:paraId="44FA4BBB" w14:textId="77777777" w:rsidR="009B229D" w:rsidRPr="00963976" w:rsidRDefault="009B229D" w:rsidP="009B229D">
            <w:pPr>
              <w:spacing w:line="256" w:lineRule="auto"/>
              <w:rPr>
                <w:rFonts w:ascii="Calibri" w:eastAsia="Calibri" w:hAnsi="Calibri" w:cs="Times New Roman"/>
                <w:b/>
                <w:sz w:val="22"/>
                <w:szCs w:val="22"/>
                <w:lang w:eastAsia="en-US"/>
              </w:rPr>
            </w:pPr>
          </w:p>
        </w:tc>
      </w:tr>
      <w:tr w:rsidR="00A03A93" w14:paraId="175F6FF9" w14:textId="77777777" w:rsidTr="009B229D">
        <w:trPr>
          <w:trHeight w:val="340"/>
          <w:jc w:val="center"/>
        </w:trPr>
        <w:tc>
          <w:tcPr>
            <w:tcW w:w="2253" w:type="dxa"/>
            <w:tcBorders>
              <w:top w:val="single" w:sz="12" w:space="0" w:color="auto"/>
              <w:left w:val="single" w:sz="12" w:space="0" w:color="auto"/>
              <w:bottom w:val="single" w:sz="12" w:space="0" w:color="auto"/>
              <w:right w:val="single" w:sz="12" w:space="0" w:color="C00000"/>
            </w:tcBorders>
            <w:noWrap/>
            <w:vAlign w:val="center"/>
            <w:hideMark/>
          </w:tcPr>
          <w:p w14:paraId="7299913C"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Do 1</w:t>
            </w:r>
          </w:p>
        </w:tc>
        <w:tc>
          <w:tcPr>
            <w:tcW w:w="2552" w:type="dxa"/>
            <w:tcBorders>
              <w:top w:val="single" w:sz="12" w:space="0" w:color="C00000"/>
              <w:left w:val="single" w:sz="12" w:space="0" w:color="C00000"/>
              <w:bottom w:val="single" w:sz="12" w:space="0" w:color="C00000"/>
              <w:right w:val="single" w:sz="12" w:space="0" w:color="C00000"/>
            </w:tcBorders>
            <w:noWrap/>
            <w:vAlign w:val="center"/>
            <w:hideMark/>
          </w:tcPr>
          <w:p w14:paraId="0865A0D0" w14:textId="77777777" w:rsidR="009B229D" w:rsidRPr="00963976" w:rsidRDefault="00A50F1B" w:rsidP="009B229D">
            <w:pPr>
              <w:jc w:val="center"/>
              <w:rPr>
                <w:rFonts w:ascii="Calibri" w:eastAsia="Calibri" w:hAnsi="Calibri" w:cs="Times New Roman"/>
                <w:sz w:val="22"/>
                <w:szCs w:val="22"/>
                <w:lang w:eastAsia="en-US"/>
              </w:rPr>
            </w:pPr>
            <w:r>
              <w:rPr>
                <w:rFonts w:ascii="Calibri" w:eastAsia="Calibri" w:hAnsi="Calibri" w:cs="Times New Roman"/>
                <w:sz w:val="22"/>
                <w:szCs w:val="22"/>
                <w:lang w:eastAsia="en-US"/>
              </w:rPr>
              <w:t>*</w:t>
            </w:r>
          </w:p>
        </w:tc>
        <w:tc>
          <w:tcPr>
            <w:tcW w:w="2290" w:type="dxa"/>
            <w:tcBorders>
              <w:top w:val="single" w:sz="12" w:space="0" w:color="C00000"/>
              <w:left w:val="single" w:sz="12" w:space="0" w:color="C00000"/>
              <w:bottom w:val="single" w:sz="12" w:space="0" w:color="C00000"/>
              <w:right w:val="single" w:sz="12" w:space="0" w:color="C00000"/>
            </w:tcBorders>
            <w:vAlign w:val="center"/>
            <w:hideMark/>
          </w:tcPr>
          <w:p w14:paraId="3DD70256" w14:textId="77777777" w:rsidR="009B229D" w:rsidRPr="00963976" w:rsidRDefault="00A50F1B" w:rsidP="009B229D">
            <w:pPr>
              <w:jc w:val="center"/>
              <w:rPr>
                <w:rFonts w:ascii="Calibri" w:eastAsia="Calibri" w:hAnsi="Calibri" w:cs="Times New Roman"/>
                <w:sz w:val="22"/>
                <w:szCs w:val="22"/>
                <w:lang w:eastAsia="en-US"/>
              </w:rPr>
            </w:pPr>
            <w:r>
              <w:rPr>
                <w:rFonts w:ascii="Calibri" w:eastAsia="Calibri" w:hAnsi="Calibri" w:cs="Times New Roman"/>
                <w:sz w:val="22"/>
                <w:szCs w:val="22"/>
                <w:lang w:eastAsia="en-US"/>
              </w:rPr>
              <w:t>*</w:t>
            </w:r>
          </w:p>
        </w:tc>
        <w:tc>
          <w:tcPr>
            <w:tcW w:w="0" w:type="auto"/>
            <w:vMerge/>
            <w:tcBorders>
              <w:top w:val="single" w:sz="2" w:space="0" w:color="000000"/>
              <w:left w:val="single" w:sz="12" w:space="0" w:color="C00000"/>
              <w:bottom w:val="single" w:sz="12" w:space="0" w:color="002060"/>
              <w:right w:val="single" w:sz="12" w:space="0" w:color="0070C0"/>
            </w:tcBorders>
            <w:vAlign w:val="center"/>
            <w:hideMark/>
          </w:tcPr>
          <w:p w14:paraId="7C816E9C" w14:textId="77777777" w:rsidR="009B229D" w:rsidRPr="00963976" w:rsidRDefault="009B229D" w:rsidP="009B229D">
            <w:pPr>
              <w:spacing w:line="256" w:lineRule="auto"/>
              <w:rPr>
                <w:rFonts w:ascii="Calibri" w:eastAsia="Calibri" w:hAnsi="Calibri" w:cs="Times New Roman"/>
                <w:b/>
                <w:color w:val="0070C0"/>
                <w:sz w:val="22"/>
                <w:szCs w:val="22"/>
                <w:lang w:eastAsia="en-US"/>
              </w:rPr>
            </w:pPr>
          </w:p>
        </w:tc>
        <w:tc>
          <w:tcPr>
            <w:tcW w:w="1411" w:type="dxa"/>
            <w:tcBorders>
              <w:top w:val="single" w:sz="12" w:space="0" w:color="0070C0"/>
              <w:left w:val="single" w:sz="12" w:space="0" w:color="0070C0"/>
              <w:bottom w:val="single" w:sz="12" w:space="0" w:color="0070C0"/>
              <w:right w:val="single" w:sz="12" w:space="0" w:color="0070C0"/>
            </w:tcBorders>
            <w:noWrap/>
            <w:vAlign w:val="center"/>
            <w:hideMark/>
          </w:tcPr>
          <w:p w14:paraId="0C7D60EB"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1000</w:t>
            </w:r>
          </w:p>
        </w:tc>
        <w:tc>
          <w:tcPr>
            <w:tcW w:w="0" w:type="auto"/>
            <w:vMerge/>
            <w:tcBorders>
              <w:top w:val="single" w:sz="12" w:space="0" w:color="00B050"/>
              <w:left w:val="single" w:sz="12" w:space="0" w:color="0070C0"/>
              <w:bottom w:val="single" w:sz="12" w:space="0" w:color="00B050"/>
              <w:right w:val="single" w:sz="12" w:space="0" w:color="00B050"/>
            </w:tcBorders>
            <w:vAlign w:val="center"/>
            <w:hideMark/>
          </w:tcPr>
          <w:p w14:paraId="40FBCFCB" w14:textId="77777777" w:rsidR="009B229D" w:rsidRPr="00963976" w:rsidRDefault="009B229D" w:rsidP="009B229D">
            <w:pPr>
              <w:spacing w:line="256" w:lineRule="auto"/>
              <w:rPr>
                <w:rFonts w:ascii="Calibri" w:eastAsia="Calibri" w:hAnsi="Calibri" w:cs="Times New Roman"/>
                <w:b/>
                <w:sz w:val="22"/>
                <w:szCs w:val="22"/>
                <w:lang w:eastAsia="en-US"/>
              </w:rPr>
            </w:pPr>
          </w:p>
        </w:tc>
      </w:tr>
      <w:tr w:rsidR="00A03A93" w14:paraId="53F0AD8E" w14:textId="77777777" w:rsidTr="009B229D">
        <w:trPr>
          <w:cantSplit/>
          <w:trHeight w:val="340"/>
          <w:jc w:val="center"/>
        </w:trPr>
        <w:tc>
          <w:tcPr>
            <w:tcW w:w="2253" w:type="dxa"/>
            <w:tcBorders>
              <w:top w:val="single" w:sz="12" w:space="0" w:color="auto"/>
              <w:left w:val="single" w:sz="12" w:space="0" w:color="auto"/>
              <w:bottom w:val="single" w:sz="12" w:space="0" w:color="auto"/>
              <w:right w:val="single" w:sz="12" w:space="0" w:color="C00000"/>
            </w:tcBorders>
            <w:noWrap/>
            <w:vAlign w:val="center"/>
            <w:hideMark/>
          </w:tcPr>
          <w:p w14:paraId="43575309"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do 10</w:t>
            </w:r>
          </w:p>
        </w:tc>
        <w:tc>
          <w:tcPr>
            <w:tcW w:w="2552" w:type="dxa"/>
            <w:tcBorders>
              <w:top w:val="single" w:sz="12" w:space="0" w:color="C00000"/>
              <w:left w:val="single" w:sz="12" w:space="0" w:color="C00000"/>
              <w:bottom w:val="single" w:sz="12" w:space="0" w:color="C00000"/>
              <w:right w:val="single" w:sz="12" w:space="0" w:color="C00000"/>
            </w:tcBorders>
            <w:noWrap/>
            <w:vAlign w:val="center"/>
            <w:hideMark/>
          </w:tcPr>
          <w:p w14:paraId="0819673A"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300</w:t>
            </w:r>
          </w:p>
        </w:tc>
        <w:tc>
          <w:tcPr>
            <w:tcW w:w="2290" w:type="dxa"/>
            <w:tcBorders>
              <w:top w:val="single" w:sz="12" w:space="0" w:color="C00000"/>
              <w:left w:val="single" w:sz="12" w:space="0" w:color="C00000"/>
              <w:bottom w:val="single" w:sz="12" w:space="0" w:color="C00000"/>
              <w:right w:val="single" w:sz="12" w:space="0" w:color="C00000"/>
            </w:tcBorders>
            <w:vAlign w:val="center"/>
            <w:hideMark/>
          </w:tcPr>
          <w:p w14:paraId="5199BF36"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500</w:t>
            </w:r>
          </w:p>
        </w:tc>
        <w:tc>
          <w:tcPr>
            <w:tcW w:w="0" w:type="auto"/>
            <w:vMerge/>
            <w:tcBorders>
              <w:top w:val="single" w:sz="2" w:space="0" w:color="000000"/>
              <w:left w:val="single" w:sz="12" w:space="0" w:color="C00000"/>
              <w:bottom w:val="single" w:sz="12" w:space="0" w:color="002060"/>
              <w:right w:val="single" w:sz="12" w:space="0" w:color="0070C0"/>
            </w:tcBorders>
            <w:vAlign w:val="center"/>
            <w:hideMark/>
          </w:tcPr>
          <w:p w14:paraId="12495BBA" w14:textId="77777777" w:rsidR="009B229D" w:rsidRPr="00963976" w:rsidRDefault="009B229D" w:rsidP="009B229D">
            <w:pPr>
              <w:spacing w:line="256" w:lineRule="auto"/>
              <w:rPr>
                <w:rFonts w:ascii="Calibri" w:eastAsia="Calibri" w:hAnsi="Calibri" w:cs="Times New Roman"/>
                <w:b/>
                <w:color w:val="0070C0"/>
                <w:sz w:val="22"/>
                <w:szCs w:val="22"/>
                <w:lang w:eastAsia="en-US"/>
              </w:rPr>
            </w:pPr>
          </w:p>
        </w:tc>
        <w:tc>
          <w:tcPr>
            <w:tcW w:w="1411" w:type="dxa"/>
            <w:tcBorders>
              <w:top w:val="single" w:sz="12" w:space="0" w:color="0070C0"/>
              <w:left w:val="single" w:sz="12" w:space="0" w:color="0070C0"/>
              <w:bottom w:val="single" w:sz="12" w:space="0" w:color="0070C0"/>
              <w:right w:val="single" w:sz="12" w:space="0" w:color="0070C0"/>
            </w:tcBorders>
            <w:noWrap/>
            <w:vAlign w:val="center"/>
            <w:hideMark/>
          </w:tcPr>
          <w:p w14:paraId="2350B1A2"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2000</w:t>
            </w:r>
          </w:p>
        </w:tc>
        <w:tc>
          <w:tcPr>
            <w:tcW w:w="0" w:type="auto"/>
            <w:vMerge/>
            <w:tcBorders>
              <w:top w:val="single" w:sz="12" w:space="0" w:color="00B050"/>
              <w:left w:val="single" w:sz="12" w:space="0" w:color="0070C0"/>
              <w:bottom w:val="single" w:sz="12" w:space="0" w:color="00B050"/>
              <w:right w:val="single" w:sz="12" w:space="0" w:color="00B050"/>
            </w:tcBorders>
            <w:vAlign w:val="center"/>
            <w:hideMark/>
          </w:tcPr>
          <w:p w14:paraId="69BB5D21" w14:textId="77777777" w:rsidR="009B229D" w:rsidRPr="00963976" w:rsidRDefault="009B229D" w:rsidP="009B229D">
            <w:pPr>
              <w:spacing w:line="256" w:lineRule="auto"/>
              <w:rPr>
                <w:rFonts w:ascii="Calibri" w:eastAsia="Calibri" w:hAnsi="Calibri" w:cs="Times New Roman"/>
                <w:b/>
                <w:sz w:val="22"/>
                <w:szCs w:val="22"/>
                <w:lang w:eastAsia="en-US"/>
              </w:rPr>
            </w:pPr>
          </w:p>
        </w:tc>
      </w:tr>
      <w:tr w:rsidR="00A03A93" w14:paraId="1ACEB76C" w14:textId="77777777" w:rsidTr="009B229D">
        <w:trPr>
          <w:cantSplit/>
          <w:trHeight w:val="340"/>
          <w:jc w:val="center"/>
        </w:trPr>
        <w:tc>
          <w:tcPr>
            <w:tcW w:w="2253" w:type="dxa"/>
            <w:tcBorders>
              <w:top w:val="single" w:sz="12" w:space="0" w:color="auto"/>
              <w:left w:val="single" w:sz="12" w:space="0" w:color="auto"/>
              <w:bottom w:val="single" w:sz="12" w:space="0" w:color="auto"/>
              <w:right w:val="single" w:sz="12" w:space="0" w:color="C00000"/>
            </w:tcBorders>
            <w:noWrap/>
            <w:vAlign w:val="center"/>
            <w:hideMark/>
          </w:tcPr>
          <w:p w14:paraId="533EF002"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22</w:t>
            </w:r>
          </w:p>
        </w:tc>
        <w:tc>
          <w:tcPr>
            <w:tcW w:w="2552" w:type="dxa"/>
            <w:tcBorders>
              <w:top w:val="single" w:sz="12" w:space="0" w:color="C00000"/>
              <w:left w:val="single" w:sz="12" w:space="0" w:color="C00000"/>
              <w:bottom w:val="single" w:sz="12" w:space="0" w:color="C00000"/>
              <w:right w:val="single" w:sz="12" w:space="0" w:color="C00000"/>
            </w:tcBorders>
            <w:noWrap/>
            <w:vAlign w:val="center"/>
            <w:hideMark/>
          </w:tcPr>
          <w:p w14:paraId="308A6B3F"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400</w:t>
            </w:r>
          </w:p>
        </w:tc>
        <w:tc>
          <w:tcPr>
            <w:tcW w:w="2290" w:type="dxa"/>
            <w:tcBorders>
              <w:top w:val="single" w:sz="12" w:space="0" w:color="C00000"/>
              <w:left w:val="single" w:sz="12" w:space="0" w:color="C00000"/>
              <w:bottom w:val="single" w:sz="12" w:space="0" w:color="C00000"/>
              <w:right w:val="single" w:sz="12" w:space="0" w:color="C00000"/>
            </w:tcBorders>
            <w:vAlign w:val="center"/>
            <w:hideMark/>
          </w:tcPr>
          <w:p w14:paraId="494126A7"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800</w:t>
            </w:r>
          </w:p>
        </w:tc>
        <w:tc>
          <w:tcPr>
            <w:tcW w:w="0" w:type="auto"/>
            <w:vMerge/>
            <w:tcBorders>
              <w:top w:val="single" w:sz="2" w:space="0" w:color="000000"/>
              <w:left w:val="single" w:sz="12" w:space="0" w:color="C00000"/>
              <w:bottom w:val="single" w:sz="12" w:space="0" w:color="002060"/>
              <w:right w:val="single" w:sz="12" w:space="0" w:color="0070C0"/>
            </w:tcBorders>
            <w:vAlign w:val="center"/>
            <w:hideMark/>
          </w:tcPr>
          <w:p w14:paraId="6374BB8B" w14:textId="77777777" w:rsidR="009B229D" w:rsidRPr="00963976" w:rsidRDefault="009B229D" w:rsidP="009B229D">
            <w:pPr>
              <w:spacing w:line="256" w:lineRule="auto"/>
              <w:rPr>
                <w:rFonts w:ascii="Calibri" w:eastAsia="Calibri" w:hAnsi="Calibri" w:cs="Times New Roman"/>
                <w:b/>
                <w:color w:val="0070C0"/>
                <w:sz w:val="22"/>
                <w:szCs w:val="22"/>
                <w:lang w:eastAsia="en-US"/>
              </w:rPr>
            </w:pPr>
          </w:p>
        </w:tc>
        <w:tc>
          <w:tcPr>
            <w:tcW w:w="1411" w:type="dxa"/>
            <w:tcBorders>
              <w:top w:val="single" w:sz="12" w:space="0" w:color="0070C0"/>
              <w:left w:val="single" w:sz="12" w:space="0" w:color="0070C0"/>
              <w:bottom w:val="single" w:sz="12" w:space="0" w:color="0070C0"/>
              <w:right w:val="single" w:sz="12" w:space="0" w:color="0070C0"/>
            </w:tcBorders>
            <w:noWrap/>
            <w:vAlign w:val="center"/>
            <w:hideMark/>
          </w:tcPr>
          <w:p w14:paraId="104BAC66"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2000</w:t>
            </w:r>
          </w:p>
        </w:tc>
        <w:tc>
          <w:tcPr>
            <w:tcW w:w="0" w:type="auto"/>
            <w:vMerge/>
            <w:tcBorders>
              <w:top w:val="single" w:sz="12" w:space="0" w:color="00B050"/>
              <w:left w:val="single" w:sz="12" w:space="0" w:color="0070C0"/>
              <w:bottom w:val="single" w:sz="12" w:space="0" w:color="00B050"/>
              <w:right w:val="single" w:sz="12" w:space="0" w:color="00B050"/>
            </w:tcBorders>
            <w:vAlign w:val="center"/>
            <w:hideMark/>
          </w:tcPr>
          <w:p w14:paraId="422183EB" w14:textId="77777777" w:rsidR="009B229D" w:rsidRPr="00963976" w:rsidRDefault="009B229D" w:rsidP="009B229D">
            <w:pPr>
              <w:spacing w:line="256" w:lineRule="auto"/>
              <w:rPr>
                <w:rFonts w:ascii="Calibri" w:eastAsia="Calibri" w:hAnsi="Calibri" w:cs="Times New Roman"/>
                <w:b/>
                <w:sz w:val="22"/>
                <w:szCs w:val="22"/>
                <w:lang w:eastAsia="en-US"/>
              </w:rPr>
            </w:pPr>
          </w:p>
        </w:tc>
      </w:tr>
      <w:tr w:rsidR="00A03A93" w14:paraId="1C87136E" w14:textId="77777777" w:rsidTr="009B229D">
        <w:trPr>
          <w:cantSplit/>
          <w:trHeight w:val="340"/>
          <w:jc w:val="center"/>
        </w:trPr>
        <w:tc>
          <w:tcPr>
            <w:tcW w:w="2253" w:type="dxa"/>
            <w:tcBorders>
              <w:top w:val="single" w:sz="12" w:space="0" w:color="auto"/>
              <w:left w:val="single" w:sz="12" w:space="0" w:color="auto"/>
              <w:bottom w:val="single" w:sz="12" w:space="0" w:color="auto"/>
              <w:right w:val="single" w:sz="12" w:space="0" w:color="C00000"/>
            </w:tcBorders>
            <w:noWrap/>
            <w:vAlign w:val="center"/>
            <w:hideMark/>
          </w:tcPr>
          <w:p w14:paraId="075F770A"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35</w:t>
            </w:r>
          </w:p>
        </w:tc>
        <w:tc>
          <w:tcPr>
            <w:tcW w:w="2552" w:type="dxa"/>
            <w:tcBorders>
              <w:top w:val="single" w:sz="12" w:space="0" w:color="C00000"/>
              <w:left w:val="single" w:sz="12" w:space="0" w:color="C00000"/>
              <w:bottom w:val="single" w:sz="12" w:space="0" w:color="C00000"/>
              <w:right w:val="single" w:sz="12" w:space="0" w:color="C00000"/>
            </w:tcBorders>
            <w:noWrap/>
            <w:vAlign w:val="center"/>
            <w:hideMark/>
          </w:tcPr>
          <w:p w14:paraId="74667513"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500</w:t>
            </w:r>
          </w:p>
        </w:tc>
        <w:tc>
          <w:tcPr>
            <w:tcW w:w="2290" w:type="dxa"/>
            <w:tcBorders>
              <w:top w:val="single" w:sz="12" w:space="0" w:color="C00000"/>
              <w:left w:val="single" w:sz="12" w:space="0" w:color="C00000"/>
              <w:bottom w:val="single" w:sz="12" w:space="0" w:color="C00000"/>
              <w:right w:val="single" w:sz="12" w:space="0" w:color="C00000"/>
            </w:tcBorders>
            <w:vAlign w:val="center"/>
            <w:hideMark/>
          </w:tcPr>
          <w:p w14:paraId="19A64DD2"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900</w:t>
            </w:r>
          </w:p>
        </w:tc>
        <w:tc>
          <w:tcPr>
            <w:tcW w:w="0" w:type="auto"/>
            <w:vMerge/>
            <w:tcBorders>
              <w:top w:val="single" w:sz="2" w:space="0" w:color="000000"/>
              <w:left w:val="single" w:sz="12" w:space="0" w:color="C00000"/>
              <w:bottom w:val="single" w:sz="12" w:space="0" w:color="002060"/>
              <w:right w:val="single" w:sz="12" w:space="0" w:color="0070C0"/>
            </w:tcBorders>
            <w:vAlign w:val="center"/>
            <w:hideMark/>
          </w:tcPr>
          <w:p w14:paraId="1C0424C4" w14:textId="77777777" w:rsidR="009B229D" w:rsidRPr="00963976" w:rsidRDefault="009B229D" w:rsidP="009B229D">
            <w:pPr>
              <w:spacing w:line="256" w:lineRule="auto"/>
              <w:rPr>
                <w:rFonts w:ascii="Calibri" w:eastAsia="Calibri" w:hAnsi="Calibri" w:cs="Times New Roman"/>
                <w:b/>
                <w:color w:val="0070C0"/>
                <w:sz w:val="22"/>
                <w:szCs w:val="22"/>
                <w:lang w:eastAsia="en-US"/>
              </w:rPr>
            </w:pPr>
          </w:p>
        </w:tc>
        <w:tc>
          <w:tcPr>
            <w:tcW w:w="1411" w:type="dxa"/>
            <w:tcBorders>
              <w:top w:val="single" w:sz="12" w:space="0" w:color="0070C0"/>
              <w:left w:val="single" w:sz="12" w:space="0" w:color="0070C0"/>
              <w:bottom w:val="single" w:sz="12" w:space="0" w:color="0070C0"/>
              <w:right w:val="single" w:sz="12" w:space="0" w:color="0070C0"/>
            </w:tcBorders>
            <w:noWrap/>
            <w:vAlign w:val="center"/>
            <w:hideMark/>
          </w:tcPr>
          <w:p w14:paraId="660344DF"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2000</w:t>
            </w:r>
          </w:p>
        </w:tc>
        <w:tc>
          <w:tcPr>
            <w:tcW w:w="0" w:type="auto"/>
            <w:vMerge/>
            <w:tcBorders>
              <w:top w:val="single" w:sz="12" w:space="0" w:color="00B050"/>
              <w:left w:val="single" w:sz="12" w:space="0" w:color="0070C0"/>
              <w:bottom w:val="single" w:sz="12" w:space="0" w:color="00B050"/>
              <w:right w:val="single" w:sz="12" w:space="0" w:color="00B050"/>
            </w:tcBorders>
            <w:vAlign w:val="center"/>
            <w:hideMark/>
          </w:tcPr>
          <w:p w14:paraId="26761EC4" w14:textId="77777777" w:rsidR="009B229D" w:rsidRPr="00963976" w:rsidRDefault="009B229D" w:rsidP="009B229D">
            <w:pPr>
              <w:spacing w:line="256" w:lineRule="auto"/>
              <w:rPr>
                <w:rFonts w:ascii="Calibri" w:eastAsia="Calibri" w:hAnsi="Calibri" w:cs="Times New Roman"/>
                <w:b/>
                <w:sz w:val="22"/>
                <w:szCs w:val="22"/>
                <w:lang w:eastAsia="en-US"/>
              </w:rPr>
            </w:pPr>
          </w:p>
        </w:tc>
      </w:tr>
      <w:tr w:rsidR="00A03A93" w14:paraId="399C6B3A" w14:textId="77777777" w:rsidTr="009B229D">
        <w:trPr>
          <w:trHeight w:val="340"/>
          <w:jc w:val="center"/>
        </w:trPr>
        <w:tc>
          <w:tcPr>
            <w:tcW w:w="2253" w:type="dxa"/>
            <w:tcBorders>
              <w:top w:val="single" w:sz="12" w:space="0" w:color="auto"/>
              <w:left w:val="single" w:sz="12" w:space="0" w:color="auto"/>
              <w:bottom w:val="single" w:sz="12" w:space="0" w:color="auto"/>
              <w:right w:val="single" w:sz="12" w:space="0" w:color="C00000"/>
            </w:tcBorders>
            <w:noWrap/>
            <w:vAlign w:val="center"/>
            <w:hideMark/>
          </w:tcPr>
          <w:p w14:paraId="05012EB8"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110</w:t>
            </w:r>
          </w:p>
        </w:tc>
        <w:tc>
          <w:tcPr>
            <w:tcW w:w="2552" w:type="dxa"/>
            <w:tcBorders>
              <w:top w:val="single" w:sz="12" w:space="0" w:color="C00000"/>
              <w:left w:val="single" w:sz="12" w:space="0" w:color="C00000"/>
              <w:bottom w:val="single" w:sz="12" w:space="0" w:color="C00000"/>
              <w:right w:val="single" w:sz="12" w:space="0" w:color="C00000"/>
            </w:tcBorders>
            <w:noWrap/>
            <w:vAlign w:val="center"/>
            <w:hideMark/>
          </w:tcPr>
          <w:p w14:paraId="1969EE76"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1100</w:t>
            </w:r>
          </w:p>
        </w:tc>
        <w:tc>
          <w:tcPr>
            <w:tcW w:w="2290" w:type="dxa"/>
            <w:tcBorders>
              <w:top w:val="single" w:sz="12" w:space="0" w:color="C00000"/>
              <w:left w:val="single" w:sz="12" w:space="0" w:color="C00000"/>
              <w:bottom w:val="single" w:sz="12" w:space="0" w:color="C00000"/>
              <w:right w:val="single" w:sz="12" w:space="0" w:color="C00000"/>
            </w:tcBorders>
            <w:vAlign w:val="center"/>
            <w:hideMark/>
          </w:tcPr>
          <w:p w14:paraId="0FEDDF64"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1500</w:t>
            </w:r>
          </w:p>
        </w:tc>
        <w:tc>
          <w:tcPr>
            <w:tcW w:w="0" w:type="auto"/>
            <w:vMerge/>
            <w:tcBorders>
              <w:top w:val="single" w:sz="2" w:space="0" w:color="000000"/>
              <w:left w:val="single" w:sz="12" w:space="0" w:color="C00000"/>
              <w:bottom w:val="single" w:sz="12" w:space="0" w:color="002060"/>
              <w:right w:val="single" w:sz="12" w:space="0" w:color="0070C0"/>
            </w:tcBorders>
            <w:vAlign w:val="center"/>
            <w:hideMark/>
          </w:tcPr>
          <w:p w14:paraId="339FAD7C" w14:textId="77777777" w:rsidR="009B229D" w:rsidRPr="00963976" w:rsidRDefault="009B229D" w:rsidP="009B229D">
            <w:pPr>
              <w:spacing w:line="256" w:lineRule="auto"/>
              <w:rPr>
                <w:rFonts w:ascii="Calibri" w:eastAsia="Calibri" w:hAnsi="Calibri" w:cs="Times New Roman"/>
                <w:b/>
                <w:color w:val="0070C0"/>
                <w:sz w:val="22"/>
                <w:szCs w:val="22"/>
                <w:lang w:eastAsia="en-US"/>
              </w:rPr>
            </w:pPr>
          </w:p>
        </w:tc>
        <w:tc>
          <w:tcPr>
            <w:tcW w:w="1411" w:type="dxa"/>
            <w:tcBorders>
              <w:top w:val="single" w:sz="12" w:space="0" w:color="0070C0"/>
              <w:left w:val="single" w:sz="12" w:space="0" w:color="0070C0"/>
              <w:bottom w:val="single" w:sz="12" w:space="0" w:color="0070C0"/>
              <w:right w:val="single" w:sz="12" w:space="0" w:color="0070C0"/>
            </w:tcBorders>
            <w:noWrap/>
            <w:vAlign w:val="center"/>
            <w:hideMark/>
          </w:tcPr>
          <w:p w14:paraId="0FCF43B1"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3000</w:t>
            </w:r>
          </w:p>
        </w:tc>
        <w:tc>
          <w:tcPr>
            <w:tcW w:w="0" w:type="auto"/>
            <w:vMerge/>
            <w:tcBorders>
              <w:top w:val="single" w:sz="12" w:space="0" w:color="00B050"/>
              <w:left w:val="single" w:sz="12" w:space="0" w:color="0070C0"/>
              <w:bottom w:val="single" w:sz="12" w:space="0" w:color="00B050"/>
              <w:right w:val="single" w:sz="12" w:space="0" w:color="00B050"/>
            </w:tcBorders>
            <w:vAlign w:val="center"/>
            <w:hideMark/>
          </w:tcPr>
          <w:p w14:paraId="1D64A862" w14:textId="77777777" w:rsidR="009B229D" w:rsidRPr="00963976" w:rsidRDefault="009B229D" w:rsidP="009B229D">
            <w:pPr>
              <w:spacing w:line="256" w:lineRule="auto"/>
              <w:rPr>
                <w:rFonts w:ascii="Calibri" w:eastAsia="Calibri" w:hAnsi="Calibri" w:cs="Times New Roman"/>
                <w:b/>
                <w:sz w:val="22"/>
                <w:szCs w:val="22"/>
                <w:lang w:eastAsia="en-US"/>
              </w:rPr>
            </w:pPr>
          </w:p>
        </w:tc>
      </w:tr>
      <w:tr w:rsidR="00A03A93" w14:paraId="2CEF7BF8" w14:textId="77777777" w:rsidTr="009B229D">
        <w:trPr>
          <w:trHeight w:val="340"/>
          <w:jc w:val="center"/>
        </w:trPr>
        <w:tc>
          <w:tcPr>
            <w:tcW w:w="2253" w:type="dxa"/>
            <w:tcBorders>
              <w:top w:val="single" w:sz="12" w:space="0" w:color="auto"/>
              <w:left w:val="single" w:sz="12" w:space="0" w:color="auto"/>
              <w:bottom w:val="single" w:sz="12" w:space="0" w:color="auto"/>
              <w:right w:val="single" w:sz="12" w:space="0" w:color="C00000"/>
            </w:tcBorders>
            <w:noWrap/>
            <w:vAlign w:val="center"/>
            <w:hideMark/>
          </w:tcPr>
          <w:p w14:paraId="40CA6FAE"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220</w:t>
            </w:r>
          </w:p>
        </w:tc>
        <w:tc>
          <w:tcPr>
            <w:tcW w:w="2552" w:type="dxa"/>
            <w:tcBorders>
              <w:top w:val="single" w:sz="12" w:space="0" w:color="C00000"/>
              <w:left w:val="single" w:sz="12" w:space="0" w:color="C00000"/>
              <w:bottom w:val="single" w:sz="12" w:space="0" w:color="C00000"/>
              <w:right w:val="single" w:sz="12" w:space="0" w:color="C00000"/>
            </w:tcBorders>
            <w:noWrap/>
            <w:vAlign w:val="center"/>
            <w:hideMark/>
          </w:tcPr>
          <w:p w14:paraId="312B375C"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2100</w:t>
            </w:r>
          </w:p>
        </w:tc>
        <w:tc>
          <w:tcPr>
            <w:tcW w:w="2290" w:type="dxa"/>
            <w:tcBorders>
              <w:top w:val="single" w:sz="12" w:space="0" w:color="C00000"/>
              <w:left w:val="single" w:sz="12" w:space="0" w:color="C00000"/>
              <w:bottom w:val="single" w:sz="12" w:space="0" w:color="C00000"/>
              <w:right w:val="single" w:sz="12" w:space="0" w:color="C00000"/>
            </w:tcBorders>
            <w:vAlign w:val="center"/>
            <w:hideMark/>
          </w:tcPr>
          <w:p w14:paraId="61F79365"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2500</w:t>
            </w:r>
          </w:p>
        </w:tc>
        <w:tc>
          <w:tcPr>
            <w:tcW w:w="0" w:type="auto"/>
            <w:vMerge/>
            <w:tcBorders>
              <w:top w:val="single" w:sz="2" w:space="0" w:color="000000"/>
              <w:left w:val="single" w:sz="12" w:space="0" w:color="C00000"/>
              <w:bottom w:val="single" w:sz="12" w:space="0" w:color="002060"/>
              <w:right w:val="single" w:sz="12" w:space="0" w:color="0070C0"/>
            </w:tcBorders>
            <w:vAlign w:val="center"/>
            <w:hideMark/>
          </w:tcPr>
          <w:p w14:paraId="71DE74C3" w14:textId="77777777" w:rsidR="009B229D" w:rsidRPr="00963976" w:rsidRDefault="009B229D" w:rsidP="009B229D">
            <w:pPr>
              <w:spacing w:line="256" w:lineRule="auto"/>
              <w:rPr>
                <w:rFonts w:ascii="Calibri" w:eastAsia="Calibri" w:hAnsi="Calibri" w:cs="Times New Roman"/>
                <w:b/>
                <w:color w:val="0070C0"/>
                <w:sz w:val="22"/>
                <w:szCs w:val="22"/>
                <w:lang w:eastAsia="en-US"/>
              </w:rPr>
            </w:pPr>
          </w:p>
        </w:tc>
        <w:tc>
          <w:tcPr>
            <w:tcW w:w="1411" w:type="dxa"/>
            <w:tcBorders>
              <w:top w:val="single" w:sz="12" w:space="0" w:color="0070C0"/>
              <w:left w:val="single" w:sz="12" w:space="0" w:color="0070C0"/>
              <w:bottom w:val="single" w:sz="12" w:space="0" w:color="0070C0"/>
              <w:right w:val="single" w:sz="12" w:space="0" w:color="0070C0"/>
            </w:tcBorders>
            <w:noWrap/>
            <w:vAlign w:val="center"/>
            <w:hideMark/>
          </w:tcPr>
          <w:p w14:paraId="7E324C54"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3000</w:t>
            </w:r>
          </w:p>
        </w:tc>
        <w:tc>
          <w:tcPr>
            <w:tcW w:w="0" w:type="auto"/>
            <w:vMerge/>
            <w:tcBorders>
              <w:top w:val="single" w:sz="12" w:space="0" w:color="00B050"/>
              <w:left w:val="single" w:sz="12" w:space="0" w:color="0070C0"/>
              <w:bottom w:val="single" w:sz="12" w:space="0" w:color="00B050"/>
              <w:right w:val="single" w:sz="12" w:space="0" w:color="00B050"/>
            </w:tcBorders>
            <w:vAlign w:val="center"/>
            <w:hideMark/>
          </w:tcPr>
          <w:p w14:paraId="6AA73D81" w14:textId="77777777" w:rsidR="009B229D" w:rsidRPr="00963976" w:rsidRDefault="009B229D" w:rsidP="009B229D">
            <w:pPr>
              <w:spacing w:line="256" w:lineRule="auto"/>
              <w:rPr>
                <w:rFonts w:ascii="Calibri" w:eastAsia="Calibri" w:hAnsi="Calibri" w:cs="Times New Roman"/>
                <w:b/>
                <w:sz w:val="22"/>
                <w:szCs w:val="22"/>
                <w:lang w:eastAsia="en-US"/>
              </w:rPr>
            </w:pPr>
          </w:p>
        </w:tc>
      </w:tr>
      <w:tr w:rsidR="00A03A93" w14:paraId="03E6B154" w14:textId="77777777" w:rsidTr="009B229D">
        <w:trPr>
          <w:trHeight w:val="340"/>
          <w:jc w:val="center"/>
        </w:trPr>
        <w:tc>
          <w:tcPr>
            <w:tcW w:w="2253" w:type="dxa"/>
            <w:tcBorders>
              <w:top w:val="single" w:sz="12" w:space="0" w:color="auto"/>
              <w:left w:val="single" w:sz="12" w:space="0" w:color="auto"/>
              <w:bottom w:val="single" w:sz="12" w:space="0" w:color="auto"/>
              <w:right w:val="single" w:sz="12" w:space="0" w:color="C00000"/>
            </w:tcBorders>
            <w:noWrap/>
            <w:vAlign w:val="center"/>
            <w:hideMark/>
          </w:tcPr>
          <w:p w14:paraId="7A73A777"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400</w:t>
            </w:r>
          </w:p>
        </w:tc>
        <w:tc>
          <w:tcPr>
            <w:tcW w:w="2552" w:type="dxa"/>
            <w:tcBorders>
              <w:top w:val="single" w:sz="12" w:space="0" w:color="C00000"/>
              <w:left w:val="single" w:sz="12" w:space="0" w:color="C00000"/>
              <w:bottom w:val="single" w:sz="12" w:space="0" w:color="C00000"/>
              <w:right w:val="single" w:sz="12" w:space="0" w:color="C00000"/>
            </w:tcBorders>
            <w:noWrap/>
            <w:vAlign w:val="center"/>
            <w:hideMark/>
          </w:tcPr>
          <w:p w14:paraId="41EC8048"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3200</w:t>
            </w:r>
          </w:p>
        </w:tc>
        <w:tc>
          <w:tcPr>
            <w:tcW w:w="2290" w:type="dxa"/>
            <w:tcBorders>
              <w:top w:val="single" w:sz="12" w:space="0" w:color="C00000"/>
              <w:left w:val="single" w:sz="12" w:space="0" w:color="C00000"/>
              <w:bottom w:val="single" w:sz="12" w:space="0" w:color="C00000"/>
              <w:right w:val="single" w:sz="12" w:space="0" w:color="C00000"/>
            </w:tcBorders>
            <w:vAlign w:val="center"/>
            <w:hideMark/>
          </w:tcPr>
          <w:p w14:paraId="29023455"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3600</w:t>
            </w:r>
          </w:p>
        </w:tc>
        <w:tc>
          <w:tcPr>
            <w:tcW w:w="0" w:type="auto"/>
            <w:vMerge/>
            <w:tcBorders>
              <w:top w:val="single" w:sz="2" w:space="0" w:color="000000"/>
              <w:left w:val="single" w:sz="12" w:space="0" w:color="C00000"/>
              <w:bottom w:val="single" w:sz="12" w:space="0" w:color="002060"/>
              <w:right w:val="single" w:sz="12" w:space="0" w:color="0070C0"/>
            </w:tcBorders>
            <w:vAlign w:val="center"/>
            <w:hideMark/>
          </w:tcPr>
          <w:p w14:paraId="549E631D" w14:textId="77777777" w:rsidR="009B229D" w:rsidRPr="00963976" w:rsidRDefault="009B229D" w:rsidP="009B229D">
            <w:pPr>
              <w:spacing w:line="256" w:lineRule="auto"/>
              <w:rPr>
                <w:rFonts w:ascii="Calibri" w:eastAsia="Calibri" w:hAnsi="Calibri" w:cs="Times New Roman"/>
                <w:b/>
                <w:color w:val="0070C0"/>
                <w:sz w:val="22"/>
                <w:szCs w:val="22"/>
                <w:lang w:eastAsia="en-US"/>
              </w:rPr>
            </w:pPr>
          </w:p>
        </w:tc>
        <w:tc>
          <w:tcPr>
            <w:tcW w:w="1411" w:type="dxa"/>
            <w:tcBorders>
              <w:top w:val="single" w:sz="12" w:space="0" w:color="0070C0"/>
              <w:left w:val="single" w:sz="12" w:space="0" w:color="0070C0"/>
              <w:bottom w:val="single" w:sz="12" w:space="0" w:color="0070C0"/>
              <w:right w:val="single" w:sz="12" w:space="0" w:color="0070C0"/>
            </w:tcBorders>
            <w:noWrap/>
            <w:vAlign w:val="center"/>
            <w:hideMark/>
          </w:tcPr>
          <w:p w14:paraId="5B4D3F40" w14:textId="77777777" w:rsidR="009B229D" w:rsidRPr="00963976" w:rsidRDefault="00A50F1B"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4600</w:t>
            </w:r>
          </w:p>
        </w:tc>
        <w:tc>
          <w:tcPr>
            <w:tcW w:w="0" w:type="auto"/>
            <w:vMerge/>
            <w:tcBorders>
              <w:top w:val="single" w:sz="12" w:space="0" w:color="00B050"/>
              <w:left w:val="single" w:sz="12" w:space="0" w:color="0070C0"/>
              <w:bottom w:val="single" w:sz="12" w:space="0" w:color="00B050"/>
              <w:right w:val="single" w:sz="12" w:space="0" w:color="00B050"/>
            </w:tcBorders>
            <w:vAlign w:val="center"/>
            <w:hideMark/>
          </w:tcPr>
          <w:p w14:paraId="3D8073C9" w14:textId="77777777" w:rsidR="009B229D" w:rsidRPr="00963976" w:rsidRDefault="009B229D" w:rsidP="009B229D">
            <w:pPr>
              <w:spacing w:line="256" w:lineRule="auto"/>
              <w:rPr>
                <w:rFonts w:ascii="Calibri" w:eastAsia="Calibri" w:hAnsi="Calibri" w:cs="Times New Roman"/>
                <w:b/>
                <w:sz w:val="22"/>
                <w:szCs w:val="22"/>
                <w:lang w:eastAsia="en-US"/>
              </w:rPr>
            </w:pPr>
          </w:p>
        </w:tc>
      </w:tr>
    </w:tbl>
    <w:p w14:paraId="442D85AF" w14:textId="77777777" w:rsidR="009B229D" w:rsidRDefault="009B229D" w:rsidP="009B229D"/>
    <w:p w14:paraId="216E5DD2" w14:textId="77777777" w:rsidR="00E52557" w:rsidRDefault="00A50F1B" w:rsidP="009B229D">
      <w:r>
        <w:t xml:space="preserve">*) </w:t>
      </w:r>
      <w:r w:rsidRPr="0016435F">
        <w:t xml:space="preserve">U napětí nn je vnější hranice ochranného prostoru přímo živá část při podmínce používání příslušných osobních ochranných prostředků, pomůcek a nářadí, tj. </w:t>
      </w:r>
      <w:r w:rsidRPr="00E52557">
        <w:rPr>
          <w:b/>
          <w:bCs/>
        </w:rPr>
        <w:t>bez přímého dotyku</w:t>
      </w:r>
      <w:r w:rsidRPr="0016435F">
        <w:t xml:space="preserve"> s částí těla pracující osoby. </w:t>
      </w:r>
    </w:p>
    <w:p w14:paraId="22121390" w14:textId="77777777" w:rsidR="00540ECB" w:rsidRDefault="00A50F1B" w:rsidP="009B229D">
      <w:r w:rsidRPr="0016435F">
        <w:t>Přiblížení k živé části bez dotyku je v tomto případě prací v blízkosti živých částí (práce v zóně přiblížení).</w:t>
      </w:r>
    </w:p>
    <w:p w14:paraId="2A853FB9" w14:textId="77777777" w:rsidR="0016435F" w:rsidRPr="00963976" w:rsidRDefault="0016435F" w:rsidP="009B229D"/>
    <w:p w14:paraId="54EA6FD3" w14:textId="77777777" w:rsidR="009B229D" w:rsidRPr="00963976" w:rsidRDefault="00A50F1B" w:rsidP="009B229D">
      <w:pPr>
        <w:spacing w:before="60" w:after="20"/>
        <w:jc w:val="both"/>
        <w:rPr>
          <w:rFonts w:cs="Times New Roman"/>
          <w:lang w:val="x-none" w:eastAsia="x-none"/>
        </w:rPr>
      </w:pPr>
      <w:r w:rsidRPr="00963976">
        <w:rPr>
          <w:rFonts w:cs="Times New Roman"/>
          <w:lang w:val="x-none" w:eastAsia="x-none"/>
        </w:rPr>
        <w:t xml:space="preserve">Práce na elektrických zařízeních NN ve vzdálenostech od nekrytých živých částí nižších než </w:t>
      </w:r>
      <w:r w:rsidRPr="00963976">
        <w:rPr>
          <w:rFonts w:cs="Times New Roman"/>
          <w:b/>
          <w:bCs/>
          <w:lang w:val="x-none" w:eastAsia="x-none"/>
        </w:rPr>
        <w:t>D</w:t>
      </w:r>
      <w:r w:rsidRPr="00963976">
        <w:rPr>
          <w:rFonts w:cs="Times New Roman"/>
          <w:b/>
          <w:bCs/>
          <w:vertAlign w:val="subscript"/>
          <w:lang w:val="x-none" w:eastAsia="x-none"/>
        </w:rPr>
        <w:t>V</w:t>
      </w:r>
      <w:r w:rsidRPr="00963976">
        <w:rPr>
          <w:rFonts w:cs="Times New Roman"/>
          <w:lang w:val="x-none" w:eastAsia="x-none"/>
        </w:rPr>
        <w:t xml:space="preserve"> </w:t>
      </w:r>
      <w:r w:rsidRPr="00963976">
        <w:rPr>
          <w:rFonts w:cs="Times New Roman"/>
          <w:lang w:eastAsia="x-none"/>
        </w:rPr>
        <w:br/>
      </w:r>
      <w:r w:rsidRPr="00963976">
        <w:rPr>
          <w:rFonts w:cs="Times New Roman"/>
          <w:lang w:val="x-none" w:eastAsia="x-none"/>
        </w:rPr>
        <w:t xml:space="preserve">a větších nebo rovných </w:t>
      </w:r>
      <w:r w:rsidRPr="00963976">
        <w:rPr>
          <w:rFonts w:cs="Times New Roman"/>
          <w:b/>
          <w:bCs/>
          <w:lang w:val="x-none" w:eastAsia="x-none"/>
        </w:rPr>
        <w:t>D</w:t>
      </w:r>
      <w:r w:rsidRPr="00963976">
        <w:rPr>
          <w:rFonts w:cs="Times New Roman"/>
          <w:b/>
          <w:bCs/>
          <w:vertAlign w:val="subscript"/>
          <w:lang w:val="x-none" w:eastAsia="x-none"/>
        </w:rPr>
        <w:t>L</w:t>
      </w:r>
      <w:r w:rsidRPr="00963976">
        <w:rPr>
          <w:rFonts w:cs="Times New Roman"/>
          <w:lang w:val="x-none" w:eastAsia="x-none"/>
        </w:rPr>
        <w:t xml:space="preserve"> dle této tabulky může vykonávat:</w:t>
      </w:r>
    </w:p>
    <w:p w14:paraId="40D0E6C4" w14:textId="77777777" w:rsidR="009B229D" w:rsidRPr="00963976" w:rsidRDefault="00A50F1B" w:rsidP="006243CC">
      <w:pPr>
        <w:numPr>
          <w:ilvl w:val="0"/>
          <w:numId w:val="166"/>
        </w:numPr>
        <w:spacing w:before="100" w:beforeAutospacing="1" w:after="100" w:afterAutospacing="1" w:line="276" w:lineRule="auto"/>
        <w:contextualSpacing/>
        <w:jc w:val="both"/>
      </w:pPr>
      <w:r w:rsidRPr="00963976">
        <w:t xml:space="preserve">osoba poučená pod dozorem osoby znalé s vyšší kvalifikací ve vzdálenosti větší než </w:t>
      </w:r>
      <w:r w:rsidRPr="00963976">
        <w:rPr>
          <w:b/>
        </w:rPr>
        <w:t>D</w:t>
      </w:r>
      <w:r w:rsidRPr="00963976">
        <w:rPr>
          <w:b/>
          <w:vertAlign w:val="subscript"/>
        </w:rPr>
        <w:t>L</w:t>
      </w:r>
      <w:r w:rsidRPr="00963976">
        <w:t xml:space="preserve"> + 200 mm</w:t>
      </w:r>
    </w:p>
    <w:p w14:paraId="2931C35F" w14:textId="77777777" w:rsidR="009B229D" w:rsidRPr="00963976" w:rsidRDefault="00A50F1B" w:rsidP="006243CC">
      <w:pPr>
        <w:numPr>
          <w:ilvl w:val="0"/>
          <w:numId w:val="166"/>
        </w:numPr>
        <w:spacing w:before="100" w:beforeAutospacing="1" w:after="100" w:afterAutospacing="1" w:line="276" w:lineRule="auto"/>
        <w:contextualSpacing/>
        <w:jc w:val="both"/>
      </w:pPr>
      <w:r w:rsidRPr="00963976">
        <w:t>osoba znalá s dohledem osoby znalé s vyšší kvalifikací</w:t>
      </w:r>
    </w:p>
    <w:p w14:paraId="7520E901" w14:textId="77777777" w:rsidR="009B229D" w:rsidRPr="00963976" w:rsidRDefault="00A50F1B" w:rsidP="006243CC">
      <w:pPr>
        <w:numPr>
          <w:ilvl w:val="0"/>
          <w:numId w:val="166"/>
        </w:numPr>
        <w:spacing w:before="100" w:beforeAutospacing="1" w:after="100" w:afterAutospacing="1" w:line="276" w:lineRule="auto"/>
        <w:contextualSpacing/>
        <w:jc w:val="both"/>
      </w:pPr>
      <w:r w:rsidRPr="00963976">
        <w:t>osoba znalá s vyšší kvalifikací sama</w:t>
      </w:r>
    </w:p>
    <w:p w14:paraId="0A97AEDF" w14:textId="77777777" w:rsidR="00FC307E" w:rsidRDefault="00FC307E" w:rsidP="009B229D">
      <w:pPr>
        <w:spacing w:before="60" w:after="20"/>
        <w:jc w:val="both"/>
        <w:rPr>
          <w:rFonts w:cs="Times New Roman"/>
          <w:lang w:val="x-none" w:eastAsia="x-none"/>
        </w:rPr>
      </w:pPr>
    </w:p>
    <w:p w14:paraId="781C5CE0" w14:textId="77777777" w:rsidR="009B229D" w:rsidRPr="00963976" w:rsidRDefault="00A50F1B" w:rsidP="009B229D">
      <w:pPr>
        <w:spacing w:before="60" w:after="20"/>
        <w:jc w:val="both"/>
        <w:rPr>
          <w:rFonts w:cs="Times New Roman"/>
          <w:lang w:val="x-none" w:eastAsia="x-none"/>
        </w:rPr>
      </w:pPr>
      <w:r w:rsidRPr="00963976">
        <w:rPr>
          <w:rFonts w:cs="Times New Roman"/>
          <w:lang w:val="x-none" w:eastAsia="x-none"/>
        </w:rPr>
        <w:t xml:space="preserve">Práce na elektrických zařízeních VN a VVN ve vzdálenostech od nekrytých živých částí nižších </w:t>
      </w:r>
      <w:r w:rsidRPr="00963976">
        <w:rPr>
          <w:rFonts w:cs="Times New Roman"/>
          <w:lang w:eastAsia="x-none"/>
        </w:rPr>
        <w:br/>
      </w:r>
      <w:r w:rsidRPr="00963976">
        <w:rPr>
          <w:rFonts w:cs="Times New Roman"/>
          <w:lang w:val="x-none" w:eastAsia="x-none"/>
        </w:rPr>
        <w:t xml:space="preserve">než </w:t>
      </w:r>
      <w:r w:rsidRPr="00963976">
        <w:rPr>
          <w:rFonts w:cs="Times New Roman"/>
          <w:b/>
          <w:bCs/>
          <w:lang w:val="x-none" w:eastAsia="x-none"/>
        </w:rPr>
        <w:t>D</w:t>
      </w:r>
      <w:r w:rsidRPr="00963976">
        <w:rPr>
          <w:rFonts w:cs="Times New Roman"/>
          <w:b/>
          <w:bCs/>
          <w:vertAlign w:val="subscript"/>
          <w:lang w:val="x-none" w:eastAsia="x-none"/>
        </w:rPr>
        <w:t>V</w:t>
      </w:r>
      <w:r w:rsidRPr="00963976">
        <w:rPr>
          <w:rFonts w:cs="Times New Roman"/>
          <w:lang w:val="x-none" w:eastAsia="x-none"/>
        </w:rPr>
        <w:t xml:space="preserve"> a větších nebo rovných </w:t>
      </w:r>
      <w:r w:rsidRPr="00963976">
        <w:rPr>
          <w:rFonts w:cs="Times New Roman"/>
          <w:b/>
          <w:bCs/>
          <w:lang w:val="x-none" w:eastAsia="x-none"/>
        </w:rPr>
        <w:t>D</w:t>
      </w:r>
      <w:r w:rsidRPr="00963976">
        <w:rPr>
          <w:rFonts w:cs="Times New Roman"/>
          <w:b/>
          <w:bCs/>
          <w:vertAlign w:val="subscript"/>
          <w:lang w:val="x-none" w:eastAsia="x-none"/>
        </w:rPr>
        <w:t>L</w:t>
      </w:r>
      <w:r w:rsidRPr="00963976">
        <w:rPr>
          <w:rFonts w:cs="Times New Roman"/>
          <w:lang w:val="x-none" w:eastAsia="x-none"/>
        </w:rPr>
        <w:t xml:space="preserve"> dle této tabulky může vykonávat:</w:t>
      </w:r>
    </w:p>
    <w:p w14:paraId="73240298" w14:textId="77777777" w:rsidR="009B229D" w:rsidRPr="00963976" w:rsidRDefault="00A50F1B" w:rsidP="006243CC">
      <w:pPr>
        <w:numPr>
          <w:ilvl w:val="0"/>
          <w:numId w:val="167"/>
        </w:numPr>
        <w:spacing w:before="100" w:beforeAutospacing="1" w:after="100" w:afterAutospacing="1" w:line="276" w:lineRule="auto"/>
        <w:contextualSpacing/>
      </w:pPr>
      <w:r w:rsidRPr="00963976">
        <w:t>osoba poučená pod dozorem osoby znalé s vyšší kvalifikací</w:t>
      </w:r>
    </w:p>
    <w:p w14:paraId="47847FEC" w14:textId="77777777" w:rsidR="009B229D" w:rsidRPr="00963976" w:rsidRDefault="00A50F1B" w:rsidP="006243CC">
      <w:pPr>
        <w:numPr>
          <w:ilvl w:val="0"/>
          <w:numId w:val="167"/>
        </w:numPr>
        <w:spacing w:before="100" w:beforeAutospacing="1" w:after="100" w:afterAutospacing="1" w:line="276" w:lineRule="auto"/>
        <w:contextualSpacing/>
      </w:pPr>
      <w:r w:rsidRPr="00963976">
        <w:t>osoba znalá s dohledem osoby znalé s vyšší kvalifikací</w:t>
      </w:r>
    </w:p>
    <w:p w14:paraId="412C6091" w14:textId="77777777" w:rsidR="009B229D" w:rsidRPr="00963976" w:rsidRDefault="00A50F1B" w:rsidP="006243CC">
      <w:pPr>
        <w:numPr>
          <w:ilvl w:val="0"/>
          <w:numId w:val="167"/>
        </w:numPr>
        <w:spacing w:before="100" w:beforeAutospacing="1" w:after="100" w:afterAutospacing="1" w:line="276" w:lineRule="auto"/>
        <w:contextualSpacing/>
      </w:pPr>
      <w:r w:rsidRPr="00963976">
        <w:t>osoba znalá s vyšší kvalifikací sama</w:t>
      </w:r>
    </w:p>
    <w:p w14:paraId="5E8180BA" w14:textId="77777777" w:rsidR="00347642" w:rsidRDefault="00347642" w:rsidP="009B229D">
      <w:pPr>
        <w:keepNext/>
        <w:widowControl w:val="0"/>
        <w:spacing w:before="120" w:after="120"/>
        <w:rPr>
          <w:rFonts w:cs="Times New Roman"/>
          <w:b/>
          <w:bCs/>
          <w:sz w:val="22"/>
          <w:u w:val="single"/>
          <w:lang w:val="x-none" w:eastAsia="x-none"/>
        </w:rPr>
      </w:pPr>
    </w:p>
    <w:p w14:paraId="2934488C" w14:textId="77777777" w:rsidR="009B229D" w:rsidRPr="00963976" w:rsidRDefault="00A50F1B" w:rsidP="009B229D">
      <w:pPr>
        <w:keepNext/>
        <w:widowControl w:val="0"/>
        <w:spacing w:before="120" w:after="120"/>
        <w:rPr>
          <w:rFonts w:cs="Times New Roman"/>
          <w:b/>
          <w:bCs/>
          <w:sz w:val="22"/>
          <w:u w:val="single"/>
          <w:lang w:val="x-none" w:eastAsia="x-none"/>
        </w:rPr>
      </w:pPr>
      <w:r w:rsidRPr="00963976">
        <w:rPr>
          <w:rFonts w:cs="Times New Roman"/>
          <w:b/>
          <w:bCs/>
          <w:sz w:val="22"/>
          <w:u w:val="single"/>
          <w:lang w:val="x-none" w:eastAsia="x-none"/>
        </w:rPr>
        <w:t xml:space="preserve">Snížené vzdálenosti </w:t>
      </w:r>
    </w:p>
    <w:p w14:paraId="55CFE8B1" w14:textId="77777777" w:rsidR="009B229D" w:rsidRPr="00963976" w:rsidRDefault="00A50F1B" w:rsidP="009B229D">
      <w:pPr>
        <w:spacing w:before="120" w:after="120"/>
        <w:jc w:val="both"/>
        <w:rPr>
          <w:rFonts w:cs="Times New Roman"/>
          <w:lang w:eastAsia="x-none"/>
        </w:rPr>
      </w:pPr>
      <w:r w:rsidRPr="00963976">
        <w:rPr>
          <w:rFonts w:cs="Times New Roman"/>
          <w:lang w:val="x-none" w:eastAsia="x-none"/>
        </w:rPr>
        <w:t xml:space="preserve">Při činnostech na zařízeních v blízkosti živých částí pod napětím, kdy není možno dodržet </w:t>
      </w:r>
      <w:r w:rsidRPr="00963976">
        <w:rPr>
          <w:rFonts w:cs="Times New Roman"/>
          <w:lang w:eastAsia="x-none"/>
        </w:rPr>
        <w:t>základní</w:t>
      </w:r>
      <w:r w:rsidRPr="00963976">
        <w:rPr>
          <w:rFonts w:cs="Times New Roman"/>
          <w:lang w:val="x-none" w:eastAsia="x-none"/>
        </w:rPr>
        <w:t xml:space="preserve"> vzdálenost</w:t>
      </w:r>
      <w:r w:rsidRPr="00963976">
        <w:rPr>
          <w:rFonts w:cs="Times New Roman"/>
          <w:lang w:eastAsia="x-none"/>
        </w:rPr>
        <w:t xml:space="preserve">i </w:t>
      </w:r>
      <w:r w:rsidRPr="00963976">
        <w:rPr>
          <w:rFonts w:cs="Times New Roman"/>
          <w:b/>
          <w:bCs/>
          <w:lang w:val="x-none" w:eastAsia="x-none"/>
        </w:rPr>
        <w:t>D</w:t>
      </w:r>
      <w:r w:rsidRPr="00963976">
        <w:rPr>
          <w:rFonts w:cs="Times New Roman"/>
          <w:b/>
          <w:bCs/>
          <w:vertAlign w:val="subscript"/>
          <w:lang w:val="x-none" w:eastAsia="x-none"/>
        </w:rPr>
        <w:t>L</w:t>
      </w:r>
      <w:r w:rsidRPr="00963976">
        <w:rPr>
          <w:rFonts w:cs="Times New Roman"/>
          <w:lang w:val="x-none" w:eastAsia="x-none"/>
        </w:rPr>
        <w:t xml:space="preserve"> a zařízení nelze z vážných důvodů vypnout, je nutno dodržet </w:t>
      </w:r>
      <w:r w:rsidRPr="00963976">
        <w:rPr>
          <w:rFonts w:cs="Times New Roman"/>
          <w:lang w:eastAsia="x-none"/>
        </w:rPr>
        <w:t xml:space="preserve">snížené </w:t>
      </w:r>
      <w:r w:rsidRPr="00963976">
        <w:rPr>
          <w:rFonts w:cs="Times New Roman"/>
          <w:lang w:val="x-none" w:eastAsia="x-none"/>
        </w:rPr>
        <w:t>vzdálenosti</w:t>
      </w:r>
      <w:r w:rsidRPr="00963976">
        <w:rPr>
          <w:rFonts w:cs="Times New Roman"/>
          <w:lang w:eastAsia="x-none"/>
        </w:rPr>
        <w:t xml:space="preserve"> </w:t>
      </w:r>
      <w:r w:rsidRPr="00963976">
        <w:rPr>
          <w:rFonts w:cs="Times New Roman"/>
          <w:b/>
          <w:bCs/>
          <w:lang w:val="x-none" w:eastAsia="x-none"/>
        </w:rPr>
        <w:t>D</w:t>
      </w:r>
      <w:r w:rsidRPr="00963976">
        <w:rPr>
          <w:rFonts w:cs="Times New Roman"/>
          <w:b/>
          <w:bCs/>
          <w:vertAlign w:val="subscript"/>
          <w:lang w:val="x-none" w:eastAsia="x-none"/>
        </w:rPr>
        <w:t>Ls</w:t>
      </w:r>
      <w:r w:rsidRPr="00963976">
        <w:rPr>
          <w:rFonts w:cs="Times New Roman"/>
          <w:lang w:val="x-none" w:eastAsia="x-none"/>
        </w:rPr>
        <w:t xml:space="preserve"> </w:t>
      </w:r>
      <w:r w:rsidRPr="00963976">
        <w:rPr>
          <w:rFonts w:cs="Times New Roman"/>
          <w:lang w:eastAsia="x-none"/>
        </w:rPr>
        <w:br/>
      </w:r>
      <w:r w:rsidRPr="00963976">
        <w:rPr>
          <w:rFonts w:cs="Times New Roman"/>
          <w:lang w:val="x-none" w:eastAsia="x-none"/>
        </w:rPr>
        <w:t>podle Tabulky 1</w:t>
      </w:r>
      <w:r w:rsidRPr="00963976">
        <w:rPr>
          <w:rFonts w:cs="Times New Roman"/>
          <w:lang w:eastAsia="x-none"/>
        </w:rPr>
        <w:t>1</w:t>
      </w:r>
      <w:r w:rsidRPr="00963976">
        <w:rPr>
          <w:rFonts w:cs="Times New Roman"/>
          <w:lang w:val="x-none" w:eastAsia="x-none"/>
        </w:rPr>
        <w:t xml:space="preserve">. </w:t>
      </w:r>
    </w:p>
    <w:p w14:paraId="241EB33B" w14:textId="77777777" w:rsidR="009B229D" w:rsidRPr="00963976" w:rsidRDefault="00A50F1B" w:rsidP="009B229D">
      <w:pPr>
        <w:spacing w:before="120" w:after="120"/>
        <w:jc w:val="both"/>
        <w:rPr>
          <w:rFonts w:cs="Times New Roman"/>
          <w:lang w:val="x-none" w:eastAsia="x-none"/>
        </w:rPr>
      </w:pPr>
      <w:r w:rsidRPr="00963976">
        <w:rPr>
          <w:rFonts w:cs="Times New Roman"/>
          <w:lang w:val="x-none" w:eastAsia="x-none"/>
        </w:rPr>
        <w:lastRenderedPageBreak/>
        <w:t xml:space="preserve">Práce ve vzdálenostech od nekrytých živých částí nižších než je vzdálenost </w:t>
      </w:r>
      <w:r w:rsidRPr="00963976">
        <w:rPr>
          <w:rFonts w:cs="Times New Roman"/>
          <w:b/>
          <w:bCs/>
          <w:lang w:val="x-none" w:eastAsia="x-none"/>
        </w:rPr>
        <w:t>D</w:t>
      </w:r>
      <w:r w:rsidRPr="00963976">
        <w:rPr>
          <w:rFonts w:cs="Times New Roman"/>
          <w:b/>
          <w:bCs/>
          <w:vertAlign w:val="subscript"/>
          <w:lang w:val="x-none" w:eastAsia="x-none"/>
        </w:rPr>
        <w:t>L</w:t>
      </w:r>
      <w:r w:rsidRPr="00963976">
        <w:rPr>
          <w:rFonts w:cs="Times New Roman"/>
          <w:b/>
          <w:bCs/>
          <w:vertAlign w:val="subscript"/>
          <w:lang w:eastAsia="x-none"/>
        </w:rPr>
        <w:t xml:space="preserve"> </w:t>
      </w:r>
      <w:r w:rsidRPr="00963976">
        <w:rPr>
          <w:rFonts w:cs="Times New Roman"/>
          <w:lang w:val="x-none" w:eastAsia="x-none"/>
        </w:rPr>
        <w:t xml:space="preserve">a větších nebo rovných </w:t>
      </w:r>
      <w:r w:rsidRPr="00963976">
        <w:rPr>
          <w:rFonts w:cs="Times New Roman"/>
          <w:b/>
          <w:bCs/>
          <w:lang w:val="x-none" w:eastAsia="x-none"/>
        </w:rPr>
        <w:t>D</w:t>
      </w:r>
      <w:r w:rsidRPr="00963976">
        <w:rPr>
          <w:rFonts w:cs="Times New Roman"/>
          <w:b/>
          <w:bCs/>
          <w:vertAlign w:val="subscript"/>
          <w:lang w:val="x-none" w:eastAsia="x-none"/>
        </w:rPr>
        <w:t>Ls</w:t>
      </w:r>
      <w:r w:rsidRPr="00963976">
        <w:rPr>
          <w:rFonts w:cs="Times New Roman"/>
          <w:lang w:val="x-none" w:eastAsia="x-none"/>
        </w:rPr>
        <w:t xml:space="preserve"> dle této tabulky jsou zásadně prováděny jako </w:t>
      </w:r>
      <w:r w:rsidRPr="00963976">
        <w:rPr>
          <w:rFonts w:cs="Times New Roman"/>
          <w:b/>
          <w:lang w:val="x-none" w:eastAsia="x-none"/>
        </w:rPr>
        <w:t>práce pod dozorem</w:t>
      </w:r>
      <w:r w:rsidRPr="00963976">
        <w:rPr>
          <w:rFonts w:cs="Times New Roman"/>
          <w:lang w:val="x-none" w:eastAsia="x-none"/>
        </w:rPr>
        <w:t>, tj. musí je vykonávat nejméně 2 osoby, a to osoba alespoň znalá pod dozorem osoby znalé s vyšší kvalifikací.</w:t>
      </w:r>
      <w:r>
        <w:rPr>
          <w:rFonts w:cs="Times New Roman"/>
          <w:lang w:val="x-none" w:eastAsia="x-none"/>
        </w:rPr>
        <w:t xml:space="preserve"> </w:t>
      </w:r>
      <w:r w:rsidRPr="00963976">
        <w:rPr>
          <w:rFonts w:cs="Times New Roman"/>
          <w:lang w:val="x-none" w:eastAsia="x-none"/>
        </w:rPr>
        <w:t>Pokud z nějakého důvodu nelze dodržet ani tyto vzdálenosti, musí být</w:t>
      </w:r>
      <w:r w:rsidRPr="00963976">
        <w:rPr>
          <w:rFonts w:cs="Times New Roman"/>
          <w:lang w:eastAsia="x-none"/>
        </w:rPr>
        <w:t xml:space="preserve"> zařízení vypnuto a zajištěno</w:t>
      </w:r>
      <w:r w:rsidRPr="00963976">
        <w:rPr>
          <w:rFonts w:cs="Times New Roman"/>
          <w:lang w:val="x-none" w:eastAsia="x-none"/>
        </w:rPr>
        <w:t xml:space="preserve"> </w:t>
      </w:r>
      <w:r w:rsidRPr="00963976">
        <w:rPr>
          <w:rFonts w:cs="Times New Roman"/>
          <w:lang w:eastAsia="x-none"/>
        </w:rPr>
        <w:t xml:space="preserve">nebo </w:t>
      </w:r>
      <w:r w:rsidRPr="00963976">
        <w:rPr>
          <w:rFonts w:cs="Times New Roman"/>
          <w:lang w:val="x-none" w:eastAsia="x-none"/>
        </w:rPr>
        <w:t>práce prováděna jako práce pod napětím.</w:t>
      </w:r>
    </w:p>
    <w:p w14:paraId="48CEAB9C" w14:textId="77777777" w:rsidR="009B229D" w:rsidRPr="00963976" w:rsidRDefault="00A50F1B" w:rsidP="009B229D">
      <w:pPr>
        <w:keepNext/>
        <w:widowControl w:val="0"/>
        <w:spacing w:before="120" w:after="120"/>
        <w:rPr>
          <w:rFonts w:cs="Times New Roman"/>
          <w:b/>
          <w:bCs/>
          <w:sz w:val="22"/>
          <w:u w:val="single"/>
          <w:lang w:val="x-none" w:eastAsia="x-none"/>
        </w:rPr>
      </w:pPr>
      <w:r w:rsidRPr="00963976">
        <w:rPr>
          <w:rFonts w:cs="Times New Roman"/>
          <w:b/>
          <w:bCs/>
          <w:sz w:val="22"/>
          <w:u w:val="single"/>
          <w:lang w:val="x-none" w:eastAsia="x-none"/>
        </w:rPr>
        <w:t>Vzdálenosti při použití zábran</w:t>
      </w:r>
    </w:p>
    <w:p w14:paraId="3B9A5CF5" w14:textId="77777777" w:rsidR="009B229D" w:rsidRPr="00963976" w:rsidRDefault="00A50F1B" w:rsidP="009B229D">
      <w:pPr>
        <w:spacing w:before="60" w:after="20"/>
        <w:jc w:val="both"/>
        <w:rPr>
          <w:rFonts w:cs="Times New Roman"/>
          <w:lang w:val="x-none" w:eastAsia="x-none"/>
        </w:rPr>
      </w:pPr>
      <w:r w:rsidRPr="00963976">
        <w:rPr>
          <w:rFonts w:cs="Times New Roman"/>
          <w:lang w:val="x-none" w:eastAsia="x-none"/>
        </w:rPr>
        <w:t>Není-li možno při pracích zařízení vypnout a zajistit nebo dodržet vzdálenosti podle Tabulky 1</w:t>
      </w:r>
      <w:r w:rsidRPr="00963976">
        <w:rPr>
          <w:rFonts w:cs="Times New Roman"/>
          <w:lang w:eastAsia="x-none"/>
        </w:rPr>
        <w:t>1</w:t>
      </w:r>
      <w:r w:rsidRPr="00963976">
        <w:rPr>
          <w:rFonts w:cs="Times New Roman"/>
          <w:lang w:val="x-none" w:eastAsia="x-none"/>
        </w:rPr>
        <w:t xml:space="preserve"> </w:t>
      </w:r>
      <w:r w:rsidRPr="00963976">
        <w:rPr>
          <w:rFonts w:cs="Times New Roman"/>
          <w:lang w:eastAsia="x-none"/>
        </w:rPr>
        <w:br/>
      </w:r>
      <w:r w:rsidRPr="00963976">
        <w:rPr>
          <w:rFonts w:cs="Times New Roman"/>
          <w:lang w:val="x-none" w:eastAsia="x-none"/>
        </w:rPr>
        <w:t xml:space="preserve">ani podmínky </w:t>
      </w:r>
      <w:r w:rsidRPr="00963976">
        <w:rPr>
          <w:rFonts w:cs="Times New Roman"/>
          <w:lang w:eastAsia="x-none"/>
        </w:rPr>
        <w:t xml:space="preserve">pro snížené vzdálenosti </w:t>
      </w:r>
      <w:r w:rsidRPr="00963976">
        <w:rPr>
          <w:rFonts w:cs="Times New Roman"/>
          <w:lang w:val="x-none" w:eastAsia="x-none"/>
        </w:rPr>
        <w:t xml:space="preserve">(např. nelze dodržet podmínku o kvalifikaci osob), musí být </w:t>
      </w:r>
      <w:r w:rsidRPr="00963976">
        <w:rPr>
          <w:rFonts w:cs="Times New Roman"/>
          <w:lang w:eastAsia="x-none"/>
        </w:rPr>
        <w:t xml:space="preserve">zabráněno přístupu k </w:t>
      </w:r>
      <w:r w:rsidRPr="00963976">
        <w:rPr>
          <w:rFonts w:cs="Times New Roman"/>
          <w:lang w:val="x-none" w:eastAsia="x-none"/>
        </w:rPr>
        <w:t>živé části</w:t>
      </w:r>
      <w:r>
        <w:rPr>
          <w:rFonts w:cs="Times New Roman"/>
          <w:lang w:val="x-none" w:eastAsia="x-none"/>
        </w:rPr>
        <w:t xml:space="preserve"> </w:t>
      </w:r>
      <w:r w:rsidRPr="00963976">
        <w:rPr>
          <w:rFonts w:cs="Times New Roman"/>
          <w:lang w:val="x-none" w:eastAsia="x-none"/>
        </w:rPr>
        <w:t>zábran</w:t>
      </w:r>
      <w:r w:rsidRPr="00963976">
        <w:rPr>
          <w:rFonts w:cs="Times New Roman"/>
          <w:lang w:eastAsia="x-none"/>
        </w:rPr>
        <w:t>ou</w:t>
      </w:r>
      <w:r w:rsidRPr="00963976">
        <w:rPr>
          <w:rFonts w:cs="Times New Roman"/>
          <w:lang w:val="x-none" w:eastAsia="x-none"/>
        </w:rPr>
        <w:t xml:space="preserve">. </w:t>
      </w:r>
    </w:p>
    <w:p w14:paraId="2BED0250" w14:textId="77777777" w:rsidR="009B229D" w:rsidRPr="00963976" w:rsidRDefault="00A50F1B" w:rsidP="009B229D">
      <w:pPr>
        <w:spacing w:before="60" w:after="20"/>
        <w:jc w:val="both"/>
        <w:rPr>
          <w:lang w:val="x-none" w:eastAsia="x-none"/>
        </w:rPr>
      </w:pPr>
      <w:r w:rsidRPr="00963976">
        <w:rPr>
          <w:lang w:val="x-none" w:eastAsia="x-none"/>
        </w:rPr>
        <w:t xml:space="preserve">K zábraně se může přiblížit pracující až na dotyk, je-li bezpečným způsobem ověřeno, že v místě, </w:t>
      </w:r>
      <w:r w:rsidRPr="00963976">
        <w:rPr>
          <w:lang w:eastAsia="x-none"/>
        </w:rPr>
        <w:br/>
      </w:r>
      <w:r w:rsidRPr="00963976">
        <w:rPr>
          <w:lang w:val="x-none" w:eastAsia="x-none"/>
        </w:rPr>
        <w:t>kde se lze dotknout, nevznikne nebezpečné napětí (např. kapacitní náboj).</w:t>
      </w:r>
    </w:p>
    <w:p w14:paraId="3E7E92B3" w14:textId="77777777" w:rsidR="009B229D" w:rsidRPr="00963976" w:rsidRDefault="00A50F1B" w:rsidP="009B229D">
      <w:pPr>
        <w:keepNext/>
        <w:widowControl w:val="0"/>
        <w:spacing w:before="120" w:after="120"/>
        <w:rPr>
          <w:rFonts w:cs="Times New Roman"/>
          <w:b/>
          <w:bCs/>
          <w:sz w:val="22"/>
          <w:u w:val="single"/>
          <w:lang w:val="x-none" w:eastAsia="x-none"/>
        </w:rPr>
      </w:pPr>
      <w:r w:rsidRPr="00963976">
        <w:rPr>
          <w:rFonts w:cs="Times New Roman"/>
          <w:b/>
          <w:bCs/>
          <w:sz w:val="22"/>
          <w:u w:val="single"/>
          <w:lang w:val="x-none" w:eastAsia="x-none"/>
        </w:rPr>
        <w:t xml:space="preserve">Vzdálenosti zábran od živých částí </w:t>
      </w:r>
    </w:p>
    <w:p w14:paraId="18CEBC7D" w14:textId="77777777" w:rsidR="009B229D" w:rsidRPr="00963976" w:rsidRDefault="00A50F1B" w:rsidP="009B229D">
      <w:pPr>
        <w:spacing w:before="60" w:after="20"/>
        <w:jc w:val="both"/>
      </w:pPr>
      <w:r w:rsidRPr="00963976">
        <w:t xml:space="preserve">Tyto ochranné prostředky musí být vybrané a instalované tak, aby poskytly dostatečnou ochranu </w:t>
      </w:r>
      <w:r w:rsidRPr="00963976">
        <w:br/>
        <w:t xml:space="preserve">proti elektrickým a mechanickým zraněním. </w:t>
      </w:r>
    </w:p>
    <w:p w14:paraId="4E21CA9F" w14:textId="77777777" w:rsidR="009B229D" w:rsidRPr="00963976" w:rsidRDefault="00A50F1B" w:rsidP="009B229D">
      <w:pPr>
        <w:spacing w:before="60" w:after="20"/>
        <w:jc w:val="both"/>
        <w:rPr>
          <w:rFonts w:cs="Times New Roman"/>
          <w:lang w:val="x-none" w:eastAsia="x-none"/>
        </w:rPr>
      </w:pPr>
      <w:r w:rsidRPr="00963976">
        <w:rPr>
          <w:rFonts w:cs="Times New Roman"/>
          <w:lang w:val="x-none" w:eastAsia="x-none"/>
        </w:rPr>
        <w:t>Prostředky použité pro zábrany, přepážky, krytí nebo zakrytí izolací musí být vhodně udržovány a být v průběhu práce bezpečné. Pokud tyto prostředky neposkytují plnou ochranu nekrytých živých částí (pro zařízení nízké</w:t>
      </w:r>
      <w:r w:rsidRPr="00963976">
        <w:rPr>
          <w:rFonts w:cs="Times New Roman"/>
          <w:lang w:eastAsia="x-none"/>
        </w:rPr>
        <w:t>ho</w:t>
      </w:r>
      <w:r w:rsidRPr="00963976">
        <w:rPr>
          <w:rFonts w:cs="Times New Roman"/>
          <w:lang w:val="x-none" w:eastAsia="x-none"/>
        </w:rPr>
        <w:t xml:space="preserve"> napětí stupeň ochrany IP 2</w:t>
      </w:r>
      <w:r w:rsidRPr="00963976">
        <w:rPr>
          <w:rFonts w:cs="Times New Roman"/>
          <w:lang w:eastAsia="x-none"/>
        </w:rPr>
        <w:t>X</w:t>
      </w:r>
      <w:r w:rsidRPr="00963976">
        <w:rPr>
          <w:rFonts w:cs="Times New Roman"/>
          <w:lang w:val="x-none" w:eastAsia="x-none"/>
        </w:rPr>
        <w:t>, pro napětí nad 1 kV je odpovídající úroveň ochrany IP 3X…nebo IP XXC)</w:t>
      </w:r>
      <w:r>
        <w:rPr>
          <w:rFonts w:cs="Times New Roman"/>
          <w:lang w:val="x-none" w:eastAsia="x-none"/>
        </w:rPr>
        <w:t xml:space="preserve"> </w:t>
      </w:r>
      <w:r w:rsidRPr="00963976">
        <w:rPr>
          <w:rFonts w:cs="Times New Roman"/>
          <w:lang w:eastAsia="x-none"/>
        </w:rPr>
        <w:t xml:space="preserve">musí </w:t>
      </w:r>
      <w:r w:rsidRPr="00963976">
        <w:rPr>
          <w:rFonts w:cs="Times New Roman"/>
          <w:lang w:val="x-none" w:eastAsia="x-none"/>
        </w:rPr>
        <w:t xml:space="preserve">osoba poučená pracující v blízkosti těchto živých částí pracovat pod dozorem. </w:t>
      </w:r>
    </w:p>
    <w:p w14:paraId="01670CFB" w14:textId="77777777" w:rsidR="009B229D" w:rsidRPr="00963976" w:rsidRDefault="00A50F1B" w:rsidP="009B229D">
      <w:pPr>
        <w:spacing w:before="60" w:after="20"/>
        <w:jc w:val="both"/>
        <w:rPr>
          <w:rFonts w:cs="Times New Roman"/>
          <w:lang w:val="x-none" w:eastAsia="x-none"/>
        </w:rPr>
      </w:pPr>
      <w:r w:rsidRPr="00963976">
        <w:rPr>
          <w:rFonts w:cs="Times New Roman"/>
          <w:b/>
          <w:lang w:val="x-none" w:eastAsia="x-none"/>
        </w:rPr>
        <w:t>Zábrany přenosné</w:t>
      </w:r>
      <w:r w:rsidRPr="00963976">
        <w:rPr>
          <w:rFonts w:cs="Times New Roman"/>
          <w:lang w:val="x-none" w:eastAsia="x-none"/>
        </w:rPr>
        <w:t>, které lze upevnit spolehlivým způsobem, a jsou zhotoveny z vhodného izolantu, mohou se montovat za vypnutého a zajištěného stavu v minimálních vzdálenostech</w:t>
      </w:r>
      <w:r w:rsidRPr="00963976">
        <w:rPr>
          <w:rFonts w:cs="Times New Roman"/>
          <w:lang w:eastAsia="x-none"/>
        </w:rPr>
        <w:t xml:space="preserve"> </w:t>
      </w:r>
      <w:r w:rsidRPr="00963976">
        <w:rPr>
          <w:rFonts w:cs="Times New Roman"/>
          <w:b/>
          <w:lang w:eastAsia="x-none"/>
        </w:rPr>
        <w:t>D</w:t>
      </w:r>
      <w:r w:rsidRPr="00963976">
        <w:rPr>
          <w:rFonts w:cs="Times New Roman"/>
          <w:b/>
          <w:vertAlign w:val="subscript"/>
          <w:lang w:eastAsia="x-none"/>
        </w:rPr>
        <w:t>LS</w:t>
      </w:r>
      <w:r w:rsidRPr="00963976">
        <w:rPr>
          <w:rFonts w:cs="Times New Roman"/>
          <w:lang w:val="x-none" w:eastAsia="x-none"/>
        </w:rPr>
        <w:t xml:space="preserve"> od živých částí pod napětím podle Tabulky 1</w:t>
      </w:r>
      <w:r w:rsidRPr="00963976">
        <w:rPr>
          <w:rFonts w:cs="Times New Roman"/>
          <w:lang w:eastAsia="x-none"/>
        </w:rPr>
        <w:t>1</w:t>
      </w:r>
      <w:r w:rsidRPr="00963976">
        <w:rPr>
          <w:rFonts w:cs="Times New Roman"/>
          <w:lang w:val="x-none" w:eastAsia="x-none"/>
        </w:rPr>
        <w:t>.</w:t>
      </w:r>
    </w:p>
    <w:p w14:paraId="6969BD24" w14:textId="77777777" w:rsidR="009B229D" w:rsidRPr="00963976" w:rsidRDefault="00A50F1B" w:rsidP="009B229D">
      <w:pPr>
        <w:spacing w:before="60" w:after="20"/>
        <w:jc w:val="both"/>
        <w:rPr>
          <w:rFonts w:cs="Times New Roman"/>
          <w:lang w:val="x-none" w:eastAsia="x-none"/>
        </w:rPr>
      </w:pPr>
      <w:r w:rsidRPr="00963976">
        <w:rPr>
          <w:rFonts w:cs="Times New Roman"/>
          <w:lang w:val="x-none" w:eastAsia="x-none"/>
        </w:rPr>
        <w:t>Jsou-li</w:t>
      </w:r>
      <w:r w:rsidRPr="00963976">
        <w:rPr>
          <w:rFonts w:cs="Times New Roman"/>
          <w:b/>
          <w:lang w:val="x-none" w:eastAsia="x-none"/>
        </w:rPr>
        <w:t xml:space="preserve"> zábrany plné a z izolantu</w:t>
      </w:r>
      <w:r w:rsidRPr="00963976">
        <w:rPr>
          <w:rFonts w:cs="Times New Roman"/>
          <w:lang w:val="x-none" w:eastAsia="x-none"/>
        </w:rPr>
        <w:t>, jehož průrazné napětí je nejméně dvojnásobné než jmenovité provozní napětí, mohou se montovat u zařízení do 35 kV za vypnutého</w:t>
      </w:r>
      <w:r w:rsidRPr="00963976">
        <w:rPr>
          <w:rFonts w:cs="Times New Roman"/>
          <w:lang w:eastAsia="x-none"/>
        </w:rPr>
        <w:t xml:space="preserve"> </w:t>
      </w:r>
      <w:r w:rsidRPr="00963976">
        <w:rPr>
          <w:rFonts w:cs="Times New Roman"/>
          <w:lang w:val="x-none" w:eastAsia="x-none"/>
        </w:rPr>
        <w:t>a zajištěného stavu v minimálních vzdálenostech podle Tabulky 1</w:t>
      </w:r>
      <w:r w:rsidRPr="00963976">
        <w:rPr>
          <w:rFonts w:cs="Times New Roman"/>
          <w:lang w:eastAsia="x-none"/>
        </w:rPr>
        <w:t>3</w:t>
      </w:r>
      <w:r w:rsidRPr="00963976">
        <w:rPr>
          <w:rFonts w:cs="Times New Roman"/>
          <w:lang w:val="x-none" w:eastAsia="x-none"/>
        </w:rPr>
        <w:t>.</w:t>
      </w:r>
    </w:p>
    <w:p w14:paraId="188A049E" w14:textId="77777777" w:rsidR="009B229D" w:rsidRPr="00963976" w:rsidRDefault="00A50F1B" w:rsidP="009B229D">
      <w:pPr>
        <w:spacing w:before="60" w:after="20"/>
        <w:jc w:val="both"/>
      </w:pPr>
      <w:r w:rsidRPr="00963976">
        <w:rPr>
          <w:noProof/>
        </w:rPr>
        <mc:AlternateContent>
          <mc:Choice Requires="wps">
            <w:drawing>
              <wp:anchor distT="0" distB="0" distL="114300" distR="114300" simplePos="0" relativeHeight="251656192" behindDoc="0" locked="0" layoutInCell="1" allowOverlap="1" wp14:anchorId="30200365" wp14:editId="572F006C">
                <wp:simplePos x="0" y="0"/>
                <wp:positionH relativeFrom="margin">
                  <wp:align>right</wp:align>
                </wp:positionH>
                <wp:positionV relativeFrom="margin">
                  <wp:posOffset>1681480</wp:posOffset>
                </wp:positionV>
                <wp:extent cx="2463165" cy="1962150"/>
                <wp:effectExtent l="0" t="0" r="13335" b="19050"/>
                <wp:wrapSquare wrapText="bothSides"/>
                <wp:docPr id="32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3165" cy="1962150"/>
                        </a:xfrm>
                        <a:prstGeom prst="rect">
                          <a:avLst/>
                        </a:prstGeom>
                        <a:solidFill>
                          <a:srgbClr val="FFFFFF"/>
                        </a:solidFill>
                        <a:ln w="9525">
                          <a:solidFill>
                            <a:srgbClr val="FFFFFF"/>
                          </a:solidFill>
                          <a:miter lim="800000"/>
                          <a:headEnd/>
                          <a:tailEnd/>
                        </a:ln>
                      </wps:spPr>
                      <wps:txbx>
                        <w:txbxContent>
                          <w:p w14:paraId="5468324C" w14:textId="77777777" w:rsidR="00F350F5" w:rsidRPr="001F1E8E" w:rsidRDefault="00A50F1B" w:rsidP="009B229D">
                            <w:pPr>
                              <w:keepNext/>
                              <w:spacing w:before="100" w:beforeAutospacing="1" w:after="100" w:afterAutospacing="1"/>
                              <w:rPr>
                                <w:b/>
                                <w:bCs/>
                              </w:rPr>
                            </w:pPr>
                            <w:r w:rsidRPr="001F1E8E">
                              <w:rPr>
                                <w:b/>
                                <w:bCs/>
                              </w:rPr>
                              <w:t xml:space="preserve">Tabulka </w:t>
                            </w:r>
                            <w:r>
                              <w:rPr>
                                <w:b/>
                                <w:bCs/>
                              </w:rPr>
                              <w:t>13</w:t>
                            </w:r>
                            <w:r w:rsidRPr="001F1E8E">
                              <w:rPr>
                                <w:b/>
                                <w:bCs/>
                              </w:rPr>
                              <w:t xml:space="preserve"> - Vzdálenosti zábran od živých částí</w:t>
                            </w:r>
                          </w:p>
                          <w:tbl>
                            <w:tblPr>
                              <w:tblW w:w="0" w:type="auto"/>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1134"/>
                              <w:gridCol w:w="1023"/>
                              <w:gridCol w:w="1306"/>
                            </w:tblGrid>
                            <w:tr w:rsidR="00A03A93" w14:paraId="69CE40EF" w14:textId="77777777" w:rsidTr="002A4C28">
                              <w:trPr>
                                <w:cantSplit/>
                              </w:trPr>
                              <w:tc>
                                <w:tcPr>
                                  <w:tcW w:w="2157" w:type="dxa"/>
                                  <w:gridSpan w:val="2"/>
                                  <w:tcBorders>
                                    <w:top w:val="single" w:sz="12" w:space="0" w:color="auto"/>
                                    <w:left w:val="single" w:sz="12" w:space="0" w:color="auto"/>
                                    <w:bottom w:val="single" w:sz="4" w:space="0" w:color="auto"/>
                                    <w:right w:val="single" w:sz="12" w:space="0" w:color="auto"/>
                                  </w:tcBorders>
                                  <w:vAlign w:val="center"/>
                                </w:tcPr>
                                <w:p w14:paraId="3C5E6BB8" w14:textId="77777777" w:rsidR="00F350F5" w:rsidRPr="009F5A8D" w:rsidRDefault="00A50F1B" w:rsidP="002A4C28">
                                  <w:pPr>
                                    <w:jc w:val="center"/>
                                    <w:rPr>
                                      <w:b/>
                                      <w:bCs/>
                                    </w:rPr>
                                  </w:pPr>
                                  <w:r w:rsidRPr="009F5A8D">
                                    <w:rPr>
                                      <w:b/>
                                      <w:bCs/>
                                    </w:rPr>
                                    <w:t>Střídavé napětí (kV)</w:t>
                                  </w:r>
                                </w:p>
                              </w:tc>
                              <w:tc>
                                <w:tcPr>
                                  <w:tcW w:w="1306" w:type="dxa"/>
                                  <w:vMerge w:val="restart"/>
                                  <w:tcBorders>
                                    <w:top w:val="single" w:sz="12" w:space="0" w:color="auto"/>
                                    <w:left w:val="single" w:sz="12" w:space="0" w:color="auto"/>
                                    <w:bottom w:val="single" w:sz="12" w:space="0" w:color="auto"/>
                                    <w:right w:val="single" w:sz="12" w:space="0" w:color="auto"/>
                                  </w:tcBorders>
                                  <w:vAlign w:val="center"/>
                                </w:tcPr>
                                <w:p w14:paraId="0D575115" w14:textId="77777777" w:rsidR="00F350F5" w:rsidRPr="009F5A8D" w:rsidRDefault="00A50F1B" w:rsidP="002A4C28">
                                  <w:pPr>
                                    <w:jc w:val="center"/>
                                    <w:rPr>
                                      <w:b/>
                                      <w:bCs/>
                                    </w:rPr>
                                  </w:pPr>
                                  <w:r>
                                    <w:rPr>
                                      <w:b/>
                                      <w:bCs/>
                                    </w:rPr>
                                    <w:t xml:space="preserve">Vzdálenost </w:t>
                                  </w:r>
                                  <w:r w:rsidRPr="00DD74CF">
                                    <w:rPr>
                                      <w:rFonts w:ascii="Calibri" w:eastAsia="Calibri" w:hAnsi="Calibri" w:cs="Times New Roman"/>
                                      <w:b/>
                                      <w:bCs/>
                                    </w:rPr>
                                    <w:t>[mm]</w:t>
                                  </w:r>
                                </w:p>
                              </w:tc>
                            </w:tr>
                            <w:tr w:rsidR="00A03A93" w14:paraId="0F765B49" w14:textId="77777777" w:rsidTr="002A4C28">
                              <w:trPr>
                                <w:cantSplit/>
                                <w:trHeight w:val="387"/>
                              </w:trPr>
                              <w:tc>
                                <w:tcPr>
                                  <w:tcW w:w="1134" w:type="dxa"/>
                                  <w:tcBorders>
                                    <w:top w:val="single" w:sz="4" w:space="0" w:color="auto"/>
                                    <w:left w:val="single" w:sz="12" w:space="0" w:color="auto"/>
                                    <w:bottom w:val="single" w:sz="12" w:space="0" w:color="auto"/>
                                    <w:right w:val="single" w:sz="4" w:space="0" w:color="auto"/>
                                  </w:tcBorders>
                                  <w:vAlign w:val="center"/>
                                </w:tcPr>
                                <w:p w14:paraId="289DF468" w14:textId="77777777" w:rsidR="00F350F5" w:rsidRPr="009F5A8D" w:rsidRDefault="00A50F1B" w:rsidP="002A4C28">
                                  <w:pPr>
                                    <w:jc w:val="center"/>
                                    <w:rPr>
                                      <w:b/>
                                      <w:bCs/>
                                    </w:rPr>
                                  </w:pPr>
                                  <w:r w:rsidRPr="009F5A8D">
                                    <w:rPr>
                                      <w:b/>
                                      <w:bCs/>
                                    </w:rPr>
                                    <w:t>Jmenovité</w:t>
                                  </w:r>
                                </w:p>
                              </w:tc>
                              <w:tc>
                                <w:tcPr>
                                  <w:tcW w:w="1023" w:type="dxa"/>
                                  <w:tcBorders>
                                    <w:top w:val="single" w:sz="4" w:space="0" w:color="auto"/>
                                    <w:left w:val="single" w:sz="4" w:space="0" w:color="auto"/>
                                    <w:bottom w:val="single" w:sz="12" w:space="0" w:color="auto"/>
                                    <w:right w:val="single" w:sz="12" w:space="0" w:color="auto"/>
                                  </w:tcBorders>
                                  <w:vAlign w:val="center"/>
                                </w:tcPr>
                                <w:p w14:paraId="4EB5FC9E" w14:textId="77777777" w:rsidR="00F350F5" w:rsidRPr="009F5A8D" w:rsidRDefault="00A50F1B" w:rsidP="002A4C28">
                                  <w:pPr>
                                    <w:jc w:val="center"/>
                                    <w:rPr>
                                      <w:b/>
                                      <w:bCs/>
                                    </w:rPr>
                                  </w:pPr>
                                  <w:r w:rsidRPr="009F5A8D">
                                    <w:rPr>
                                      <w:b/>
                                      <w:bCs/>
                                    </w:rPr>
                                    <w:t>Nejvyšší</w:t>
                                  </w:r>
                                </w:p>
                              </w:tc>
                              <w:tc>
                                <w:tcPr>
                                  <w:tcW w:w="1306" w:type="dxa"/>
                                  <w:vMerge/>
                                  <w:tcBorders>
                                    <w:top w:val="single" w:sz="4" w:space="0" w:color="auto"/>
                                    <w:left w:val="single" w:sz="12" w:space="0" w:color="auto"/>
                                    <w:bottom w:val="single" w:sz="12" w:space="0" w:color="auto"/>
                                    <w:right w:val="single" w:sz="12" w:space="0" w:color="auto"/>
                                  </w:tcBorders>
                                  <w:vAlign w:val="center"/>
                                </w:tcPr>
                                <w:p w14:paraId="36A91423" w14:textId="77777777" w:rsidR="00F350F5" w:rsidRPr="009F5A8D" w:rsidRDefault="00F350F5" w:rsidP="002A4C28">
                                  <w:pPr>
                                    <w:jc w:val="center"/>
                                    <w:rPr>
                                      <w:b/>
                                      <w:bCs/>
                                    </w:rPr>
                                  </w:pPr>
                                </w:p>
                              </w:tc>
                            </w:tr>
                            <w:tr w:rsidR="00A03A93" w14:paraId="1744B35B" w14:textId="77777777" w:rsidTr="002A4C28">
                              <w:trPr>
                                <w:trHeight w:val="454"/>
                              </w:trPr>
                              <w:tc>
                                <w:tcPr>
                                  <w:tcW w:w="1134" w:type="dxa"/>
                                  <w:tcBorders>
                                    <w:top w:val="single" w:sz="12" w:space="0" w:color="auto"/>
                                    <w:left w:val="single" w:sz="12" w:space="0" w:color="auto"/>
                                    <w:bottom w:val="single" w:sz="4" w:space="0" w:color="auto"/>
                                    <w:right w:val="single" w:sz="4" w:space="0" w:color="auto"/>
                                  </w:tcBorders>
                                  <w:vAlign w:val="center"/>
                                </w:tcPr>
                                <w:p w14:paraId="4A98A775" w14:textId="77777777" w:rsidR="00F350F5" w:rsidRPr="009F5A8D" w:rsidRDefault="00A50F1B" w:rsidP="002A4C28">
                                  <w:pPr>
                                    <w:jc w:val="center"/>
                                  </w:pPr>
                                  <w:r w:rsidRPr="009F5A8D">
                                    <w:t>do 10</w:t>
                                  </w:r>
                                </w:p>
                              </w:tc>
                              <w:tc>
                                <w:tcPr>
                                  <w:tcW w:w="1023" w:type="dxa"/>
                                  <w:tcBorders>
                                    <w:top w:val="single" w:sz="12" w:space="0" w:color="auto"/>
                                    <w:left w:val="single" w:sz="4" w:space="0" w:color="auto"/>
                                    <w:bottom w:val="single" w:sz="4" w:space="0" w:color="auto"/>
                                    <w:right w:val="single" w:sz="12" w:space="0" w:color="auto"/>
                                  </w:tcBorders>
                                  <w:vAlign w:val="center"/>
                                </w:tcPr>
                                <w:p w14:paraId="5D5D0639" w14:textId="77777777" w:rsidR="00F350F5" w:rsidRPr="009F5A8D" w:rsidRDefault="00A50F1B" w:rsidP="002A4C28">
                                  <w:pPr>
                                    <w:jc w:val="center"/>
                                  </w:pPr>
                                  <w:r w:rsidRPr="009F5A8D">
                                    <w:t>12</w:t>
                                  </w:r>
                                </w:p>
                              </w:tc>
                              <w:tc>
                                <w:tcPr>
                                  <w:tcW w:w="1306" w:type="dxa"/>
                                  <w:tcBorders>
                                    <w:top w:val="single" w:sz="12" w:space="0" w:color="auto"/>
                                    <w:left w:val="single" w:sz="12" w:space="0" w:color="auto"/>
                                    <w:bottom w:val="single" w:sz="4" w:space="0" w:color="auto"/>
                                    <w:right w:val="single" w:sz="12" w:space="0" w:color="auto"/>
                                  </w:tcBorders>
                                  <w:vAlign w:val="center"/>
                                </w:tcPr>
                                <w:p w14:paraId="54C4A6ED" w14:textId="77777777" w:rsidR="00F350F5" w:rsidRPr="009F5A8D" w:rsidRDefault="00A50F1B" w:rsidP="002A4C28">
                                  <w:pPr>
                                    <w:jc w:val="center"/>
                                  </w:pPr>
                                  <w:r w:rsidRPr="009F5A8D">
                                    <w:t>160</w:t>
                                  </w:r>
                                </w:p>
                              </w:tc>
                            </w:tr>
                            <w:tr w:rsidR="00A03A93" w14:paraId="46C5873E" w14:textId="77777777" w:rsidTr="002A4C28">
                              <w:trPr>
                                <w:trHeight w:val="454"/>
                              </w:trPr>
                              <w:tc>
                                <w:tcPr>
                                  <w:tcW w:w="1134" w:type="dxa"/>
                                  <w:tcBorders>
                                    <w:top w:val="single" w:sz="4" w:space="0" w:color="auto"/>
                                    <w:left w:val="single" w:sz="12" w:space="0" w:color="auto"/>
                                    <w:bottom w:val="single" w:sz="4" w:space="0" w:color="auto"/>
                                    <w:right w:val="single" w:sz="4" w:space="0" w:color="auto"/>
                                  </w:tcBorders>
                                  <w:vAlign w:val="center"/>
                                </w:tcPr>
                                <w:p w14:paraId="41A17B0E" w14:textId="77777777" w:rsidR="00F350F5" w:rsidRPr="009F5A8D" w:rsidRDefault="00A50F1B" w:rsidP="002A4C28">
                                  <w:pPr>
                                    <w:jc w:val="center"/>
                                  </w:pPr>
                                  <w:r w:rsidRPr="009F5A8D">
                                    <w:t>22</w:t>
                                  </w:r>
                                </w:p>
                              </w:tc>
                              <w:tc>
                                <w:tcPr>
                                  <w:tcW w:w="1023" w:type="dxa"/>
                                  <w:tcBorders>
                                    <w:top w:val="single" w:sz="4" w:space="0" w:color="auto"/>
                                    <w:left w:val="single" w:sz="4" w:space="0" w:color="auto"/>
                                    <w:bottom w:val="single" w:sz="4" w:space="0" w:color="auto"/>
                                    <w:right w:val="single" w:sz="12" w:space="0" w:color="auto"/>
                                  </w:tcBorders>
                                  <w:vAlign w:val="center"/>
                                </w:tcPr>
                                <w:p w14:paraId="6AFAAF7C" w14:textId="77777777" w:rsidR="00F350F5" w:rsidRPr="009F5A8D" w:rsidRDefault="00A50F1B" w:rsidP="002A4C28">
                                  <w:pPr>
                                    <w:jc w:val="center"/>
                                  </w:pPr>
                                  <w:r w:rsidRPr="009F5A8D">
                                    <w:t>25</w:t>
                                  </w:r>
                                </w:p>
                              </w:tc>
                              <w:tc>
                                <w:tcPr>
                                  <w:tcW w:w="1306" w:type="dxa"/>
                                  <w:tcBorders>
                                    <w:top w:val="single" w:sz="4" w:space="0" w:color="auto"/>
                                    <w:left w:val="single" w:sz="12" w:space="0" w:color="auto"/>
                                    <w:bottom w:val="single" w:sz="4" w:space="0" w:color="auto"/>
                                    <w:right w:val="single" w:sz="12" w:space="0" w:color="auto"/>
                                  </w:tcBorders>
                                  <w:vAlign w:val="center"/>
                                </w:tcPr>
                                <w:p w14:paraId="2E2B1B5D" w14:textId="77777777" w:rsidR="00F350F5" w:rsidRPr="009F5A8D" w:rsidRDefault="00A50F1B" w:rsidP="002A4C28">
                                  <w:pPr>
                                    <w:jc w:val="center"/>
                                  </w:pPr>
                                  <w:r w:rsidRPr="009F5A8D">
                                    <w:t>250</w:t>
                                  </w:r>
                                </w:p>
                              </w:tc>
                            </w:tr>
                            <w:tr w:rsidR="00A03A93" w14:paraId="4A4B1BB7" w14:textId="77777777" w:rsidTr="002A4C28">
                              <w:trPr>
                                <w:trHeight w:val="454"/>
                              </w:trPr>
                              <w:tc>
                                <w:tcPr>
                                  <w:tcW w:w="1134" w:type="dxa"/>
                                  <w:tcBorders>
                                    <w:top w:val="single" w:sz="4" w:space="0" w:color="auto"/>
                                    <w:left w:val="single" w:sz="12" w:space="0" w:color="auto"/>
                                    <w:bottom w:val="single" w:sz="12" w:space="0" w:color="auto"/>
                                    <w:right w:val="single" w:sz="4" w:space="0" w:color="auto"/>
                                  </w:tcBorders>
                                  <w:vAlign w:val="center"/>
                                </w:tcPr>
                                <w:p w14:paraId="22E221CD" w14:textId="77777777" w:rsidR="00F350F5" w:rsidRPr="009F5A8D" w:rsidRDefault="00A50F1B" w:rsidP="002A4C28">
                                  <w:pPr>
                                    <w:jc w:val="center"/>
                                  </w:pPr>
                                  <w:r w:rsidRPr="009F5A8D">
                                    <w:t>35</w:t>
                                  </w:r>
                                </w:p>
                              </w:tc>
                              <w:tc>
                                <w:tcPr>
                                  <w:tcW w:w="1023" w:type="dxa"/>
                                  <w:tcBorders>
                                    <w:top w:val="single" w:sz="4" w:space="0" w:color="auto"/>
                                    <w:left w:val="single" w:sz="4" w:space="0" w:color="auto"/>
                                    <w:bottom w:val="single" w:sz="12" w:space="0" w:color="auto"/>
                                    <w:right w:val="single" w:sz="12" w:space="0" w:color="auto"/>
                                  </w:tcBorders>
                                  <w:vAlign w:val="center"/>
                                </w:tcPr>
                                <w:p w14:paraId="58378BDD" w14:textId="77777777" w:rsidR="00F350F5" w:rsidRPr="009F5A8D" w:rsidRDefault="00A50F1B" w:rsidP="002A4C28">
                                  <w:pPr>
                                    <w:jc w:val="center"/>
                                  </w:pPr>
                                  <w:r w:rsidRPr="009F5A8D">
                                    <w:t>38,5</w:t>
                                  </w:r>
                                </w:p>
                              </w:tc>
                              <w:tc>
                                <w:tcPr>
                                  <w:tcW w:w="1306" w:type="dxa"/>
                                  <w:tcBorders>
                                    <w:top w:val="single" w:sz="4" w:space="0" w:color="auto"/>
                                    <w:left w:val="single" w:sz="12" w:space="0" w:color="auto"/>
                                    <w:bottom w:val="single" w:sz="12" w:space="0" w:color="auto"/>
                                    <w:right w:val="single" w:sz="12" w:space="0" w:color="auto"/>
                                  </w:tcBorders>
                                  <w:vAlign w:val="center"/>
                                </w:tcPr>
                                <w:p w14:paraId="65FD87AE" w14:textId="77777777" w:rsidR="00F350F5" w:rsidRPr="009F5A8D" w:rsidRDefault="00A50F1B" w:rsidP="002A4C28">
                                  <w:pPr>
                                    <w:jc w:val="center"/>
                                    <w:rPr>
                                      <w:b/>
                                      <w:bCs/>
                                    </w:rPr>
                                  </w:pPr>
                                  <w:r w:rsidRPr="009F5A8D">
                                    <w:t>350</w:t>
                                  </w:r>
                                </w:p>
                              </w:tc>
                            </w:tr>
                          </w:tbl>
                          <w:p w14:paraId="3E731ED6" w14:textId="77777777" w:rsidR="00F350F5" w:rsidRDefault="00F350F5" w:rsidP="009B229D"/>
                        </w:txbxContent>
                      </wps:txbx>
                      <wps:bodyPr rot="0" vert="horz" wrap="square" lIns="91440" tIns="45720" rIns="91440" bIns="45720" anchor="t" anchorCtr="0" upright="1"/>
                    </wps:wsp>
                  </a:graphicData>
                </a:graphic>
                <wp14:sizeRelH relativeFrom="margin">
                  <wp14:pctWidth>0</wp14:pctWidth>
                </wp14:sizeRelH>
                <wp14:sizeRelV relativeFrom="margin">
                  <wp14:pctHeight>0</wp14:pctHeight>
                </wp14:sizeRelV>
              </wp:anchor>
            </w:drawing>
          </mc:Choice>
          <mc:Fallback>
            <w:pict>
              <v:shape w14:anchorId="30200365" id="Text Box 7" o:spid="_x0000_s1067" type="#_x0000_t202" style="position:absolute;left:0;text-align:left;margin-left:142.75pt;margin-top:132.4pt;width:193.95pt;height:154.5pt;z-index:251656192;visibility:visible;mso-wrap-style:squar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" strokecolor="white">
                <v:textbox>
                  <w:txbxContent>
                    <w:p w14:paraId="5468324C" w14:textId="77777777" w:rsidR="00F350F5" w:rsidRPr="001F1E8E" w:rsidRDefault="00A50F1B" w:rsidP="009B229D">
                      <w:pPr>
                        <w:keepNext/>
                        <w:spacing w:before="100" w:beforeAutospacing="1" w:after="100" w:afterAutospacing="1"/>
                        <w:rPr>
                          <w:b/>
                          <w:bCs/>
                        </w:rPr>
                      </w:pPr>
                      <w:r w:rsidRPr="001F1E8E">
                        <w:rPr>
                          <w:b/>
                          <w:bCs/>
                        </w:rPr>
                        <w:t xml:space="preserve">Tabulka </w:t>
                      </w:r>
                      <w:r>
                        <w:rPr>
                          <w:b/>
                          <w:bCs/>
                        </w:rPr>
                        <w:t>13</w:t>
                      </w:r>
                      <w:r w:rsidRPr="001F1E8E">
                        <w:rPr>
                          <w:b/>
                          <w:bCs/>
                        </w:rPr>
                        <w:t xml:space="preserve"> - Vzdálenosti zábran od živých částí</w:t>
                      </w:r>
                    </w:p>
                    <w:tbl>
                      <w:tblPr>
                        <w:tblW w:w="0" w:type="auto"/>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1134"/>
                        <w:gridCol w:w="1023"/>
                        <w:gridCol w:w="1306"/>
                      </w:tblGrid>
                      <w:tr w:rsidR="00A03A93" w14:paraId="69CE40EF" w14:textId="77777777" w:rsidTr="002A4C28">
                        <w:trPr>
                          <w:cantSplit/>
                        </w:trPr>
                        <w:tc>
                          <w:tcPr>
                            <w:tcW w:w="2157" w:type="dxa"/>
                            <w:gridSpan w:val="2"/>
                            <w:tcBorders>
                              <w:top w:val="single" w:sz="12" w:space="0" w:color="auto"/>
                              <w:left w:val="single" w:sz="12" w:space="0" w:color="auto"/>
                              <w:bottom w:val="single" w:sz="4" w:space="0" w:color="auto"/>
                              <w:right w:val="single" w:sz="12" w:space="0" w:color="auto"/>
                            </w:tcBorders>
                            <w:vAlign w:val="center"/>
                          </w:tcPr>
                          <w:p w14:paraId="3C5E6BB8" w14:textId="77777777" w:rsidR="00F350F5" w:rsidRPr="009F5A8D" w:rsidRDefault="00A50F1B" w:rsidP="002A4C28">
                            <w:pPr>
                              <w:jc w:val="center"/>
                              <w:rPr>
                                <w:b/>
                                <w:bCs/>
                              </w:rPr>
                            </w:pPr>
                            <w:r w:rsidRPr="009F5A8D">
                              <w:rPr>
                                <w:b/>
                                <w:bCs/>
                              </w:rPr>
                              <w:t>Střídavé napětí (kV)</w:t>
                            </w:r>
                          </w:p>
                        </w:tc>
                        <w:tc>
                          <w:tcPr>
                            <w:tcW w:w="1306" w:type="dxa"/>
                            <w:vMerge w:val="restart"/>
                            <w:tcBorders>
                              <w:top w:val="single" w:sz="12" w:space="0" w:color="auto"/>
                              <w:left w:val="single" w:sz="12" w:space="0" w:color="auto"/>
                              <w:bottom w:val="single" w:sz="12" w:space="0" w:color="auto"/>
                              <w:right w:val="single" w:sz="12" w:space="0" w:color="auto"/>
                            </w:tcBorders>
                            <w:vAlign w:val="center"/>
                          </w:tcPr>
                          <w:p w14:paraId="0D575115" w14:textId="77777777" w:rsidR="00F350F5" w:rsidRPr="009F5A8D" w:rsidRDefault="00A50F1B" w:rsidP="002A4C28">
                            <w:pPr>
                              <w:jc w:val="center"/>
                              <w:rPr>
                                <w:b/>
                                <w:bCs/>
                              </w:rPr>
                            </w:pPr>
                            <w:r>
                              <w:rPr>
                                <w:b/>
                                <w:bCs/>
                              </w:rPr>
                              <w:t xml:space="preserve">Vzdálenost </w:t>
                            </w:r>
                            <w:r w:rsidRPr="00DD74CF">
                              <w:rPr>
                                <w:rFonts w:ascii="Calibri" w:eastAsia="Calibri" w:hAnsi="Calibri" w:cs="Times New Roman"/>
                                <w:b/>
                                <w:bCs/>
                              </w:rPr>
                              <w:t>[mm]</w:t>
                            </w:r>
                          </w:p>
                        </w:tc>
                      </w:tr>
                      <w:tr w:rsidR="00A03A93" w14:paraId="0F765B49" w14:textId="77777777" w:rsidTr="002A4C28">
                        <w:trPr>
                          <w:cantSplit/>
                          <w:trHeight w:val="387"/>
                        </w:trPr>
                        <w:tc>
                          <w:tcPr>
                            <w:tcW w:w="1134" w:type="dxa"/>
                            <w:tcBorders>
                              <w:top w:val="single" w:sz="4" w:space="0" w:color="auto"/>
                              <w:left w:val="single" w:sz="12" w:space="0" w:color="auto"/>
                              <w:bottom w:val="single" w:sz="12" w:space="0" w:color="auto"/>
                              <w:right w:val="single" w:sz="4" w:space="0" w:color="auto"/>
                            </w:tcBorders>
                            <w:vAlign w:val="center"/>
                          </w:tcPr>
                          <w:p w14:paraId="289DF468" w14:textId="77777777" w:rsidR="00F350F5" w:rsidRPr="009F5A8D" w:rsidRDefault="00A50F1B" w:rsidP="002A4C28">
                            <w:pPr>
                              <w:jc w:val="center"/>
                              <w:rPr>
                                <w:b/>
                                <w:bCs/>
                              </w:rPr>
                            </w:pPr>
                            <w:r w:rsidRPr="009F5A8D">
                              <w:rPr>
                                <w:b/>
                                <w:bCs/>
                              </w:rPr>
                              <w:t>Jmenovité</w:t>
                            </w:r>
                          </w:p>
                        </w:tc>
                        <w:tc>
                          <w:tcPr>
                            <w:tcW w:w="1023" w:type="dxa"/>
                            <w:tcBorders>
                              <w:top w:val="single" w:sz="4" w:space="0" w:color="auto"/>
                              <w:left w:val="single" w:sz="4" w:space="0" w:color="auto"/>
                              <w:bottom w:val="single" w:sz="12" w:space="0" w:color="auto"/>
                              <w:right w:val="single" w:sz="12" w:space="0" w:color="auto"/>
                            </w:tcBorders>
                            <w:vAlign w:val="center"/>
                          </w:tcPr>
                          <w:p w14:paraId="4EB5FC9E" w14:textId="77777777" w:rsidR="00F350F5" w:rsidRPr="009F5A8D" w:rsidRDefault="00A50F1B" w:rsidP="002A4C28">
                            <w:pPr>
                              <w:jc w:val="center"/>
                              <w:rPr>
                                <w:b/>
                                <w:bCs/>
                              </w:rPr>
                            </w:pPr>
                            <w:r w:rsidRPr="009F5A8D">
                              <w:rPr>
                                <w:b/>
                                <w:bCs/>
                              </w:rPr>
                              <w:t>Nejvyšší</w:t>
                            </w:r>
                          </w:p>
                        </w:tc>
                        <w:tc>
                          <w:tcPr>
                            <w:tcW w:w="1306" w:type="dxa"/>
                            <w:vMerge/>
                            <w:tcBorders>
                              <w:top w:val="single" w:sz="4" w:space="0" w:color="auto"/>
                              <w:left w:val="single" w:sz="12" w:space="0" w:color="auto"/>
                              <w:bottom w:val="single" w:sz="12" w:space="0" w:color="auto"/>
                              <w:right w:val="single" w:sz="12" w:space="0" w:color="auto"/>
                            </w:tcBorders>
                            <w:vAlign w:val="center"/>
                          </w:tcPr>
                          <w:p w14:paraId="36A91423" w14:textId="77777777" w:rsidR="00F350F5" w:rsidRPr="009F5A8D" w:rsidRDefault="00F350F5" w:rsidP="002A4C28">
                            <w:pPr>
                              <w:jc w:val="center"/>
                              <w:rPr>
                                <w:b/>
                                <w:bCs/>
                              </w:rPr>
                            </w:pPr>
                          </w:p>
                        </w:tc>
                      </w:tr>
                      <w:tr w:rsidR="00A03A93" w14:paraId="1744B35B" w14:textId="77777777" w:rsidTr="002A4C28">
                        <w:trPr>
                          <w:trHeight w:val="454"/>
                        </w:trPr>
                        <w:tc>
                          <w:tcPr>
                            <w:tcW w:w="1134" w:type="dxa"/>
                            <w:tcBorders>
                              <w:top w:val="single" w:sz="12" w:space="0" w:color="auto"/>
                              <w:left w:val="single" w:sz="12" w:space="0" w:color="auto"/>
                              <w:bottom w:val="single" w:sz="4" w:space="0" w:color="auto"/>
                              <w:right w:val="single" w:sz="4" w:space="0" w:color="auto"/>
                            </w:tcBorders>
                            <w:vAlign w:val="center"/>
                          </w:tcPr>
                          <w:p w14:paraId="4A98A775" w14:textId="77777777" w:rsidR="00F350F5" w:rsidRPr="009F5A8D" w:rsidRDefault="00A50F1B" w:rsidP="002A4C28">
                            <w:pPr>
                              <w:jc w:val="center"/>
                            </w:pPr>
                            <w:r w:rsidRPr="009F5A8D">
                              <w:t>do 10</w:t>
                            </w:r>
                          </w:p>
                        </w:tc>
                        <w:tc>
                          <w:tcPr>
                            <w:tcW w:w="1023" w:type="dxa"/>
                            <w:tcBorders>
                              <w:top w:val="single" w:sz="12" w:space="0" w:color="auto"/>
                              <w:left w:val="single" w:sz="4" w:space="0" w:color="auto"/>
                              <w:bottom w:val="single" w:sz="4" w:space="0" w:color="auto"/>
                              <w:right w:val="single" w:sz="12" w:space="0" w:color="auto"/>
                            </w:tcBorders>
                            <w:vAlign w:val="center"/>
                          </w:tcPr>
                          <w:p w14:paraId="5D5D0639" w14:textId="77777777" w:rsidR="00F350F5" w:rsidRPr="009F5A8D" w:rsidRDefault="00A50F1B" w:rsidP="002A4C28">
                            <w:pPr>
                              <w:jc w:val="center"/>
                            </w:pPr>
                            <w:r w:rsidRPr="009F5A8D">
                              <w:t>12</w:t>
                            </w:r>
                          </w:p>
                        </w:tc>
                        <w:tc>
                          <w:tcPr>
                            <w:tcW w:w="1306" w:type="dxa"/>
                            <w:tcBorders>
                              <w:top w:val="single" w:sz="12" w:space="0" w:color="auto"/>
                              <w:left w:val="single" w:sz="12" w:space="0" w:color="auto"/>
                              <w:bottom w:val="single" w:sz="4" w:space="0" w:color="auto"/>
                              <w:right w:val="single" w:sz="12" w:space="0" w:color="auto"/>
                            </w:tcBorders>
                            <w:vAlign w:val="center"/>
                          </w:tcPr>
                          <w:p w14:paraId="54C4A6ED" w14:textId="77777777" w:rsidR="00F350F5" w:rsidRPr="009F5A8D" w:rsidRDefault="00A50F1B" w:rsidP="002A4C28">
                            <w:pPr>
                              <w:jc w:val="center"/>
                            </w:pPr>
                            <w:r w:rsidRPr="009F5A8D">
                              <w:t>160</w:t>
                            </w:r>
                          </w:p>
                        </w:tc>
                      </w:tr>
                      <w:tr w:rsidR="00A03A93" w14:paraId="46C5873E" w14:textId="77777777" w:rsidTr="002A4C28">
                        <w:trPr>
                          <w:trHeight w:val="454"/>
                        </w:trPr>
                        <w:tc>
                          <w:tcPr>
                            <w:tcW w:w="1134" w:type="dxa"/>
                            <w:tcBorders>
                              <w:top w:val="single" w:sz="4" w:space="0" w:color="auto"/>
                              <w:left w:val="single" w:sz="12" w:space="0" w:color="auto"/>
                              <w:bottom w:val="single" w:sz="4" w:space="0" w:color="auto"/>
                              <w:right w:val="single" w:sz="4" w:space="0" w:color="auto"/>
                            </w:tcBorders>
                            <w:vAlign w:val="center"/>
                          </w:tcPr>
                          <w:p w14:paraId="41A17B0E" w14:textId="77777777" w:rsidR="00F350F5" w:rsidRPr="009F5A8D" w:rsidRDefault="00A50F1B" w:rsidP="002A4C28">
                            <w:pPr>
                              <w:jc w:val="center"/>
                            </w:pPr>
                            <w:r w:rsidRPr="009F5A8D">
                              <w:t>22</w:t>
                            </w:r>
                          </w:p>
                        </w:tc>
                        <w:tc>
                          <w:tcPr>
                            <w:tcW w:w="1023" w:type="dxa"/>
                            <w:tcBorders>
                              <w:top w:val="single" w:sz="4" w:space="0" w:color="auto"/>
                              <w:left w:val="single" w:sz="4" w:space="0" w:color="auto"/>
                              <w:bottom w:val="single" w:sz="4" w:space="0" w:color="auto"/>
                              <w:right w:val="single" w:sz="12" w:space="0" w:color="auto"/>
                            </w:tcBorders>
                            <w:vAlign w:val="center"/>
                          </w:tcPr>
                          <w:p w14:paraId="6AFAAF7C" w14:textId="77777777" w:rsidR="00F350F5" w:rsidRPr="009F5A8D" w:rsidRDefault="00A50F1B" w:rsidP="002A4C28">
                            <w:pPr>
                              <w:jc w:val="center"/>
                            </w:pPr>
                            <w:r w:rsidRPr="009F5A8D">
                              <w:t>25</w:t>
                            </w:r>
                          </w:p>
                        </w:tc>
                        <w:tc>
                          <w:tcPr>
                            <w:tcW w:w="1306" w:type="dxa"/>
                            <w:tcBorders>
                              <w:top w:val="single" w:sz="4" w:space="0" w:color="auto"/>
                              <w:left w:val="single" w:sz="12" w:space="0" w:color="auto"/>
                              <w:bottom w:val="single" w:sz="4" w:space="0" w:color="auto"/>
                              <w:right w:val="single" w:sz="12" w:space="0" w:color="auto"/>
                            </w:tcBorders>
                            <w:vAlign w:val="center"/>
                          </w:tcPr>
                          <w:p w14:paraId="2E2B1B5D" w14:textId="77777777" w:rsidR="00F350F5" w:rsidRPr="009F5A8D" w:rsidRDefault="00A50F1B" w:rsidP="002A4C28">
                            <w:pPr>
                              <w:jc w:val="center"/>
                            </w:pPr>
                            <w:r w:rsidRPr="009F5A8D">
                              <w:t>250</w:t>
                            </w:r>
                          </w:p>
                        </w:tc>
                      </w:tr>
                      <w:tr w:rsidR="00A03A93" w14:paraId="4A4B1BB7" w14:textId="77777777" w:rsidTr="002A4C28">
                        <w:trPr>
                          <w:trHeight w:val="454"/>
                        </w:trPr>
                        <w:tc>
                          <w:tcPr>
                            <w:tcW w:w="1134" w:type="dxa"/>
                            <w:tcBorders>
                              <w:top w:val="single" w:sz="4" w:space="0" w:color="auto"/>
                              <w:left w:val="single" w:sz="12" w:space="0" w:color="auto"/>
                              <w:bottom w:val="single" w:sz="12" w:space="0" w:color="auto"/>
                              <w:right w:val="single" w:sz="4" w:space="0" w:color="auto"/>
                            </w:tcBorders>
                            <w:vAlign w:val="center"/>
                          </w:tcPr>
                          <w:p w14:paraId="22E221CD" w14:textId="77777777" w:rsidR="00F350F5" w:rsidRPr="009F5A8D" w:rsidRDefault="00A50F1B" w:rsidP="002A4C28">
                            <w:pPr>
                              <w:jc w:val="center"/>
                            </w:pPr>
                            <w:r w:rsidRPr="009F5A8D">
                              <w:t>35</w:t>
                            </w:r>
                          </w:p>
                        </w:tc>
                        <w:tc>
                          <w:tcPr>
                            <w:tcW w:w="1023" w:type="dxa"/>
                            <w:tcBorders>
                              <w:top w:val="single" w:sz="4" w:space="0" w:color="auto"/>
                              <w:left w:val="single" w:sz="4" w:space="0" w:color="auto"/>
                              <w:bottom w:val="single" w:sz="12" w:space="0" w:color="auto"/>
                              <w:right w:val="single" w:sz="12" w:space="0" w:color="auto"/>
                            </w:tcBorders>
                            <w:vAlign w:val="center"/>
                          </w:tcPr>
                          <w:p w14:paraId="58378BDD" w14:textId="77777777" w:rsidR="00F350F5" w:rsidRPr="009F5A8D" w:rsidRDefault="00A50F1B" w:rsidP="002A4C28">
                            <w:pPr>
                              <w:jc w:val="center"/>
                            </w:pPr>
                            <w:r w:rsidRPr="009F5A8D">
                              <w:t>38,5</w:t>
                            </w:r>
                          </w:p>
                        </w:tc>
                        <w:tc>
                          <w:tcPr>
                            <w:tcW w:w="1306" w:type="dxa"/>
                            <w:tcBorders>
                              <w:top w:val="single" w:sz="4" w:space="0" w:color="auto"/>
                              <w:left w:val="single" w:sz="12" w:space="0" w:color="auto"/>
                              <w:bottom w:val="single" w:sz="12" w:space="0" w:color="auto"/>
                              <w:right w:val="single" w:sz="12" w:space="0" w:color="auto"/>
                            </w:tcBorders>
                            <w:vAlign w:val="center"/>
                          </w:tcPr>
                          <w:p w14:paraId="65FD87AE" w14:textId="77777777" w:rsidR="00F350F5" w:rsidRPr="009F5A8D" w:rsidRDefault="00A50F1B" w:rsidP="002A4C28">
                            <w:pPr>
                              <w:jc w:val="center"/>
                              <w:rPr>
                                <w:b/>
                                <w:bCs/>
                              </w:rPr>
                            </w:pPr>
                            <w:r w:rsidRPr="009F5A8D">
                              <w:t>350</w:t>
                            </w:r>
                          </w:p>
                        </w:tc>
                      </w:tr>
                    </w:tbl>
                    <w:p w14:paraId="3E731ED6" w14:textId="77777777" w:rsidR="00F350F5" w:rsidRDefault="00F350F5" w:rsidP="009B229D"/>
                  </w:txbxContent>
                </v:textbox>
                <w10:wrap type="square" anchorx="margin" anchory="margin"/>
              </v:shape>
            </w:pict>
          </mc:Fallback>
        </mc:AlternateContent>
      </w:r>
      <w:r w:rsidRPr="00963976">
        <w:rPr>
          <w:b/>
        </w:rPr>
        <w:t>Zábrany</w:t>
      </w:r>
      <w:r w:rsidRPr="00963976">
        <w:t xml:space="preserve">, mohou být provedeny také jako </w:t>
      </w:r>
      <w:r w:rsidRPr="00963976">
        <w:rPr>
          <w:b/>
        </w:rPr>
        <w:t>vsuvné nebo závěsné</w:t>
      </w:r>
      <w:r w:rsidRPr="00963976">
        <w:t xml:space="preserve">. Jejich vsunutí nebo zavěšení se může provádět pod napětím, jsou-li na konstrukci spolehlivá vodítka a vsunutí nebo zavěšení zábrany se provádí pomocí izolačních pomůcek. </w:t>
      </w:r>
    </w:p>
    <w:p w14:paraId="01DFEDFB" w14:textId="77777777" w:rsidR="009B229D" w:rsidRPr="00963976" w:rsidRDefault="00A50F1B" w:rsidP="009B229D">
      <w:pPr>
        <w:spacing w:before="60" w:after="20"/>
        <w:jc w:val="both"/>
      </w:pPr>
      <w:r w:rsidRPr="00963976">
        <w:t>Zábrany musí být vsouvány osobou alespoň znalou pod dozorem osoby znalé s vyšší kvalifikací.</w:t>
      </w:r>
    </w:p>
    <w:p w14:paraId="06B95BBA" w14:textId="77777777" w:rsidR="009B229D" w:rsidRPr="00963976" w:rsidRDefault="00A50F1B" w:rsidP="009B229D">
      <w:pPr>
        <w:spacing w:before="60" w:after="20"/>
        <w:jc w:val="both"/>
        <w:rPr>
          <w:lang w:val="x-none" w:eastAsia="x-none"/>
        </w:rPr>
      </w:pPr>
      <w:r w:rsidRPr="00963976">
        <w:rPr>
          <w:lang w:val="x-none" w:eastAsia="x-none"/>
        </w:rPr>
        <w:t xml:space="preserve">Z ekonomických důvodů je možno klást </w:t>
      </w:r>
      <w:r w:rsidRPr="00963976">
        <w:rPr>
          <w:b/>
          <w:lang w:val="x-none" w:eastAsia="x-none"/>
        </w:rPr>
        <w:t>zábrany přímo na živou část</w:t>
      </w:r>
      <w:r w:rsidRPr="00963976">
        <w:rPr>
          <w:lang w:val="x-none" w:eastAsia="x-none"/>
        </w:rPr>
        <w:t xml:space="preserve">. Toto se týká jen zařízení </w:t>
      </w:r>
      <w:r w:rsidRPr="00963976">
        <w:rPr>
          <w:lang w:eastAsia="x-none"/>
        </w:rPr>
        <w:br/>
      </w:r>
      <w:r w:rsidRPr="00963976">
        <w:rPr>
          <w:lang w:val="x-none" w:eastAsia="x-none"/>
        </w:rPr>
        <w:t xml:space="preserve">do 35 kV vyrobených i s příslušnými zábranami výrobcem. Zábrany musí mít přiměřeně zvýšené průrazné napětí a musí být provedeny a odzkoušeny tak, že za žádných okolností nemůže nastat nebezpečí pro pracující osoby. Klást zábrany na živou část pod napětím je možné pouze tehdy, </w:t>
      </w:r>
      <w:r w:rsidRPr="00963976">
        <w:rPr>
          <w:lang w:eastAsia="x-none"/>
        </w:rPr>
        <w:br/>
      </w:r>
      <w:r w:rsidRPr="00963976">
        <w:rPr>
          <w:lang w:val="x-none" w:eastAsia="x-none"/>
        </w:rPr>
        <w:t>pokud je pro tuto práci zpracován pracovní postup, schválený osobou odpovědnou za elektrické zařízení.</w:t>
      </w:r>
    </w:p>
    <w:p w14:paraId="1000A220" w14:textId="77777777" w:rsidR="009B229D" w:rsidRPr="00963976" w:rsidRDefault="00A50F1B" w:rsidP="009B229D">
      <w:pPr>
        <w:spacing w:before="120"/>
        <w:jc w:val="both"/>
        <w:rPr>
          <w:i/>
          <w:iCs/>
        </w:rPr>
      </w:pPr>
      <w:r w:rsidRPr="00963976">
        <w:rPr>
          <w:b/>
          <w:i/>
          <w:iCs/>
        </w:rPr>
        <w:t>POZNÁMKA:</w:t>
      </w:r>
      <w:r w:rsidRPr="00963976">
        <w:rPr>
          <w:i/>
          <w:iCs/>
        </w:rPr>
        <w:t xml:space="preserve"> Vzdálenosti krytů a zábran, které jsou konstrukční součástí předmětného elektrického zařízení, musí splňovat podmínky PNE 33 3201.</w:t>
      </w:r>
    </w:p>
    <w:p w14:paraId="03586EE6" w14:textId="77777777" w:rsidR="009B229D" w:rsidRPr="00963976" w:rsidRDefault="00A50F1B" w:rsidP="009B229D">
      <w:pPr>
        <w:keepNext/>
        <w:widowControl w:val="0"/>
        <w:spacing w:before="120" w:after="120"/>
        <w:jc w:val="both"/>
        <w:rPr>
          <w:rFonts w:cs="Times New Roman"/>
          <w:b/>
          <w:bCs/>
          <w:sz w:val="22"/>
          <w:u w:val="single"/>
          <w:lang w:val="x-none" w:eastAsia="x-none"/>
        </w:rPr>
      </w:pPr>
      <w:r w:rsidRPr="00963976">
        <w:rPr>
          <w:rFonts w:cs="Times New Roman"/>
          <w:b/>
          <w:bCs/>
          <w:sz w:val="22"/>
          <w:u w:val="single"/>
          <w:lang w:val="x-none" w:eastAsia="x-none"/>
        </w:rPr>
        <w:t>Práce za použití mechanizačních prostředků</w:t>
      </w:r>
    </w:p>
    <w:p w14:paraId="72A32A82" w14:textId="77777777" w:rsidR="009B229D" w:rsidRPr="00963976" w:rsidRDefault="00A50F1B" w:rsidP="009B229D">
      <w:pPr>
        <w:suppressAutoHyphens/>
        <w:spacing w:before="120"/>
        <w:jc w:val="both"/>
      </w:pPr>
      <w:r w:rsidRPr="00963976">
        <w:t>Osoby, které pracují za použití mechanizačních prostředků a tyto mechanizační prostředky obsluhují, musejí být seznámeny s návodem k obsluze používaných mechanizačních prostředků a mít platné oprávnění k jejich obsluze, pokud je takové oprávnění legislativně vyžadováno.</w:t>
      </w:r>
    </w:p>
    <w:p w14:paraId="78A2A137" w14:textId="77777777" w:rsidR="009B229D" w:rsidRPr="00963976" w:rsidRDefault="00A50F1B" w:rsidP="009B229D">
      <w:pPr>
        <w:keepNext/>
        <w:widowControl w:val="0"/>
        <w:spacing w:before="120" w:after="120"/>
        <w:ind w:firstLine="426"/>
        <w:jc w:val="both"/>
        <w:rPr>
          <w:rFonts w:cs="Times New Roman"/>
          <w:b/>
          <w:bCs/>
          <w:i/>
          <w:sz w:val="22"/>
          <w:u w:val="single"/>
          <w:lang w:val="x-none" w:eastAsia="x-none"/>
        </w:rPr>
      </w:pPr>
      <w:r w:rsidRPr="00963976">
        <w:rPr>
          <w:rFonts w:cs="Times New Roman"/>
          <w:b/>
          <w:bCs/>
          <w:i/>
          <w:sz w:val="22"/>
          <w:u w:val="single"/>
          <w:lang w:val="x-none" w:eastAsia="x-none"/>
        </w:rPr>
        <w:lastRenderedPageBreak/>
        <w:t>Jeřáby a lanové mechanismy</w:t>
      </w:r>
    </w:p>
    <w:p w14:paraId="120FB771" w14:textId="77777777" w:rsidR="009B229D" w:rsidRPr="00963976" w:rsidRDefault="00A50F1B" w:rsidP="009B229D">
      <w:pPr>
        <w:suppressAutoHyphens/>
        <w:spacing w:before="120"/>
        <w:jc w:val="both"/>
        <w:rPr>
          <w:highlight w:val="yellow"/>
        </w:rPr>
      </w:pPr>
      <w:r w:rsidRPr="00963976">
        <w:rPr>
          <w:b/>
          <w:u w:val="single"/>
        </w:rPr>
        <w:t>V rozvodnách</w:t>
      </w:r>
      <w:r w:rsidRPr="00963976">
        <w:t xml:space="preserve"> musí být jeřáby, lanové mechanismy a podobná zařízení umístěny tak, aby v kterékoliv poloze (při plném vysunutí ramene) byly všechny jejich části ve vzdálenosti od nekryté živé části větší, než je </w:t>
      </w:r>
      <w:r w:rsidRPr="00963976">
        <w:rPr>
          <w:b/>
          <w:bCs/>
        </w:rPr>
        <w:t>D</w:t>
      </w:r>
      <w:r w:rsidRPr="00963976">
        <w:rPr>
          <w:b/>
          <w:bCs/>
          <w:vertAlign w:val="subscript"/>
        </w:rPr>
        <w:t>V</w:t>
      </w:r>
      <w:r w:rsidRPr="00963976">
        <w:t xml:space="preserve"> viz Tabulka 11. Práce smí provádět pouze pracovní skupina v počtu 2 a více zaměstnanců, přičemž jedna osoba musí být osobou znalou s vyšší kvalifikací a ostatní musí minimálně splňovat kvalifikaci osoby poučené.</w:t>
      </w:r>
    </w:p>
    <w:p w14:paraId="7FFD1249" w14:textId="77777777" w:rsidR="009B229D" w:rsidRPr="00963976" w:rsidRDefault="00A50F1B" w:rsidP="009B229D">
      <w:pPr>
        <w:suppressAutoHyphens/>
        <w:spacing w:before="120"/>
        <w:jc w:val="both"/>
      </w:pPr>
      <w:r w:rsidRPr="00963976">
        <w:t xml:space="preserve">Pokud není možné požadavek na vzdálenost dodržet, je nutné situaci projednat se zástupcem provozovatele energetického zařízení a dojednat vypnutí, instalaci zábran, nebo jiné vhodné opatření. </w:t>
      </w:r>
    </w:p>
    <w:p w14:paraId="2AB3691E" w14:textId="77777777" w:rsidR="009B229D" w:rsidRPr="00963976" w:rsidRDefault="00A50F1B" w:rsidP="009B229D">
      <w:pPr>
        <w:suppressAutoHyphens/>
        <w:spacing w:before="120"/>
        <w:jc w:val="both"/>
      </w:pPr>
      <w:r w:rsidRPr="00963976">
        <w:t xml:space="preserve">Práce v ochranném pásmu vedení dle zákona č. 458/2000 Sb. </w:t>
      </w:r>
      <w:r w:rsidRPr="00963976">
        <w:rPr>
          <w:b/>
          <w:u w:val="single"/>
        </w:rPr>
        <w:t>mimo areál rozvodny</w:t>
      </w:r>
      <w:r w:rsidRPr="00963976">
        <w:t>, je nutné projednat se zástupcem provozovatele energetického zařízení a dojednat vypnutí.</w:t>
      </w:r>
    </w:p>
    <w:p w14:paraId="3FD45B45" w14:textId="77777777" w:rsidR="009B229D" w:rsidRPr="00963976" w:rsidRDefault="00A50F1B" w:rsidP="009B229D">
      <w:pPr>
        <w:keepNext/>
        <w:widowControl w:val="0"/>
        <w:spacing w:before="120" w:after="120"/>
        <w:ind w:firstLine="426"/>
        <w:jc w:val="both"/>
        <w:rPr>
          <w:rFonts w:cs="Times New Roman"/>
          <w:b/>
          <w:bCs/>
          <w:i/>
          <w:sz w:val="22"/>
          <w:u w:val="single"/>
          <w:lang w:eastAsia="x-none"/>
        </w:rPr>
      </w:pPr>
      <w:r w:rsidRPr="00963976">
        <w:rPr>
          <w:rFonts w:cs="Times New Roman"/>
          <w:b/>
          <w:bCs/>
          <w:i/>
          <w:sz w:val="22"/>
          <w:u w:val="single"/>
          <w:lang w:eastAsia="x-none"/>
        </w:rPr>
        <w:t xml:space="preserve">Pojízdná zdvihací pracovní </w:t>
      </w:r>
      <w:r w:rsidRPr="00963976">
        <w:rPr>
          <w:rFonts w:cs="Times New Roman"/>
          <w:b/>
          <w:bCs/>
          <w:i/>
          <w:sz w:val="22"/>
          <w:u w:val="single"/>
          <w:lang w:val="x-none" w:eastAsia="x-none"/>
        </w:rPr>
        <w:t>plošin</w:t>
      </w:r>
      <w:r w:rsidRPr="00963976">
        <w:rPr>
          <w:rFonts w:cs="Times New Roman"/>
          <w:b/>
          <w:bCs/>
          <w:i/>
          <w:sz w:val="22"/>
          <w:u w:val="single"/>
          <w:lang w:eastAsia="x-none"/>
        </w:rPr>
        <w:t>a (PZPP)</w:t>
      </w:r>
    </w:p>
    <w:p w14:paraId="50BE48D2" w14:textId="77777777" w:rsidR="009B229D" w:rsidRPr="00963976" w:rsidRDefault="00A50F1B" w:rsidP="009B229D">
      <w:pPr>
        <w:suppressAutoHyphens/>
        <w:spacing w:before="120"/>
        <w:jc w:val="both"/>
      </w:pPr>
      <w:r w:rsidRPr="00963976">
        <w:t>Tento předpis se nevztahuje na PZPP</w:t>
      </w:r>
      <w:r>
        <w:t xml:space="preserve"> </w:t>
      </w:r>
      <w:r w:rsidRPr="00963976">
        <w:t xml:space="preserve">určené pro práce pod napětím. </w:t>
      </w:r>
      <w:r w:rsidRPr="00963976">
        <w:br/>
        <w:t>Práce s použitím PZPP</w:t>
      </w:r>
      <w:r>
        <w:t xml:space="preserve"> </w:t>
      </w:r>
      <w:r w:rsidRPr="00963976">
        <w:t>smí provádět pouze pracovní skupina v počtu 2 a více zaměstnanců, přičemž minimálně 2 musí mít platné školení obsluhy PZPP.</w:t>
      </w:r>
    </w:p>
    <w:p w14:paraId="2EFC8991" w14:textId="77777777" w:rsidR="009B229D" w:rsidRPr="00963976" w:rsidRDefault="00A50F1B" w:rsidP="009B229D">
      <w:pPr>
        <w:suppressAutoHyphens/>
        <w:spacing w:before="120"/>
        <w:jc w:val="both"/>
      </w:pPr>
      <w:r w:rsidRPr="00963976">
        <w:t xml:space="preserve"> Při pracích za použití PZPP v ochranném pásmu energetických zařízení je třeba dbát zvýšené opatrnosti, zejména zvolit vhodné stanoviště s ohledem na omezení důsledků chybné manipulace s pracovní plošinou.</w:t>
      </w:r>
    </w:p>
    <w:p w14:paraId="29363B05" w14:textId="77777777" w:rsidR="009B229D" w:rsidRPr="00963976" w:rsidRDefault="00A50F1B" w:rsidP="009B229D">
      <w:pPr>
        <w:suppressAutoHyphens/>
        <w:spacing w:before="120"/>
        <w:jc w:val="both"/>
      </w:pPr>
      <w:r w:rsidRPr="00963976">
        <w:t xml:space="preserve">Vzdálenosti od nekrytých živých částí </w:t>
      </w:r>
      <w:r w:rsidRPr="00963976">
        <w:t>elektrických zařízení, v nichž je možné za použití PZPP pracovat se řídí kvalifikací obsluhující osoby.</w:t>
      </w:r>
    </w:p>
    <w:p w14:paraId="20830343" w14:textId="77777777" w:rsidR="009B229D" w:rsidRPr="00963976" w:rsidRDefault="00A50F1B" w:rsidP="006243CC">
      <w:pPr>
        <w:numPr>
          <w:ilvl w:val="0"/>
          <w:numId w:val="56"/>
        </w:numPr>
        <w:suppressAutoHyphens/>
        <w:spacing w:before="100" w:beforeAutospacing="1" w:after="100" w:afterAutospacing="1" w:line="276" w:lineRule="auto"/>
        <w:ind w:left="714" w:hanging="357"/>
        <w:jc w:val="both"/>
      </w:pPr>
      <w:r w:rsidRPr="00963976">
        <w:t xml:space="preserve">Osoby poučené mohou pracovat za použití pracovní plošiny a přiblížit se jejími částmi k nekrytým živým částem až do vzdálenosti rovnající se </w:t>
      </w:r>
      <w:r w:rsidRPr="00963976">
        <w:rPr>
          <w:b/>
          <w:bCs/>
        </w:rPr>
        <w:t>D</w:t>
      </w:r>
      <w:r w:rsidRPr="00963976">
        <w:rPr>
          <w:b/>
          <w:bCs/>
          <w:vertAlign w:val="subscript"/>
        </w:rPr>
        <w:t>V</w:t>
      </w:r>
      <w:r w:rsidRPr="00963976">
        <w:t xml:space="preserve"> (viz Tabulka 11).</w:t>
      </w:r>
    </w:p>
    <w:p w14:paraId="5D20F003" w14:textId="77777777" w:rsidR="009B229D" w:rsidRPr="00963976" w:rsidRDefault="00A50F1B" w:rsidP="006243CC">
      <w:pPr>
        <w:numPr>
          <w:ilvl w:val="0"/>
          <w:numId w:val="56"/>
        </w:numPr>
        <w:suppressAutoHyphens/>
        <w:spacing w:before="100" w:beforeAutospacing="1" w:after="100" w:afterAutospacing="1" w:line="276" w:lineRule="auto"/>
        <w:ind w:left="714" w:hanging="357"/>
        <w:jc w:val="both"/>
      </w:pPr>
      <w:r w:rsidRPr="00963976">
        <w:t xml:space="preserve">Osoby poučené mohou pracovat za použití pracovní plošiny a přiblížit se jejími částmi k nekrytým živým částem až do vzdálenosti rovnající se </w:t>
      </w:r>
      <w:r w:rsidRPr="00963976">
        <w:rPr>
          <w:b/>
          <w:bCs/>
        </w:rPr>
        <w:t>D</w:t>
      </w:r>
      <w:r w:rsidRPr="00963976">
        <w:rPr>
          <w:b/>
          <w:bCs/>
          <w:vertAlign w:val="subscript"/>
        </w:rPr>
        <w:t xml:space="preserve">L </w:t>
      </w:r>
      <w:r w:rsidRPr="00963976">
        <w:t>(viz Tabulka 11) pod dozorem osoby znalé s vyšší kvalifikací.</w:t>
      </w:r>
    </w:p>
    <w:p w14:paraId="53A498A7" w14:textId="77777777" w:rsidR="009B229D" w:rsidRPr="00963976" w:rsidRDefault="00A50F1B" w:rsidP="006243CC">
      <w:pPr>
        <w:numPr>
          <w:ilvl w:val="0"/>
          <w:numId w:val="56"/>
        </w:numPr>
        <w:suppressAutoHyphens/>
        <w:spacing w:before="100" w:beforeAutospacing="1" w:after="100" w:afterAutospacing="1" w:line="276" w:lineRule="auto"/>
        <w:ind w:left="714" w:hanging="357"/>
        <w:jc w:val="both"/>
      </w:pPr>
      <w:r w:rsidRPr="00963976">
        <w:t xml:space="preserve">Osoby znalé mohou pracovat za použití pracovní plošiny a přiblížit se jejími částmi k nekrytým živým částem až do vzdálenosti rovnající se </w:t>
      </w:r>
      <w:r w:rsidRPr="00963976">
        <w:rPr>
          <w:b/>
          <w:bCs/>
        </w:rPr>
        <w:t>D</w:t>
      </w:r>
      <w:r w:rsidRPr="00963976">
        <w:rPr>
          <w:b/>
          <w:bCs/>
          <w:vertAlign w:val="subscript"/>
        </w:rPr>
        <w:t>L</w:t>
      </w:r>
      <w:r w:rsidRPr="00963976">
        <w:t xml:space="preserve"> (viz Tabulka 11) s dohledem osoby znalé s vyšší kvalifikací.</w:t>
      </w:r>
    </w:p>
    <w:p w14:paraId="6C811848" w14:textId="77777777" w:rsidR="009B229D" w:rsidRPr="00963976" w:rsidRDefault="00A50F1B" w:rsidP="006243CC">
      <w:pPr>
        <w:numPr>
          <w:ilvl w:val="0"/>
          <w:numId w:val="56"/>
        </w:numPr>
        <w:suppressAutoHyphens/>
        <w:spacing w:before="100" w:beforeAutospacing="1" w:after="100" w:afterAutospacing="1" w:line="276" w:lineRule="auto"/>
        <w:ind w:left="714" w:hanging="357"/>
        <w:jc w:val="both"/>
      </w:pPr>
      <w:r w:rsidRPr="00963976">
        <w:t xml:space="preserve">Osoby znalé s vyšší kvalifikací mohou pracovat za použití pracovní plošiny a přiblížit se jejich částmi k nekrytým živým částem až do vzdálenosti rovnající se </w:t>
      </w:r>
      <w:r w:rsidRPr="00963976">
        <w:rPr>
          <w:b/>
          <w:bCs/>
        </w:rPr>
        <w:t>D</w:t>
      </w:r>
      <w:r w:rsidRPr="00963976">
        <w:rPr>
          <w:b/>
          <w:bCs/>
          <w:vertAlign w:val="subscript"/>
        </w:rPr>
        <w:t>L</w:t>
      </w:r>
      <w:r w:rsidRPr="00963976">
        <w:t xml:space="preserve"> (viz Tabulka 11) samy, ovšem stále platí pravidlo o minimálně dvoučlenné pracovní skupině.</w:t>
      </w:r>
    </w:p>
    <w:p w14:paraId="2F8D654A" w14:textId="77777777" w:rsidR="009B229D" w:rsidRPr="00963976" w:rsidRDefault="00A50F1B" w:rsidP="009B229D">
      <w:pPr>
        <w:keepNext/>
        <w:widowControl w:val="0"/>
        <w:spacing w:before="120" w:after="120"/>
        <w:ind w:firstLine="360"/>
        <w:rPr>
          <w:rFonts w:cs="Times New Roman"/>
          <w:b/>
          <w:bCs/>
          <w:i/>
          <w:sz w:val="22"/>
          <w:u w:val="single"/>
          <w:lang w:val="x-none" w:eastAsia="x-none"/>
        </w:rPr>
      </w:pPr>
      <w:r w:rsidRPr="00963976">
        <w:rPr>
          <w:rFonts w:cs="Times New Roman"/>
          <w:b/>
          <w:bCs/>
          <w:i/>
          <w:sz w:val="22"/>
          <w:u w:val="single"/>
          <w:lang w:val="x-none" w:eastAsia="x-none"/>
        </w:rPr>
        <w:t>Ostatní mechanizační a mobilní prostředky</w:t>
      </w:r>
    </w:p>
    <w:p w14:paraId="5E738758" w14:textId="77777777" w:rsidR="009B229D" w:rsidRPr="00963976" w:rsidRDefault="00A50F1B" w:rsidP="009B229D">
      <w:pPr>
        <w:spacing w:before="60" w:after="20"/>
        <w:contextualSpacing/>
        <w:jc w:val="both"/>
      </w:pPr>
      <w:r w:rsidRPr="00963976">
        <w:t>Ostatními mechanizačními a mobilními prostředky jsou míněny stavební stroje, vysokozdvižné vozíky a podobně. Při pracích za použití těchto mechani</w:t>
      </w:r>
      <w:r w:rsidR="00D805E6">
        <w:t>s</w:t>
      </w:r>
      <w:r w:rsidRPr="00963976">
        <w:t>mů v ochranném pásmu energetických zařízení je třeba dbát zvýšené opatrnosti a volit takové pracovní postupy a typy mechanismů, které minimalizují nebezpečí úrazu, například používání mechanismů co nejmenších rozměrů, volba vhodného stanoviště mechanismu s ohledem na omezení důsledků chybné manipulace s mechanizací.</w:t>
      </w:r>
    </w:p>
    <w:p w14:paraId="111C3568" w14:textId="77777777" w:rsidR="009B229D" w:rsidRPr="00963976" w:rsidRDefault="00A50F1B" w:rsidP="009B229D">
      <w:pPr>
        <w:spacing w:before="60" w:after="20"/>
        <w:contextualSpacing/>
        <w:jc w:val="both"/>
      </w:pPr>
      <w:r w:rsidRPr="00963976">
        <w:t>Vzdálenosti od nekrytých živých částí elektrických zařízení, v nichž je možné za použití těchto mechani</w:t>
      </w:r>
      <w:r w:rsidR="00D805E6">
        <w:t>s</w:t>
      </w:r>
      <w:r w:rsidRPr="00963976">
        <w:t>mů pracovat se řídí kvalifikací obsluhující osoby.</w:t>
      </w:r>
    </w:p>
    <w:p w14:paraId="0239829E" w14:textId="77777777" w:rsidR="009B229D" w:rsidRPr="00963976" w:rsidRDefault="00A50F1B" w:rsidP="006243CC">
      <w:pPr>
        <w:numPr>
          <w:ilvl w:val="0"/>
          <w:numId w:val="65"/>
        </w:numPr>
        <w:suppressAutoHyphens/>
        <w:spacing w:before="100" w:beforeAutospacing="1" w:after="100" w:afterAutospacing="1" w:line="276" w:lineRule="auto"/>
        <w:ind w:left="714" w:hanging="357"/>
        <w:jc w:val="both"/>
      </w:pPr>
      <w:r w:rsidRPr="00963976">
        <w:t xml:space="preserve">Osoby poučené mohou pracovat za použití mechanizačních prostředků a přiblížit se částmi těchto mechanismů k nekrytým živým částem až do vzdálenosti rovnající se </w:t>
      </w:r>
      <w:r w:rsidRPr="00963976">
        <w:rPr>
          <w:b/>
          <w:bCs/>
        </w:rPr>
        <w:t>D</w:t>
      </w:r>
      <w:r w:rsidRPr="00963976">
        <w:rPr>
          <w:b/>
          <w:bCs/>
          <w:vertAlign w:val="subscript"/>
        </w:rPr>
        <w:t xml:space="preserve">V </w:t>
      </w:r>
      <w:r w:rsidRPr="00963976">
        <w:t>(viz Tabulka 11).</w:t>
      </w:r>
    </w:p>
    <w:p w14:paraId="7354A4D6" w14:textId="77777777" w:rsidR="009B229D" w:rsidRPr="00963976" w:rsidRDefault="00A50F1B" w:rsidP="006243CC">
      <w:pPr>
        <w:numPr>
          <w:ilvl w:val="0"/>
          <w:numId w:val="65"/>
        </w:numPr>
        <w:suppressAutoHyphens/>
        <w:spacing w:before="100" w:beforeAutospacing="1" w:after="100" w:afterAutospacing="1" w:line="276" w:lineRule="auto"/>
        <w:ind w:left="714" w:hanging="357"/>
        <w:jc w:val="both"/>
      </w:pPr>
      <w:r w:rsidRPr="00963976">
        <w:t xml:space="preserve">Osoby poučené mohou pracovat za použití mechanizačních prostředků a přiblížit se částmi těchto mechanismů k nekrytým živým částem až do vzdálenosti rovnající se </w:t>
      </w:r>
      <w:r w:rsidRPr="00963976">
        <w:rPr>
          <w:b/>
          <w:bCs/>
        </w:rPr>
        <w:t>D</w:t>
      </w:r>
      <w:r w:rsidRPr="00963976">
        <w:rPr>
          <w:b/>
          <w:bCs/>
          <w:vertAlign w:val="subscript"/>
        </w:rPr>
        <w:t xml:space="preserve">L </w:t>
      </w:r>
      <w:r w:rsidRPr="00963976">
        <w:t>(viz Tabulka 11) pod dozorem osoby znalé s vyšší kvalifikací.</w:t>
      </w:r>
    </w:p>
    <w:p w14:paraId="1144A3DA" w14:textId="77777777" w:rsidR="009B229D" w:rsidRPr="00963976" w:rsidRDefault="00A50F1B" w:rsidP="006243CC">
      <w:pPr>
        <w:numPr>
          <w:ilvl w:val="0"/>
          <w:numId w:val="65"/>
        </w:numPr>
        <w:suppressAutoHyphens/>
        <w:spacing w:before="100" w:beforeAutospacing="1" w:after="100" w:afterAutospacing="1" w:line="276" w:lineRule="auto"/>
        <w:ind w:left="714" w:hanging="357"/>
        <w:jc w:val="both"/>
      </w:pPr>
      <w:r w:rsidRPr="00963976">
        <w:lastRenderedPageBreak/>
        <w:t xml:space="preserve">Osoby znalé mohou pracovat za použití mechanizačních prostředků a přiblížit se částmi těchto mechanismů k nekrytým živým částem až do vzdálenosti rovnající se </w:t>
      </w:r>
      <w:r w:rsidRPr="00963976">
        <w:rPr>
          <w:b/>
          <w:bCs/>
        </w:rPr>
        <w:t>D</w:t>
      </w:r>
      <w:r w:rsidRPr="00963976">
        <w:rPr>
          <w:b/>
          <w:bCs/>
          <w:vertAlign w:val="subscript"/>
        </w:rPr>
        <w:t xml:space="preserve">L </w:t>
      </w:r>
      <w:r w:rsidRPr="00963976">
        <w:t>(viz Tabulka 11) s dohledem osoby znalé s vyšší kvalifikací.</w:t>
      </w:r>
    </w:p>
    <w:p w14:paraId="114EA137" w14:textId="77777777" w:rsidR="009B229D" w:rsidRPr="00963976" w:rsidRDefault="00A50F1B" w:rsidP="006243CC">
      <w:pPr>
        <w:numPr>
          <w:ilvl w:val="0"/>
          <w:numId w:val="65"/>
        </w:numPr>
        <w:suppressAutoHyphens/>
        <w:spacing w:before="100" w:beforeAutospacing="1" w:after="100" w:afterAutospacing="1" w:line="276" w:lineRule="auto"/>
        <w:ind w:left="714" w:hanging="357"/>
        <w:jc w:val="both"/>
      </w:pPr>
      <w:r w:rsidRPr="00963976">
        <w:t xml:space="preserve">Osoby znalé s vyšší kvalifikací mohou pracovat za použití mechanizačních prostředků a přiblížit se částmi těchto mechanismů k nekrytým živým částem až do vzdálenosti rovnající se </w:t>
      </w:r>
      <w:r w:rsidRPr="00963976">
        <w:rPr>
          <w:b/>
          <w:bCs/>
        </w:rPr>
        <w:t>D</w:t>
      </w:r>
      <w:r w:rsidRPr="00963976">
        <w:rPr>
          <w:b/>
          <w:bCs/>
          <w:vertAlign w:val="subscript"/>
        </w:rPr>
        <w:t xml:space="preserve">L </w:t>
      </w:r>
      <w:r w:rsidRPr="00963976">
        <w:t>(viz Tabulka 11) samy.</w:t>
      </w:r>
    </w:p>
    <w:p w14:paraId="108B653E" w14:textId="77777777" w:rsidR="009B229D" w:rsidRPr="00963976" w:rsidRDefault="00A50F1B" w:rsidP="009B229D">
      <w:pPr>
        <w:keepNext/>
        <w:widowControl w:val="0"/>
        <w:spacing w:before="120" w:after="120"/>
        <w:rPr>
          <w:rFonts w:cs="Times New Roman"/>
          <w:b/>
          <w:bCs/>
          <w:sz w:val="22"/>
          <w:u w:val="single"/>
          <w:lang w:val="x-none" w:eastAsia="x-none"/>
        </w:rPr>
      </w:pPr>
      <w:r w:rsidRPr="00963976">
        <w:rPr>
          <w:rFonts w:cs="Times New Roman"/>
          <w:b/>
          <w:bCs/>
          <w:sz w:val="22"/>
          <w:u w:val="single"/>
          <w:lang w:val="x-none" w:eastAsia="x-none"/>
        </w:rPr>
        <w:t>Vzdálenosti při obsluze elektrického zařízení</w:t>
      </w:r>
    </w:p>
    <w:p w14:paraId="4EB7C015" w14:textId="77777777" w:rsidR="009B229D" w:rsidRPr="00963976" w:rsidRDefault="00A50F1B" w:rsidP="009B229D">
      <w:pPr>
        <w:contextualSpacing/>
        <w:jc w:val="both"/>
      </w:pPr>
      <w:r w:rsidRPr="00963976">
        <w:t xml:space="preserve">Obsluhou elektrického zařízení rozumíme pracovní úkony spojené s provozem zařízení jako je spínání, ovládání z místa i dálkově, regulování, monitorování, prohlídky zařízení, odečet pevně namontovaných přístrojů. Při obsluze se osoby zásadně dotýkají jen těch částí zařízení, které jsou </w:t>
      </w:r>
      <w:r w:rsidRPr="00963976">
        <w:br/>
        <w:t xml:space="preserve">k tomu určené. Pokud je pro obsluhu stanoveno použití osobních ochranných prostředků a pracovních pomůcek, musí být používány. </w:t>
      </w:r>
    </w:p>
    <w:p w14:paraId="7A50C72F" w14:textId="77777777" w:rsidR="009B229D" w:rsidRPr="00963976" w:rsidRDefault="00A50F1B" w:rsidP="009B229D">
      <w:pPr>
        <w:contextualSpacing/>
        <w:jc w:val="both"/>
      </w:pPr>
      <w:r w:rsidRPr="00963976">
        <w:rPr>
          <w:b/>
        </w:rPr>
        <w:t>Osoby seznámené</w:t>
      </w:r>
      <w:r w:rsidRPr="00963976">
        <w:t xml:space="preserve"> mohou samostatně obsluhovat elektrická zařízení mn a nn, která jsou provedena tak, že při jejich obsluze nemohou přijít do styku s částmi pod napětím.</w:t>
      </w:r>
    </w:p>
    <w:p w14:paraId="07F642F3" w14:textId="77777777" w:rsidR="009B229D" w:rsidRPr="00963976" w:rsidRDefault="00A50F1B" w:rsidP="009B229D">
      <w:pPr>
        <w:contextualSpacing/>
        <w:jc w:val="both"/>
      </w:pPr>
      <w:r w:rsidRPr="00963976">
        <w:rPr>
          <w:b/>
        </w:rPr>
        <w:t>Osoby poučené</w:t>
      </w:r>
      <w:r w:rsidRPr="00963976">
        <w:t xml:space="preserve"> mohou samostatně obsluhovat elektrická zařízení všech napětí s podmínkou, že se mohou dotýkat jen částí zařízení, které jsou pro obsluhu určeny. </w:t>
      </w:r>
    </w:p>
    <w:p w14:paraId="0D7314E9" w14:textId="77777777" w:rsidR="009B229D" w:rsidRPr="00963976" w:rsidRDefault="00A50F1B" w:rsidP="009B229D">
      <w:pPr>
        <w:contextualSpacing/>
        <w:jc w:val="both"/>
      </w:pPr>
      <w:r w:rsidRPr="00963976">
        <w:t xml:space="preserve">Při obsluze zařízení NN se nesmí přiblížit k živým částem na vzdálenost menší jak </w:t>
      </w:r>
      <w:r w:rsidRPr="00963976">
        <w:rPr>
          <w:b/>
        </w:rPr>
        <w:t>D</w:t>
      </w:r>
      <w:r w:rsidRPr="00963976">
        <w:rPr>
          <w:b/>
          <w:vertAlign w:val="subscript"/>
        </w:rPr>
        <w:t>L</w:t>
      </w:r>
      <w:r w:rsidRPr="00963976">
        <w:t xml:space="preserve"> + </w:t>
      </w:r>
      <w:r w:rsidRPr="00963976">
        <w:rPr>
          <w:b/>
        </w:rPr>
        <w:t xml:space="preserve">200 </w:t>
      </w:r>
      <w:r w:rsidRPr="00963976">
        <w:t>mm.</w:t>
      </w:r>
    </w:p>
    <w:p w14:paraId="12F5DDB4" w14:textId="77777777" w:rsidR="009B229D" w:rsidRPr="00963976" w:rsidRDefault="00A50F1B" w:rsidP="009B229D">
      <w:pPr>
        <w:contextualSpacing/>
        <w:jc w:val="both"/>
      </w:pPr>
      <w:r w:rsidRPr="00963976">
        <w:t xml:space="preserve">Při obsluze zařízení VN a VVN se nesmí přiblížit k živým částem na vzdálenost menší jak </w:t>
      </w:r>
      <w:r w:rsidRPr="00963976">
        <w:rPr>
          <w:b/>
          <w:bCs/>
        </w:rPr>
        <w:t>D</w:t>
      </w:r>
      <w:r w:rsidRPr="00963976">
        <w:rPr>
          <w:b/>
          <w:bCs/>
          <w:vertAlign w:val="subscript"/>
        </w:rPr>
        <w:t xml:space="preserve">V </w:t>
      </w:r>
      <w:r w:rsidRPr="00963976">
        <w:t>(viz Tabulka 11).</w:t>
      </w:r>
    </w:p>
    <w:p w14:paraId="7D46F88F" w14:textId="77777777" w:rsidR="009B229D" w:rsidRPr="00963976" w:rsidRDefault="009B229D" w:rsidP="009B229D">
      <w:pPr>
        <w:contextualSpacing/>
        <w:jc w:val="both"/>
      </w:pPr>
    </w:p>
    <w:p w14:paraId="26BA92AB" w14:textId="77777777" w:rsidR="009B229D" w:rsidRPr="00963976" w:rsidRDefault="00A50F1B" w:rsidP="009B229D">
      <w:pPr>
        <w:contextualSpacing/>
        <w:jc w:val="both"/>
      </w:pPr>
      <w:r w:rsidRPr="00963976">
        <w:rPr>
          <w:b/>
        </w:rPr>
        <w:t>Osoby znalé</w:t>
      </w:r>
      <w:r w:rsidRPr="00963976">
        <w:t xml:space="preserve"> a </w:t>
      </w:r>
      <w:r w:rsidRPr="00963976">
        <w:rPr>
          <w:b/>
        </w:rPr>
        <w:t>znalé s vyšší kvalifikací</w:t>
      </w:r>
      <w:r w:rsidRPr="00963976">
        <w:t xml:space="preserve"> mohou samostatně obsluhovat místně nebo dálkově elektrické zařízení všech napětí s podmínkou, že se nesmí přiblížit k živým částem na vzdálenost menší jak </w:t>
      </w:r>
      <w:r w:rsidRPr="00963976">
        <w:rPr>
          <w:b/>
          <w:bCs/>
        </w:rPr>
        <w:t>D</w:t>
      </w:r>
      <w:r w:rsidRPr="00963976">
        <w:rPr>
          <w:b/>
          <w:bCs/>
          <w:vertAlign w:val="subscript"/>
        </w:rPr>
        <w:t xml:space="preserve">Ls </w:t>
      </w:r>
      <w:r w:rsidRPr="00963976">
        <w:t>(viz Tabulka 11).</w:t>
      </w:r>
    </w:p>
    <w:p w14:paraId="5E996264" w14:textId="77777777" w:rsidR="009B229D" w:rsidRPr="00963976" w:rsidRDefault="00A50F1B" w:rsidP="009B229D">
      <w:pPr>
        <w:keepNext/>
        <w:widowControl w:val="0"/>
        <w:spacing w:before="120" w:after="120"/>
        <w:rPr>
          <w:rFonts w:cs="Times New Roman"/>
          <w:b/>
          <w:bCs/>
          <w:sz w:val="22"/>
          <w:u w:val="single"/>
          <w:lang w:val="x-none" w:eastAsia="x-none"/>
        </w:rPr>
      </w:pPr>
      <w:r w:rsidRPr="00963976">
        <w:rPr>
          <w:rFonts w:cs="Times New Roman"/>
          <w:b/>
          <w:bCs/>
          <w:sz w:val="22"/>
          <w:u w:val="single"/>
          <w:lang w:val="x-none" w:eastAsia="x-none"/>
        </w:rPr>
        <w:t xml:space="preserve">Podchozí vzdálenosti a vzdálenosti pro průjezd vozidel </w:t>
      </w:r>
    </w:p>
    <w:p w14:paraId="3D607FFA" w14:textId="77777777" w:rsidR="009B229D" w:rsidRPr="00963976" w:rsidRDefault="00A50F1B" w:rsidP="009B229D">
      <w:pPr>
        <w:suppressAutoHyphens/>
        <w:spacing w:before="120"/>
        <w:jc w:val="both"/>
      </w:pPr>
      <w:r w:rsidRPr="00963976">
        <w:t xml:space="preserve">Podchozí vzdálenosti a vzdálenosti pro průjezd montážních vozidel a mechanismů v prostorách rozvoden VN, VVN a ZVN jsou odvozovány od vzdáleností </w:t>
      </w:r>
      <w:r w:rsidRPr="00963976">
        <w:rPr>
          <w:b/>
        </w:rPr>
        <w:t>D</w:t>
      </w:r>
      <w:r w:rsidRPr="00963976">
        <w:rPr>
          <w:b/>
          <w:vertAlign w:val="subscript"/>
        </w:rPr>
        <w:t>L</w:t>
      </w:r>
      <w:r w:rsidRPr="00963976">
        <w:t>. V těchto případech jsou konkrétní vzdálenosti stanoveny v PNE 33 3201.</w:t>
      </w:r>
    </w:p>
    <w:p w14:paraId="3A1A7802" w14:textId="77777777" w:rsidR="009B229D" w:rsidRPr="00963976" w:rsidRDefault="00A50F1B" w:rsidP="009B229D">
      <w:pPr>
        <w:keepNext/>
        <w:widowControl w:val="0"/>
        <w:spacing w:before="120" w:after="120"/>
        <w:rPr>
          <w:rFonts w:cs="Times New Roman"/>
          <w:b/>
          <w:bCs/>
          <w:sz w:val="22"/>
          <w:u w:val="single"/>
          <w:lang w:val="x-none" w:eastAsia="x-none"/>
        </w:rPr>
      </w:pPr>
      <w:r>
        <w:rPr>
          <w:rFonts w:cs="Times New Roman"/>
          <w:b/>
          <w:bCs/>
          <w:sz w:val="22"/>
          <w:u w:val="single"/>
          <w:lang w:eastAsia="x-none"/>
        </w:rPr>
        <w:t>Práce</w:t>
      </w:r>
      <w:r w:rsidRPr="00963976">
        <w:rPr>
          <w:rFonts w:cs="Times New Roman"/>
          <w:b/>
          <w:bCs/>
          <w:sz w:val="22"/>
          <w:u w:val="single"/>
          <w:lang w:val="x-none" w:eastAsia="x-none"/>
        </w:rPr>
        <w:t xml:space="preserve"> pod napětím</w:t>
      </w:r>
    </w:p>
    <w:p w14:paraId="247AA491" w14:textId="77777777" w:rsidR="009B229D" w:rsidRPr="00963976" w:rsidRDefault="00A50F1B" w:rsidP="009B229D">
      <w:pPr>
        <w:keepNext/>
        <w:widowControl w:val="0"/>
        <w:spacing w:before="120" w:after="120"/>
        <w:ind w:firstLine="426"/>
        <w:rPr>
          <w:rFonts w:cs="Times New Roman"/>
          <w:b/>
          <w:bCs/>
          <w:i/>
          <w:sz w:val="22"/>
          <w:u w:val="single"/>
          <w:lang w:val="x-none" w:eastAsia="x-none"/>
        </w:rPr>
      </w:pPr>
      <w:r w:rsidRPr="00963976">
        <w:rPr>
          <w:rFonts w:cs="Times New Roman"/>
          <w:b/>
          <w:bCs/>
          <w:i/>
          <w:sz w:val="22"/>
          <w:u w:val="single"/>
          <w:lang w:val="x-none" w:eastAsia="x-none"/>
        </w:rPr>
        <w:t>Zajištění pracoviště</w:t>
      </w:r>
    </w:p>
    <w:p w14:paraId="10081F3A" w14:textId="77777777" w:rsidR="009B229D" w:rsidRPr="00963976" w:rsidRDefault="00A50F1B" w:rsidP="009B229D">
      <w:pPr>
        <w:suppressAutoHyphens/>
        <w:spacing w:before="120"/>
        <w:jc w:val="both"/>
      </w:pPr>
      <w:r w:rsidRPr="00963976">
        <w:t xml:space="preserve">Zajištění pracoviště je práce na zařízení pod napětím pro zajištění bezpečnostních opatření pro práce na zařízení bez napětí nebo v blízkosti živých částí. </w:t>
      </w:r>
    </w:p>
    <w:p w14:paraId="22A2B1AA" w14:textId="77777777" w:rsidR="009B229D" w:rsidRPr="00963976" w:rsidRDefault="00A50F1B" w:rsidP="009B229D">
      <w:pPr>
        <w:suppressAutoHyphens/>
        <w:spacing w:before="120"/>
        <w:jc w:val="both"/>
      </w:pPr>
      <w:r w:rsidRPr="00963976">
        <w:t>Je prováděno osobami pověřenými osobou odpovědnou za elektrické zařízení včetně stanovení jejich kvalifikace a jejich počtu dle napětí a druhu zařízení.</w:t>
      </w:r>
    </w:p>
    <w:p w14:paraId="56868612" w14:textId="77777777" w:rsidR="009B229D" w:rsidRPr="00963976" w:rsidRDefault="00A50F1B" w:rsidP="009B229D">
      <w:pPr>
        <w:keepNext/>
        <w:widowControl w:val="0"/>
        <w:spacing w:before="120" w:after="120"/>
        <w:ind w:firstLine="426"/>
        <w:rPr>
          <w:rFonts w:cs="Times New Roman"/>
          <w:b/>
          <w:bCs/>
          <w:i/>
          <w:sz w:val="22"/>
          <w:u w:val="single"/>
          <w:lang w:val="x-none" w:eastAsia="x-none"/>
        </w:rPr>
      </w:pPr>
      <w:r w:rsidRPr="00963976">
        <w:rPr>
          <w:rFonts w:cs="Times New Roman"/>
          <w:b/>
          <w:bCs/>
          <w:i/>
          <w:sz w:val="22"/>
          <w:u w:val="single"/>
          <w:lang w:val="x-none" w:eastAsia="x-none"/>
        </w:rPr>
        <w:t>Práce na vzdálenost</w:t>
      </w:r>
    </w:p>
    <w:p w14:paraId="01D24D0A" w14:textId="77777777" w:rsidR="009B229D" w:rsidRPr="00963976" w:rsidRDefault="00A50F1B" w:rsidP="009B229D">
      <w:pPr>
        <w:suppressAutoHyphens/>
        <w:spacing w:before="120"/>
        <w:jc w:val="both"/>
      </w:pPr>
      <w:r w:rsidRPr="00963976">
        <w:t>Je postup práce pod napětím, při kterém osoba zůstává v určité vzdálenosti od živých částí a vykonává práci izolovaným nářadím nebo tyčemi.</w:t>
      </w:r>
    </w:p>
    <w:p w14:paraId="7BE22CB4" w14:textId="77777777" w:rsidR="009B229D" w:rsidRPr="00963976" w:rsidRDefault="00A50F1B" w:rsidP="009B229D">
      <w:pPr>
        <w:suppressAutoHyphens/>
        <w:spacing w:before="120"/>
        <w:jc w:val="both"/>
      </w:pPr>
      <w:r w:rsidRPr="00963976">
        <w:t xml:space="preserve">Při PPN na vzdálenost musí osoby dodržovat minimální vzdálenost kterékoliv části těla nebo s tělem spojených vodivých předmětů od nekrytých živých částí pod napětím předepsanou v Tabulce 11 hodnotu </w:t>
      </w:r>
      <w:r w:rsidRPr="00963976">
        <w:rPr>
          <w:b/>
        </w:rPr>
        <w:t>D</w:t>
      </w:r>
      <w:r w:rsidRPr="00963976">
        <w:rPr>
          <w:b/>
          <w:vertAlign w:val="subscript"/>
        </w:rPr>
        <w:t>L</w:t>
      </w:r>
      <w:r w:rsidRPr="00963976">
        <w:t>. V případě, že na pracovišti je rozepnutý odpojovač, nebo odpínač, posuzuje se vzdálenost k jeho části, která zůstává pod napětím.</w:t>
      </w:r>
    </w:p>
    <w:p w14:paraId="2ED9FED0" w14:textId="77777777" w:rsidR="009B229D" w:rsidRDefault="00A50F1B" w:rsidP="009B229D">
      <w:pPr>
        <w:suppressAutoHyphens/>
        <w:spacing w:before="120"/>
        <w:jc w:val="both"/>
        <w:rPr>
          <w:b/>
          <w:sz w:val="22"/>
          <w:u w:val="single"/>
        </w:rPr>
      </w:pPr>
      <w:r w:rsidRPr="00963976">
        <w:rPr>
          <w:b/>
          <w:sz w:val="22"/>
          <w:u w:val="single"/>
        </w:rPr>
        <w:t>Osoby bez elektrotechnické kvalifikace</w:t>
      </w:r>
    </w:p>
    <w:p w14:paraId="7C11410F" w14:textId="77777777" w:rsidR="009B229D" w:rsidRPr="00963976" w:rsidRDefault="00A50F1B" w:rsidP="009B229D">
      <w:pPr>
        <w:suppressAutoHyphens/>
        <w:spacing w:before="120"/>
        <w:jc w:val="both"/>
      </w:pPr>
      <w:r w:rsidRPr="00CA7B4F">
        <w:t xml:space="preserve">Osoba pracující na elektrickém zařízení v elektroměrovém rozváděči, kde jsou nekryté živé části pod napětím (např. po demontáži krytu </w:t>
      </w:r>
      <w:r w:rsidRPr="00CA7B4F">
        <w:t>svorkovnice, krycího plechu</w:t>
      </w:r>
      <w:r w:rsidR="00D805E6">
        <w:t xml:space="preserve"> </w:t>
      </w:r>
      <w:r w:rsidRPr="00CA7B4F">
        <w:t>…), musí adekvátním způsobem zamezit přístupu laikům do zóny přiblížení - např. zastavením laika v příslušné vzdálenosti, dočasným vypnutím hlavního jističe, zavřením dveří rozváděče, nasazením krytu apod.</w:t>
      </w:r>
    </w:p>
    <w:p w14:paraId="3CF9D1F0" w14:textId="77777777" w:rsidR="009B229D" w:rsidRDefault="00A50F1B" w:rsidP="009B229D">
      <w:pPr>
        <w:pStyle w:val="Plohy2rovenadpisu"/>
        <w:tabs>
          <w:tab w:val="num" w:pos="567"/>
        </w:tabs>
        <w:ind w:left="567"/>
      </w:pPr>
      <w:bookmarkStart w:id="1024" w:name="_Toc302472421"/>
      <w:bookmarkStart w:id="1025" w:name="_Toc304124063"/>
      <w:bookmarkStart w:id="1026" w:name="_Toc304189494"/>
      <w:bookmarkStart w:id="1027" w:name="_Toc304189579"/>
      <w:bookmarkStart w:id="1028" w:name="_Toc97294208"/>
      <w:bookmarkStart w:id="1029" w:name="_Toc97295051"/>
      <w:bookmarkStart w:id="1030" w:name="_Toc98919596"/>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r w:rsidRPr="00A3113E">
        <w:lastRenderedPageBreak/>
        <w:t>Zásady bezpečné práce při stavební činnosti</w:t>
      </w:r>
      <w:bookmarkEnd w:id="1024"/>
      <w:bookmarkEnd w:id="1025"/>
      <w:bookmarkEnd w:id="1026"/>
      <w:bookmarkEnd w:id="1027"/>
      <w:bookmarkEnd w:id="1028"/>
      <w:bookmarkEnd w:id="1029"/>
      <w:bookmarkEnd w:id="1030"/>
    </w:p>
    <w:p w14:paraId="56F7B6D5" w14:textId="77777777" w:rsidR="009B229D" w:rsidRPr="00D512B5" w:rsidRDefault="00A50F1B" w:rsidP="009B229D">
      <w:pPr>
        <w:jc w:val="both"/>
      </w:pPr>
      <w:r w:rsidRPr="00D512B5">
        <w:t xml:space="preserve">Tato příloha platí pro provádění staveb a stavenišť a je závazná pro všechny zaměstnance společnosti i jiné osoby vykonávající uvedené pracovní činnosti, kontrolu a údržbu staveb a stavenišť. </w:t>
      </w:r>
    </w:p>
    <w:p w14:paraId="782DF0A1" w14:textId="77777777" w:rsidR="009B229D" w:rsidRPr="00980037" w:rsidRDefault="00A50F1B" w:rsidP="009B229D">
      <w:pPr>
        <w:pStyle w:val="Nzev"/>
        <w:spacing w:before="100" w:beforeAutospacing="1" w:after="100" w:afterAutospacing="1"/>
      </w:pPr>
      <w:bookmarkStart w:id="1031" w:name="_Toc159382335"/>
      <w:bookmarkStart w:id="1032" w:name="_Toc159588973"/>
      <w:bookmarkStart w:id="1033" w:name="_Toc304214343"/>
      <w:bookmarkStart w:id="1034" w:name="_Toc304214601"/>
      <w:bookmarkStart w:id="1035" w:name="_Toc304534378"/>
      <w:bookmarkStart w:id="1036" w:name="_Toc305071485"/>
      <w:bookmarkStart w:id="1037" w:name="_Toc305417661"/>
      <w:r>
        <w:t>P</w:t>
      </w:r>
      <w:r w:rsidRPr="00980037">
        <w:t>ostup při zajišťování bezpečnosti stavebních prací</w:t>
      </w:r>
      <w:bookmarkEnd w:id="1031"/>
      <w:bookmarkEnd w:id="1032"/>
      <w:bookmarkEnd w:id="1033"/>
      <w:bookmarkEnd w:id="1034"/>
      <w:bookmarkEnd w:id="1035"/>
      <w:bookmarkEnd w:id="1036"/>
      <w:bookmarkEnd w:id="1037"/>
    </w:p>
    <w:p w14:paraId="157535DF" w14:textId="77777777" w:rsidR="009B229D" w:rsidRPr="00980037" w:rsidRDefault="00A50F1B" w:rsidP="009B229D">
      <w:pPr>
        <w:pStyle w:val="Nzev"/>
        <w:spacing w:before="100" w:beforeAutospacing="1" w:after="100" w:afterAutospacing="1"/>
      </w:pPr>
      <w:bookmarkStart w:id="1038" w:name="_Toc159588974"/>
      <w:bookmarkStart w:id="1039" w:name="_Toc304214344"/>
      <w:bookmarkStart w:id="1040" w:name="_Toc304534379"/>
      <w:bookmarkStart w:id="1041" w:name="_Toc305071486"/>
      <w:bookmarkStart w:id="1042" w:name="_Toc305417662"/>
      <w:r w:rsidRPr="00980037">
        <w:t>Bezpečnost projektu a přípravy stavby</w:t>
      </w:r>
      <w:bookmarkEnd w:id="1038"/>
      <w:bookmarkEnd w:id="1039"/>
      <w:bookmarkEnd w:id="1040"/>
      <w:bookmarkEnd w:id="1041"/>
      <w:bookmarkEnd w:id="1042"/>
    </w:p>
    <w:p w14:paraId="4CA05659" w14:textId="77777777" w:rsidR="009B229D" w:rsidRPr="00D512B5" w:rsidRDefault="00A50F1B" w:rsidP="009B229D">
      <w:pPr>
        <w:pStyle w:val="Odstavecseseznamem"/>
        <w:spacing w:before="60" w:after="20"/>
        <w:ind w:left="0"/>
        <w:jc w:val="both"/>
      </w:pPr>
      <w:r w:rsidRPr="00D512B5">
        <w:t xml:space="preserve">Projektant (ve smyslu zákona č. 360/1992 Sb. v platném znění) odpovídá za úplnost, správnost </w:t>
      </w:r>
      <w:r>
        <w:br/>
      </w:r>
      <w:r w:rsidRPr="00D512B5">
        <w:t xml:space="preserve">a proveditelnost zpracované projektové dokumentace. Projekt musí obsahovat požadavky bezpečnosti práce pro výstavbu, zásady prevence musí být řešeny i z hlediska pracovního prostředí. </w:t>
      </w:r>
    </w:p>
    <w:p w14:paraId="3E1D5FDC" w14:textId="77777777" w:rsidR="009B229D" w:rsidRPr="00D512B5" w:rsidRDefault="00A50F1B" w:rsidP="009B229D">
      <w:pPr>
        <w:pStyle w:val="Odstavecseseznamem"/>
        <w:spacing w:before="60" w:after="20"/>
        <w:ind w:left="0"/>
        <w:jc w:val="both"/>
      </w:pPr>
      <w:r w:rsidRPr="00D512B5">
        <w:t xml:space="preserve">Svojí účastí při realizaci stavby upřesňuje požadavky projektu, průběh provádění stavby a její uvádění do provozu. Při zjištění závad, jakož i při i při zpozorování nebezpečí, které by mohlo ohrozit zdraví nebo životy osob musí o tomto uvědomit zadavatele i zhotovitele stavby, zpravidla zápisem </w:t>
      </w:r>
      <w:r>
        <w:br/>
      </w:r>
      <w:r w:rsidRPr="00D512B5">
        <w:t xml:space="preserve">do </w:t>
      </w:r>
      <w:r>
        <w:t>stavebního (</w:t>
      </w:r>
      <w:r w:rsidRPr="00D512B5">
        <w:t>montážního deníku</w:t>
      </w:r>
      <w:r>
        <w:t>)</w:t>
      </w:r>
      <w:r w:rsidRPr="00D512B5">
        <w:t>.</w:t>
      </w:r>
    </w:p>
    <w:p w14:paraId="07F3585C" w14:textId="77777777" w:rsidR="009B229D" w:rsidRPr="00D512B5" w:rsidRDefault="00A50F1B" w:rsidP="009B229D">
      <w:pPr>
        <w:pStyle w:val="Odstavecseseznamem"/>
        <w:spacing w:before="60" w:after="20"/>
        <w:ind w:left="0"/>
        <w:jc w:val="both"/>
        <w:rPr>
          <w:i/>
        </w:rPr>
      </w:pPr>
      <w:r w:rsidRPr="00D512B5">
        <w:t>V projektové dokumentaci musí</w:t>
      </w:r>
      <w:r>
        <w:t xml:space="preserve"> </w:t>
      </w:r>
      <w:r w:rsidRPr="00D512B5">
        <w:t>být vytýčeny</w:t>
      </w:r>
      <w:r>
        <w:t xml:space="preserve"> </w:t>
      </w:r>
      <w:r w:rsidRPr="00D512B5">
        <w:t>trasy zejména energetických a komunikačních vedení, vodovodní a stokové sítě v místě jejich střetu se stavbou, popřípadě jiné podzemní a nadzemní překáž</w:t>
      </w:r>
      <w:r>
        <w:t xml:space="preserve">ky nacházející se na </w:t>
      </w:r>
      <w:r w:rsidRPr="005F0EFE">
        <w:t xml:space="preserve">staveništi (Nařízení vlády č. 591/2006Sb. o minimálních požadavcích </w:t>
      </w:r>
      <w:r>
        <w:br/>
      </w:r>
      <w:r w:rsidRPr="005F0EFE">
        <w:t>na bezpečnost a ochranu zdraví při práci na staveništích).</w:t>
      </w:r>
    </w:p>
    <w:p w14:paraId="1D91884E" w14:textId="77777777" w:rsidR="009B229D" w:rsidRPr="00D512B5" w:rsidRDefault="00A50F1B" w:rsidP="009B229D">
      <w:pPr>
        <w:pStyle w:val="Odstavecseseznamem"/>
        <w:spacing w:before="60" w:after="20"/>
        <w:ind w:left="0"/>
        <w:jc w:val="both"/>
        <w:rPr>
          <w:b/>
        </w:rPr>
      </w:pPr>
      <w:r w:rsidRPr="00D512B5">
        <w:rPr>
          <w:b/>
        </w:rPr>
        <w:t xml:space="preserve">Vedoucí zaměstnanec, vedoucí pracovní skupiny prostudují dokumentaci stavby, zda obsahuje zásadní požadavky na bezpečnost práce pro jednotlivé stavební činnosti uvedené v tomto předpisu a předpisech uvedených v preambuli. </w:t>
      </w:r>
    </w:p>
    <w:p w14:paraId="7326EBBA" w14:textId="77777777" w:rsidR="009B229D" w:rsidRPr="00D512B5" w:rsidRDefault="00A50F1B" w:rsidP="009B229D">
      <w:pPr>
        <w:pStyle w:val="Odstavecseseznamem"/>
        <w:spacing w:before="60" w:after="20"/>
        <w:ind w:left="0"/>
        <w:jc w:val="both"/>
      </w:pPr>
      <w:r w:rsidRPr="00D512B5">
        <w:rPr>
          <w:b/>
        </w:rPr>
        <w:t>Pokud požadavky nejsou splněny</w:t>
      </w:r>
      <w:r w:rsidRPr="00D512B5">
        <w:t xml:space="preserve">, nebo obsahují nejasnosti (např. zabezpečení zaměstnanců </w:t>
      </w:r>
      <w:r>
        <w:br/>
      </w:r>
      <w:r w:rsidRPr="00D512B5">
        <w:t xml:space="preserve">při zvyšování místa práce apod., </w:t>
      </w:r>
      <w:r w:rsidRPr="00D512B5">
        <w:rPr>
          <w:b/>
        </w:rPr>
        <w:t>požadují dopracování od dodavatele dokumentace</w:t>
      </w:r>
      <w:r w:rsidRPr="00D512B5">
        <w:t>.</w:t>
      </w:r>
    </w:p>
    <w:p w14:paraId="372E4524" w14:textId="77777777" w:rsidR="009B229D" w:rsidRPr="00D512B5" w:rsidRDefault="00A50F1B" w:rsidP="009B229D">
      <w:pPr>
        <w:pStyle w:val="Odstavecseseznamem"/>
        <w:spacing w:before="60" w:after="20"/>
        <w:ind w:left="0"/>
        <w:jc w:val="both"/>
      </w:pPr>
      <w:r w:rsidRPr="00D512B5">
        <w:rPr>
          <w:b/>
        </w:rPr>
        <w:t>Pokud budou zaměstnanci na stavbě pracovat současně s</w:t>
      </w:r>
      <w:r>
        <w:rPr>
          <w:b/>
        </w:rPr>
        <w:t>e</w:t>
      </w:r>
      <w:r w:rsidRPr="00D512B5">
        <w:rPr>
          <w:b/>
        </w:rPr>
        <w:t> zaměstnanci jiného zaměstnavatele -</w:t>
      </w:r>
      <w:r>
        <w:rPr>
          <w:b/>
        </w:rPr>
        <w:t xml:space="preserve"> </w:t>
      </w:r>
      <w:r w:rsidRPr="00D512B5">
        <w:rPr>
          <w:b/>
        </w:rPr>
        <w:t>firmy</w:t>
      </w:r>
      <w:r w:rsidRPr="00D512B5">
        <w:t xml:space="preserve"> musí vedoucí práce zajistit podpis</w:t>
      </w:r>
      <w:r>
        <w:t xml:space="preserve"> </w:t>
      </w:r>
      <w:r w:rsidRPr="00D512B5">
        <w:t xml:space="preserve">„Dohody o plnění úkolů BOZP“ </w:t>
      </w:r>
    </w:p>
    <w:p w14:paraId="051F589D" w14:textId="77777777" w:rsidR="009B229D" w:rsidRPr="00D512B5" w:rsidRDefault="00A50F1B" w:rsidP="009B229D">
      <w:pPr>
        <w:pStyle w:val="Odstavecseseznamem"/>
        <w:spacing w:before="60" w:after="20"/>
        <w:ind w:left="0"/>
        <w:jc w:val="both"/>
      </w:pPr>
      <w:r w:rsidRPr="00D512B5">
        <w:t xml:space="preserve">V případě, že společnost (firma) </w:t>
      </w:r>
      <w:r w:rsidRPr="00D512B5">
        <w:rPr>
          <w:b/>
          <w:u w:val="single"/>
        </w:rPr>
        <w:t>bude zadavatelem</w:t>
      </w:r>
      <w:r w:rsidRPr="00D512B5">
        <w:t xml:space="preserve"> stavebních, montážních nebo udržovacích prací na stavbách podléhajících oznamovací povinnosti podle (</w:t>
      </w:r>
      <w:r w:rsidRPr="00D512B5">
        <w:rPr>
          <w:i/>
        </w:rPr>
        <w:t xml:space="preserve">NV č. 591/2006 Sb.) </w:t>
      </w:r>
      <w:r w:rsidRPr="00D512B5">
        <w:t>je zadavatel stavby (určený zaměstnanec pro realizaci stavby) povinen:</w:t>
      </w:r>
    </w:p>
    <w:p w14:paraId="1E972D0B" w14:textId="77777777" w:rsidR="009B229D" w:rsidRPr="00D512B5" w:rsidRDefault="00A50F1B" w:rsidP="009B229D">
      <w:pPr>
        <w:pStyle w:val="Normlnodsazen"/>
        <w:numPr>
          <w:ilvl w:val="1"/>
          <w:numId w:val="0"/>
        </w:numPr>
        <w:tabs>
          <w:tab w:val="num" w:pos="1179"/>
        </w:tabs>
        <w:ind w:left="1179" w:hanging="405"/>
        <w:rPr>
          <w:rFonts w:ascii="Arial" w:hAnsi="Arial" w:cs="Arial"/>
          <w:bCs/>
          <w:sz w:val="20"/>
        </w:rPr>
      </w:pPr>
      <w:r w:rsidRPr="00D512B5">
        <w:rPr>
          <w:rFonts w:ascii="Arial" w:hAnsi="Arial" w:cs="Arial"/>
          <w:sz w:val="20"/>
        </w:rPr>
        <w:t xml:space="preserve">a) </w:t>
      </w:r>
      <w:r w:rsidRPr="00D512B5">
        <w:rPr>
          <w:rFonts w:ascii="Arial" w:hAnsi="Arial" w:cs="Arial"/>
          <w:sz w:val="20"/>
        </w:rPr>
        <w:tab/>
        <w:t>Doručit oznámení o zahájení prací, jehož vzor je uveden v příloze č. 4</w:t>
      </w:r>
      <w:r>
        <w:rPr>
          <w:rFonts w:ascii="Arial" w:hAnsi="Arial" w:cs="Arial"/>
          <w:sz w:val="20"/>
        </w:rPr>
        <w:t xml:space="preserve"> </w:t>
      </w:r>
      <w:r w:rsidRPr="00D512B5">
        <w:rPr>
          <w:rFonts w:ascii="Arial" w:hAnsi="Arial" w:cs="Arial"/>
          <w:sz w:val="20"/>
        </w:rPr>
        <w:t xml:space="preserve">nařízení vlády </w:t>
      </w:r>
      <w:r>
        <w:rPr>
          <w:rFonts w:ascii="Arial" w:hAnsi="Arial" w:cs="Arial"/>
          <w:sz w:val="20"/>
          <w:lang w:val="cs-CZ"/>
        </w:rPr>
        <w:br/>
      </w:r>
      <w:r w:rsidRPr="00D512B5">
        <w:rPr>
          <w:rFonts w:ascii="Arial" w:hAnsi="Arial" w:cs="Arial"/>
          <w:sz w:val="20"/>
        </w:rPr>
        <w:t xml:space="preserve">č. 591/2006 Sb.), oblastnímu inspektorátu práce příslušnému podle místa staveniště nejpozději do 8 dnů před předáním staveniště zhotoviteli. Určený zaměstnanec </w:t>
      </w:r>
      <w:r>
        <w:rPr>
          <w:rFonts w:ascii="Arial" w:hAnsi="Arial" w:cs="Arial"/>
          <w:sz w:val="20"/>
          <w:lang w:val="cs-CZ"/>
        </w:rPr>
        <w:br/>
      </w:r>
      <w:r w:rsidRPr="00D512B5">
        <w:rPr>
          <w:rFonts w:ascii="Arial" w:hAnsi="Arial" w:cs="Arial"/>
          <w:sz w:val="20"/>
        </w:rPr>
        <w:t>pro realizaci stavby zajistí, aby s</w:t>
      </w:r>
      <w:r w:rsidRPr="00D512B5">
        <w:rPr>
          <w:rFonts w:ascii="Arial" w:hAnsi="Arial" w:cs="Arial"/>
          <w:bCs/>
          <w:sz w:val="20"/>
        </w:rPr>
        <w:t xml:space="preserve">tejnopis oznámení o zahájení prací byl </w:t>
      </w:r>
      <w:r>
        <w:rPr>
          <w:rFonts w:ascii="Arial" w:hAnsi="Arial" w:cs="Arial"/>
          <w:bCs/>
          <w:sz w:val="20"/>
          <w:lang w:val="cs-CZ"/>
        </w:rPr>
        <w:t xml:space="preserve">umístěn </w:t>
      </w:r>
      <w:r w:rsidRPr="00D512B5">
        <w:rPr>
          <w:rFonts w:ascii="Arial" w:hAnsi="Arial" w:cs="Arial"/>
          <w:bCs/>
          <w:sz w:val="20"/>
        </w:rPr>
        <w:t>na viditelném místě u vstupu na staveniště po celou dobu provádění stavby až do ukončení prací</w:t>
      </w:r>
      <w:r>
        <w:rPr>
          <w:rFonts w:ascii="Arial" w:hAnsi="Arial" w:cs="Arial"/>
          <w:bCs/>
          <w:sz w:val="20"/>
          <w:lang w:val="cs-CZ"/>
        </w:rPr>
        <w:t xml:space="preserve"> </w:t>
      </w:r>
      <w:r w:rsidRPr="00D512B5">
        <w:rPr>
          <w:rFonts w:ascii="Arial" w:hAnsi="Arial" w:cs="Arial"/>
          <w:bCs/>
          <w:sz w:val="20"/>
        </w:rPr>
        <w:t xml:space="preserve">a předání stavby stavebníkovi k užívání. </w:t>
      </w:r>
    </w:p>
    <w:p w14:paraId="28A7C6B4" w14:textId="77777777" w:rsidR="009B229D" w:rsidRPr="00D512B5" w:rsidRDefault="00A50F1B" w:rsidP="009B229D">
      <w:pPr>
        <w:pStyle w:val="Normlnodsazen"/>
        <w:numPr>
          <w:ilvl w:val="1"/>
          <w:numId w:val="0"/>
        </w:numPr>
        <w:tabs>
          <w:tab w:val="num" w:pos="1179"/>
        </w:tabs>
        <w:ind w:left="1179" w:hanging="405"/>
        <w:rPr>
          <w:rFonts w:ascii="Arial" w:hAnsi="Arial" w:cs="Arial"/>
          <w:sz w:val="20"/>
        </w:rPr>
      </w:pPr>
      <w:r w:rsidRPr="00D512B5">
        <w:rPr>
          <w:rFonts w:ascii="Arial" w:hAnsi="Arial" w:cs="Arial"/>
          <w:bCs/>
          <w:sz w:val="20"/>
        </w:rPr>
        <w:t>b</w:t>
      </w:r>
      <w:r w:rsidRPr="00D512B5">
        <w:rPr>
          <w:rFonts w:ascii="Arial" w:hAnsi="Arial" w:cs="Arial"/>
          <w:sz w:val="20"/>
        </w:rPr>
        <w:t>)</w:t>
      </w:r>
      <w:r w:rsidRPr="00D512B5">
        <w:rPr>
          <w:rFonts w:ascii="Arial" w:hAnsi="Arial" w:cs="Arial"/>
          <w:sz w:val="20"/>
        </w:rPr>
        <w:tab/>
        <w:t xml:space="preserve"> Pokud budou na staveništi působit současně zaměstnanci více než jednoho zhotovitele stavby a současně vzniká povinnost doručení oznámení podle předchozího odstavce, je zadavatel stavby (určený zaměstnanec pro realizaci stavby)</w:t>
      </w:r>
      <w:r>
        <w:rPr>
          <w:rFonts w:ascii="Arial" w:hAnsi="Arial" w:cs="Arial"/>
          <w:sz w:val="20"/>
        </w:rPr>
        <w:t xml:space="preserve"> </w:t>
      </w:r>
      <w:r w:rsidRPr="00D512B5">
        <w:rPr>
          <w:rFonts w:ascii="Arial" w:hAnsi="Arial" w:cs="Arial"/>
          <w:sz w:val="20"/>
        </w:rPr>
        <w:t xml:space="preserve">povinen určit potřebný počet koordinátorů bezpečnosti a ochrany zdraví při práci na staveništi podle § 14 </w:t>
      </w:r>
      <w:r>
        <w:rPr>
          <w:rFonts w:ascii="Arial" w:hAnsi="Arial" w:cs="Arial"/>
          <w:sz w:val="20"/>
          <w:lang w:val="cs-CZ"/>
        </w:rPr>
        <w:t>zákona</w:t>
      </w:r>
      <w:r w:rsidRPr="00D512B5">
        <w:rPr>
          <w:rFonts w:ascii="Arial" w:hAnsi="Arial" w:cs="Arial"/>
          <w:sz w:val="20"/>
        </w:rPr>
        <w:t xml:space="preserve"> </w:t>
      </w:r>
      <w:r>
        <w:rPr>
          <w:rFonts w:ascii="Arial" w:hAnsi="Arial" w:cs="Arial"/>
          <w:sz w:val="20"/>
          <w:lang w:val="cs-CZ"/>
        </w:rPr>
        <w:br/>
      </w:r>
      <w:r w:rsidRPr="00D512B5">
        <w:rPr>
          <w:rFonts w:ascii="Arial" w:hAnsi="Arial" w:cs="Arial"/>
          <w:sz w:val="20"/>
        </w:rPr>
        <w:t xml:space="preserve">č. </w:t>
      </w:r>
      <w:r>
        <w:rPr>
          <w:rFonts w:ascii="Arial" w:hAnsi="Arial" w:cs="Arial"/>
          <w:sz w:val="20"/>
          <w:lang w:val="cs-CZ"/>
        </w:rPr>
        <w:t>30</w:t>
      </w:r>
      <w:r w:rsidRPr="00D512B5">
        <w:rPr>
          <w:rFonts w:ascii="Arial" w:hAnsi="Arial" w:cs="Arial"/>
          <w:sz w:val="20"/>
        </w:rPr>
        <w:t xml:space="preserve">9/2006 Sb. </w:t>
      </w:r>
    </w:p>
    <w:p w14:paraId="477EBAB6" w14:textId="77777777" w:rsidR="009B229D" w:rsidRPr="00D512B5" w:rsidRDefault="00A50F1B" w:rsidP="009B229D">
      <w:pPr>
        <w:pStyle w:val="Normlnodsazen"/>
        <w:numPr>
          <w:ilvl w:val="1"/>
          <w:numId w:val="0"/>
        </w:numPr>
        <w:tabs>
          <w:tab w:val="num" w:pos="709"/>
        </w:tabs>
        <w:spacing w:after="20"/>
        <w:rPr>
          <w:rFonts w:ascii="Arial" w:hAnsi="Arial" w:cs="Arial"/>
          <w:sz w:val="20"/>
        </w:rPr>
      </w:pPr>
      <w:r w:rsidRPr="00D512B5">
        <w:rPr>
          <w:rFonts w:ascii="Arial" w:hAnsi="Arial" w:cs="Arial"/>
          <w:bCs/>
          <w:sz w:val="20"/>
        </w:rPr>
        <w:t xml:space="preserve">Pokud </w:t>
      </w:r>
      <w:r w:rsidRPr="00D512B5">
        <w:rPr>
          <w:rFonts w:ascii="Arial" w:hAnsi="Arial" w:cs="Arial"/>
          <w:b/>
          <w:bCs/>
          <w:sz w:val="20"/>
        </w:rPr>
        <w:t>bude společnost (firma) zhotovitelem stavby</w:t>
      </w:r>
      <w:r w:rsidRPr="00D512B5">
        <w:rPr>
          <w:rFonts w:ascii="Arial" w:hAnsi="Arial" w:cs="Arial"/>
          <w:bCs/>
          <w:sz w:val="20"/>
        </w:rPr>
        <w:t xml:space="preserve">, je povinen </w:t>
      </w:r>
      <w:r w:rsidRPr="00D512B5">
        <w:rPr>
          <w:rFonts w:ascii="Arial" w:hAnsi="Arial" w:cs="Arial"/>
          <w:sz w:val="20"/>
        </w:rPr>
        <w:t xml:space="preserve">určený zaměstnanec pro zhotovení stavby nejpozději do 8 dnů před zahájením prací na staveništi </w:t>
      </w:r>
      <w:r w:rsidRPr="00D512B5">
        <w:rPr>
          <w:rFonts w:ascii="Arial" w:hAnsi="Arial" w:cs="Arial"/>
          <w:b/>
          <w:sz w:val="20"/>
        </w:rPr>
        <w:t xml:space="preserve">doložit, že informoval koordinátora </w:t>
      </w:r>
      <w:r>
        <w:rPr>
          <w:rFonts w:ascii="Arial" w:hAnsi="Arial" w:cs="Arial"/>
          <w:b/>
          <w:sz w:val="20"/>
          <w:lang w:val="cs-CZ"/>
        </w:rPr>
        <w:br/>
      </w:r>
      <w:r w:rsidRPr="00D512B5">
        <w:rPr>
          <w:rFonts w:ascii="Arial" w:hAnsi="Arial" w:cs="Arial"/>
          <w:b/>
          <w:sz w:val="20"/>
        </w:rPr>
        <w:t>o rizicích</w:t>
      </w:r>
      <w:r w:rsidRPr="00D512B5">
        <w:rPr>
          <w:rFonts w:ascii="Arial" w:hAnsi="Arial" w:cs="Arial"/>
          <w:sz w:val="20"/>
        </w:rPr>
        <w:t xml:space="preserve"> vznikajících při pracovních nebo technologických postupech, které zvolil.</w:t>
      </w:r>
    </w:p>
    <w:p w14:paraId="63CDB15B" w14:textId="77777777" w:rsidR="009B229D" w:rsidRPr="00D512B5" w:rsidRDefault="00A50F1B" w:rsidP="009B229D">
      <w:pPr>
        <w:pStyle w:val="Normlnodsazen"/>
        <w:numPr>
          <w:ilvl w:val="1"/>
          <w:numId w:val="0"/>
        </w:numPr>
        <w:tabs>
          <w:tab w:val="num" w:pos="1179"/>
        </w:tabs>
        <w:rPr>
          <w:rFonts w:ascii="Arial" w:hAnsi="Arial" w:cs="Arial"/>
          <w:sz w:val="20"/>
        </w:rPr>
      </w:pPr>
      <w:r w:rsidRPr="00D512B5">
        <w:rPr>
          <w:rFonts w:ascii="Arial" w:hAnsi="Arial" w:cs="Arial"/>
          <w:sz w:val="20"/>
        </w:rPr>
        <w:t xml:space="preserve">V případě, že zaměstnanci </w:t>
      </w:r>
      <w:r w:rsidRPr="00D512B5">
        <w:rPr>
          <w:rFonts w:ascii="Arial" w:hAnsi="Arial" w:cs="Arial"/>
          <w:b/>
          <w:sz w:val="20"/>
        </w:rPr>
        <w:t>budou provádět práce SE ZVÝŠENÝM OHROŽENÍM ŽIVOTA NEBO ZDRAVÍ</w:t>
      </w:r>
      <w:r w:rsidRPr="00D512B5">
        <w:rPr>
          <w:rFonts w:ascii="Arial" w:hAnsi="Arial" w:cs="Arial"/>
          <w:sz w:val="20"/>
        </w:rPr>
        <w:t>, jejichž výčet je uveden v příloze č. 2</w:t>
      </w:r>
      <w:r>
        <w:rPr>
          <w:rFonts w:ascii="Arial" w:hAnsi="Arial" w:cs="Arial"/>
          <w:sz w:val="20"/>
        </w:rPr>
        <w:t xml:space="preserve"> Nařízení vlády č. 591/2006 Sb.,</w:t>
      </w:r>
      <w:r w:rsidRPr="00D512B5">
        <w:rPr>
          <w:rFonts w:ascii="Arial" w:hAnsi="Arial" w:cs="Arial"/>
          <w:sz w:val="20"/>
        </w:rPr>
        <w:t xml:space="preserve"> je vedoucí zaměstnanec, který bude řídit tyto práce nebo jiný zaměstnanec (osoba), který byl k tomu ustanoven, povinen </w:t>
      </w:r>
      <w:r>
        <w:rPr>
          <w:rFonts w:ascii="Arial" w:hAnsi="Arial" w:cs="Arial"/>
          <w:sz w:val="20"/>
          <w:lang w:val="cs-CZ"/>
        </w:rPr>
        <w:t xml:space="preserve">zajistit </w:t>
      </w:r>
      <w:r w:rsidRPr="00D512B5">
        <w:rPr>
          <w:rFonts w:ascii="Arial" w:hAnsi="Arial" w:cs="Arial"/>
          <w:b/>
          <w:sz w:val="20"/>
        </w:rPr>
        <w:t>zpracov</w:t>
      </w:r>
      <w:r>
        <w:rPr>
          <w:rFonts w:ascii="Arial" w:hAnsi="Arial" w:cs="Arial"/>
          <w:b/>
          <w:sz w:val="20"/>
          <w:lang w:val="cs-CZ"/>
        </w:rPr>
        <w:t>ání</w:t>
      </w:r>
      <w:r w:rsidRPr="00D512B5">
        <w:rPr>
          <w:rFonts w:ascii="Arial" w:hAnsi="Arial" w:cs="Arial"/>
          <w:b/>
          <w:sz w:val="20"/>
        </w:rPr>
        <w:t xml:space="preserve"> plán</w:t>
      </w:r>
      <w:r>
        <w:rPr>
          <w:rFonts w:ascii="Arial" w:hAnsi="Arial" w:cs="Arial"/>
          <w:b/>
          <w:sz w:val="20"/>
          <w:lang w:val="cs-CZ"/>
        </w:rPr>
        <w:t>u</w:t>
      </w:r>
      <w:r>
        <w:rPr>
          <w:rFonts w:ascii="Arial" w:hAnsi="Arial" w:cs="Arial"/>
          <w:b/>
          <w:sz w:val="20"/>
        </w:rPr>
        <w:t xml:space="preserve"> </w:t>
      </w:r>
      <w:r w:rsidRPr="00D512B5">
        <w:rPr>
          <w:rFonts w:ascii="Arial" w:hAnsi="Arial" w:cs="Arial"/>
          <w:b/>
          <w:sz w:val="20"/>
        </w:rPr>
        <w:t>bezpečnosti</w:t>
      </w:r>
      <w:r w:rsidRPr="00D512B5">
        <w:rPr>
          <w:rFonts w:ascii="Arial" w:hAnsi="Arial" w:cs="Arial"/>
          <w:sz w:val="20"/>
        </w:rPr>
        <w:t xml:space="preserve"> </w:t>
      </w:r>
      <w:r w:rsidRPr="008F542E">
        <w:rPr>
          <w:rFonts w:ascii="Arial" w:hAnsi="Arial" w:cs="Arial"/>
          <w:b/>
          <w:sz w:val="20"/>
        </w:rPr>
        <w:t>a ochrany zdraví při práci na staveništi</w:t>
      </w:r>
      <w:r w:rsidRPr="00D512B5">
        <w:rPr>
          <w:rFonts w:ascii="Arial" w:hAnsi="Arial" w:cs="Arial"/>
          <w:sz w:val="20"/>
        </w:rPr>
        <w:t xml:space="preserve"> podle § 15 odst. 2) NV č. 591/2006 Sb. </w:t>
      </w:r>
    </w:p>
    <w:p w14:paraId="6519D6B5" w14:textId="77777777" w:rsidR="009B229D" w:rsidRPr="00980037" w:rsidRDefault="00A50F1B" w:rsidP="009B229D">
      <w:pPr>
        <w:pStyle w:val="Nzev"/>
        <w:spacing w:before="100" w:beforeAutospacing="1" w:after="100" w:afterAutospacing="1"/>
      </w:pPr>
      <w:bookmarkStart w:id="1043" w:name="_Toc159588975"/>
      <w:bookmarkStart w:id="1044" w:name="_Toc304214345"/>
      <w:bookmarkStart w:id="1045" w:name="_Toc304534380"/>
      <w:bookmarkStart w:id="1046" w:name="_Toc305071487"/>
      <w:bookmarkStart w:id="1047" w:name="_Toc305417663"/>
      <w:r w:rsidRPr="00980037">
        <w:lastRenderedPageBreak/>
        <w:t>Příprava staveniště a stavebních prací</w:t>
      </w:r>
      <w:bookmarkEnd w:id="1043"/>
      <w:bookmarkEnd w:id="1044"/>
      <w:bookmarkEnd w:id="1045"/>
      <w:bookmarkEnd w:id="1046"/>
      <w:bookmarkEnd w:id="1047"/>
    </w:p>
    <w:p w14:paraId="2B4ED81D" w14:textId="77777777" w:rsidR="009B229D" w:rsidRPr="00D512B5" w:rsidRDefault="00A50F1B" w:rsidP="009B229D">
      <w:pPr>
        <w:jc w:val="both"/>
      </w:pPr>
      <w:r w:rsidRPr="00D512B5">
        <w:t xml:space="preserve">Je-li pro staveniště zpracován plán bezpečnosti a ochrany zdraví při práci na staveništi (dále jen „plán"), uspořádá určený Zaměstnanec (osoba) pro realizaci stavby staveniště v souladu s plánem </w:t>
      </w:r>
      <w:r>
        <w:br/>
      </w:r>
      <w:r w:rsidRPr="00D512B5">
        <w:t>a ve lhůtách v něm uvedených.</w:t>
      </w:r>
    </w:p>
    <w:p w14:paraId="0AC59BC4" w14:textId="77777777" w:rsidR="009B229D" w:rsidRPr="00D512B5" w:rsidRDefault="00A50F1B" w:rsidP="009B229D">
      <w:pPr>
        <w:jc w:val="both"/>
      </w:pPr>
      <w:r w:rsidRPr="00D512B5">
        <w:t>Určený zaměstnanec pro realizaci stavby</w:t>
      </w:r>
      <w:r>
        <w:t xml:space="preserve"> </w:t>
      </w:r>
      <w:r w:rsidRPr="00D512B5">
        <w:t>vymezí pracoviště pro výkon jednotlivých prací a činností, přičemž provede</w:t>
      </w:r>
      <w:r>
        <w:t xml:space="preserve"> </w:t>
      </w:r>
      <w:r w:rsidRPr="00D512B5">
        <w:t>zejména:</w:t>
      </w:r>
      <w:r>
        <w:t xml:space="preserve"> </w:t>
      </w:r>
    </w:p>
    <w:p w14:paraId="59F56FC4" w14:textId="77777777" w:rsidR="009B229D" w:rsidRPr="00D512B5" w:rsidRDefault="00A50F1B" w:rsidP="006243CC">
      <w:pPr>
        <w:numPr>
          <w:ilvl w:val="0"/>
          <w:numId w:val="57"/>
        </w:numPr>
        <w:spacing w:before="100" w:beforeAutospacing="1" w:after="100" w:afterAutospacing="1"/>
        <w:ind w:left="714" w:hanging="357"/>
        <w:jc w:val="both"/>
      </w:pPr>
      <w:r w:rsidRPr="00D512B5">
        <w:t>Zakreslí, nebo určí plochy pro skladování materiálu, shazování materiálu, vytýčí příjezdové komunikace, místa pro otáčení vozidel.</w:t>
      </w:r>
    </w:p>
    <w:p w14:paraId="37CD8992" w14:textId="77777777" w:rsidR="009B229D" w:rsidRPr="00D512B5" w:rsidRDefault="00A50F1B" w:rsidP="006243CC">
      <w:pPr>
        <w:numPr>
          <w:ilvl w:val="0"/>
          <w:numId w:val="57"/>
        </w:numPr>
        <w:spacing w:before="100" w:beforeAutospacing="1" w:after="100" w:afterAutospacing="1"/>
        <w:ind w:left="714" w:hanging="357"/>
        <w:jc w:val="both"/>
      </w:pPr>
      <w:r w:rsidRPr="00D512B5">
        <w:t>Určí způsob zabezpečení staveniště proti vstupu nepovolaných fyzických osob, zajistí označení hranic staveniště tak, aby byly zřetelně rozeznatelné i za snížené viditelnosti,</w:t>
      </w:r>
      <w:r>
        <w:t xml:space="preserve"> </w:t>
      </w:r>
      <w:r>
        <w:br/>
      </w:r>
      <w:r w:rsidRPr="00D512B5">
        <w:t>a stanoví lhůty kontrol tohoto zabezpečení.</w:t>
      </w:r>
      <w:r>
        <w:t xml:space="preserve"> </w:t>
      </w:r>
      <w:r w:rsidRPr="00D512B5">
        <w:t>Zákaz vstupu nepovolaným fyzickým osobám musí být vyznačen bezpečnostní značkou na všech vstupech, a na přístupových komunikacích, které k nim vedou.</w:t>
      </w:r>
    </w:p>
    <w:p w14:paraId="632377EF" w14:textId="77777777" w:rsidR="009B229D" w:rsidRPr="00E52E7E" w:rsidRDefault="00A50F1B" w:rsidP="009B229D">
      <w:pPr>
        <w:pStyle w:val="Nzev"/>
        <w:spacing w:before="100" w:beforeAutospacing="1" w:after="100" w:afterAutospacing="1"/>
        <w:rPr>
          <w:lang w:val="cs-CZ"/>
        </w:rPr>
      </w:pPr>
      <w:bookmarkStart w:id="1048" w:name="_Toc304214346"/>
      <w:bookmarkStart w:id="1049" w:name="_Toc304534381"/>
      <w:bookmarkStart w:id="1050" w:name="_Toc305071488"/>
      <w:bookmarkStart w:id="1051" w:name="_Toc305417664"/>
      <w:r w:rsidRPr="00980037">
        <w:t>Montážní práce</w:t>
      </w:r>
      <w:bookmarkEnd w:id="1048"/>
      <w:bookmarkEnd w:id="1049"/>
      <w:bookmarkEnd w:id="1050"/>
      <w:bookmarkEnd w:id="1051"/>
    </w:p>
    <w:p w14:paraId="62BCFA1E" w14:textId="77777777" w:rsidR="009B229D" w:rsidRPr="00D512B5" w:rsidRDefault="00A50F1B" w:rsidP="009B229D">
      <w:pPr>
        <w:shd w:val="clear" w:color="auto" w:fill="FFFFFF"/>
        <w:spacing w:before="86"/>
        <w:jc w:val="both"/>
      </w:pPr>
      <w:r w:rsidRPr="00D512B5">
        <w:t xml:space="preserve">Montážní práce smí být zahájeny pouze po náležitém převzetí montážního pracoviště fyzickou osobou určenou k řízení montážních prací a odpovědnou za jejich provádění. O předání montážního pracoviště se vyhotoví písemný záznam. Zhotovitel montážních prací zajistí, aby montážní pracoviště umožňovalo bezpečné provádění montážních prací bez ohrožení fyzických osob a konstrukcí </w:t>
      </w:r>
      <w:r>
        <w:br/>
      </w:r>
      <w:r w:rsidRPr="00D512B5">
        <w:t xml:space="preserve">a splňovalo požadavky stanovené v dále v tomto dokumentu. </w:t>
      </w:r>
    </w:p>
    <w:p w14:paraId="06D43921" w14:textId="77777777" w:rsidR="009B229D" w:rsidRPr="00980037" w:rsidRDefault="00A50F1B" w:rsidP="009B229D">
      <w:pPr>
        <w:pStyle w:val="Nzev"/>
        <w:spacing w:before="100" w:beforeAutospacing="1" w:after="100" w:afterAutospacing="1"/>
      </w:pPr>
      <w:bookmarkStart w:id="1052" w:name="_Toc159588976"/>
      <w:bookmarkStart w:id="1053" w:name="_Toc304214347"/>
      <w:bookmarkStart w:id="1054" w:name="_Toc304534382"/>
      <w:bookmarkStart w:id="1055" w:name="_Toc305071489"/>
      <w:bookmarkStart w:id="1056" w:name="_Toc305417665"/>
      <w:r w:rsidRPr="00980037">
        <w:t>Zadavatel stavby (jím pověření (určení) vedoucí zaměstnanci)</w:t>
      </w:r>
      <w:bookmarkEnd w:id="1052"/>
      <w:bookmarkEnd w:id="1053"/>
      <w:bookmarkEnd w:id="1054"/>
      <w:bookmarkEnd w:id="1055"/>
      <w:bookmarkEnd w:id="1056"/>
    </w:p>
    <w:p w14:paraId="16A04D81" w14:textId="77777777" w:rsidR="009B229D" w:rsidRPr="00D512B5" w:rsidRDefault="00A50F1B" w:rsidP="009B229D">
      <w:pPr>
        <w:pStyle w:val="Stylnadpis2"/>
        <w:spacing w:before="100"/>
        <w:jc w:val="both"/>
        <w:rPr>
          <w:rFonts w:ascii="Arial" w:hAnsi="Arial" w:cs="Arial"/>
          <w:bCs/>
          <w:sz w:val="20"/>
        </w:rPr>
      </w:pPr>
      <w:r w:rsidRPr="00D512B5">
        <w:rPr>
          <w:rFonts w:ascii="Arial" w:hAnsi="Arial" w:cs="Arial"/>
          <w:bCs/>
          <w:sz w:val="20"/>
        </w:rPr>
        <w:t xml:space="preserve">Je povinen vykonávat na stavbě odborný dozor a v jeho průběhu sledovat, zda práce jsou prováděny dle schválené dokumentace, smluvních podmínek a platných předpisů. Na nedostatky zjištěné v průběhu prací musí upozornit zápisem do stavebního deníku. Dále je oprávněn řešit nejasné záležitosti se všemi účastníky výstavby a dát zaměstnancům zhotovitele pokyn přerušit práci, </w:t>
      </w:r>
      <w:r>
        <w:rPr>
          <w:rFonts w:ascii="Arial" w:hAnsi="Arial" w:cs="Arial"/>
          <w:bCs/>
          <w:sz w:val="20"/>
        </w:rPr>
        <w:br/>
      </w:r>
      <w:r w:rsidRPr="00D512B5">
        <w:rPr>
          <w:rFonts w:ascii="Arial" w:hAnsi="Arial" w:cs="Arial"/>
          <w:bCs/>
          <w:sz w:val="20"/>
        </w:rPr>
        <w:t xml:space="preserve">pokud jeho odpovědný zaměstnanec není dosažitelný a je-li ohrožena bezpečnost prováděné stavby </w:t>
      </w:r>
      <w:r>
        <w:rPr>
          <w:rFonts w:ascii="Arial" w:hAnsi="Arial" w:cs="Arial"/>
          <w:bCs/>
          <w:sz w:val="20"/>
        </w:rPr>
        <w:br/>
      </w:r>
      <w:r w:rsidRPr="00D512B5">
        <w:rPr>
          <w:rFonts w:ascii="Arial" w:hAnsi="Arial" w:cs="Arial"/>
          <w:bCs/>
          <w:sz w:val="20"/>
        </w:rPr>
        <w:t>nebo zdraví zaměstnanců na stavbě nebo hrozí vážné hospodářské škody.</w:t>
      </w:r>
      <w:bookmarkStart w:id="1057" w:name="_Toc159588978"/>
    </w:p>
    <w:p w14:paraId="1ECA0F47" w14:textId="77777777" w:rsidR="009B229D" w:rsidRPr="00980037" w:rsidRDefault="00A50F1B" w:rsidP="009B229D">
      <w:pPr>
        <w:pStyle w:val="Nzev"/>
        <w:spacing w:before="100" w:beforeAutospacing="1" w:after="100" w:afterAutospacing="1"/>
      </w:pPr>
      <w:bookmarkStart w:id="1058" w:name="_Toc304214348"/>
      <w:bookmarkStart w:id="1059" w:name="_Toc304214602"/>
      <w:bookmarkStart w:id="1060" w:name="_Toc304534383"/>
      <w:bookmarkStart w:id="1061" w:name="_Toc305071490"/>
      <w:bookmarkStart w:id="1062" w:name="_Toc305417666"/>
      <w:r w:rsidRPr="00980037">
        <w:t>Základní povinnosti vedoucích zaměstnanců, kteří řídí, organizují stavební práce</w:t>
      </w:r>
      <w:bookmarkEnd w:id="1057"/>
      <w:bookmarkEnd w:id="1058"/>
      <w:bookmarkEnd w:id="1059"/>
      <w:bookmarkEnd w:id="1060"/>
      <w:bookmarkEnd w:id="1061"/>
      <w:bookmarkEnd w:id="1062"/>
      <w:r w:rsidRPr="00980037">
        <w:t xml:space="preserve"> </w:t>
      </w:r>
    </w:p>
    <w:p w14:paraId="48B8E039" w14:textId="77777777" w:rsidR="009B229D" w:rsidRPr="00980037" w:rsidRDefault="00A50F1B" w:rsidP="009B229D">
      <w:pPr>
        <w:pStyle w:val="Nzev"/>
        <w:spacing w:before="100" w:beforeAutospacing="1" w:after="100" w:afterAutospacing="1"/>
      </w:pPr>
      <w:bookmarkStart w:id="1063" w:name="_Toc159382336"/>
      <w:bookmarkStart w:id="1064" w:name="_Toc304214349"/>
      <w:bookmarkStart w:id="1065" w:name="_Toc304534384"/>
      <w:bookmarkStart w:id="1066" w:name="_Toc305071491"/>
      <w:bookmarkStart w:id="1067" w:name="_Toc305417667"/>
      <w:r w:rsidRPr="00980037">
        <w:t>Projektant</w:t>
      </w:r>
      <w:bookmarkEnd w:id="1063"/>
      <w:bookmarkEnd w:id="1064"/>
      <w:bookmarkEnd w:id="1065"/>
      <w:bookmarkEnd w:id="1066"/>
      <w:bookmarkEnd w:id="1067"/>
    </w:p>
    <w:p w14:paraId="777EC4D8" w14:textId="77777777" w:rsidR="009B229D" w:rsidRPr="00D512B5" w:rsidRDefault="00A50F1B" w:rsidP="009B229D">
      <w:pPr>
        <w:jc w:val="both"/>
      </w:pPr>
      <w:r w:rsidRPr="00D512B5">
        <w:t xml:space="preserve">Projektant odpovídá za správnost, úplnost a proveditelnost zpracované projektové dokumentace. Svojí účastí při realizaci staveb upřesňuje požadavky řešení projektu, průběh provádění stavby a její uvádění do provozu. </w:t>
      </w:r>
    </w:p>
    <w:p w14:paraId="55528003" w14:textId="77777777" w:rsidR="009B229D" w:rsidRPr="00D512B5" w:rsidRDefault="00A50F1B" w:rsidP="009B229D">
      <w:pPr>
        <w:jc w:val="both"/>
      </w:pPr>
      <w:r w:rsidRPr="00D512B5">
        <w:t xml:space="preserve">Při zjištění závad (nedodržení řešení projektu, příslušných právních předpisů, technických norem apod.), jakož i zpozorované nebezpečí přímo na stavbě, které by mohlo ohrozit zdraví nebo životy osob, musí uvědomit stavebníka (investora) a dodavatele stavebních prací (zpravidla zápisem </w:t>
      </w:r>
      <w:r>
        <w:br/>
      </w:r>
      <w:r w:rsidRPr="00D512B5">
        <w:t>do stavebního nebo montážního deníku).</w:t>
      </w:r>
    </w:p>
    <w:p w14:paraId="5905E282" w14:textId="77777777" w:rsidR="009B229D" w:rsidRPr="00D512B5" w:rsidRDefault="00A50F1B" w:rsidP="009B229D">
      <w:pPr>
        <w:jc w:val="both"/>
      </w:pPr>
      <w:r w:rsidRPr="00D512B5">
        <w:t xml:space="preserve">Je povinen vykonávat na stavbě odborný dozor a v jeho průběhu zejména sledovat, zda práce jsou prováděny dle schválené dokumentace, smluvních podmínek, technických norem a jiných právních předpisů v souladu s rozhodnutím veřejně právních orgánů. </w:t>
      </w:r>
    </w:p>
    <w:p w14:paraId="51CF72E3" w14:textId="77777777" w:rsidR="009B229D" w:rsidRPr="00D512B5" w:rsidRDefault="00A50F1B" w:rsidP="009B229D">
      <w:pPr>
        <w:jc w:val="both"/>
      </w:pPr>
      <w:r w:rsidRPr="00D512B5">
        <w:t xml:space="preserve">Na nedostatky zjištěné v průběhu prací musí neprodleně upozornit zápisem do stavebního deníku. Dále je oprávněn řešit předmětné záležitosti se všemi účastníky výstavby, dát zaměstnancům dodavatele pokyn přerušit práci, pokud odpovědný zaměstnanec dodavatele není dosažitelný </w:t>
      </w:r>
      <w:r>
        <w:br/>
      </w:r>
      <w:r w:rsidRPr="00D512B5">
        <w:t xml:space="preserve">a </w:t>
      </w:r>
      <w:r w:rsidRPr="00D512B5">
        <w:t>je-li ohrožena bezpečnost prováděné stavby, život nebo zdraví zaměstnanců na stavbě nebo hrozí-li vážné hospodářské škody.</w:t>
      </w:r>
    </w:p>
    <w:p w14:paraId="1E774A41" w14:textId="77777777" w:rsidR="009B229D" w:rsidRPr="00980037" w:rsidRDefault="00A50F1B" w:rsidP="009B229D">
      <w:pPr>
        <w:pStyle w:val="Nzev"/>
        <w:spacing w:before="100" w:beforeAutospacing="1" w:after="100" w:afterAutospacing="1"/>
      </w:pPr>
      <w:bookmarkStart w:id="1068" w:name="_Toc159588979"/>
      <w:bookmarkStart w:id="1069" w:name="_Toc304214350"/>
      <w:bookmarkStart w:id="1070" w:name="_Toc304534385"/>
      <w:bookmarkStart w:id="1071" w:name="_Toc305071492"/>
      <w:bookmarkStart w:id="1072" w:name="_Toc305417668"/>
      <w:r w:rsidRPr="00980037">
        <w:lastRenderedPageBreak/>
        <w:t>Stavebník (investor, zadavatel objednavatel stavby)</w:t>
      </w:r>
      <w:bookmarkEnd w:id="1068"/>
      <w:bookmarkEnd w:id="1069"/>
      <w:bookmarkEnd w:id="1070"/>
      <w:bookmarkEnd w:id="1071"/>
      <w:bookmarkEnd w:id="1072"/>
    </w:p>
    <w:p w14:paraId="616866A5" w14:textId="77777777" w:rsidR="009B229D" w:rsidRPr="00D512B5" w:rsidRDefault="00A50F1B" w:rsidP="009B229D">
      <w:pPr>
        <w:jc w:val="both"/>
        <w:rPr>
          <w:b/>
        </w:rPr>
      </w:pPr>
      <w:r w:rsidRPr="00D512B5">
        <w:rPr>
          <w:bCs/>
        </w:rPr>
        <w:t xml:space="preserve">Je povinen vykonávat na stavbě odborný dozor a v jeho průběhu sledovat, zda práce jsou prováděny dle schválené dokumentace, smluvních podmínek a platných předpisů. Na nedostatky zjištěné v průběhu prací musí upozornit zápisem do stavebního deníku. Dále je oprávněn řešit nejasné záležitosti se všemi účastníky výstavby a dát zaměstnancům zhotovitele pokyn přerušit práci, </w:t>
      </w:r>
      <w:r>
        <w:rPr>
          <w:bCs/>
        </w:rPr>
        <w:br/>
      </w:r>
      <w:r w:rsidRPr="00D512B5">
        <w:rPr>
          <w:bCs/>
        </w:rPr>
        <w:t xml:space="preserve">pokud jeho odpovědný zaměstnanec není dosažitelný a je-li ohrožena bezpečnost prováděné stavby nebo zdraví zaměstnanců na stavbě nebo hrozí vážné hospodářské škody. </w:t>
      </w:r>
      <w:r w:rsidRPr="00D512B5">
        <w:t xml:space="preserve">Je povinností zadavatele předat koordinátorovi veškeré podklady a informace pro jeho činnost, včetně informace o osobách, které se mohou s jeho vědomím zdržovat na staveništi, poskytovat mu potřebnou součinnost </w:t>
      </w:r>
      <w:r>
        <w:br/>
      </w:r>
      <w:r w:rsidRPr="00D512B5">
        <w:t xml:space="preserve">a zavázat všechny zhotovitele stavby, popřípadě jiné osoby, k součinnosti s koordinátorem po celou dobu přípravy a realizace stavby. </w:t>
      </w:r>
    </w:p>
    <w:p w14:paraId="7D36A945" w14:textId="77777777" w:rsidR="009B229D" w:rsidRPr="00980037" w:rsidRDefault="00A50F1B" w:rsidP="009B229D">
      <w:pPr>
        <w:pStyle w:val="Nzev"/>
        <w:spacing w:before="100" w:beforeAutospacing="1" w:after="100" w:afterAutospacing="1"/>
      </w:pPr>
      <w:bookmarkStart w:id="1073" w:name="_Toc159382337"/>
      <w:bookmarkStart w:id="1074" w:name="_Toc159588980"/>
      <w:bookmarkStart w:id="1075" w:name="_Toc304214351"/>
      <w:bookmarkStart w:id="1076" w:name="_Toc304534386"/>
      <w:bookmarkStart w:id="1077" w:name="_Toc305071493"/>
      <w:bookmarkStart w:id="1078" w:name="_Toc305417669"/>
      <w:r w:rsidRPr="00980037">
        <w:t>Koordinátor</w:t>
      </w:r>
      <w:bookmarkEnd w:id="1073"/>
      <w:bookmarkEnd w:id="1074"/>
      <w:bookmarkEnd w:id="1075"/>
      <w:bookmarkEnd w:id="1076"/>
      <w:bookmarkEnd w:id="1077"/>
      <w:bookmarkEnd w:id="1078"/>
    </w:p>
    <w:p w14:paraId="3508BA66" w14:textId="77777777" w:rsidR="009B229D" w:rsidRPr="00D512B5" w:rsidRDefault="00A50F1B" w:rsidP="009B229D">
      <w:pPr>
        <w:jc w:val="both"/>
      </w:pPr>
      <w:r w:rsidRPr="00D512B5">
        <w:t xml:space="preserve">Koordinátor pro otázky bezpečnosti a ochrany zdraví při práci je oprávněná fyzická nebo právnická osoba pověřená stavebníkem (investorem – zadavatelem) k vykonávání pracovních povinností </w:t>
      </w:r>
      <w:r>
        <w:br/>
      </w:r>
      <w:r w:rsidRPr="00D512B5">
        <w:t>v této oblasti, zejména:</w:t>
      </w:r>
    </w:p>
    <w:p w14:paraId="2AE3981F" w14:textId="77777777" w:rsidR="009B229D" w:rsidRPr="00D512B5" w:rsidRDefault="00A50F1B" w:rsidP="006243CC">
      <w:pPr>
        <w:numPr>
          <w:ilvl w:val="0"/>
          <w:numId w:val="57"/>
        </w:numPr>
        <w:spacing w:before="100" w:beforeAutospacing="1" w:after="100" w:afterAutospacing="1"/>
        <w:ind w:left="714" w:hanging="357"/>
        <w:jc w:val="both"/>
      </w:pPr>
      <w:r w:rsidRPr="00D512B5">
        <w:t>kontroluje a vyžaduje zajištění základních povinností dodavatelů stavebních prací, řádnou</w:t>
      </w:r>
      <w:r>
        <w:t xml:space="preserve"> </w:t>
      </w:r>
      <w:r w:rsidRPr="00D512B5">
        <w:t>přípravu staveb a smluvních vztahů mezi účastníky výstavby z hlediska všeobecných zásad</w:t>
      </w:r>
      <w:r>
        <w:t xml:space="preserve"> </w:t>
      </w:r>
      <w:r w:rsidRPr="00D512B5">
        <w:t>prevence a bezpečnosti,</w:t>
      </w:r>
      <w:r>
        <w:t xml:space="preserve"> </w:t>
      </w:r>
      <w:r w:rsidRPr="00D512B5">
        <w:t>jejich činnost koordinuje;</w:t>
      </w:r>
    </w:p>
    <w:p w14:paraId="784FB885" w14:textId="77777777" w:rsidR="009B229D" w:rsidRPr="00D512B5" w:rsidRDefault="00A50F1B" w:rsidP="006243CC">
      <w:pPr>
        <w:numPr>
          <w:ilvl w:val="0"/>
          <w:numId w:val="57"/>
        </w:numPr>
        <w:spacing w:before="100" w:beforeAutospacing="1" w:after="100" w:afterAutospacing="1"/>
        <w:ind w:left="714" w:hanging="357"/>
        <w:jc w:val="both"/>
      </w:pPr>
      <w:r w:rsidRPr="00D512B5">
        <w:t xml:space="preserve">zajišťuje provedení úprav dodavatelské dokumentace tak, aby byl respektován postup prací </w:t>
      </w:r>
    </w:p>
    <w:p w14:paraId="2566CFA9" w14:textId="77777777" w:rsidR="009B229D" w:rsidRPr="00D512B5" w:rsidRDefault="00A50F1B" w:rsidP="006243CC">
      <w:pPr>
        <w:numPr>
          <w:ilvl w:val="0"/>
          <w:numId w:val="57"/>
        </w:numPr>
        <w:spacing w:before="100" w:beforeAutospacing="1" w:after="100" w:afterAutospacing="1"/>
        <w:ind w:left="714" w:hanging="357"/>
        <w:jc w:val="both"/>
      </w:pPr>
      <w:r w:rsidRPr="00D512B5">
        <w:t>a všechny změny, ke kterým došlo v průběhu provádění stavebních prací, a organizuje tak spolupráci a vzájemnou informovanost mezi dodavateli prací;</w:t>
      </w:r>
    </w:p>
    <w:p w14:paraId="74395E48" w14:textId="77777777" w:rsidR="009B229D" w:rsidRPr="00D512B5" w:rsidRDefault="00A50F1B" w:rsidP="006243CC">
      <w:pPr>
        <w:numPr>
          <w:ilvl w:val="0"/>
          <w:numId w:val="57"/>
        </w:numPr>
        <w:spacing w:before="100" w:beforeAutospacing="1" w:after="100" w:afterAutospacing="1"/>
        <w:ind w:left="714" w:hanging="357"/>
        <w:jc w:val="both"/>
      </w:pPr>
      <w:r w:rsidRPr="00D512B5">
        <w:t>kontroluje správnost provádění technologických a pracovních postupů.</w:t>
      </w:r>
    </w:p>
    <w:p w14:paraId="57E2F2D4" w14:textId="77777777" w:rsidR="009B229D" w:rsidRPr="00D512B5" w:rsidRDefault="00A50F1B" w:rsidP="009B229D">
      <w:pPr>
        <w:jc w:val="both"/>
      </w:pPr>
      <w:r w:rsidRPr="00D512B5">
        <w:t>Pokyny koordinátora jsou dodavatelé stavebních prací povinni respektovat.</w:t>
      </w:r>
    </w:p>
    <w:p w14:paraId="388AA6D4" w14:textId="77777777" w:rsidR="009B229D" w:rsidRPr="00980037" w:rsidRDefault="00A50F1B" w:rsidP="009B229D">
      <w:pPr>
        <w:pStyle w:val="Nzev"/>
        <w:spacing w:before="100" w:beforeAutospacing="1" w:after="100" w:afterAutospacing="1"/>
      </w:pPr>
      <w:bookmarkStart w:id="1079" w:name="_Toc159588981"/>
      <w:bookmarkStart w:id="1080" w:name="_Toc304214352"/>
      <w:bookmarkStart w:id="1081" w:name="_Toc304534387"/>
      <w:bookmarkStart w:id="1082" w:name="_Toc305071494"/>
      <w:bookmarkStart w:id="1083" w:name="_Toc305417670"/>
      <w:r w:rsidRPr="00980037">
        <w:t>Vedoucí zaměstnanec, vedoucí pracovní skupiny (stavbyvedoucí, mistr</w:t>
      </w:r>
      <w:bookmarkEnd w:id="1079"/>
      <w:r w:rsidRPr="00980037">
        <w:t>)</w:t>
      </w:r>
      <w:bookmarkEnd w:id="1080"/>
      <w:bookmarkEnd w:id="1081"/>
      <w:bookmarkEnd w:id="1082"/>
      <w:bookmarkEnd w:id="1083"/>
    </w:p>
    <w:p w14:paraId="3A2ED780" w14:textId="77777777" w:rsidR="009B229D" w:rsidRPr="00D512B5" w:rsidRDefault="00A50F1B" w:rsidP="006243CC">
      <w:pPr>
        <w:numPr>
          <w:ilvl w:val="0"/>
          <w:numId w:val="59"/>
        </w:numPr>
        <w:tabs>
          <w:tab w:val="clear" w:pos="1440"/>
          <w:tab w:val="num" w:pos="426"/>
        </w:tabs>
        <w:spacing w:before="100" w:beforeAutospacing="1" w:after="100" w:afterAutospacing="1"/>
        <w:ind w:left="714" w:hanging="357"/>
        <w:jc w:val="both"/>
      </w:pPr>
      <w:r>
        <w:t>Z</w:t>
      </w:r>
      <w:r w:rsidRPr="00D512B5">
        <w:t xml:space="preserve">ajišťuje v souladu s předpisy BOZP potřebná opatření </w:t>
      </w:r>
      <w:r>
        <w:t xml:space="preserve">a podmínky hmotné, organizační, </w:t>
      </w:r>
      <w:r w:rsidRPr="00D512B5">
        <w:t>technické a výchovné k tomu,</w:t>
      </w:r>
      <w:r>
        <w:t xml:space="preserve"> </w:t>
      </w:r>
      <w:r w:rsidRPr="00D512B5">
        <w:t>aby podřízení zaměstnanci mohli plnit všechny úkoly</w:t>
      </w:r>
      <w:r w:rsidR="00CD0282">
        <w:t xml:space="preserve"> v</w:t>
      </w:r>
      <w:r w:rsidRPr="00D512B5">
        <w:t>yplývající z požadavků bezpečnosti práce podle kon</w:t>
      </w:r>
      <w:r>
        <w:t>krétních podmínek na pracovišti.</w:t>
      </w:r>
    </w:p>
    <w:p w14:paraId="320E2417" w14:textId="77777777" w:rsidR="009B229D" w:rsidRPr="00D512B5" w:rsidRDefault="00A50F1B" w:rsidP="006243CC">
      <w:pPr>
        <w:numPr>
          <w:ilvl w:val="0"/>
          <w:numId w:val="59"/>
        </w:numPr>
        <w:tabs>
          <w:tab w:val="clear" w:pos="1440"/>
          <w:tab w:val="num" w:pos="426"/>
        </w:tabs>
        <w:spacing w:before="100" w:beforeAutospacing="1" w:after="100" w:afterAutospacing="1"/>
        <w:ind w:left="714" w:hanging="357"/>
        <w:jc w:val="both"/>
      </w:pPr>
      <w:r>
        <w:t>P</w:t>
      </w:r>
      <w:r w:rsidRPr="00D512B5">
        <w:t>rojednává všechny otázky BOZP se všemi zaměstnanci, kterých se dotýkají,</w:t>
      </w:r>
      <w:r>
        <w:t xml:space="preserve"> a odpovědně </w:t>
      </w:r>
      <w:r>
        <w:br/>
        <w:t>je řeší.</w:t>
      </w:r>
    </w:p>
    <w:p w14:paraId="638B50FB" w14:textId="77777777" w:rsidR="009B229D" w:rsidRPr="00D512B5" w:rsidRDefault="00A50F1B" w:rsidP="006243CC">
      <w:pPr>
        <w:numPr>
          <w:ilvl w:val="0"/>
          <w:numId w:val="59"/>
        </w:numPr>
        <w:tabs>
          <w:tab w:val="clear" w:pos="1440"/>
          <w:tab w:val="num" w:pos="426"/>
        </w:tabs>
        <w:spacing w:before="100" w:beforeAutospacing="1" w:after="100" w:afterAutospacing="1"/>
        <w:ind w:left="714" w:hanging="357"/>
        <w:jc w:val="both"/>
      </w:pPr>
      <w:r>
        <w:t>K</w:t>
      </w:r>
      <w:r w:rsidRPr="00D512B5">
        <w:t>ontroluje pravidelně stav všech opatření pro BOZP, dodržování př</w:t>
      </w:r>
      <w:r>
        <w:t>edpisu včetně vlastních příkazů.</w:t>
      </w:r>
    </w:p>
    <w:p w14:paraId="72AEAA16" w14:textId="77777777" w:rsidR="009B229D" w:rsidRPr="00980037" w:rsidRDefault="00A50F1B" w:rsidP="009B229D">
      <w:pPr>
        <w:pStyle w:val="Nzev"/>
        <w:spacing w:before="100" w:beforeAutospacing="1" w:after="100" w:afterAutospacing="1"/>
      </w:pPr>
      <w:bookmarkStart w:id="1084" w:name="_Toc159588982"/>
      <w:bookmarkStart w:id="1085" w:name="_Toc304214353"/>
      <w:bookmarkStart w:id="1086" w:name="_Toc304534388"/>
      <w:bookmarkStart w:id="1087" w:name="_Toc305071495"/>
      <w:bookmarkStart w:id="1088" w:name="_Toc305417671"/>
      <w:r w:rsidRPr="00980037">
        <w:t>Vedoucí zaměstnanec (stavbyvedoucí</w:t>
      </w:r>
      <w:bookmarkEnd w:id="1084"/>
      <w:r w:rsidRPr="00980037">
        <w:t>)</w:t>
      </w:r>
      <w:bookmarkEnd w:id="1085"/>
      <w:bookmarkEnd w:id="1086"/>
      <w:bookmarkEnd w:id="1087"/>
      <w:bookmarkEnd w:id="1088"/>
    </w:p>
    <w:p w14:paraId="31C00654" w14:textId="77777777" w:rsidR="009B229D" w:rsidRPr="00D512B5" w:rsidRDefault="00A50F1B" w:rsidP="006243CC">
      <w:pPr>
        <w:numPr>
          <w:ilvl w:val="0"/>
          <w:numId w:val="59"/>
        </w:numPr>
        <w:tabs>
          <w:tab w:val="clear" w:pos="1440"/>
          <w:tab w:val="num" w:pos="426"/>
        </w:tabs>
        <w:spacing w:before="100" w:beforeAutospacing="1" w:after="100" w:afterAutospacing="1"/>
        <w:ind w:left="714" w:hanging="357"/>
        <w:jc w:val="both"/>
      </w:pPr>
      <w:r>
        <w:t>Z</w:t>
      </w:r>
      <w:r w:rsidRPr="00D512B5">
        <w:t xml:space="preserve">ajišťuje provedení všech předepsaných nebo nezbytných opatření na svěřeném úseku </w:t>
      </w:r>
      <w:r>
        <w:br/>
      </w:r>
      <w:r w:rsidRPr="00D512B5">
        <w:t>a rychlé odstranění bezpečnostních závad, aby</w:t>
      </w:r>
      <w:r>
        <w:t xml:space="preserve"> nedocházelo k pracovním úrazům.</w:t>
      </w:r>
    </w:p>
    <w:p w14:paraId="2EBF9391" w14:textId="77777777" w:rsidR="009B229D" w:rsidRPr="00D512B5" w:rsidRDefault="00A50F1B" w:rsidP="006243CC">
      <w:pPr>
        <w:numPr>
          <w:ilvl w:val="0"/>
          <w:numId w:val="59"/>
        </w:numPr>
        <w:tabs>
          <w:tab w:val="clear" w:pos="1440"/>
          <w:tab w:val="num" w:pos="426"/>
        </w:tabs>
        <w:spacing w:before="100" w:beforeAutospacing="1" w:after="100" w:afterAutospacing="1"/>
        <w:ind w:left="714" w:hanging="357"/>
        <w:jc w:val="both"/>
      </w:pPr>
      <w:r>
        <w:t>P</w:t>
      </w:r>
      <w:r w:rsidRPr="00D512B5">
        <w:t>rovádí základní školení BOZP a soustavně vychovává zaměstnance k bezpe</w:t>
      </w:r>
      <w:r>
        <w:t>čné a zdravotně nezávadné práci.</w:t>
      </w:r>
    </w:p>
    <w:p w14:paraId="068CED5B" w14:textId="77777777" w:rsidR="009B229D" w:rsidRPr="00D512B5" w:rsidRDefault="00A50F1B" w:rsidP="006243CC">
      <w:pPr>
        <w:numPr>
          <w:ilvl w:val="0"/>
          <w:numId w:val="59"/>
        </w:numPr>
        <w:tabs>
          <w:tab w:val="clear" w:pos="1440"/>
          <w:tab w:val="num" w:pos="426"/>
        </w:tabs>
        <w:spacing w:before="100" w:beforeAutospacing="1" w:after="100" w:afterAutospacing="1"/>
        <w:ind w:left="714" w:hanging="357"/>
        <w:jc w:val="both"/>
      </w:pPr>
      <w:r>
        <w:t>Z</w:t>
      </w:r>
      <w:r w:rsidRPr="00D512B5">
        <w:t>ajišťuje, aby všichni zaměstnanci úseku absolvovali školení BOZP a měli předepsanou způsobi</w:t>
      </w:r>
      <w:r>
        <w:t>lost k vykonávání svěřené práce.</w:t>
      </w:r>
    </w:p>
    <w:p w14:paraId="677A8111" w14:textId="77777777" w:rsidR="009B229D" w:rsidRPr="00D512B5" w:rsidRDefault="00A50F1B" w:rsidP="006243CC">
      <w:pPr>
        <w:numPr>
          <w:ilvl w:val="0"/>
          <w:numId w:val="59"/>
        </w:numPr>
        <w:tabs>
          <w:tab w:val="clear" w:pos="1440"/>
          <w:tab w:val="num" w:pos="426"/>
        </w:tabs>
        <w:spacing w:before="100" w:beforeAutospacing="1" w:after="100" w:afterAutospacing="1"/>
        <w:ind w:left="714" w:hanging="357"/>
        <w:jc w:val="both"/>
      </w:pPr>
      <w:r>
        <w:t>U</w:t>
      </w:r>
      <w:r w:rsidRPr="00D512B5">
        <w:t>kládá vedoucí práce (mistrům) podle situace na pracovišti a povahy prováděných prací kon</w:t>
      </w:r>
      <w:r>
        <w:t>ečné příkazy pro zajištění BOZP.</w:t>
      </w:r>
    </w:p>
    <w:p w14:paraId="61B64E2D" w14:textId="77777777" w:rsidR="009B229D" w:rsidRPr="00D512B5" w:rsidRDefault="00A50F1B" w:rsidP="006243CC">
      <w:pPr>
        <w:numPr>
          <w:ilvl w:val="0"/>
          <w:numId w:val="59"/>
        </w:numPr>
        <w:tabs>
          <w:tab w:val="clear" w:pos="1440"/>
          <w:tab w:val="num" w:pos="426"/>
        </w:tabs>
        <w:spacing w:before="100" w:beforeAutospacing="1" w:after="100" w:afterAutospacing="1"/>
        <w:ind w:left="714" w:hanging="357"/>
        <w:jc w:val="both"/>
      </w:pPr>
      <w:r>
        <w:t>Z</w:t>
      </w:r>
      <w:r w:rsidRPr="00D512B5">
        <w:t xml:space="preserve">ajišťuje, aby vedoucí práce (mistři) každého nového </w:t>
      </w:r>
      <w:r>
        <w:t>zaměstnance</w:t>
      </w:r>
      <w:r w:rsidRPr="00D512B5">
        <w:t xml:space="preserve"> před započetím práce seznámili s pracoviště</w:t>
      </w:r>
      <w:r>
        <w:t>m a jeho riziky z hlediska BOZP.</w:t>
      </w:r>
    </w:p>
    <w:p w14:paraId="29E20EDB" w14:textId="77777777" w:rsidR="009B229D" w:rsidRPr="00D512B5" w:rsidRDefault="00A50F1B" w:rsidP="006243CC">
      <w:pPr>
        <w:numPr>
          <w:ilvl w:val="0"/>
          <w:numId w:val="59"/>
        </w:numPr>
        <w:tabs>
          <w:tab w:val="clear" w:pos="1440"/>
          <w:tab w:val="num" w:pos="426"/>
        </w:tabs>
        <w:spacing w:before="100" w:beforeAutospacing="1" w:after="100" w:afterAutospacing="1"/>
        <w:ind w:left="714" w:hanging="357"/>
        <w:jc w:val="both"/>
      </w:pPr>
      <w:r>
        <w:lastRenderedPageBreak/>
        <w:t>D</w:t>
      </w:r>
      <w:r w:rsidRPr="00D512B5">
        <w:t xml:space="preserve">bá, aby vedoucí práce (mistři) ovládali předpisy BOZP a znali správné technologie </w:t>
      </w:r>
      <w:r>
        <w:br/>
      </w:r>
      <w:r w:rsidRPr="00D512B5">
        <w:t xml:space="preserve">a pracovní postupy, informuje o změnách o nových předpisech </w:t>
      </w:r>
      <w:r>
        <w:t>a předává jim potřebné podklady.</w:t>
      </w:r>
    </w:p>
    <w:p w14:paraId="6060C0B9" w14:textId="77777777" w:rsidR="009B229D" w:rsidRPr="00980037" w:rsidRDefault="00A50F1B" w:rsidP="009B229D">
      <w:pPr>
        <w:pStyle w:val="Nzev"/>
        <w:spacing w:before="100" w:beforeAutospacing="1" w:after="100" w:afterAutospacing="1"/>
      </w:pPr>
      <w:bookmarkStart w:id="1089" w:name="_Toc159588983"/>
      <w:bookmarkStart w:id="1090" w:name="_Toc304214354"/>
      <w:bookmarkStart w:id="1091" w:name="_Toc304534389"/>
      <w:bookmarkStart w:id="1092" w:name="_Toc305071496"/>
      <w:bookmarkStart w:id="1093" w:name="_Toc305417672"/>
      <w:r w:rsidRPr="00980037">
        <w:t>Vedoucí pracovní skupiny (mistr</w:t>
      </w:r>
      <w:bookmarkEnd w:id="1089"/>
      <w:r w:rsidRPr="00980037">
        <w:t>)</w:t>
      </w:r>
      <w:bookmarkEnd w:id="1090"/>
      <w:bookmarkEnd w:id="1091"/>
      <w:bookmarkEnd w:id="1092"/>
      <w:bookmarkEnd w:id="1093"/>
    </w:p>
    <w:p w14:paraId="7ACE58E3" w14:textId="77777777" w:rsidR="009B229D" w:rsidRPr="00D512B5" w:rsidRDefault="00A50F1B" w:rsidP="006243CC">
      <w:pPr>
        <w:numPr>
          <w:ilvl w:val="0"/>
          <w:numId w:val="59"/>
        </w:numPr>
        <w:tabs>
          <w:tab w:val="clear" w:pos="1440"/>
          <w:tab w:val="num" w:pos="426"/>
        </w:tabs>
        <w:spacing w:before="100" w:beforeAutospacing="1" w:after="100" w:afterAutospacing="1"/>
        <w:ind w:left="714" w:hanging="357"/>
        <w:jc w:val="both"/>
      </w:pPr>
      <w:r>
        <w:t>S</w:t>
      </w:r>
      <w:r w:rsidRPr="00D512B5">
        <w:t xml:space="preserve">oustavně vede všechny zaměstnance svého úseku k bezpečné </w:t>
      </w:r>
      <w:r w:rsidRPr="00D512B5">
        <w:t>práci; před započetím práce prohlédne pracoviště a</w:t>
      </w:r>
      <w:r>
        <w:t xml:space="preserve"> požaduje splnění podmínek BOZP.</w:t>
      </w:r>
    </w:p>
    <w:p w14:paraId="5934FAF1" w14:textId="77777777" w:rsidR="009B229D" w:rsidRPr="00D512B5" w:rsidRDefault="00A50F1B" w:rsidP="006243CC">
      <w:pPr>
        <w:numPr>
          <w:ilvl w:val="0"/>
          <w:numId w:val="59"/>
        </w:numPr>
        <w:tabs>
          <w:tab w:val="clear" w:pos="1440"/>
          <w:tab w:val="num" w:pos="426"/>
        </w:tabs>
        <w:spacing w:before="100" w:beforeAutospacing="1" w:after="100" w:afterAutospacing="1"/>
        <w:ind w:left="714" w:hanging="357"/>
        <w:jc w:val="both"/>
      </w:pPr>
      <w:r>
        <w:t>P</w:t>
      </w:r>
      <w:r w:rsidRPr="00D512B5">
        <w:t>odle stanovených technologických postupů práce určuje podrobnosti provedení ú</w:t>
      </w:r>
      <w:r>
        <w:t xml:space="preserve">kolů </w:t>
      </w:r>
      <w:r>
        <w:br/>
        <w:t>a dozírá na jeho provádění.</w:t>
      </w:r>
    </w:p>
    <w:p w14:paraId="608BE0C4" w14:textId="77777777" w:rsidR="009B229D" w:rsidRPr="00D512B5" w:rsidRDefault="00A50F1B" w:rsidP="006243CC">
      <w:pPr>
        <w:numPr>
          <w:ilvl w:val="0"/>
          <w:numId w:val="59"/>
        </w:numPr>
        <w:tabs>
          <w:tab w:val="clear" w:pos="1440"/>
          <w:tab w:val="num" w:pos="426"/>
        </w:tabs>
        <w:spacing w:before="100" w:beforeAutospacing="1" w:after="100" w:afterAutospacing="1"/>
        <w:ind w:left="714" w:hanging="357"/>
        <w:jc w:val="both"/>
      </w:pPr>
      <w:r>
        <w:t>V</w:t>
      </w:r>
      <w:r w:rsidRPr="00D512B5">
        <w:t xml:space="preserve">ydává přesné pokyny vedoucím jednotlivých zaměstnanců čet svého úseku, aby v době, </w:t>
      </w:r>
      <w:r>
        <w:br/>
        <w:t>kdy není na pracovišti přítomen,</w:t>
      </w:r>
      <w:r w:rsidRPr="00D512B5">
        <w:t xml:space="preserve"> byla zajištěna BOZP zaměstnanců, a kontroluje dodržování těchto pokynů</w:t>
      </w:r>
      <w:r>
        <w:t>.</w:t>
      </w:r>
    </w:p>
    <w:p w14:paraId="713AAAA6" w14:textId="77777777" w:rsidR="009B229D" w:rsidRPr="00980037" w:rsidRDefault="00A50F1B" w:rsidP="009B229D">
      <w:pPr>
        <w:pStyle w:val="Nzev"/>
        <w:spacing w:before="100" w:beforeAutospacing="1" w:after="100" w:afterAutospacing="1"/>
      </w:pPr>
      <w:bookmarkStart w:id="1094" w:name="_Toc159588984"/>
      <w:bookmarkStart w:id="1095" w:name="_Toc304214355"/>
      <w:bookmarkStart w:id="1096" w:name="_Toc304534390"/>
      <w:bookmarkStart w:id="1097" w:name="_Toc305071497"/>
      <w:bookmarkStart w:id="1098" w:name="_Toc305417673"/>
      <w:r w:rsidRPr="00980037">
        <w:t>Vedoucí práce (parťák)</w:t>
      </w:r>
      <w:bookmarkEnd w:id="1094"/>
      <w:bookmarkEnd w:id="1095"/>
      <w:bookmarkEnd w:id="1096"/>
      <w:bookmarkEnd w:id="1097"/>
      <w:bookmarkEnd w:id="1098"/>
    </w:p>
    <w:p w14:paraId="72B18E46" w14:textId="77777777" w:rsidR="009B229D" w:rsidRPr="00D512B5" w:rsidRDefault="00A50F1B" w:rsidP="009B229D">
      <w:pPr>
        <w:jc w:val="both"/>
      </w:pPr>
      <w:r>
        <w:t xml:space="preserve">Je odpovědným zaměstnancem, který </w:t>
      </w:r>
      <w:r w:rsidRPr="00D512B5">
        <w:t>je po dobu nepřítomnosti vedoucího zaměstnance pověřený řízením práce na svěřeném úseku s pravomocí samostatně rozhodovat:</w:t>
      </w:r>
    </w:p>
    <w:p w14:paraId="20AC09E5" w14:textId="77777777" w:rsidR="009B229D" w:rsidRPr="00D512B5" w:rsidRDefault="00A50F1B" w:rsidP="006243CC">
      <w:pPr>
        <w:numPr>
          <w:ilvl w:val="0"/>
          <w:numId w:val="59"/>
        </w:numPr>
        <w:tabs>
          <w:tab w:val="clear" w:pos="1440"/>
          <w:tab w:val="num" w:pos="426"/>
        </w:tabs>
        <w:spacing w:before="100" w:beforeAutospacing="1" w:after="100" w:afterAutospacing="1"/>
        <w:ind w:left="714" w:hanging="357"/>
        <w:jc w:val="both"/>
      </w:pPr>
      <w:r w:rsidRPr="00D512B5">
        <w:t>zajišťuje při provádění prací, které bezprostředně řídí, dodržování bezpečnostních předpisů,</w:t>
      </w:r>
      <w:r>
        <w:t xml:space="preserve"> </w:t>
      </w:r>
    </w:p>
    <w:p w14:paraId="0304506A" w14:textId="77777777" w:rsidR="009B229D" w:rsidRPr="00D512B5" w:rsidRDefault="00A50F1B" w:rsidP="006243CC">
      <w:pPr>
        <w:numPr>
          <w:ilvl w:val="0"/>
          <w:numId w:val="59"/>
        </w:numPr>
        <w:tabs>
          <w:tab w:val="clear" w:pos="1440"/>
          <w:tab w:val="num" w:pos="426"/>
        </w:tabs>
        <w:spacing w:before="100" w:beforeAutospacing="1" w:after="100" w:afterAutospacing="1"/>
        <w:ind w:left="714" w:hanging="357"/>
        <w:jc w:val="both"/>
      </w:pPr>
      <w:r w:rsidRPr="00D512B5">
        <w:t>pravidel pokynů, příkazů a zákazů;</w:t>
      </w:r>
    </w:p>
    <w:p w14:paraId="578DAB27" w14:textId="77777777" w:rsidR="009B229D" w:rsidRPr="00D512B5" w:rsidRDefault="00A50F1B" w:rsidP="006243CC">
      <w:pPr>
        <w:numPr>
          <w:ilvl w:val="0"/>
          <w:numId w:val="59"/>
        </w:numPr>
        <w:tabs>
          <w:tab w:val="clear" w:pos="1440"/>
          <w:tab w:val="num" w:pos="426"/>
        </w:tabs>
        <w:spacing w:before="100" w:beforeAutospacing="1" w:after="100" w:afterAutospacing="1"/>
        <w:ind w:left="714" w:hanging="357"/>
        <w:jc w:val="both"/>
      </w:pPr>
      <w:r w:rsidRPr="00D512B5">
        <w:t>řídí se pokyny, které mu pro práce stanovil příslušný mistr nebo vedoucí;</w:t>
      </w:r>
    </w:p>
    <w:p w14:paraId="70EBDD4B" w14:textId="77777777" w:rsidR="009B229D" w:rsidRPr="00D512B5" w:rsidRDefault="00A50F1B" w:rsidP="006243CC">
      <w:pPr>
        <w:numPr>
          <w:ilvl w:val="0"/>
          <w:numId w:val="59"/>
        </w:numPr>
        <w:tabs>
          <w:tab w:val="clear" w:pos="1440"/>
          <w:tab w:val="num" w:pos="426"/>
        </w:tabs>
        <w:spacing w:before="100" w:beforeAutospacing="1" w:after="100" w:afterAutospacing="1"/>
        <w:ind w:left="714" w:hanging="357"/>
        <w:jc w:val="both"/>
      </w:pPr>
      <w:r w:rsidRPr="00D512B5">
        <w:t>koordinuje pracovní postupy na pracovišti.</w:t>
      </w:r>
    </w:p>
    <w:p w14:paraId="23958D32" w14:textId="77777777" w:rsidR="009B229D" w:rsidRPr="00D512B5" w:rsidRDefault="00A50F1B" w:rsidP="009B229D">
      <w:pPr>
        <w:jc w:val="both"/>
      </w:pPr>
      <w:r w:rsidRPr="00D512B5">
        <w:t>Na vedoucího čety nelze trvale přenášet odpovědnost, kterou má podle příslušných bezpečnostně technických předpisů mistr nebo jiný odpovědny zaměstnanec dodavatele.</w:t>
      </w:r>
    </w:p>
    <w:p w14:paraId="3B566FE3" w14:textId="77777777" w:rsidR="009B229D" w:rsidRPr="00154500" w:rsidRDefault="00A50F1B" w:rsidP="009B229D">
      <w:pPr>
        <w:pStyle w:val="Plohy2rovenadpisu"/>
        <w:tabs>
          <w:tab w:val="num" w:pos="567"/>
        </w:tabs>
        <w:ind w:left="567"/>
      </w:pPr>
      <w:bookmarkStart w:id="1099" w:name="_Toc302472422"/>
      <w:bookmarkStart w:id="1100" w:name="_Toc304124064"/>
      <w:bookmarkStart w:id="1101" w:name="_Toc304189495"/>
      <w:bookmarkStart w:id="1102" w:name="_Toc304189580"/>
      <w:bookmarkStart w:id="1103" w:name="_Toc97294209"/>
      <w:bookmarkStart w:id="1104" w:name="_Toc97295052"/>
      <w:bookmarkStart w:id="1105" w:name="_Toc98919597"/>
      <w:r w:rsidRPr="00A3113E">
        <w:lastRenderedPageBreak/>
        <w:t xml:space="preserve">Zásady bezpečné práce při obsluze </w:t>
      </w:r>
      <w:r w:rsidR="00795FE1">
        <w:t>ručního,</w:t>
      </w:r>
      <w:r w:rsidR="000356B6">
        <w:t xml:space="preserve"> akumulátorového a elektrického</w:t>
      </w:r>
      <w:bookmarkEnd w:id="1099"/>
      <w:bookmarkEnd w:id="1100"/>
      <w:bookmarkEnd w:id="1101"/>
      <w:bookmarkEnd w:id="1102"/>
      <w:r w:rsidR="000356B6">
        <w:t xml:space="preserve"> nářadí</w:t>
      </w:r>
      <w:bookmarkEnd w:id="1103"/>
      <w:bookmarkEnd w:id="1104"/>
      <w:bookmarkEnd w:id="1105"/>
    </w:p>
    <w:p w14:paraId="7E0F1E32" w14:textId="77777777" w:rsidR="003E385B" w:rsidRPr="006F7215" w:rsidRDefault="00A50F1B" w:rsidP="006243CC">
      <w:pPr>
        <w:pStyle w:val="Nadpis4"/>
        <w:numPr>
          <w:ilvl w:val="0"/>
          <w:numId w:val="205"/>
        </w:numPr>
      </w:pPr>
      <w:bookmarkStart w:id="1106" w:name="_Toc304214356"/>
      <w:bookmarkStart w:id="1107" w:name="_Toc304214603"/>
      <w:bookmarkStart w:id="1108" w:name="_Toc304534391"/>
      <w:bookmarkStart w:id="1109" w:name="_Toc305071498"/>
      <w:bookmarkStart w:id="1110" w:name="_Toc305417674"/>
      <w:r w:rsidRPr="006F7215">
        <w:t>Druhy ručního nářadí</w:t>
      </w:r>
    </w:p>
    <w:p w14:paraId="25064FFD" w14:textId="77777777" w:rsidR="003E385B" w:rsidRPr="00CE3ED8" w:rsidRDefault="00A50F1B" w:rsidP="00CE3ED8">
      <w:pPr>
        <w:shd w:val="clear" w:color="auto" w:fill="FFFFFF"/>
        <w:spacing w:before="120" w:after="100" w:afterAutospacing="1"/>
        <w:jc w:val="both"/>
      </w:pPr>
      <w:r w:rsidRPr="00CE3ED8">
        <w:t>Ruční nářadí se při práci drží v ruce a může mít ruční nebo mechanický pohon. Pro mechanický pohon je využívána elektřina, stlačený vzduch nebo spalovací motor. Podle toho rozlišujeme:</w:t>
      </w:r>
    </w:p>
    <w:p w14:paraId="7E375F12" w14:textId="77777777" w:rsidR="003E385B" w:rsidRPr="00CE3ED8" w:rsidRDefault="00A50F1B" w:rsidP="006243CC">
      <w:pPr>
        <w:numPr>
          <w:ilvl w:val="0"/>
          <w:numId w:val="197"/>
        </w:numPr>
        <w:shd w:val="clear" w:color="auto" w:fill="FFFFFF"/>
        <w:spacing w:before="100" w:beforeAutospacing="1" w:after="100" w:afterAutospacing="1"/>
        <w:jc w:val="both"/>
      </w:pPr>
      <w:r w:rsidRPr="00CE3ED8">
        <w:t>ruční nářadí (pilníky, šroubováky, klíče, kladiva, sekáče, kleště, ruční vrtačky, hoblíky</w:t>
      </w:r>
      <w:r w:rsidR="00D805E6">
        <w:t xml:space="preserve"> </w:t>
      </w:r>
      <w:r w:rsidRPr="00CE3ED8">
        <w:t>…),</w:t>
      </w:r>
    </w:p>
    <w:p w14:paraId="2D471E4A" w14:textId="77777777" w:rsidR="003E385B" w:rsidRPr="00CE3ED8" w:rsidRDefault="00A50F1B" w:rsidP="006243CC">
      <w:pPr>
        <w:numPr>
          <w:ilvl w:val="0"/>
          <w:numId w:val="197"/>
        </w:numPr>
        <w:shd w:val="clear" w:color="auto" w:fill="FFFFFF"/>
        <w:spacing w:before="100" w:beforeAutospacing="1" w:after="100" w:afterAutospacing="1"/>
        <w:jc w:val="both"/>
      </w:pPr>
      <w:r w:rsidRPr="00CE3ED8">
        <w:t>elektrické ruční nářadí (vrtačky, sbíječky, brusky, frézky, hoblíky, páječky</w:t>
      </w:r>
      <w:r w:rsidR="00D805E6">
        <w:t xml:space="preserve"> </w:t>
      </w:r>
      <w:r w:rsidRPr="00CE3ED8">
        <w:t>…),</w:t>
      </w:r>
    </w:p>
    <w:p w14:paraId="1C61D454" w14:textId="77777777" w:rsidR="003E385B" w:rsidRPr="00CE3ED8" w:rsidRDefault="00A50F1B" w:rsidP="006243CC">
      <w:pPr>
        <w:numPr>
          <w:ilvl w:val="0"/>
          <w:numId w:val="197"/>
        </w:numPr>
        <w:shd w:val="clear" w:color="auto" w:fill="FFFFFF"/>
        <w:spacing w:before="100" w:beforeAutospacing="1" w:after="100" w:afterAutospacing="1"/>
        <w:jc w:val="both"/>
      </w:pPr>
      <w:r w:rsidRPr="00CE3ED8">
        <w:t>pneumatické ruční nářadí (vrtačky, sbíječky, brusky</w:t>
      </w:r>
      <w:r w:rsidR="00D805E6">
        <w:t xml:space="preserve"> </w:t>
      </w:r>
      <w:r w:rsidRPr="00CE3ED8">
        <w:t>…),</w:t>
      </w:r>
    </w:p>
    <w:p w14:paraId="701B4D04" w14:textId="77777777" w:rsidR="003E385B" w:rsidRPr="00CE3ED8" w:rsidRDefault="00A50F1B" w:rsidP="006243CC">
      <w:pPr>
        <w:numPr>
          <w:ilvl w:val="0"/>
          <w:numId w:val="197"/>
        </w:numPr>
        <w:shd w:val="clear" w:color="auto" w:fill="FFFFFF"/>
        <w:spacing w:before="100" w:beforeAutospacing="1" w:after="100" w:afterAutospacing="1"/>
        <w:jc w:val="both"/>
      </w:pPr>
      <w:r w:rsidRPr="00CE3ED8">
        <w:t>nářadí se spalovacím motorem (pily, křovinořezy…),</w:t>
      </w:r>
    </w:p>
    <w:p w14:paraId="62667CA0" w14:textId="77777777" w:rsidR="003E385B" w:rsidRPr="00CE3ED8" w:rsidRDefault="00A50F1B" w:rsidP="006243CC">
      <w:pPr>
        <w:numPr>
          <w:ilvl w:val="0"/>
          <w:numId w:val="197"/>
        </w:numPr>
        <w:shd w:val="clear" w:color="auto" w:fill="FFFFFF"/>
        <w:spacing w:before="100" w:beforeAutospacing="1" w:after="100" w:afterAutospacing="1"/>
        <w:jc w:val="both"/>
        <w:rPr>
          <w:sz w:val="18"/>
          <w:szCs w:val="18"/>
          <w:lang w:eastAsia="en-US"/>
        </w:rPr>
      </w:pPr>
      <w:r w:rsidRPr="00CE3ED8">
        <w:t xml:space="preserve">vstřelovací přístroje. </w:t>
      </w:r>
    </w:p>
    <w:p w14:paraId="10C7EECE" w14:textId="77777777" w:rsidR="003E385B" w:rsidRPr="00CE3ED8" w:rsidRDefault="00A50F1B" w:rsidP="003E385B">
      <w:pPr>
        <w:shd w:val="clear" w:color="auto" w:fill="FFFFFF"/>
        <w:spacing w:before="100" w:beforeAutospacing="1" w:after="100" w:afterAutospacing="1"/>
        <w:jc w:val="both"/>
      </w:pPr>
      <w:r w:rsidRPr="00CE3ED8">
        <w:t xml:space="preserve">Pro zajištění bezpečnosti a ochrany zdraví při obsluze ručního nářadí, aku nářadí a elektrického nářadí je nutné dodržovat průvodní dokumentaci, zejména návod </w:t>
      </w:r>
      <w:r w:rsidRPr="00CE3ED8">
        <w:t>výrobce, tyto zásady a pokyny vedoucích zaměstnanců.</w:t>
      </w:r>
    </w:p>
    <w:p w14:paraId="6120FECB" w14:textId="77777777" w:rsidR="003E385B" w:rsidRDefault="00A50F1B" w:rsidP="006243CC">
      <w:pPr>
        <w:pStyle w:val="Nadpis4"/>
        <w:numPr>
          <w:ilvl w:val="0"/>
          <w:numId w:val="205"/>
        </w:numPr>
      </w:pPr>
      <w:r w:rsidRPr="00657CEC">
        <w:t xml:space="preserve">Zásady bezpečné práce při obsluze </w:t>
      </w:r>
      <w:r>
        <w:t>ručního</w:t>
      </w:r>
      <w:r w:rsidRPr="00657CEC">
        <w:t xml:space="preserve"> nářadí</w:t>
      </w:r>
    </w:p>
    <w:p w14:paraId="49DBA729" w14:textId="77777777" w:rsidR="003E385B" w:rsidRPr="00C37B30" w:rsidRDefault="00A50F1B" w:rsidP="006243CC">
      <w:pPr>
        <w:pStyle w:val="Nadpis5"/>
        <w:numPr>
          <w:ilvl w:val="1"/>
          <w:numId w:val="206"/>
        </w:numPr>
        <w:rPr>
          <w:sz w:val="24"/>
          <w:szCs w:val="24"/>
          <w:u w:val="none"/>
        </w:rPr>
      </w:pPr>
      <w:r w:rsidRPr="00C37B30">
        <w:rPr>
          <w:sz w:val="20"/>
          <w:szCs w:val="20"/>
          <w:u w:val="none"/>
        </w:rPr>
        <w:t>Před použitím ručního nářadí:</w:t>
      </w:r>
    </w:p>
    <w:p w14:paraId="0AA89B93" w14:textId="77777777" w:rsidR="003E385B" w:rsidRPr="00CE3ED8" w:rsidRDefault="00A50F1B" w:rsidP="006243CC">
      <w:pPr>
        <w:numPr>
          <w:ilvl w:val="0"/>
          <w:numId w:val="198"/>
        </w:numPr>
        <w:shd w:val="clear" w:color="auto" w:fill="FFFFFF"/>
        <w:tabs>
          <w:tab w:val="num" w:pos="426"/>
        </w:tabs>
        <w:spacing w:before="120" w:after="100" w:afterAutospacing="1"/>
        <w:ind w:left="714" w:hanging="357"/>
        <w:jc w:val="both"/>
      </w:pPr>
      <w:r w:rsidRPr="00CE3ED8">
        <w:t>Přesvědčte se, zda jsou nářadí, pracovní nástroje a pracovní pomůcky určeny pro prováděnou práci.</w:t>
      </w:r>
    </w:p>
    <w:p w14:paraId="01651B6A" w14:textId="77777777" w:rsidR="003E385B" w:rsidRPr="00CE3ED8" w:rsidRDefault="00A50F1B" w:rsidP="006243CC">
      <w:pPr>
        <w:numPr>
          <w:ilvl w:val="0"/>
          <w:numId w:val="198"/>
        </w:numPr>
        <w:shd w:val="clear" w:color="auto" w:fill="FFFFFF"/>
        <w:tabs>
          <w:tab w:val="num" w:pos="426"/>
        </w:tabs>
        <w:spacing w:before="100" w:beforeAutospacing="1" w:after="100" w:afterAutospacing="1"/>
        <w:jc w:val="both"/>
      </w:pPr>
      <w:r w:rsidRPr="00CE3ED8">
        <w:t xml:space="preserve">Zkontrolujte </w:t>
      </w:r>
      <w:r w:rsidRPr="00CE3ED8">
        <w:t>rukojeti, násady a jiná místa, kde je třeba nářadí uchopit, zda jsou hladce opracována, bez poškození, třísek a otřepů.</w:t>
      </w:r>
    </w:p>
    <w:p w14:paraId="1ED97026" w14:textId="77777777" w:rsidR="003E385B" w:rsidRPr="00CE3ED8" w:rsidRDefault="00A50F1B" w:rsidP="006243CC">
      <w:pPr>
        <w:numPr>
          <w:ilvl w:val="0"/>
          <w:numId w:val="198"/>
        </w:numPr>
        <w:shd w:val="clear" w:color="auto" w:fill="FFFFFF"/>
        <w:tabs>
          <w:tab w:val="num" w:pos="426"/>
        </w:tabs>
        <w:spacing w:before="100" w:beforeAutospacing="1" w:after="100" w:afterAutospacing="1"/>
        <w:jc w:val="both"/>
      </w:pPr>
      <w:r w:rsidRPr="00CE3ED8">
        <w:t>Zkontrolujte násady a rukojeti, zda jsou zajištěny proti uvolnění.</w:t>
      </w:r>
    </w:p>
    <w:p w14:paraId="16B035F4" w14:textId="77777777" w:rsidR="003E385B" w:rsidRPr="00CE3ED8" w:rsidRDefault="00A50F1B" w:rsidP="006243CC">
      <w:pPr>
        <w:numPr>
          <w:ilvl w:val="0"/>
          <w:numId w:val="198"/>
        </w:numPr>
        <w:shd w:val="clear" w:color="auto" w:fill="FFFFFF"/>
        <w:tabs>
          <w:tab w:val="num" w:pos="426"/>
        </w:tabs>
        <w:spacing w:before="100" w:beforeAutospacing="1" w:after="100" w:afterAutospacing="1"/>
        <w:jc w:val="both"/>
      </w:pPr>
      <w:r w:rsidRPr="00CE3ED8">
        <w:t>Zkontrolujte úderné plochy kladiv, palic, sekáčů, průbojníků, důlčíků, ocelových klínů apod., zda jsou bez trhlin a otřepů.</w:t>
      </w:r>
    </w:p>
    <w:p w14:paraId="01128FF3" w14:textId="77777777" w:rsidR="003E385B" w:rsidRPr="00CE3ED8" w:rsidRDefault="00A50F1B" w:rsidP="006243CC">
      <w:pPr>
        <w:numPr>
          <w:ilvl w:val="0"/>
          <w:numId w:val="198"/>
        </w:numPr>
        <w:shd w:val="clear" w:color="auto" w:fill="FFFFFF"/>
        <w:tabs>
          <w:tab w:val="num" w:pos="426"/>
        </w:tabs>
        <w:spacing w:before="100" w:beforeAutospacing="1" w:after="100" w:afterAutospacing="1"/>
        <w:jc w:val="both"/>
      </w:pPr>
      <w:r w:rsidRPr="00CE3ED8">
        <w:t>Přesvědčte se, zda se v okruhu možného odletu zpracovávaného materiálu nevyskytují jiné osoby nechráněné proti zranění ochrannými prostředky.</w:t>
      </w:r>
    </w:p>
    <w:p w14:paraId="4028FEE2" w14:textId="77777777" w:rsidR="003E385B" w:rsidRPr="00CE3ED8" w:rsidRDefault="00A50F1B" w:rsidP="006243CC">
      <w:pPr>
        <w:numPr>
          <w:ilvl w:val="0"/>
          <w:numId w:val="198"/>
        </w:numPr>
        <w:shd w:val="clear" w:color="auto" w:fill="FFFFFF"/>
        <w:tabs>
          <w:tab w:val="num" w:pos="426"/>
        </w:tabs>
        <w:spacing w:before="100" w:beforeAutospacing="1" w:after="100" w:afterAutospacing="1"/>
        <w:jc w:val="both"/>
      </w:pPr>
      <w:r w:rsidRPr="00CE3ED8">
        <w:t>Při práci s kladivy a palicemi je nutné zaujmout pevný a stabilní postoj a dbát na </w:t>
      </w:r>
      <w:hyperlink r:id="rId103" w:history="1">
        <w:r w:rsidR="003E385B" w:rsidRPr="00CE3ED8">
          <w:t>bezpečnost</w:t>
        </w:r>
      </w:hyperlink>
      <w:r w:rsidRPr="00CE3ED8">
        <w:t> případných pomocníků.</w:t>
      </w:r>
    </w:p>
    <w:p w14:paraId="7FC6FCA0" w14:textId="77777777" w:rsidR="003E385B" w:rsidRPr="00CE3ED8" w:rsidRDefault="00A50F1B" w:rsidP="006243CC">
      <w:pPr>
        <w:numPr>
          <w:ilvl w:val="0"/>
          <w:numId w:val="198"/>
        </w:numPr>
        <w:shd w:val="clear" w:color="auto" w:fill="FFFFFF"/>
        <w:tabs>
          <w:tab w:val="num" w:pos="426"/>
        </w:tabs>
        <w:spacing w:before="100" w:beforeAutospacing="1" w:after="100" w:afterAutospacing="1"/>
        <w:jc w:val="both"/>
      </w:pPr>
      <w:r w:rsidRPr="00CE3ED8">
        <w:t xml:space="preserve">Nářadí je třeba udržovat ostré. Případné otřepy na úderných plochách se musí obrušovat, hrozí poranění očí. Při nebezpečí od odletujícího opracovávaného materiálu je nutné používat ochranu očí. </w:t>
      </w:r>
    </w:p>
    <w:p w14:paraId="0FD695FE" w14:textId="77777777" w:rsidR="003E385B" w:rsidRPr="00CE3ED8" w:rsidRDefault="00A50F1B" w:rsidP="006243CC">
      <w:pPr>
        <w:numPr>
          <w:ilvl w:val="0"/>
          <w:numId w:val="198"/>
        </w:numPr>
        <w:shd w:val="clear" w:color="auto" w:fill="FFFFFF"/>
        <w:spacing w:before="100" w:beforeAutospacing="1" w:after="100" w:afterAutospacing="1"/>
        <w:jc w:val="both"/>
      </w:pPr>
      <w:r w:rsidRPr="00CE3ED8">
        <w:t xml:space="preserve">Stranové klíče nesmí mít poškozený otvor pro matice, při vyvinutí větší síly a vysmeknutí klíče hrozí poranění rukou, nebo pád. </w:t>
      </w:r>
      <w:r w:rsidRPr="00CE3ED8">
        <w:t>Pro utahování či povolování matic není dovoleno nastavovat rukojeti klíče, nebo tlouc</w:t>
      </w:r>
      <w:r w:rsidR="002B696D">
        <w:t>t</w:t>
      </w:r>
      <w:r w:rsidRPr="00CE3ED8">
        <w:t xml:space="preserve"> na ně kladivem.</w:t>
      </w:r>
    </w:p>
    <w:p w14:paraId="3644DB29" w14:textId="77777777" w:rsidR="003E385B" w:rsidRPr="00CE3ED8" w:rsidRDefault="00A50F1B" w:rsidP="006243CC">
      <w:pPr>
        <w:numPr>
          <w:ilvl w:val="0"/>
          <w:numId w:val="198"/>
        </w:numPr>
        <w:shd w:val="clear" w:color="auto" w:fill="FFFFFF"/>
        <w:spacing w:before="100" w:beforeAutospacing="1" w:after="100" w:afterAutospacing="1"/>
        <w:jc w:val="both"/>
      </w:pPr>
      <w:r w:rsidRPr="00CE3ED8">
        <w:t>Při zacházení s nářadím které má ostří (nářadí pro opracování dřeva) je třeba dbát na jeho ukládání při práci, a bezpečné přemisťování. Pro přepravu seker a pil je třeba na ostří nasadit ochranný kryt.</w:t>
      </w:r>
    </w:p>
    <w:p w14:paraId="0A987BFB" w14:textId="77777777" w:rsidR="003E385B" w:rsidRPr="00CE3ED8" w:rsidRDefault="00A50F1B" w:rsidP="006243CC">
      <w:pPr>
        <w:numPr>
          <w:ilvl w:val="0"/>
          <w:numId w:val="198"/>
        </w:numPr>
        <w:shd w:val="clear" w:color="auto" w:fill="FFFFFF"/>
        <w:spacing w:beforeAutospacing="1" w:after="100" w:afterAutospacing="1"/>
        <w:jc w:val="both"/>
      </w:pPr>
      <w:r w:rsidRPr="00CE3ED8">
        <w:t>Při vlastní práci s ostrým nářadím se nemá pracovat s ostřím proti tělu nebo končetinám, při smeknutí hrozí poranění.</w:t>
      </w:r>
    </w:p>
    <w:p w14:paraId="16D8F59F" w14:textId="77777777" w:rsidR="003E385B" w:rsidRPr="00C37B30" w:rsidRDefault="00A50F1B" w:rsidP="006243CC">
      <w:pPr>
        <w:pStyle w:val="Nadpis5"/>
        <w:numPr>
          <w:ilvl w:val="1"/>
          <w:numId w:val="206"/>
        </w:numPr>
        <w:spacing w:before="120" w:after="120"/>
        <w:rPr>
          <w:rFonts w:cs="Arial"/>
          <w:sz w:val="18"/>
          <w:szCs w:val="18"/>
          <w:u w:val="none"/>
        </w:rPr>
      </w:pPr>
      <w:r w:rsidRPr="00C37B30">
        <w:rPr>
          <w:sz w:val="20"/>
          <w:szCs w:val="20"/>
          <w:u w:val="none"/>
        </w:rPr>
        <w:t>Při práci s nářadím:</w:t>
      </w:r>
    </w:p>
    <w:p w14:paraId="1C539966" w14:textId="77777777" w:rsidR="003E385B" w:rsidRPr="006F7215" w:rsidRDefault="00A50F1B" w:rsidP="006243CC">
      <w:pPr>
        <w:numPr>
          <w:ilvl w:val="0"/>
          <w:numId w:val="59"/>
        </w:numPr>
        <w:tabs>
          <w:tab w:val="clear" w:pos="1440"/>
          <w:tab w:val="num" w:pos="426"/>
        </w:tabs>
        <w:spacing w:before="120" w:after="100" w:afterAutospacing="1"/>
        <w:ind w:left="714" w:hanging="357"/>
        <w:jc w:val="both"/>
      </w:pPr>
      <w:r w:rsidRPr="006F7215">
        <w:t>Při činnosti, kde hrozí nebezpečí odletu částí zpracovávaného materiálu, který může poškodit zrak, používejte ochranné pracovní prostředky na ochranu zraku (ochranné brýle).</w:t>
      </w:r>
    </w:p>
    <w:p w14:paraId="4E30A037" w14:textId="77777777" w:rsidR="003E385B" w:rsidRPr="006F7215" w:rsidRDefault="00A50F1B" w:rsidP="006243CC">
      <w:pPr>
        <w:numPr>
          <w:ilvl w:val="0"/>
          <w:numId w:val="59"/>
        </w:numPr>
        <w:tabs>
          <w:tab w:val="clear" w:pos="1440"/>
          <w:tab w:val="num" w:pos="426"/>
        </w:tabs>
        <w:spacing w:before="100" w:beforeAutospacing="1" w:after="100" w:afterAutospacing="1"/>
        <w:ind w:left="714" w:hanging="357"/>
        <w:jc w:val="both"/>
      </w:pPr>
      <w:r w:rsidRPr="006F7215">
        <w:t>Při činnosti, kde hrozí nebezpečí odletu částí zpracovávaného materiálu, který může poškodit nechráněné části těla, používejte vhodné ochranné pracovní prostředky (obličejový štít, vhodné pracovní rukavice a pracovní oděv chránící před zraněním).</w:t>
      </w:r>
    </w:p>
    <w:p w14:paraId="3A7F46BB" w14:textId="77777777" w:rsidR="003E385B" w:rsidRPr="006F7215" w:rsidRDefault="00A50F1B" w:rsidP="006243CC">
      <w:pPr>
        <w:numPr>
          <w:ilvl w:val="0"/>
          <w:numId w:val="59"/>
        </w:numPr>
        <w:tabs>
          <w:tab w:val="clear" w:pos="1440"/>
          <w:tab w:val="num" w:pos="426"/>
        </w:tabs>
        <w:spacing w:before="100" w:beforeAutospacing="1" w:after="100" w:afterAutospacing="1"/>
        <w:ind w:left="714" w:hanging="357"/>
        <w:jc w:val="both"/>
      </w:pPr>
      <w:r w:rsidRPr="006F7215">
        <w:lastRenderedPageBreak/>
        <w:t>Práce, při kterých mohou být ohroženi ostatní pracovníci odletujícími úlomky zpracovávaného materiálu, mohou být prováděny jen za vhodných bezpečnostních opatření (např. instalovat ochranné zástěny, umístit výstražné tabulky).</w:t>
      </w:r>
    </w:p>
    <w:p w14:paraId="3FC94B3A" w14:textId="77777777" w:rsidR="003E385B" w:rsidRPr="00552007" w:rsidRDefault="00A50F1B" w:rsidP="006243CC">
      <w:pPr>
        <w:numPr>
          <w:ilvl w:val="0"/>
          <w:numId w:val="59"/>
        </w:numPr>
        <w:tabs>
          <w:tab w:val="clear" w:pos="1440"/>
          <w:tab w:val="num" w:pos="426"/>
        </w:tabs>
        <w:spacing w:beforeAutospacing="1" w:after="100" w:afterAutospacing="1"/>
        <w:ind w:left="714" w:hanging="357"/>
        <w:jc w:val="both"/>
      </w:pPr>
      <w:r w:rsidRPr="006F7215">
        <w:t>Nářadí musí být bezpečně a přehledně ukládáno na místech k tomu určených.</w:t>
      </w:r>
    </w:p>
    <w:p w14:paraId="2857BB00" w14:textId="77777777" w:rsidR="003E385B" w:rsidRPr="00C37B30" w:rsidRDefault="00A50F1B" w:rsidP="006243CC">
      <w:pPr>
        <w:pStyle w:val="Nadpis5"/>
        <w:numPr>
          <w:ilvl w:val="1"/>
          <w:numId w:val="206"/>
        </w:numPr>
        <w:rPr>
          <w:sz w:val="20"/>
          <w:szCs w:val="20"/>
          <w:u w:val="none"/>
        </w:rPr>
      </w:pPr>
      <w:r w:rsidRPr="00C37B30">
        <w:rPr>
          <w:sz w:val="20"/>
          <w:szCs w:val="20"/>
          <w:u w:val="none"/>
        </w:rPr>
        <w:t>Další bezpečnostní pokyny:</w:t>
      </w:r>
    </w:p>
    <w:p w14:paraId="48ADBB0D" w14:textId="77777777" w:rsidR="003E385B" w:rsidRPr="006F7215" w:rsidRDefault="00A50F1B" w:rsidP="006243CC">
      <w:pPr>
        <w:numPr>
          <w:ilvl w:val="0"/>
          <w:numId w:val="59"/>
        </w:numPr>
        <w:tabs>
          <w:tab w:val="clear" w:pos="1440"/>
          <w:tab w:val="num" w:pos="426"/>
        </w:tabs>
        <w:spacing w:before="120" w:after="100" w:afterAutospacing="1"/>
        <w:ind w:left="714" w:hanging="357"/>
        <w:jc w:val="both"/>
      </w:pPr>
      <w:r w:rsidRPr="006F7215">
        <w:t>Tam, kde je nebezpečí vznícení plynu, par nebo výbušného prachu, je zakázáno pracovat s nářadím, při jehož použití může nastat jiskření.</w:t>
      </w:r>
    </w:p>
    <w:p w14:paraId="4BEDC993" w14:textId="77777777" w:rsidR="003E385B" w:rsidRPr="006F7215" w:rsidRDefault="00A50F1B" w:rsidP="006243CC">
      <w:pPr>
        <w:numPr>
          <w:ilvl w:val="0"/>
          <w:numId w:val="59"/>
        </w:numPr>
        <w:tabs>
          <w:tab w:val="clear" w:pos="1440"/>
          <w:tab w:val="num" w:pos="426"/>
        </w:tabs>
        <w:spacing w:before="100" w:beforeAutospacing="1" w:after="100" w:afterAutospacing="1"/>
        <w:ind w:left="714" w:hanging="357"/>
        <w:jc w:val="both"/>
      </w:pPr>
      <w:r w:rsidRPr="006F7215">
        <w:t>Poškozené nářadí musí pracovník nahlásit nadřízenému a musí být vyřazeno z používání takovým způsobem, který vylučuje možnost jeho opětovného použití v poškozeném stavu.</w:t>
      </w:r>
    </w:p>
    <w:p w14:paraId="7C5ADCCC" w14:textId="77777777" w:rsidR="003E385B" w:rsidRDefault="00A50F1B" w:rsidP="006243CC">
      <w:pPr>
        <w:numPr>
          <w:ilvl w:val="0"/>
          <w:numId w:val="59"/>
        </w:numPr>
        <w:tabs>
          <w:tab w:val="clear" w:pos="1440"/>
          <w:tab w:val="num" w:pos="426"/>
        </w:tabs>
        <w:spacing w:before="100" w:beforeAutospacing="1" w:after="100" w:afterAutospacing="1"/>
        <w:ind w:left="714" w:hanging="357"/>
        <w:jc w:val="both"/>
        <w:rPr>
          <w:b/>
        </w:rPr>
      </w:pPr>
      <w:r w:rsidRPr="006F7215">
        <w:t xml:space="preserve">Převážet a přenášet ostré a </w:t>
      </w:r>
      <w:r w:rsidRPr="006F7215">
        <w:t>špičaté nářadí se smí jen v ochranných pouzdrech nebo obalech</w:t>
      </w:r>
      <w:r w:rsidRPr="00812DAD">
        <w:rPr>
          <w:b/>
        </w:rPr>
        <w:t>.</w:t>
      </w:r>
    </w:p>
    <w:p w14:paraId="44D57A7E" w14:textId="77777777" w:rsidR="003E385B" w:rsidRPr="006F7215" w:rsidRDefault="00A50F1B" w:rsidP="006243CC">
      <w:pPr>
        <w:pStyle w:val="Nadpis4"/>
        <w:numPr>
          <w:ilvl w:val="0"/>
          <w:numId w:val="205"/>
        </w:numPr>
      </w:pPr>
      <w:r w:rsidRPr="006F7215">
        <w:t>Mechanické ruční nářadí obecně</w:t>
      </w:r>
    </w:p>
    <w:p w14:paraId="4CC8FB54" w14:textId="77777777" w:rsidR="003E385B" w:rsidRPr="00D742A1" w:rsidRDefault="00A50F1B" w:rsidP="006243CC">
      <w:pPr>
        <w:numPr>
          <w:ilvl w:val="0"/>
          <w:numId w:val="199"/>
        </w:numPr>
        <w:shd w:val="clear" w:color="auto" w:fill="FFFFFF"/>
        <w:spacing w:before="100" w:beforeAutospacing="1" w:after="100" w:afterAutospacing="1"/>
        <w:jc w:val="both"/>
      </w:pPr>
      <w:r w:rsidRPr="00D742A1">
        <w:t xml:space="preserve">Nářadí musí zajišťovat bezpečné upnutí nástroje a nepřipouštět styk s pohybujícími se částmi. </w:t>
      </w:r>
    </w:p>
    <w:p w14:paraId="555EB143" w14:textId="77777777" w:rsidR="003E385B" w:rsidRPr="00D742A1" w:rsidRDefault="00A50F1B" w:rsidP="006243CC">
      <w:pPr>
        <w:numPr>
          <w:ilvl w:val="0"/>
          <w:numId w:val="199"/>
        </w:numPr>
        <w:shd w:val="clear" w:color="auto" w:fill="FFFFFF"/>
        <w:spacing w:before="100" w:beforeAutospacing="1" w:after="100" w:afterAutospacing="1"/>
        <w:jc w:val="both"/>
      </w:pPr>
      <w:r w:rsidRPr="00D742A1">
        <w:t>Ovladače pro zastavování a spouštění musí být snadno a rychle ovladatelné, nesmí umožňovat náhodné spuštění nebo znemožnit zastavení.</w:t>
      </w:r>
    </w:p>
    <w:p w14:paraId="2CC338D3" w14:textId="77777777" w:rsidR="003E385B" w:rsidRPr="00D742A1" w:rsidRDefault="00A50F1B" w:rsidP="006243CC">
      <w:pPr>
        <w:numPr>
          <w:ilvl w:val="0"/>
          <w:numId w:val="199"/>
        </w:numPr>
        <w:shd w:val="clear" w:color="auto" w:fill="FFFFFF"/>
        <w:spacing w:before="100" w:beforeAutospacing="1" w:after="100" w:afterAutospacing="1"/>
        <w:jc w:val="both"/>
      </w:pPr>
      <w:r w:rsidRPr="00D742A1">
        <w:t>Mazání, seřizování, čištění a opravy se musí provádět jen když je nářadí v klidu.</w:t>
      </w:r>
    </w:p>
    <w:p w14:paraId="5867B631" w14:textId="77777777" w:rsidR="003E385B" w:rsidRPr="00D742A1" w:rsidRDefault="00A50F1B" w:rsidP="006243CC">
      <w:pPr>
        <w:numPr>
          <w:ilvl w:val="0"/>
          <w:numId w:val="199"/>
        </w:numPr>
        <w:shd w:val="clear" w:color="auto" w:fill="FFFFFF"/>
        <w:spacing w:before="100" w:beforeAutospacing="1" w:after="100" w:afterAutospacing="1"/>
        <w:jc w:val="both"/>
      </w:pPr>
      <w:r w:rsidRPr="00D742A1">
        <w:t>Pohyblivé přívody energie (el. proudu, stlačeného vzduchu) musí být chráněny proti poškození.</w:t>
      </w:r>
    </w:p>
    <w:p w14:paraId="1DC550D7" w14:textId="77777777" w:rsidR="003E385B" w:rsidRPr="00D742A1" w:rsidRDefault="00A50F1B" w:rsidP="006243CC">
      <w:pPr>
        <w:numPr>
          <w:ilvl w:val="0"/>
          <w:numId w:val="199"/>
        </w:numPr>
        <w:shd w:val="clear" w:color="auto" w:fill="FFFFFF"/>
        <w:spacing w:before="100" w:beforeAutospacing="1" w:after="100" w:afterAutospacing="1"/>
        <w:jc w:val="both"/>
      </w:pPr>
      <w:r w:rsidRPr="00D742A1">
        <w:t xml:space="preserve">Nářadí se </w:t>
      </w:r>
      <w:r w:rsidRPr="00D742A1">
        <w:t>smí přenášet, odkládat, opouštět jen když je v klidu.</w:t>
      </w:r>
    </w:p>
    <w:p w14:paraId="35BB162F" w14:textId="77777777" w:rsidR="003E385B" w:rsidRPr="00D742A1" w:rsidRDefault="00A50F1B" w:rsidP="006243CC">
      <w:pPr>
        <w:numPr>
          <w:ilvl w:val="0"/>
          <w:numId w:val="199"/>
        </w:numPr>
        <w:shd w:val="clear" w:color="auto" w:fill="FFFFFF"/>
        <w:spacing w:before="100" w:beforeAutospacing="1" w:after="100" w:afterAutospacing="1"/>
        <w:jc w:val="both"/>
      </w:pPr>
      <w:r w:rsidRPr="00D742A1">
        <w:t>Při použití nářadí s možností zaseknutí a zpětného rázu (vrtání vrtákem velkého průměru, řezání motorovou pilou) je nutno zaujmout stabilní polohu na pevném pracovišti (ne na žebříku), zvláště při pracích kde hrozí nebezpečí pádu.</w:t>
      </w:r>
    </w:p>
    <w:p w14:paraId="654EC6E3" w14:textId="77777777" w:rsidR="003E385B" w:rsidRPr="00D742A1" w:rsidRDefault="00A50F1B" w:rsidP="006243CC">
      <w:pPr>
        <w:numPr>
          <w:ilvl w:val="0"/>
          <w:numId w:val="199"/>
        </w:numPr>
        <w:shd w:val="clear" w:color="auto" w:fill="FFFFFF"/>
        <w:spacing w:before="100" w:beforeAutospacing="1" w:after="100" w:afterAutospacing="1"/>
        <w:jc w:val="both"/>
      </w:pPr>
      <w:r w:rsidRPr="00D742A1">
        <w:t>Při práci s mechanickým nářadím je třeba dodržovat pokyny výrobce uvedené v návodu pro použití, údržbu a opravy. Návod je součást provozní dokumentace nářadí a musí být k nářadí k dispozici. Zaměstnanec užívající nářadí musí být s návodem prokazatelně seznámen.</w:t>
      </w:r>
    </w:p>
    <w:p w14:paraId="1A30ED0D" w14:textId="77777777" w:rsidR="003E385B" w:rsidRPr="00D742A1" w:rsidRDefault="00A50F1B" w:rsidP="006243CC">
      <w:pPr>
        <w:numPr>
          <w:ilvl w:val="0"/>
          <w:numId w:val="199"/>
        </w:numPr>
        <w:shd w:val="clear" w:color="auto" w:fill="FFFFFF"/>
        <w:spacing w:before="100" w:beforeAutospacing="1" w:after="100" w:afterAutospacing="1"/>
        <w:jc w:val="both"/>
      </w:pPr>
      <w:r w:rsidRPr="00D742A1">
        <w:t>V návodu výrobce zároveň uvádí, jaké ochranné osobní pracovní prostředky (OOPP) je s nářadím třeba používat.</w:t>
      </w:r>
    </w:p>
    <w:p w14:paraId="6202C57E" w14:textId="77777777" w:rsidR="003E385B" w:rsidRPr="00F30D44" w:rsidRDefault="00A50F1B" w:rsidP="006243CC">
      <w:pPr>
        <w:pStyle w:val="Nadpis4"/>
        <w:numPr>
          <w:ilvl w:val="0"/>
          <w:numId w:val="205"/>
        </w:numPr>
        <w:rPr>
          <w:lang w:val="cs-CZ"/>
        </w:rPr>
      </w:pPr>
      <w:r w:rsidRPr="00F30D44">
        <w:t>Zdraví ohrožující rizika</w:t>
      </w:r>
    </w:p>
    <w:p w14:paraId="1F5F4E57" w14:textId="77777777" w:rsidR="003E385B" w:rsidRPr="00D742A1" w:rsidRDefault="00A50F1B" w:rsidP="006243CC">
      <w:pPr>
        <w:numPr>
          <w:ilvl w:val="0"/>
          <w:numId w:val="201"/>
        </w:numPr>
        <w:shd w:val="clear" w:color="auto" w:fill="FFFFFF"/>
        <w:spacing w:before="120" w:after="100" w:afterAutospacing="1"/>
        <w:ind w:left="714" w:hanging="357"/>
        <w:jc w:val="both"/>
      </w:pPr>
      <w:r w:rsidRPr="00D742A1">
        <w:t xml:space="preserve">zranění ostřím vrtáku (nástroje)  </w:t>
      </w:r>
    </w:p>
    <w:p w14:paraId="264D11BC" w14:textId="77777777" w:rsidR="003E385B" w:rsidRPr="00D742A1" w:rsidRDefault="00A50F1B" w:rsidP="006243CC">
      <w:pPr>
        <w:numPr>
          <w:ilvl w:val="0"/>
          <w:numId w:val="201"/>
        </w:numPr>
        <w:shd w:val="clear" w:color="auto" w:fill="FFFFFF"/>
        <w:spacing w:before="100" w:beforeAutospacing="1" w:after="100" w:afterAutospacing="1"/>
        <w:jc w:val="both"/>
      </w:pPr>
      <w:r w:rsidRPr="00D742A1">
        <w:t xml:space="preserve">pád obrobku  </w:t>
      </w:r>
    </w:p>
    <w:p w14:paraId="75AE20A0" w14:textId="77777777" w:rsidR="003E385B" w:rsidRPr="00D742A1" w:rsidRDefault="00A50F1B" w:rsidP="006243CC">
      <w:pPr>
        <w:numPr>
          <w:ilvl w:val="0"/>
          <w:numId w:val="201"/>
        </w:numPr>
        <w:shd w:val="clear" w:color="auto" w:fill="FFFFFF"/>
        <w:spacing w:before="100" w:beforeAutospacing="1" w:after="100" w:afterAutospacing="1"/>
        <w:jc w:val="both"/>
      </w:pPr>
      <w:r w:rsidRPr="00D742A1">
        <w:t xml:space="preserve">navinutí částí těla na točivé </w:t>
      </w:r>
      <w:r w:rsidRPr="00D742A1">
        <w:t>části</w:t>
      </w:r>
    </w:p>
    <w:p w14:paraId="34269755" w14:textId="77777777" w:rsidR="003E385B" w:rsidRPr="00D742A1" w:rsidRDefault="00A50F1B" w:rsidP="006243CC">
      <w:pPr>
        <w:numPr>
          <w:ilvl w:val="0"/>
          <w:numId w:val="201"/>
        </w:numPr>
        <w:shd w:val="clear" w:color="auto" w:fill="FFFFFF"/>
        <w:spacing w:before="100" w:beforeAutospacing="1" w:after="100" w:afterAutospacing="1"/>
        <w:jc w:val="both"/>
      </w:pPr>
      <w:r w:rsidRPr="00D742A1">
        <w:t xml:space="preserve">úlet mechanických částic  </w:t>
      </w:r>
    </w:p>
    <w:p w14:paraId="47885F6F" w14:textId="77777777" w:rsidR="003E385B" w:rsidRPr="00D742A1" w:rsidRDefault="00A50F1B" w:rsidP="006243CC">
      <w:pPr>
        <w:numPr>
          <w:ilvl w:val="0"/>
          <w:numId w:val="201"/>
        </w:numPr>
        <w:shd w:val="clear" w:color="auto" w:fill="FFFFFF"/>
        <w:spacing w:before="100" w:beforeAutospacing="1" w:after="100" w:afterAutospacing="1"/>
        <w:jc w:val="both"/>
      </w:pPr>
      <w:r w:rsidRPr="00D742A1">
        <w:t xml:space="preserve">zachycení rotujícími částmi </w:t>
      </w:r>
    </w:p>
    <w:p w14:paraId="55C21112" w14:textId="77777777" w:rsidR="003E385B" w:rsidRPr="00D742A1" w:rsidRDefault="00A50F1B" w:rsidP="006243CC">
      <w:pPr>
        <w:numPr>
          <w:ilvl w:val="0"/>
          <w:numId w:val="201"/>
        </w:numPr>
        <w:shd w:val="clear" w:color="auto" w:fill="FFFFFF"/>
        <w:spacing w:before="100" w:beforeAutospacing="1" w:after="100" w:afterAutospacing="1"/>
        <w:jc w:val="both"/>
      </w:pPr>
      <w:r w:rsidRPr="00D742A1">
        <w:t xml:space="preserve">poškození sluchu  </w:t>
      </w:r>
    </w:p>
    <w:p w14:paraId="1115C106" w14:textId="77777777" w:rsidR="003E385B" w:rsidRPr="00D742A1" w:rsidRDefault="00A50F1B" w:rsidP="006243CC">
      <w:pPr>
        <w:numPr>
          <w:ilvl w:val="0"/>
          <w:numId w:val="201"/>
        </w:numPr>
        <w:shd w:val="clear" w:color="auto" w:fill="FFFFFF"/>
        <w:spacing w:before="100" w:beforeAutospacing="1" w:after="100" w:afterAutospacing="1"/>
        <w:jc w:val="both"/>
      </w:pPr>
      <w:r w:rsidRPr="00D742A1">
        <w:t>úraz el. proudem</w:t>
      </w:r>
    </w:p>
    <w:p w14:paraId="0A9AC2B9" w14:textId="77777777" w:rsidR="003E385B" w:rsidRPr="00D742A1" w:rsidRDefault="00A50F1B" w:rsidP="006243CC">
      <w:pPr>
        <w:numPr>
          <w:ilvl w:val="0"/>
          <w:numId w:val="201"/>
        </w:numPr>
        <w:shd w:val="clear" w:color="auto" w:fill="FFFFFF"/>
        <w:spacing w:before="100" w:beforeAutospacing="1" w:after="100" w:afterAutospacing="1"/>
        <w:jc w:val="both"/>
      </w:pPr>
      <w:r w:rsidRPr="00D742A1">
        <w:t xml:space="preserve">vymrštění obrobku </w:t>
      </w:r>
    </w:p>
    <w:p w14:paraId="6E2CE7E1" w14:textId="77777777" w:rsidR="003E385B" w:rsidRPr="00D742A1" w:rsidRDefault="00A50F1B" w:rsidP="006243CC">
      <w:pPr>
        <w:numPr>
          <w:ilvl w:val="0"/>
          <w:numId w:val="201"/>
        </w:numPr>
        <w:shd w:val="clear" w:color="auto" w:fill="FFFFFF"/>
        <w:spacing w:before="100" w:beforeAutospacing="1" w:after="100" w:afterAutospacing="1"/>
        <w:jc w:val="both"/>
      </w:pPr>
      <w:r w:rsidRPr="00D742A1">
        <w:t xml:space="preserve">prach, částice, škodliviny v dýchací zóně  </w:t>
      </w:r>
    </w:p>
    <w:p w14:paraId="4BC8972D" w14:textId="77777777" w:rsidR="003E385B" w:rsidRPr="00D742A1" w:rsidRDefault="00A50F1B" w:rsidP="006243CC">
      <w:pPr>
        <w:numPr>
          <w:ilvl w:val="0"/>
          <w:numId w:val="201"/>
        </w:numPr>
        <w:shd w:val="clear" w:color="auto" w:fill="FFFFFF"/>
        <w:spacing w:before="100" w:beforeAutospacing="1" w:after="100" w:afterAutospacing="1"/>
        <w:jc w:val="both"/>
      </w:pPr>
      <w:r w:rsidRPr="00D742A1">
        <w:t>nadměrné vibrace na ruce</w:t>
      </w:r>
    </w:p>
    <w:p w14:paraId="695C7DAD" w14:textId="77777777" w:rsidR="003E385B" w:rsidRPr="00D742A1" w:rsidRDefault="00A50F1B" w:rsidP="006243CC">
      <w:pPr>
        <w:numPr>
          <w:ilvl w:val="0"/>
          <w:numId w:val="201"/>
        </w:numPr>
        <w:shd w:val="clear" w:color="auto" w:fill="FFFFFF"/>
        <w:spacing w:before="100" w:beforeAutospacing="1" w:after="100" w:afterAutospacing="1"/>
        <w:jc w:val="both"/>
      </w:pPr>
      <w:r w:rsidRPr="00D742A1">
        <w:t xml:space="preserve">popálení materiálem nebo horkými částmi nářadí </w:t>
      </w:r>
    </w:p>
    <w:p w14:paraId="1C4E3802" w14:textId="77777777" w:rsidR="003E385B" w:rsidRPr="00D742A1" w:rsidRDefault="00A50F1B" w:rsidP="006243CC">
      <w:pPr>
        <w:numPr>
          <w:ilvl w:val="0"/>
          <w:numId w:val="201"/>
        </w:numPr>
        <w:shd w:val="clear" w:color="auto" w:fill="FFFFFF"/>
        <w:spacing w:before="100" w:beforeAutospacing="1" w:after="100" w:afterAutospacing="1"/>
        <w:jc w:val="both"/>
      </w:pPr>
      <w:r w:rsidRPr="00D742A1">
        <w:t>přivření prstů při výměně nástroje</w:t>
      </w:r>
    </w:p>
    <w:p w14:paraId="7FC75640" w14:textId="77777777" w:rsidR="003E385B" w:rsidRPr="006F7215" w:rsidRDefault="00A50F1B" w:rsidP="006243CC">
      <w:pPr>
        <w:pStyle w:val="Nadpis4"/>
        <w:numPr>
          <w:ilvl w:val="0"/>
          <w:numId w:val="205"/>
        </w:numPr>
      </w:pPr>
      <w:r w:rsidRPr="006F7215">
        <w:t>Elektrické ruční nářadí</w:t>
      </w:r>
    </w:p>
    <w:p w14:paraId="1D44D7ED" w14:textId="77777777" w:rsidR="003E385B" w:rsidRPr="00D742A1" w:rsidRDefault="00A50F1B" w:rsidP="006243CC">
      <w:pPr>
        <w:numPr>
          <w:ilvl w:val="0"/>
          <w:numId w:val="200"/>
        </w:numPr>
        <w:spacing w:before="120" w:after="100" w:afterAutospacing="1"/>
        <w:ind w:left="714" w:hanging="357"/>
        <w:jc w:val="both"/>
      </w:pPr>
      <w:r w:rsidRPr="00D742A1">
        <w:t>Nové elektrické ruční nářadí je výrobkem a podle zákona č. 22/1997 Sb., musí výrobce doložit </w:t>
      </w:r>
      <w:hyperlink r:id="rId104" w:history="1">
        <w:r w:rsidR="003E385B" w:rsidRPr="00D742A1">
          <w:t>bezpečnost</w:t>
        </w:r>
      </w:hyperlink>
      <w:r w:rsidRPr="00D742A1">
        <w:t> prohlášením o shodě a označením CE na štítku.</w:t>
      </w:r>
    </w:p>
    <w:p w14:paraId="751C708B" w14:textId="77777777" w:rsidR="003E385B" w:rsidRPr="00D742A1" w:rsidRDefault="00A50F1B" w:rsidP="006243CC">
      <w:pPr>
        <w:numPr>
          <w:ilvl w:val="0"/>
          <w:numId w:val="200"/>
        </w:numPr>
        <w:spacing w:before="100" w:beforeAutospacing="1" w:after="100" w:afterAutospacing="1"/>
        <w:jc w:val="both"/>
      </w:pPr>
      <w:r w:rsidRPr="00D742A1">
        <w:t>Mimo mechanického </w:t>
      </w:r>
      <w:hyperlink r:id="rId105" w:history="1">
        <w:r w:rsidR="003E385B" w:rsidRPr="00D742A1">
          <w:t>rizika</w:t>
        </w:r>
      </w:hyperlink>
      <w:r w:rsidRPr="00D742A1">
        <w:t> úrazu při použití je zde i </w:t>
      </w:r>
      <w:hyperlink r:id="rId106" w:history="1">
        <w:r w:rsidR="003E385B" w:rsidRPr="00D742A1">
          <w:t>riziko</w:t>
        </w:r>
      </w:hyperlink>
      <w:r w:rsidRPr="00D742A1">
        <w:t xml:space="preserve"> úrazu od elektřiny. Tomu je třeba předcházet kontrolou. Prohlídkou nářadí bez rozebírání přístupných el. částí před započetím práce a pravidelnými revizemi odborníkem podle ČSN 33 1600 ed. 2. Při prohlídkách je třeba </w:t>
      </w:r>
      <w:r w:rsidRPr="00D742A1">
        <w:lastRenderedPageBreak/>
        <w:t>si všímat zda nejsou poškozeny kryty nebo pohyblivé přívody. Nesmí se zapomínat na kontroly a revize prodlužovacích přívodů.</w:t>
      </w:r>
    </w:p>
    <w:p w14:paraId="5F166F58" w14:textId="77777777" w:rsidR="003E385B" w:rsidRPr="00D742A1" w:rsidRDefault="00A50F1B" w:rsidP="006243CC">
      <w:pPr>
        <w:numPr>
          <w:ilvl w:val="0"/>
          <w:numId w:val="200"/>
        </w:numPr>
        <w:shd w:val="clear" w:color="auto" w:fill="FFFFFF"/>
        <w:spacing w:before="100" w:beforeAutospacing="1" w:after="100" w:afterAutospacing="1"/>
        <w:jc w:val="both"/>
      </w:pPr>
      <w:r w:rsidRPr="00D742A1">
        <w:t>Prodlužovací přívody je nutné trvanlivě označit a vést jejich evidenci společně s el. nářadím. Používání neevidovaných (vnesených nebo zapůjčených) prodlužovacích přívodů je zakázáno, při použití nesprávně zhotoveného nebo poškozeného prodlužovacího přívodu hrozí uživateli smrtelné nebezpečí.</w:t>
      </w:r>
    </w:p>
    <w:p w14:paraId="7ABA5DB4" w14:textId="77777777" w:rsidR="003E385B" w:rsidRPr="00D742A1" w:rsidRDefault="00A50F1B" w:rsidP="006243CC">
      <w:pPr>
        <w:numPr>
          <w:ilvl w:val="0"/>
          <w:numId w:val="200"/>
        </w:numPr>
        <w:shd w:val="clear" w:color="auto" w:fill="FFFFFF"/>
        <w:spacing w:before="100" w:beforeAutospacing="1" w:after="100" w:afterAutospacing="1"/>
        <w:jc w:val="both"/>
      </w:pPr>
      <w:r w:rsidRPr="00D742A1">
        <w:t>Revizím a kontrolám podle ČSN 33 1600 ed.2 podléhají i spotřebiče, které se nedrží v ruce.</w:t>
      </w:r>
    </w:p>
    <w:p w14:paraId="5AA9C151" w14:textId="77777777" w:rsidR="003E385B" w:rsidRPr="004958A9" w:rsidRDefault="00A50F1B" w:rsidP="006243CC">
      <w:pPr>
        <w:pStyle w:val="Nadpis5"/>
        <w:numPr>
          <w:ilvl w:val="1"/>
          <w:numId w:val="207"/>
        </w:numPr>
        <w:rPr>
          <w:sz w:val="20"/>
          <w:szCs w:val="20"/>
          <w:u w:val="none"/>
        </w:rPr>
      </w:pPr>
      <w:r w:rsidRPr="004958A9">
        <w:rPr>
          <w:sz w:val="20"/>
          <w:szCs w:val="20"/>
          <w:u w:val="none"/>
        </w:rPr>
        <w:t>Bezpečnostní pokyny pro obsluhu ručního elektrického nářadí</w:t>
      </w:r>
    </w:p>
    <w:p w14:paraId="3D6A353D" w14:textId="77777777" w:rsidR="003E385B" w:rsidRPr="00FA5D70" w:rsidRDefault="00A50F1B" w:rsidP="006243CC">
      <w:pPr>
        <w:numPr>
          <w:ilvl w:val="0"/>
          <w:numId w:val="59"/>
        </w:numPr>
        <w:tabs>
          <w:tab w:val="clear" w:pos="1440"/>
          <w:tab w:val="num" w:pos="426"/>
        </w:tabs>
        <w:spacing w:before="120" w:after="100" w:afterAutospacing="1"/>
        <w:ind w:left="714" w:hanging="357"/>
        <w:jc w:val="both"/>
      </w:pPr>
      <w:r w:rsidRPr="00FA5D70">
        <w:t>Zkontrolujte neporušenost izolace elektrického přívodu a vidlice, zda je vidlice i její obal zcela suchý.</w:t>
      </w:r>
    </w:p>
    <w:p w14:paraId="2E8945D2" w14:textId="77777777" w:rsidR="003E385B" w:rsidRPr="00FA5D70" w:rsidRDefault="00A50F1B" w:rsidP="006243CC">
      <w:pPr>
        <w:numPr>
          <w:ilvl w:val="0"/>
          <w:numId w:val="59"/>
        </w:numPr>
        <w:tabs>
          <w:tab w:val="clear" w:pos="1440"/>
          <w:tab w:val="num" w:pos="426"/>
        </w:tabs>
        <w:spacing w:before="100" w:beforeAutospacing="1" w:after="100" w:afterAutospacing="1"/>
        <w:ind w:left="714" w:hanging="357"/>
        <w:jc w:val="both"/>
      </w:pPr>
      <w:r w:rsidRPr="00FA5D70">
        <w:t>Zkontrolujte neporušenost nástroje a jeho řádné, pevné upnutí dle návodu výrobce.</w:t>
      </w:r>
    </w:p>
    <w:p w14:paraId="634848E7" w14:textId="77777777" w:rsidR="003E385B" w:rsidRPr="00FA5D70" w:rsidRDefault="00A50F1B" w:rsidP="006243CC">
      <w:pPr>
        <w:numPr>
          <w:ilvl w:val="0"/>
          <w:numId w:val="59"/>
        </w:numPr>
        <w:tabs>
          <w:tab w:val="clear" w:pos="1440"/>
          <w:tab w:val="num" w:pos="426"/>
        </w:tabs>
        <w:spacing w:before="100" w:beforeAutospacing="1" w:after="100" w:afterAutospacing="1"/>
        <w:ind w:left="714" w:hanging="357"/>
        <w:jc w:val="both"/>
      </w:pPr>
      <w:r w:rsidRPr="00FA5D70">
        <w:t>Zkontrolujte, zda se v prostoru nevyskytují výbušné páry, plyny nebo prach.</w:t>
      </w:r>
    </w:p>
    <w:p w14:paraId="6721A7EC" w14:textId="77777777" w:rsidR="003E385B" w:rsidRPr="00FA5D70" w:rsidRDefault="00A50F1B" w:rsidP="006243CC">
      <w:pPr>
        <w:numPr>
          <w:ilvl w:val="0"/>
          <w:numId w:val="59"/>
        </w:numPr>
        <w:tabs>
          <w:tab w:val="clear" w:pos="1440"/>
          <w:tab w:val="num" w:pos="426"/>
        </w:tabs>
        <w:spacing w:before="100" w:beforeAutospacing="1" w:after="100" w:afterAutospacing="1"/>
        <w:ind w:left="714" w:hanging="357"/>
        <w:jc w:val="both"/>
      </w:pPr>
      <w:r w:rsidRPr="00FA5D70">
        <w:t>Nasaďte si ochranné brýle nebo štít. Použijte ochranu sluchu, rukavice, respirátor, pokud jsou pro prováděnou práci předepsány.</w:t>
      </w:r>
    </w:p>
    <w:p w14:paraId="1133F90E" w14:textId="77777777" w:rsidR="003E385B" w:rsidRDefault="00A50F1B" w:rsidP="006243CC">
      <w:pPr>
        <w:numPr>
          <w:ilvl w:val="0"/>
          <w:numId w:val="59"/>
        </w:numPr>
        <w:tabs>
          <w:tab w:val="clear" w:pos="1440"/>
          <w:tab w:val="num" w:pos="426"/>
        </w:tabs>
        <w:spacing w:before="100" w:beforeAutospacing="1" w:after="100" w:afterAutospacing="1"/>
        <w:ind w:left="714" w:hanging="357"/>
        <w:jc w:val="both"/>
      </w:pPr>
      <w:r w:rsidRPr="00FA5D70">
        <w:t>Elektrický přívod veďte tak, aby o něj nikdo nezakopnul. Nikdy jej neveďte přes rameno.</w:t>
      </w:r>
    </w:p>
    <w:p w14:paraId="11E64C48" w14:textId="77777777" w:rsidR="003E385B" w:rsidRPr="00FA5D70" w:rsidRDefault="00A50F1B" w:rsidP="006243CC">
      <w:pPr>
        <w:numPr>
          <w:ilvl w:val="0"/>
          <w:numId w:val="59"/>
        </w:numPr>
        <w:tabs>
          <w:tab w:val="clear" w:pos="1440"/>
          <w:tab w:val="num" w:pos="426"/>
        </w:tabs>
        <w:spacing w:before="100" w:beforeAutospacing="1" w:after="100" w:afterAutospacing="1"/>
        <w:ind w:left="714" w:hanging="357"/>
        <w:jc w:val="both"/>
      </w:pPr>
      <w:r w:rsidRPr="00C81D00">
        <w:rPr>
          <w:sz w:val="21"/>
          <w:szCs w:val="21"/>
        </w:rPr>
        <w:t>Upravte pracovní oděv tak, aby neměl volně vlající části. Je zakázáno obsluhovat vrtačku v rukavicích, s prsteny, náramky, řetízky, obvazy, vázankami, šátky s vlajícími konci, šňůrkami kolem krku, vlajícími delšími vlasy pro hrozící riziko navinutí nebo skalpování.</w:t>
      </w:r>
    </w:p>
    <w:p w14:paraId="4B09107E" w14:textId="77777777" w:rsidR="003E385B" w:rsidRPr="00D742A1" w:rsidRDefault="00A50F1B" w:rsidP="006243CC">
      <w:pPr>
        <w:pStyle w:val="Nadpis5"/>
        <w:numPr>
          <w:ilvl w:val="1"/>
          <w:numId w:val="207"/>
        </w:numPr>
        <w:rPr>
          <w:sz w:val="20"/>
          <w:szCs w:val="20"/>
          <w:u w:val="none"/>
        </w:rPr>
      </w:pPr>
      <w:r w:rsidRPr="00D742A1">
        <w:rPr>
          <w:sz w:val="20"/>
          <w:szCs w:val="20"/>
          <w:u w:val="none"/>
        </w:rPr>
        <w:t>Při práci s nářadím</w:t>
      </w:r>
    </w:p>
    <w:p w14:paraId="35CA7D4D" w14:textId="77777777" w:rsidR="003E385B" w:rsidRPr="00FA5D70" w:rsidRDefault="00A50F1B" w:rsidP="006243CC">
      <w:pPr>
        <w:numPr>
          <w:ilvl w:val="0"/>
          <w:numId w:val="59"/>
        </w:numPr>
        <w:tabs>
          <w:tab w:val="clear" w:pos="1440"/>
          <w:tab w:val="num" w:pos="426"/>
        </w:tabs>
        <w:spacing w:before="120" w:after="100" w:afterAutospacing="1"/>
        <w:ind w:left="714" w:hanging="357"/>
        <w:jc w:val="both"/>
      </w:pPr>
      <w:r w:rsidRPr="00FA5D70">
        <w:t>Přesvědčte se, zda za vámi, nebo v blízkosti, nestojí jiné osoby, nechráněné proti zranění odletujícím materiálem při použití nářadí.</w:t>
      </w:r>
    </w:p>
    <w:p w14:paraId="3435D069" w14:textId="77777777" w:rsidR="003E385B" w:rsidRPr="00FA5D70" w:rsidRDefault="00A50F1B" w:rsidP="006243CC">
      <w:pPr>
        <w:numPr>
          <w:ilvl w:val="0"/>
          <w:numId w:val="59"/>
        </w:numPr>
        <w:tabs>
          <w:tab w:val="clear" w:pos="1440"/>
          <w:tab w:val="num" w:pos="426"/>
        </w:tabs>
        <w:spacing w:before="100" w:beforeAutospacing="1" w:after="100" w:afterAutospacing="1"/>
        <w:ind w:left="714" w:hanging="357"/>
        <w:jc w:val="both"/>
      </w:pPr>
      <w:r w:rsidRPr="00FA5D70">
        <w:t>U nářadí s točivým nástrojem přitlačujte nástroj k obráběnému materiálu zvolna, aby nedošlo k jeho vymrštění nebo zaseknutí.</w:t>
      </w:r>
    </w:p>
    <w:p w14:paraId="0F891308" w14:textId="77777777" w:rsidR="003E385B" w:rsidRDefault="00A50F1B" w:rsidP="006243CC">
      <w:pPr>
        <w:numPr>
          <w:ilvl w:val="0"/>
          <w:numId w:val="59"/>
        </w:numPr>
        <w:tabs>
          <w:tab w:val="clear" w:pos="1440"/>
          <w:tab w:val="num" w:pos="426"/>
        </w:tabs>
        <w:spacing w:before="100" w:beforeAutospacing="1" w:after="100" w:afterAutospacing="1"/>
        <w:ind w:left="714" w:hanging="357"/>
        <w:jc w:val="both"/>
      </w:pPr>
      <w:r w:rsidRPr="00FA5D70">
        <w:t>Při vrtání, probíjení zdí, musí být nejprve spolehlivě zjištěno, zda v místě nejsou vedeny přívody elektrické energie.</w:t>
      </w:r>
    </w:p>
    <w:p w14:paraId="18ABC6F1" w14:textId="77777777" w:rsidR="003E385B" w:rsidRDefault="00A50F1B" w:rsidP="006243CC">
      <w:pPr>
        <w:pStyle w:val="Nadpis4"/>
        <w:numPr>
          <w:ilvl w:val="0"/>
          <w:numId w:val="207"/>
        </w:numPr>
      </w:pPr>
      <w:r w:rsidRPr="00241D0A">
        <w:t>Bezpečnostní pokyny</w:t>
      </w:r>
      <w:r>
        <w:t xml:space="preserve"> pro obsluhu aku vrtačky – aku šroubováku</w:t>
      </w:r>
    </w:p>
    <w:p w14:paraId="10FBC566" w14:textId="77777777" w:rsidR="003E385B" w:rsidRPr="00810CB4" w:rsidRDefault="00A50F1B" w:rsidP="006243CC">
      <w:pPr>
        <w:pStyle w:val="Nadpis5"/>
        <w:numPr>
          <w:ilvl w:val="1"/>
          <w:numId w:val="207"/>
        </w:numPr>
        <w:rPr>
          <w:sz w:val="20"/>
          <w:szCs w:val="20"/>
          <w:u w:val="none"/>
        </w:rPr>
      </w:pPr>
      <w:r w:rsidRPr="00810CB4">
        <w:rPr>
          <w:sz w:val="20"/>
          <w:szCs w:val="20"/>
          <w:u w:val="none"/>
        </w:rPr>
        <w:t xml:space="preserve">Před spuštěním aku vrtačky / aku šroubováku: </w:t>
      </w:r>
    </w:p>
    <w:p w14:paraId="25D09639" w14:textId="77777777" w:rsidR="003E385B" w:rsidRPr="00810CB4" w:rsidRDefault="00A50F1B" w:rsidP="006243CC">
      <w:pPr>
        <w:numPr>
          <w:ilvl w:val="0"/>
          <w:numId w:val="200"/>
        </w:numPr>
        <w:shd w:val="clear" w:color="auto" w:fill="FFFFFF"/>
        <w:spacing w:before="120" w:after="100" w:afterAutospacing="1"/>
        <w:ind w:left="714" w:hanging="357"/>
        <w:jc w:val="both"/>
      </w:pPr>
      <w:r w:rsidRPr="00810CB4">
        <w:t>Zkontrolujte, zda je pracovní nástroj pevně upnutý. Obrobek upněte k pevné podložce (svorkou).</w:t>
      </w:r>
    </w:p>
    <w:p w14:paraId="4E1FDD13" w14:textId="77777777" w:rsidR="003E385B" w:rsidRPr="00810CB4" w:rsidRDefault="00A50F1B" w:rsidP="006243CC">
      <w:pPr>
        <w:numPr>
          <w:ilvl w:val="0"/>
          <w:numId w:val="200"/>
        </w:numPr>
        <w:shd w:val="clear" w:color="auto" w:fill="FFFFFF"/>
        <w:spacing w:before="100" w:beforeAutospacing="1" w:after="100" w:afterAutospacing="1"/>
        <w:jc w:val="both"/>
      </w:pPr>
      <w:r w:rsidRPr="00810CB4">
        <w:t xml:space="preserve">Před spuštěním nářadí vždy </w:t>
      </w:r>
      <w:r w:rsidRPr="00810CB4">
        <w:t>odstraňte všechny klíče nebo seřizovací přípravky (mohou být zachyceny rotujícími částmi nářadí a mohou způsobit úraz).</w:t>
      </w:r>
    </w:p>
    <w:p w14:paraId="37710FF9" w14:textId="77777777" w:rsidR="003E385B" w:rsidRPr="00810CB4" w:rsidRDefault="00A50F1B" w:rsidP="006243CC">
      <w:pPr>
        <w:numPr>
          <w:ilvl w:val="0"/>
          <w:numId w:val="200"/>
        </w:numPr>
        <w:shd w:val="clear" w:color="auto" w:fill="FFFFFF"/>
        <w:spacing w:before="100" w:beforeAutospacing="1" w:after="100" w:afterAutospacing="1"/>
        <w:jc w:val="both"/>
      </w:pPr>
      <w:r w:rsidRPr="00810CB4">
        <w:t>Nasaďte si ochranné brýle nebo štít. Použijte respirátor, ochranu sluchu, antivibrační rukavice (např. při práci s příklepem), pokud jsou pro prováděnou práci předepsány.</w:t>
      </w:r>
    </w:p>
    <w:p w14:paraId="077E96C8" w14:textId="77777777" w:rsidR="003E385B" w:rsidRPr="00810CB4" w:rsidRDefault="00A50F1B" w:rsidP="006243CC">
      <w:pPr>
        <w:numPr>
          <w:ilvl w:val="0"/>
          <w:numId w:val="200"/>
        </w:numPr>
        <w:shd w:val="clear" w:color="auto" w:fill="FFFFFF"/>
        <w:spacing w:before="100" w:beforeAutospacing="1" w:after="100" w:afterAutospacing="1"/>
        <w:jc w:val="both"/>
      </w:pPr>
      <w:r w:rsidRPr="00810CB4">
        <w:t>Upravte pracovní oděv tak, aby neměl volně vlající části. Je zakázáno obsluhovat vrtačku v rukavicích, s prsteny, náramky, řetízky, obvazy, vázankami, šátky s vlajícími konci, šňůrkami kolem krku, vlajícími delšími vlasy pro hrozící riziko navinutí nebo skalpování.</w:t>
      </w:r>
    </w:p>
    <w:p w14:paraId="1E6B2989" w14:textId="77777777" w:rsidR="003E385B" w:rsidRPr="008963FF" w:rsidRDefault="00A50F1B" w:rsidP="006243CC">
      <w:pPr>
        <w:pStyle w:val="Nadpis5"/>
        <w:numPr>
          <w:ilvl w:val="1"/>
          <w:numId w:val="207"/>
        </w:numPr>
        <w:rPr>
          <w:sz w:val="20"/>
          <w:szCs w:val="20"/>
          <w:u w:val="none"/>
        </w:rPr>
      </w:pPr>
      <w:r w:rsidRPr="008963FF">
        <w:rPr>
          <w:sz w:val="20"/>
          <w:szCs w:val="20"/>
          <w:u w:val="none"/>
        </w:rPr>
        <w:t>Další bezpečnostní pokyny:</w:t>
      </w:r>
    </w:p>
    <w:p w14:paraId="10252D10" w14:textId="77777777" w:rsidR="003E385B" w:rsidRPr="008963FF" w:rsidRDefault="00A50F1B" w:rsidP="006243CC">
      <w:pPr>
        <w:numPr>
          <w:ilvl w:val="0"/>
          <w:numId w:val="201"/>
        </w:numPr>
        <w:shd w:val="clear" w:color="auto" w:fill="FFFFFF"/>
        <w:spacing w:after="100" w:afterAutospacing="1"/>
        <w:ind w:left="714" w:hanging="357"/>
        <w:jc w:val="both"/>
      </w:pPr>
      <w:r w:rsidRPr="008963FF">
        <w:t>Při šroubování vždy začněte práci s nižším nastaveným momentem a postupně jej zvyšujte.</w:t>
      </w:r>
    </w:p>
    <w:p w14:paraId="7D3E6C71" w14:textId="77777777" w:rsidR="003E385B" w:rsidRPr="008963FF" w:rsidRDefault="00A50F1B" w:rsidP="006243CC">
      <w:pPr>
        <w:numPr>
          <w:ilvl w:val="0"/>
          <w:numId w:val="201"/>
        </w:numPr>
        <w:shd w:val="clear" w:color="auto" w:fill="FFFFFF"/>
        <w:spacing w:before="100" w:beforeAutospacing="1" w:after="100" w:afterAutospacing="1"/>
        <w:jc w:val="both"/>
      </w:pPr>
      <w:r w:rsidRPr="008963FF">
        <w:t>Při vrtání vždy vyvíjejte na nářadí tlak v ose vrtáku. Netlačte tak, aby docházelo k zastavení motoru nebo k vychylování vrtáku.</w:t>
      </w:r>
    </w:p>
    <w:p w14:paraId="5ED31CA4" w14:textId="77777777" w:rsidR="003E385B" w:rsidRPr="008963FF" w:rsidRDefault="00A50F1B" w:rsidP="006243CC">
      <w:pPr>
        <w:numPr>
          <w:ilvl w:val="0"/>
          <w:numId w:val="201"/>
        </w:numPr>
        <w:shd w:val="clear" w:color="auto" w:fill="FFFFFF"/>
        <w:spacing w:before="100" w:beforeAutospacing="1" w:after="100" w:afterAutospacing="1"/>
        <w:jc w:val="both"/>
      </w:pPr>
      <w:r w:rsidRPr="008963FF">
        <w:t>Při manipulaci s horkým nástrojem nebo materiálem používejte vhodné rukavice (teplo vzniká např. při vrtání s příklepem, při vrtání do kovu).</w:t>
      </w:r>
    </w:p>
    <w:p w14:paraId="63FEA780" w14:textId="77777777" w:rsidR="003E385B" w:rsidRPr="008963FF" w:rsidRDefault="00A50F1B" w:rsidP="006243CC">
      <w:pPr>
        <w:numPr>
          <w:ilvl w:val="0"/>
          <w:numId w:val="201"/>
        </w:numPr>
        <w:shd w:val="clear" w:color="auto" w:fill="FFFFFF"/>
        <w:spacing w:before="100" w:beforeAutospacing="1" w:after="100" w:afterAutospacing="1"/>
        <w:jc w:val="both"/>
      </w:pPr>
      <w:r w:rsidRPr="008963FF">
        <w:t xml:space="preserve">Před montáží, seřízením nářadí nebo při výměně nástroje vždy nářadí vypněte a vyjměte z něj baterii. Zabraňte náhodnému spuštění. Před vložením baterie a před zvednutím či přenášením nářadí zkontrolujte, zda je vypnutý hlavní spínač. </w:t>
      </w:r>
    </w:p>
    <w:p w14:paraId="3B6CD73B" w14:textId="77777777" w:rsidR="003E385B" w:rsidRPr="008963FF" w:rsidRDefault="00A50F1B" w:rsidP="006243CC">
      <w:pPr>
        <w:numPr>
          <w:ilvl w:val="0"/>
          <w:numId w:val="201"/>
        </w:numPr>
        <w:shd w:val="clear" w:color="auto" w:fill="FFFFFF"/>
        <w:spacing w:before="100" w:beforeAutospacing="1" w:after="100" w:afterAutospacing="1"/>
        <w:jc w:val="both"/>
      </w:pPr>
      <w:r w:rsidRPr="008963FF">
        <w:t>Používejte přídavné rukojeti, jsou-li dodávány s nářadím, pro zajištění pevného úchopu.</w:t>
      </w:r>
    </w:p>
    <w:p w14:paraId="5989C454" w14:textId="77777777" w:rsidR="003E385B" w:rsidRPr="008963FF" w:rsidRDefault="00A50F1B" w:rsidP="006243CC">
      <w:pPr>
        <w:numPr>
          <w:ilvl w:val="0"/>
          <w:numId w:val="201"/>
        </w:numPr>
        <w:shd w:val="clear" w:color="auto" w:fill="FFFFFF"/>
        <w:spacing w:before="100" w:beforeAutospacing="1" w:after="100" w:afterAutospacing="1"/>
        <w:jc w:val="both"/>
      </w:pPr>
      <w:r w:rsidRPr="008963FF">
        <w:lastRenderedPageBreak/>
        <w:t>Dodržujte stanovené bezpečnostní přestávky. Dlouhodobá expozice hluku nebo vibracím může způsobit trvalé poškození zdraví.</w:t>
      </w:r>
    </w:p>
    <w:p w14:paraId="153DB8D0" w14:textId="77777777" w:rsidR="003E385B" w:rsidRPr="001A334E" w:rsidRDefault="00A50F1B" w:rsidP="006243CC">
      <w:pPr>
        <w:pStyle w:val="Nadpis5"/>
        <w:numPr>
          <w:ilvl w:val="1"/>
          <w:numId w:val="207"/>
        </w:numPr>
        <w:rPr>
          <w:sz w:val="20"/>
          <w:szCs w:val="20"/>
          <w:u w:val="none"/>
        </w:rPr>
      </w:pPr>
      <w:r w:rsidRPr="001A334E">
        <w:rPr>
          <w:sz w:val="20"/>
          <w:szCs w:val="20"/>
          <w:u w:val="none"/>
        </w:rPr>
        <w:t>Je zakázáno:</w:t>
      </w:r>
    </w:p>
    <w:p w14:paraId="7BE7C56C" w14:textId="77777777" w:rsidR="003E385B" w:rsidRPr="00FE756B" w:rsidRDefault="00A50F1B" w:rsidP="006243CC">
      <w:pPr>
        <w:numPr>
          <w:ilvl w:val="0"/>
          <w:numId w:val="201"/>
        </w:numPr>
        <w:shd w:val="clear" w:color="auto" w:fill="FFFFFF"/>
        <w:spacing w:after="100" w:afterAutospacing="1"/>
        <w:ind w:left="714" w:hanging="357"/>
        <w:jc w:val="both"/>
      </w:pPr>
      <w:r w:rsidRPr="00FE756B">
        <w:t>Utahovat nástroje uchopením přední části sklíčidla a zapnutím nářadí (hrozí poškození sklíčidla nebo vznik zranění).</w:t>
      </w:r>
    </w:p>
    <w:p w14:paraId="058DB37A" w14:textId="77777777" w:rsidR="003E385B" w:rsidRPr="00FE756B" w:rsidRDefault="00A50F1B" w:rsidP="006243CC">
      <w:pPr>
        <w:numPr>
          <w:ilvl w:val="0"/>
          <w:numId w:val="201"/>
        </w:numPr>
        <w:shd w:val="clear" w:color="auto" w:fill="FFFFFF"/>
        <w:spacing w:before="100" w:beforeAutospacing="1" w:after="100" w:afterAutospacing="1"/>
        <w:jc w:val="both"/>
      </w:pPr>
      <w:r w:rsidRPr="00FE756B">
        <w:t xml:space="preserve">Přidržovat obrobek rukou nebo opírat obrobek o část těla (to nezajistí dostatečnou stabilitu). </w:t>
      </w:r>
    </w:p>
    <w:p w14:paraId="282B10E2" w14:textId="77777777" w:rsidR="003E385B" w:rsidRPr="00FE756B" w:rsidRDefault="00A50F1B" w:rsidP="006243CC">
      <w:pPr>
        <w:numPr>
          <w:ilvl w:val="0"/>
          <w:numId w:val="201"/>
        </w:numPr>
        <w:shd w:val="clear" w:color="auto" w:fill="FFFFFF"/>
        <w:spacing w:before="100" w:beforeAutospacing="1" w:after="100" w:afterAutospacing="1"/>
        <w:jc w:val="both"/>
      </w:pPr>
      <w:r w:rsidRPr="00FE756B">
        <w:t xml:space="preserve">Skladovat a používat nářadí a baterie tam, kde je teplota </w:t>
      </w:r>
      <w:r w:rsidR="002B696D">
        <w:t>vyšší než</w:t>
      </w:r>
      <w:r w:rsidRPr="00FE756B">
        <w:t xml:space="preserve"> 40°C (zejména v letním období).</w:t>
      </w:r>
    </w:p>
    <w:p w14:paraId="17338579" w14:textId="77777777" w:rsidR="003E385B" w:rsidRPr="00FE756B" w:rsidRDefault="00A50F1B" w:rsidP="006243CC">
      <w:pPr>
        <w:numPr>
          <w:ilvl w:val="0"/>
          <w:numId w:val="201"/>
        </w:numPr>
        <w:shd w:val="clear" w:color="auto" w:fill="FFFFFF"/>
        <w:spacing w:before="100" w:beforeAutospacing="1" w:after="100" w:afterAutospacing="1"/>
        <w:jc w:val="both"/>
      </w:pPr>
      <w:r w:rsidRPr="00FE756B">
        <w:t xml:space="preserve">Odstraňovat, vyřazovat z provozu ochranné prvky, kryty, provádět nepovolené opravy apod. </w:t>
      </w:r>
    </w:p>
    <w:p w14:paraId="2E941E7E" w14:textId="77777777" w:rsidR="003E385B" w:rsidRPr="00FE756B" w:rsidRDefault="00A50F1B" w:rsidP="006243CC">
      <w:pPr>
        <w:numPr>
          <w:ilvl w:val="0"/>
          <w:numId w:val="201"/>
        </w:numPr>
        <w:shd w:val="clear" w:color="auto" w:fill="FFFFFF"/>
        <w:spacing w:before="100" w:beforeAutospacing="1" w:after="100" w:afterAutospacing="1"/>
        <w:jc w:val="both"/>
      </w:pPr>
      <w:r w:rsidRPr="00FE756B">
        <w:t>Používat poškozené nářadí, nabíječky nebo baterie.</w:t>
      </w:r>
    </w:p>
    <w:p w14:paraId="03628FB5" w14:textId="77777777" w:rsidR="003E385B" w:rsidRPr="00DF64B6" w:rsidRDefault="00A50F1B" w:rsidP="006243CC">
      <w:pPr>
        <w:pStyle w:val="Nadpis4"/>
        <w:numPr>
          <w:ilvl w:val="0"/>
          <w:numId w:val="207"/>
        </w:numPr>
      </w:pPr>
      <w:r w:rsidRPr="00DF64B6">
        <w:t>Bezpečnostní pokyny pro baterie a nabíječky:</w:t>
      </w:r>
    </w:p>
    <w:p w14:paraId="772FD49D" w14:textId="77777777" w:rsidR="003E385B" w:rsidRPr="00DF64B6" w:rsidRDefault="00A50F1B" w:rsidP="006243CC">
      <w:pPr>
        <w:numPr>
          <w:ilvl w:val="0"/>
          <w:numId w:val="201"/>
        </w:numPr>
        <w:shd w:val="clear" w:color="auto" w:fill="FFFFFF"/>
        <w:spacing w:before="120" w:after="100" w:afterAutospacing="1"/>
        <w:ind w:left="714" w:hanging="357"/>
        <w:jc w:val="both"/>
      </w:pPr>
      <w:r w:rsidRPr="00DF64B6">
        <w:t xml:space="preserve">Používejte pouze baterii a nabíječku určené výrobcem příslušného nářadí. Použití jiných typů baterií nebo nabíječek může </w:t>
      </w:r>
      <w:r w:rsidRPr="00DF64B6">
        <w:t>způsobit požár nebo zranění (úraz elektrickým proudem).</w:t>
      </w:r>
    </w:p>
    <w:p w14:paraId="00FC7E47" w14:textId="77777777" w:rsidR="003E385B" w:rsidRPr="00DF64B6" w:rsidRDefault="00A50F1B" w:rsidP="006243CC">
      <w:pPr>
        <w:numPr>
          <w:ilvl w:val="0"/>
          <w:numId w:val="201"/>
        </w:numPr>
        <w:shd w:val="clear" w:color="auto" w:fill="FFFFFF"/>
        <w:spacing w:before="100" w:beforeAutospacing="1" w:after="100" w:afterAutospacing="1"/>
        <w:jc w:val="both"/>
      </w:pPr>
      <w:r w:rsidRPr="00DF64B6">
        <w:t>Nenabíjejte a nepoužívejte baterie ve výbušném prostředí (hořlavé kapaliny, plyny, prach). Vložení nebo vyjmutí baterie z nabíječky může jiskřením způsobit vznícení prachu či výparů.</w:t>
      </w:r>
    </w:p>
    <w:p w14:paraId="71852B5A" w14:textId="77777777" w:rsidR="003E385B" w:rsidRPr="00DF64B6" w:rsidRDefault="00A50F1B" w:rsidP="006243CC">
      <w:pPr>
        <w:numPr>
          <w:ilvl w:val="0"/>
          <w:numId w:val="201"/>
        </w:numPr>
        <w:shd w:val="clear" w:color="auto" w:fill="FFFFFF"/>
        <w:spacing w:before="100" w:beforeAutospacing="1" w:after="100" w:afterAutospacing="1"/>
        <w:jc w:val="both"/>
      </w:pPr>
      <w:r w:rsidRPr="00DF64B6">
        <w:t>Pokud baterii nepoužíváte, uložte ji mimo dosah kovových předmětů, které mohou způsobit zkratování kontaktů baterie a následně popáleniny nebo požár.</w:t>
      </w:r>
    </w:p>
    <w:p w14:paraId="1CDD196E" w14:textId="77777777" w:rsidR="003E385B" w:rsidRPr="00DF64B6" w:rsidRDefault="00A50F1B" w:rsidP="006243CC">
      <w:pPr>
        <w:numPr>
          <w:ilvl w:val="0"/>
          <w:numId w:val="201"/>
        </w:numPr>
        <w:shd w:val="clear" w:color="auto" w:fill="FFFFFF"/>
        <w:spacing w:before="100" w:beforeAutospacing="1" w:after="100" w:afterAutospacing="1"/>
        <w:jc w:val="both"/>
      </w:pPr>
      <w:r w:rsidRPr="00DF64B6">
        <w:t>V nevhodných (agresivních) podmínkách může z baterie unikat kapalina. Vyvarujte se kontaktu s touto kapalinou, může způsobit podráždění pokožky nebo popáleniny.</w:t>
      </w:r>
    </w:p>
    <w:p w14:paraId="69254808" w14:textId="77777777" w:rsidR="003E385B" w:rsidRPr="00DF64B6" w:rsidRDefault="00A50F1B" w:rsidP="006243CC">
      <w:pPr>
        <w:numPr>
          <w:ilvl w:val="0"/>
          <w:numId w:val="201"/>
        </w:numPr>
        <w:shd w:val="clear" w:color="auto" w:fill="FFFFFF"/>
        <w:spacing w:before="100" w:beforeAutospacing="1" w:after="100" w:afterAutospacing="1"/>
        <w:jc w:val="both"/>
      </w:pPr>
      <w:r w:rsidRPr="00DF64B6">
        <w:t>Dbejte na to, aby se do nabíječky nedostala žádná kapalina. Může dojít k úrazu el. proudem.</w:t>
      </w:r>
    </w:p>
    <w:p w14:paraId="56494827" w14:textId="77777777" w:rsidR="003E385B" w:rsidRPr="00DF64B6" w:rsidRDefault="00A50F1B" w:rsidP="006243CC">
      <w:pPr>
        <w:numPr>
          <w:ilvl w:val="0"/>
          <w:numId w:val="201"/>
        </w:numPr>
        <w:shd w:val="clear" w:color="auto" w:fill="FFFFFF"/>
        <w:spacing w:before="100" w:beforeAutospacing="1" w:after="100" w:afterAutospacing="1"/>
        <w:jc w:val="both"/>
      </w:pPr>
      <w:r w:rsidRPr="00DF64B6">
        <w:t xml:space="preserve">Při použití nabíječky ve venkovním prostředí vždy zajistěte, aby byla umístěna v suchu a používejte prodlužovací kabel vhodný pro venkovní použití. </w:t>
      </w:r>
    </w:p>
    <w:p w14:paraId="5461D390" w14:textId="77777777" w:rsidR="003E385B" w:rsidRPr="00DF64B6" w:rsidRDefault="00A50F1B" w:rsidP="006243CC">
      <w:pPr>
        <w:numPr>
          <w:ilvl w:val="0"/>
          <w:numId w:val="201"/>
        </w:numPr>
        <w:shd w:val="clear" w:color="auto" w:fill="FFFFFF"/>
        <w:spacing w:before="100" w:beforeAutospacing="1" w:after="100" w:afterAutospacing="1"/>
        <w:jc w:val="both"/>
      </w:pPr>
      <w:r w:rsidRPr="00DF64B6">
        <w:t>Nepoužívejte prodlužovací kabel, pokud to není naprosto nutné. Použití nesprávného prodlužovacího kabelu může vést k požáru nebo k úrazu elektrickým proudem.</w:t>
      </w:r>
    </w:p>
    <w:p w14:paraId="47FE1B85" w14:textId="77777777" w:rsidR="003E385B" w:rsidRPr="00DF64B6" w:rsidRDefault="00A50F1B" w:rsidP="006243CC">
      <w:pPr>
        <w:numPr>
          <w:ilvl w:val="0"/>
          <w:numId w:val="201"/>
        </w:numPr>
        <w:shd w:val="clear" w:color="auto" w:fill="FFFFFF"/>
        <w:spacing w:before="100" w:beforeAutospacing="1" w:after="100" w:afterAutospacing="1"/>
        <w:jc w:val="both"/>
      </w:pPr>
      <w:r w:rsidRPr="00DF64B6">
        <w:t>Před čištěním nabíječku vždy odpojte od elektrické sítě.</w:t>
      </w:r>
    </w:p>
    <w:p w14:paraId="7A729FD8" w14:textId="77777777" w:rsidR="003E385B" w:rsidRPr="00DF64B6" w:rsidRDefault="00A50F1B" w:rsidP="006243CC">
      <w:pPr>
        <w:numPr>
          <w:ilvl w:val="0"/>
          <w:numId w:val="201"/>
        </w:numPr>
        <w:shd w:val="clear" w:color="auto" w:fill="FFFFFF"/>
        <w:spacing w:before="100" w:beforeAutospacing="1" w:after="100" w:afterAutospacing="1"/>
        <w:jc w:val="both"/>
      </w:pPr>
      <w:r w:rsidRPr="00DF64B6">
        <w:t>Je zakázáno likvidovat baterie spalováním (hrozí riziko exploze v ohni, vznik toxických látek).</w:t>
      </w:r>
    </w:p>
    <w:p w14:paraId="1A6B1C34" w14:textId="77777777" w:rsidR="003E385B" w:rsidRPr="00DF64B6" w:rsidRDefault="00A50F1B" w:rsidP="006243CC">
      <w:pPr>
        <w:numPr>
          <w:ilvl w:val="0"/>
          <w:numId w:val="201"/>
        </w:numPr>
        <w:shd w:val="clear" w:color="auto" w:fill="FFFFFF"/>
        <w:spacing w:before="100" w:beforeAutospacing="1" w:after="100" w:afterAutospacing="1"/>
        <w:jc w:val="both"/>
      </w:pPr>
      <w:r w:rsidRPr="00DF64B6">
        <w:t>Baterie Li-Ion lze recyklovat. Odevzdejte je prodejci nářadí nebo do příslušné sběrny.</w:t>
      </w:r>
    </w:p>
    <w:p w14:paraId="1A25BEC0" w14:textId="77777777" w:rsidR="003E385B" w:rsidRPr="006F7215" w:rsidRDefault="00A50F1B" w:rsidP="006243CC">
      <w:pPr>
        <w:pStyle w:val="Nadpis4"/>
        <w:numPr>
          <w:ilvl w:val="0"/>
          <w:numId w:val="207"/>
        </w:numPr>
      </w:pPr>
      <w:r w:rsidRPr="006F7215">
        <w:t>Pneumatické nářadí</w:t>
      </w:r>
    </w:p>
    <w:p w14:paraId="351386A5" w14:textId="77777777" w:rsidR="003E385B" w:rsidRPr="00FE756B" w:rsidRDefault="00A50F1B" w:rsidP="006243CC">
      <w:pPr>
        <w:numPr>
          <w:ilvl w:val="0"/>
          <w:numId w:val="201"/>
        </w:numPr>
        <w:shd w:val="clear" w:color="auto" w:fill="FFFFFF"/>
        <w:spacing w:before="120" w:after="100" w:afterAutospacing="1"/>
        <w:ind w:left="714" w:hanging="357"/>
        <w:jc w:val="both"/>
      </w:pPr>
      <w:r w:rsidRPr="00FE756B">
        <w:t>Tlakový vzduch pro pneumatické nářadí se používá buď z rozvodu tlakového vzduchu, nebo z pojízdného kompresoru.</w:t>
      </w:r>
    </w:p>
    <w:p w14:paraId="492138F0" w14:textId="77777777" w:rsidR="003E385B" w:rsidRPr="00FE756B" w:rsidRDefault="00A50F1B" w:rsidP="006243CC">
      <w:pPr>
        <w:numPr>
          <w:ilvl w:val="0"/>
          <w:numId w:val="201"/>
        </w:numPr>
        <w:shd w:val="clear" w:color="auto" w:fill="FFFFFF"/>
        <w:spacing w:before="100" w:beforeAutospacing="1" w:after="100" w:afterAutospacing="1"/>
        <w:jc w:val="both"/>
      </w:pPr>
      <w:r w:rsidRPr="00FE756B">
        <w:t>Součástí kompresoru je tlaková nádoba, která je zpravidla vyhrazeným tlakovým zařízením podle vyhlášky č. 18/1979 Sb. Jako taková musí být provozována  a revidována podle ČSN 69 0012.</w:t>
      </w:r>
    </w:p>
    <w:p w14:paraId="1A923697" w14:textId="77777777" w:rsidR="003E385B" w:rsidRPr="00FE756B" w:rsidRDefault="00A50F1B" w:rsidP="006243CC">
      <w:pPr>
        <w:numPr>
          <w:ilvl w:val="0"/>
          <w:numId w:val="201"/>
        </w:numPr>
        <w:shd w:val="clear" w:color="auto" w:fill="FFFFFF"/>
        <w:spacing w:before="100" w:beforeAutospacing="1" w:after="100" w:afterAutospacing="1"/>
        <w:jc w:val="both"/>
      </w:pPr>
      <w:r w:rsidRPr="00FE756B">
        <w:t>Tlak vzduchu nesmí překročit stanovené hodnoty.</w:t>
      </w:r>
    </w:p>
    <w:p w14:paraId="76450BCE" w14:textId="77777777" w:rsidR="003E385B" w:rsidRPr="00FE756B" w:rsidRDefault="00A50F1B" w:rsidP="006243CC">
      <w:pPr>
        <w:numPr>
          <w:ilvl w:val="0"/>
          <w:numId w:val="201"/>
        </w:numPr>
        <w:shd w:val="clear" w:color="auto" w:fill="FFFFFF"/>
        <w:spacing w:before="100" w:beforeAutospacing="1" w:after="100" w:afterAutospacing="1"/>
        <w:jc w:val="both"/>
      </w:pPr>
      <w:r w:rsidRPr="00FE756B">
        <w:t>Odbočka vzduchového potrubí, která slouží pro připevnění pryžové hadice musí být opatřena kohoutem nebo samouzavíracím ventilem. Pro uzavření průtoku vzduchu se nesmí používat ohnutí hadice.</w:t>
      </w:r>
    </w:p>
    <w:p w14:paraId="51E2CC94" w14:textId="77777777" w:rsidR="003E385B" w:rsidRPr="00FE756B" w:rsidRDefault="00A50F1B" w:rsidP="006243CC">
      <w:pPr>
        <w:numPr>
          <w:ilvl w:val="0"/>
          <w:numId w:val="201"/>
        </w:numPr>
        <w:shd w:val="clear" w:color="auto" w:fill="FFFFFF"/>
        <w:spacing w:before="100" w:beforeAutospacing="1" w:after="100" w:afterAutospacing="1"/>
        <w:jc w:val="both"/>
      </w:pPr>
      <w:r w:rsidRPr="00FE756B">
        <w:t>Hadice musí být na nátrubku zajištěna sponou proti sesmeknutí. Poškozené rychlospojky se nesmějí používat. Před připojením hadice k pneumatickému nářadí se musí hadice profouknout stlačeným vzduchem.</w:t>
      </w:r>
    </w:p>
    <w:p w14:paraId="04CF3597" w14:textId="77777777" w:rsidR="003E385B" w:rsidRPr="00FE756B" w:rsidRDefault="00A50F1B" w:rsidP="006243CC">
      <w:pPr>
        <w:numPr>
          <w:ilvl w:val="0"/>
          <w:numId w:val="201"/>
        </w:numPr>
        <w:shd w:val="clear" w:color="auto" w:fill="FFFFFF"/>
        <w:spacing w:before="100" w:beforeAutospacing="1" w:after="100" w:afterAutospacing="1"/>
        <w:jc w:val="both"/>
      </w:pPr>
      <w:r w:rsidRPr="00FE756B">
        <w:t>Před prováděním oprav nebo úprav pneumatického nářadí musí být uzavřen přívod vzduchu a z hadice musí být vypuštěn vzduch. Použité nástroje se nesmí po použití uvolňovat vystřelením.</w:t>
      </w:r>
    </w:p>
    <w:p w14:paraId="1C47A3F2" w14:textId="77777777" w:rsidR="003E385B" w:rsidRPr="006F7215" w:rsidRDefault="00A50F1B" w:rsidP="006243CC">
      <w:pPr>
        <w:pStyle w:val="Nadpis4"/>
        <w:numPr>
          <w:ilvl w:val="0"/>
          <w:numId w:val="207"/>
        </w:numPr>
      </w:pPr>
      <w:r w:rsidRPr="006F7215">
        <w:t>Vstřelovací přístroje</w:t>
      </w:r>
    </w:p>
    <w:p w14:paraId="03693656" w14:textId="77777777" w:rsidR="003E385B" w:rsidRPr="00B45BD5" w:rsidRDefault="00A50F1B" w:rsidP="006243CC">
      <w:pPr>
        <w:numPr>
          <w:ilvl w:val="0"/>
          <w:numId w:val="202"/>
        </w:numPr>
        <w:shd w:val="clear" w:color="auto" w:fill="FFFFFF"/>
        <w:spacing w:before="120" w:after="100" w:afterAutospacing="1"/>
        <w:ind w:left="714" w:hanging="357"/>
        <w:jc w:val="both"/>
      </w:pPr>
      <w:r w:rsidRPr="00B45BD5">
        <w:t>Vstřelovací přístroje musí mít:</w:t>
      </w:r>
    </w:p>
    <w:p w14:paraId="7656364A" w14:textId="77777777" w:rsidR="003E385B" w:rsidRPr="00B45BD5" w:rsidRDefault="00A50F1B" w:rsidP="006243CC">
      <w:pPr>
        <w:numPr>
          <w:ilvl w:val="1"/>
          <w:numId w:val="202"/>
        </w:numPr>
        <w:shd w:val="clear" w:color="auto" w:fill="FFFFFF"/>
        <w:spacing w:before="100" w:beforeAutospacing="1" w:after="100" w:afterAutospacing="1"/>
        <w:jc w:val="both"/>
      </w:pPr>
      <w:r w:rsidRPr="00B45BD5">
        <w:t>ochranu obsluhy před odraženými hřeby a jinými pevnými částicemi,</w:t>
      </w:r>
    </w:p>
    <w:p w14:paraId="646DA5CC" w14:textId="77777777" w:rsidR="003E385B" w:rsidRPr="00B45BD5" w:rsidRDefault="00A50F1B" w:rsidP="006243CC">
      <w:pPr>
        <w:numPr>
          <w:ilvl w:val="1"/>
          <w:numId w:val="202"/>
        </w:numPr>
        <w:shd w:val="clear" w:color="auto" w:fill="FFFFFF"/>
        <w:spacing w:before="100" w:beforeAutospacing="1" w:after="100" w:afterAutospacing="1"/>
        <w:jc w:val="both"/>
      </w:pPr>
      <w:r w:rsidRPr="00B45BD5">
        <w:lastRenderedPageBreak/>
        <w:t xml:space="preserve">zařízení bránící odpálení před úplným uzavřením </w:t>
      </w:r>
      <w:r w:rsidRPr="00B45BD5">
        <w:t>závěru a před přitisknutí hlavně k nastřelované ploše</w:t>
      </w:r>
    </w:p>
    <w:p w14:paraId="5D7E791F" w14:textId="77777777" w:rsidR="003E385B" w:rsidRPr="00B45BD5" w:rsidRDefault="00A50F1B" w:rsidP="006243CC">
      <w:pPr>
        <w:numPr>
          <w:ilvl w:val="1"/>
          <w:numId w:val="202"/>
        </w:numPr>
        <w:shd w:val="clear" w:color="auto" w:fill="FFFFFF"/>
        <w:spacing w:before="100" w:beforeAutospacing="1" w:after="100" w:afterAutospacing="1"/>
        <w:jc w:val="both"/>
      </w:pPr>
      <w:r w:rsidRPr="00B45BD5">
        <w:t>zařízení zabraňující samovolnému odpálení během nabíjení nebo při pádu přístroje.</w:t>
      </w:r>
    </w:p>
    <w:p w14:paraId="57F97752" w14:textId="77777777" w:rsidR="003E385B" w:rsidRPr="00B45BD5" w:rsidRDefault="00A50F1B" w:rsidP="006243CC">
      <w:pPr>
        <w:numPr>
          <w:ilvl w:val="0"/>
          <w:numId w:val="202"/>
        </w:numPr>
        <w:shd w:val="clear" w:color="auto" w:fill="FFFFFF"/>
        <w:spacing w:before="100" w:beforeAutospacing="1" w:after="100" w:afterAutospacing="1"/>
        <w:jc w:val="both"/>
      </w:pPr>
      <w:r w:rsidRPr="00B45BD5">
        <w:t>Vstřelovací přístroje se nesmí skladovat, přepravovat a přenášet nabité. Mimo použití musí být v uzamykatelném obalu.</w:t>
      </w:r>
    </w:p>
    <w:p w14:paraId="1863758F" w14:textId="77777777" w:rsidR="003E385B" w:rsidRPr="00812DAD" w:rsidRDefault="00A50F1B" w:rsidP="006243CC">
      <w:pPr>
        <w:numPr>
          <w:ilvl w:val="0"/>
          <w:numId w:val="202"/>
        </w:numPr>
        <w:shd w:val="clear" w:color="auto" w:fill="FFFFFF"/>
        <w:spacing w:before="100" w:beforeAutospacing="1" w:after="100" w:afterAutospacing="1"/>
        <w:jc w:val="both"/>
        <w:rPr>
          <w:lang w:eastAsia="en-US"/>
        </w:rPr>
      </w:pPr>
      <w:r w:rsidRPr="00B45BD5">
        <w:t>Vstřelovač musí být pro práci vybaven osobními ochrannými prostředky. Vstřelovat smí jen ze stabilního stanoviště</w:t>
      </w:r>
    </w:p>
    <w:p w14:paraId="3AA1B096" w14:textId="77777777" w:rsidR="003E385B" w:rsidRPr="00812DAD" w:rsidRDefault="00A50F1B" w:rsidP="006243CC">
      <w:pPr>
        <w:pStyle w:val="Nadpis4"/>
        <w:numPr>
          <w:ilvl w:val="0"/>
          <w:numId w:val="207"/>
        </w:numPr>
      </w:pPr>
      <w:r w:rsidRPr="00812DAD">
        <w:t>Nejdůležitější bezpečnostní požadavky pro všechny druhy nářadí:</w:t>
      </w:r>
    </w:p>
    <w:p w14:paraId="680048D3" w14:textId="77777777" w:rsidR="003E385B" w:rsidRPr="00AE7DDC" w:rsidRDefault="00A50F1B" w:rsidP="006243CC">
      <w:pPr>
        <w:numPr>
          <w:ilvl w:val="0"/>
          <w:numId w:val="59"/>
        </w:numPr>
        <w:tabs>
          <w:tab w:val="clear" w:pos="1440"/>
          <w:tab w:val="num" w:pos="426"/>
        </w:tabs>
        <w:spacing w:before="120" w:after="100" w:afterAutospacing="1"/>
        <w:ind w:left="714" w:hanging="357"/>
        <w:jc w:val="both"/>
      </w:pPr>
      <w:r w:rsidRPr="00AE7DDC">
        <w:t xml:space="preserve">Nářadí se smí odkládat, přenášet nebo opouštět jen je-li v klidu. Nářadí se smí přenášet jen za část k tomu určenou. </w:t>
      </w:r>
    </w:p>
    <w:p w14:paraId="6DF6BACA"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Před každým použitím musí obsluha pečlivě zkontrolovat, zda nejsou poškozeny kryty nebo jiné části nářadí. Dále je nutno zkontrolovat všechny pohyblivé části, které mohou ovlivnit správnou funkci nářadí. </w:t>
      </w:r>
    </w:p>
    <w:p w14:paraId="2D68C60E"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Seřizování, čištění, mazání a opravy smějí být prováděny jen za klidu nářadí. </w:t>
      </w:r>
    </w:p>
    <w:p w14:paraId="2782C581"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Poškozené nářadí a nářadí, které nelze spínačem vypnout nebo zapnout se nesmí používat. </w:t>
      </w:r>
    </w:p>
    <w:p w14:paraId="5EDFA51A"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Před zapojením nářadí do sítě se musí obsluha přesvědčit, zda je spínač vypnutý, u nářadí vybaveného zajišťovacím tlačítkem (kolíkem) nesmí být toto tlačítko zatlačeno, tj. zablokováno na stálý chod. </w:t>
      </w:r>
    </w:p>
    <w:p w14:paraId="44CDBBF9"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Nářadí a nářadí spojené s nástavci se může používat pouze k pracím, ke kterým je určeno (např. kotoučové pily nelze používat ke kácení stromů, k řezání větších stromů nebo polen apod.). </w:t>
      </w:r>
    </w:p>
    <w:p w14:paraId="23B11E05"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Upevňovací a seřizovací klíče a kličky se nesmí ponechávat zastrčeny v nářadí. Před zapnutím se musí obsluha přesvědčit, zda jsou odstraněny z pohyblivých a rotujících částí nářadí upínací klíče, kličky a seřizovací prvky. </w:t>
      </w:r>
    </w:p>
    <w:p w14:paraId="5CD96222"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Před zahájením práce je nutno zkontrolovat, zda napětí na štítku nářadí souhlasí s napětím elektrické sítě. </w:t>
      </w:r>
    </w:p>
    <w:p w14:paraId="1A9694A9"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Před započetím práce s nářadím je nutno se přesvědčit, zda ve zdivu, betonu nebo jiném materiálu není elektrické vedení, plynové nebo vodovodní potrubí apod., např. detektorem kovů. </w:t>
      </w:r>
    </w:p>
    <w:p w14:paraId="1DD1D6DC"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Nejlépe a nejbezpečněji nářadí pracuje v doporučeném pracovním rozsahu. Nářadí nesmí být trvale přetěžováno – při zjištění, že otáčky motoru nadměrně klesají nebo se přehřívá plášť či skříň nářadí (nad 60 °C), je třeba práci přerušit, případně ochladit nářadí chodem naprázdno bez zatížení. </w:t>
      </w:r>
    </w:p>
    <w:p w14:paraId="162C89FF"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Předmět obráběný nebo opracovávaný nářadím musí být zajištěn proti nežádoucímu pohybu. K upínání předmětů je nutno používat upínacích přípravků, svorek nebo šroubového svěráku. Držení předmětu přímo v rukou je nebezpečné. </w:t>
      </w:r>
    </w:p>
    <w:p w14:paraId="45B6A778"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Pracoviště, pracovní stůl a další místa, kde se používá nářadí, je nutno udržovat v čistotě a pořádku. </w:t>
      </w:r>
    </w:p>
    <w:p w14:paraId="0B438A67"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Při práci s nářadím je nutno zaujmout bezpečný postoj/pevné postavení a zajistit stabilitu a rovnováhu. S nářadím se nesmí pracovat z vratkých podložek a předmětů. Pro práci s nářadím na žebřících platí kromě jiných zásad zejména zákaz prací, při nichž se používá pneumatických nástrojů, vstřelovacích přístrojů, řetězových pil, brusek a jiných podobných nebezpečných nástrojů (nářadí). </w:t>
      </w:r>
    </w:p>
    <w:p w14:paraId="392142CC"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Při práci s nářadím je nutno udržovat pozornost a soustředěnost, nedoporučuje se pokračovat v práci při únavě. </w:t>
      </w:r>
    </w:p>
    <w:p w14:paraId="4C0C5A7C"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Elektrické nářadí musí být chráněno před vodou, nesmí být proto vystaveno dešti, nesmí se používat ve vlhku, mokru ani ve výbušném prostředí.</w:t>
      </w:r>
    </w:p>
    <w:p w14:paraId="10F820BD"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Nářadí se musí udržovat v čistotě, větrací otvory musí být čisté a průchodné, do motoru se nesmí dostat cizí tělíska. Rukojeti je nutno udržovat suché, čisté a chránit před olejem a mastnotou. </w:t>
      </w:r>
    </w:p>
    <w:p w14:paraId="1A0CB666"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Při práci s nářadím je nutno vyhnout se dotyku uzemněných předmětů (např. topných těles, potrubí apod.). </w:t>
      </w:r>
    </w:p>
    <w:p w14:paraId="74BE2252"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lastRenderedPageBreak/>
        <w:t xml:space="preserve">Nářadí se nesmí přenášet za přívodní kabel ani se nesmí tento kabel používat k vytažení vidlice ze zásuvky. </w:t>
      </w:r>
    </w:p>
    <w:p w14:paraId="3D3797A1"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Při používání nářadí se musí chránit pohyblivé přívody elektrického proudu vhodným způsobem proti poškození (nesmí vést přes ostré hrany, v blízkosti otevřeného ohně nebo horkých povrchů a musí být chráněny před mastnotami apod.). Přívodní elektrický kabel nesmí být namáhán tahem. Ve venkovním prostředí je nutno používat prodlužovací kabel příslušně označený a pro toto prostředí určený. </w:t>
      </w:r>
    </w:p>
    <w:p w14:paraId="18C0CE70"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Přívodní elektrický kabel, prodlužovací kabel, vidlici a zástrčku je nutno pravidelně kontrolovat. U nářadí tř. II a III musí být pohyblivý přívod neoddělitelně spojen s vidlicí. </w:t>
      </w:r>
    </w:p>
    <w:p w14:paraId="37BC5516"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Především při práci s rotujícími nástroji (vrtačky, vrtací kladiva, brusky, šroubováky, utahováky, kotoučové pily, závitořezy apod.) vzniká nebezpečí zachycení části oděvu či jiných osobních předmětů (šperky, hodinky). Proto je třeba nosit pracovní oděv upnutý (zejména rukávy), z oděvu nesmí viset šály, opasky, šátky apod., před zahájením práce je nutno odložit případně řetízky, přívěsky, prsteny, náramky apod. Uvedené druhy nářadí je někdy nebezpečné při jejich činnosti držet v rukavicích. Má-li obsluha de</w:t>
      </w:r>
      <w:r w:rsidRPr="00AE7DDC">
        <w:t xml:space="preserve">lší vlasy, musí k jejich ochraně používat čepici (síťku). Při práci ve venkovním prostředí se doporučuje používat gumové rukavice a obuv s protiskluzovou podrážkou. </w:t>
      </w:r>
    </w:p>
    <w:p w14:paraId="4F1901E3"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V případě potřeby musí být použit odsavač prachu. Je-li nářadí vybaveno přípojkou pro připojení odsavače prachu a sběracího zařízení, je třeba se přesvědčit o správnosti připojení. </w:t>
      </w:r>
    </w:p>
    <w:p w14:paraId="0D6A3397"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Vzniká-li při práci s nářadím ohrožení prachem, odletujícími částicemi apod., je nutno používat osobní ochranné pracovní prostředky adekvátní k ochraně očí, obličeje, případně dýchacích orgánů (brýle, obličejový štít, maska, respirátor). </w:t>
      </w:r>
    </w:p>
    <w:p w14:paraId="3E49DE54"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Dochází-li při provozu nářadí k nadměrné hlučnosti a vibracím, je nutno rovněž používat osobní ochranné pracovní prostředky. Práce v hluku a vibracích musí být pravidelně přerušována klidovými přestávkami. </w:t>
      </w:r>
    </w:p>
    <w:p w14:paraId="32E31861"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Jiným osobám než obsluze není dovoleno, aby se zdržovaly v blízkosti pracujícího nářadí nebo se dotýkaly přívodních nebo prodlužovacích kabelů. </w:t>
      </w:r>
    </w:p>
    <w:p w14:paraId="4D2B0F3D"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Nářadí zapojení do sítě se nesmí přenášet s prstem na spínači. </w:t>
      </w:r>
    </w:p>
    <w:p w14:paraId="07F47460"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Nástroje musí být udržovány čisté a ostré. Přitom je nutno dbát pokynů pro údržbu a výměnu nástrojů (návod k obsluze). Není dovoleno používat jiných doplňků, nástavců a příslušenství, než je doporučeno v návodu k obsluze. </w:t>
      </w:r>
    </w:p>
    <w:p w14:paraId="482138DA"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Po ukončení práce, před údržbou nářadí a výměnou nástrojů (pilového kotouče, vrtáků apod.) se musí přívodní kabel vytáhnout ze zásuvky. </w:t>
      </w:r>
    </w:p>
    <w:p w14:paraId="3D8EE2F4"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Nepoužívané nářadí musí být uloženo na suchém, výše položeném místě. </w:t>
      </w:r>
    </w:p>
    <w:p w14:paraId="2DA589BA"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Není dovoleno navrtávat skříně a kapoty nářadí, držadla apod., aby nedošlo k porušení ochranné izolace. </w:t>
      </w:r>
    </w:p>
    <w:p w14:paraId="42A16B4E" w14:textId="77777777" w:rsidR="003E385B" w:rsidRPr="00AE7DDC" w:rsidRDefault="00A50F1B" w:rsidP="006243CC">
      <w:pPr>
        <w:numPr>
          <w:ilvl w:val="0"/>
          <w:numId w:val="59"/>
        </w:numPr>
        <w:tabs>
          <w:tab w:val="clear" w:pos="1440"/>
          <w:tab w:val="num" w:pos="426"/>
        </w:tabs>
        <w:spacing w:before="100" w:beforeAutospacing="1" w:after="100" w:afterAutospacing="1"/>
        <w:ind w:left="714" w:hanging="357"/>
        <w:jc w:val="both"/>
      </w:pPr>
      <w:r w:rsidRPr="00AE7DDC">
        <w:t xml:space="preserve">Poškozené nářadí, díly, ochranné kryty, vadné spínače a podobné části musí být řádně opraveny nebo vyměněny odbornou servisní firmou, není-li v návodu uvedeno jinak. Vždy musí </w:t>
      </w:r>
      <w:r w:rsidRPr="00AE7DDC">
        <w:t>být použito jen originálních dílů doporučených výrobcem nářadí.</w:t>
      </w:r>
    </w:p>
    <w:p w14:paraId="459E54CB" w14:textId="77777777" w:rsidR="003E385B" w:rsidRPr="000463F6" w:rsidRDefault="00A50F1B" w:rsidP="006243CC">
      <w:pPr>
        <w:pStyle w:val="Nadpis5"/>
        <w:numPr>
          <w:ilvl w:val="1"/>
          <w:numId w:val="207"/>
        </w:numPr>
        <w:rPr>
          <w:sz w:val="20"/>
          <w:szCs w:val="20"/>
          <w:u w:val="none"/>
          <w:lang w:val="cs-CZ"/>
        </w:rPr>
      </w:pPr>
      <w:r w:rsidRPr="000463F6">
        <w:rPr>
          <w:sz w:val="20"/>
          <w:szCs w:val="20"/>
          <w:u w:val="none"/>
        </w:rPr>
        <w:t>Všeobecné požadavky</w:t>
      </w:r>
    </w:p>
    <w:p w14:paraId="6627D832" w14:textId="77777777" w:rsidR="003E385B" w:rsidRPr="00A3113E" w:rsidRDefault="00A50F1B" w:rsidP="006243CC">
      <w:pPr>
        <w:numPr>
          <w:ilvl w:val="0"/>
          <w:numId w:val="59"/>
        </w:numPr>
        <w:tabs>
          <w:tab w:val="clear" w:pos="1440"/>
          <w:tab w:val="num" w:pos="426"/>
        </w:tabs>
        <w:spacing w:before="120" w:after="100" w:afterAutospacing="1"/>
        <w:ind w:left="714" w:hanging="357"/>
        <w:jc w:val="both"/>
      </w:pPr>
      <w:r w:rsidRPr="00A3113E">
        <w:t>Každý zaměstnanec</w:t>
      </w:r>
      <w:r>
        <w:t xml:space="preserve"> musí být seznámen s</w:t>
      </w:r>
      <w:r w:rsidRPr="00A3113E">
        <w:t xml:space="preserve"> návodem k obsluze </w:t>
      </w:r>
      <w:r>
        <w:t>nářadí</w:t>
      </w:r>
      <w:r w:rsidRPr="00A3113E">
        <w:t>.</w:t>
      </w:r>
    </w:p>
    <w:p w14:paraId="219DD7F3" w14:textId="77777777" w:rsidR="003E385B" w:rsidRPr="00A3113E" w:rsidRDefault="00A50F1B" w:rsidP="006243CC">
      <w:pPr>
        <w:numPr>
          <w:ilvl w:val="0"/>
          <w:numId w:val="59"/>
        </w:numPr>
        <w:tabs>
          <w:tab w:val="clear" w:pos="1440"/>
          <w:tab w:val="num" w:pos="426"/>
        </w:tabs>
        <w:spacing w:before="100" w:beforeAutospacing="1" w:after="100" w:afterAutospacing="1"/>
        <w:ind w:left="714" w:hanging="357"/>
        <w:jc w:val="both"/>
      </w:pPr>
      <w:r w:rsidRPr="00A3113E">
        <w:t xml:space="preserve">Zaměstnanec nesmí obsluhovat žádný </w:t>
      </w:r>
      <w:r>
        <w:t>nářadí</w:t>
      </w:r>
      <w:r w:rsidRPr="00A3113E">
        <w:t xml:space="preserve"> nebo zařízení, jehož obsluha a používání </w:t>
      </w:r>
      <w:r>
        <w:br/>
      </w:r>
      <w:r w:rsidRPr="00A3113E">
        <w:t>mu nepřísluší z titulu přikázané práce.</w:t>
      </w:r>
    </w:p>
    <w:p w14:paraId="3F723A54" w14:textId="77777777" w:rsidR="003E385B" w:rsidRPr="00A3113E" w:rsidRDefault="00A50F1B" w:rsidP="006243CC">
      <w:pPr>
        <w:numPr>
          <w:ilvl w:val="0"/>
          <w:numId w:val="59"/>
        </w:numPr>
        <w:tabs>
          <w:tab w:val="clear" w:pos="1440"/>
          <w:tab w:val="num" w:pos="426"/>
        </w:tabs>
        <w:spacing w:before="100" w:beforeAutospacing="1" w:after="100" w:afterAutospacing="1"/>
        <w:ind w:left="714" w:hanging="357"/>
        <w:jc w:val="both"/>
      </w:pPr>
      <w:r w:rsidRPr="00A3113E">
        <w:t xml:space="preserve">Úmyslné vyřazování bezpečnostních a ochranných zařízení z činnosti je považováno </w:t>
      </w:r>
      <w:r>
        <w:br/>
      </w:r>
      <w:r w:rsidRPr="00A3113E">
        <w:t>za porušení bezpečnostních předpisů.</w:t>
      </w:r>
    </w:p>
    <w:p w14:paraId="1C347312" w14:textId="77777777" w:rsidR="003E385B" w:rsidRPr="00A3113E" w:rsidRDefault="00A50F1B" w:rsidP="006243CC">
      <w:pPr>
        <w:numPr>
          <w:ilvl w:val="0"/>
          <w:numId w:val="59"/>
        </w:numPr>
        <w:tabs>
          <w:tab w:val="clear" w:pos="1440"/>
          <w:tab w:val="num" w:pos="426"/>
        </w:tabs>
        <w:spacing w:before="100" w:beforeAutospacing="1" w:after="100" w:afterAutospacing="1"/>
        <w:ind w:left="714" w:hanging="357"/>
        <w:jc w:val="both"/>
      </w:pPr>
      <w:r w:rsidRPr="00A3113E">
        <w:t xml:space="preserve">Nebezpečí zachycení pohybujícími se částmi </w:t>
      </w:r>
      <w:r>
        <w:t>nářadí</w:t>
      </w:r>
      <w:r w:rsidRPr="00A3113E">
        <w:t xml:space="preserve"> </w:t>
      </w:r>
      <w:r>
        <w:t xml:space="preserve">je nutné zajistit </w:t>
      </w:r>
      <w:r w:rsidRPr="00A3113E">
        <w:t xml:space="preserve">správným pracovním ustrojením, tj. </w:t>
      </w:r>
      <w:r w:rsidRPr="00A3113E">
        <w:t>nepoškozeným pracovním oblekem (pracovní kalhoty a pracovní blůza nebo pracovní kombinéza). Je zakázáno používat pracovní plášť nebo zástěru.</w:t>
      </w:r>
    </w:p>
    <w:p w14:paraId="232F491D" w14:textId="77777777" w:rsidR="003E385B" w:rsidRDefault="00A50F1B" w:rsidP="006243CC">
      <w:pPr>
        <w:numPr>
          <w:ilvl w:val="0"/>
          <w:numId w:val="59"/>
        </w:numPr>
        <w:tabs>
          <w:tab w:val="clear" w:pos="1440"/>
          <w:tab w:val="num" w:pos="426"/>
        </w:tabs>
        <w:spacing w:before="100" w:beforeAutospacing="1" w:after="100" w:afterAutospacing="1"/>
        <w:ind w:left="714" w:hanging="357"/>
        <w:jc w:val="both"/>
      </w:pPr>
      <w:r w:rsidRPr="00A3113E">
        <w:t>Důležitým</w:t>
      </w:r>
      <w:r>
        <w:t xml:space="preserve"> </w:t>
      </w:r>
      <w:r w:rsidRPr="00A3113E">
        <w:t>doplňkem</w:t>
      </w:r>
      <w:r>
        <w:t xml:space="preserve"> </w:t>
      </w:r>
      <w:r w:rsidRPr="00A3113E">
        <w:t>pracovního</w:t>
      </w:r>
      <w:r>
        <w:t xml:space="preserve"> </w:t>
      </w:r>
      <w:r w:rsidRPr="00A3113E">
        <w:t>ustrojení</w:t>
      </w:r>
      <w:r>
        <w:t xml:space="preserve"> </w:t>
      </w:r>
      <w:r w:rsidRPr="00A3113E">
        <w:t>je</w:t>
      </w:r>
      <w:r>
        <w:t xml:space="preserve"> </w:t>
      </w:r>
      <w:r w:rsidRPr="00A3113E">
        <w:t>správná</w:t>
      </w:r>
      <w:r>
        <w:t xml:space="preserve"> </w:t>
      </w:r>
      <w:r w:rsidRPr="00A3113E">
        <w:t xml:space="preserve">obuv. </w:t>
      </w:r>
    </w:p>
    <w:p w14:paraId="6814B3A0" w14:textId="77777777" w:rsidR="003E385B" w:rsidRPr="00A3113E" w:rsidRDefault="00A50F1B" w:rsidP="006243CC">
      <w:pPr>
        <w:numPr>
          <w:ilvl w:val="0"/>
          <w:numId w:val="59"/>
        </w:numPr>
        <w:tabs>
          <w:tab w:val="clear" w:pos="1440"/>
          <w:tab w:val="num" w:pos="426"/>
        </w:tabs>
        <w:spacing w:before="100" w:beforeAutospacing="1" w:after="100" w:afterAutospacing="1"/>
        <w:ind w:left="714" w:hanging="357"/>
        <w:jc w:val="both"/>
      </w:pPr>
      <w:r w:rsidRPr="00A3113E">
        <w:t xml:space="preserve">Obsluhující před započetím práce </w:t>
      </w:r>
      <w:r>
        <w:t>s nářadím</w:t>
      </w:r>
      <w:r w:rsidRPr="00A3113E">
        <w:t xml:space="preserve"> musí odložit prstýnky, řetízky, náramkové hodinky, vázanky, šály apod., neboť zvyšují nebezpečí zachycení rotujícími částmi stroje.</w:t>
      </w:r>
    </w:p>
    <w:p w14:paraId="7D3BF602" w14:textId="77777777" w:rsidR="003E385B" w:rsidRPr="000463F6" w:rsidRDefault="00A50F1B" w:rsidP="006243CC">
      <w:pPr>
        <w:pStyle w:val="Nadpis5"/>
        <w:numPr>
          <w:ilvl w:val="1"/>
          <w:numId w:val="207"/>
        </w:numPr>
        <w:rPr>
          <w:sz w:val="20"/>
          <w:szCs w:val="20"/>
          <w:u w:val="none"/>
          <w:lang w:val="cs-CZ"/>
        </w:rPr>
      </w:pPr>
      <w:r w:rsidRPr="000463F6">
        <w:rPr>
          <w:sz w:val="20"/>
          <w:szCs w:val="20"/>
          <w:u w:val="none"/>
        </w:rPr>
        <w:lastRenderedPageBreak/>
        <w:t xml:space="preserve">Povinnosti obsluhujícího před zahájením práce </w:t>
      </w:r>
      <w:r w:rsidRPr="000463F6">
        <w:rPr>
          <w:sz w:val="20"/>
          <w:szCs w:val="20"/>
          <w:u w:val="none"/>
          <w:lang w:val="cs-CZ"/>
        </w:rPr>
        <w:t>s nářadím</w:t>
      </w:r>
    </w:p>
    <w:p w14:paraId="0059B8B8" w14:textId="77777777" w:rsidR="003E385B" w:rsidRPr="00A3113E" w:rsidRDefault="00A50F1B" w:rsidP="006243CC">
      <w:pPr>
        <w:numPr>
          <w:ilvl w:val="0"/>
          <w:numId w:val="59"/>
        </w:numPr>
        <w:tabs>
          <w:tab w:val="clear" w:pos="1440"/>
          <w:tab w:val="num" w:pos="426"/>
        </w:tabs>
        <w:spacing w:before="120" w:after="100" w:afterAutospacing="1"/>
        <w:ind w:left="714" w:hanging="357"/>
        <w:jc w:val="both"/>
      </w:pPr>
      <w:r w:rsidRPr="00A3113E">
        <w:t xml:space="preserve">prohlédnout </w:t>
      </w:r>
      <w:r>
        <w:t>nářadí</w:t>
      </w:r>
      <w:r w:rsidRPr="00A3113E">
        <w:t>, zkontrolovat jeho části, např. ochranná, spouštěcí a vypínací zařízení</w:t>
      </w:r>
      <w:r>
        <w:t>.</w:t>
      </w:r>
      <w:r w:rsidRPr="00A3113E">
        <w:t xml:space="preserve"> </w:t>
      </w:r>
    </w:p>
    <w:p w14:paraId="0D10266A" w14:textId="77777777" w:rsidR="003E385B" w:rsidRPr="000463F6" w:rsidRDefault="00A50F1B" w:rsidP="006243CC">
      <w:pPr>
        <w:pStyle w:val="Nzev"/>
        <w:numPr>
          <w:ilvl w:val="1"/>
          <w:numId w:val="207"/>
        </w:numPr>
        <w:spacing w:before="100" w:beforeAutospacing="1" w:after="0"/>
        <w:ind w:left="714" w:hanging="357"/>
        <w:rPr>
          <w:sz w:val="20"/>
          <w:szCs w:val="18"/>
          <w:u w:val="none"/>
          <w:lang w:val="cs-CZ"/>
        </w:rPr>
      </w:pPr>
      <w:r w:rsidRPr="000463F6">
        <w:rPr>
          <w:sz w:val="20"/>
          <w:szCs w:val="18"/>
          <w:u w:val="none"/>
        </w:rPr>
        <w:t>Povinnosti obsluhujícího po ukončení směny</w:t>
      </w:r>
    </w:p>
    <w:p w14:paraId="3F9E737F" w14:textId="77777777" w:rsidR="003E385B" w:rsidRPr="00C35570" w:rsidRDefault="00A50F1B" w:rsidP="006243CC">
      <w:pPr>
        <w:numPr>
          <w:ilvl w:val="0"/>
          <w:numId w:val="59"/>
        </w:numPr>
        <w:tabs>
          <w:tab w:val="clear" w:pos="1440"/>
          <w:tab w:val="num" w:pos="426"/>
        </w:tabs>
        <w:spacing w:before="120" w:after="100" w:afterAutospacing="1"/>
        <w:ind w:left="714" w:hanging="357"/>
        <w:jc w:val="both"/>
      </w:pPr>
      <w:r w:rsidRPr="00C35570">
        <w:t xml:space="preserve">uvést pracoviště do pořádku, </w:t>
      </w:r>
    </w:p>
    <w:p w14:paraId="3CC19FD3" w14:textId="77777777" w:rsidR="000463F6" w:rsidRDefault="00A50F1B" w:rsidP="006243CC">
      <w:pPr>
        <w:numPr>
          <w:ilvl w:val="0"/>
          <w:numId w:val="59"/>
        </w:numPr>
        <w:tabs>
          <w:tab w:val="clear" w:pos="1440"/>
          <w:tab w:val="num" w:pos="426"/>
        </w:tabs>
        <w:spacing w:before="100" w:beforeAutospacing="1" w:after="100" w:afterAutospacing="1"/>
        <w:ind w:left="714" w:hanging="357"/>
        <w:jc w:val="both"/>
      </w:pPr>
      <w:r w:rsidRPr="00C35570">
        <w:t>nástroje,</w:t>
      </w:r>
      <w:r>
        <w:t xml:space="preserve"> </w:t>
      </w:r>
      <w:r w:rsidRPr="00C35570">
        <w:t>nářadí,</w:t>
      </w:r>
      <w:r>
        <w:t xml:space="preserve"> </w:t>
      </w:r>
      <w:r w:rsidRPr="00C35570">
        <w:t>měřidla,</w:t>
      </w:r>
      <w:r>
        <w:t xml:space="preserve"> </w:t>
      </w:r>
      <w:r w:rsidRPr="00C35570">
        <w:t>pracovní</w:t>
      </w:r>
      <w:r>
        <w:t xml:space="preserve"> </w:t>
      </w:r>
      <w:r w:rsidRPr="00C35570">
        <w:t>a</w:t>
      </w:r>
      <w:r>
        <w:t xml:space="preserve"> </w:t>
      </w:r>
      <w:r w:rsidRPr="00C35570">
        <w:t>ochranné</w:t>
      </w:r>
      <w:r>
        <w:t xml:space="preserve"> </w:t>
      </w:r>
      <w:r w:rsidRPr="00C35570">
        <w:t>pomůcky</w:t>
      </w:r>
      <w:r>
        <w:t xml:space="preserve"> </w:t>
      </w:r>
      <w:r w:rsidRPr="00C35570">
        <w:t xml:space="preserve">uklidit na určená místa, </w:t>
      </w:r>
    </w:p>
    <w:p w14:paraId="6B1D4441" w14:textId="77777777" w:rsidR="003E385B" w:rsidRPr="000463F6" w:rsidRDefault="00A50F1B" w:rsidP="006243CC">
      <w:pPr>
        <w:numPr>
          <w:ilvl w:val="0"/>
          <w:numId w:val="59"/>
        </w:numPr>
        <w:tabs>
          <w:tab w:val="clear" w:pos="1440"/>
          <w:tab w:val="num" w:pos="426"/>
        </w:tabs>
        <w:spacing w:before="100" w:beforeAutospacing="1" w:after="100" w:afterAutospacing="1"/>
        <w:ind w:left="714" w:hanging="357"/>
        <w:jc w:val="both"/>
      </w:pPr>
      <w:r>
        <w:t>k</w:t>
      </w:r>
      <w:r w:rsidRPr="000463F6">
        <w:t>aždé poškození nebo závadu na nářadí obsluhující ihned nahlásí svému nadřízenému.</w:t>
      </w:r>
    </w:p>
    <w:p w14:paraId="5CD07350" w14:textId="77777777" w:rsidR="003E385B" w:rsidRPr="000C6105" w:rsidRDefault="00A50F1B" w:rsidP="006243CC">
      <w:pPr>
        <w:pStyle w:val="Nadpis5"/>
        <w:numPr>
          <w:ilvl w:val="1"/>
          <w:numId w:val="207"/>
        </w:numPr>
        <w:rPr>
          <w:sz w:val="20"/>
          <w:szCs w:val="20"/>
          <w:u w:val="none"/>
        </w:rPr>
      </w:pPr>
      <w:r w:rsidRPr="000C6105">
        <w:rPr>
          <w:sz w:val="20"/>
          <w:szCs w:val="20"/>
          <w:u w:val="none"/>
        </w:rPr>
        <w:t xml:space="preserve">Další </w:t>
      </w:r>
      <w:r w:rsidRPr="000C6105">
        <w:rPr>
          <w:sz w:val="20"/>
          <w:szCs w:val="20"/>
          <w:u w:val="none"/>
        </w:rPr>
        <w:t>bezpečnostní pokyny:</w:t>
      </w:r>
    </w:p>
    <w:p w14:paraId="43E4AE16" w14:textId="77777777" w:rsidR="003E385B" w:rsidRPr="00FA5D70" w:rsidRDefault="00A50F1B" w:rsidP="006243CC">
      <w:pPr>
        <w:numPr>
          <w:ilvl w:val="0"/>
          <w:numId w:val="59"/>
        </w:numPr>
        <w:tabs>
          <w:tab w:val="clear" w:pos="1440"/>
          <w:tab w:val="num" w:pos="426"/>
        </w:tabs>
        <w:spacing w:before="120" w:after="100" w:afterAutospacing="1"/>
        <w:ind w:left="714" w:hanging="357"/>
        <w:jc w:val="both"/>
      </w:pPr>
      <w:r w:rsidRPr="00FA5D70">
        <w:t>Práce, při kterých vzniká velké množství uvolněné tepelné energie nebo jiskry o vysoké energii (např. s rozbrušovací pilou) a v blízkosti se nachází hořlavé látky, podléhají zvláštním bezpečnostním opatřením (odstranění, zakrytí hořlavých látek, písemné povolení apod.).</w:t>
      </w:r>
    </w:p>
    <w:p w14:paraId="36F75CA8" w14:textId="77777777" w:rsidR="003E385B" w:rsidRPr="00FA5D70" w:rsidRDefault="00A50F1B" w:rsidP="006243CC">
      <w:pPr>
        <w:numPr>
          <w:ilvl w:val="0"/>
          <w:numId w:val="59"/>
        </w:numPr>
        <w:tabs>
          <w:tab w:val="clear" w:pos="1440"/>
          <w:tab w:val="num" w:pos="426"/>
        </w:tabs>
        <w:spacing w:before="100" w:beforeAutospacing="1" w:after="100" w:afterAutospacing="1"/>
        <w:ind w:left="714" w:hanging="357"/>
        <w:jc w:val="both"/>
      </w:pPr>
      <w:r w:rsidRPr="00FA5D70">
        <w:t>Ochranné prvky, kryty apod. nesmí být vyřazovány z provozu.</w:t>
      </w:r>
    </w:p>
    <w:p w14:paraId="4AAA6AA1" w14:textId="77777777" w:rsidR="003E385B" w:rsidRPr="00FA5D70" w:rsidRDefault="00A50F1B" w:rsidP="006243CC">
      <w:pPr>
        <w:numPr>
          <w:ilvl w:val="0"/>
          <w:numId w:val="59"/>
        </w:numPr>
        <w:tabs>
          <w:tab w:val="clear" w:pos="1440"/>
          <w:tab w:val="num" w:pos="426"/>
        </w:tabs>
        <w:spacing w:before="100" w:beforeAutospacing="1" w:after="100" w:afterAutospacing="1"/>
        <w:ind w:left="714" w:hanging="357"/>
        <w:jc w:val="both"/>
      </w:pPr>
      <w:r w:rsidRPr="00FA5D70">
        <w:t>Převážet a přenášet ostré a špičaté nářadí se smí jen v ochranných pouzdrech nebo obalech.</w:t>
      </w:r>
    </w:p>
    <w:p w14:paraId="06C974EA" w14:textId="77777777" w:rsidR="003E385B" w:rsidRPr="00FA5D70" w:rsidRDefault="00A50F1B" w:rsidP="006243CC">
      <w:pPr>
        <w:numPr>
          <w:ilvl w:val="0"/>
          <w:numId w:val="59"/>
        </w:numPr>
        <w:tabs>
          <w:tab w:val="clear" w:pos="1440"/>
          <w:tab w:val="num" w:pos="426"/>
        </w:tabs>
        <w:spacing w:before="100" w:beforeAutospacing="1" w:after="100" w:afterAutospacing="1"/>
        <w:ind w:left="714" w:hanging="357"/>
        <w:jc w:val="both"/>
      </w:pPr>
      <w:r w:rsidRPr="00FA5D70">
        <w:t>Práce, při kterých mohou být ohroženi ostatní pracovníci odletujícími úlomky nebo jiskrami, mohou být prováděny jen za vhodných bezpečnostních opatření (např. instalovat ochranné zástěny, umístit výstražné tabulky).</w:t>
      </w:r>
    </w:p>
    <w:p w14:paraId="7996E0FD" w14:textId="77777777" w:rsidR="003E385B" w:rsidRPr="00FA5D70" w:rsidRDefault="00A50F1B" w:rsidP="006243CC">
      <w:pPr>
        <w:numPr>
          <w:ilvl w:val="0"/>
          <w:numId w:val="59"/>
        </w:numPr>
        <w:tabs>
          <w:tab w:val="clear" w:pos="1440"/>
          <w:tab w:val="num" w:pos="426"/>
        </w:tabs>
        <w:spacing w:before="100" w:beforeAutospacing="1" w:after="100" w:afterAutospacing="1"/>
        <w:ind w:left="714" w:hanging="357"/>
        <w:jc w:val="both"/>
      </w:pPr>
      <w:r w:rsidRPr="00FA5D70">
        <w:t xml:space="preserve">Tam, kde je nebezpečí vznícení plynu, par nebo výbušného prachu, je zakázáno pracovat s nářadím, které </w:t>
      </w:r>
      <w:r w:rsidRPr="00FA5D70">
        <w:t>nesplňuje podmínky použití (nářadí musí být v nevýbušném provedení).</w:t>
      </w:r>
    </w:p>
    <w:p w14:paraId="2C423BA7" w14:textId="77777777" w:rsidR="003E385B" w:rsidRPr="00FA5D70" w:rsidRDefault="00A50F1B" w:rsidP="006243CC">
      <w:pPr>
        <w:numPr>
          <w:ilvl w:val="0"/>
          <w:numId w:val="59"/>
        </w:numPr>
        <w:tabs>
          <w:tab w:val="clear" w:pos="1440"/>
          <w:tab w:val="num" w:pos="426"/>
        </w:tabs>
        <w:spacing w:before="100" w:beforeAutospacing="1" w:after="100" w:afterAutospacing="1"/>
        <w:ind w:left="714" w:hanging="357"/>
        <w:jc w:val="both"/>
      </w:pPr>
      <w:r w:rsidRPr="00FA5D70">
        <w:t>Pravidelně odstraňujte nečistoty, úlomky materiálu z vnějších částí nářadí (při vytažené vidlici elektrického přívodu).</w:t>
      </w:r>
    </w:p>
    <w:p w14:paraId="03F74552" w14:textId="77777777" w:rsidR="003E385B" w:rsidRDefault="00A50F1B" w:rsidP="006243CC">
      <w:pPr>
        <w:numPr>
          <w:ilvl w:val="0"/>
          <w:numId w:val="59"/>
        </w:numPr>
        <w:tabs>
          <w:tab w:val="clear" w:pos="1440"/>
          <w:tab w:val="num" w:pos="426"/>
        </w:tabs>
        <w:spacing w:before="100" w:beforeAutospacing="1" w:after="100" w:afterAutospacing="1"/>
        <w:ind w:left="714" w:hanging="357"/>
        <w:jc w:val="both"/>
      </w:pPr>
      <w:r w:rsidRPr="00FA5D70">
        <w:t>Respektujte návod výrobce příslušného nářadí.</w:t>
      </w:r>
    </w:p>
    <w:p w14:paraId="402B117D" w14:textId="77777777" w:rsidR="003E385B" w:rsidRPr="007A3295" w:rsidRDefault="00A50F1B" w:rsidP="006243CC">
      <w:pPr>
        <w:pStyle w:val="Nadpis5"/>
        <w:numPr>
          <w:ilvl w:val="1"/>
          <w:numId w:val="207"/>
        </w:numPr>
        <w:rPr>
          <w:sz w:val="20"/>
          <w:szCs w:val="20"/>
          <w:u w:val="none"/>
        </w:rPr>
      </w:pPr>
      <w:r w:rsidRPr="007A3295">
        <w:rPr>
          <w:sz w:val="20"/>
          <w:szCs w:val="20"/>
          <w:u w:val="none"/>
        </w:rPr>
        <w:t>Čeho se při používání nářadí vyvarovat?</w:t>
      </w:r>
    </w:p>
    <w:p w14:paraId="4F4AB2D0" w14:textId="77777777" w:rsidR="003E385B" w:rsidRPr="007A3295" w:rsidRDefault="00A50F1B" w:rsidP="006243CC">
      <w:pPr>
        <w:numPr>
          <w:ilvl w:val="0"/>
          <w:numId w:val="197"/>
        </w:numPr>
        <w:shd w:val="clear" w:color="auto" w:fill="FFFFFF"/>
        <w:spacing w:before="120" w:after="100" w:afterAutospacing="1"/>
        <w:ind w:left="714" w:hanging="357"/>
        <w:jc w:val="both"/>
      </w:pPr>
      <w:r w:rsidRPr="007A3295">
        <w:t>Nepoužívejte nářadí k prac</w:t>
      </w:r>
      <w:r w:rsidR="002B696D">
        <w:t>í</w:t>
      </w:r>
      <w:r w:rsidRPr="007A3295">
        <w:t>m, pro které nebylo navrženo. Plochý šroubovák není dláto, kleště nejsou kladivo.</w:t>
      </w:r>
    </w:p>
    <w:p w14:paraId="7FBABD8F" w14:textId="77777777" w:rsidR="003E385B" w:rsidRPr="007A3295" w:rsidRDefault="00A50F1B" w:rsidP="006243CC">
      <w:pPr>
        <w:numPr>
          <w:ilvl w:val="0"/>
          <w:numId w:val="197"/>
        </w:numPr>
        <w:shd w:val="clear" w:color="auto" w:fill="FFFFFF"/>
        <w:spacing w:before="100" w:beforeAutospacing="1" w:after="100" w:afterAutospacing="1"/>
        <w:jc w:val="both"/>
      </w:pPr>
      <w:r w:rsidRPr="007A3295">
        <w:t>Při používání nářadí nepoužívejte nepřiměřenou sílu nebo tlak.</w:t>
      </w:r>
    </w:p>
    <w:p w14:paraId="3A071BA6" w14:textId="77777777" w:rsidR="003E385B" w:rsidRPr="007A3295" w:rsidRDefault="00A50F1B" w:rsidP="006243CC">
      <w:pPr>
        <w:numPr>
          <w:ilvl w:val="0"/>
          <w:numId w:val="197"/>
        </w:numPr>
        <w:shd w:val="clear" w:color="auto" w:fill="FFFFFF"/>
        <w:spacing w:before="100" w:beforeAutospacing="1" w:after="100" w:afterAutospacing="1"/>
        <w:jc w:val="both"/>
      </w:pPr>
      <w:r w:rsidRPr="007A3295">
        <w:t>Když používáte řezací nástroje, neřezejte s ostřím proti sobě.</w:t>
      </w:r>
    </w:p>
    <w:p w14:paraId="3DBC7D28" w14:textId="77777777" w:rsidR="003E385B" w:rsidRPr="007A3295" w:rsidRDefault="00A50F1B" w:rsidP="006243CC">
      <w:pPr>
        <w:numPr>
          <w:ilvl w:val="0"/>
          <w:numId w:val="197"/>
        </w:numPr>
        <w:shd w:val="clear" w:color="auto" w:fill="FFFFFF"/>
        <w:spacing w:before="100" w:beforeAutospacing="1" w:after="100" w:afterAutospacing="1"/>
        <w:jc w:val="both"/>
      </w:pPr>
      <w:r w:rsidRPr="007A3295">
        <w:t>Nedržte opracovávaný kousek v dlani, když používáte řezací nástroj nebo šroubovák.</w:t>
      </w:r>
    </w:p>
    <w:p w14:paraId="031A36CF" w14:textId="77777777" w:rsidR="003E385B" w:rsidRPr="007A3295" w:rsidRDefault="00A50F1B" w:rsidP="006243CC">
      <w:pPr>
        <w:numPr>
          <w:ilvl w:val="0"/>
          <w:numId w:val="197"/>
        </w:numPr>
        <w:shd w:val="clear" w:color="auto" w:fill="FFFFFF"/>
        <w:spacing w:before="100" w:beforeAutospacing="1" w:after="100" w:afterAutospacing="1"/>
        <w:jc w:val="both"/>
      </w:pPr>
      <w:r w:rsidRPr="007A3295">
        <w:t>Nenoste palcové rukavice, když se chystáte používat ruční nářadí.</w:t>
      </w:r>
    </w:p>
    <w:p w14:paraId="1FB55D6C" w14:textId="77777777" w:rsidR="003E385B" w:rsidRPr="007A3295" w:rsidRDefault="00A50F1B" w:rsidP="006243CC">
      <w:pPr>
        <w:numPr>
          <w:ilvl w:val="0"/>
          <w:numId w:val="197"/>
        </w:numPr>
        <w:shd w:val="clear" w:color="auto" w:fill="FFFFFF"/>
        <w:spacing w:before="100" w:beforeAutospacing="1" w:after="100" w:afterAutospacing="1"/>
        <w:jc w:val="both"/>
      </w:pPr>
      <w:r w:rsidRPr="007A3295">
        <w:t>Neházejte s nářadím. Vždy jej podávejte, držadlem napřed, přímo druhým pracovníkům.</w:t>
      </w:r>
    </w:p>
    <w:p w14:paraId="0BCDB0E3" w14:textId="77777777" w:rsidR="003E385B" w:rsidRPr="007A3295" w:rsidRDefault="00A50F1B" w:rsidP="006243CC">
      <w:pPr>
        <w:numPr>
          <w:ilvl w:val="0"/>
          <w:numId w:val="197"/>
        </w:numPr>
        <w:shd w:val="clear" w:color="auto" w:fill="FFFFFF"/>
        <w:spacing w:before="100" w:beforeAutospacing="1" w:after="100" w:afterAutospacing="1"/>
        <w:jc w:val="both"/>
      </w:pPr>
      <w:r w:rsidRPr="007A3295">
        <w:t xml:space="preserve">Nepřenášejte nářadí, když byste pak nemohli použít obě ruce na žebříku, když šplháte po konstrukci, nebo když děláte jinou nebezpečnou práci. </w:t>
      </w:r>
    </w:p>
    <w:p w14:paraId="6D07A4DE" w14:textId="77777777" w:rsidR="003E385B" w:rsidRPr="007A3295" w:rsidRDefault="00A50F1B" w:rsidP="006243CC">
      <w:pPr>
        <w:numPr>
          <w:ilvl w:val="0"/>
          <w:numId w:val="197"/>
        </w:numPr>
        <w:shd w:val="clear" w:color="auto" w:fill="FFFFFF"/>
        <w:spacing w:before="100" w:beforeAutospacing="1" w:after="100" w:afterAutospacing="1"/>
        <w:jc w:val="both"/>
        <w:rPr>
          <w:sz w:val="18"/>
          <w:szCs w:val="18"/>
        </w:rPr>
      </w:pPr>
      <w:r w:rsidRPr="007A3295">
        <w:t>Ostré nástroje nenoste v kapse.</w:t>
      </w:r>
    </w:p>
    <w:p w14:paraId="594CBF86" w14:textId="77777777" w:rsidR="003E385B" w:rsidRPr="006F7215" w:rsidRDefault="003E385B" w:rsidP="006243CC">
      <w:pPr>
        <w:pStyle w:val="Nadpis4"/>
        <w:numPr>
          <w:ilvl w:val="0"/>
          <w:numId w:val="207"/>
        </w:numPr>
      </w:pPr>
      <w:hyperlink r:id="rId107" w:history="1">
        <w:r w:rsidRPr="006F7215">
          <w:t>Ergonomie ručního nářadí</w:t>
        </w:r>
      </w:hyperlink>
    </w:p>
    <w:p w14:paraId="705C60A7" w14:textId="77777777" w:rsidR="003E385B" w:rsidRPr="007A3295" w:rsidRDefault="00A50F1B" w:rsidP="003E385B">
      <w:pPr>
        <w:shd w:val="clear" w:color="auto" w:fill="FFFFFF"/>
        <w:spacing w:after="150"/>
        <w:jc w:val="both"/>
      </w:pPr>
      <w:r w:rsidRPr="007A3295">
        <w:t>Dobře </w:t>
      </w:r>
      <w:r w:rsidRPr="007A3295">
        <w:rPr>
          <w:b/>
          <w:bCs/>
        </w:rPr>
        <w:t>ergonomicky navržené používané nářadí</w:t>
      </w:r>
      <w:r w:rsidRPr="007A3295">
        <w:t> (myšlena ručně vedená zařízení, nástroje a nářadí k ruční práci a ručnímu použití) přispívá k efektivní práci. Umožňuje dobré držení a vedení, snadnou manipulaci, svým vlivem na pracovníka mu umožňuje dlouhodobou činnost bez zátěží na organismus (teplo, vibrace, hluk, emise) a nevynucuje si nepřirozené polohy těla při práci.</w:t>
      </w:r>
    </w:p>
    <w:p w14:paraId="22F4D2DE" w14:textId="77777777" w:rsidR="003E385B" w:rsidRPr="007A3295" w:rsidRDefault="00A50F1B" w:rsidP="003E385B">
      <w:pPr>
        <w:shd w:val="clear" w:color="auto" w:fill="FFFFFF"/>
        <w:spacing w:after="150"/>
        <w:jc w:val="both"/>
      </w:pPr>
      <w:r w:rsidRPr="007A3295">
        <w:t xml:space="preserve">Většina ručních nástrojů obsahuje zdroj tepla případně chladu. U některých nástrojů se tato teplota přenáší i na povrch zařízení, což může být uživatelem považováno za nepříjemné, či dokonce pociťováno bolestivě, případně může způsobit popálení pokožky. Zpravidla se jedná o popálení teplem, nikoli chladem. K nepopálení se o teplý či chladný povrch nám zpravidla pomáhá práh bolestivosti našeho těla. Ten je nižší, než prahové hodnoty pro vznik popáleniny (v případě úměrně teplých povrchů). Pro plast či dřevo </w:t>
      </w:r>
      <w:r w:rsidRPr="007A3295">
        <w:t>je to 55 % prahové hodnoty pro popáleniny, v případě oceli a hliníku 72 až 75 % prahové hodnoty. Hraniční teploty mohou ovlivnit následující faktory:</w:t>
      </w:r>
    </w:p>
    <w:p w14:paraId="254A4D37" w14:textId="77777777" w:rsidR="003E385B" w:rsidRPr="007A3295" w:rsidRDefault="00A50F1B" w:rsidP="006243CC">
      <w:pPr>
        <w:numPr>
          <w:ilvl w:val="0"/>
          <w:numId w:val="203"/>
        </w:numPr>
        <w:shd w:val="clear" w:color="auto" w:fill="FFFFFF"/>
        <w:spacing w:before="100" w:beforeAutospacing="1" w:after="100" w:afterAutospacing="1"/>
        <w:jc w:val="both"/>
      </w:pPr>
      <w:r w:rsidRPr="007A3295">
        <w:t>délka kontaktu doteku s povrchem či časové rozpětí kontaktu,</w:t>
      </w:r>
    </w:p>
    <w:p w14:paraId="2E810428" w14:textId="77777777" w:rsidR="003E385B" w:rsidRPr="007A3295" w:rsidRDefault="00A50F1B" w:rsidP="006243CC">
      <w:pPr>
        <w:numPr>
          <w:ilvl w:val="0"/>
          <w:numId w:val="203"/>
        </w:numPr>
        <w:shd w:val="clear" w:color="auto" w:fill="FFFFFF"/>
        <w:spacing w:before="100" w:beforeAutospacing="1" w:after="100" w:afterAutospacing="1"/>
        <w:jc w:val="both"/>
      </w:pPr>
      <w:r w:rsidRPr="007A3295">
        <w:lastRenderedPageBreak/>
        <w:t>teplotní inertnost materiálu (kombinace hustoty, kalorické vodivosti a zvláštní termické kapacity materiálu),</w:t>
      </w:r>
    </w:p>
    <w:p w14:paraId="26894FD2" w14:textId="77777777" w:rsidR="003E385B" w:rsidRPr="007A3295" w:rsidRDefault="00A50F1B" w:rsidP="006243CC">
      <w:pPr>
        <w:numPr>
          <w:ilvl w:val="0"/>
          <w:numId w:val="203"/>
        </w:numPr>
        <w:shd w:val="clear" w:color="auto" w:fill="FFFFFF"/>
        <w:spacing w:before="100" w:beforeAutospacing="1" w:after="100" w:afterAutospacing="1"/>
        <w:jc w:val="both"/>
      </w:pPr>
      <w:r w:rsidRPr="007A3295">
        <w:t>chemicko-fyzikální složení materiálu,</w:t>
      </w:r>
    </w:p>
    <w:p w14:paraId="7CC7E43B" w14:textId="77777777" w:rsidR="003E385B" w:rsidRPr="007A3295" w:rsidRDefault="00A50F1B" w:rsidP="006243CC">
      <w:pPr>
        <w:numPr>
          <w:ilvl w:val="0"/>
          <w:numId w:val="203"/>
        </w:numPr>
        <w:shd w:val="clear" w:color="auto" w:fill="FFFFFF"/>
        <w:spacing w:before="100" w:beforeAutospacing="1" w:after="100" w:afterAutospacing="1"/>
        <w:jc w:val="both"/>
      </w:pPr>
      <w:r w:rsidRPr="007A3295">
        <w:t>vlastnosti a struktura povrchu (hrubý, hladký).</w:t>
      </w:r>
    </w:p>
    <w:p w14:paraId="1B8BAD70" w14:textId="77777777" w:rsidR="003E385B" w:rsidRPr="007A3295" w:rsidRDefault="00A50F1B" w:rsidP="0079507E">
      <w:pPr>
        <w:shd w:val="clear" w:color="auto" w:fill="FFFFFF"/>
        <w:spacing w:before="100" w:beforeAutospacing="1" w:after="100" w:afterAutospacing="1"/>
        <w:jc w:val="both"/>
      </w:pPr>
      <w:r w:rsidRPr="007A3295">
        <w:t xml:space="preserve">Důležitou součástí nástroje je jeho vlastní ergonomické provedení. Některá nářadí nedoznala změny po staletí (už Keltové používali obdobné tvarování ručního </w:t>
      </w:r>
      <w:r w:rsidRPr="007A3295">
        <w:t>nářadí), nicméně, dnešní tlak na vědecký přístup k definování nejvhodnějšího tvaru přináší i do této problematiky nový přístup a nezvyklá tvarová řešení. Při výběru vhodného nářadí je vhodné držet se základních atributů dobré rukojeti:</w:t>
      </w:r>
    </w:p>
    <w:p w14:paraId="58895ADB" w14:textId="77777777" w:rsidR="003E385B" w:rsidRPr="007A3295" w:rsidRDefault="00A50F1B" w:rsidP="006243CC">
      <w:pPr>
        <w:numPr>
          <w:ilvl w:val="0"/>
          <w:numId w:val="204"/>
        </w:numPr>
        <w:shd w:val="clear" w:color="auto" w:fill="FFFFFF"/>
        <w:spacing w:before="100" w:beforeAutospacing="1" w:after="100" w:afterAutospacing="1"/>
        <w:jc w:val="both"/>
      </w:pPr>
      <w:r w:rsidRPr="007A3295">
        <w:t>musí být dobře uchopitelná (celou rukou, nikoli pouze prsty – nejedná-li se o jemnou manipulaci),</w:t>
      </w:r>
    </w:p>
    <w:p w14:paraId="286F741A" w14:textId="77777777" w:rsidR="003E385B" w:rsidRPr="007A3295" w:rsidRDefault="00A50F1B" w:rsidP="006243CC">
      <w:pPr>
        <w:numPr>
          <w:ilvl w:val="0"/>
          <w:numId w:val="204"/>
        </w:numPr>
        <w:shd w:val="clear" w:color="auto" w:fill="FFFFFF"/>
        <w:spacing w:before="100" w:beforeAutospacing="1" w:after="100" w:afterAutospacing="1"/>
        <w:jc w:val="both"/>
      </w:pPr>
      <w:r w:rsidRPr="007A3295">
        <w:t>musí být dostatečně dlouhá, aby na rukojeť působila celá dlaň a tím i síla ruky,</w:t>
      </w:r>
    </w:p>
    <w:p w14:paraId="56C5DC8A" w14:textId="77777777" w:rsidR="003E385B" w:rsidRPr="007A3295" w:rsidRDefault="00A50F1B" w:rsidP="006243CC">
      <w:pPr>
        <w:numPr>
          <w:ilvl w:val="0"/>
          <w:numId w:val="204"/>
        </w:numPr>
        <w:shd w:val="clear" w:color="auto" w:fill="FFFFFF"/>
        <w:spacing w:before="100" w:beforeAutospacing="1" w:after="100" w:afterAutospacing="1"/>
        <w:jc w:val="both"/>
      </w:pPr>
      <w:r w:rsidRPr="007A3295">
        <w:t>musí být dostatečně široká – přiměřený průměr rukojeti (větší do dlaně, menší při držení prsty – špetkou),</w:t>
      </w:r>
    </w:p>
    <w:p w14:paraId="7FAA84D4" w14:textId="77777777" w:rsidR="003E385B" w:rsidRPr="007A3295" w:rsidRDefault="00A50F1B" w:rsidP="006243CC">
      <w:pPr>
        <w:numPr>
          <w:ilvl w:val="0"/>
          <w:numId w:val="204"/>
        </w:numPr>
        <w:shd w:val="clear" w:color="auto" w:fill="FFFFFF"/>
        <w:spacing w:before="100" w:beforeAutospacing="1" w:after="100" w:afterAutospacing="1"/>
        <w:jc w:val="both"/>
      </w:pPr>
      <w:r w:rsidRPr="007A3295">
        <w:t>mohou být tvarovaná (různé prolisy, výstupky – zpravidla ochranné) – uplatňuje se u technických zařízení, u zařízení větších hmotností, ale i u nožů, kleští apod.,</w:t>
      </w:r>
    </w:p>
    <w:p w14:paraId="4BB6AC08" w14:textId="77777777" w:rsidR="003E385B" w:rsidRPr="007A3295" w:rsidRDefault="00A50F1B" w:rsidP="006243CC">
      <w:pPr>
        <w:numPr>
          <w:ilvl w:val="0"/>
          <w:numId w:val="204"/>
        </w:numPr>
        <w:shd w:val="clear" w:color="auto" w:fill="FFFFFF"/>
        <w:spacing w:before="100" w:beforeAutospacing="1" w:after="100" w:afterAutospacing="1"/>
        <w:jc w:val="both"/>
      </w:pPr>
      <w:r w:rsidRPr="007A3295">
        <w:t>nesmí být tvarovaná pro úchop – tvarování omezuje použití nářadí různými osobami, protože je vytvarované na konkrétní velikost ruky a ostatním se špatně drží (což je nebezpečné při silových úchopech),</w:t>
      </w:r>
    </w:p>
    <w:p w14:paraId="39F281DA" w14:textId="77777777" w:rsidR="003E385B" w:rsidRDefault="00A50F1B" w:rsidP="006243CC">
      <w:pPr>
        <w:numPr>
          <w:ilvl w:val="0"/>
          <w:numId w:val="204"/>
        </w:numPr>
        <w:shd w:val="clear" w:color="auto" w:fill="FFFFFF"/>
        <w:spacing w:before="100" w:beforeAutospacing="1" w:after="100" w:afterAutospacing="1"/>
        <w:jc w:val="both"/>
      </w:pPr>
      <w:r w:rsidRPr="007A3295">
        <w:t>musí mít měkčený povrch, aby se zabránilo vzniku útlaků – stlačitelný uchopovací povrch zlepšuje přilnavost k ruce (úchop, pevnost), či přenosu vibrací.</w:t>
      </w:r>
    </w:p>
    <w:p w14:paraId="276C64F5" w14:textId="77777777" w:rsidR="003E385B" w:rsidRPr="00426D87" w:rsidRDefault="00A50F1B" w:rsidP="0079507E">
      <w:pPr>
        <w:shd w:val="clear" w:color="auto" w:fill="FFFFFF"/>
        <w:spacing w:after="150"/>
        <w:jc w:val="center"/>
      </w:pPr>
      <w:r w:rsidRPr="00426D87">
        <w:rPr>
          <w:noProof/>
          <w:sz w:val="21"/>
          <w:szCs w:val="21"/>
        </w:rPr>
        <w:drawing>
          <wp:inline distT="0" distB="0" distL="0" distR="0" wp14:anchorId="41301B0E" wp14:editId="6D8AD089">
            <wp:extent cx="4882782" cy="3096000"/>
            <wp:effectExtent l="0" t="0" r="0" b="9525"/>
            <wp:docPr id="3" name="Obrázek 3" descr="naradi ergonom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naradi ergonomie"/>
                    <pic:cNvPicPr>
                      <a:picLocks noChangeAspect="1" noChangeArrowheads="1"/>
                    </pic:cNvPicPr>
                  </pic:nvPicPr>
                  <pic:blipFill>
                    <a:blip r:embed="rId108">
                      <a:extLst>
                        <a:ext uri="{28A0092B-C50C-407E-A947-70E740481C1C}">
                          <a14:useLocalDpi xmlns:a14="http://schemas.microsoft.com/office/drawing/2010/main" val="0"/>
                        </a:ext>
                      </a:extLst>
                    </a:blip>
                    <a:stretch>
                      <a:fillRect/>
                    </a:stretch>
                  </pic:blipFill>
                  <pic:spPr bwMode="auto">
                    <a:xfrm>
                      <a:off x="0" y="0"/>
                      <a:ext cx="4882782" cy="3096000"/>
                    </a:xfrm>
                    <a:prstGeom prst="rect">
                      <a:avLst/>
                    </a:prstGeom>
                    <a:noFill/>
                    <a:ln>
                      <a:noFill/>
                    </a:ln>
                  </pic:spPr>
                </pic:pic>
              </a:graphicData>
            </a:graphic>
          </wp:inline>
        </w:drawing>
      </w:r>
    </w:p>
    <w:p w14:paraId="0469DFE7" w14:textId="77777777" w:rsidR="00426D87" w:rsidRDefault="00A50F1B" w:rsidP="00EF5609">
      <w:pPr>
        <w:pStyle w:val="Titulek"/>
        <w:rPr>
          <w:shd w:val="clear" w:color="auto" w:fill="FFFFFF"/>
        </w:rPr>
      </w:pPr>
      <w:bookmarkStart w:id="1111" w:name="_Toc97295053"/>
      <w:r>
        <w:t xml:space="preserve">Obrázek </w:t>
      </w:r>
      <w:r>
        <w:fldChar w:fldCharType="begin"/>
      </w:r>
      <w:r>
        <w:instrText xml:space="preserve"> SEQ Obrázek \* ARABIC </w:instrText>
      </w:r>
      <w:r>
        <w:fldChar w:fldCharType="separate"/>
      </w:r>
      <w:r>
        <w:rPr>
          <w:noProof/>
        </w:rPr>
        <w:t>11</w:t>
      </w:r>
      <w:bookmarkEnd w:id="1111"/>
      <w:r>
        <w:fldChar w:fldCharType="end"/>
      </w:r>
    </w:p>
    <w:p w14:paraId="6CBF4CAC" w14:textId="77777777" w:rsidR="00EF5609" w:rsidRDefault="00EF5609" w:rsidP="003E385B">
      <w:pPr>
        <w:shd w:val="clear" w:color="auto" w:fill="FFFFFF"/>
        <w:spacing w:after="150"/>
        <w:rPr>
          <w:shd w:val="clear" w:color="auto" w:fill="FFFFFF"/>
        </w:rPr>
      </w:pPr>
    </w:p>
    <w:p w14:paraId="01ED65B0" w14:textId="77777777" w:rsidR="003E385B" w:rsidRPr="0079507E" w:rsidRDefault="00A50F1B" w:rsidP="003E385B">
      <w:pPr>
        <w:shd w:val="clear" w:color="auto" w:fill="FFFFFF"/>
        <w:spacing w:after="150"/>
      </w:pPr>
      <w:r w:rsidRPr="0079507E">
        <w:rPr>
          <w:shd w:val="clear" w:color="auto" w:fill="FFFFFF"/>
        </w:rPr>
        <w:t>Mezi základní, neopomenutelné </w:t>
      </w:r>
      <w:r w:rsidRPr="0079507E">
        <w:rPr>
          <w:b/>
          <w:bCs/>
          <w:shd w:val="clear" w:color="auto" w:fill="FFFFFF"/>
        </w:rPr>
        <w:t>atributy</w:t>
      </w:r>
      <w:r w:rsidRPr="0079507E">
        <w:rPr>
          <w:shd w:val="clear" w:color="auto" w:fill="FFFFFF"/>
        </w:rPr>
        <w:t> </w:t>
      </w:r>
      <w:r w:rsidRPr="0079507E">
        <w:rPr>
          <w:b/>
          <w:bCs/>
          <w:shd w:val="clear" w:color="auto" w:fill="FFFFFF"/>
        </w:rPr>
        <w:t>ergonomicky správného vedení ručních nástrojů</w:t>
      </w:r>
      <w:r w:rsidRPr="0079507E">
        <w:rPr>
          <w:shd w:val="clear" w:color="auto" w:fill="FFFFFF"/>
        </w:rPr>
        <w:t> patří:</w:t>
      </w:r>
    </w:p>
    <w:p w14:paraId="0B62C684" w14:textId="77777777" w:rsidR="003E385B" w:rsidRPr="00426D87" w:rsidRDefault="00A50F1B" w:rsidP="006243CC">
      <w:pPr>
        <w:numPr>
          <w:ilvl w:val="0"/>
          <w:numId w:val="204"/>
        </w:numPr>
        <w:shd w:val="clear" w:color="auto" w:fill="FFFFFF"/>
        <w:spacing w:before="120" w:after="100" w:afterAutospacing="1"/>
        <w:ind w:left="714" w:hanging="357"/>
        <w:jc w:val="both"/>
      </w:pPr>
      <w:r w:rsidRPr="00426D87">
        <w:t>nestrkat prsty mezi jednotlivé pohyblivé části držadel (kleště, nůžky apod.),</w:t>
      </w:r>
    </w:p>
    <w:p w14:paraId="6766648F" w14:textId="77777777" w:rsidR="003E385B" w:rsidRPr="00426D87" w:rsidRDefault="00A50F1B" w:rsidP="006243CC">
      <w:pPr>
        <w:numPr>
          <w:ilvl w:val="0"/>
          <w:numId w:val="204"/>
        </w:numPr>
        <w:shd w:val="clear" w:color="auto" w:fill="FFFFFF"/>
        <w:spacing w:before="100" w:beforeAutospacing="1" w:after="100" w:afterAutospacing="1"/>
        <w:jc w:val="both"/>
      </w:pPr>
      <w:r w:rsidRPr="00426D87">
        <w:t xml:space="preserve">používat nástroje s co </w:t>
      </w:r>
      <w:r w:rsidRPr="00426D87">
        <w:t>nejmenším zakřivením pracovní části (snížení zátěže na zápěstí při vedení nástroje),</w:t>
      </w:r>
    </w:p>
    <w:p w14:paraId="5E2CB208" w14:textId="77777777" w:rsidR="003E385B" w:rsidRPr="00426D87" w:rsidRDefault="00A50F1B" w:rsidP="006243CC">
      <w:pPr>
        <w:numPr>
          <w:ilvl w:val="0"/>
          <w:numId w:val="204"/>
        </w:numPr>
        <w:shd w:val="clear" w:color="auto" w:fill="FFFFFF"/>
        <w:spacing w:before="100" w:beforeAutospacing="1" w:after="100" w:afterAutospacing="1"/>
        <w:jc w:val="both"/>
      </w:pPr>
      <w:r w:rsidRPr="00426D87">
        <w:lastRenderedPageBreak/>
        <w:t>změna nástroje při změně činnosti – nástroj vhodný pro jednu činnost nemusí být vhodný i pro jiné použití,</w:t>
      </w:r>
    </w:p>
    <w:p w14:paraId="73B6C3A1" w14:textId="77777777" w:rsidR="003E385B" w:rsidRPr="00426D87" w:rsidRDefault="00A50F1B" w:rsidP="006243CC">
      <w:pPr>
        <w:numPr>
          <w:ilvl w:val="0"/>
          <w:numId w:val="204"/>
        </w:numPr>
        <w:shd w:val="clear" w:color="auto" w:fill="FFFFFF"/>
        <w:spacing w:before="100" w:beforeAutospacing="1" w:after="100" w:afterAutospacing="1"/>
        <w:jc w:val="both"/>
      </w:pPr>
      <w:r w:rsidRPr="00426D87">
        <w:t>při vedení nástroje držíme lokty u těla,</w:t>
      </w:r>
    </w:p>
    <w:p w14:paraId="457BF8D1" w14:textId="77777777" w:rsidR="003E385B" w:rsidRPr="00024B20" w:rsidRDefault="00A50F1B" w:rsidP="006243CC">
      <w:pPr>
        <w:numPr>
          <w:ilvl w:val="0"/>
          <w:numId w:val="204"/>
        </w:numPr>
        <w:shd w:val="clear" w:color="auto" w:fill="FFFFFF"/>
        <w:spacing w:before="100" w:beforeAutospacing="1" w:after="100" w:afterAutospacing="1"/>
        <w:jc w:val="both"/>
      </w:pPr>
      <w:r w:rsidRPr="00024B20">
        <w:t xml:space="preserve">při vedení nástroje nevytáčíme zápěstí – viz obr. </w:t>
      </w:r>
      <w:r w:rsidR="00024B20" w:rsidRPr="00024B20">
        <w:t>11</w:t>
      </w:r>
      <w:r w:rsidRPr="00024B20">
        <w:t xml:space="preserve"> c) a d),</w:t>
      </w:r>
    </w:p>
    <w:p w14:paraId="4005312F" w14:textId="77777777" w:rsidR="003E385B" w:rsidRPr="00426D87" w:rsidRDefault="00A50F1B" w:rsidP="006243CC">
      <w:pPr>
        <w:numPr>
          <w:ilvl w:val="0"/>
          <w:numId w:val="204"/>
        </w:numPr>
        <w:shd w:val="clear" w:color="auto" w:fill="FFFFFF"/>
        <w:spacing w:before="100" w:beforeAutospacing="1" w:after="100" w:afterAutospacing="1"/>
        <w:jc w:val="both"/>
      </w:pPr>
      <w:r w:rsidRPr="00426D87">
        <w:t>při vedení nástroje udržujeme rovný postoj (neskláníme se, nekroutíme se),</w:t>
      </w:r>
    </w:p>
    <w:p w14:paraId="223CA7F3" w14:textId="77777777" w:rsidR="003E385B" w:rsidRPr="00426D87" w:rsidRDefault="00A50F1B" w:rsidP="006243CC">
      <w:pPr>
        <w:numPr>
          <w:ilvl w:val="0"/>
          <w:numId w:val="204"/>
        </w:numPr>
        <w:shd w:val="clear" w:color="auto" w:fill="FFFFFF"/>
        <w:spacing w:before="100" w:beforeAutospacing="1" w:after="100" w:afterAutospacing="1"/>
        <w:jc w:val="both"/>
      </w:pPr>
      <w:r w:rsidRPr="00426D87">
        <w:t>při volbě nástroje volíme ten, při kterém pracují velké skupiny svalů (ramen, paží, na úkor svalů ruky a prstů), </w:t>
      </w:r>
    </w:p>
    <w:p w14:paraId="0C03E0E2" w14:textId="77777777" w:rsidR="003E385B" w:rsidRPr="00426D87" w:rsidRDefault="00A50F1B" w:rsidP="006243CC">
      <w:pPr>
        <w:numPr>
          <w:ilvl w:val="0"/>
          <w:numId w:val="204"/>
        </w:numPr>
        <w:shd w:val="clear" w:color="auto" w:fill="FFFFFF"/>
        <w:spacing w:before="100" w:beforeAutospacing="1" w:after="100" w:afterAutospacing="1"/>
        <w:jc w:val="both"/>
      </w:pPr>
      <w:r w:rsidRPr="00426D87">
        <w:t>při práci nemáme přívodní kabel před tělem, pod rukou, přes rameno,</w:t>
      </w:r>
    </w:p>
    <w:p w14:paraId="0BD6FC25" w14:textId="77777777" w:rsidR="003E385B" w:rsidRPr="00426D87" w:rsidRDefault="00A50F1B" w:rsidP="006243CC">
      <w:pPr>
        <w:numPr>
          <w:ilvl w:val="0"/>
          <w:numId w:val="204"/>
        </w:numPr>
        <w:shd w:val="clear" w:color="auto" w:fill="FFFFFF"/>
        <w:spacing w:before="100" w:beforeAutospacing="1" w:after="100" w:afterAutospacing="1"/>
        <w:jc w:val="both"/>
      </w:pPr>
      <w:r w:rsidRPr="00426D87">
        <w:t>používají se jen odborně navržené nástroje, z kvalitních materiálů, vhodné pro praváky a vhodné pro leváky dle vůdčí ruky,</w:t>
      </w:r>
    </w:p>
    <w:p w14:paraId="5193DA34" w14:textId="77777777" w:rsidR="003E385B" w:rsidRPr="00426D87" w:rsidRDefault="00A50F1B" w:rsidP="006243CC">
      <w:pPr>
        <w:numPr>
          <w:ilvl w:val="0"/>
          <w:numId w:val="204"/>
        </w:numPr>
        <w:shd w:val="clear" w:color="auto" w:fill="FFFFFF"/>
        <w:spacing w:before="100" w:beforeAutospacing="1" w:after="100" w:afterAutospacing="1"/>
        <w:jc w:val="both"/>
      </w:pPr>
      <w:r w:rsidRPr="00426D87">
        <w:t>nepoužívají se nářadí s vyčnívajícími ostrými hranami, nářadí poškozená, nekompletní či špinavá,</w:t>
      </w:r>
    </w:p>
    <w:p w14:paraId="3026D0A9" w14:textId="77777777" w:rsidR="003E385B" w:rsidRPr="00426D87" w:rsidRDefault="00A50F1B" w:rsidP="006243CC">
      <w:pPr>
        <w:numPr>
          <w:ilvl w:val="0"/>
          <w:numId w:val="204"/>
        </w:numPr>
        <w:shd w:val="clear" w:color="auto" w:fill="FFFFFF"/>
        <w:spacing w:before="100" w:beforeAutospacing="1" w:after="100" w:afterAutospacing="1"/>
        <w:jc w:val="both"/>
      </w:pPr>
      <w:r w:rsidRPr="00426D87">
        <w:t>nepoužívají se nářadí, která vyvíjí tlak na zápěstí, nebo pro jejichž vedení je třeba vynaložit mnoho síly,</w:t>
      </w:r>
    </w:p>
    <w:p w14:paraId="5C1FC014" w14:textId="77777777" w:rsidR="003E385B" w:rsidRPr="00426D87" w:rsidRDefault="00A50F1B" w:rsidP="006243CC">
      <w:pPr>
        <w:numPr>
          <w:ilvl w:val="0"/>
          <w:numId w:val="204"/>
        </w:numPr>
        <w:shd w:val="clear" w:color="auto" w:fill="FFFFFF"/>
        <w:spacing w:before="100" w:beforeAutospacing="1" w:after="100" w:afterAutospacing="1"/>
        <w:jc w:val="both"/>
      </w:pPr>
      <w:r w:rsidRPr="00426D87">
        <w:t>nepoužívají se nářadí nerovnoměrně vyvážená,</w:t>
      </w:r>
    </w:p>
    <w:p w14:paraId="4918B38E" w14:textId="77777777" w:rsidR="003E385B" w:rsidRPr="00426D87" w:rsidRDefault="00A50F1B" w:rsidP="006243CC">
      <w:pPr>
        <w:numPr>
          <w:ilvl w:val="0"/>
          <w:numId w:val="204"/>
        </w:numPr>
        <w:shd w:val="clear" w:color="auto" w:fill="FFFFFF"/>
        <w:spacing w:before="100" w:beforeAutospacing="1" w:after="100" w:afterAutospacing="1"/>
        <w:jc w:val="both"/>
      </w:pPr>
      <w:r w:rsidRPr="00426D87">
        <w:t>nepoužívají se nářadí s kluzkými držadly,</w:t>
      </w:r>
    </w:p>
    <w:p w14:paraId="53AD24D4" w14:textId="77777777" w:rsidR="003E385B" w:rsidRPr="00426D87" w:rsidRDefault="00A50F1B" w:rsidP="006243CC">
      <w:pPr>
        <w:numPr>
          <w:ilvl w:val="0"/>
          <w:numId w:val="204"/>
        </w:numPr>
        <w:shd w:val="clear" w:color="auto" w:fill="FFFFFF"/>
        <w:spacing w:before="100" w:beforeAutospacing="1" w:after="100" w:afterAutospacing="1"/>
        <w:jc w:val="both"/>
      </w:pPr>
      <w:r w:rsidRPr="00426D87">
        <w:t xml:space="preserve">místo práce musí být vhodně osvětleno, nesmí vrhat </w:t>
      </w:r>
      <w:r w:rsidRPr="00426D87">
        <w:t>stín na místo výkonu práce, nesmí odrážet světlo z okolních prostor či vlastního stolu, nesmí oslňovat (svítit do očí),</w:t>
      </w:r>
    </w:p>
    <w:p w14:paraId="346AB57A" w14:textId="77777777" w:rsidR="003E385B" w:rsidRPr="00426D87" w:rsidRDefault="00A50F1B" w:rsidP="006243CC">
      <w:pPr>
        <w:numPr>
          <w:ilvl w:val="0"/>
          <w:numId w:val="204"/>
        </w:numPr>
        <w:shd w:val="clear" w:color="auto" w:fill="FFFFFF"/>
        <w:spacing w:before="100" w:beforeAutospacing="1" w:after="100" w:afterAutospacing="1"/>
        <w:jc w:val="both"/>
      </w:pPr>
      <w:r w:rsidRPr="00426D87">
        <w:t>místo práce musí být v přiměřené pracovní rovině podle vyvíjené síly (jemná mechanika (stůl cca v úrovni prsou), běžná síla práce (stůl cca ve výšce pasu), těžká práce (pilování, řezání – stůl cca ve výši boků, kyčlí).</w:t>
      </w:r>
    </w:p>
    <w:p w14:paraId="7CC0E8B3" w14:textId="77777777" w:rsidR="00795FE1" w:rsidRDefault="00A50F1B" w:rsidP="006243CC">
      <w:pPr>
        <w:pStyle w:val="Nadpis4"/>
        <w:numPr>
          <w:ilvl w:val="0"/>
          <w:numId w:val="207"/>
        </w:numPr>
      </w:pPr>
      <w:r>
        <w:rPr>
          <w:lang w:val="cs-CZ"/>
        </w:rPr>
        <w:t>Zásady</w:t>
      </w:r>
      <w:r w:rsidR="00426D87" w:rsidRPr="00637AF9">
        <w:t xml:space="preserve"> pro práci </w:t>
      </w:r>
      <w:r w:rsidR="00426D87">
        <w:t>na obráběcích strojích</w:t>
      </w:r>
    </w:p>
    <w:bookmarkEnd w:id="1106"/>
    <w:bookmarkEnd w:id="1107"/>
    <w:bookmarkEnd w:id="1108"/>
    <w:bookmarkEnd w:id="1109"/>
    <w:bookmarkEnd w:id="1110"/>
    <w:p w14:paraId="0FAC2400" w14:textId="77777777" w:rsidR="009B229D" w:rsidRPr="00637AF9" w:rsidRDefault="00A50F1B" w:rsidP="009B229D">
      <w:pPr>
        <w:pStyle w:val="Nzev"/>
        <w:rPr>
          <w:rFonts w:cs="Arial"/>
          <w:b w:val="0"/>
          <w:bCs w:val="0"/>
          <w:sz w:val="20"/>
          <w:u w:val="none"/>
          <w:lang w:val="cs-CZ" w:eastAsia="en-GB"/>
        </w:rPr>
      </w:pPr>
      <w:r>
        <w:rPr>
          <w:rFonts w:cs="Arial"/>
          <w:b w:val="0"/>
          <w:bCs w:val="0"/>
          <w:sz w:val="20"/>
          <w:u w:val="none"/>
          <w:lang w:val="cs-CZ" w:eastAsia="en-GB"/>
        </w:rPr>
        <w:t>Z</w:t>
      </w:r>
      <w:r w:rsidRPr="00637AF9">
        <w:rPr>
          <w:rFonts w:cs="Arial"/>
          <w:b w:val="0"/>
          <w:bCs w:val="0"/>
          <w:sz w:val="20"/>
          <w:u w:val="none"/>
          <w:lang w:val="cs-CZ" w:eastAsia="en-GB"/>
        </w:rPr>
        <w:t xml:space="preserve">ásady pro práci </w:t>
      </w:r>
      <w:r>
        <w:rPr>
          <w:rFonts w:cs="Arial"/>
          <w:b w:val="0"/>
          <w:bCs w:val="0"/>
          <w:sz w:val="20"/>
          <w:u w:val="none"/>
          <w:lang w:val="cs-CZ" w:eastAsia="en-GB"/>
        </w:rPr>
        <w:t xml:space="preserve">na obráběcích strojích jsou dostupné </w:t>
      </w:r>
      <w:r w:rsidR="00E4396A">
        <w:rPr>
          <w:rFonts w:cs="Arial"/>
          <w:b w:val="0"/>
          <w:bCs w:val="0"/>
          <w:sz w:val="20"/>
          <w:u w:val="none"/>
          <w:lang w:val="cs-CZ" w:eastAsia="en-GB"/>
        </w:rPr>
        <w:t>v</w:t>
      </w:r>
      <w:r>
        <w:rPr>
          <w:rFonts w:cs="Arial"/>
          <w:b w:val="0"/>
          <w:bCs w:val="0"/>
          <w:sz w:val="20"/>
          <w:u w:val="none"/>
          <w:lang w:val="cs-CZ" w:eastAsia="en-GB"/>
        </w:rPr>
        <w:t xml:space="preserve"> </w:t>
      </w:r>
      <w:r w:rsidR="00E4396A">
        <w:rPr>
          <w:rFonts w:cs="Arial"/>
          <w:b w:val="0"/>
          <w:bCs w:val="0"/>
          <w:sz w:val="20"/>
          <w:u w:val="none"/>
          <w:lang w:val="cs-CZ" w:eastAsia="en-GB"/>
        </w:rPr>
        <w:t>uložišti BOZP</w:t>
      </w:r>
      <w:r>
        <w:rPr>
          <w:rFonts w:cs="Arial"/>
          <w:b w:val="0"/>
          <w:bCs w:val="0"/>
          <w:sz w:val="20"/>
          <w:u w:val="none"/>
          <w:lang w:val="cs-CZ" w:eastAsia="en-GB"/>
        </w:rPr>
        <w:t xml:space="preserve"> (</w:t>
      </w:r>
      <w:hyperlink r:id="rId109" w:anchor="/PrilohyRS019/Forms/AllItems.aspx" w:history="1">
        <w:r w:rsidRPr="00637AF9">
          <w:rPr>
            <w:rStyle w:val="Hypertextovodkaz"/>
            <w:rFonts w:cs="Arial"/>
            <w:b w:val="0"/>
            <w:bCs w:val="0"/>
            <w:sz w:val="20"/>
            <w:lang w:val="cs-CZ" w:eastAsia="en-GB"/>
          </w:rPr>
          <w:t>odkaz zde</w:t>
        </w:r>
      </w:hyperlink>
      <w:r>
        <w:rPr>
          <w:rFonts w:cs="Arial"/>
          <w:b w:val="0"/>
          <w:bCs w:val="0"/>
          <w:sz w:val="20"/>
          <w:u w:val="none"/>
          <w:lang w:val="cs-CZ" w:eastAsia="en-GB"/>
        </w:rPr>
        <w:t>).</w:t>
      </w:r>
    </w:p>
    <w:p w14:paraId="59EDC8F9" w14:textId="77777777" w:rsidR="009B229D" w:rsidRPr="00A3113E" w:rsidRDefault="00A50F1B" w:rsidP="009B229D">
      <w:pPr>
        <w:pStyle w:val="Plohy2rovenadpisu"/>
        <w:tabs>
          <w:tab w:val="num" w:pos="567"/>
        </w:tabs>
        <w:ind w:left="567"/>
      </w:pPr>
      <w:bookmarkStart w:id="1112" w:name="_Toc302472423"/>
      <w:bookmarkStart w:id="1113" w:name="_Toc304124065"/>
      <w:bookmarkStart w:id="1114" w:name="_Toc304189496"/>
      <w:bookmarkStart w:id="1115" w:name="_Toc304189581"/>
      <w:bookmarkStart w:id="1116" w:name="_Toc97294210"/>
      <w:bookmarkStart w:id="1117" w:name="_Toc97295054"/>
      <w:bookmarkStart w:id="1118" w:name="_Toc98919598"/>
      <w:r w:rsidRPr="00A3113E">
        <w:lastRenderedPageBreak/>
        <w:t>Sklady a skladování</w:t>
      </w:r>
      <w:bookmarkEnd w:id="1112"/>
      <w:bookmarkEnd w:id="1113"/>
      <w:bookmarkEnd w:id="1114"/>
      <w:bookmarkEnd w:id="1115"/>
      <w:bookmarkEnd w:id="1116"/>
      <w:bookmarkEnd w:id="1117"/>
      <w:bookmarkEnd w:id="1118"/>
    </w:p>
    <w:p w14:paraId="1243E269" w14:textId="77777777" w:rsidR="009B229D" w:rsidRDefault="00A50F1B" w:rsidP="00EF7986">
      <w:pPr>
        <w:pStyle w:val="Zkladntextodsazen"/>
        <w:spacing w:before="120" w:line="240" w:lineRule="auto"/>
        <w:ind w:left="0"/>
        <w:rPr>
          <w:rFonts w:cs="Arial"/>
          <w:sz w:val="20"/>
          <w:szCs w:val="20"/>
          <w:lang w:val="cs-CZ"/>
        </w:rPr>
      </w:pPr>
      <w:r w:rsidRPr="009877B9">
        <w:rPr>
          <w:rFonts w:cs="Arial"/>
          <w:sz w:val="20"/>
          <w:szCs w:val="20"/>
          <w:lang w:val="cs-CZ"/>
        </w:rPr>
        <w:t xml:space="preserve">Účelem </w:t>
      </w:r>
      <w:r>
        <w:rPr>
          <w:rFonts w:cs="Arial"/>
          <w:sz w:val="20"/>
          <w:szCs w:val="20"/>
          <w:lang w:val="cs-CZ"/>
        </w:rPr>
        <w:t>této přílohy</w:t>
      </w:r>
      <w:r w:rsidRPr="009877B9">
        <w:rPr>
          <w:rFonts w:cs="Arial"/>
          <w:sz w:val="20"/>
          <w:szCs w:val="20"/>
          <w:lang w:val="cs-CZ"/>
        </w:rPr>
        <w:t xml:space="preserve"> je stanovení pravidel pro bezpečnost a ochranu zdraví při práci (dále jen BOZP) ve sklad</w:t>
      </w:r>
      <w:r>
        <w:rPr>
          <w:rFonts w:cs="Arial"/>
          <w:sz w:val="20"/>
          <w:szCs w:val="20"/>
          <w:lang w:val="cs-CZ"/>
        </w:rPr>
        <w:t xml:space="preserve">ech, příručních skladech, prostorech pro ukládání materiálu </w:t>
      </w:r>
      <w:r w:rsidRPr="009877B9">
        <w:rPr>
          <w:rFonts w:cs="Arial"/>
          <w:sz w:val="20"/>
          <w:szCs w:val="20"/>
          <w:lang w:val="cs-CZ"/>
        </w:rPr>
        <w:t xml:space="preserve">a pravidla pro způsob skladování </w:t>
      </w:r>
      <w:r>
        <w:rPr>
          <w:rFonts w:cs="Arial"/>
          <w:sz w:val="20"/>
          <w:szCs w:val="20"/>
          <w:lang w:val="cs-CZ"/>
        </w:rPr>
        <w:t xml:space="preserve">a manipulace s </w:t>
      </w:r>
      <w:r w:rsidRPr="009877B9">
        <w:rPr>
          <w:rFonts w:cs="Arial"/>
          <w:sz w:val="20"/>
          <w:szCs w:val="20"/>
          <w:lang w:val="cs-CZ"/>
        </w:rPr>
        <w:t>materiál</w:t>
      </w:r>
      <w:r>
        <w:rPr>
          <w:rFonts w:cs="Arial"/>
          <w:sz w:val="20"/>
          <w:szCs w:val="20"/>
          <w:lang w:val="cs-CZ"/>
        </w:rPr>
        <w:t>em</w:t>
      </w:r>
      <w:r w:rsidRPr="009877B9">
        <w:rPr>
          <w:rFonts w:cs="Arial"/>
          <w:sz w:val="20"/>
          <w:szCs w:val="20"/>
          <w:lang w:val="cs-CZ"/>
        </w:rPr>
        <w:t>.</w:t>
      </w:r>
    </w:p>
    <w:p w14:paraId="5151837A" w14:textId="77777777" w:rsidR="009029BD" w:rsidRPr="005213B4" w:rsidRDefault="00A50F1B" w:rsidP="00EF7986">
      <w:pPr>
        <w:pStyle w:val="Zkladntextodsazen"/>
        <w:spacing w:before="120" w:line="240" w:lineRule="auto"/>
        <w:ind w:left="0"/>
        <w:rPr>
          <w:rFonts w:cs="Arial"/>
          <w:noProof/>
          <w:color w:val="000000"/>
          <w:sz w:val="20"/>
          <w:szCs w:val="20"/>
          <w:lang w:val="cs-CZ"/>
        </w:rPr>
      </w:pPr>
      <w:r>
        <w:rPr>
          <w:rFonts w:cs="Arial"/>
          <w:sz w:val="20"/>
          <w:szCs w:val="20"/>
          <w:lang w:val="cs-CZ"/>
        </w:rPr>
        <w:t xml:space="preserve">Ve všech prostorech společnosti je </w:t>
      </w:r>
      <w:r w:rsidR="001A710F">
        <w:rPr>
          <w:rFonts w:cs="Arial"/>
          <w:sz w:val="20"/>
          <w:szCs w:val="20"/>
          <w:lang w:val="cs-CZ"/>
        </w:rPr>
        <w:t xml:space="preserve">zakázáno </w:t>
      </w:r>
      <w:r w:rsidR="00AC3170">
        <w:rPr>
          <w:rFonts w:cs="Arial"/>
          <w:sz w:val="20"/>
          <w:szCs w:val="20"/>
          <w:lang w:val="cs-CZ"/>
        </w:rPr>
        <w:t xml:space="preserve">ukládat a </w:t>
      </w:r>
      <w:r w:rsidR="001A710F">
        <w:rPr>
          <w:rFonts w:cs="Arial"/>
          <w:sz w:val="20"/>
          <w:szCs w:val="20"/>
          <w:lang w:val="cs-CZ"/>
        </w:rPr>
        <w:t xml:space="preserve">skladovat </w:t>
      </w:r>
      <w:r>
        <w:rPr>
          <w:rFonts w:cs="Arial"/>
          <w:sz w:val="20"/>
          <w:szCs w:val="20"/>
          <w:lang w:val="cs-CZ"/>
        </w:rPr>
        <w:t>jakýkoli</w:t>
      </w:r>
      <w:r w:rsidR="001A710F">
        <w:rPr>
          <w:rFonts w:cs="Arial"/>
          <w:sz w:val="20"/>
          <w:szCs w:val="20"/>
          <w:lang w:val="cs-CZ"/>
        </w:rPr>
        <w:t xml:space="preserve"> </w:t>
      </w:r>
      <w:r w:rsidR="00A82CD1">
        <w:rPr>
          <w:rFonts w:cs="Arial"/>
          <w:sz w:val="20"/>
          <w:szCs w:val="20"/>
          <w:lang w:val="cs-CZ"/>
        </w:rPr>
        <w:t xml:space="preserve">soukromý </w:t>
      </w:r>
      <w:r w:rsidR="001A710F">
        <w:rPr>
          <w:rFonts w:cs="Arial"/>
          <w:sz w:val="20"/>
          <w:szCs w:val="20"/>
          <w:lang w:val="cs-CZ"/>
        </w:rPr>
        <w:t>majetek zaměstnance</w:t>
      </w:r>
      <w:r w:rsidR="00CF69DC">
        <w:rPr>
          <w:rFonts w:cs="Arial"/>
          <w:sz w:val="20"/>
          <w:szCs w:val="20"/>
          <w:lang w:val="cs-CZ"/>
        </w:rPr>
        <w:t xml:space="preserve"> ani na přechodnou dobu</w:t>
      </w:r>
      <w:r w:rsidR="00A82CD1">
        <w:rPr>
          <w:rFonts w:cs="Arial"/>
          <w:sz w:val="20"/>
          <w:szCs w:val="20"/>
          <w:lang w:val="cs-CZ"/>
        </w:rPr>
        <w:t>.</w:t>
      </w:r>
      <w:r w:rsidR="001A710F">
        <w:rPr>
          <w:rFonts w:cs="Arial"/>
          <w:sz w:val="20"/>
          <w:szCs w:val="20"/>
          <w:lang w:val="cs-CZ"/>
        </w:rPr>
        <w:t xml:space="preserve"> </w:t>
      </w:r>
    </w:p>
    <w:p w14:paraId="3F2DB50A" w14:textId="77777777" w:rsidR="009B229D" w:rsidRPr="002841B3" w:rsidRDefault="00A50F1B" w:rsidP="009B229D">
      <w:pPr>
        <w:pStyle w:val="Nzev"/>
        <w:spacing w:before="100" w:beforeAutospacing="1" w:after="100" w:afterAutospacing="1"/>
      </w:pPr>
      <w:bookmarkStart w:id="1119" w:name="_Toc304188266"/>
      <w:bookmarkStart w:id="1120" w:name="_Toc304189498"/>
      <w:bookmarkStart w:id="1121" w:name="_Toc304212000"/>
      <w:bookmarkStart w:id="1122" w:name="_Toc304212175"/>
      <w:bookmarkStart w:id="1123" w:name="_Toc304212255"/>
      <w:bookmarkStart w:id="1124" w:name="_Toc304213157"/>
      <w:bookmarkStart w:id="1125" w:name="_Toc304213766"/>
      <w:bookmarkStart w:id="1126" w:name="_Toc304214359"/>
      <w:bookmarkStart w:id="1127" w:name="_Toc304214629"/>
      <w:bookmarkStart w:id="1128" w:name="_Toc304534417"/>
      <w:bookmarkStart w:id="1129" w:name="_Toc305071524"/>
      <w:bookmarkStart w:id="1130" w:name="_Toc305417685"/>
      <w:r w:rsidRPr="002841B3">
        <w:t>Nebezpečí při provozu skladů, skladování a regálů</w:t>
      </w:r>
      <w:bookmarkEnd w:id="1119"/>
      <w:bookmarkEnd w:id="1120"/>
      <w:bookmarkEnd w:id="1121"/>
      <w:bookmarkEnd w:id="1122"/>
      <w:bookmarkEnd w:id="1123"/>
      <w:bookmarkEnd w:id="1124"/>
      <w:bookmarkEnd w:id="1125"/>
      <w:bookmarkEnd w:id="1126"/>
      <w:bookmarkEnd w:id="1127"/>
      <w:bookmarkEnd w:id="1128"/>
      <w:bookmarkEnd w:id="1129"/>
      <w:bookmarkEnd w:id="1130"/>
    </w:p>
    <w:p w14:paraId="578712AE" w14:textId="77777777" w:rsidR="009B229D" w:rsidRPr="002841B3" w:rsidRDefault="00A50F1B" w:rsidP="009B229D">
      <w:pPr>
        <w:pStyle w:val="Left"/>
        <w:jc w:val="both"/>
        <w:rPr>
          <w:rFonts w:cs="Arial"/>
          <w:noProof/>
          <w:szCs w:val="20"/>
        </w:rPr>
      </w:pPr>
      <w:r w:rsidRPr="002841B3">
        <w:rPr>
          <w:rFonts w:cs="Arial"/>
          <w:noProof/>
          <w:szCs w:val="20"/>
        </w:rPr>
        <w:t>Nebezpečí při provozu</w:t>
      </w:r>
      <w:r>
        <w:rPr>
          <w:rFonts w:cs="Arial"/>
          <w:noProof/>
          <w:szCs w:val="20"/>
        </w:rPr>
        <w:t xml:space="preserve"> </w:t>
      </w:r>
      <w:r w:rsidRPr="002841B3">
        <w:rPr>
          <w:rFonts w:cs="Arial"/>
          <w:noProof/>
          <w:szCs w:val="20"/>
        </w:rPr>
        <w:t>skladů a při skladování materiálu vznikají nejčastěji úrazy</w:t>
      </w:r>
      <w:r>
        <w:rPr>
          <w:rFonts w:cs="Arial"/>
          <w:noProof/>
          <w:szCs w:val="20"/>
        </w:rPr>
        <w:t xml:space="preserve"> </w:t>
      </w:r>
      <w:r w:rsidRPr="002841B3">
        <w:rPr>
          <w:rFonts w:cs="Arial"/>
          <w:noProof/>
          <w:szCs w:val="20"/>
        </w:rPr>
        <w:t xml:space="preserve">následkem pádu břemene na </w:t>
      </w:r>
      <w:r>
        <w:t>z</w:t>
      </w:r>
      <w:r w:rsidRPr="00387477">
        <w:rPr>
          <w:rFonts w:cs="Arial"/>
          <w:szCs w:val="20"/>
        </w:rPr>
        <w:t>aměstnanc</w:t>
      </w:r>
      <w:r>
        <w:rPr>
          <w:rFonts w:cs="Arial"/>
          <w:szCs w:val="20"/>
        </w:rPr>
        <w:t>e</w:t>
      </w:r>
      <w:r w:rsidRPr="002841B3">
        <w:rPr>
          <w:rFonts w:cs="Arial"/>
          <w:noProof/>
          <w:szCs w:val="20"/>
        </w:rPr>
        <w:t xml:space="preserve"> a v případech</w:t>
      </w:r>
      <w:r>
        <w:rPr>
          <w:rFonts w:cs="Arial"/>
          <w:noProof/>
          <w:szCs w:val="20"/>
        </w:rPr>
        <w:t xml:space="preserve"> </w:t>
      </w:r>
      <w:r w:rsidRPr="002841B3">
        <w:rPr>
          <w:rFonts w:cs="Arial"/>
          <w:noProof/>
          <w:szCs w:val="20"/>
        </w:rPr>
        <w:t>nežádoucí změny polohy materiálu pád, sesutí, posunutí, sklopení ,</w:t>
      </w:r>
      <w:r>
        <w:rPr>
          <w:rFonts w:cs="Arial"/>
          <w:noProof/>
          <w:szCs w:val="20"/>
        </w:rPr>
        <w:t xml:space="preserve"> </w:t>
      </w:r>
      <w:r w:rsidRPr="002841B3">
        <w:rPr>
          <w:rFonts w:cs="Arial"/>
          <w:noProof/>
          <w:szCs w:val="20"/>
        </w:rPr>
        <w:t>skutálení</w:t>
      </w:r>
      <w:r>
        <w:rPr>
          <w:rFonts w:cs="Arial"/>
          <w:noProof/>
          <w:szCs w:val="20"/>
        </w:rPr>
        <w:t xml:space="preserve"> </w:t>
      </w:r>
      <w:r w:rsidRPr="002841B3">
        <w:rPr>
          <w:rFonts w:cs="Arial"/>
          <w:noProof/>
          <w:szCs w:val="20"/>
        </w:rPr>
        <w:t>apod. kusového materiálu,</w:t>
      </w:r>
      <w:r>
        <w:rPr>
          <w:rFonts w:cs="Arial"/>
          <w:noProof/>
          <w:szCs w:val="20"/>
        </w:rPr>
        <w:t xml:space="preserve"> </w:t>
      </w:r>
      <w:r w:rsidRPr="002841B3">
        <w:rPr>
          <w:rFonts w:cs="Arial"/>
          <w:noProof/>
          <w:szCs w:val="20"/>
        </w:rPr>
        <w:t>zřícení stohu (hranice) kusového materiálu po ztrátě jeho stability, zraněním zaměstnance o povrch břemene - pořezáním rukou, píchnutím, bodnutím, odřením; a následkem pádu zaměstnance při chůzi</w:t>
      </w:r>
      <w:r>
        <w:rPr>
          <w:rFonts w:cs="Arial"/>
          <w:noProof/>
          <w:szCs w:val="20"/>
        </w:rPr>
        <w:t xml:space="preserve">  </w:t>
      </w:r>
      <w:r w:rsidRPr="002841B3">
        <w:rPr>
          <w:rFonts w:cs="Arial"/>
          <w:noProof/>
          <w:szCs w:val="20"/>
        </w:rPr>
        <w:t>a ručním přenášení břemen.</w:t>
      </w:r>
    </w:p>
    <w:p w14:paraId="73E47313" w14:textId="77777777" w:rsidR="009B229D" w:rsidRPr="009877B9" w:rsidRDefault="00A50F1B" w:rsidP="009B229D">
      <w:pPr>
        <w:jc w:val="both"/>
      </w:pPr>
      <w:r w:rsidRPr="002841B3">
        <w:rPr>
          <w:noProof/>
        </w:rPr>
        <w:t>Nebezpečí při provozu regálů vznikají následkem</w:t>
      </w:r>
      <w:r>
        <w:rPr>
          <w:noProof/>
        </w:rPr>
        <w:t xml:space="preserve"> </w:t>
      </w:r>
      <w:r w:rsidRPr="002841B3">
        <w:rPr>
          <w:noProof/>
        </w:rPr>
        <w:t>pádu</w:t>
      </w:r>
      <w:r>
        <w:rPr>
          <w:noProof/>
        </w:rPr>
        <w:t xml:space="preserve"> </w:t>
      </w:r>
      <w:r w:rsidRPr="002841B3">
        <w:rPr>
          <w:noProof/>
        </w:rPr>
        <w:t xml:space="preserve">materiálu z regálové buňky a zasažení </w:t>
      </w:r>
      <w:r>
        <w:t>z</w:t>
      </w:r>
      <w:r w:rsidRPr="00387477">
        <w:t>aměstnanc</w:t>
      </w:r>
      <w:r>
        <w:t>e</w:t>
      </w:r>
      <w:r w:rsidRPr="002841B3">
        <w:rPr>
          <w:noProof/>
        </w:rPr>
        <w:t xml:space="preserve">, pádu </w:t>
      </w:r>
      <w:r>
        <w:t>z</w:t>
      </w:r>
      <w:r w:rsidRPr="00387477">
        <w:t>aměstnanc</w:t>
      </w:r>
      <w:r>
        <w:t>e</w:t>
      </w:r>
      <w:r w:rsidRPr="002841B3">
        <w:rPr>
          <w:noProof/>
        </w:rPr>
        <w:t xml:space="preserve"> při obsluze výše položených regálových buněk, při zakopnutí </w:t>
      </w:r>
      <w:r>
        <w:rPr>
          <w:noProof/>
        </w:rPr>
        <w:br/>
      </w:r>
      <w:r w:rsidRPr="002841B3">
        <w:rPr>
          <w:noProof/>
        </w:rPr>
        <w:t>a naražení osoby o konstrukci regálu</w:t>
      </w:r>
      <w:r>
        <w:rPr>
          <w:noProof/>
        </w:rPr>
        <w:t xml:space="preserve"> </w:t>
      </w:r>
      <w:r w:rsidRPr="002841B3">
        <w:rPr>
          <w:noProof/>
        </w:rPr>
        <w:t>a uložený materiál. Nejzávažnější následky hrozí v případě zřícení a pádu regálu.</w:t>
      </w:r>
    </w:p>
    <w:p w14:paraId="1E1FA640" w14:textId="77777777" w:rsidR="009B229D" w:rsidRPr="009877B9" w:rsidRDefault="00A50F1B" w:rsidP="009B229D">
      <w:pPr>
        <w:pStyle w:val="Nzev"/>
        <w:spacing w:before="100" w:beforeAutospacing="1" w:after="100" w:afterAutospacing="1"/>
      </w:pPr>
      <w:bookmarkStart w:id="1131" w:name="_Toc304188267"/>
      <w:bookmarkStart w:id="1132" w:name="_Toc304189499"/>
      <w:bookmarkStart w:id="1133" w:name="_Toc304212001"/>
      <w:bookmarkStart w:id="1134" w:name="_Toc304212176"/>
      <w:bookmarkStart w:id="1135" w:name="_Toc304212256"/>
      <w:bookmarkStart w:id="1136" w:name="_Toc304213158"/>
      <w:bookmarkStart w:id="1137" w:name="_Toc304213767"/>
      <w:bookmarkStart w:id="1138" w:name="_Toc304214360"/>
      <w:bookmarkStart w:id="1139" w:name="_Toc304214630"/>
      <w:bookmarkStart w:id="1140" w:name="_Toc304534418"/>
      <w:bookmarkStart w:id="1141" w:name="_Toc305071525"/>
      <w:bookmarkStart w:id="1142" w:name="_Toc305417686"/>
      <w:r w:rsidRPr="009877B9">
        <w:t>Stavební provedení a provozní plochy skladu</w:t>
      </w:r>
      <w:bookmarkEnd w:id="1131"/>
      <w:bookmarkEnd w:id="1132"/>
      <w:bookmarkEnd w:id="1133"/>
      <w:bookmarkEnd w:id="1134"/>
      <w:bookmarkEnd w:id="1135"/>
      <w:bookmarkEnd w:id="1136"/>
      <w:bookmarkEnd w:id="1137"/>
      <w:bookmarkEnd w:id="1138"/>
      <w:bookmarkEnd w:id="1139"/>
      <w:bookmarkEnd w:id="1140"/>
      <w:bookmarkEnd w:id="1141"/>
      <w:bookmarkEnd w:id="1142"/>
    </w:p>
    <w:p w14:paraId="3F39B2F3" w14:textId="77777777" w:rsidR="009B229D" w:rsidRPr="002841B3" w:rsidRDefault="00A50F1B" w:rsidP="006243CC">
      <w:pPr>
        <w:numPr>
          <w:ilvl w:val="0"/>
          <w:numId w:val="70"/>
        </w:numPr>
        <w:spacing w:before="100" w:beforeAutospacing="1" w:after="100" w:afterAutospacing="1"/>
        <w:ind w:left="714" w:hanging="357"/>
        <w:jc w:val="both"/>
        <w:rPr>
          <w:noProof/>
        </w:rPr>
      </w:pPr>
      <w:r w:rsidRPr="002841B3">
        <w:rPr>
          <w:noProof/>
        </w:rPr>
        <w:t>Stavební provedení skladu a skladovacích ploch musí odpovídat použité skladovací technice, skladové manipulaci, skladové technologii, druhu skladovaného materiálu, skladovaným manipulačním jednotkám a zásadám bezpečné práce.</w:t>
      </w:r>
    </w:p>
    <w:p w14:paraId="2392FBFB" w14:textId="77777777" w:rsidR="009B229D" w:rsidRPr="002841B3" w:rsidRDefault="00A50F1B" w:rsidP="006243CC">
      <w:pPr>
        <w:numPr>
          <w:ilvl w:val="0"/>
          <w:numId w:val="70"/>
        </w:numPr>
        <w:spacing w:before="100" w:beforeAutospacing="1" w:after="100" w:afterAutospacing="1"/>
        <w:ind w:left="714" w:hanging="357"/>
        <w:jc w:val="both"/>
        <w:rPr>
          <w:noProof/>
        </w:rPr>
      </w:pPr>
      <w:r w:rsidRPr="002841B3">
        <w:rPr>
          <w:noProof/>
        </w:rPr>
        <w:t>Trvale používané skladovací plochy musí být rovné, zpevněné, odvodněné a označené značkami se zákazem vstupu nepovolaných osob, upravené s ohledem na charakter skladovaných manipulačních jednotek.</w:t>
      </w:r>
    </w:p>
    <w:p w14:paraId="58D98EA5" w14:textId="77777777" w:rsidR="009B229D" w:rsidRPr="002841B3" w:rsidRDefault="00A50F1B" w:rsidP="006243CC">
      <w:pPr>
        <w:numPr>
          <w:ilvl w:val="0"/>
          <w:numId w:val="70"/>
        </w:numPr>
        <w:spacing w:before="100" w:beforeAutospacing="1" w:after="100" w:afterAutospacing="1"/>
        <w:ind w:left="714" w:hanging="357"/>
        <w:jc w:val="both"/>
        <w:rPr>
          <w:noProof/>
        </w:rPr>
      </w:pPr>
      <w:r w:rsidRPr="002841B3">
        <w:rPr>
          <w:noProof/>
        </w:rPr>
        <w:t>Sklon užitných ploch musí odpovídat použitému skladovacímu zařízení a použité skladové technologii; při stohování nesmí přesáhnout 0,9%.</w:t>
      </w:r>
    </w:p>
    <w:p w14:paraId="2D422E34" w14:textId="77777777" w:rsidR="009B229D" w:rsidRPr="002841B3" w:rsidRDefault="00A50F1B" w:rsidP="006243CC">
      <w:pPr>
        <w:pStyle w:val="Left"/>
        <w:numPr>
          <w:ilvl w:val="0"/>
          <w:numId w:val="70"/>
        </w:numPr>
        <w:spacing w:before="100" w:beforeAutospacing="1" w:after="100" w:afterAutospacing="1"/>
        <w:ind w:left="714" w:hanging="357"/>
        <w:jc w:val="both"/>
        <w:rPr>
          <w:rFonts w:cs="Arial"/>
          <w:noProof/>
          <w:szCs w:val="20"/>
        </w:rPr>
      </w:pPr>
      <w:r w:rsidRPr="002841B3">
        <w:rPr>
          <w:rFonts w:cs="Arial"/>
          <w:noProof/>
          <w:szCs w:val="20"/>
        </w:rPr>
        <w:t>Nezastřešené provozní plochy skladu musí být odvodněny.</w:t>
      </w:r>
    </w:p>
    <w:p w14:paraId="5EF347B2" w14:textId="77777777" w:rsidR="009B229D" w:rsidRPr="002841B3" w:rsidRDefault="00A50F1B" w:rsidP="006243CC">
      <w:pPr>
        <w:pStyle w:val="Left"/>
        <w:numPr>
          <w:ilvl w:val="0"/>
          <w:numId w:val="70"/>
        </w:numPr>
        <w:spacing w:before="100" w:beforeAutospacing="1" w:after="100" w:afterAutospacing="1"/>
        <w:ind w:left="714" w:hanging="357"/>
        <w:jc w:val="both"/>
        <w:rPr>
          <w:rFonts w:cs="Arial"/>
          <w:noProof/>
          <w:szCs w:val="20"/>
        </w:rPr>
      </w:pPr>
      <w:r w:rsidRPr="002841B3">
        <w:rPr>
          <w:rFonts w:cs="Arial"/>
          <w:noProof/>
          <w:szCs w:val="20"/>
        </w:rPr>
        <w:t>Světlá výška skladu musí být taková, aby mezi horní hranou ukládaného materiálu a spodní hranou stropní konstrukce nebo instalacemi (např. potrubí, svítidla) byla vzdálenost nejméně 200 mm.</w:t>
      </w:r>
    </w:p>
    <w:p w14:paraId="36126A75" w14:textId="77777777" w:rsidR="009B229D" w:rsidRPr="002841B3" w:rsidRDefault="00A50F1B" w:rsidP="006243CC">
      <w:pPr>
        <w:pStyle w:val="Left"/>
        <w:numPr>
          <w:ilvl w:val="0"/>
          <w:numId w:val="70"/>
        </w:numPr>
        <w:spacing w:before="100" w:beforeAutospacing="1" w:after="100" w:afterAutospacing="1"/>
        <w:ind w:left="714" w:hanging="357"/>
        <w:jc w:val="both"/>
        <w:rPr>
          <w:rFonts w:cs="Arial"/>
          <w:noProof/>
          <w:szCs w:val="20"/>
        </w:rPr>
      </w:pPr>
      <w:r w:rsidRPr="002841B3">
        <w:rPr>
          <w:rFonts w:cs="Arial"/>
          <w:noProof/>
          <w:szCs w:val="20"/>
        </w:rPr>
        <w:t xml:space="preserve">Komunikace ve vnitřních pracovních prostorách objektů a skladů se označují viditelnými souvislými pruhy, jejichž barva musí být kontrastní s povrchem komunikace. </w:t>
      </w:r>
    </w:p>
    <w:p w14:paraId="7B8AC877" w14:textId="77777777" w:rsidR="009B229D" w:rsidRPr="002841B3" w:rsidRDefault="00A50F1B" w:rsidP="006243CC">
      <w:pPr>
        <w:pStyle w:val="Left"/>
        <w:numPr>
          <w:ilvl w:val="0"/>
          <w:numId w:val="70"/>
        </w:numPr>
        <w:spacing w:before="100" w:beforeAutospacing="1" w:after="100" w:afterAutospacing="1"/>
        <w:ind w:left="714" w:hanging="357"/>
        <w:jc w:val="both"/>
        <w:rPr>
          <w:rFonts w:cs="Arial"/>
          <w:noProof/>
          <w:szCs w:val="20"/>
        </w:rPr>
      </w:pPr>
      <w:r w:rsidRPr="002841B3">
        <w:rPr>
          <w:rFonts w:cs="Arial"/>
          <w:noProof/>
          <w:szCs w:val="20"/>
        </w:rPr>
        <w:t xml:space="preserve">Pruhy mají zpravidla bílou nebo žlutou barvu a jsou umístěny tak, aby vymezovaly bezpečnou vzdálenost. </w:t>
      </w:r>
    </w:p>
    <w:p w14:paraId="163985C1" w14:textId="77777777" w:rsidR="009B229D" w:rsidRPr="002841B3" w:rsidRDefault="00A50F1B" w:rsidP="006243CC">
      <w:pPr>
        <w:pStyle w:val="Left"/>
        <w:numPr>
          <w:ilvl w:val="0"/>
          <w:numId w:val="70"/>
        </w:numPr>
        <w:spacing w:before="100" w:beforeAutospacing="1" w:after="100" w:afterAutospacing="1"/>
        <w:ind w:left="714" w:hanging="357"/>
        <w:jc w:val="both"/>
        <w:rPr>
          <w:rFonts w:cs="Arial"/>
          <w:noProof/>
          <w:szCs w:val="20"/>
        </w:rPr>
      </w:pPr>
      <w:r w:rsidRPr="002841B3">
        <w:rPr>
          <w:rFonts w:cs="Arial"/>
          <w:noProof/>
          <w:szCs w:val="20"/>
        </w:rPr>
        <w:t>Šířka uliček mezi regály a stohy musí odpovídat způsobu ukládání manipulačních jednotek.</w:t>
      </w:r>
      <w:r>
        <w:rPr>
          <w:rFonts w:cs="Arial"/>
          <w:noProof/>
          <w:szCs w:val="20"/>
        </w:rPr>
        <w:t xml:space="preserve"> </w:t>
      </w:r>
    </w:p>
    <w:p w14:paraId="37CCEECB" w14:textId="77777777" w:rsidR="009B229D" w:rsidRPr="002841B3" w:rsidRDefault="00A50F1B" w:rsidP="006243CC">
      <w:pPr>
        <w:pStyle w:val="Left"/>
        <w:numPr>
          <w:ilvl w:val="0"/>
          <w:numId w:val="70"/>
        </w:numPr>
        <w:spacing w:before="100" w:beforeAutospacing="1" w:after="100" w:afterAutospacing="1"/>
        <w:ind w:left="714" w:hanging="357"/>
        <w:jc w:val="both"/>
        <w:rPr>
          <w:rFonts w:cs="Arial"/>
          <w:noProof/>
          <w:szCs w:val="20"/>
        </w:rPr>
      </w:pPr>
      <w:r w:rsidRPr="002841B3">
        <w:rPr>
          <w:rFonts w:cs="Arial"/>
          <w:noProof/>
          <w:szCs w:val="20"/>
        </w:rPr>
        <w:t xml:space="preserve">Šířka uliček pro průjezd manipulačních vozíků musí být alespoň o 0,4 m větší než největší šířka manipulačních vozíků nebo nákladů. </w:t>
      </w:r>
    </w:p>
    <w:p w14:paraId="4BF1A5A1" w14:textId="77777777" w:rsidR="009B229D" w:rsidRPr="002841B3" w:rsidRDefault="00A50F1B" w:rsidP="006243CC">
      <w:pPr>
        <w:pStyle w:val="Left"/>
        <w:numPr>
          <w:ilvl w:val="0"/>
          <w:numId w:val="70"/>
        </w:numPr>
        <w:spacing w:before="100" w:beforeAutospacing="1" w:after="100" w:afterAutospacing="1"/>
        <w:ind w:left="714" w:hanging="357"/>
        <w:jc w:val="both"/>
        <w:rPr>
          <w:rFonts w:cs="Arial"/>
          <w:noProof/>
          <w:szCs w:val="20"/>
        </w:rPr>
      </w:pPr>
      <w:r w:rsidRPr="002841B3">
        <w:rPr>
          <w:rFonts w:cs="Arial"/>
          <w:noProof/>
          <w:szCs w:val="20"/>
        </w:rPr>
        <w:t xml:space="preserve">Všechny cesty, uličky a komunikace musí být ve stanovených profilech neustále průjezdné </w:t>
      </w:r>
      <w:r>
        <w:rPr>
          <w:rFonts w:cs="Arial"/>
          <w:noProof/>
          <w:szCs w:val="20"/>
        </w:rPr>
        <w:br/>
      </w:r>
      <w:r w:rsidRPr="002841B3">
        <w:rPr>
          <w:rFonts w:cs="Arial"/>
          <w:noProof/>
          <w:szCs w:val="20"/>
        </w:rPr>
        <w:t>a průchodné a nesmí být zastavovány překážkami.</w:t>
      </w:r>
    </w:p>
    <w:p w14:paraId="106C010F" w14:textId="77777777" w:rsidR="009B229D" w:rsidRPr="002841B3" w:rsidRDefault="00A50F1B" w:rsidP="006243CC">
      <w:pPr>
        <w:pStyle w:val="Left"/>
        <w:numPr>
          <w:ilvl w:val="0"/>
          <w:numId w:val="70"/>
        </w:numPr>
        <w:spacing w:before="100" w:beforeAutospacing="1" w:after="100" w:afterAutospacing="1"/>
        <w:ind w:left="714" w:hanging="357"/>
        <w:jc w:val="both"/>
        <w:rPr>
          <w:rFonts w:cs="Arial"/>
          <w:noProof/>
          <w:szCs w:val="20"/>
        </w:rPr>
      </w:pPr>
      <w:r w:rsidRPr="002841B3">
        <w:rPr>
          <w:rFonts w:cs="Arial"/>
          <w:noProof/>
          <w:szCs w:val="20"/>
        </w:rPr>
        <w:t>Plocha určená pro volné skladování a skladování stohováním musí být na viditelném místě označena informační tabulkou s uvedením největší dovolené hmotností působící na jednotku plochy v kg/m</w:t>
      </w:r>
      <w:r w:rsidRPr="002841B3">
        <w:rPr>
          <w:rFonts w:cs="Arial"/>
          <w:noProof/>
          <w:szCs w:val="20"/>
          <w:vertAlign w:val="superscript"/>
        </w:rPr>
        <w:t>2</w:t>
      </w:r>
      <w:r w:rsidRPr="002841B3">
        <w:rPr>
          <w:rFonts w:cs="Arial"/>
          <w:noProof/>
          <w:szCs w:val="20"/>
        </w:rPr>
        <w:t>.</w:t>
      </w:r>
    </w:p>
    <w:p w14:paraId="1A7161B0" w14:textId="77777777" w:rsidR="009B229D" w:rsidRPr="002841B3" w:rsidRDefault="00A50F1B" w:rsidP="006243CC">
      <w:pPr>
        <w:pStyle w:val="Left"/>
        <w:numPr>
          <w:ilvl w:val="0"/>
          <w:numId w:val="70"/>
        </w:numPr>
        <w:spacing w:before="100" w:beforeAutospacing="1" w:after="100" w:afterAutospacing="1"/>
        <w:ind w:left="714" w:hanging="357"/>
        <w:jc w:val="both"/>
        <w:rPr>
          <w:rFonts w:cs="Arial"/>
          <w:noProof/>
          <w:szCs w:val="20"/>
        </w:rPr>
      </w:pPr>
      <w:r w:rsidRPr="002841B3">
        <w:rPr>
          <w:rFonts w:cs="Arial"/>
          <w:noProof/>
          <w:szCs w:val="20"/>
        </w:rPr>
        <w:t xml:space="preserve">Všechny plochy skladovací zóny musí být bez nerovností, pravidelně udržovány v čistotě </w:t>
      </w:r>
      <w:r>
        <w:rPr>
          <w:rFonts w:cs="Arial"/>
          <w:noProof/>
          <w:szCs w:val="20"/>
        </w:rPr>
        <w:br/>
      </w:r>
      <w:r w:rsidRPr="002841B3">
        <w:rPr>
          <w:rFonts w:cs="Arial"/>
          <w:noProof/>
          <w:szCs w:val="20"/>
        </w:rPr>
        <w:t>(bez zmrazků, bláta, olejových skvrn, děr apod.)</w:t>
      </w:r>
    </w:p>
    <w:p w14:paraId="0ABD4A1F" w14:textId="77777777" w:rsidR="009B229D" w:rsidRPr="002841B3" w:rsidRDefault="00A50F1B" w:rsidP="006243CC">
      <w:pPr>
        <w:pStyle w:val="Left"/>
        <w:numPr>
          <w:ilvl w:val="0"/>
          <w:numId w:val="70"/>
        </w:numPr>
        <w:spacing w:before="100" w:beforeAutospacing="1" w:after="100" w:afterAutospacing="1"/>
        <w:ind w:left="714" w:hanging="357"/>
        <w:jc w:val="both"/>
        <w:rPr>
          <w:rFonts w:cs="Arial"/>
          <w:b/>
          <w:bCs/>
          <w:caps/>
          <w:noProof/>
          <w:szCs w:val="20"/>
        </w:rPr>
      </w:pPr>
      <w:r w:rsidRPr="002841B3">
        <w:rPr>
          <w:rFonts w:cs="Arial"/>
          <w:noProof/>
          <w:szCs w:val="20"/>
        </w:rPr>
        <w:t xml:space="preserve">Nebezpečná místa užitných ploch, dopravních cest, uliček a </w:t>
      </w:r>
      <w:r w:rsidRPr="002841B3">
        <w:rPr>
          <w:rFonts w:cs="Arial"/>
          <w:noProof/>
          <w:szCs w:val="20"/>
        </w:rPr>
        <w:t>komunikací (zúžené a snížené profily, krajní a rohové</w:t>
      </w:r>
      <w:r>
        <w:rPr>
          <w:rFonts w:cs="Arial"/>
          <w:noProof/>
          <w:szCs w:val="20"/>
        </w:rPr>
        <w:t xml:space="preserve"> </w:t>
      </w:r>
      <w:r w:rsidRPr="002841B3">
        <w:rPr>
          <w:rFonts w:cs="Arial"/>
          <w:noProof/>
          <w:szCs w:val="20"/>
        </w:rPr>
        <w:t>sloupky</w:t>
      </w:r>
      <w:r>
        <w:rPr>
          <w:rFonts w:cs="Arial"/>
          <w:noProof/>
          <w:szCs w:val="20"/>
        </w:rPr>
        <w:t xml:space="preserve"> </w:t>
      </w:r>
      <w:r w:rsidRPr="002841B3">
        <w:rPr>
          <w:rFonts w:cs="Arial"/>
          <w:noProof/>
          <w:szCs w:val="20"/>
        </w:rPr>
        <w:t>regálů,</w:t>
      </w:r>
      <w:r>
        <w:rPr>
          <w:rFonts w:cs="Arial"/>
          <w:noProof/>
          <w:szCs w:val="20"/>
        </w:rPr>
        <w:t xml:space="preserve"> </w:t>
      </w:r>
      <w:r w:rsidRPr="002841B3">
        <w:rPr>
          <w:rFonts w:cs="Arial"/>
          <w:noProof/>
          <w:szCs w:val="20"/>
        </w:rPr>
        <w:t>přepážky</w:t>
      </w:r>
      <w:r>
        <w:rPr>
          <w:rFonts w:cs="Arial"/>
          <w:noProof/>
          <w:szCs w:val="20"/>
        </w:rPr>
        <w:t xml:space="preserve"> </w:t>
      </w:r>
      <w:r w:rsidRPr="002841B3">
        <w:rPr>
          <w:rFonts w:cs="Arial"/>
          <w:noProof/>
          <w:szCs w:val="20"/>
        </w:rPr>
        <w:t>a jiná nebezpečná místa, nepřehledné křižovatky a zatáčky dopravních cest) musí být označena příslušnými bezpečnostními případně dopravními značkami.</w:t>
      </w:r>
    </w:p>
    <w:p w14:paraId="1AD14F0C" w14:textId="77777777" w:rsidR="009B229D" w:rsidRPr="00677AE0" w:rsidRDefault="00A50F1B" w:rsidP="006243CC">
      <w:pPr>
        <w:pStyle w:val="Left"/>
        <w:numPr>
          <w:ilvl w:val="0"/>
          <w:numId w:val="70"/>
        </w:numPr>
        <w:spacing w:before="100" w:beforeAutospacing="1" w:after="100" w:afterAutospacing="1"/>
        <w:ind w:left="714" w:hanging="357"/>
        <w:jc w:val="both"/>
        <w:rPr>
          <w:rFonts w:cs="Arial"/>
          <w:b/>
          <w:bCs/>
          <w:caps/>
          <w:noProof/>
          <w:szCs w:val="20"/>
        </w:rPr>
      </w:pPr>
      <w:r w:rsidRPr="002841B3">
        <w:rPr>
          <w:rFonts w:cs="Arial"/>
          <w:noProof/>
          <w:szCs w:val="20"/>
        </w:rPr>
        <w:lastRenderedPageBreak/>
        <w:t xml:space="preserve">Osvětlení v </w:t>
      </w:r>
      <w:r w:rsidRPr="002841B3">
        <w:rPr>
          <w:rFonts w:cs="Arial"/>
          <w:noProof/>
          <w:szCs w:val="20"/>
        </w:rPr>
        <w:t>prostorách skladu musí odpovídat stavebnímu provedení skladu a</w:t>
      </w:r>
      <w:r>
        <w:rPr>
          <w:rFonts w:cs="Arial"/>
          <w:noProof/>
          <w:szCs w:val="20"/>
        </w:rPr>
        <w:t xml:space="preserve"> </w:t>
      </w:r>
      <w:r w:rsidRPr="002841B3">
        <w:rPr>
          <w:rFonts w:cs="Arial"/>
          <w:noProof/>
          <w:szCs w:val="20"/>
        </w:rPr>
        <w:t>manipulačním pracím, minimálně však intenzitě 150 luxů.</w:t>
      </w:r>
    </w:p>
    <w:p w14:paraId="6AD23348" w14:textId="77777777" w:rsidR="009B229D" w:rsidRPr="002841B3" w:rsidRDefault="00A50F1B" w:rsidP="009B229D">
      <w:pPr>
        <w:pStyle w:val="Nzev"/>
        <w:spacing w:before="100" w:beforeAutospacing="1" w:after="100" w:afterAutospacing="1"/>
        <w:rPr>
          <w:noProof/>
        </w:rPr>
      </w:pPr>
      <w:bookmarkStart w:id="1143" w:name="_Toc304188268"/>
      <w:bookmarkStart w:id="1144" w:name="_Toc304189500"/>
      <w:bookmarkStart w:id="1145" w:name="_Toc304212002"/>
      <w:bookmarkStart w:id="1146" w:name="_Toc304212177"/>
      <w:bookmarkStart w:id="1147" w:name="_Toc304212257"/>
      <w:bookmarkStart w:id="1148" w:name="_Toc304213159"/>
      <w:bookmarkStart w:id="1149" w:name="_Toc304213768"/>
      <w:bookmarkStart w:id="1150" w:name="_Toc304214361"/>
      <w:bookmarkStart w:id="1151" w:name="_Toc304214631"/>
      <w:bookmarkStart w:id="1152" w:name="_Toc304534419"/>
      <w:bookmarkStart w:id="1153" w:name="_Toc305071526"/>
      <w:bookmarkStart w:id="1154" w:name="_Toc305417687"/>
      <w:r w:rsidRPr="002841B3">
        <w:rPr>
          <w:noProof/>
        </w:rPr>
        <w:t>Místní řád skladu</w:t>
      </w:r>
      <w:bookmarkEnd w:id="1143"/>
      <w:bookmarkEnd w:id="1144"/>
      <w:bookmarkEnd w:id="1145"/>
      <w:bookmarkEnd w:id="1146"/>
      <w:bookmarkEnd w:id="1147"/>
      <w:bookmarkEnd w:id="1148"/>
      <w:bookmarkEnd w:id="1149"/>
      <w:bookmarkEnd w:id="1150"/>
      <w:bookmarkEnd w:id="1151"/>
      <w:bookmarkEnd w:id="1152"/>
      <w:bookmarkEnd w:id="1153"/>
      <w:bookmarkEnd w:id="1154"/>
    </w:p>
    <w:p w14:paraId="1D064CA4" w14:textId="77777777" w:rsidR="009B229D" w:rsidRPr="002841B3" w:rsidRDefault="00A50F1B" w:rsidP="009B229D">
      <w:pPr>
        <w:pStyle w:val="Left"/>
        <w:jc w:val="both"/>
        <w:rPr>
          <w:rFonts w:cs="Arial"/>
          <w:noProof/>
          <w:szCs w:val="20"/>
        </w:rPr>
      </w:pPr>
      <w:r w:rsidRPr="002841B3">
        <w:rPr>
          <w:rFonts w:cs="Arial"/>
          <w:noProof/>
          <w:szCs w:val="20"/>
        </w:rPr>
        <w:t xml:space="preserve">Pro každý sklad musí být zpracován "Místní řád skladu", (vycházející obvykle z projektu bezpečné manipulace ve skladu), který </w:t>
      </w:r>
      <w:r>
        <w:rPr>
          <w:rFonts w:cs="Arial"/>
          <w:noProof/>
          <w:szCs w:val="20"/>
        </w:rPr>
        <w:t>by měl obsahovat tyto informace (přiměřeně typu a velikosti skladu)</w:t>
      </w:r>
      <w:r w:rsidRPr="002841B3">
        <w:rPr>
          <w:rFonts w:cs="Arial"/>
          <w:noProof/>
          <w:szCs w:val="20"/>
        </w:rPr>
        <w:t>:</w:t>
      </w:r>
    </w:p>
    <w:p w14:paraId="15B6F03F" w14:textId="77777777" w:rsidR="009B229D" w:rsidRPr="002841B3" w:rsidRDefault="00A50F1B" w:rsidP="006243CC">
      <w:pPr>
        <w:pStyle w:val="Left"/>
        <w:numPr>
          <w:ilvl w:val="0"/>
          <w:numId w:val="72"/>
        </w:numPr>
        <w:jc w:val="both"/>
        <w:rPr>
          <w:rFonts w:cs="Arial"/>
          <w:szCs w:val="20"/>
        </w:rPr>
      </w:pPr>
      <w:r w:rsidRPr="002841B3">
        <w:rPr>
          <w:rFonts w:cs="Arial"/>
          <w:noProof/>
          <w:szCs w:val="20"/>
        </w:rPr>
        <w:t>Odpovědnou osobu za provoz skladu, údržbu, opravy a prohlídky</w:t>
      </w:r>
      <w:r>
        <w:rPr>
          <w:rFonts w:cs="Arial"/>
          <w:noProof/>
          <w:szCs w:val="20"/>
        </w:rPr>
        <w:t xml:space="preserve"> </w:t>
      </w:r>
      <w:r w:rsidRPr="002841B3">
        <w:rPr>
          <w:rFonts w:cs="Arial"/>
          <w:noProof/>
          <w:szCs w:val="20"/>
        </w:rPr>
        <w:t xml:space="preserve">skladovacích zařízení </w:t>
      </w:r>
      <w:r>
        <w:rPr>
          <w:rFonts w:cs="Arial"/>
          <w:noProof/>
          <w:szCs w:val="20"/>
        </w:rPr>
        <w:br/>
      </w:r>
      <w:r w:rsidRPr="002841B3">
        <w:rPr>
          <w:rFonts w:cs="Arial"/>
          <w:noProof/>
          <w:szCs w:val="20"/>
        </w:rPr>
        <w:t>a prostředků.</w:t>
      </w:r>
    </w:p>
    <w:p w14:paraId="262B4B00" w14:textId="77777777" w:rsidR="009B229D" w:rsidRPr="002841B3" w:rsidRDefault="00A50F1B" w:rsidP="006243CC">
      <w:pPr>
        <w:pStyle w:val="Left"/>
        <w:numPr>
          <w:ilvl w:val="0"/>
          <w:numId w:val="72"/>
        </w:numPr>
        <w:jc w:val="both"/>
        <w:rPr>
          <w:rFonts w:cs="Arial"/>
          <w:szCs w:val="20"/>
        </w:rPr>
      </w:pPr>
      <w:r w:rsidRPr="002841B3">
        <w:rPr>
          <w:rFonts w:cs="Arial"/>
          <w:noProof/>
          <w:szCs w:val="20"/>
        </w:rPr>
        <w:t>Organizační a bezpečnostní opatření pro bezpečný provoz skladu</w:t>
      </w:r>
      <w:r>
        <w:rPr>
          <w:rFonts w:cs="Arial"/>
          <w:noProof/>
          <w:szCs w:val="20"/>
        </w:rPr>
        <w:t xml:space="preserve"> </w:t>
      </w:r>
      <w:r w:rsidRPr="002841B3">
        <w:rPr>
          <w:rFonts w:cs="Arial"/>
          <w:noProof/>
          <w:szCs w:val="20"/>
        </w:rPr>
        <w:t>při:</w:t>
      </w:r>
    </w:p>
    <w:p w14:paraId="65E8F59F" w14:textId="77777777" w:rsidR="009B229D" w:rsidRPr="002841B3" w:rsidRDefault="00A50F1B" w:rsidP="006243CC">
      <w:pPr>
        <w:pStyle w:val="Left"/>
        <w:numPr>
          <w:ilvl w:val="1"/>
          <w:numId w:val="109"/>
        </w:numPr>
        <w:spacing w:before="100" w:beforeAutospacing="1" w:after="100" w:afterAutospacing="1"/>
        <w:jc w:val="both"/>
        <w:rPr>
          <w:rFonts w:cs="Arial"/>
          <w:szCs w:val="20"/>
        </w:rPr>
      </w:pPr>
      <w:r w:rsidRPr="002841B3">
        <w:rPr>
          <w:rFonts w:cs="Arial"/>
          <w:noProof/>
          <w:szCs w:val="20"/>
        </w:rPr>
        <w:t>manipulaci při příjmu, skladováni a výdeji,</w:t>
      </w:r>
    </w:p>
    <w:p w14:paraId="3523BE90" w14:textId="77777777" w:rsidR="009B229D" w:rsidRPr="002841B3" w:rsidRDefault="00A50F1B" w:rsidP="006243CC">
      <w:pPr>
        <w:pStyle w:val="Left"/>
        <w:numPr>
          <w:ilvl w:val="1"/>
          <w:numId w:val="109"/>
        </w:numPr>
        <w:spacing w:before="100" w:beforeAutospacing="1" w:after="100" w:afterAutospacing="1"/>
        <w:jc w:val="both"/>
        <w:rPr>
          <w:rFonts w:cs="Arial"/>
          <w:szCs w:val="20"/>
        </w:rPr>
      </w:pPr>
      <w:r w:rsidRPr="002841B3">
        <w:rPr>
          <w:rFonts w:cs="Arial"/>
          <w:noProof/>
          <w:szCs w:val="20"/>
        </w:rPr>
        <w:t>tvorbě manipulačních jednotek,</w:t>
      </w:r>
    </w:p>
    <w:p w14:paraId="37526012" w14:textId="77777777" w:rsidR="009B229D" w:rsidRPr="002841B3" w:rsidRDefault="00A50F1B" w:rsidP="006243CC">
      <w:pPr>
        <w:pStyle w:val="Left"/>
        <w:numPr>
          <w:ilvl w:val="1"/>
          <w:numId w:val="109"/>
        </w:numPr>
        <w:spacing w:before="100" w:beforeAutospacing="1" w:after="100" w:afterAutospacing="1"/>
        <w:jc w:val="both"/>
        <w:rPr>
          <w:rFonts w:cs="Arial"/>
          <w:szCs w:val="20"/>
        </w:rPr>
      </w:pPr>
      <w:r w:rsidRPr="002841B3">
        <w:rPr>
          <w:rFonts w:cs="Arial"/>
          <w:noProof/>
          <w:szCs w:val="20"/>
        </w:rPr>
        <w:t>obsluze skladovacích zařízení a prostředků,</w:t>
      </w:r>
    </w:p>
    <w:p w14:paraId="6E3C707F" w14:textId="77777777" w:rsidR="009B229D" w:rsidRPr="002841B3" w:rsidRDefault="00A50F1B" w:rsidP="006243CC">
      <w:pPr>
        <w:pStyle w:val="Left"/>
        <w:numPr>
          <w:ilvl w:val="1"/>
          <w:numId w:val="109"/>
        </w:numPr>
        <w:spacing w:before="100" w:beforeAutospacing="1" w:after="100" w:afterAutospacing="1"/>
        <w:jc w:val="both"/>
        <w:rPr>
          <w:rFonts w:cs="Arial"/>
          <w:szCs w:val="20"/>
        </w:rPr>
      </w:pPr>
      <w:r w:rsidRPr="002841B3">
        <w:rPr>
          <w:rFonts w:cs="Arial"/>
          <w:noProof/>
          <w:szCs w:val="20"/>
        </w:rPr>
        <w:t>pohybu dopravních prostředků,</w:t>
      </w:r>
    </w:p>
    <w:p w14:paraId="1FB4AFCD" w14:textId="77777777" w:rsidR="009B229D" w:rsidRPr="002841B3" w:rsidRDefault="00A50F1B" w:rsidP="006243CC">
      <w:pPr>
        <w:pStyle w:val="Left"/>
        <w:numPr>
          <w:ilvl w:val="1"/>
          <w:numId w:val="109"/>
        </w:numPr>
        <w:spacing w:before="100" w:beforeAutospacing="1" w:after="100" w:afterAutospacing="1"/>
        <w:jc w:val="both"/>
        <w:rPr>
          <w:rFonts w:cs="Arial"/>
          <w:szCs w:val="20"/>
        </w:rPr>
      </w:pPr>
      <w:r w:rsidRPr="002841B3">
        <w:rPr>
          <w:rFonts w:cs="Arial"/>
          <w:noProof/>
          <w:szCs w:val="20"/>
        </w:rPr>
        <w:t>pohybu osob,</w:t>
      </w:r>
    </w:p>
    <w:p w14:paraId="71C90218" w14:textId="77777777" w:rsidR="009B229D" w:rsidRPr="002841B3" w:rsidRDefault="00A50F1B" w:rsidP="006243CC">
      <w:pPr>
        <w:pStyle w:val="Left"/>
        <w:numPr>
          <w:ilvl w:val="1"/>
          <w:numId w:val="109"/>
        </w:numPr>
        <w:spacing w:before="100" w:beforeAutospacing="1" w:after="100" w:afterAutospacing="1"/>
        <w:jc w:val="both"/>
        <w:rPr>
          <w:rFonts w:cs="Arial"/>
          <w:szCs w:val="20"/>
        </w:rPr>
      </w:pPr>
      <w:r w:rsidRPr="002841B3">
        <w:rPr>
          <w:rFonts w:cs="Arial"/>
          <w:noProof/>
          <w:szCs w:val="20"/>
        </w:rPr>
        <w:t>používání komunikací, cest, uliček atd. včetně jejich úklidu,</w:t>
      </w:r>
      <w:r>
        <w:rPr>
          <w:rFonts w:cs="Arial"/>
          <w:noProof/>
          <w:szCs w:val="20"/>
        </w:rPr>
        <w:t xml:space="preserve"> </w:t>
      </w:r>
      <w:r w:rsidRPr="002841B3">
        <w:rPr>
          <w:rFonts w:cs="Arial"/>
          <w:noProof/>
          <w:szCs w:val="20"/>
        </w:rPr>
        <w:t>údržby a osvětlení,</w:t>
      </w:r>
    </w:p>
    <w:p w14:paraId="47623C84" w14:textId="77777777" w:rsidR="009B229D" w:rsidRPr="002841B3" w:rsidRDefault="00A50F1B" w:rsidP="006243CC">
      <w:pPr>
        <w:pStyle w:val="Left"/>
        <w:numPr>
          <w:ilvl w:val="1"/>
          <w:numId w:val="109"/>
        </w:numPr>
        <w:spacing w:before="100" w:beforeAutospacing="1" w:after="100" w:afterAutospacing="1"/>
        <w:jc w:val="both"/>
        <w:rPr>
          <w:rFonts w:cs="Arial"/>
          <w:szCs w:val="20"/>
        </w:rPr>
      </w:pPr>
      <w:r w:rsidRPr="002841B3">
        <w:rPr>
          <w:rFonts w:cs="Arial"/>
          <w:noProof/>
          <w:szCs w:val="20"/>
        </w:rPr>
        <w:t>poškozeních, poruchách, nehodách a haváriích skladovacích</w:t>
      </w:r>
      <w:r>
        <w:rPr>
          <w:rFonts w:cs="Arial"/>
          <w:noProof/>
          <w:szCs w:val="20"/>
        </w:rPr>
        <w:t xml:space="preserve"> </w:t>
      </w:r>
      <w:r w:rsidRPr="002841B3">
        <w:rPr>
          <w:rFonts w:cs="Arial"/>
          <w:noProof/>
          <w:szCs w:val="20"/>
        </w:rPr>
        <w:t>zařízení a prostředků,</w:t>
      </w:r>
    </w:p>
    <w:p w14:paraId="1EB88014" w14:textId="77777777" w:rsidR="009B229D" w:rsidRPr="002841B3" w:rsidRDefault="00A50F1B" w:rsidP="006243CC">
      <w:pPr>
        <w:pStyle w:val="Left"/>
        <w:numPr>
          <w:ilvl w:val="1"/>
          <w:numId w:val="109"/>
        </w:numPr>
        <w:spacing w:before="100" w:beforeAutospacing="1" w:after="100" w:afterAutospacing="1"/>
        <w:jc w:val="both"/>
        <w:rPr>
          <w:rFonts w:cs="Arial"/>
          <w:szCs w:val="20"/>
        </w:rPr>
      </w:pPr>
      <w:r w:rsidRPr="002841B3">
        <w:rPr>
          <w:rFonts w:cs="Arial"/>
          <w:noProof/>
          <w:szCs w:val="20"/>
        </w:rPr>
        <w:t>stanovení termínů prohlídek a kontrol skladovacích zařízení</w:t>
      </w:r>
      <w:r>
        <w:rPr>
          <w:rFonts w:cs="Arial"/>
          <w:noProof/>
          <w:szCs w:val="20"/>
        </w:rPr>
        <w:t xml:space="preserve"> </w:t>
      </w:r>
      <w:r w:rsidRPr="002841B3">
        <w:rPr>
          <w:rFonts w:cs="Arial"/>
          <w:noProof/>
          <w:szCs w:val="20"/>
        </w:rPr>
        <w:t>a prostředků,</w:t>
      </w:r>
    </w:p>
    <w:p w14:paraId="271636DD" w14:textId="77777777" w:rsidR="009B229D" w:rsidRPr="002841B3" w:rsidRDefault="00A50F1B" w:rsidP="006243CC">
      <w:pPr>
        <w:pStyle w:val="Left"/>
        <w:numPr>
          <w:ilvl w:val="1"/>
          <w:numId w:val="109"/>
        </w:numPr>
        <w:spacing w:before="100" w:beforeAutospacing="1" w:after="100" w:afterAutospacing="1"/>
        <w:jc w:val="both"/>
        <w:rPr>
          <w:rFonts w:cs="Arial"/>
          <w:szCs w:val="20"/>
        </w:rPr>
      </w:pPr>
      <w:r w:rsidRPr="002841B3">
        <w:rPr>
          <w:rFonts w:cs="Arial"/>
          <w:noProof/>
          <w:szCs w:val="20"/>
        </w:rPr>
        <w:t>vyhrazení provozních a neprovozních ploch skladu,</w:t>
      </w:r>
    </w:p>
    <w:p w14:paraId="1A438D96" w14:textId="77777777" w:rsidR="009B229D" w:rsidRPr="002841B3" w:rsidRDefault="00A50F1B" w:rsidP="006243CC">
      <w:pPr>
        <w:pStyle w:val="Left"/>
        <w:numPr>
          <w:ilvl w:val="1"/>
          <w:numId w:val="109"/>
        </w:numPr>
        <w:spacing w:before="100" w:beforeAutospacing="1" w:after="100" w:afterAutospacing="1"/>
        <w:jc w:val="both"/>
        <w:rPr>
          <w:rFonts w:cs="Arial"/>
          <w:szCs w:val="20"/>
        </w:rPr>
      </w:pPr>
      <w:r w:rsidRPr="002841B3">
        <w:rPr>
          <w:rFonts w:cs="Arial"/>
          <w:noProof/>
          <w:szCs w:val="20"/>
        </w:rPr>
        <w:t>vybavení a místa použití ochranných pomůcek,</w:t>
      </w:r>
    </w:p>
    <w:p w14:paraId="2C9B6A0B" w14:textId="77777777" w:rsidR="009B229D" w:rsidRPr="002841B3" w:rsidRDefault="00A50F1B" w:rsidP="006243CC">
      <w:pPr>
        <w:pStyle w:val="Left"/>
        <w:numPr>
          <w:ilvl w:val="1"/>
          <w:numId w:val="109"/>
        </w:numPr>
        <w:spacing w:before="100" w:beforeAutospacing="1" w:after="100" w:afterAutospacing="1"/>
        <w:jc w:val="both"/>
        <w:rPr>
          <w:rFonts w:cs="Arial"/>
          <w:szCs w:val="20"/>
        </w:rPr>
      </w:pPr>
      <w:r w:rsidRPr="002841B3">
        <w:rPr>
          <w:rFonts w:cs="Arial"/>
          <w:noProof/>
          <w:szCs w:val="20"/>
        </w:rPr>
        <w:t>organizaci kontrol, školení a přezkušování zaměstnanců,</w:t>
      </w:r>
    </w:p>
    <w:p w14:paraId="613FE476" w14:textId="77777777" w:rsidR="009B229D" w:rsidRDefault="00A50F1B" w:rsidP="006243CC">
      <w:pPr>
        <w:pStyle w:val="Left"/>
        <w:numPr>
          <w:ilvl w:val="1"/>
          <w:numId w:val="109"/>
        </w:numPr>
        <w:spacing w:before="100" w:beforeAutospacing="1" w:after="100" w:afterAutospacing="1"/>
        <w:jc w:val="both"/>
        <w:rPr>
          <w:rFonts w:cs="Arial"/>
          <w:szCs w:val="20"/>
        </w:rPr>
      </w:pPr>
      <w:r w:rsidRPr="002841B3">
        <w:rPr>
          <w:rFonts w:cs="Arial"/>
          <w:noProof/>
          <w:szCs w:val="20"/>
        </w:rPr>
        <w:t>schématický půdorysný plán skladu s vyznačením využitelných ploch a pohybu osob</w:t>
      </w:r>
      <w:r>
        <w:rPr>
          <w:rFonts w:cs="Arial"/>
          <w:noProof/>
          <w:szCs w:val="20"/>
        </w:rPr>
        <w:t xml:space="preserve"> </w:t>
      </w:r>
      <w:r w:rsidRPr="002841B3">
        <w:rPr>
          <w:rFonts w:cs="Arial"/>
          <w:noProof/>
          <w:szCs w:val="20"/>
        </w:rPr>
        <w:t>a dopravních prostředků, směrů příjezdů</w:t>
      </w:r>
      <w:r>
        <w:rPr>
          <w:rFonts w:cs="Arial"/>
          <w:noProof/>
          <w:szCs w:val="20"/>
        </w:rPr>
        <w:t xml:space="preserve"> </w:t>
      </w:r>
      <w:r w:rsidRPr="002841B3">
        <w:rPr>
          <w:rFonts w:cs="Arial"/>
          <w:noProof/>
          <w:szCs w:val="20"/>
        </w:rPr>
        <w:t>a</w:t>
      </w:r>
      <w:r>
        <w:rPr>
          <w:rFonts w:cs="Arial"/>
          <w:noProof/>
          <w:szCs w:val="20"/>
        </w:rPr>
        <w:t xml:space="preserve"> vstupů, způsobů parkování atd.</w:t>
      </w:r>
    </w:p>
    <w:p w14:paraId="6B2C731C" w14:textId="77777777" w:rsidR="009B229D" w:rsidRPr="009877B9" w:rsidRDefault="00A50F1B" w:rsidP="009B229D">
      <w:pPr>
        <w:pStyle w:val="Left"/>
        <w:spacing w:before="100" w:beforeAutospacing="1" w:after="100" w:afterAutospacing="1"/>
        <w:jc w:val="both"/>
        <w:rPr>
          <w:rFonts w:cs="Arial"/>
          <w:szCs w:val="20"/>
        </w:rPr>
      </w:pPr>
      <w:r>
        <w:rPr>
          <w:rFonts w:cs="Arial"/>
          <w:noProof/>
          <w:szCs w:val="20"/>
        </w:rPr>
        <w:t xml:space="preserve">Návrh místní řádu skladu je k dispozici </w:t>
      </w:r>
      <w:r w:rsidR="00E4396A" w:rsidRPr="00E4396A">
        <w:rPr>
          <w:rFonts w:cs="Arial"/>
          <w:szCs w:val="20"/>
        </w:rPr>
        <w:t>v uložišti formulářů</w:t>
      </w:r>
      <w:r>
        <w:rPr>
          <w:rFonts w:cs="Arial"/>
          <w:noProof/>
          <w:szCs w:val="20"/>
        </w:rPr>
        <w:t xml:space="preserve"> (</w:t>
      </w:r>
      <w:hyperlink r:id="rId110" w:history="1">
        <w:r w:rsidR="009B229D" w:rsidRPr="00D4066F">
          <w:rPr>
            <w:rStyle w:val="Hypertextovodkaz"/>
            <w:rFonts w:cs="Arial"/>
            <w:noProof/>
            <w:szCs w:val="20"/>
          </w:rPr>
          <w:t>odkaz zde</w:t>
        </w:r>
      </w:hyperlink>
      <w:r>
        <w:rPr>
          <w:rFonts w:cs="Arial"/>
          <w:noProof/>
          <w:szCs w:val="20"/>
        </w:rPr>
        <w:t xml:space="preserve">), v případě jeho použití je ale třeba </w:t>
      </w:r>
      <w:r>
        <w:rPr>
          <w:rFonts w:cs="Arial"/>
          <w:noProof/>
          <w:szCs w:val="20"/>
        </w:rPr>
        <w:br/>
        <w:t>ho zpracovat na konkrétní místní podmínky!</w:t>
      </w:r>
    </w:p>
    <w:p w14:paraId="2348D6C2" w14:textId="77777777" w:rsidR="009B229D" w:rsidRPr="009877B9" w:rsidRDefault="00A50F1B" w:rsidP="009B229D">
      <w:pPr>
        <w:pStyle w:val="Nzev"/>
        <w:spacing w:before="100" w:beforeAutospacing="1" w:after="100" w:afterAutospacing="1"/>
        <w:rPr>
          <w:noProof/>
        </w:rPr>
      </w:pPr>
      <w:bookmarkStart w:id="1155" w:name="_Toc304188269"/>
      <w:bookmarkStart w:id="1156" w:name="_Toc304189501"/>
      <w:bookmarkStart w:id="1157" w:name="_Toc304212003"/>
      <w:bookmarkStart w:id="1158" w:name="_Toc304212178"/>
      <w:bookmarkStart w:id="1159" w:name="_Toc304212258"/>
      <w:bookmarkStart w:id="1160" w:name="_Toc304213160"/>
      <w:bookmarkStart w:id="1161" w:name="_Toc304213769"/>
      <w:bookmarkStart w:id="1162" w:name="_Toc304214362"/>
      <w:bookmarkStart w:id="1163" w:name="_Toc304214632"/>
      <w:bookmarkStart w:id="1164" w:name="_Toc304534420"/>
      <w:bookmarkStart w:id="1165" w:name="_Toc305071527"/>
      <w:bookmarkStart w:id="1166" w:name="_Toc305417688"/>
      <w:r w:rsidRPr="002841B3">
        <w:rPr>
          <w:noProof/>
        </w:rPr>
        <w:t xml:space="preserve">Povinnosti </w:t>
      </w:r>
      <w:r w:rsidRPr="002841B3">
        <w:rPr>
          <w:noProof/>
        </w:rPr>
        <w:t>zaměstnanců ve skladech</w:t>
      </w:r>
      <w:bookmarkEnd w:id="1155"/>
      <w:bookmarkEnd w:id="1156"/>
      <w:bookmarkEnd w:id="1157"/>
      <w:bookmarkEnd w:id="1158"/>
      <w:bookmarkEnd w:id="1159"/>
      <w:bookmarkEnd w:id="1160"/>
      <w:bookmarkEnd w:id="1161"/>
      <w:bookmarkEnd w:id="1162"/>
      <w:bookmarkEnd w:id="1163"/>
      <w:bookmarkEnd w:id="1164"/>
      <w:bookmarkEnd w:id="1165"/>
      <w:bookmarkEnd w:id="1166"/>
    </w:p>
    <w:p w14:paraId="3C63A55F" w14:textId="77777777" w:rsidR="009B229D" w:rsidRPr="002841B3" w:rsidRDefault="00A50F1B" w:rsidP="009B229D">
      <w:pPr>
        <w:pStyle w:val="Left"/>
        <w:jc w:val="both"/>
        <w:rPr>
          <w:rFonts w:cs="Arial"/>
          <w:noProof/>
          <w:szCs w:val="20"/>
        </w:rPr>
      </w:pPr>
      <w:r w:rsidRPr="002841B3">
        <w:rPr>
          <w:rFonts w:cs="Arial"/>
          <w:noProof/>
          <w:szCs w:val="20"/>
        </w:rPr>
        <w:t>Základní povinnosti zaměstnanců stanovuje</w:t>
      </w:r>
      <w:r>
        <w:rPr>
          <w:rFonts w:cs="Arial"/>
          <w:noProof/>
          <w:szCs w:val="20"/>
        </w:rPr>
        <w:t xml:space="preserve"> </w:t>
      </w:r>
      <w:r w:rsidRPr="002841B3">
        <w:rPr>
          <w:rFonts w:cs="Arial"/>
          <w:noProof/>
          <w:szCs w:val="20"/>
        </w:rPr>
        <w:t>§ 106</w:t>
      </w:r>
      <w:r>
        <w:rPr>
          <w:rFonts w:cs="Arial"/>
          <w:noProof/>
          <w:szCs w:val="20"/>
        </w:rPr>
        <w:t xml:space="preserve"> </w:t>
      </w:r>
      <w:r w:rsidRPr="002841B3">
        <w:rPr>
          <w:rFonts w:cs="Arial"/>
          <w:noProof/>
          <w:szCs w:val="20"/>
        </w:rPr>
        <w:t xml:space="preserve">zákoníku práce, přičemž každý zaměstnanec </w:t>
      </w:r>
      <w:r>
        <w:rPr>
          <w:rFonts w:cs="Arial"/>
          <w:noProof/>
          <w:szCs w:val="20"/>
        </w:rPr>
        <w:br/>
      </w:r>
      <w:r w:rsidRPr="002841B3">
        <w:rPr>
          <w:rFonts w:cs="Arial"/>
          <w:noProof/>
          <w:szCs w:val="20"/>
        </w:rPr>
        <w:t>je povinen:</w:t>
      </w:r>
    </w:p>
    <w:p w14:paraId="55CBFFA2" w14:textId="77777777" w:rsidR="009B229D" w:rsidRPr="002841B3" w:rsidRDefault="00A50F1B" w:rsidP="006243CC">
      <w:pPr>
        <w:pStyle w:val="Left"/>
        <w:numPr>
          <w:ilvl w:val="0"/>
          <w:numId w:val="68"/>
        </w:numPr>
        <w:spacing w:before="120" w:after="100" w:afterAutospacing="1"/>
        <w:ind w:left="641" w:hanging="284"/>
        <w:jc w:val="both"/>
        <w:rPr>
          <w:rFonts w:cs="Arial"/>
          <w:szCs w:val="20"/>
        </w:rPr>
      </w:pPr>
      <w:r w:rsidRPr="002841B3">
        <w:rPr>
          <w:rFonts w:cs="Arial"/>
          <w:noProof/>
          <w:szCs w:val="20"/>
        </w:rPr>
        <w:t xml:space="preserve">Dbát na bezpečnost a ochranu zdraví při práci, udržovat průchodné a průjezdné uličky </w:t>
      </w:r>
      <w:r>
        <w:rPr>
          <w:rFonts w:cs="Arial"/>
          <w:noProof/>
          <w:szCs w:val="20"/>
        </w:rPr>
        <w:br/>
      </w:r>
      <w:r w:rsidRPr="002841B3">
        <w:rPr>
          <w:rFonts w:cs="Arial"/>
          <w:noProof/>
          <w:szCs w:val="20"/>
        </w:rPr>
        <w:t>ve vyznačených profilech a zónách, udržovat</w:t>
      </w:r>
      <w:r>
        <w:rPr>
          <w:rFonts w:cs="Arial"/>
          <w:noProof/>
          <w:szCs w:val="20"/>
        </w:rPr>
        <w:t xml:space="preserve"> </w:t>
      </w:r>
      <w:r w:rsidRPr="002841B3">
        <w:rPr>
          <w:rFonts w:cs="Arial"/>
          <w:noProof/>
          <w:szCs w:val="20"/>
        </w:rPr>
        <w:t xml:space="preserve">pořádek a čistotu na manipulačních plochách </w:t>
      </w:r>
      <w:r>
        <w:rPr>
          <w:rFonts w:cs="Arial"/>
          <w:noProof/>
          <w:szCs w:val="20"/>
        </w:rPr>
        <w:br/>
      </w:r>
      <w:r w:rsidRPr="002841B3">
        <w:rPr>
          <w:rFonts w:cs="Arial"/>
          <w:noProof/>
          <w:szCs w:val="20"/>
        </w:rPr>
        <w:t>a komunikacích.</w:t>
      </w:r>
    </w:p>
    <w:p w14:paraId="0E1AC6B1" w14:textId="77777777" w:rsidR="009B229D" w:rsidRPr="002841B3" w:rsidRDefault="00A50F1B" w:rsidP="006243CC">
      <w:pPr>
        <w:pStyle w:val="Left"/>
        <w:numPr>
          <w:ilvl w:val="0"/>
          <w:numId w:val="68"/>
        </w:numPr>
        <w:spacing w:before="100" w:beforeAutospacing="1" w:after="100" w:afterAutospacing="1"/>
        <w:ind w:left="641" w:hanging="284"/>
        <w:jc w:val="both"/>
        <w:rPr>
          <w:rFonts w:cs="Arial"/>
          <w:szCs w:val="20"/>
        </w:rPr>
      </w:pPr>
      <w:r w:rsidRPr="002841B3">
        <w:rPr>
          <w:rFonts w:cs="Arial"/>
          <w:noProof/>
          <w:szCs w:val="20"/>
        </w:rPr>
        <w:t>Nepoužívat poškozených vozíků, palet a pomůcek.</w:t>
      </w:r>
    </w:p>
    <w:p w14:paraId="344529CD" w14:textId="77777777" w:rsidR="009B229D" w:rsidRPr="002841B3" w:rsidRDefault="00A50F1B" w:rsidP="006243CC">
      <w:pPr>
        <w:pStyle w:val="Left"/>
        <w:numPr>
          <w:ilvl w:val="0"/>
          <w:numId w:val="68"/>
        </w:numPr>
        <w:spacing w:before="100" w:beforeAutospacing="1" w:after="100" w:afterAutospacing="1"/>
        <w:ind w:left="641" w:hanging="284"/>
        <w:jc w:val="both"/>
        <w:rPr>
          <w:rFonts w:cs="Arial"/>
          <w:szCs w:val="20"/>
        </w:rPr>
      </w:pPr>
      <w:r w:rsidRPr="002841B3">
        <w:rPr>
          <w:rFonts w:cs="Arial"/>
          <w:noProof/>
          <w:szCs w:val="20"/>
        </w:rPr>
        <w:t xml:space="preserve">Před začátkem manipulace zkontrolovat stav břemen a palet a manipulačních pomůcek </w:t>
      </w:r>
      <w:r>
        <w:rPr>
          <w:rFonts w:cs="Arial"/>
          <w:noProof/>
          <w:szCs w:val="20"/>
        </w:rPr>
        <w:br/>
      </w:r>
      <w:r w:rsidRPr="002841B3">
        <w:rPr>
          <w:rFonts w:cs="Arial"/>
          <w:noProof/>
          <w:szCs w:val="20"/>
        </w:rPr>
        <w:t>a prostředků.</w:t>
      </w:r>
    </w:p>
    <w:p w14:paraId="5C616B79" w14:textId="77777777" w:rsidR="009B229D" w:rsidRPr="002841B3" w:rsidRDefault="00A50F1B" w:rsidP="006243CC">
      <w:pPr>
        <w:pStyle w:val="Left"/>
        <w:numPr>
          <w:ilvl w:val="0"/>
          <w:numId w:val="68"/>
        </w:numPr>
        <w:spacing w:before="100" w:beforeAutospacing="1" w:after="100" w:afterAutospacing="1"/>
        <w:ind w:left="641" w:hanging="284"/>
        <w:jc w:val="both"/>
        <w:rPr>
          <w:rFonts w:cs="Arial"/>
          <w:szCs w:val="20"/>
        </w:rPr>
      </w:pPr>
      <w:r w:rsidRPr="002841B3">
        <w:rPr>
          <w:rFonts w:cs="Arial"/>
          <w:noProof/>
          <w:szCs w:val="20"/>
        </w:rPr>
        <w:t>Při ukládání a odebírání materiálu z palet dbát na to, aby nebyla porušena stabilita uloženého materiálu.</w:t>
      </w:r>
    </w:p>
    <w:p w14:paraId="2064DE2C" w14:textId="77777777" w:rsidR="009B229D" w:rsidRPr="002841B3" w:rsidRDefault="00A50F1B" w:rsidP="006243CC">
      <w:pPr>
        <w:pStyle w:val="Left"/>
        <w:numPr>
          <w:ilvl w:val="0"/>
          <w:numId w:val="68"/>
        </w:numPr>
        <w:spacing w:before="100" w:beforeAutospacing="1" w:after="100" w:afterAutospacing="1"/>
        <w:ind w:left="641" w:hanging="284"/>
        <w:jc w:val="both"/>
        <w:rPr>
          <w:rFonts w:cs="Arial"/>
          <w:szCs w:val="20"/>
        </w:rPr>
      </w:pPr>
      <w:r w:rsidRPr="002841B3">
        <w:rPr>
          <w:rFonts w:cs="Arial"/>
          <w:noProof/>
          <w:szCs w:val="20"/>
        </w:rPr>
        <w:t>Při manipulačních pracích dbát na to, aby nedošlo k sesutí a pádu břemene v důsledku labilní polohy nebo nesprávného způsobu odběru,</w:t>
      </w:r>
      <w:r>
        <w:rPr>
          <w:rFonts w:cs="Arial"/>
          <w:noProof/>
          <w:szCs w:val="20"/>
        </w:rPr>
        <w:t xml:space="preserve"> </w:t>
      </w:r>
      <w:r w:rsidRPr="002841B3">
        <w:rPr>
          <w:rFonts w:cs="Arial"/>
          <w:noProof/>
          <w:szCs w:val="20"/>
        </w:rPr>
        <w:t>dále při odebírání z ložných ploch dopravních prostředků, z hromad, při zdvihání, přenášení, spouštění a pokládání.</w:t>
      </w:r>
    </w:p>
    <w:p w14:paraId="58ABEFF6" w14:textId="77777777" w:rsidR="009B229D" w:rsidRPr="002841B3" w:rsidRDefault="00A50F1B" w:rsidP="006243CC">
      <w:pPr>
        <w:pStyle w:val="Left"/>
        <w:numPr>
          <w:ilvl w:val="0"/>
          <w:numId w:val="68"/>
        </w:numPr>
        <w:spacing w:before="100" w:beforeAutospacing="1" w:after="100" w:afterAutospacing="1"/>
        <w:ind w:left="641" w:hanging="284"/>
        <w:jc w:val="both"/>
        <w:rPr>
          <w:rFonts w:cs="Arial"/>
          <w:szCs w:val="20"/>
        </w:rPr>
      </w:pPr>
      <w:r w:rsidRPr="002841B3">
        <w:rPr>
          <w:rFonts w:cs="Arial"/>
          <w:noProof/>
          <w:szCs w:val="20"/>
        </w:rPr>
        <w:t>Nepřetěžovat palety a skladovací zařízení.</w:t>
      </w:r>
    </w:p>
    <w:p w14:paraId="57219020" w14:textId="77777777" w:rsidR="009B229D" w:rsidRPr="002841B3" w:rsidRDefault="00A50F1B" w:rsidP="006243CC">
      <w:pPr>
        <w:pStyle w:val="Left"/>
        <w:numPr>
          <w:ilvl w:val="0"/>
          <w:numId w:val="68"/>
        </w:numPr>
        <w:spacing w:before="100" w:beforeAutospacing="1" w:after="100" w:afterAutospacing="1"/>
        <w:ind w:left="641" w:hanging="284"/>
        <w:jc w:val="both"/>
        <w:rPr>
          <w:rFonts w:cs="Arial"/>
          <w:szCs w:val="20"/>
        </w:rPr>
      </w:pPr>
      <w:r w:rsidRPr="002841B3">
        <w:rPr>
          <w:rFonts w:cs="Arial"/>
          <w:noProof/>
          <w:szCs w:val="20"/>
        </w:rPr>
        <w:t xml:space="preserve">Materiál, jednotlivá břemena a paletové jednotky ukládat a skladovat správně a přehledně </w:t>
      </w:r>
      <w:r>
        <w:rPr>
          <w:rFonts w:cs="Arial"/>
          <w:noProof/>
          <w:szCs w:val="20"/>
        </w:rPr>
        <w:br/>
      </w:r>
      <w:r w:rsidRPr="002841B3">
        <w:rPr>
          <w:rFonts w:cs="Arial"/>
          <w:noProof/>
          <w:szCs w:val="20"/>
        </w:rPr>
        <w:t>do stanovených a vyznačených skladovacích zón podle pokynů nadřízeného, nezastavovat komunikace vyznačené manipulační a dopravní prostory materiálem.</w:t>
      </w:r>
    </w:p>
    <w:p w14:paraId="3DA2FAB6" w14:textId="77777777" w:rsidR="009B229D" w:rsidRPr="002841B3" w:rsidRDefault="00A50F1B" w:rsidP="006243CC">
      <w:pPr>
        <w:pStyle w:val="Left"/>
        <w:numPr>
          <w:ilvl w:val="0"/>
          <w:numId w:val="68"/>
        </w:numPr>
        <w:spacing w:before="100" w:beforeAutospacing="1" w:after="100" w:afterAutospacing="1"/>
        <w:ind w:left="641" w:hanging="284"/>
        <w:jc w:val="both"/>
        <w:rPr>
          <w:rFonts w:cs="Arial"/>
          <w:szCs w:val="20"/>
        </w:rPr>
      </w:pPr>
      <w:r w:rsidRPr="002841B3">
        <w:rPr>
          <w:rFonts w:cs="Arial"/>
          <w:noProof/>
          <w:szCs w:val="20"/>
        </w:rPr>
        <w:lastRenderedPageBreak/>
        <w:t>Dodržovat zákaz zdržovat se v bezprostřední blízkosti jedoucích vozíků, přecházet těsně před</w:t>
      </w:r>
      <w:r>
        <w:rPr>
          <w:rFonts w:cs="Arial"/>
          <w:noProof/>
          <w:szCs w:val="20"/>
        </w:rPr>
        <w:t xml:space="preserve"> </w:t>
      </w:r>
      <w:r w:rsidRPr="002841B3">
        <w:rPr>
          <w:rFonts w:cs="Arial"/>
          <w:noProof/>
          <w:szCs w:val="20"/>
        </w:rPr>
        <w:t>jedoucími vozíky a přidržovat břemeno během pohybu vozíků, nepohybovat se v dráze couvajícího vozíku apod.</w:t>
      </w:r>
    </w:p>
    <w:p w14:paraId="3078DEDA" w14:textId="77777777" w:rsidR="009B229D" w:rsidRPr="002841B3" w:rsidRDefault="00A50F1B" w:rsidP="006243CC">
      <w:pPr>
        <w:pStyle w:val="Left"/>
        <w:numPr>
          <w:ilvl w:val="0"/>
          <w:numId w:val="68"/>
        </w:numPr>
        <w:spacing w:before="100" w:beforeAutospacing="1" w:after="100" w:afterAutospacing="1"/>
        <w:ind w:left="641" w:hanging="284"/>
        <w:jc w:val="both"/>
        <w:rPr>
          <w:rFonts w:cs="Arial"/>
          <w:szCs w:val="20"/>
        </w:rPr>
      </w:pPr>
      <w:r w:rsidRPr="002841B3">
        <w:rPr>
          <w:rFonts w:cs="Arial"/>
          <w:noProof/>
          <w:szCs w:val="20"/>
        </w:rPr>
        <w:t>Neopírat o paletové jednotky jakékoliv předměty.</w:t>
      </w:r>
    </w:p>
    <w:p w14:paraId="280A16A8" w14:textId="77777777" w:rsidR="009B229D" w:rsidRPr="002841B3" w:rsidRDefault="00A50F1B" w:rsidP="006243CC">
      <w:pPr>
        <w:pStyle w:val="Left"/>
        <w:numPr>
          <w:ilvl w:val="0"/>
          <w:numId w:val="68"/>
        </w:numPr>
        <w:spacing w:before="100" w:beforeAutospacing="1" w:after="100" w:afterAutospacing="1"/>
        <w:ind w:left="641" w:hanging="284"/>
        <w:jc w:val="both"/>
        <w:rPr>
          <w:rFonts w:cs="Arial"/>
          <w:szCs w:val="20"/>
        </w:rPr>
      </w:pPr>
      <w:r w:rsidRPr="002841B3">
        <w:rPr>
          <w:rFonts w:cs="Arial"/>
          <w:noProof/>
          <w:szCs w:val="20"/>
        </w:rPr>
        <w:t>Dodržovat zákaz vozit se na ručních, manipulačních a</w:t>
      </w:r>
      <w:r>
        <w:rPr>
          <w:rFonts w:cs="Arial"/>
          <w:noProof/>
          <w:szCs w:val="20"/>
        </w:rPr>
        <w:t xml:space="preserve"> </w:t>
      </w:r>
      <w:r w:rsidRPr="002841B3">
        <w:rPr>
          <w:rFonts w:cs="Arial"/>
          <w:noProof/>
          <w:szCs w:val="20"/>
        </w:rPr>
        <w:t>aku-vozících a lézt, nebo se pohybovat po materiálu uloženém na paletách a zdržovat se v pásmu možného pádu přemísťovaného nákladu na paletách.</w:t>
      </w:r>
    </w:p>
    <w:p w14:paraId="2613ED1F" w14:textId="77777777" w:rsidR="009B229D" w:rsidRPr="002841B3" w:rsidRDefault="00A50F1B" w:rsidP="009B229D">
      <w:pPr>
        <w:pStyle w:val="Left"/>
        <w:jc w:val="both"/>
        <w:rPr>
          <w:rFonts w:cs="Arial"/>
          <w:noProof/>
          <w:szCs w:val="20"/>
        </w:rPr>
      </w:pPr>
      <w:r w:rsidRPr="002841B3">
        <w:rPr>
          <w:rFonts w:cs="Arial"/>
          <w:noProof/>
          <w:szCs w:val="20"/>
        </w:rPr>
        <w:t>Další povinnosti zaměstnanců stanoví zaměstn</w:t>
      </w:r>
      <w:r>
        <w:rPr>
          <w:rFonts w:cs="Arial"/>
          <w:noProof/>
          <w:szCs w:val="20"/>
        </w:rPr>
        <w:t xml:space="preserve">avatel dle konkrétních podmínek. </w:t>
      </w:r>
      <w:r w:rsidRPr="002841B3">
        <w:rPr>
          <w:rFonts w:cs="Arial"/>
          <w:noProof/>
          <w:szCs w:val="20"/>
        </w:rPr>
        <w:t xml:space="preserve">Za provoz skladu, údržbu, opravy a prohlídky skladovacích zařízení a prostředků a za (dodavatelské) zajišťování údržby komunikací a odstraňování závad odpovídá pověřený zaměstnanec. </w:t>
      </w:r>
    </w:p>
    <w:p w14:paraId="657C79AE" w14:textId="77777777" w:rsidR="009B229D" w:rsidRPr="002841B3" w:rsidRDefault="00A50F1B" w:rsidP="009B229D">
      <w:pPr>
        <w:pStyle w:val="Left"/>
        <w:jc w:val="both"/>
        <w:rPr>
          <w:rFonts w:cs="Arial"/>
          <w:noProof/>
          <w:szCs w:val="20"/>
        </w:rPr>
      </w:pPr>
      <w:r w:rsidRPr="002841B3">
        <w:rPr>
          <w:rFonts w:cs="Arial"/>
          <w:noProof/>
          <w:szCs w:val="20"/>
        </w:rPr>
        <w:t xml:space="preserve">Školení a přezkušování zaměstnanců se provádí pravidelně ve smyslu zákoníku práce. </w:t>
      </w:r>
    </w:p>
    <w:p w14:paraId="7354E39F" w14:textId="77777777" w:rsidR="009B229D" w:rsidRPr="002841B3" w:rsidRDefault="00A50F1B" w:rsidP="009B229D">
      <w:pPr>
        <w:pStyle w:val="Nzev"/>
        <w:spacing w:before="100" w:beforeAutospacing="1" w:after="100" w:afterAutospacing="1"/>
        <w:rPr>
          <w:noProof/>
        </w:rPr>
      </w:pPr>
      <w:bookmarkStart w:id="1167" w:name="_Toc304188270"/>
      <w:bookmarkStart w:id="1168" w:name="_Toc304189502"/>
      <w:bookmarkStart w:id="1169" w:name="_Toc304212004"/>
      <w:bookmarkStart w:id="1170" w:name="_Toc304212179"/>
      <w:bookmarkStart w:id="1171" w:name="_Toc304212259"/>
      <w:bookmarkStart w:id="1172" w:name="_Toc304213161"/>
      <w:bookmarkStart w:id="1173" w:name="_Toc304213770"/>
      <w:bookmarkStart w:id="1174" w:name="_Toc304214363"/>
      <w:bookmarkStart w:id="1175" w:name="_Toc304214633"/>
      <w:bookmarkStart w:id="1176" w:name="_Toc304534421"/>
      <w:bookmarkStart w:id="1177" w:name="_Toc305071528"/>
      <w:bookmarkStart w:id="1178" w:name="_Toc305417689"/>
      <w:r w:rsidRPr="002841B3">
        <w:rPr>
          <w:noProof/>
        </w:rPr>
        <w:t>Zásady pro tvorbu manipulačních jednotek</w:t>
      </w:r>
      <w:bookmarkEnd w:id="1167"/>
      <w:bookmarkEnd w:id="1168"/>
      <w:bookmarkEnd w:id="1169"/>
      <w:bookmarkEnd w:id="1170"/>
      <w:bookmarkEnd w:id="1171"/>
      <w:bookmarkEnd w:id="1172"/>
      <w:bookmarkEnd w:id="1173"/>
      <w:bookmarkEnd w:id="1174"/>
      <w:bookmarkEnd w:id="1175"/>
      <w:bookmarkEnd w:id="1176"/>
      <w:bookmarkEnd w:id="1177"/>
      <w:bookmarkEnd w:id="1178"/>
    </w:p>
    <w:p w14:paraId="1AAD3BAE" w14:textId="77777777" w:rsidR="009B229D" w:rsidRPr="00B87736" w:rsidRDefault="00A50F1B" w:rsidP="009B229D">
      <w:pPr>
        <w:pStyle w:val="Nzev"/>
        <w:jc w:val="both"/>
        <w:rPr>
          <w:rFonts w:cs="Arial"/>
          <w:b w:val="0"/>
          <w:bCs w:val="0"/>
          <w:noProof/>
          <w:sz w:val="20"/>
          <w:u w:val="none"/>
        </w:rPr>
      </w:pPr>
      <w:r w:rsidRPr="00B87736">
        <w:rPr>
          <w:rFonts w:cs="Arial"/>
          <w:b w:val="0"/>
          <w:bCs w:val="0"/>
          <w:noProof/>
          <w:sz w:val="20"/>
          <w:u w:val="none"/>
        </w:rPr>
        <w:t>Manipulační jednotky musí být vytvořeny tak, aby:</w:t>
      </w:r>
    </w:p>
    <w:p w14:paraId="02D751DD" w14:textId="77777777" w:rsidR="009B229D" w:rsidRPr="002841B3" w:rsidRDefault="00A50F1B" w:rsidP="006243CC">
      <w:pPr>
        <w:pStyle w:val="Left"/>
        <w:numPr>
          <w:ilvl w:val="0"/>
          <w:numId w:val="69"/>
        </w:numPr>
        <w:spacing w:before="100" w:beforeAutospacing="1" w:after="100" w:afterAutospacing="1"/>
        <w:ind w:left="714" w:hanging="357"/>
        <w:jc w:val="both"/>
        <w:rPr>
          <w:rFonts w:cs="Arial"/>
          <w:szCs w:val="20"/>
        </w:rPr>
      </w:pPr>
      <w:r>
        <w:rPr>
          <w:rFonts w:cs="Arial"/>
          <w:noProof/>
          <w:szCs w:val="20"/>
        </w:rPr>
        <w:t>p</w:t>
      </w:r>
      <w:r w:rsidRPr="002841B3">
        <w:rPr>
          <w:rFonts w:cs="Arial"/>
          <w:noProof/>
          <w:szCs w:val="20"/>
        </w:rPr>
        <w:t xml:space="preserve">ři manipulaci, přepravě a skladování nebyla ohrožována </w:t>
      </w:r>
      <w:r w:rsidRPr="002841B3">
        <w:rPr>
          <w:rFonts w:cs="Arial"/>
          <w:noProof/>
          <w:szCs w:val="20"/>
        </w:rPr>
        <w:t>bezpečnost osob a musí být uzpůsobeny k dané nebo předpokládané mechanizované manipulaci, přepravě a skladování (dále jen manipulaci, přepravě</w:t>
      </w:r>
      <w:r>
        <w:rPr>
          <w:noProof/>
          <w:szCs w:val="20"/>
        </w:rPr>
        <w:t xml:space="preserve"> </w:t>
      </w:r>
      <w:r w:rsidRPr="002841B3">
        <w:rPr>
          <w:rFonts w:cs="Arial"/>
          <w:noProof/>
          <w:szCs w:val="20"/>
        </w:rPr>
        <w:t xml:space="preserve">a skladování); přednostně je doporučeno uzpůsobení </w:t>
      </w:r>
      <w:r>
        <w:rPr>
          <w:rFonts w:cs="Arial"/>
          <w:noProof/>
          <w:szCs w:val="20"/>
        </w:rPr>
        <w:br/>
      </w:r>
      <w:r w:rsidRPr="002841B3">
        <w:rPr>
          <w:rFonts w:cs="Arial"/>
          <w:noProof/>
          <w:szCs w:val="20"/>
        </w:rPr>
        <w:t>k vidlicové popř. závěsné manipulaci; manipulační jednotky určené též pro ruční manipulaci musí být pro tu</w:t>
      </w:r>
      <w:r>
        <w:rPr>
          <w:rFonts w:cs="Arial"/>
          <w:noProof/>
          <w:szCs w:val="20"/>
        </w:rPr>
        <w:t>to ruční manipulaci uzpůsobeny,</w:t>
      </w:r>
    </w:p>
    <w:p w14:paraId="196C41FC" w14:textId="77777777" w:rsidR="009B229D" w:rsidRPr="002841B3" w:rsidRDefault="00A50F1B" w:rsidP="006243CC">
      <w:pPr>
        <w:pStyle w:val="Left"/>
        <w:numPr>
          <w:ilvl w:val="0"/>
          <w:numId w:val="69"/>
        </w:numPr>
        <w:spacing w:before="100" w:beforeAutospacing="1" w:after="100" w:afterAutospacing="1"/>
        <w:ind w:left="714" w:hanging="357"/>
        <w:jc w:val="both"/>
        <w:rPr>
          <w:rFonts w:cs="Arial"/>
          <w:szCs w:val="20"/>
        </w:rPr>
      </w:pPr>
      <w:r>
        <w:rPr>
          <w:rFonts w:cs="Arial"/>
          <w:noProof/>
          <w:szCs w:val="20"/>
        </w:rPr>
        <w:t>z</w:t>
      </w:r>
      <w:r w:rsidRPr="002841B3">
        <w:rPr>
          <w:rFonts w:cs="Arial"/>
          <w:noProof/>
          <w:szCs w:val="20"/>
        </w:rPr>
        <w:t>achovávaly svůj tvar při ma</w:t>
      </w:r>
      <w:r>
        <w:rPr>
          <w:rFonts w:cs="Arial"/>
          <w:noProof/>
          <w:szCs w:val="20"/>
        </w:rPr>
        <w:t>nipulaci, přepravě a skladování,</w:t>
      </w:r>
    </w:p>
    <w:p w14:paraId="692C2AF3" w14:textId="77777777" w:rsidR="009B229D" w:rsidRPr="002841B3" w:rsidRDefault="00A50F1B" w:rsidP="006243CC">
      <w:pPr>
        <w:pStyle w:val="Left"/>
        <w:numPr>
          <w:ilvl w:val="0"/>
          <w:numId w:val="69"/>
        </w:numPr>
        <w:spacing w:before="100" w:beforeAutospacing="1" w:after="100" w:afterAutospacing="1"/>
        <w:ind w:left="714" w:hanging="357"/>
        <w:jc w:val="both"/>
        <w:rPr>
          <w:rFonts w:cs="Arial"/>
          <w:szCs w:val="20"/>
        </w:rPr>
      </w:pPr>
      <w:r>
        <w:rPr>
          <w:rFonts w:cs="Arial"/>
          <w:noProof/>
          <w:szCs w:val="20"/>
        </w:rPr>
        <w:t>j</w:t>
      </w:r>
      <w:r w:rsidRPr="002841B3">
        <w:rPr>
          <w:rFonts w:cs="Arial"/>
          <w:noProof/>
          <w:szCs w:val="20"/>
        </w:rPr>
        <w:t>ejich rozměry a hmotnost odpovídaly předpokládané man</w:t>
      </w:r>
      <w:r>
        <w:rPr>
          <w:rFonts w:cs="Arial"/>
          <w:noProof/>
          <w:szCs w:val="20"/>
        </w:rPr>
        <w:t>ipulaci, přepravě a skladování,</w:t>
      </w:r>
    </w:p>
    <w:p w14:paraId="5E78AB47" w14:textId="77777777" w:rsidR="009B229D" w:rsidRPr="002841B3" w:rsidRDefault="00A50F1B" w:rsidP="006243CC">
      <w:pPr>
        <w:pStyle w:val="Left"/>
        <w:numPr>
          <w:ilvl w:val="0"/>
          <w:numId w:val="69"/>
        </w:numPr>
        <w:spacing w:before="100" w:beforeAutospacing="1" w:after="100" w:afterAutospacing="1"/>
        <w:ind w:left="714" w:hanging="357"/>
        <w:jc w:val="both"/>
        <w:rPr>
          <w:rFonts w:cs="Arial"/>
          <w:szCs w:val="20"/>
        </w:rPr>
      </w:pPr>
      <w:r>
        <w:rPr>
          <w:rFonts w:cs="Arial"/>
          <w:noProof/>
          <w:szCs w:val="20"/>
        </w:rPr>
        <w:t>p</w:t>
      </w:r>
      <w:r w:rsidRPr="002841B3">
        <w:rPr>
          <w:rFonts w:cs="Arial"/>
          <w:noProof/>
          <w:szCs w:val="20"/>
        </w:rPr>
        <w:t xml:space="preserve">ři manipulaci, přepravě a </w:t>
      </w:r>
      <w:r w:rsidRPr="002841B3">
        <w:rPr>
          <w:rFonts w:cs="Arial"/>
          <w:noProof/>
          <w:szCs w:val="20"/>
        </w:rPr>
        <w:t>skladování poskytovaly ochranu loženému materiálu,</w:t>
      </w:r>
    </w:p>
    <w:p w14:paraId="564FBE6C" w14:textId="77777777" w:rsidR="009B229D" w:rsidRPr="002841B3" w:rsidRDefault="00A50F1B" w:rsidP="006243CC">
      <w:pPr>
        <w:pStyle w:val="Left"/>
        <w:numPr>
          <w:ilvl w:val="0"/>
          <w:numId w:val="69"/>
        </w:numPr>
        <w:spacing w:before="100" w:beforeAutospacing="1" w:after="100" w:afterAutospacing="1"/>
        <w:ind w:left="714" w:hanging="357"/>
        <w:jc w:val="both"/>
        <w:rPr>
          <w:rFonts w:cs="Arial"/>
          <w:szCs w:val="20"/>
        </w:rPr>
      </w:pPr>
      <w:r>
        <w:rPr>
          <w:rFonts w:cs="Arial"/>
          <w:noProof/>
          <w:szCs w:val="20"/>
        </w:rPr>
        <w:t>p</w:t>
      </w:r>
      <w:r w:rsidRPr="002841B3">
        <w:rPr>
          <w:rFonts w:cs="Arial"/>
          <w:noProof/>
          <w:szCs w:val="20"/>
        </w:rPr>
        <w:t>ři manipulaci, přepravě a skladování nedocházelo k poškozování dopravních prostředků, manipulačních a skladovacích zařízení,</w:t>
      </w:r>
    </w:p>
    <w:p w14:paraId="4C492A32" w14:textId="77777777" w:rsidR="009B229D" w:rsidRPr="002841B3" w:rsidRDefault="00A50F1B" w:rsidP="006243CC">
      <w:pPr>
        <w:pStyle w:val="Left"/>
        <w:numPr>
          <w:ilvl w:val="0"/>
          <w:numId w:val="69"/>
        </w:numPr>
        <w:spacing w:before="100" w:beforeAutospacing="1" w:after="100" w:afterAutospacing="1"/>
        <w:ind w:left="714" w:hanging="357"/>
        <w:jc w:val="both"/>
        <w:rPr>
          <w:rFonts w:cs="Arial"/>
          <w:szCs w:val="20"/>
        </w:rPr>
      </w:pPr>
      <w:r>
        <w:rPr>
          <w:rFonts w:cs="Arial"/>
          <w:noProof/>
          <w:szCs w:val="20"/>
        </w:rPr>
        <w:t>p</w:t>
      </w:r>
      <w:r w:rsidRPr="002841B3">
        <w:rPr>
          <w:rFonts w:cs="Arial"/>
          <w:noProof/>
          <w:szCs w:val="20"/>
        </w:rPr>
        <w:t xml:space="preserve">ři manipulaci, přepravě a skladování odolaly předpokládanému mechanickému </w:t>
      </w:r>
      <w:r>
        <w:rPr>
          <w:rFonts w:cs="Arial"/>
          <w:noProof/>
          <w:szCs w:val="20"/>
        </w:rPr>
        <w:br/>
      </w:r>
      <w:r w:rsidRPr="002841B3">
        <w:rPr>
          <w:rFonts w:cs="Arial"/>
          <w:noProof/>
          <w:szCs w:val="20"/>
        </w:rPr>
        <w:t xml:space="preserve">a </w:t>
      </w:r>
      <w:r>
        <w:rPr>
          <w:rFonts w:cs="Arial"/>
          <w:noProof/>
          <w:szCs w:val="20"/>
        </w:rPr>
        <w:t>atmosferické</w:t>
      </w:r>
      <w:r w:rsidRPr="002841B3">
        <w:rPr>
          <w:rFonts w:cs="Arial"/>
          <w:noProof/>
          <w:szCs w:val="20"/>
        </w:rPr>
        <w:t xml:space="preserve">mu namáhání, a nedocházelo k jejich nedovolenému poškození </w:t>
      </w:r>
      <w:r>
        <w:rPr>
          <w:rFonts w:cs="Arial"/>
          <w:noProof/>
          <w:szCs w:val="20"/>
        </w:rPr>
        <w:br/>
      </w:r>
      <w:r w:rsidRPr="002841B3">
        <w:rPr>
          <w:rFonts w:cs="Arial"/>
          <w:noProof/>
          <w:szCs w:val="20"/>
        </w:rPr>
        <w:t>v předpokládaném oběhu.</w:t>
      </w:r>
    </w:p>
    <w:p w14:paraId="2DE4AEC2" w14:textId="77777777" w:rsidR="009B229D" w:rsidRPr="002841B3" w:rsidRDefault="00A50F1B" w:rsidP="009B229D">
      <w:pPr>
        <w:pStyle w:val="Left"/>
        <w:jc w:val="both"/>
        <w:rPr>
          <w:rFonts w:cs="Arial"/>
          <w:noProof/>
          <w:szCs w:val="20"/>
        </w:rPr>
      </w:pPr>
      <w:r w:rsidRPr="002841B3">
        <w:rPr>
          <w:rFonts w:cs="Arial"/>
          <w:noProof/>
          <w:szCs w:val="20"/>
        </w:rPr>
        <w:t xml:space="preserve">Manipulační jednotky uzpůsobené pro stohování musí být vytvořeny tak, aby odpovídaly požadavkům na </w:t>
      </w:r>
      <w:r w:rsidRPr="002841B3">
        <w:rPr>
          <w:rFonts w:cs="Arial"/>
          <w:b/>
          <w:bCs/>
          <w:noProof/>
          <w:szCs w:val="20"/>
        </w:rPr>
        <w:t>bezpečné stohování</w:t>
      </w:r>
      <w:r>
        <w:rPr>
          <w:rFonts w:cs="Arial"/>
          <w:b/>
          <w:bCs/>
          <w:noProof/>
          <w:szCs w:val="20"/>
        </w:rPr>
        <w:t xml:space="preserve"> </w:t>
      </w:r>
      <w:r>
        <w:rPr>
          <w:rFonts w:cs="Arial"/>
          <w:noProof/>
          <w:szCs w:val="20"/>
        </w:rPr>
        <w:t>odstavec Stohování</w:t>
      </w:r>
      <w:r w:rsidRPr="002841B3">
        <w:rPr>
          <w:rFonts w:cs="Arial"/>
          <w:noProof/>
          <w:szCs w:val="20"/>
        </w:rPr>
        <w:t>.</w:t>
      </w:r>
    </w:p>
    <w:p w14:paraId="39112636" w14:textId="77777777" w:rsidR="009B229D" w:rsidRPr="002841B3" w:rsidRDefault="00A50F1B" w:rsidP="009B229D">
      <w:pPr>
        <w:pStyle w:val="Left"/>
        <w:jc w:val="both"/>
        <w:rPr>
          <w:rFonts w:cs="Arial"/>
          <w:noProof/>
          <w:szCs w:val="20"/>
        </w:rPr>
      </w:pPr>
      <w:r w:rsidRPr="002841B3">
        <w:rPr>
          <w:rFonts w:cs="Arial"/>
          <w:noProof/>
          <w:szCs w:val="20"/>
        </w:rPr>
        <w:t>Nabírací otvory pro vidlicovou manipulaci, závěsná místa pro závěsnou manipulaci, popř. uzpůsobení pro jinou manipulaci musí být na manipulačních jednotkách vytvořeny a umístěny tak, aby umožňovaly bezpečnou manipulaci. Dovolené způsoby manipulace, přepravy a skladování manipulačních jednotek musí být zřejmé</w:t>
      </w:r>
      <w:r>
        <w:rPr>
          <w:noProof/>
          <w:szCs w:val="20"/>
        </w:rPr>
        <w:t xml:space="preserve"> </w:t>
      </w:r>
      <w:r w:rsidRPr="002841B3">
        <w:rPr>
          <w:rFonts w:cs="Arial"/>
          <w:noProof/>
          <w:szCs w:val="20"/>
        </w:rPr>
        <w:t>z jejich označení nebo jejich průvodní dokumentace.</w:t>
      </w:r>
    </w:p>
    <w:p w14:paraId="61F3C85F" w14:textId="77777777" w:rsidR="009B229D" w:rsidRPr="002841B3" w:rsidRDefault="00A50F1B" w:rsidP="009B229D">
      <w:pPr>
        <w:pStyle w:val="Left"/>
        <w:jc w:val="both"/>
        <w:rPr>
          <w:rFonts w:cs="Arial"/>
          <w:noProof/>
          <w:szCs w:val="20"/>
        </w:rPr>
      </w:pPr>
      <w:r w:rsidRPr="002841B3">
        <w:rPr>
          <w:rFonts w:cs="Arial"/>
          <w:noProof/>
          <w:szCs w:val="20"/>
        </w:rPr>
        <w:t>Pro tvorbu manipulačních jednotek nesmějí být použity poškozené a neoznačené</w:t>
      </w:r>
      <w:r>
        <w:rPr>
          <w:rFonts w:cs="Arial"/>
          <w:noProof/>
          <w:szCs w:val="20"/>
        </w:rPr>
        <w:t xml:space="preserve"> </w:t>
      </w:r>
      <w:r w:rsidRPr="002841B3">
        <w:rPr>
          <w:rFonts w:cs="Arial"/>
          <w:noProof/>
          <w:szCs w:val="20"/>
        </w:rPr>
        <w:t>dřevěné palety. Poškozené musí být odborně opraveny podle příslušných předpisů nebo vyřazeny z užívání.</w:t>
      </w:r>
    </w:p>
    <w:p w14:paraId="605ACDC9" w14:textId="77777777" w:rsidR="009B229D" w:rsidRPr="002841B3" w:rsidRDefault="00A50F1B" w:rsidP="009B229D">
      <w:pPr>
        <w:pStyle w:val="Left"/>
        <w:jc w:val="both"/>
        <w:rPr>
          <w:rFonts w:cs="Arial"/>
          <w:noProof/>
          <w:szCs w:val="20"/>
        </w:rPr>
      </w:pPr>
      <w:r w:rsidRPr="002841B3">
        <w:rPr>
          <w:rFonts w:cs="Arial"/>
          <w:noProof/>
          <w:szCs w:val="20"/>
        </w:rPr>
        <w:t>Při tvorbě manipulačních jednotek nesmějí být přepravní prostředky přetěžovány. Přepravní prostředky musí být loženy rovnoměrně tak, aby ložený materiál nepřesahoval přes vnější půdorysné rozměry a nezasahoval do nabíracích otvorů ani při nastohování. Jestliže se u manipulačních jednotek nenachází těžiště v jejich geometrickém středu, musí být jeho poloha vyznačena</w:t>
      </w:r>
      <w:r>
        <w:rPr>
          <w:rFonts w:cs="Arial"/>
          <w:noProof/>
          <w:szCs w:val="20"/>
        </w:rPr>
        <w:t>.</w:t>
      </w:r>
      <w:r w:rsidRPr="002841B3">
        <w:rPr>
          <w:rFonts w:cs="Arial"/>
          <w:noProof/>
          <w:szCs w:val="20"/>
        </w:rPr>
        <w:t xml:space="preserve"> </w:t>
      </w:r>
    </w:p>
    <w:p w14:paraId="169579BB" w14:textId="77777777" w:rsidR="009B229D" w:rsidRPr="002841B3" w:rsidRDefault="00A50F1B" w:rsidP="009B229D">
      <w:pPr>
        <w:pStyle w:val="Left"/>
        <w:jc w:val="both"/>
        <w:rPr>
          <w:rFonts w:cs="Arial"/>
          <w:noProof/>
          <w:szCs w:val="20"/>
        </w:rPr>
      </w:pPr>
      <w:r w:rsidRPr="002841B3">
        <w:rPr>
          <w:rFonts w:cs="Arial"/>
          <w:noProof/>
          <w:szCs w:val="20"/>
        </w:rPr>
        <w:t xml:space="preserve">Provádět fixaci loženého materiálu zatloukáním hřebíků, skob apod. do dřevěných částí přepravních prostředků (kromě </w:t>
      </w:r>
      <w:r w:rsidRPr="002841B3">
        <w:rPr>
          <w:rFonts w:cs="Arial"/>
          <w:noProof/>
          <w:szCs w:val="20"/>
        </w:rPr>
        <w:t>nevratných) a provádět jakékoliv konstrukční úpravy přepravních prostředků bez souhlasu výrobce je zakázáno. Nevratné přepravní prostředky, použité k vytvoření manipulační jednotky, nesmějí být po vykonání svého oběhu a rozebrání manipulační jednotky použity k tvorbě dalších manipulačních jednotek a musí být vyřazeny z dalšího používání.</w:t>
      </w:r>
    </w:p>
    <w:p w14:paraId="7F6BA903" w14:textId="77777777" w:rsidR="009B229D" w:rsidRPr="002841B3" w:rsidRDefault="00A50F1B" w:rsidP="009B229D">
      <w:pPr>
        <w:pStyle w:val="Nzev"/>
        <w:spacing w:before="100" w:beforeAutospacing="1" w:after="100" w:afterAutospacing="1"/>
        <w:rPr>
          <w:noProof/>
        </w:rPr>
      </w:pPr>
      <w:bookmarkStart w:id="1179" w:name="_Toc304188271"/>
      <w:bookmarkStart w:id="1180" w:name="_Toc304189503"/>
      <w:bookmarkStart w:id="1181" w:name="_Toc304212005"/>
      <w:bookmarkStart w:id="1182" w:name="_Toc304212180"/>
      <w:bookmarkStart w:id="1183" w:name="_Toc304212260"/>
      <w:bookmarkStart w:id="1184" w:name="_Toc304213162"/>
      <w:bookmarkStart w:id="1185" w:name="_Toc304213771"/>
      <w:bookmarkStart w:id="1186" w:name="_Toc304214364"/>
      <w:bookmarkStart w:id="1187" w:name="_Toc304214634"/>
      <w:bookmarkStart w:id="1188" w:name="_Toc304534422"/>
      <w:bookmarkStart w:id="1189" w:name="_Toc305071529"/>
      <w:bookmarkStart w:id="1190" w:name="_Toc305417690"/>
      <w:r w:rsidRPr="002841B3">
        <w:rPr>
          <w:noProof/>
        </w:rPr>
        <w:t>Bezpečnostní zásady při skladování manipulačních jednotek, manipulační</w:t>
      </w:r>
      <w:r>
        <w:rPr>
          <w:noProof/>
        </w:rPr>
        <w:t>ch</w:t>
      </w:r>
      <w:r w:rsidRPr="002841B3">
        <w:rPr>
          <w:noProof/>
        </w:rPr>
        <w:t xml:space="preserve"> zařízení a </w:t>
      </w:r>
      <w:r w:rsidRPr="002841B3">
        <w:rPr>
          <w:noProof/>
        </w:rPr>
        <w:lastRenderedPageBreak/>
        <w:t>prostředky</w:t>
      </w:r>
      <w:bookmarkEnd w:id="1179"/>
      <w:bookmarkEnd w:id="1180"/>
      <w:bookmarkEnd w:id="1181"/>
      <w:bookmarkEnd w:id="1182"/>
      <w:bookmarkEnd w:id="1183"/>
      <w:bookmarkEnd w:id="1184"/>
      <w:bookmarkEnd w:id="1185"/>
      <w:bookmarkEnd w:id="1186"/>
      <w:bookmarkEnd w:id="1187"/>
      <w:bookmarkEnd w:id="1188"/>
      <w:bookmarkEnd w:id="1189"/>
      <w:bookmarkEnd w:id="1190"/>
    </w:p>
    <w:p w14:paraId="603FCD20" w14:textId="77777777" w:rsidR="009B229D" w:rsidRPr="002841B3" w:rsidRDefault="00A50F1B" w:rsidP="006243CC">
      <w:pPr>
        <w:pStyle w:val="Left"/>
        <w:numPr>
          <w:ilvl w:val="0"/>
          <w:numId w:val="71"/>
        </w:numPr>
        <w:spacing w:before="100" w:beforeAutospacing="1" w:after="100" w:afterAutospacing="1"/>
        <w:ind w:left="714" w:hanging="357"/>
        <w:jc w:val="both"/>
        <w:rPr>
          <w:rFonts w:cs="Arial"/>
          <w:noProof/>
          <w:szCs w:val="20"/>
        </w:rPr>
      </w:pPr>
      <w:r w:rsidRPr="002841B3">
        <w:rPr>
          <w:rFonts w:cs="Arial"/>
          <w:noProof/>
          <w:szCs w:val="20"/>
        </w:rPr>
        <w:t xml:space="preserve">Závěsná manipulace se provádí pouze s manipulačními jednotkami opatřenými konstrukčními prvky pro bezpečné připojení vázacích nebo závěsných prostředků nebo prostředků </w:t>
      </w:r>
      <w:r>
        <w:rPr>
          <w:rFonts w:cs="Arial"/>
          <w:noProof/>
          <w:szCs w:val="20"/>
        </w:rPr>
        <w:br/>
      </w:r>
      <w:r w:rsidRPr="002841B3">
        <w:rPr>
          <w:rFonts w:cs="Arial"/>
          <w:noProof/>
          <w:szCs w:val="20"/>
        </w:rPr>
        <w:t xml:space="preserve">pro bezvazačovou manipulaci. Zdvihání a spouštění manipulačních jednotek musí být plynulé. </w:t>
      </w:r>
    </w:p>
    <w:p w14:paraId="0AAD3A57" w14:textId="77777777" w:rsidR="009B229D" w:rsidRPr="002841B3" w:rsidRDefault="00A50F1B" w:rsidP="006243CC">
      <w:pPr>
        <w:pStyle w:val="Left"/>
        <w:numPr>
          <w:ilvl w:val="0"/>
          <w:numId w:val="71"/>
        </w:numPr>
        <w:spacing w:before="100" w:beforeAutospacing="1" w:after="100" w:afterAutospacing="1"/>
        <w:ind w:left="714" w:hanging="357"/>
        <w:jc w:val="both"/>
        <w:rPr>
          <w:rFonts w:cs="Arial"/>
          <w:noProof/>
          <w:szCs w:val="20"/>
        </w:rPr>
      </w:pPr>
      <w:r w:rsidRPr="002841B3">
        <w:rPr>
          <w:rFonts w:cs="Arial"/>
          <w:noProof/>
          <w:szCs w:val="20"/>
        </w:rPr>
        <w:t xml:space="preserve">Nadzdvihovat a ustavovat manipulační jednotky do žádané polohy pouze jedním ramenem vidlice není dovoleno. </w:t>
      </w:r>
    </w:p>
    <w:p w14:paraId="32A3DCCB" w14:textId="77777777" w:rsidR="009B229D" w:rsidRPr="002841B3" w:rsidRDefault="00A50F1B" w:rsidP="006243CC">
      <w:pPr>
        <w:pStyle w:val="Left"/>
        <w:numPr>
          <w:ilvl w:val="0"/>
          <w:numId w:val="71"/>
        </w:numPr>
        <w:spacing w:before="100" w:beforeAutospacing="1" w:after="100" w:afterAutospacing="1"/>
        <w:ind w:left="714" w:hanging="357"/>
        <w:jc w:val="both"/>
        <w:rPr>
          <w:rFonts w:cs="Arial"/>
          <w:noProof/>
          <w:szCs w:val="20"/>
        </w:rPr>
      </w:pPr>
      <w:r w:rsidRPr="002841B3">
        <w:rPr>
          <w:rFonts w:cs="Arial"/>
          <w:noProof/>
          <w:szCs w:val="20"/>
        </w:rPr>
        <w:t xml:space="preserve">Lze současně manipulovat i skupiny shodných manipulačních jednotek (vedle sebe, za sebou, ve stohu, včetně kombinací těchto způsobů) pokud manipulační zařízení a prostředky jsou </w:t>
      </w:r>
      <w:r>
        <w:rPr>
          <w:rFonts w:cs="Arial"/>
          <w:noProof/>
          <w:szCs w:val="20"/>
        </w:rPr>
        <w:br/>
      </w:r>
      <w:r w:rsidRPr="002841B3">
        <w:rPr>
          <w:rFonts w:cs="Arial"/>
          <w:noProof/>
          <w:szCs w:val="20"/>
        </w:rPr>
        <w:t>k tomu uzpůsobeny</w:t>
      </w:r>
      <w:r>
        <w:rPr>
          <w:rFonts w:cs="Arial"/>
          <w:noProof/>
          <w:szCs w:val="20"/>
        </w:rPr>
        <w:t xml:space="preserve"> </w:t>
      </w:r>
      <w:r w:rsidRPr="002841B3">
        <w:rPr>
          <w:rFonts w:cs="Arial"/>
          <w:noProof/>
          <w:szCs w:val="20"/>
        </w:rPr>
        <w:t xml:space="preserve">a jsou v místním řádu skladu stanoveny bezpečnostní podmínky pro tento způsob manipulace. </w:t>
      </w:r>
    </w:p>
    <w:p w14:paraId="535A32A2" w14:textId="77777777" w:rsidR="009B229D" w:rsidRPr="002841B3" w:rsidRDefault="00A50F1B" w:rsidP="006243CC">
      <w:pPr>
        <w:pStyle w:val="Left"/>
        <w:numPr>
          <w:ilvl w:val="0"/>
          <w:numId w:val="71"/>
        </w:numPr>
        <w:spacing w:before="100" w:beforeAutospacing="1" w:after="100" w:afterAutospacing="1"/>
        <w:ind w:left="714" w:hanging="357"/>
        <w:jc w:val="both"/>
        <w:rPr>
          <w:rFonts w:cs="Arial"/>
          <w:noProof/>
          <w:szCs w:val="20"/>
        </w:rPr>
      </w:pPr>
      <w:r w:rsidRPr="002841B3">
        <w:rPr>
          <w:rFonts w:cs="Arial"/>
          <w:noProof/>
          <w:szCs w:val="20"/>
        </w:rPr>
        <w:t xml:space="preserve">Při manipulaci se stohem manipulačních jednotek musí být stoh soudržný a jeho výška nesmí přesáhnout 2 000 mm. </w:t>
      </w:r>
    </w:p>
    <w:p w14:paraId="4655575A" w14:textId="77777777" w:rsidR="009B229D" w:rsidRPr="002841B3" w:rsidRDefault="00A50F1B" w:rsidP="006243CC">
      <w:pPr>
        <w:pStyle w:val="Left"/>
        <w:numPr>
          <w:ilvl w:val="0"/>
          <w:numId w:val="71"/>
        </w:numPr>
        <w:spacing w:before="100" w:beforeAutospacing="1" w:after="100" w:afterAutospacing="1"/>
        <w:ind w:left="714" w:hanging="357"/>
        <w:jc w:val="both"/>
        <w:rPr>
          <w:rFonts w:cs="Arial"/>
          <w:noProof/>
          <w:szCs w:val="20"/>
        </w:rPr>
      </w:pPr>
      <w:r w:rsidRPr="002841B3">
        <w:rPr>
          <w:rFonts w:cs="Arial"/>
          <w:noProof/>
          <w:szCs w:val="20"/>
        </w:rPr>
        <w:t>S poškozenou manipulační jednotkou je možné manipulovat pouze ve výjimečných případech, a to při zvýšených bezpečnostních opatřeních a na nejkratší možnou vzdálenost, za účelem její opravy nebo rozebrání.</w:t>
      </w:r>
    </w:p>
    <w:p w14:paraId="5305041E" w14:textId="77777777" w:rsidR="009B229D" w:rsidRPr="002841B3" w:rsidRDefault="00A50F1B" w:rsidP="006243CC">
      <w:pPr>
        <w:pStyle w:val="Left"/>
        <w:numPr>
          <w:ilvl w:val="0"/>
          <w:numId w:val="71"/>
        </w:numPr>
        <w:spacing w:before="100" w:beforeAutospacing="1" w:after="100" w:afterAutospacing="1"/>
        <w:ind w:left="714" w:hanging="357"/>
        <w:jc w:val="both"/>
        <w:rPr>
          <w:rFonts w:cs="Arial"/>
          <w:b/>
          <w:bCs/>
          <w:noProof/>
          <w:szCs w:val="20"/>
        </w:rPr>
      </w:pPr>
      <w:r w:rsidRPr="002841B3">
        <w:rPr>
          <w:rFonts w:cs="Arial"/>
          <w:noProof/>
          <w:szCs w:val="20"/>
        </w:rPr>
        <w:t xml:space="preserve">Přesuvná manipulace manipulačních jednotek (smykem, tažením, tlačením) je zakázána, pokud pro tento způsob manipulace nejsou konstrukčně uzpůsobeny (například speciální lyžiny pro krátký přesun). </w:t>
      </w:r>
    </w:p>
    <w:p w14:paraId="027BC65F" w14:textId="77777777" w:rsidR="009B229D" w:rsidRPr="002841B3" w:rsidRDefault="00A50F1B" w:rsidP="006243CC">
      <w:pPr>
        <w:pStyle w:val="Left"/>
        <w:numPr>
          <w:ilvl w:val="0"/>
          <w:numId w:val="71"/>
        </w:numPr>
        <w:spacing w:before="100" w:beforeAutospacing="1" w:after="100" w:afterAutospacing="1"/>
        <w:ind w:left="714" w:hanging="357"/>
        <w:jc w:val="both"/>
        <w:rPr>
          <w:rFonts w:cs="Arial"/>
          <w:b/>
          <w:bCs/>
          <w:noProof/>
          <w:szCs w:val="20"/>
        </w:rPr>
      </w:pPr>
      <w:r w:rsidRPr="002841B3">
        <w:rPr>
          <w:rFonts w:cs="Arial"/>
          <w:noProof/>
          <w:szCs w:val="20"/>
        </w:rPr>
        <w:t xml:space="preserve">Kolové tlaky manipulačních zařízení nesmí překročit stanovené hodnoty zatížení ložné plochy dopravního prostředku. Nosnost dopravních prostředků nesmí být překročena. </w:t>
      </w:r>
    </w:p>
    <w:p w14:paraId="6175EB53" w14:textId="77777777" w:rsidR="009B229D" w:rsidRPr="002841B3" w:rsidRDefault="00A50F1B" w:rsidP="006243CC">
      <w:pPr>
        <w:pStyle w:val="Left"/>
        <w:numPr>
          <w:ilvl w:val="0"/>
          <w:numId w:val="71"/>
        </w:numPr>
        <w:spacing w:before="100" w:beforeAutospacing="1" w:after="100" w:afterAutospacing="1"/>
        <w:ind w:left="714" w:hanging="357"/>
        <w:jc w:val="both"/>
        <w:rPr>
          <w:rFonts w:cs="Arial"/>
          <w:b/>
          <w:bCs/>
          <w:noProof/>
          <w:szCs w:val="20"/>
        </w:rPr>
      </w:pPr>
      <w:r w:rsidRPr="002841B3">
        <w:rPr>
          <w:rFonts w:cs="Arial"/>
          <w:noProof/>
          <w:szCs w:val="20"/>
        </w:rPr>
        <w:t xml:space="preserve">V místech, kde výšky uloženého materiálu přesahují výšku 2 000 mm a materiál nad touto výškou není bezpečně zajištěn proti vypadnutí z manipulační jednotky do prostoru pohybu osob, musí osoby používat </w:t>
      </w:r>
      <w:r w:rsidRPr="002841B3">
        <w:rPr>
          <w:rFonts w:cs="Arial"/>
          <w:b/>
          <w:bCs/>
          <w:noProof/>
          <w:szCs w:val="20"/>
        </w:rPr>
        <w:t>ochranné přilby.</w:t>
      </w:r>
    </w:p>
    <w:p w14:paraId="03D1AD91" w14:textId="77777777" w:rsidR="009B229D" w:rsidRPr="002841B3" w:rsidRDefault="00A50F1B" w:rsidP="009B229D">
      <w:pPr>
        <w:pStyle w:val="Nzev"/>
        <w:spacing w:before="100" w:beforeAutospacing="1" w:after="100" w:afterAutospacing="1"/>
        <w:rPr>
          <w:noProof/>
        </w:rPr>
      </w:pPr>
      <w:bookmarkStart w:id="1191" w:name="_Toc304188272"/>
      <w:bookmarkStart w:id="1192" w:name="_Toc304189504"/>
      <w:bookmarkStart w:id="1193" w:name="_Toc304212006"/>
      <w:bookmarkStart w:id="1194" w:name="_Toc304212181"/>
      <w:bookmarkStart w:id="1195" w:name="_Toc304212261"/>
      <w:bookmarkStart w:id="1196" w:name="_Toc304213163"/>
      <w:bookmarkStart w:id="1197" w:name="_Toc304213772"/>
      <w:bookmarkStart w:id="1198" w:name="_Toc304214365"/>
      <w:bookmarkStart w:id="1199" w:name="_Toc304214635"/>
      <w:bookmarkStart w:id="1200" w:name="_Toc304534423"/>
      <w:bookmarkStart w:id="1201" w:name="_Toc305071530"/>
      <w:bookmarkStart w:id="1202" w:name="_Toc305417691"/>
      <w:r w:rsidRPr="002841B3">
        <w:rPr>
          <w:noProof/>
        </w:rPr>
        <w:t>Stohování</w:t>
      </w:r>
      <w:bookmarkEnd w:id="1191"/>
      <w:bookmarkEnd w:id="1192"/>
      <w:bookmarkEnd w:id="1193"/>
      <w:bookmarkEnd w:id="1194"/>
      <w:bookmarkEnd w:id="1195"/>
      <w:bookmarkEnd w:id="1196"/>
      <w:bookmarkEnd w:id="1197"/>
      <w:bookmarkEnd w:id="1198"/>
      <w:bookmarkEnd w:id="1199"/>
      <w:bookmarkEnd w:id="1200"/>
      <w:bookmarkEnd w:id="1201"/>
      <w:bookmarkEnd w:id="1202"/>
    </w:p>
    <w:p w14:paraId="1DFC5910" w14:textId="77777777" w:rsidR="009B229D" w:rsidRPr="002841B3" w:rsidRDefault="00A50F1B" w:rsidP="009B229D">
      <w:pPr>
        <w:pStyle w:val="Left"/>
        <w:jc w:val="both"/>
        <w:rPr>
          <w:rFonts w:cs="Arial"/>
          <w:noProof/>
          <w:szCs w:val="20"/>
        </w:rPr>
      </w:pPr>
      <w:r w:rsidRPr="002841B3">
        <w:rPr>
          <w:rFonts w:cs="Arial"/>
          <w:noProof/>
          <w:szCs w:val="20"/>
        </w:rPr>
        <w:t xml:space="preserve">Stohování musí být prováděno v souladu s platnými technickými a bezpečnostními požadavky </w:t>
      </w:r>
      <w:r>
        <w:rPr>
          <w:rFonts w:cs="Arial"/>
          <w:noProof/>
          <w:szCs w:val="20"/>
        </w:rPr>
        <w:br/>
      </w:r>
      <w:r w:rsidRPr="002841B3">
        <w:rPr>
          <w:rFonts w:cs="Arial"/>
          <w:noProof/>
          <w:szCs w:val="20"/>
        </w:rPr>
        <w:t xml:space="preserve">na technická zařízení a výrobky a na značení manipulačních jednotek. </w:t>
      </w:r>
    </w:p>
    <w:p w14:paraId="74F175EE" w14:textId="77777777" w:rsidR="009B229D" w:rsidRPr="002841B3" w:rsidRDefault="00A50F1B" w:rsidP="009B229D">
      <w:pPr>
        <w:pStyle w:val="Left"/>
        <w:jc w:val="both"/>
        <w:rPr>
          <w:rFonts w:cs="Arial"/>
          <w:noProof/>
          <w:szCs w:val="20"/>
        </w:rPr>
      </w:pPr>
      <w:r w:rsidRPr="002841B3">
        <w:rPr>
          <w:rFonts w:cs="Arial"/>
          <w:noProof/>
          <w:szCs w:val="20"/>
        </w:rPr>
        <w:t>Manipulační jednotky se označují stohovací nosností a/nebo stohovací výškou a/nebo počtem vrstev ve stohu. Při</w:t>
      </w:r>
      <w:r>
        <w:rPr>
          <w:rFonts w:cs="Arial"/>
          <w:noProof/>
          <w:szCs w:val="20"/>
        </w:rPr>
        <w:t xml:space="preserve"> </w:t>
      </w:r>
      <w:r w:rsidRPr="002841B3">
        <w:rPr>
          <w:rFonts w:cs="Arial"/>
          <w:noProof/>
          <w:szCs w:val="20"/>
        </w:rPr>
        <w:t xml:space="preserve">stohování </w:t>
      </w:r>
      <w:r w:rsidRPr="002841B3">
        <w:rPr>
          <w:rFonts w:cs="Arial"/>
          <w:noProof/>
          <w:szCs w:val="20"/>
        </w:rPr>
        <w:t>manipulačních jednotek (kontejnerů, palet, nástaveb na palety, přepravek, ukládacích</w:t>
      </w:r>
      <w:r>
        <w:rPr>
          <w:rFonts w:cs="Arial"/>
          <w:noProof/>
          <w:szCs w:val="20"/>
        </w:rPr>
        <w:t xml:space="preserve"> </w:t>
      </w:r>
      <w:r w:rsidRPr="002841B3">
        <w:rPr>
          <w:rFonts w:cs="Arial"/>
          <w:noProof/>
          <w:szCs w:val="20"/>
        </w:rPr>
        <w:t>beden</w:t>
      </w:r>
      <w:r>
        <w:rPr>
          <w:noProof/>
          <w:szCs w:val="20"/>
        </w:rPr>
        <w:t xml:space="preserve"> </w:t>
      </w:r>
      <w:r w:rsidRPr="002841B3">
        <w:rPr>
          <w:rFonts w:cs="Arial"/>
          <w:noProof/>
          <w:szCs w:val="20"/>
        </w:rPr>
        <w:t>a jiného materiálu) nesmí být</w:t>
      </w:r>
      <w:r>
        <w:rPr>
          <w:rFonts w:cs="Arial"/>
          <w:noProof/>
          <w:szCs w:val="20"/>
        </w:rPr>
        <w:t xml:space="preserve"> </w:t>
      </w:r>
      <w:r w:rsidRPr="002841B3">
        <w:rPr>
          <w:rFonts w:cs="Arial"/>
          <w:noProof/>
          <w:szCs w:val="20"/>
        </w:rPr>
        <w:t xml:space="preserve">překročena jejich </w:t>
      </w:r>
      <w:r w:rsidRPr="002841B3">
        <w:rPr>
          <w:rFonts w:cs="Arial"/>
          <w:b/>
          <w:bCs/>
          <w:noProof/>
          <w:szCs w:val="20"/>
        </w:rPr>
        <w:t xml:space="preserve">stanovená stohovací nosnost </w:t>
      </w:r>
      <w:r>
        <w:rPr>
          <w:rFonts w:cs="Arial"/>
          <w:b/>
          <w:bCs/>
          <w:noProof/>
          <w:szCs w:val="20"/>
        </w:rPr>
        <w:br/>
      </w:r>
      <w:r w:rsidRPr="002841B3">
        <w:rPr>
          <w:rFonts w:cs="Arial"/>
          <w:b/>
          <w:bCs/>
          <w:noProof/>
          <w:szCs w:val="20"/>
        </w:rPr>
        <w:t>a stohovací výška</w:t>
      </w:r>
      <w:r w:rsidRPr="002841B3">
        <w:rPr>
          <w:rFonts w:cs="Arial"/>
          <w:noProof/>
          <w:szCs w:val="20"/>
        </w:rPr>
        <w:t xml:space="preserve">. </w:t>
      </w:r>
    </w:p>
    <w:p w14:paraId="6E46115C" w14:textId="77777777" w:rsidR="009B229D" w:rsidRPr="002841B3" w:rsidRDefault="00A50F1B" w:rsidP="009B229D">
      <w:pPr>
        <w:pStyle w:val="Left"/>
        <w:jc w:val="both"/>
        <w:rPr>
          <w:rFonts w:cs="Arial"/>
          <w:noProof/>
          <w:szCs w:val="20"/>
        </w:rPr>
      </w:pPr>
      <w:r w:rsidRPr="002841B3">
        <w:rPr>
          <w:rFonts w:cs="Arial"/>
          <w:noProof/>
          <w:szCs w:val="20"/>
        </w:rPr>
        <w:t xml:space="preserve">Manipulační jednotky, které nejsou označeny stohovací nosností a/nebo stohovací výškou a/nebo </w:t>
      </w:r>
      <w:r w:rsidRPr="002841B3">
        <w:rPr>
          <w:rFonts w:cs="Arial"/>
          <w:b/>
          <w:bCs/>
          <w:noProof/>
          <w:szCs w:val="20"/>
        </w:rPr>
        <w:t>počtem vrstev ve stohu</w:t>
      </w:r>
      <w:r w:rsidRPr="002841B3">
        <w:rPr>
          <w:rFonts w:cs="Arial"/>
          <w:noProof/>
          <w:szCs w:val="20"/>
        </w:rPr>
        <w:t xml:space="preserve"> lze stohovat za předpokladu, že takto budou dodatečně označeny </w:t>
      </w:r>
      <w:r>
        <w:rPr>
          <w:rFonts w:cs="Arial"/>
          <w:noProof/>
          <w:szCs w:val="20"/>
        </w:rPr>
        <w:br/>
      </w:r>
      <w:r w:rsidRPr="002841B3">
        <w:rPr>
          <w:rFonts w:cs="Arial"/>
          <w:noProof/>
          <w:szCs w:val="20"/>
        </w:rPr>
        <w:t>po zjištění, že:</w:t>
      </w:r>
    </w:p>
    <w:p w14:paraId="1114F7D4" w14:textId="77777777" w:rsidR="009B229D" w:rsidRPr="002841B3" w:rsidRDefault="00A50F1B" w:rsidP="006243CC">
      <w:pPr>
        <w:pStyle w:val="Left"/>
        <w:numPr>
          <w:ilvl w:val="0"/>
          <w:numId w:val="73"/>
        </w:numPr>
        <w:spacing w:before="100" w:beforeAutospacing="1" w:after="100" w:afterAutospacing="1"/>
        <w:ind w:hanging="284"/>
        <w:jc w:val="both"/>
        <w:rPr>
          <w:rFonts w:cs="Arial"/>
          <w:szCs w:val="20"/>
        </w:rPr>
      </w:pPr>
      <w:r w:rsidRPr="002841B3">
        <w:rPr>
          <w:rFonts w:cs="Arial"/>
          <w:noProof/>
          <w:szCs w:val="20"/>
        </w:rPr>
        <w:t>jsou konstrukčně, popř. svým tvarem uzpůsobeny manipulaci při stohování (nabírací otvory, závěsy pro bezvazačovou závěsnou manipulaci, uzpůsobenost pro svěrací čelisti apod.)</w:t>
      </w:r>
      <w:r>
        <w:rPr>
          <w:rFonts w:cs="Arial"/>
          <w:noProof/>
          <w:szCs w:val="20"/>
        </w:rPr>
        <w:t>,</w:t>
      </w:r>
    </w:p>
    <w:p w14:paraId="6C7427CD" w14:textId="77777777" w:rsidR="009B229D" w:rsidRPr="002841B3" w:rsidRDefault="00A50F1B" w:rsidP="006243CC">
      <w:pPr>
        <w:pStyle w:val="Left"/>
        <w:numPr>
          <w:ilvl w:val="0"/>
          <w:numId w:val="73"/>
        </w:numPr>
        <w:spacing w:before="100" w:beforeAutospacing="1" w:after="100" w:afterAutospacing="1"/>
        <w:ind w:left="714" w:hanging="357"/>
        <w:jc w:val="both"/>
        <w:rPr>
          <w:rFonts w:cs="Arial"/>
          <w:szCs w:val="20"/>
        </w:rPr>
      </w:pPr>
      <w:r w:rsidRPr="002841B3">
        <w:rPr>
          <w:rFonts w:cs="Arial"/>
          <w:noProof/>
          <w:szCs w:val="20"/>
        </w:rPr>
        <w:t>snesou stohovací tlaky</w:t>
      </w:r>
      <w:r>
        <w:rPr>
          <w:rFonts w:cs="Arial"/>
          <w:noProof/>
          <w:szCs w:val="20"/>
        </w:rPr>
        <w:t>,</w:t>
      </w:r>
    </w:p>
    <w:p w14:paraId="3F27CE9F" w14:textId="77777777" w:rsidR="009B229D" w:rsidRPr="002841B3" w:rsidRDefault="00A50F1B" w:rsidP="006243CC">
      <w:pPr>
        <w:pStyle w:val="Left"/>
        <w:numPr>
          <w:ilvl w:val="0"/>
          <w:numId w:val="73"/>
        </w:numPr>
        <w:spacing w:before="100" w:beforeAutospacing="1" w:after="100" w:afterAutospacing="1"/>
        <w:ind w:hanging="284"/>
        <w:jc w:val="both"/>
        <w:rPr>
          <w:rFonts w:cs="Arial"/>
          <w:szCs w:val="20"/>
        </w:rPr>
      </w:pPr>
      <w:r w:rsidRPr="002841B3">
        <w:rPr>
          <w:rFonts w:cs="Arial"/>
          <w:noProof/>
          <w:szCs w:val="20"/>
        </w:rPr>
        <w:t>vytvořený stoh bude stabilní</w:t>
      </w:r>
      <w:r>
        <w:rPr>
          <w:rFonts w:cs="Arial"/>
          <w:noProof/>
          <w:szCs w:val="20"/>
        </w:rPr>
        <w:t>,</w:t>
      </w:r>
    </w:p>
    <w:p w14:paraId="752E7A02" w14:textId="77777777" w:rsidR="009B229D" w:rsidRPr="002841B3" w:rsidRDefault="00A50F1B" w:rsidP="006243CC">
      <w:pPr>
        <w:pStyle w:val="Left"/>
        <w:numPr>
          <w:ilvl w:val="0"/>
          <w:numId w:val="73"/>
        </w:numPr>
        <w:spacing w:before="100" w:beforeAutospacing="1" w:after="100" w:afterAutospacing="1"/>
        <w:ind w:hanging="284"/>
        <w:jc w:val="both"/>
        <w:rPr>
          <w:rFonts w:cs="Arial"/>
          <w:szCs w:val="20"/>
        </w:rPr>
      </w:pPr>
      <w:r w:rsidRPr="002841B3">
        <w:rPr>
          <w:rFonts w:cs="Arial"/>
          <w:noProof/>
          <w:szCs w:val="20"/>
        </w:rPr>
        <w:t>stohovací výška bude stanovena</w:t>
      </w:r>
      <w:r>
        <w:rPr>
          <w:rFonts w:cs="Arial"/>
          <w:noProof/>
          <w:szCs w:val="20"/>
        </w:rPr>
        <w:t xml:space="preserve"> </w:t>
      </w:r>
      <w:r w:rsidRPr="002841B3">
        <w:rPr>
          <w:rFonts w:cs="Arial"/>
          <w:noProof/>
          <w:szCs w:val="20"/>
        </w:rPr>
        <w:t>tak, aby byla zajištěna stabilita stohu a aby nebyly překročeny přípustné stohovací tlaky.</w:t>
      </w:r>
    </w:p>
    <w:p w14:paraId="130B8D2D" w14:textId="77777777" w:rsidR="009B229D" w:rsidRPr="002841B3" w:rsidRDefault="00A50F1B" w:rsidP="009B229D">
      <w:pPr>
        <w:pStyle w:val="Left"/>
        <w:jc w:val="both"/>
        <w:rPr>
          <w:rFonts w:cs="Arial"/>
          <w:noProof/>
          <w:szCs w:val="20"/>
        </w:rPr>
      </w:pPr>
      <w:r w:rsidRPr="002841B3">
        <w:rPr>
          <w:rFonts w:cs="Arial"/>
          <w:b/>
          <w:bCs/>
          <w:noProof/>
          <w:szCs w:val="20"/>
        </w:rPr>
        <w:t>Štíhlost stohu</w:t>
      </w:r>
      <w:r w:rsidRPr="002841B3">
        <w:rPr>
          <w:rFonts w:cs="Arial"/>
          <w:noProof/>
          <w:szCs w:val="20"/>
        </w:rPr>
        <w:t xml:space="preserve"> je poměr výšky stohu k užší straně manipulační jednotky a nemá být větší než 6 : 1. </w:t>
      </w:r>
    </w:p>
    <w:p w14:paraId="3D33A0EF" w14:textId="77777777" w:rsidR="009B229D" w:rsidRPr="002841B3" w:rsidRDefault="00A50F1B" w:rsidP="009B229D">
      <w:pPr>
        <w:pStyle w:val="Left"/>
        <w:jc w:val="both"/>
        <w:rPr>
          <w:rFonts w:cs="Arial"/>
          <w:noProof/>
          <w:szCs w:val="20"/>
        </w:rPr>
      </w:pPr>
      <w:r w:rsidRPr="002841B3">
        <w:rPr>
          <w:rFonts w:cs="Arial"/>
          <w:noProof/>
          <w:szCs w:val="20"/>
        </w:rPr>
        <w:t>Stoh manipulačních jednotek nesmí vykazovat</w:t>
      </w:r>
      <w:r w:rsidRPr="002841B3">
        <w:rPr>
          <w:rFonts w:cs="Arial"/>
          <w:b/>
          <w:bCs/>
          <w:noProof/>
          <w:szCs w:val="20"/>
        </w:rPr>
        <w:t xml:space="preserve"> vychýlení od svislice </w:t>
      </w:r>
      <w:r w:rsidRPr="002841B3">
        <w:rPr>
          <w:rFonts w:cs="Arial"/>
          <w:noProof/>
          <w:szCs w:val="20"/>
        </w:rPr>
        <w:t>větší než 2</w:t>
      </w:r>
      <w:r>
        <w:rPr>
          <w:rFonts w:cs="Arial"/>
          <w:noProof/>
          <w:szCs w:val="20"/>
        </w:rPr>
        <w:t xml:space="preserve"> </w:t>
      </w:r>
      <w:r w:rsidRPr="002841B3">
        <w:rPr>
          <w:rFonts w:cs="Arial"/>
          <w:noProof/>
          <w:szCs w:val="20"/>
        </w:rPr>
        <w:t>%.</w:t>
      </w:r>
    </w:p>
    <w:p w14:paraId="00B1C366" w14:textId="77777777" w:rsidR="009B229D" w:rsidRPr="002841B3" w:rsidRDefault="00A50F1B" w:rsidP="009B229D">
      <w:pPr>
        <w:pStyle w:val="Left"/>
        <w:jc w:val="both"/>
        <w:rPr>
          <w:rFonts w:cs="Arial"/>
          <w:noProof/>
          <w:szCs w:val="20"/>
        </w:rPr>
      </w:pPr>
      <w:r w:rsidRPr="002841B3">
        <w:rPr>
          <w:rFonts w:cs="Arial"/>
          <w:noProof/>
          <w:szCs w:val="20"/>
        </w:rPr>
        <w:t xml:space="preserve">Výška stohu musí být pouze taková aby mezi horní hranou manipulační jednotky a spodní hranou stropní konstrukce nebo instalacemi (např. potrubí, svítidla) byla dodržena bezpečnostní vzdálenost (nejméně) 200 mm. </w:t>
      </w:r>
    </w:p>
    <w:p w14:paraId="3EA1D9FA" w14:textId="77777777" w:rsidR="009B229D" w:rsidRPr="002841B3" w:rsidRDefault="00A50F1B" w:rsidP="009B229D">
      <w:pPr>
        <w:pStyle w:val="Left"/>
        <w:jc w:val="both"/>
        <w:rPr>
          <w:rFonts w:cs="Arial"/>
          <w:noProof/>
          <w:szCs w:val="20"/>
        </w:rPr>
      </w:pPr>
      <w:r w:rsidRPr="002841B3">
        <w:rPr>
          <w:rFonts w:cs="Arial"/>
          <w:noProof/>
          <w:szCs w:val="20"/>
        </w:rPr>
        <w:t xml:space="preserve">Při stohování manipulačních jednotek musí být dodrženy stanovené šířky a výšky manipulačních uliček Zakládat do stohů lze pouze manipulační jednotky, které jsou příslušně označeny, označit manipulační jednotku je povinností toho, kdo ji vytvořil. </w:t>
      </w:r>
    </w:p>
    <w:p w14:paraId="62340EF5" w14:textId="77777777" w:rsidR="009B229D" w:rsidRPr="002841B3" w:rsidRDefault="00A50F1B" w:rsidP="009B229D">
      <w:pPr>
        <w:pStyle w:val="Left"/>
        <w:jc w:val="both"/>
        <w:rPr>
          <w:rFonts w:cs="Arial"/>
          <w:noProof/>
          <w:szCs w:val="20"/>
        </w:rPr>
      </w:pPr>
      <w:r w:rsidRPr="002841B3">
        <w:rPr>
          <w:rFonts w:cs="Arial"/>
          <w:bCs/>
          <w:noProof/>
          <w:szCs w:val="20"/>
        </w:rPr>
        <w:lastRenderedPageBreak/>
        <w:t>Při stohování manipulačních jednotek</w:t>
      </w:r>
      <w:r w:rsidRPr="002841B3">
        <w:rPr>
          <w:rFonts w:cs="Arial"/>
          <w:noProof/>
          <w:szCs w:val="20"/>
        </w:rPr>
        <w:t xml:space="preserve"> </w:t>
      </w:r>
      <w:r w:rsidRPr="002841B3">
        <w:rPr>
          <w:rFonts w:cs="Arial"/>
          <w:b/>
          <w:noProof/>
          <w:szCs w:val="20"/>
        </w:rPr>
        <w:t>je zakázáno</w:t>
      </w:r>
      <w:r w:rsidRPr="002841B3">
        <w:rPr>
          <w:rFonts w:cs="Arial"/>
          <w:noProof/>
          <w:szCs w:val="20"/>
        </w:rPr>
        <w:t xml:space="preserve"> zajišťovat stabilitu stohu manipulačních jednotek provazováním, podpíráním nebo vzájemným opíráním. </w:t>
      </w:r>
    </w:p>
    <w:p w14:paraId="022EA8B8" w14:textId="77777777" w:rsidR="009B229D" w:rsidRPr="002841B3" w:rsidRDefault="00A50F1B" w:rsidP="009B229D">
      <w:pPr>
        <w:pStyle w:val="Left"/>
        <w:jc w:val="both"/>
        <w:rPr>
          <w:rFonts w:cs="Arial"/>
          <w:noProof/>
          <w:szCs w:val="20"/>
        </w:rPr>
      </w:pPr>
      <w:r w:rsidRPr="002841B3">
        <w:rPr>
          <w:rFonts w:cs="Arial"/>
          <w:noProof/>
          <w:szCs w:val="20"/>
        </w:rPr>
        <w:t xml:space="preserve">Po nastohovaných manipulačních jednotkách </w:t>
      </w:r>
      <w:r w:rsidRPr="002841B3">
        <w:rPr>
          <w:rFonts w:cs="Arial"/>
          <w:b/>
          <w:noProof/>
          <w:szCs w:val="20"/>
        </w:rPr>
        <w:t>je zakázáno</w:t>
      </w:r>
      <w:r w:rsidRPr="002841B3">
        <w:rPr>
          <w:rFonts w:cs="Arial"/>
          <w:noProof/>
          <w:szCs w:val="20"/>
        </w:rPr>
        <w:t xml:space="preserve"> lézt, nebo se na nich se pohybovat.</w:t>
      </w:r>
    </w:p>
    <w:p w14:paraId="530B5AE8" w14:textId="77777777" w:rsidR="009B229D" w:rsidRPr="002841B3" w:rsidRDefault="00A50F1B" w:rsidP="009B229D">
      <w:pPr>
        <w:pStyle w:val="Left"/>
        <w:jc w:val="both"/>
        <w:rPr>
          <w:rFonts w:cs="Arial"/>
          <w:noProof/>
          <w:szCs w:val="20"/>
        </w:rPr>
      </w:pPr>
      <w:r w:rsidRPr="002841B3">
        <w:rPr>
          <w:rFonts w:cs="Arial"/>
          <w:noProof/>
          <w:szCs w:val="20"/>
        </w:rPr>
        <w:t>Stabilita stohu manipulačních jednotek nesmí být narušena připevňováním nebo opíráním jakýchkoliv předmětů.</w:t>
      </w:r>
    </w:p>
    <w:p w14:paraId="75AB5BBC" w14:textId="77777777" w:rsidR="009B229D" w:rsidRPr="002841B3" w:rsidRDefault="00A50F1B" w:rsidP="009B229D">
      <w:pPr>
        <w:pStyle w:val="Left"/>
        <w:jc w:val="both"/>
        <w:rPr>
          <w:rFonts w:cs="Arial"/>
          <w:noProof/>
          <w:szCs w:val="20"/>
        </w:rPr>
      </w:pPr>
      <w:r w:rsidRPr="002841B3">
        <w:rPr>
          <w:rFonts w:cs="Arial"/>
          <w:noProof/>
          <w:szCs w:val="20"/>
        </w:rPr>
        <w:t xml:space="preserve">Pokud mezery mezi jednotlivými vrstvami manipulačních jednotek jsou zajišťovány ručním prokládáním (například dřevěnými hranoly), smí být spodní hrana manipulační jednotky </w:t>
      </w:r>
      <w:r>
        <w:rPr>
          <w:noProof/>
          <w:szCs w:val="20"/>
        </w:rPr>
        <w:t xml:space="preserve">v poslední vrstvě stohu nejvýše </w:t>
      </w:r>
      <w:r w:rsidRPr="002841B3">
        <w:rPr>
          <w:rFonts w:cs="Arial"/>
          <w:noProof/>
          <w:szCs w:val="20"/>
        </w:rPr>
        <w:t xml:space="preserve">1 800 mm nad bezpečným postavením </w:t>
      </w:r>
      <w:r>
        <w:t>z</w:t>
      </w:r>
      <w:r w:rsidRPr="00387477">
        <w:rPr>
          <w:rFonts w:cs="Arial"/>
          <w:szCs w:val="20"/>
        </w:rPr>
        <w:t>aměstnanc</w:t>
      </w:r>
      <w:r>
        <w:rPr>
          <w:rFonts w:cs="Arial"/>
          <w:szCs w:val="20"/>
        </w:rPr>
        <w:t>e</w:t>
      </w:r>
      <w:r w:rsidRPr="002841B3">
        <w:rPr>
          <w:rFonts w:cs="Arial"/>
          <w:noProof/>
          <w:szCs w:val="20"/>
        </w:rPr>
        <w:t xml:space="preserve">, zajišťujícího ruční prokládání. </w:t>
      </w:r>
    </w:p>
    <w:p w14:paraId="49EB29E4" w14:textId="77777777" w:rsidR="009B229D" w:rsidRPr="002841B3" w:rsidRDefault="00A50F1B" w:rsidP="009B229D">
      <w:pPr>
        <w:pStyle w:val="Left"/>
        <w:jc w:val="both"/>
        <w:rPr>
          <w:rFonts w:cs="Arial"/>
          <w:noProof/>
          <w:szCs w:val="20"/>
        </w:rPr>
      </w:pPr>
      <w:r w:rsidRPr="002841B3">
        <w:rPr>
          <w:rFonts w:cs="Arial"/>
          <w:noProof/>
          <w:szCs w:val="20"/>
        </w:rPr>
        <w:t xml:space="preserve">Manipulační jednotky </w:t>
      </w:r>
      <w:r w:rsidRPr="002841B3">
        <w:rPr>
          <w:rFonts w:cs="Arial"/>
          <w:b/>
          <w:bCs/>
          <w:noProof/>
          <w:szCs w:val="20"/>
        </w:rPr>
        <w:t>stohované vidlicovou</w:t>
      </w:r>
      <w:r>
        <w:rPr>
          <w:rFonts w:cs="Arial"/>
          <w:b/>
          <w:bCs/>
          <w:noProof/>
          <w:szCs w:val="20"/>
        </w:rPr>
        <w:t xml:space="preserve"> </w:t>
      </w:r>
      <w:r w:rsidRPr="002841B3">
        <w:rPr>
          <w:rFonts w:cs="Arial"/>
          <w:b/>
          <w:bCs/>
          <w:noProof/>
          <w:szCs w:val="20"/>
        </w:rPr>
        <w:t xml:space="preserve">manipulací </w:t>
      </w:r>
      <w:r w:rsidRPr="002841B3">
        <w:rPr>
          <w:rFonts w:cs="Arial"/>
          <w:noProof/>
          <w:szCs w:val="20"/>
        </w:rPr>
        <w:t xml:space="preserve">musí mít mezi jednotlivými vrstvami mezeru, nebo nabírací otvor pro zasunutí vidlice vysoký nejméně 60 mm. </w:t>
      </w:r>
    </w:p>
    <w:p w14:paraId="5DB2ED90" w14:textId="77777777" w:rsidR="009B229D" w:rsidRPr="002841B3" w:rsidRDefault="00A50F1B" w:rsidP="009B229D">
      <w:pPr>
        <w:pStyle w:val="Left"/>
        <w:jc w:val="both"/>
        <w:rPr>
          <w:rFonts w:cs="Arial"/>
          <w:noProof/>
          <w:szCs w:val="20"/>
        </w:rPr>
      </w:pPr>
      <w:r w:rsidRPr="002841B3">
        <w:rPr>
          <w:rFonts w:cs="Arial"/>
          <w:noProof/>
          <w:szCs w:val="20"/>
        </w:rPr>
        <w:t xml:space="preserve">Při stohování musí být </w:t>
      </w:r>
      <w:r w:rsidRPr="002841B3">
        <w:rPr>
          <w:rFonts w:cs="Arial"/>
          <w:b/>
          <w:bCs/>
          <w:noProof/>
          <w:szCs w:val="20"/>
        </w:rPr>
        <w:t>nosná vidlice manipulačních zařízení</w:t>
      </w:r>
      <w:r w:rsidRPr="002841B3">
        <w:rPr>
          <w:rFonts w:cs="Arial"/>
          <w:noProof/>
          <w:szCs w:val="20"/>
        </w:rPr>
        <w:t xml:space="preserve"> a prostředků (regálových zakladačů, stohovacích jeřábů, dopravních vozíků aj.) zasunuta co možná nejdále pod manipulační jednotku </w:t>
      </w:r>
      <w:r>
        <w:rPr>
          <w:rFonts w:cs="Arial"/>
          <w:noProof/>
          <w:szCs w:val="20"/>
        </w:rPr>
        <w:br/>
      </w:r>
      <w:r w:rsidRPr="002841B3">
        <w:rPr>
          <w:rFonts w:cs="Arial"/>
          <w:noProof/>
          <w:szCs w:val="20"/>
        </w:rPr>
        <w:t xml:space="preserve">do nabíracích otvorů manipulačních jednotek, rovnoběžně s jejich osou. Současně se musí dbát na to, aby předměty umístěné za manipulační jednotkou nebyly poškozeny špičkami ramen vidlice. Vidlice musí pevně podpírat manipulační jednotku nejméně ve 2/3 její délky nebo šířky ve směru nabrání </w:t>
      </w:r>
      <w:r>
        <w:rPr>
          <w:rFonts w:cs="Arial"/>
          <w:noProof/>
          <w:szCs w:val="20"/>
        </w:rPr>
        <w:br/>
      </w:r>
      <w:r w:rsidRPr="002841B3">
        <w:rPr>
          <w:rFonts w:cs="Arial"/>
          <w:noProof/>
          <w:szCs w:val="20"/>
        </w:rPr>
        <w:t>s vyloučením možnosti sklouznutí nebo poškození mani</w:t>
      </w:r>
      <w:r w:rsidRPr="002841B3">
        <w:rPr>
          <w:rFonts w:cs="Arial"/>
          <w:noProof/>
          <w:szCs w:val="20"/>
        </w:rPr>
        <w:t xml:space="preserve">pulační jednotky v nabíracích otvorech. </w:t>
      </w:r>
      <w:r>
        <w:rPr>
          <w:rFonts w:cs="Arial"/>
          <w:noProof/>
          <w:szCs w:val="20"/>
        </w:rPr>
        <w:br/>
      </w:r>
      <w:r w:rsidRPr="002841B3">
        <w:rPr>
          <w:rFonts w:cs="Arial"/>
          <w:noProof/>
          <w:szCs w:val="20"/>
        </w:rPr>
        <w:t xml:space="preserve">Při nasouvání nesmí nosná vidlice narážet na žádné části manipulační jednotky. Pro výše uvedené způsoby manipulace musí být uvedeny bezpečnostní </w:t>
      </w:r>
      <w:r>
        <w:rPr>
          <w:noProof/>
          <w:szCs w:val="20"/>
        </w:rPr>
        <w:t xml:space="preserve">podmínky </w:t>
      </w:r>
      <w:r w:rsidRPr="002841B3">
        <w:rPr>
          <w:rFonts w:cs="Arial"/>
          <w:noProof/>
          <w:szCs w:val="20"/>
        </w:rPr>
        <w:t>v místním řádu skladu</w:t>
      </w:r>
    </w:p>
    <w:p w14:paraId="34509012" w14:textId="77777777" w:rsidR="009B229D" w:rsidRPr="002841B3" w:rsidRDefault="00A50F1B" w:rsidP="009B229D">
      <w:pPr>
        <w:pStyle w:val="Left"/>
        <w:jc w:val="both"/>
        <w:rPr>
          <w:rFonts w:cs="Arial"/>
          <w:noProof/>
          <w:szCs w:val="20"/>
        </w:rPr>
      </w:pPr>
      <w:r w:rsidRPr="002841B3">
        <w:rPr>
          <w:rFonts w:cs="Arial"/>
          <w:noProof/>
          <w:szCs w:val="20"/>
        </w:rPr>
        <w:t xml:space="preserve">Bezvazačovou závěsnou manipulací musí být stohovány manipulační jednotky, jejichž závěsná místa poslední vrstvy stohu jsou výše než 1800 mm od místa bezpečného postavení obsluhy. Do této výšky závěsných míst se mohou manipulační jednotky stohovat vazačovou závěsnou manipulací. </w:t>
      </w:r>
      <w:r>
        <w:rPr>
          <w:rFonts w:cs="Arial"/>
          <w:noProof/>
          <w:szCs w:val="20"/>
        </w:rPr>
        <w:br/>
      </w:r>
      <w:r w:rsidRPr="002841B3">
        <w:rPr>
          <w:rFonts w:cs="Arial"/>
          <w:noProof/>
          <w:szCs w:val="20"/>
        </w:rPr>
        <w:t>Místo bezpečného postavení obsluhy je na prostředku nebo zařízení, které je k tomuto účelu určeno.</w:t>
      </w:r>
    </w:p>
    <w:p w14:paraId="11B3C574" w14:textId="77777777" w:rsidR="009B229D" w:rsidRPr="002841B3" w:rsidRDefault="00A50F1B" w:rsidP="009B229D">
      <w:pPr>
        <w:pStyle w:val="Left"/>
        <w:jc w:val="both"/>
        <w:rPr>
          <w:rFonts w:cs="Arial"/>
          <w:noProof/>
          <w:szCs w:val="20"/>
        </w:rPr>
      </w:pPr>
      <w:r w:rsidRPr="002841B3">
        <w:rPr>
          <w:rFonts w:cs="Arial"/>
          <w:noProof/>
          <w:szCs w:val="20"/>
        </w:rPr>
        <w:t xml:space="preserve">Pokud je umožněno odebírání materiálu z nastohovaných manipulačních jednotek musí být prováděno bezpečně (např. z manipulační plošiny), přičemž nesmí být porušena stabilita stohu. </w:t>
      </w:r>
      <w:r>
        <w:rPr>
          <w:rFonts w:cs="Arial"/>
          <w:noProof/>
          <w:szCs w:val="20"/>
        </w:rPr>
        <w:br/>
      </w:r>
      <w:r w:rsidRPr="002841B3">
        <w:rPr>
          <w:rFonts w:cs="Arial"/>
          <w:noProof/>
          <w:szCs w:val="20"/>
        </w:rPr>
        <w:t xml:space="preserve">Při stohování manipulačních jednotek na volném prostranství popřípadě pod přístřeškem musí být stohy chráněny i před nepříznivými povětrnostními vlivy a účinky větru. Stohovat různé manipulační jednotky lze pouze v případě, že vytvořený stoh bude stabilní a v místním řádu skladu budou stanoveny bezpečnostní podmínky pro tento způsob stohování. </w:t>
      </w:r>
    </w:p>
    <w:p w14:paraId="38AAAE7C" w14:textId="77777777" w:rsidR="009B229D" w:rsidRPr="002841B3" w:rsidRDefault="00A50F1B" w:rsidP="009B229D">
      <w:pPr>
        <w:pStyle w:val="Left"/>
        <w:jc w:val="both"/>
        <w:rPr>
          <w:rFonts w:cs="Arial"/>
          <w:noProof/>
          <w:szCs w:val="20"/>
        </w:rPr>
      </w:pPr>
      <w:r w:rsidRPr="002841B3">
        <w:rPr>
          <w:rFonts w:cs="Arial"/>
          <w:b/>
          <w:noProof/>
          <w:szCs w:val="20"/>
        </w:rPr>
        <w:t>Stohování poškozených manipulačních jednotek je zakázáno</w:t>
      </w:r>
      <w:r w:rsidRPr="002841B3">
        <w:rPr>
          <w:rFonts w:cs="Arial"/>
          <w:noProof/>
          <w:szCs w:val="20"/>
        </w:rPr>
        <w:t xml:space="preserve">. </w:t>
      </w:r>
    </w:p>
    <w:p w14:paraId="06F49F7F" w14:textId="77777777" w:rsidR="009B229D" w:rsidRPr="002841B3" w:rsidRDefault="00A50F1B" w:rsidP="009B229D">
      <w:pPr>
        <w:pStyle w:val="Left"/>
        <w:jc w:val="both"/>
        <w:rPr>
          <w:rFonts w:cs="Arial"/>
          <w:noProof/>
          <w:szCs w:val="20"/>
        </w:rPr>
      </w:pPr>
      <w:r w:rsidRPr="002841B3">
        <w:rPr>
          <w:rFonts w:cs="Arial"/>
          <w:noProof/>
          <w:szCs w:val="20"/>
        </w:rPr>
        <w:t xml:space="preserve">Stohování manipulačních jednotek se znečištěnými stykovými plochami pro stohování (bláto, zmrazky apod.) je zakázáno, pokud může být ohrožena soudržnost a stabilita takto vytvářeného stohu. </w:t>
      </w:r>
    </w:p>
    <w:p w14:paraId="71977372" w14:textId="77777777" w:rsidR="009B229D" w:rsidRPr="002841B3" w:rsidRDefault="00A50F1B" w:rsidP="009B229D">
      <w:pPr>
        <w:pStyle w:val="Left"/>
        <w:jc w:val="both"/>
        <w:rPr>
          <w:rFonts w:cs="Arial"/>
          <w:noProof/>
          <w:szCs w:val="20"/>
        </w:rPr>
      </w:pPr>
      <w:r w:rsidRPr="002841B3">
        <w:rPr>
          <w:rFonts w:cs="Arial"/>
          <w:noProof/>
          <w:szCs w:val="20"/>
        </w:rPr>
        <w:t>Hrozí-li nebezpečí sesunutí nebo zřícení stohů (hranic, hrání), musí být neprodleně bezpečně zajištěny nebo rozebrány. V místech, kde výšky stohu přesahují stohovací výšku 2 000 mm musí zaměstnanci používat ochranné přilby.</w:t>
      </w:r>
    </w:p>
    <w:p w14:paraId="5A34D1FA" w14:textId="77777777" w:rsidR="009B229D" w:rsidRPr="00FE0C35" w:rsidRDefault="00A50F1B" w:rsidP="009B229D">
      <w:pPr>
        <w:pStyle w:val="Nzev"/>
        <w:spacing w:before="100" w:beforeAutospacing="1" w:after="100" w:afterAutospacing="1"/>
        <w:rPr>
          <w:noProof/>
          <w:lang w:val="cs-CZ"/>
        </w:rPr>
      </w:pPr>
      <w:bookmarkStart w:id="1203" w:name="_Toc304188273"/>
      <w:bookmarkStart w:id="1204" w:name="_Toc304189505"/>
      <w:bookmarkStart w:id="1205" w:name="_Toc304212007"/>
      <w:bookmarkStart w:id="1206" w:name="_Toc304212182"/>
      <w:bookmarkStart w:id="1207" w:name="_Toc304212262"/>
      <w:bookmarkStart w:id="1208" w:name="_Toc304213164"/>
      <w:bookmarkStart w:id="1209" w:name="_Toc304213773"/>
      <w:bookmarkStart w:id="1210" w:name="_Toc304214366"/>
      <w:bookmarkStart w:id="1211" w:name="_Toc304214636"/>
      <w:bookmarkStart w:id="1212" w:name="_Toc304534424"/>
      <w:bookmarkStart w:id="1213" w:name="_Toc305071531"/>
      <w:bookmarkStart w:id="1214" w:name="_Toc305417692"/>
      <w:r w:rsidRPr="002841B3">
        <w:rPr>
          <w:noProof/>
        </w:rPr>
        <w:t xml:space="preserve">Skladování nebezpečných látek, chemických látek a </w:t>
      </w:r>
      <w:bookmarkEnd w:id="1203"/>
      <w:bookmarkEnd w:id="1204"/>
      <w:bookmarkEnd w:id="1205"/>
      <w:bookmarkEnd w:id="1206"/>
      <w:bookmarkEnd w:id="1207"/>
      <w:bookmarkEnd w:id="1208"/>
      <w:bookmarkEnd w:id="1209"/>
      <w:bookmarkEnd w:id="1210"/>
      <w:bookmarkEnd w:id="1211"/>
      <w:bookmarkEnd w:id="1212"/>
      <w:bookmarkEnd w:id="1213"/>
      <w:bookmarkEnd w:id="1214"/>
      <w:r>
        <w:rPr>
          <w:noProof/>
          <w:lang w:val="cs-CZ"/>
        </w:rPr>
        <w:t>směsí</w:t>
      </w:r>
    </w:p>
    <w:p w14:paraId="37683D83" w14:textId="77777777" w:rsidR="009B229D" w:rsidRPr="002841B3" w:rsidRDefault="00A50F1B" w:rsidP="009B229D">
      <w:pPr>
        <w:pStyle w:val="Left"/>
        <w:jc w:val="both"/>
        <w:rPr>
          <w:rFonts w:cs="Arial"/>
          <w:noProof/>
          <w:szCs w:val="20"/>
        </w:rPr>
      </w:pPr>
      <w:r w:rsidRPr="002841B3">
        <w:rPr>
          <w:rFonts w:cs="Arial"/>
          <w:noProof/>
          <w:szCs w:val="20"/>
        </w:rPr>
        <w:t>Nebezpečné látky smějí být</w:t>
      </w:r>
      <w:r>
        <w:rPr>
          <w:rFonts w:cs="Arial"/>
          <w:noProof/>
          <w:szCs w:val="20"/>
        </w:rPr>
        <w:t xml:space="preserve"> </w:t>
      </w:r>
      <w:r w:rsidRPr="002841B3">
        <w:rPr>
          <w:rFonts w:cs="Arial"/>
          <w:noProof/>
          <w:szCs w:val="20"/>
        </w:rPr>
        <w:t>skladovány jen na místech k tomu určených v předepsaném množství</w:t>
      </w:r>
      <w:r>
        <w:rPr>
          <w:rFonts w:cs="Arial"/>
          <w:noProof/>
          <w:szCs w:val="20"/>
        </w:rPr>
        <w:t xml:space="preserve"> </w:t>
      </w:r>
      <w:r>
        <w:rPr>
          <w:rFonts w:cs="Arial"/>
          <w:noProof/>
          <w:szCs w:val="20"/>
        </w:rPr>
        <w:br/>
      </w:r>
      <w:r w:rsidRPr="002841B3">
        <w:rPr>
          <w:rFonts w:cs="Arial"/>
          <w:noProof/>
          <w:szCs w:val="20"/>
        </w:rPr>
        <w:t>a v bezpečných obalech; na obalech musí být vyznačen</w:t>
      </w:r>
      <w:r>
        <w:rPr>
          <w:rFonts w:cs="Arial"/>
          <w:noProof/>
          <w:szCs w:val="20"/>
        </w:rPr>
        <w:t xml:space="preserve"> </w:t>
      </w:r>
      <w:r w:rsidRPr="002841B3">
        <w:rPr>
          <w:rFonts w:cs="Arial"/>
          <w:noProof/>
          <w:szCs w:val="20"/>
        </w:rPr>
        <w:t xml:space="preserve">jejich obsah a bezpečnostní označení. </w:t>
      </w:r>
    </w:p>
    <w:p w14:paraId="350C8E53" w14:textId="77777777" w:rsidR="009B229D" w:rsidRPr="002841B3" w:rsidRDefault="00A50F1B" w:rsidP="009B229D">
      <w:pPr>
        <w:pStyle w:val="Left"/>
        <w:jc w:val="both"/>
        <w:rPr>
          <w:rFonts w:cs="Arial"/>
          <w:noProof/>
          <w:szCs w:val="20"/>
        </w:rPr>
      </w:pPr>
      <w:r w:rsidRPr="002841B3">
        <w:rPr>
          <w:rFonts w:cs="Arial"/>
          <w:noProof/>
          <w:szCs w:val="20"/>
        </w:rPr>
        <w:t>Společně</w:t>
      </w:r>
      <w:r>
        <w:rPr>
          <w:rFonts w:cs="Arial"/>
          <w:noProof/>
          <w:szCs w:val="20"/>
        </w:rPr>
        <w:t xml:space="preserve"> </w:t>
      </w:r>
      <w:r w:rsidRPr="002841B3">
        <w:rPr>
          <w:rFonts w:cs="Arial"/>
          <w:noProof/>
          <w:szCs w:val="20"/>
        </w:rPr>
        <w:t>skladovat se</w:t>
      </w:r>
      <w:r>
        <w:rPr>
          <w:rFonts w:cs="Arial"/>
          <w:noProof/>
          <w:szCs w:val="20"/>
        </w:rPr>
        <w:t xml:space="preserve"> </w:t>
      </w:r>
      <w:r w:rsidRPr="002841B3">
        <w:rPr>
          <w:rFonts w:cs="Arial"/>
          <w:noProof/>
          <w:szCs w:val="20"/>
        </w:rPr>
        <w:t>smějí</w:t>
      </w:r>
      <w:r>
        <w:rPr>
          <w:rFonts w:cs="Arial"/>
          <w:noProof/>
          <w:szCs w:val="20"/>
        </w:rPr>
        <w:t xml:space="preserve"> </w:t>
      </w:r>
      <w:r w:rsidRPr="002841B3">
        <w:rPr>
          <w:rFonts w:cs="Arial"/>
          <w:noProof/>
          <w:szCs w:val="20"/>
        </w:rPr>
        <w:t>jen ty nebezpečné</w:t>
      </w:r>
      <w:r>
        <w:rPr>
          <w:rFonts w:cs="Arial"/>
          <w:noProof/>
          <w:szCs w:val="20"/>
        </w:rPr>
        <w:t xml:space="preserve"> </w:t>
      </w:r>
      <w:r w:rsidRPr="002841B3">
        <w:rPr>
          <w:rFonts w:cs="Arial"/>
          <w:noProof/>
          <w:szCs w:val="20"/>
        </w:rPr>
        <w:t xml:space="preserve">látky (jejich směsi), které spolu nebezpečně nereagují. </w:t>
      </w:r>
    </w:p>
    <w:p w14:paraId="3DBCE7C9" w14:textId="77777777" w:rsidR="009B229D" w:rsidRPr="002841B3" w:rsidRDefault="00A50F1B" w:rsidP="009B229D">
      <w:pPr>
        <w:pStyle w:val="Left"/>
        <w:jc w:val="both"/>
        <w:rPr>
          <w:rFonts w:cs="Arial"/>
          <w:noProof/>
          <w:szCs w:val="20"/>
        </w:rPr>
      </w:pPr>
      <w:r w:rsidRPr="002841B3">
        <w:rPr>
          <w:rFonts w:cs="Arial"/>
          <w:noProof/>
          <w:szCs w:val="20"/>
        </w:rPr>
        <w:t>Zásobníky a nádrže pro skladování nebezpečných látek musí být opatřeny</w:t>
      </w:r>
      <w:r>
        <w:rPr>
          <w:rFonts w:cs="Arial"/>
          <w:noProof/>
          <w:szCs w:val="20"/>
        </w:rPr>
        <w:t xml:space="preserve"> </w:t>
      </w:r>
      <w:r w:rsidRPr="002841B3">
        <w:rPr>
          <w:rFonts w:cs="Arial"/>
          <w:noProof/>
          <w:szCs w:val="20"/>
        </w:rPr>
        <w:t>bezpečnostním zařízením</w:t>
      </w:r>
      <w:r>
        <w:rPr>
          <w:rFonts w:cs="Arial"/>
          <w:noProof/>
          <w:szCs w:val="20"/>
        </w:rPr>
        <w:t xml:space="preserve"> </w:t>
      </w:r>
      <w:r w:rsidRPr="002841B3">
        <w:rPr>
          <w:rFonts w:cs="Arial"/>
          <w:noProof/>
          <w:szCs w:val="20"/>
        </w:rPr>
        <w:t>odpovídajícím</w:t>
      </w:r>
      <w:r>
        <w:rPr>
          <w:rFonts w:cs="Arial"/>
          <w:noProof/>
          <w:szCs w:val="20"/>
        </w:rPr>
        <w:t xml:space="preserve"> </w:t>
      </w:r>
      <w:r w:rsidRPr="002841B3">
        <w:rPr>
          <w:rFonts w:cs="Arial"/>
          <w:noProof/>
          <w:szCs w:val="20"/>
        </w:rPr>
        <w:t>druhu skladovaného materiálu, jalovou výpustí pro vyprazdňování, pokud není</w:t>
      </w:r>
      <w:r>
        <w:rPr>
          <w:rFonts w:cs="Arial"/>
          <w:noProof/>
          <w:szCs w:val="20"/>
        </w:rPr>
        <w:t xml:space="preserve"> </w:t>
      </w:r>
      <w:r w:rsidRPr="002841B3">
        <w:rPr>
          <w:rFonts w:cs="Arial"/>
          <w:noProof/>
          <w:szCs w:val="20"/>
        </w:rPr>
        <w:t xml:space="preserve">vyprazdňování zajištěno jinak, a zařízením na měření teploty uvnitř zásobníku. Armatury cisteren </w:t>
      </w:r>
      <w:r>
        <w:rPr>
          <w:rFonts w:cs="Arial"/>
          <w:noProof/>
          <w:szCs w:val="20"/>
        </w:rPr>
        <w:br/>
      </w:r>
      <w:r w:rsidRPr="002841B3">
        <w:rPr>
          <w:rFonts w:cs="Arial"/>
          <w:noProof/>
          <w:szCs w:val="20"/>
        </w:rPr>
        <w:t>a nádrží musí být po dobu skladování opatřeny spolehlivými uzamykatelnými kryty. Nádrže a provozní zařízení obsahující nebezpečné látky, u nichž může dojít vlivem účinků statické elektřiny k ohrožení stability jejich obsahu, musí být uzemněny.</w:t>
      </w:r>
    </w:p>
    <w:p w14:paraId="1314D780" w14:textId="77777777" w:rsidR="009B229D" w:rsidRPr="002841B3" w:rsidRDefault="00A50F1B" w:rsidP="009B229D">
      <w:pPr>
        <w:pStyle w:val="Left"/>
        <w:jc w:val="both"/>
        <w:rPr>
          <w:rFonts w:cs="Arial"/>
          <w:noProof/>
          <w:szCs w:val="20"/>
        </w:rPr>
      </w:pPr>
      <w:r w:rsidRPr="002841B3">
        <w:rPr>
          <w:rFonts w:cs="Arial"/>
          <w:noProof/>
          <w:szCs w:val="20"/>
        </w:rPr>
        <w:t>Sklady nebezpečných látek musí být opatřeny dostatečným množstvím asanačních prostředků. Asanace obalů, strojů, zařízení, ploch apod. kontaminovaných žíravinami se</w:t>
      </w:r>
      <w:r>
        <w:rPr>
          <w:rFonts w:cs="Arial"/>
          <w:noProof/>
          <w:szCs w:val="20"/>
        </w:rPr>
        <w:t xml:space="preserve"> </w:t>
      </w:r>
      <w:r w:rsidRPr="002841B3">
        <w:rPr>
          <w:rFonts w:cs="Arial"/>
          <w:noProof/>
          <w:szCs w:val="20"/>
        </w:rPr>
        <w:t xml:space="preserve">musí provést okamžitě. Použitý asanační materiál se nesmí skladovat. </w:t>
      </w:r>
    </w:p>
    <w:p w14:paraId="219BF5EF" w14:textId="77777777" w:rsidR="009B229D" w:rsidRPr="002841B3" w:rsidRDefault="00A50F1B" w:rsidP="009B229D">
      <w:pPr>
        <w:pStyle w:val="Left"/>
        <w:jc w:val="both"/>
        <w:rPr>
          <w:rFonts w:cs="Arial"/>
          <w:noProof/>
          <w:szCs w:val="20"/>
        </w:rPr>
      </w:pPr>
      <w:r>
        <w:rPr>
          <w:rFonts w:cs="Arial"/>
          <w:noProof/>
          <w:szCs w:val="20"/>
        </w:rPr>
        <w:t>Zaměstnanci,</w:t>
      </w:r>
      <w:r w:rsidRPr="002841B3">
        <w:rPr>
          <w:rFonts w:cs="Arial"/>
          <w:noProof/>
          <w:szCs w:val="20"/>
        </w:rPr>
        <w:t xml:space="preserve"> kteří</w:t>
      </w:r>
      <w:r>
        <w:rPr>
          <w:rFonts w:cs="Arial"/>
          <w:noProof/>
          <w:szCs w:val="20"/>
        </w:rPr>
        <w:t xml:space="preserve"> </w:t>
      </w:r>
      <w:r w:rsidRPr="002841B3">
        <w:rPr>
          <w:rFonts w:cs="Arial"/>
          <w:noProof/>
          <w:szCs w:val="20"/>
        </w:rPr>
        <w:t>přicházejí do styku</w:t>
      </w:r>
      <w:r>
        <w:rPr>
          <w:rFonts w:cs="Arial"/>
          <w:noProof/>
          <w:szCs w:val="20"/>
        </w:rPr>
        <w:t xml:space="preserve"> </w:t>
      </w:r>
      <w:r w:rsidRPr="002841B3">
        <w:rPr>
          <w:rFonts w:cs="Arial"/>
          <w:noProof/>
          <w:szCs w:val="20"/>
        </w:rPr>
        <w:t>s nebezpečnými látkami, musí</w:t>
      </w:r>
      <w:r>
        <w:rPr>
          <w:rFonts w:cs="Arial"/>
          <w:noProof/>
          <w:szCs w:val="20"/>
        </w:rPr>
        <w:t xml:space="preserve"> </w:t>
      </w:r>
      <w:r w:rsidRPr="002841B3">
        <w:rPr>
          <w:rFonts w:cs="Arial"/>
          <w:noProof/>
          <w:szCs w:val="20"/>
        </w:rPr>
        <w:t>být</w:t>
      </w:r>
      <w:r>
        <w:rPr>
          <w:rFonts w:cs="Arial"/>
          <w:noProof/>
          <w:szCs w:val="20"/>
        </w:rPr>
        <w:t xml:space="preserve"> </w:t>
      </w:r>
      <w:r w:rsidRPr="002841B3">
        <w:rPr>
          <w:rFonts w:cs="Arial"/>
          <w:noProof/>
          <w:szCs w:val="20"/>
        </w:rPr>
        <w:t>v</w:t>
      </w:r>
      <w:r>
        <w:rPr>
          <w:rFonts w:cs="Arial"/>
          <w:noProof/>
          <w:szCs w:val="20"/>
        </w:rPr>
        <w:t xml:space="preserve"> </w:t>
      </w:r>
      <w:r w:rsidRPr="002841B3">
        <w:rPr>
          <w:rFonts w:cs="Arial"/>
          <w:noProof/>
          <w:szCs w:val="20"/>
        </w:rPr>
        <w:t>potřebném</w:t>
      </w:r>
      <w:r>
        <w:rPr>
          <w:rFonts w:cs="Arial"/>
          <w:noProof/>
          <w:szCs w:val="20"/>
        </w:rPr>
        <w:t xml:space="preserve"> </w:t>
      </w:r>
      <w:r w:rsidRPr="002841B3">
        <w:rPr>
          <w:rFonts w:cs="Arial"/>
          <w:noProof/>
          <w:szCs w:val="20"/>
        </w:rPr>
        <w:t>rozsahu seznámeni s účinky</w:t>
      </w:r>
      <w:r>
        <w:rPr>
          <w:rFonts w:cs="Arial"/>
          <w:noProof/>
          <w:szCs w:val="20"/>
        </w:rPr>
        <w:t xml:space="preserve"> </w:t>
      </w:r>
      <w:r w:rsidRPr="002841B3">
        <w:rPr>
          <w:rFonts w:cs="Arial"/>
          <w:noProof/>
          <w:szCs w:val="20"/>
        </w:rPr>
        <w:t>těchto</w:t>
      </w:r>
      <w:r>
        <w:rPr>
          <w:rFonts w:cs="Arial"/>
          <w:noProof/>
          <w:szCs w:val="20"/>
        </w:rPr>
        <w:t xml:space="preserve"> </w:t>
      </w:r>
      <w:r w:rsidRPr="002841B3">
        <w:rPr>
          <w:rFonts w:cs="Arial"/>
          <w:noProof/>
          <w:szCs w:val="20"/>
        </w:rPr>
        <w:t>látek,</w:t>
      </w:r>
      <w:r>
        <w:rPr>
          <w:rFonts w:cs="Arial"/>
          <w:noProof/>
          <w:szCs w:val="20"/>
        </w:rPr>
        <w:t xml:space="preserve"> </w:t>
      </w:r>
      <w:r w:rsidRPr="002841B3">
        <w:rPr>
          <w:rFonts w:cs="Arial"/>
          <w:noProof/>
          <w:szCs w:val="20"/>
        </w:rPr>
        <w:t>se</w:t>
      </w:r>
      <w:r>
        <w:rPr>
          <w:rFonts w:cs="Arial"/>
          <w:noProof/>
          <w:szCs w:val="20"/>
        </w:rPr>
        <w:t xml:space="preserve"> </w:t>
      </w:r>
      <w:r w:rsidRPr="002841B3">
        <w:rPr>
          <w:rFonts w:cs="Arial"/>
          <w:noProof/>
          <w:szCs w:val="20"/>
        </w:rPr>
        <w:t>způsoby,</w:t>
      </w:r>
      <w:r>
        <w:rPr>
          <w:rFonts w:cs="Arial"/>
          <w:noProof/>
          <w:szCs w:val="20"/>
        </w:rPr>
        <w:t xml:space="preserve"> </w:t>
      </w:r>
      <w:r w:rsidRPr="002841B3">
        <w:rPr>
          <w:rFonts w:cs="Arial"/>
          <w:noProof/>
          <w:szCs w:val="20"/>
        </w:rPr>
        <w:t>jak</w:t>
      </w:r>
      <w:r>
        <w:rPr>
          <w:rFonts w:cs="Arial"/>
          <w:noProof/>
          <w:szCs w:val="20"/>
        </w:rPr>
        <w:t xml:space="preserve"> </w:t>
      </w:r>
      <w:r w:rsidRPr="002841B3">
        <w:rPr>
          <w:rFonts w:cs="Arial"/>
          <w:noProof/>
          <w:szCs w:val="20"/>
        </w:rPr>
        <w:t>s</w:t>
      </w:r>
      <w:r>
        <w:rPr>
          <w:rFonts w:cs="Arial"/>
          <w:noProof/>
          <w:szCs w:val="20"/>
        </w:rPr>
        <w:t xml:space="preserve"> </w:t>
      </w:r>
      <w:r w:rsidRPr="002841B3">
        <w:rPr>
          <w:rFonts w:cs="Arial"/>
          <w:noProof/>
          <w:szCs w:val="20"/>
        </w:rPr>
        <w:t>nimi</w:t>
      </w:r>
      <w:r>
        <w:rPr>
          <w:rFonts w:cs="Arial"/>
          <w:noProof/>
          <w:szCs w:val="20"/>
        </w:rPr>
        <w:t xml:space="preserve"> </w:t>
      </w:r>
      <w:r w:rsidRPr="002841B3">
        <w:rPr>
          <w:rFonts w:cs="Arial"/>
          <w:noProof/>
          <w:szCs w:val="20"/>
        </w:rPr>
        <w:t xml:space="preserve">zacházet, s ochrannými opatřeními, </w:t>
      </w:r>
      <w:r>
        <w:rPr>
          <w:rFonts w:cs="Arial"/>
          <w:noProof/>
          <w:szCs w:val="20"/>
        </w:rPr>
        <w:br/>
      </w:r>
      <w:r w:rsidRPr="002841B3">
        <w:rPr>
          <w:rFonts w:cs="Arial"/>
          <w:noProof/>
          <w:szCs w:val="20"/>
        </w:rPr>
        <w:t>se zásadami</w:t>
      </w:r>
      <w:r>
        <w:rPr>
          <w:rFonts w:cs="Arial"/>
          <w:noProof/>
          <w:szCs w:val="20"/>
        </w:rPr>
        <w:t xml:space="preserve"> </w:t>
      </w:r>
      <w:r w:rsidRPr="002841B3">
        <w:rPr>
          <w:rFonts w:cs="Arial"/>
          <w:noProof/>
          <w:szCs w:val="20"/>
        </w:rPr>
        <w:t xml:space="preserve">první pomoci, s potřebnými asanačními postupy a s postupy při likvidaci poruch </w:t>
      </w:r>
      <w:r>
        <w:rPr>
          <w:rFonts w:cs="Arial"/>
          <w:noProof/>
          <w:szCs w:val="20"/>
        </w:rPr>
        <w:br/>
      </w:r>
      <w:r w:rsidRPr="002841B3">
        <w:rPr>
          <w:rFonts w:cs="Arial"/>
          <w:noProof/>
          <w:szCs w:val="20"/>
        </w:rPr>
        <w:t>a havárií.</w:t>
      </w:r>
    </w:p>
    <w:p w14:paraId="7736A0A5" w14:textId="77777777" w:rsidR="009B229D" w:rsidRPr="002841B3" w:rsidRDefault="00A50F1B" w:rsidP="009B229D">
      <w:pPr>
        <w:pStyle w:val="Nzev"/>
        <w:spacing w:before="100" w:beforeAutospacing="1" w:after="100" w:afterAutospacing="1"/>
        <w:rPr>
          <w:noProof/>
        </w:rPr>
      </w:pPr>
      <w:r w:rsidRPr="002841B3">
        <w:rPr>
          <w:noProof/>
        </w:rPr>
        <w:lastRenderedPageBreak/>
        <w:t xml:space="preserve">Obecné zásady </w:t>
      </w:r>
      <w:r w:rsidRPr="00B87736">
        <w:t>bezpečnosti</w:t>
      </w:r>
    </w:p>
    <w:p w14:paraId="05BDDD72" w14:textId="77777777" w:rsidR="009B229D" w:rsidRPr="002841B3" w:rsidRDefault="00A50F1B" w:rsidP="006243CC">
      <w:pPr>
        <w:pStyle w:val="Left"/>
        <w:numPr>
          <w:ilvl w:val="0"/>
          <w:numId w:val="74"/>
        </w:numPr>
        <w:spacing w:before="100" w:beforeAutospacing="1" w:after="100" w:afterAutospacing="1"/>
        <w:ind w:left="714" w:hanging="357"/>
        <w:jc w:val="both"/>
        <w:rPr>
          <w:rFonts w:cs="Arial"/>
          <w:szCs w:val="20"/>
        </w:rPr>
      </w:pPr>
      <w:r>
        <w:rPr>
          <w:rFonts w:cs="Arial"/>
          <w:noProof/>
          <w:szCs w:val="20"/>
        </w:rPr>
        <w:t>V</w:t>
      </w:r>
      <w:r w:rsidRPr="002841B3">
        <w:rPr>
          <w:rFonts w:cs="Arial"/>
          <w:noProof/>
          <w:szCs w:val="20"/>
        </w:rPr>
        <w:t>e skladu, popř. u vstupu do něj musí být viditelně umístěn seznam osob oprávněných manipulovat se skladovaným</w:t>
      </w:r>
      <w:r>
        <w:rPr>
          <w:rFonts w:cs="Arial"/>
          <w:noProof/>
          <w:szCs w:val="20"/>
        </w:rPr>
        <w:t>i látkami a místní řád skladu.</w:t>
      </w:r>
    </w:p>
    <w:p w14:paraId="5FE5097F" w14:textId="77777777" w:rsidR="009B229D" w:rsidRPr="002841B3" w:rsidRDefault="00A50F1B" w:rsidP="006243CC">
      <w:pPr>
        <w:pStyle w:val="Left"/>
        <w:numPr>
          <w:ilvl w:val="0"/>
          <w:numId w:val="74"/>
        </w:numPr>
        <w:spacing w:before="100" w:beforeAutospacing="1" w:after="100" w:afterAutospacing="1"/>
        <w:ind w:left="714" w:hanging="357"/>
        <w:jc w:val="both"/>
        <w:rPr>
          <w:rFonts w:cs="Arial"/>
          <w:szCs w:val="20"/>
        </w:rPr>
      </w:pPr>
      <w:r>
        <w:rPr>
          <w:rFonts w:cs="Arial"/>
          <w:noProof/>
          <w:szCs w:val="20"/>
        </w:rPr>
        <w:t>Ve s</w:t>
      </w:r>
      <w:r w:rsidRPr="002841B3">
        <w:rPr>
          <w:rFonts w:cs="Arial"/>
          <w:noProof/>
          <w:szCs w:val="20"/>
        </w:rPr>
        <w:t xml:space="preserve">kladu musí být označen značkou se zákazem vstupu nepovolaných osob a </w:t>
      </w:r>
      <w:r>
        <w:rPr>
          <w:rFonts w:cs="Arial"/>
          <w:noProof/>
          <w:szCs w:val="20"/>
        </w:rPr>
        <w:t>zákazem výskytu otevřeného ohně.</w:t>
      </w:r>
    </w:p>
    <w:p w14:paraId="70AA37FB" w14:textId="77777777" w:rsidR="009B229D" w:rsidRPr="002841B3" w:rsidRDefault="00A50F1B" w:rsidP="006243CC">
      <w:pPr>
        <w:pStyle w:val="Left"/>
        <w:numPr>
          <w:ilvl w:val="0"/>
          <w:numId w:val="74"/>
        </w:numPr>
        <w:spacing w:before="100" w:beforeAutospacing="1" w:after="100" w:afterAutospacing="1"/>
        <w:ind w:left="714" w:hanging="357"/>
        <w:jc w:val="both"/>
        <w:rPr>
          <w:rFonts w:cs="Arial"/>
          <w:szCs w:val="20"/>
        </w:rPr>
      </w:pPr>
      <w:r>
        <w:rPr>
          <w:rFonts w:cs="Arial"/>
          <w:noProof/>
          <w:szCs w:val="20"/>
        </w:rPr>
        <w:t>S</w:t>
      </w:r>
      <w:r w:rsidRPr="002841B3">
        <w:rPr>
          <w:rFonts w:cs="Arial"/>
          <w:noProof/>
          <w:szCs w:val="20"/>
        </w:rPr>
        <w:t>klad musí mít nepropustnou podlahu, chemicky odolnou proti skladované látce</w:t>
      </w:r>
      <w:r>
        <w:rPr>
          <w:rFonts w:cs="Arial"/>
          <w:noProof/>
          <w:szCs w:val="20"/>
        </w:rPr>
        <w:t>.</w:t>
      </w:r>
    </w:p>
    <w:p w14:paraId="4D329922" w14:textId="77777777" w:rsidR="009B229D" w:rsidRPr="002841B3" w:rsidRDefault="00A50F1B" w:rsidP="006243CC">
      <w:pPr>
        <w:pStyle w:val="Left"/>
        <w:numPr>
          <w:ilvl w:val="0"/>
          <w:numId w:val="74"/>
        </w:numPr>
        <w:spacing w:before="100" w:beforeAutospacing="1" w:after="100" w:afterAutospacing="1"/>
        <w:ind w:left="714" w:hanging="357"/>
        <w:jc w:val="both"/>
        <w:rPr>
          <w:rFonts w:cs="Arial"/>
          <w:b/>
          <w:bCs/>
          <w:noProof/>
          <w:szCs w:val="20"/>
        </w:rPr>
      </w:pPr>
      <w:r>
        <w:rPr>
          <w:rFonts w:cs="Arial"/>
          <w:noProof/>
          <w:szCs w:val="20"/>
        </w:rPr>
        <w:t>S</w:t>
      </w:r>
      <w:r w:rsidRPr="002841B3">
        <w:rPr>
          <w:rFonts w:cs="Arial"/>
          <w:noProof/>
          <w:szCs w:val="20"/>
        </w:rPr>
        <w:t>klad se vybavuje pouze pevně umístěným svítidlem v nevýbušném provedení</w:t>
      </w:r>
      <w:r>
        <w:rPr>
          <w:rFonts w:cs="Arial"/>
          <w:noProof/>
          <w:szCs w:val="20"/>
        </w:rPr>
        <w:t xml:space="preserve"> </w:t>
      </w:r>
      <w:r w:rsidRPr="002841B3">
        <w:rPr>
          <w:rFonts w:cs="Arial"/>
          <w:noProof/>
          <w:szCs w:val="20"/>
        </w:rPr>
        <w:t>se zřetelně označeným</w:t>
      </w:r>
      <w:r>
        <w:rPr>
          <w:rFonts w:cs="Arial"/>
          <w:noProof/>
          <w:szCs w:val="20"/>
        </w:rPr>
        <w:t xml:space="preserve"> vypínačem umístěným vně skladu.</w:t>
      </w:r>
    </w:p>
    <w:p w14:paraId="29299E6C" w14:textId="77777777" w:rsidR="009B229D" w:rsidRPr="00E52E7E" w:rsidRDefault="00A50F1B" w:rsidP="009B229D">
      <w:pPr>
        <w:pStyle w:val="Nzev"/>
        <w:spacing w:before="100" w:beforeAutospacing="1" w:after="100" w:afterAutospacing="1"/>
        <w:rPr>
          <w:noProof/>
          <w:lang w:val="cs-CZ"/>
        </w:rPr>
      </w:pPr>
      <w:r w:rsidRPr="002841B3">
        <w:rPr>
          <w:noProof/>
        </w:rPr>
        <w:t>Ruční ma</w:t>
      </w:r>
      <w:r>
        <w:rPr>
          <w:noProof/>
        </w:rPr>
        <w:t>nipulace s nebezpečnými látkami</w:t>
      </w:r>
    </w:p>
    <w:p w14:paraId="3CAF4C62" w14:textId="77777777" w:rsidR="009B229D" w:rsidRPr="002841B3" w:rsidRDefault="00A50F1B" w:rsidP="009B229D">
      <w:pPr>
        <w:pStyle w:val="Left"/>
        <w:jc w:val="both"/>
        <w:rPr>
          <w:rFonts w:cs="Arial"/>
          <w:noProof/>
          <w:szCs w:val="20"/>
        </w:rPr>
      </w:pPr>
      <w:r w:rsidRPr="002841B3">
        <w:rPr>
          <w:rFonts w:cs="Arial"/>
          <w:noProof/>
          <w:szCs w:val="20"/>
        </w:rPr>
        <w:t>Před</w:t>
      </w:r>
      <w:r>
        <w:rPr>
          <w:rFonts w:cs="Arial"/>
          <w:noProof/>
          <w:szCs w:val="20"/>
        </w:rPr>
        <w:t xml:space="preserve"> </w:t>
      </w:r>
      <w:r w:rsidRPr="002841B3">
        <w:rPr>
          <w:rFonts w:cs="Arial"/>
          <w:noProof/>
          <w:szCs w:val="20"/>
        </w:rPr>
        <w:t>začátkem ruční manipulace s nebezpečnými látkami musí být zkontrolován stav držadel, uzavření nádob</w:t>
      </w:r>
      <w:r>
        <w:rPr>
          <w:rFonts w:cs="Arial"/>
          <w:noProof/>
          <w:szCs w:val="20"/>
        </w:rPr>
        <w:t xml:space="preserve"> </w:t>
      </w:r>
      <w:r w:rsidRPr="002841B3">
        <w:rPr>
          <w:rFonts w:cs="Arial"/>
          <w:noProof/>
          <w:szCs w:val="20"/>
        </w:rPr>
        <w:t xml:space="preserve">a pevnost obalů. </w:t>
      </w:r>
    </w:p>
    <w:p w14:paraId="2C121974" w14:textId="77777777" w:rsidR="009B229D" w:rsidRPr="002841B3" w:rsidRDefault="00A50F1B" w:rsidP="009B229D">
      <w:pPr>
        <w:pStyle w:val="Left"/>
        <w:jc w:val="both"/>
        <w:rPr>
          <w:rFonts w:cs="Arial"/>
          <w:noProof/>
          <w:szCs w:val="20"/>
        </w:rPr>
      </w:pPr>
      <w:r w:rsidRPr="002841B3">
        <w:rPr>
          <w:rFonts w:cs="Arial"/>
          <w:noProof/>
          <w:szCs w:val="20"/>
        </w:rPr>
        <w:t>Nebezpečné látky</w:t>
      </w:r>
      <w:r>
        <w:rPr>
          <w:rFonts w:cs="Arial"/>
          <w:noProof/>
          <w:szCs w:val="20"/>
        </w:rPr>
        <w:t xml:space="preserve"> </w:t>
      </w:r>
      <w:r w:rsidRPr="002841B3">
        <w:rPr>
          <w:rFonts w:cs="Arial"/>
          <w:noProof/>
          <w:szCs w:val="20"/>
        </w:rPr>
        <w:t>skladované v demižónech, kovových koších a podobných</w:t>
      </w:r>
      <w:r>
        <w:rPr>
          <w:rFonts w:cs="Arial"/>
          <w:noProof/>
          <w:szCs w:val="20"/>
        </w:rPr>
        <w:t xml:space="preserve"> </w:t>
      </w:r>
      <w:r w:rsidRPr="002841B3">
        <w:rPr>
          <w:rFonts w:cs="Arial"/>
          <w:noProof/>
          <w:szCs w:val="20"/>
        </w:rPr>
        <w:t>nádobách</w:t>
      </w:r>
      <w:r>
        <w:rPr>
          <w:rFonts w:cs="Arial"/>
          <w:noProof/>
          <w:szCs w:val="20"/>
        </w:rPr>
        <w:t xml:space="preserve"> </w:t>
      </w:r>
      <w:r w:rsidRPr="002841B3">
        <w:rPr>
          <w:rFonts w:cs="Arial"/>
          <w:noProof/>
          <w:szCs w:val="20"/>
        </w:rPr>
        <w:t>nesmějí</w:t>
      </w:r>
      <w:r>
        <w:rPr>
          <w:rFonts w:cs="Arial"/>
          <w:noProof/>
          <w:szCs w:val="20"/>
        </w:rPr>
        <w:t xml:space="preserve"> </w:t>
      </w:r>
      <w:r w:rsidRPr="002841B3">
        <w:rPr>
          <w:rFonts w:cs="Arial"/>
          <w:noProof/>
          <w:szCs w:val="20"/>
        </w:rPr>
        <w:t>být přenášeny na zádech nebo v náručí, ani taženy nebo tlačeny po podlaze na skluzích.</w:t>
      </w:r>
    </w:p>
    <w:p w14:paraId="4D67466A" w14:textId="77777777" w:rsidR="009B229D" w:rsidRPr="002841B3" w:rsidRDefault="00A50F1B" w:rsidP="009B229D">
      <w:pPr>
        <w:pStyle w:val="Left"/>
        <w:jc w:val="both"/>
        <w:rPr>
          <w:rFonts w:cs="Arial"/>
          <w:noProof/>
          <w:szCs w:val="20"/>
        </w:rPr>
      </w:pPr>
      <w:r w:rsidRPr="002841B3">
        <w:rPr>
          <w:rFonts w:cs="Arial"/>
          <w:noProof/>
          <w:szCs w:val="20"/>
        </w:rPr>
        <w:t>Při skladování</w:t>
      </w:r>
      <w:r>
        <w:rPr>
          <w:rFonts w:cs="Arial"/>
          <w:noProof/>
          <w:szCs w:val="20"/>
        </w:rPr>
        <w:t xml:space="preserve"> </w:t>
      </w:r>
      <w:r w:rsidRPr="002841B3">
        <w:rPr>
          <w:rFonts w:cs="Arial"/>
          <w:b/>
          <w:bCs/>
          <w:noProof/>
          <w:szCs w:val="20"/>
        </w:rPr>
        <w:t xml:space="preserve">chemických látek a </w:t>
      </w:r>
      <w:r>
        <w:rPr>
          <w:rFonts w:cs="Arial"/>
          <w:b/>
          <w:bCs/>
          <w:noProof/>
          <w:szCs w:val="20"/>
        </w:rPr>
        <w:t>směsí</w:t>
      </w:r>
      <w:r w:rsidRPr="002841B3">
        <w:rPr>
          <w:rFonts w:cs="Arial"/>
          <w:noProof/>
          <w:szCs w:val="20"/>
        </w:rPr>
        <w:t xml:space="preserve"> je nutno se řídit </w:t>
      </w:r>
      <w:r w:rsidRPr="002841B3">
        <w:rPr>
          <w:rFonts w:cs="Arial"/>
          <w:b/>
          <w:bCs/>
          <w:noProof/>
          <w:szCs w:val="20"/>
        </w:rPr>
        <w:t>výstražnými symboly nebezpečnosti, větami označujícími specifickou rizikovost a pokyny</w:t>
      </w:r>
      <w:r w:rsidRPr="002841B3">
        <w:rPr>
          <w:rFonts w:cs="Arial"/>
          <w:noProof/>
          <w:szCs w:val="20"/>
        </w:rPr>
        <w:t xml:space="preserve"> pro bezpečné nakládání. </w:t>
      </w:r>
    </w:p>
    <w:p w14:paraId="0E053118" w14:textId="77777777" w:rsidR="009B229D" w:rsidRPr="00E52E7E" w:rsidRDefault="00A50F1B" w:rsidP="009B229D">
      <w:pPr>
        <w:pStyle w:val="Nzev"/>
        <w:spacing w:before="100" w:beforeAutospacing="1" w:after="100" w:afterAutospacing="1"/>
        <w:rPr>
          <w:noProof/>
          <w:lang w:val="cs-CZ"/>
        </w:rPr>
      </w:pPr>
      <w:r w:rsidRPr="00B87736">
        <w:t>Nádoby</w:t>
      </w:r>
    </w:p>
    <w:p w14:paraId="78391E5D" w14:textId="77777777" w:rsidR="009B229D" w:rsidRPr="002841B3" w:rsidRDefault="00A50F1B" w:rsidP="009B229D">
      <w:pPr>
        <w:jc w:val="both"/>
        <w:rPr>
          <w:noProof/>
        </w:rPr>
      </w:pPr>
      <w:r w:rsidRPr="002841B3">
        <w:rPr>
          <w:noProof/>
        </w:rPr>
        <w:t xml:space="preserve">Nádoby pro skladování nebezpečných chemických látek, </w:t>
      </w:r>
      <w:r>
        <w:rPr>
          <w:noProof/>
        </w:rPr>
        <w:t xml:space="preserve">směsí </w:t>
      </w:r>
      <w:r w:rsidRPr="002841B3">
        <w:rPr>
          <w:noProof/>
        </w:rPr>
        <w:t xml:space="preserve">musí být po celou dobu jejich skladování nebo přepravy označeny piktogramem na viditelném místě s kontrastním pozadím a podle potřeby i vzorcem nebo názvem chemické látky nebo </w:t>
      </w:r>
      <w:r>
        <w:rPr>
          <w:noProof/>
        </w:rPr>
        <w:t>směsi</w:t>
      </w:r>
      <w:r w:rsidRPr="002841B3">
        <w:rPr>
          <w:noProof/>
        </w:rPr>
        <w:t xml:space="preserve">. </w:t>
      </w:r>
    </w:p>
    <w:p w14:paraId="424EBBEA" w14:textId="77777777" w:rsidR="009B229D" w:rsidRPr="002841B3" w:rsidRDefault="00A50F1B" w:rsidP="009B229D">
      <w:pPr>
        <w:pStyle w:val="Left"/>
        <w:jc w:val="both"/>
        <w:rPr>
          <w:rFonts w:cs="Arial"/>
          <w:noProof/>
          <w:szCs w:val="20"/>
        </w:rPr>
      </w:pPr>
      <w:r w:rsidRPr="002841B3">
        <w:rPr>
          <w:rFonts w:cs="Arial"/>
          <w:noProof/>
          <w:szCs w:val="20"/>
        </w:rPr>
        <w:t>Značky označující nádoby pro skladování nebezpečných chemických látek, přípravků a potrubní vedení, které tyto látky nebo přípravky dopravují, nesmí být snadno odstranitelné a musí být umístěny na dostupných stranách nádoby.</w:t>
      </w:r>
      <w:r>
        <w:rPr>
          <w:rFonts w:cs="Arial"/>
          <w:noProof/>
          <w:szCs w:val="20"/>
        </w:rPr>
        <w:t xml:space="preserve"> </w:t>
      </w:r>
    </w:p>
    <w:p w14:paraId="618BC9A9" w14:textId="77777777" w:rsidR="009B229D" w:rsidRPr="002841B3" w:rsidRDefault="00A50F1B" w:rsidP="009B229D">
      <w:pPr>
        <w:pStyle w:val="Left"/>
        <w:jc w:val="both"/>
        <w:rPr>
          <w:rFonts w:cs="Arial"/>
          <w:noProof/>
          <w:szCs w:val="20"/>
        </w:rPr>
      </w:pPr>
      <w:r w:rsidRPr="002841B3">
        <w:rPr>
          <w:rFonts w:cs="Arial"/>
          <w:noProof/>
          <w:szCs w:val="20"/>
        </w:rPr>
        <w:t xml:space="preserve">Místnosti, uzavřené prostory nebo prostranství, kde je skladováno nebo dopravováno více nebezpečných chemických látek nebo </w:t>
      </w:r>
      <w:r>
        <w:rPr>
          <w:rFonts w:cs="Arial"/>
          <w:noProof/>
          <w:szCs w:val="20"/>
        </w:rPr>
        <w:t>směsí</w:t>
      </w:r>
      <w:r w:rsidRPr="002841B3">
        <w:rPr>
          <w:rFonts w:cs="Arial"/>
          <w:noProof/>
          <w:szCs w:val="20"/>
        </w:rPr>
        <w:t xml:space="preserve">, musí být označeny značkou výstrahy, </w:t>
      </w:r>
      <w:r>
        <w:rPr>
          <w:rFonts w:cs="Arial"/>
          <w:noProof/>
          <w:szCs w:val="20"/>
        </w:rPr>
        <w:br/>
      </w:r>
      <w:r w:rsidRPr="002841B3">
        <w:rPr>
          <w:rFonts w:cs="Arial"/>
          <w:noProof/>
          <w:szCs w:val="20"/>
        </w:rPr>
        <w:t>pokud nepostačují značky umístěné na jednotlivých obalech nebo nádobách</w:t>
      </w:r>
      <w:r>
        <w:rPr>
          <w:rFonts w:cs="Arial"/>
          <w:noProof/>
          <w:szCs w:val="20"/>
        </w:rPr>
        <w:t>.</w:t>
      </w:r>
    </w:p>
    <w:p w14:paraId="4AC44770" w14:textId="77777777" w:rsidR="009B229D" w:rsidRPr="002841B3" w:rsidRDefault="00A50F1B" w:rsidP="009B229D">
      <w:pPr>
        <w:pStyle w:val="Left"/>
        <w:jc w:val="both"/>
        <w:rPr>
          <w:rFonts w:cs="Arial"/>
          <w:noProof/>
          <w:szCs w:val="20"/>
        </w:rPr>
      </w:pPr>
      <w:r w:rsidRPr="002841B3">
        <w:rPr>
          <w:rFonts w:cs="Arial"/>
          <w:noProof/>
          <w:szCs w:val="20"/>
        </w:rPr>
        <w:t>Zaměstnavatel musí zajistit, aby při nakládání s chemickými látkami a přípavky obal a uzávěr nebyl nadměrným tlakem, nevhodnou manipulací</w:t>
      </w:r>
      <w:r>
        <w:rPr>
          <w:rFonts w:cs="Arial"/>
          <w:noProof/>
          <w:szCs w:val="20"/>
        </w:rPr>
        <w:t>,</w:t>
      </w:r>
      <w:r w:rsidRPr="002841B3">
        <w:rPr>
          <w:rFonts w:cs="Arial"/>
          <w:noProof/>
          <w:szCs w:val="20"/>
        </w:rPr>
        <w:t xml:space="preserve"> skladováním a deformacemi poškozen, aby nedošlo </w:t>
      </w:r>
      <w:r>
        <w:rPr>
          <w:rFonts w:cs="Arial"/>
          <w:noProof/>
          <w:szCs w:val="20"/>
        </w:rPr>
        <w:br/>
      </w:r>
      <w:r w:rsidRPr="002841B3">
        <w:rPr>
          <w:rFonts w:cs="Arial"/>
          <w:noProof/>
          <w:szCs w:val="20"/>
        </w:rPr>
        <w:t xml:space="preserve">k uvolnění nebo úniku těchto látek a přípravků, dále musí zajistit, aby označení obalů s těmito látkami bylo stále zřetelné a čitelné. </w:t>
      </w:r>
    </w:p>
    <w:p w14:paraId="66F574DE" w14:textId="77777777" w:rsidR="009B229D" w:rsidRPr="002841B3" w:rsidRDefault="00A50F1B" w:rsidP="009B229D">
      <w:pPr>
        <w:pStyle w:val="Left"/>
        <w:jc w:val="both"/>
        <w:rPr>
          <w:rFonts w:cs="Arial"/>
          <w:noProof/>
          <w:szCs w:val="20"/>
        </w:rPr>
      </w:pPr>
      <w:r w:rsidRPr="002841B3">
        <w:rPr>
          <w:rFonts w:cs="Arial"/>
          <w:noProof/>
          <w:szCs w:val="20"/>
        </w:rPr>
        <w:t xml:space="preserve">Při nakládání s nebezpečnými chemickými látkami a chemickými přípravky je každý povinen chránit zdraví lidí a životní prostředí a řídit se výstražnými symboly nebezpečnosti, standardními větami označujícími specifickou rizikovost a standardními pokyny pro bezpečné zacházení podle </w:t>
      </w:r>
      <w:r>
        <w:rPr>
          <w:noProof/>
          <w:szCs w:val="20"/>
        </w:rPr>
        <w:t>Z</w:t>
      </w:r>
      <w:r w:rsidRPr="002841B3">
        <w:rPr>
          <w:rFonts w:cs="Arial"/>
          <w:noProof/>
          <w:szCs w:val="20"/>
        </w:rPr>
        <w:t xml:space="preserve">ákona </w:t>
      </w:r>
      <w:r>
        <w:rPr>
          <w:rFonts w:cs="Arial"/>
          <w:noProof/>
          <w:szCs w:val="20"/>
        </w:rPr>
        <w:br/>
      </w:r>
      <w:r w:rsidRPr="002841B3">
        <w:rPr>
          <w:rFonts w:cs="Arial"/>
          <w:noProof/>
          <w:szCs w:val="20"/>
        </w:rPr>
        <w:t xml:space="preserve">č. </w:t>
      </w:r>
      <w:r>
        <w:rPr>
          <w:rFonts w:cs="Arial"/>
          <w:noProof/>
          <w:szCs w:val="20"/>
        </w:rPr>
        <w:t>350</w:t>
      </w:r>
      <w:r w:rsidRPr="002841B3">
        <w:rPr>
          <w:rFonts w:cs="Arial"/>
          <w:noProof/>
          <w:szCs w:val="20"/>
        </w:rPr>
        <w:t>/20</w:t>
      </w:r>
      <w:r>
        <w:rPr>
          <w:rFonts w:cs="Arial"/>
          <w:noProof/>
          <w:szCs w:val="20"/>
        </w:rPr>
        <w:t>11</w:t>
      </w:r>
      <w:r w:rsidRPr="002841B3">
        <w:rPr>
          <w:rFonts w:cs="Arial"/>
          <w:noProof/>
          <w:szCs w:val="20"/>
        </w:rPr>
        <w:t xml:space="preserve"> Sb. , o chemických látkách a chemických </w:t>
      </w:r>
      <w:r>
        <w:rPr>
          <w:rFonts w:cs="Arial"/>
          <w:noProof/>
          <w:szCs w:val="20"/>
        </w:rPr>
        <w:t>směsích a o změně některých zákonů (Chemický zákon)</w:t>
      </w:r>
      <w:r w:rsidRPr="002841B3">
        <w:rPr>
          <w:rFonts w:cs="Arial"/>
          <w:noProof/>
          <w:szCs w:val="20"/>
        </w:rPr>
        <w:t>.</w:t>
      </w:r>
    </w:p>
    <w:p w14:paraId="7191590A" w14:textId="77777777" w:rsidR="009B229D" w:rsidRPr="002841B3" w:rsidRDefault="00A50F1B" w:rsidP="009B229D">
      <w:pPr>
        <w:pStyle w:val="Left"/>
        <w:jc w:val="both"/>
        <w:rPr>
          <w:rFonts w:cs="Arial"/>
          <w:noProof/>
          <w:szCs w:val="20"/>
        </w:rPr>
      </w:pPr>
      <w:r w:rsidRPr="002841B3">
        <w:rPr>
          <w:rFonts w:cs="Arial"/>
          <w:noProof/>
          <w:szCs w:val="20"/>
        </w:rPr>
        <w:t>Sklad, kde se skladují tyto látky musí být vybaven</w:t>
      </w:r>
      <w:r>
        <w:rPr>
          <w:rFonts w:cs="Arial"/>
          <w:noProof/>
          <w:szCs w:val="20"/>
        </w:rPr>
        <w:t xml:space="preserve"> </w:t>
      </w:r>
      <w:r w:rsidRPr="002841B3">
        <w:rPr>
          <w:rFonts w:cs="Arial"/>
          <w:noProof/>
          <w:szCs w:val="20"/>
        </w:rPr>
        <w:t xml:space="preserve">vhodnými prostředky pro předlékařskou první pomoc a pro očistu osob a asanaci skladovacích prostor. </w:t>
      </w:r>
    </w:p>
    <w:p w14:paraId="7011C027" w14:textId="77777777" w:rsidR="009B229D" w:rsidRPr="002841B3" w:rsidRDefault="00A50F1B" w:rsidP="009B229D">
      <w:pPr>
        <w:pStyle w:val="Nzev"/>
        <w:spacing w:before="100" w:beforeAutospacing="1" w:after="100" w:afterAutospacing="1"/>
        <w:rPr>
          <w:noProof/>
        </w:rPr>
      </w:pPr>
      <w:r w:rsidRPr="002841B3">
        <w:rPr>
          <w:noProof/>
        </w:rPr>
        <w:t xml:space="preserve">Látky vysoce </w:t>
      </w:r>
      <w:r w:rsidRPr="00B87736">
        <w:t>toxické</w:t>
      </w:r>
    </w:p>
    <w:p w14:paraId="74058B2E" w14:textId="77777777" w:rsidR="009B229D" w:rsidRPr="002841B3" w:rsidRDefault="00A50F1B" w:rsidP="009B229D">
      <w:pPr>
        <w:pStyle w:val="Left"/>
        <w:jc w:val="both"/>
        <w:rPr>
          <w:rFonts w:cs="Arial"/>
          <w:noProof/>
          <w:szCs w:val="20"/>
        </w:rPr>
      </w:pPr>
      <w:r w:rsidRPr="002841B3">
        <w:rPr>
          <w:rFonts w:cs="Arial"/>
          <w:noProof/>
          <w:szCs w:val="20"/>
        </w:rPr>
        <w:t xml:space="preserve">Zaměstnavatel resp. právnické osoby a fyzické osoby oprávněné k </w:t>
      </w:r>
      <w:r w:rsidRPr="002841B3">
        <w:rPr>
          <w:rFonts w:cs="Arial"/>
          <w:noProof/>
          <w:szCs w:val="20"/>
        </w:rPr>
        <w:t>podnikání,</w:t>
      </w:r>
      <w:r>
        <w:rPr>
          <w:rFonts w:cs="Arial"/>
          <w:noProof/>
          <w:szCs w:val="20"/>
        </w:rPr>
        <w:t xml:space="preserve"> </w:t>
      </w:r>
      <w:r w:rsidRPr="002841B3">
        <w:rPr>
          <w:rFonts w:cs="Arial"/>
          <w:noProof/>
          <w:szCs w:val="20"/>
        </w:rPr>
        <w:t>na jejichž pracovištích se skladují a provádí manipulace s</w:t>
      </w:r>
      <w:r>
        <w:rPr>
          <w:rFonts w:cs="Arial"/>
          <w:noProof/>
          <w:szCs w:val="20"/>
        </w:rPr>
        <w:t xml:space="preserve"> </w:t>
      </w:r>
      <w:r w:rsidRPr="002841B3">
        <w:rPr>
          <w:rFonts w:cs="Arial"/>
          <w:noProof/>
          <w:szCs w:val="20"/>
        </w:rPr>
        <w:t xml:space="preserve">nebezpečnými chemickými látkami nebo chemickými přípravky klasifikovanými jako </w:t>
      </w:r>
      <w:r w:rsidRPr="002841B3">
        <w:rPr>
          <w:rFonts w:cs="Arial"/>
          <w:b/>
          <w:bCs/>
          <w:noProof/>
          <w:szCs w:val="20"/>
        </w:rPr>
        <w:t>vysoce toxické</w:t>
      </w:r>
      <w:r w:rsidRPr="002841B3">
        <w:rPr>
          <w:rFonts w:cs="Arial"/>
          <w:noProof/>
          <w:szCs w:val="20"/>
        </w:rPr>
        <w:t xml:space="preserve"> musí mít zabezpečenu fyzickou osobou odborně způsobilou podle § 44b odst.1, 2 nebo 6 zákona č. 258/2000 Sb. ve znění pozd. předpisů. </w:t>
      </w:r>
    </w:p>
    <w:p w14:paraId="13B95D06" w14:textId="77777777" w:rsidR="009B229D" w:rsidRPr="002841B3" w:rsidRDefault="00A50F1B" w:rsidP="009B229D">
      <w:pPr>
        <w:pStyle w:val="Left"/>
        <w:jc w:val="both"/>
        <w:rPr>
          <w:rFonts w:cs="Arial"/>
          <w:noProof/>
          <w:szCs w:val="20"/>
        </w:rPr>
      </w:pPr>
      <w:r w:rsidRPr="002841B3">
        <w:rPr>
          <w:rFonts w:cs="Arial"/>
          <w:noProof/>
          <w:szCs w:val="20"/>
        </w:rPr>
        <w:t xml:space="preserve">Pro pracoviště (sklad), na němž se nakládá s nebezpečnými chemickými látkami nebo chemickými přípravky klasifikovanými jako vysoce toxické, toxické, žíravé nebo karcinogenní označené </w:t>
      </w:r>
      <w:r>
        <w:rPr>
          <w:rFonts w:cs="Arial"/>
          <w:noProof/>
          <w:szCs w:val="20"/>
        </w:rPr>
        <w:t>H</w:t>
      </w:r>
      <w:r w:rsidRPr="002841B3">
        <w:rPr>
          <w:rFonts w:cs="Arial"/>
          <w:noProof/>
          <w:szCs w:val="20"/>
        </w:rPr>
        <w:t xml:space="preserve"> </w:t>
      </w:r>
      <w:r>
        <w:rPr>
          <w:rFonts w:cs="Arial"/>
          <w:noProof/>
          <w:szCs w:val="20"/>
        </w:rPr>
        <w:t>350</w:t>
      </w:r>
      <w:r w:rsidRPr="002841B3">
        <w:rPr>
          <w:rFonts w:cs="Arial"/>
          <w:noProof/>
          <w:szCs w:val="20"/>
        </w:rPr>
        <w:t xml:space="preserve"> nebo </w:t>
      </w:r>
      <w:r>
        <w:rPr>
          <w:rFonts w:cs="Arial"/>
          <w:noProof/>
          <w:szCs w:val="20"/>
        </w:rPr>
        <w:t>H350i</w:t>
      </w:r>
      <w:r w:rsidRPr="002841B3">
        <w:rPr>
          <w:rFonts w:cs="Arial"/>
          <w:noProof/>
          <w:szCs w:val="20"/>
        </w:rPr>
        <w:t xml:space="preserve">, mutagenní označené </w:t>
      </w:r>
      <w:r>
        <w:rPr>
          <w:rFonts w:cs="Arial"/>
          <w:noProof/>
          <w:szCs w:val="20"/>
        </w:rPr>
        <w:t>H340</w:t>
      </w:r>
      <w:r w:rsidRPr="002841B3">
        <w:rPr>
          <w:rFonts w:cs="Arial"/>
          <w:noProof/>
          <w:szCs w:val="20"/>
        </w:rPr>
        <w:t xml:space="preserve"> a toxické pro reprodukci označené </w:t>
      </w:r>
      <w:r>
        <w:rPr>
          <w:rFonts w:cs="Arial"/>
          <w:noProof/>
          <w:szCs w:val="20"/>
        </w:rPr>
        <w:t>H3</w:t>
      </w:r>
      <w:r w:rsidRPr="002841B3">
        <w:rPr>
          <w:rFonts w:cs="Arial"/>
          <w:noProof/>
          <w:szCs w:val="20"/>
        </w:rPr>
        <w:t>60</w:t>
      </w:r>
      <w:r>
        <w:rPr>
          <w:rFonts w:cs="Arial"/>
          <w:noProof/>
          <w:szCs w:val="20"/>
        </w:rPr>
        <w:t>fd</w:t>
      </w:r>
      <w:r w:rsidRPr="002841B3">
        <w:rPr>
          <w:rFonts w:cs="Arial"/>
          <w:noProof/>
          <w:szCs w:val="20"/>
        </w:rPr>
        <w:t xml:space="preserve"> nebo</w:t>
      </w:r>
      <w:r>
        <w:rPr>
          <w:rFonts w:cs="Arial"/>
          <w:noProof/>
          <w:szCs w:val="20"/>
        </w:rPr>
        <w:t xml:space="preserve"> 3</w:t>
      </w:r>
      <w:r w:rsidRPr="002841B3">
        <w:rPr>
          <w:rFonts w:cs="Arial"/>
          <w:noProof/>
          <w:szCs w:val="20"/>
        </w:rPr>
        <w:t>61</w:t>
      </w:r>
      <w:r>
        <w:rPr>
          <w:rFonts w:cs="Arial"/>
          <w:noProof/>
          <w:szCs w:val="20"/>
        </w:rPr>
        <w:t>fd</w:t>
      </w:r>
      <w:r w:rsidRPr="002841B3">
        <w:rPr>
          <w:rFonts w:cs="Arial"/>
          <w:noProof/>
          <w:szCs w:val="20"/>
        </w:rPr>
        <w:t xml:space="preserve">, musí být vypracována </w:t>
      </w:r>
      <w:r w:rsidRPr="002841B3">
        <w:rPr>
          <w:rFonts w:cs="Arial"/>
          <w:b/>
          <w:bCs/>
          <w:noProof/>
          <w:szCs w:val="20"/>
        </w:rPr>
        <w:t>písemná pravidla</w:t>
      </w:r>
      <w:r w:rsidRPr="002841B3">
        <w:rPr>
          <w:rFonts w:cs="Arial"/>
          <w:noProof/>
          <w:szCs w:val="20"/>
        </w:rPr>
        <w:t xml:space="preserve"> o bezpečnosti, ochraně zdraví a ochraně životního prostředí při práci s těmito chemickými látkami a chemickými přípravky. </w:t>
      </w:r>
    </w:p>
    <w:p w14:paraId="493265A7" w14:textId="77777777" w:rsidR="009B229D" w:rsidRPr="00E52E7E" w:rsidRDefault="00A50F1B" w:rsidP="009B229D">
      <w:pPr>
        <w:pStyle w:val="Nzev"/>
        <w:spacing w:before="100" w:beforeAutospacing="1" w:after="100" w:afterAutospacing="1"/>
        <w:jc w:val="both"/>
        <w:rPr>
          <w:rFonts w:cs="Arial"/>
          <w:noProof/>
          <w:sz w:val="20"/>
          <w:lang w:val="cs-CZ"/>
        </w:rPr>
      </w:pPr>
      <w:r>
        <w:rPr>
          <w:rFonts w:cs="Arial"/>
          <w:noProof/>
          <w:sz w:val="20"/>
        </w:rPr>
        <w:lastRenderedPageBreak/>
        <w:t>Skladování žíravin</w:t>
      </w:r>
    </w:p>
    <w:p w14:paraId="2D729388" w14:textId="77777777" w:rsidR="009B229D" w:rsidRPr="002841B3" w:rsidRDefault="00A50F1B" w:rsidP="009B229D">
      <w:pPr>
        <w:pStyle w:val="Left"/>
        <w:jc w:val="both"/>
        <w:rPr>
          <w:rFonts w:cs="Arial"/>
          <w:noProof/>
          <w:szCs w:val="20"/>
        </w:rPr>
      </w:pPr>
      <w:r w:rsidRPr="002841B3">
        <w:rPr>
          <w:rFonts w:cs="Arial"/>
          <w:noProof/>
          <w:szCs w:val="20"/>
        </w:rPr>
        <w:t xml:space="preserve">Žíraviny jsou takové látky, které těžce poškozují tkáně, s nimiž přijdou do přímého styku. Žíraviny </w:t>
      </w:r>
      <w:r>
        <w:rPr>
          <w:rFonts w:cs="Arial"/>
          <w:noProof/>
          <w:szCs w:val="20"/>
        </w:rPr>
        <w:br/>
      </w:r>
      <w:r w:rsidRPr="002841B3">
        <w:rPr>
          <w:rFonts w:cs="Arial"/>
          <w:noProof/>
          <w:szCs w:val="20"/>
        </w:rPr>
        <w:t>se skladují, přepravují a vydávají jen v obalech dostatečně pevných</w:t>
      </w:r>
      <w:r>
        <w:rPr>
          <w:rFonts w:cs="Arial"/>
          <w:noProof/>
          <w:szCs w:val="20"/>
        </w:rPr>
        <w:t xml:space="preserve"> </w:t>
      </w:r>
      <w:r w:rsidRPr="002841B3">
        <w:rPr>
          <w:rFonts w:cs="Arial"/>
          <w:noProof/>
          <w:szCs w:val="20"/>
        </w:rPr>
        <w:t>v poměru k hmotnosti</w:t>
      </w:r>
      <w:r>
        <w:rPr>
          <w:rFonts w:cs="Arial"/>
          <w:noProof/>
          <w:szCs w:val="20"/>
        </w:rPr>
        <w:t xml:space="preserve"> </w:t>
      </w:r>
      <w:r w:rsidRPr="002841B3">
        <w:rPr>
          <w:rFonts w:cs="Arial"/>
          <w:noProof/>
          <w:szCs w:val="20"/>
        </w:rPr>
        <w:t xml:space="preserve">obsahu </w:t>
      </w:r>
      <w:r>
        <w:rPr>
          <w:rFonts w:cs="Arial"/>
          <w:noProof/>
          <w:szCs w:val="20"/>
        </w:rPr>
        <w:br/>
      </w:r>
      <w:r w:rsidRPr="002841B3">
        <w:rPr>
          <w:rFonts w:cs="Arial"/>
          <w:noProof/>
          <w:szCs w:val="20"/>
        </w:rPr>
        <w:t>a zabraňujících jejich unikání nebo rozkládání; hmotnost a tvar naplněných obalů musí umožňovat bezpečnou</w:t>
      </w:r>
      <w:r>
        <w:rPr>
          <w:rFonts w:cs="Arial"/>
          <w:noProof/>
          <w:szCs w:val="20"/>
        </w:rPr>
        <w:t xml:space="preserve"> </w:t>
      </w:r>
      <w:r w:rsidRPr="002841B3">
        <w:rPr>
          <w:rFonts w:cs="Arial"/>
          <w:noProof/>
          <w:szCs w:val="20"/>
        </w:rPr>
        <w:t xml:space="preserve">manipulaci s nimi a jejich bezpečné vyprazdňování. </w:t>
      </w:r>
    </w:p>
    <w:p w14:paraId="1F929669" w14:textId="77777777" w:rsidR="009B229D" w:rsidRPr="002841B3" w:rsidRDefault="00A50F1B" w:rsidP="009B229D">
      <w:pPr>
        <w:pStyle w:val="Left"/>
        <w:jc w:val="both"/>
        <w:rPr>
          <w:rFonts w:cs="Arial"/>
          <w:noProof/>
          <w:szCs w:val="20"/>
        </w:rPr>
      </w:pPr>
      <w:r w:rsidRPr="002841B3">
        <w:rPr>
          <w:rFonts w:cs="Arial"/>
          <w:noProof/>
          <w:szCs w:val="20"/>
        </w:rPr>
        <w:t>Pro balení žíravin se smí používat jen takových obalů, které se tvarem zřetelně</w:t>
      </w:r>
      <w:r>
        <w:rPr>
          <w:rFonts w:cs="Arial"/>
          <w:noProof/>
          <w:szCs w:val="20"/>
        </w:rPr>
        <w:t xml:space="preserve"> </w:t>
      </w:r>
      <w:r w:rsidRPr="002841B3">
        <w:rPr>
          <w:rFonts w:cs="Arial"/>
          <w:noProof/>
          <w:szCs w:val="20"/>
        </w:rPr>
        <w:t>liší od obalů</w:t>
      </w:r>
      <w:r>
        <w:rPr>
          <w:rFonts w:cs="Arial"/>
          <w:noProof/>
          <w:szCs w:val="20"/>
        </w:rPr>
        <w:t xml:space="preserve"> </w:t>
      </w:r>
      <w:r w:rsidRPr="002841B3">
        <w:rPr>
          <w:rFonts w:cs="Arial"/>
          <w:noProof/>
          <w:szCs w:val="20"/>
        </w:rPr>
        <w:t>běžně používaných na</w:t>
      </w:r>
      <w:r>
        <w:rPr>
          <w:rFonts w:cs="Arial"/>
          <w:noProof/>
          <w:szCs w:val="20"/>
        </w:rPr>
        <w:t xml:space="preserve"> </w:t>
      </w:r>
      <w:r w:rsidRPr="002841B3">
        <w:rPr>
          <w:rFonts w:cs="Arial"/>
          <w:noProof/>
          <w:szCs w:val="20"/>
        </w:rPr>
        <w:t xml:space="preserve">poživatiny a krmiva. </w:t>
      </w:r>
    </w:p>
    <w:p w14:paraId="55A0F0FE" w14:textId="77777777" w:rsidR="009B229D" w:rsidRPr="002841B3" w:rsidRDefault="00A50F1B" w:rsidP="009B229D">
      <w:pPr>
        <w:pStyle w:val="Left"/>
        <w:jc w:val="both"/>
        <w:rPr>
          <w:rFonts w:cs="Arial"/>
          <w:noProof/>
          <w:szCs w:val="20"/>
        </w:rPr>
      </w:pPr>
      <w:r w:rsidRPr="002841B3">
        <w:rPr>
          <w:rFonts w:cs="Arial"/>
          <w:noProof/>
          <w:szCs w:val="20"/>
        </w:rPr>
        <w:t xml:space="preserve">Kryté sklady </w:t>
      </w:r>
      <w:r w:rsidRPr="002841B3">
        <w:rPr>
          <w:rFonts w:cs="Arial"/>
          <w:b/>
          <w:bCs/>
          <w:noProof/>
          <w:szCs w:val="20"/>
        </w:rPr>
        <w:t>žíravých látek</w:t>
      </w:r>
      <w:r w:rsidRPr="002841B3">
        <w:rPr>
          <w:rFonts w:cs="Arial"/>
          <w:noProof/>
          <w:szCs w:val="20"/>
        </w:rPr>
        <w:t xml:space="preserve"> musí být řádně větratelné, konstrukce objektů skladů a regálů musí být</w:t>
      </w:r>
      <w:r>
        <w:rPr>
          <w:rFonts w:cs="Arial"/>
          <w:noProof/>
          <w:szCs w:val="20"/>
        </w:rPr>
        <w:t xml:space="preserve"> </w:t>
      </w:r>
      <w:r w:rsidRPr="002841B3">
        <w:rPr>
          <w:rFonts w:cs="Arial"/>
          <w:noProof/>
          <w:szCs w:val="20"/>
        </w:rPr>
        <w:t>odolné vůči účinkům výparů žíravin. Stěny skladovacích prostorů</w:t>
      </w:r>
      <w:r>
        <w:rPr>
          <w:rFonts w:cs="Arial"/>
          <w:noProof/>
          <w:szCs w:val="20"/>
        </w:rPr>
        <w:t xml:space="preserve"> </w:t>
      </w:r>
      <w:r w:rsidRPr="002841B3">
        <w:rPr>
          <w:rFonts w:cs="Arial"/>
          <w:noProof/>
          <w:szCs w:val="20"/>
        </w:rPr>
        <w:t>mají být opatřeny kyselinovzdorným nátěrem a podlaha vyložena kyselinovzdornými dlaždicemi.</w:t>
      </w:r>
    </w:p>
    <w:p w14:paraId="1A4A189E" w14:textId="77777777" w:rsidR="009B229D" w:rsidRPr="002841B3" w:rsidRDefault="00A50F1B" w:rsidP="009B229D">
      <w:pPr>
        <w:pStyle w:val="Nzev"/>
        <w:spacing w:before="100" w:beforeAutospacing="1" w:after="100" w:afterAutospacing="1"/>
        <w:jc w:val="both"/>
        <w:rPr>
          <w:noProof/>
        </w:rPr>
      </w:pPr>
      <w:r w:rsidRPr="002841B3">
        <w:rPr>
          <w:noProof/>
        </w:rPr>
        <w:t xml:space="preserve">Skladovaní </w:t>
      </w:r>
      <w:r w:rsidRPr="00B87736">
        <w:t>hořlavých</w:t>
      </w:r>
      <w:r w:rsidRPr="002841B3">
        <w:rPr>
          <w:noProof/>
        </w:rPr>
        <w:t xml:space="preserve"> látek</w:t>
      </w:r>
    </w:p>
    <w:p w14:paraId="279F1ECC" w14:textId="77777777" w:rsidR="009B229D" w:rsidRPr="002841B3" w:rsidRDefault="00A50F1B" w:rsidP="009B229D">
      <w:pPr>
        <w:jc w:val="both"/>
        <w:rPr>
          <w:noProof/>
        </w:rPr>
      </w:pPr>
      <w:r w:rsidRPr="002841B3">
        <w:rPr>
          <w:noProof/>
        </w:rPr>
        <w:t>Pro skladování hořlavých kapalin platí zejména ČSN 65 0201</w:t>
      </w:r>
      <w:r>
        <w:rPr>
          <w:noProof/>
        </w:rPr>
        <w:t>.</w:t>
      </w:r>
    </w:p>
    <w:p w14:paraId="1E6D30D5" w14:textId="77777777" w:rsidR="009B229D" w:rsidRPr="002841B3" w:rsidRDefault="00A50F1B" w:rsidP="009B229D">
      <w:pPr>
        <w:pStyle w:val="Nzev"/>
        <w:spacing w:before="100" w:beforeAutospacing="1" w:after="100" w:afterAutospacing="1"/>
        <w:jc w:val="both"/>
      </w:pPr>
      <w:r w:rsidRPr="00B87736">
        <w:t>Základní</w:t>
      </w:r>
      <w:r w:rsidRPr="002841B3">
        <w:rPr>
          <w:noProof/>
        </w:rPr>
        <w:t xml:space="preserve"> pokyny pro skladování hořlavin:</w:t>
      </w:r>
    </w:p>
    <w:p w14:paraId="5DF7221C" w14:textId="77777777" w:rsidR="009B229D" w:rsidRPr="002841B3" w:rsidRDefault="00A50F1B" w:rsidP="006243CC">
      <w:pPr>
        <w:numPr>
          <w:ilvl w:val="0"/>
          <w:numId w:val="77"/>
        </w:numPr>
        <w:jc w:val="both"/>
      </w:pPr>
      <w:r w:rsidRPr="002841B3">
        <w:rPr>
          <w:noProof/>
        </w:rPr>
        <w:t xml:space="preserve">Ve skladu, popř. u vstupu do něj musí být viditelně umístěn seznam osob oprávněných manipulovat se skladovanými látkami a </w:t>
      </w:r>
      <w:r>
        <w:rPr>
          <w:noProof/>
        </w:rPr>
        <w:t>míst</w:t>
      </w:r>
      <w:r w:rsidRPr="002841B3">
        <w:rPr>
          <w:noProof/>
        </w:rPr>
        <w:t>ní řád skladu.</w:t>
      </w:r>
    </w:p>
    <w:p w14:paraId="6CE477FE" w14:textId="77777777" w:rsidR="009B229D" w:rsidRPr="002841B3" w:rsidRDefault="00A50F1B" w:rsidP="006243CC">
      <w:pPr>
        <w:numPr>
          <w:ilvl w:val="0"/>
          <w:numId w:val="77"/>
        </w:numPr>
        <w:jc w:val="both"/>
      </w:pPr>
      <w:r w:rsidRPr="002841B3">
        <w:rPr>
          <w:noProof/>
        </w:rPr>
        <w:t>Na dveřích nebo vstupu do skladu musí být vyvěšena tabulka s označením druhu hořlavých látek, se zákazem kouření a vstupu s otevřeným plamenem a se zákazem vstupu nepovolaným osobám.</w:t>
      </w:r>
    </w:p>
    <w:p w14:paraId="13DC33BA" w14:textId="77777777" w:rsidR="009B229D" w:rsidRPr="002841B3" w:rsidRDefault="00A50F1B" w:rsidP="006243CC">
      <w:pPr>
        <w:numPr>
          <w:ilvl w:val="0"/>
          <w:numId w:val="76"/>
        </w:numPr>
        <w:jc w:val="both"/>
      </w:pPr>
      <w:r w:rsidRPr="002841B3">
        <w:t xml:space="preserve">Všechny obaly s hořlavými kapalinami musí být řádně označeny nápisem upozorňujícím </w:t>
      </w:r>
      <w:r>
        <w:br/>
      </w:r>
      <w:r w:rsidRPr="002841B3">
        <w:t>na jejich obsah. Totéž se vztahuje také na obaly, které nejsou zbaveny zbytků hořlavých kapalin.</w:t>
      </w:r>
    </w:p>
    <w:p w14:paraId="01B92224" w14:textId="77777777" w:rsidR="009B229D" w:rsidRPr="002841B3" w:rsidRDefault="00A50F1B" w:rsidP="006243CC">
      <w:pPr>
        <w:numPr>
          <w:ilvl w:val="0"/>
          <w:numId w:val="76"/>
        </w:numPr>
        <w:jc w:val="both"/>
      </w:pPr>
      <w:r w:rsidRPr="002841B3">
        <w:t>Hořlavé kapaliny se musí skladovat v originálních, utěsněných a nepoškozených obalech určených pro hořlavé kapaliny, vždy otvorem nahoru – včetně prázdných obalů. Prostory vyhrazené pro skladování prázdných nevyčištěných obalů musí být označeny tabulkou „</w:t>
      </w:r>
      <w:r w:rsidRPr="002841B3">
        <w:rPr>
          <w:caps/>
        </w:rPr>
        <w:t>Prázdné obaly“.</w:t>
      </w:r>
    </w:p>
    <w:p w14:paraId="365F8211" w14:textId="77777777" w:rsidR="009B229D" w:rsidRPr="002841B3" w:rsidRDefault="00A50F1B" w:rsidP="006243CC">
      <w:pPr>
        <w:numPr>
          <w:ilvl w:val="0"/>
          <w:numId w:val="76"/>
        </w:numPr>
        <w:jc w:val="both"/>
      </w:pPr>
      <w:r w:rsidRPr="002841B3">
        <w:t>Při otevírání obalů a při práci s hořlavými kapalinami I. a II třídy nebezpečnosti se nesmí používat nářadí, které může způsobit mechanickou jiskru.</w:t>
      </w:r>
    </w:p>
    <w:p w14:paraId="090D887E" w14:textId="77777777" w:rsidR="009B229D" w:rsidRPr="002841B3" w:rsidRDefault="00A50F1B" w:rsidP="006243CC">
      <w:pPr>
        <w:numPr>
          <w:ilvl w:val="0"/>
          <w:numId w:val="76"/>
        </w:numPr>
        <w:jc w:val="both"/>
      </w:pPr>
      <w:r w:rsidRPr="002841B3">
        <w:t>Při manipulace s hořlavými kapalinami nejezte, nepijte a nekuřte. Zabraňte vdechování výparů (aerosolu), zamezte styku s kůží a očima. Používejte vhodné osobní ochranné pracovní prostředky.</w:t>
      </w:r>
    </w:p>
    <w:p w14:paraId="673A0ABC" w14:textId="77777777" w:rsidR="009B229D" w:rsidRPr="002841B3" w:rsidRDefault="00A50F1B" w:rsidP="006243CC">
      <w:pPr>
        <w:numPr>
          <w:ilvl w:val="0"/>
          <w:numId w:val="76"/>
        </w:numPr>
        <w:jc w:val="both"/>
      </w:pPr>
      <w:r w:rsidRPr="002841B3">
        <w:t xml:space="preserve">UPOZORNĚNÍ: Při manipulaci s nátěrovými hmotami a ředidly s obsahem organických rozpouštědel nepoužívejte kontaktní čočky. </w:t>
      </w:r>
    </w:p>
    <w:p w14:paraId="38BABAA5" w14:textId="77777777" w:rsidR="009B229D" w:rsidRPr="002841B3" w:rsidRDefault="00A50F1B" w:rsidP="006243CC">
      <w:pPr>
        <w:numPr>
          <w:ilvl w:val="0"/>
          <w:numId w:val="76"/>
        </w:numPr>
        <w:jc w:val="both"/>
      </w:pPr>
      <w:r w:rsidRPr="002841B3">
        <w:t>Pokud se nejedná přímo o sklad hořlavin, lze na pracovišti (např. laboratoř, příruční sklad) skladovat max. 250 l hořlavin, z toho max. 50 l hořlavin I. třídy.</w:t>
      </w:r>
    </w:p>
    <w:p w14:paraId="6E971871" w14:textId="77777777" w:rsidR="009B229D" w:rsidRPr="002841B3" w:rsidRDefault="00A50F1B" w:rsidP="006243CC">
      <w:pPr>
        <w:numPr>
          <w:ilvl w:val="0"/>
          <w:numId w:val="76"/>
        </w:numPr>
        <w:jc w:val="both"/>
      </w:pPr>
      <w:r w:rsidRPr="002841B3">
        <w:t>Sklad musí mít zajištěné větrání</w:t>
      </w:r>
      <w:r>
        <w:t>.</w:t>
      </w:r>
    </w:p>
    <w:p w14:paraId="35919259" w14:textId="77777777" w:rsidR="009B229D" w:rsidRPr="002841B3" w:rsidRDefault="00A50F1B" w:rsidP="006243CC">
      <w:pPr>
        <w:numPr>
          <w:ilvl w:val="0"/>
          <w:numId w:val="76"/>
        </w:numPr>
        <w:jc w:val="both"/>
      </w:pPr>
      <w:r w:rsidRPr="002841B3">
        <w:rPr>
          <w:noProof/>
        </w:rPr>
        <w:t>Teplota ve skladech nesmí překročit přípustnou hodnotu po skladovanélátky.</w:t>
      </w:r>
    </w:p>
    <w:p w14:paraId="2CA83E5E" w14:textId="77777777" w:rsidR="009B229D" w:rsidRPr="002841B3" w:rsidRDefault="009B229D" w:rsidP="009B229D">
      <w:pPr>
        <w:jc w:val="both"/>
        <w:rPr>
          <w:noProof/>
        </w:rPr>
      </w:pPr>
    </w:p>
    <w:p w14:paraId="4D6D746A" w14:textId="77777777" w:rsidR="009B229D" w:rsidRPr="002841B3" w:rsidRDefault="00A50F1B" w:rsidP="009B229D">
      <w:pPr>
        <w:jc w:val="both"/>
      </w:pPr>
      <w:r w:rsidRPr="002841B3">
        <w:t>Další podmínky pro skladování a manipulaci jsou uvedeny v místním řádu skladu a bezpečnostních listech.</w:t>
      </w:r>
    </w:p>
    <w:p w14:paraId="7B17DF4B" w14:textId="77777777" w:rsidR="009B229D" w:rsidRPr="002841B3" w:rsidRDefault="00A50F1B" w:rsidP="009B229D">
      <w:pPr>
        <w:pStyle w:val="Nzev"/>
        <w:jc w:val="both"/>
        <w:rPr>
          <w:noProof/>
        </w:rPr>
      </w:pPr>
      <w:r w:rsidRPr="002841B3">
        <w:rPr>
          <w:noProof/>
        </w:rPr>
        <w:t xml:space="preserve">Skladování </w:t>
      </w:r>
      <w:r w:rsidRPr="00B87736">
        <w:t>kovových</w:t>
      </w:r>
      <w:r w:rsidRPr="002841B3">
        <w:rPr>
          <w:noProof/>
        </w:rPr>
        <w:t xml:space="preserve"> tlakových lahví technických plynů</w:t>
      </w:r>
    </w:p>
    <w:p w14:paraId="5DDE49D0" w14:textId="77777777" w:rsidR="009B229D" w:rsidRDefault="00A50F1B" w:rsidP="009B229D">
      <w:pPr>
        <w:jc w:val="both"/>
        <w:rPr>
          <w:noProof/>
        </w:rPr>
      </w:pPr>
      <w:r w:rsidRPr="002841B3">
        <w:rPr>
          <w:noProof/>
        </w:rPr>
        <w:t>Pro skladování kovových lahví na plyny</w:t>
      </w:r>
      <w:r>
        <w:rPr>
          <w:noProof/>
        </w:rPr>
        <w:t xml:space="preserve"> </w:t>
      </w:r>
      <w:r w:rsidRPr="002841B3">
        <w:rPr>
          <w:noProof/>
        </w:rPr>
        <w:t>platí ČSN 07 8304</w:t>
      </w:r>
    </w:p>
    <w:p w14:paraId="33C29D49" w14:textId="77777777" w:rsidR="009B229D" w:rsidRDefault="00A50F1B" w:rsidP="009B229D">
      <w:pPr>
        <w:pStyle w:val="Nzev"/>
        <w:spacing w:before="100" w:beforeAutospacing="1" w:after="100" w:afterAutospacing="1"/>
        <w:jc w:val="both"/>
        <w:rPr>
          <w:noProof/>
        </w:rPr>
      </w:pPr>
      <w:r w:rsidRPr="002841B3">
        <w:rPr>
          <w:noProof/>
        </w:rPr>
        <w:t xml:space="preserve">Základní pokyny pro skladování a manipulaci </w:t>
      </w:r>
      <w:r w:rsidRPr="002841B3">
        <w:rPr>
          <w:noProof/>
        </w:rPr>
        <w:t>s lahvemi:</w:t>
      </w:r>
    </w:p>
    <w:p w14:paraId="4C18C280" w14:textId="77777777" w:rsidR="009B229D" w:rsidRPr="002841B3" w:rsidRDefault="00A50F1B" w:rsidP="006243CC">
      <w:pPr>
        <w:numPr>
          <w:ilvl w:val="0"/>
          <w:numId w:val="75"/>
        </w:numPr>
        <w:jc w:val="both"/>
      </w:pPr>
      <w:r w:rsidRPr="002841B3">
        <w:rPr>
          <w:noProof/>
        </w:rPr>
        <w:t>Světlá výška skladu</w:t>
      </w:r>
      <w:r>
        <w:rPr>
          <w:noProof/>
        </w:rPr>
        <w:t xml:space="preserve"> </w:t>
      </w:r>
      <w:r w:rsidRPr="002841B3">
        <w:rPr>
          <w:noProof/>
        </w:rPr>
        <w:t>musí být nejméně 2,1 m.</w:t>
      </w:r>
    </w:p>
    <w:p w14:paraId="6CEA7F31" w14:textId="77777777" w:rsidR="009B229D" w:rsidRPr="002841B3" w:rsidRDefault="00A50F1B" w:rsidP="006243CC">
      <w:pPr>
        <w:numPr>
          <w:ilvl w:val="0"/>
          <w:numId w:val="75"/>
        </w:numPr>
        <w:jc w:val="both"/>
      </w:pPr>
      <w:r w:rsidRPr="002841B3">
        <w:rPr>
          <w:noProof/>
        </w:rPr>
        <w:lastRenderedPageBreak/>
        <w:t xml:space="preserve">Dveře se musí otevírat do volného prostoru, okna musí být umístěna alespoň 1,5 m </w:t>
      </w:r>
      <w:r>
        <w:rPr>
          <w:noProof/>
        </w:rPr>
        <w:br/>
      </w:r>
      <w:r w:rsidRPr="002841B3">
        <w:rPr>
          <w:noProof/>
        </w:rPr>
        <w:t>nad podlahou.</w:t>
      </w:r>
    </w:p>
    <w:p w14:paraId="7B1E5AB5" w14:textId="77777777" w:rsidR="009B229D" w:rsidRPr="002841B3" w:rsidRDefault="00A50F1B" w:rsidP="006243CC">
      <w:pPr>
        <w:numPr>
          <w:ilvl w:val="0"/>
          <w:numId w:val="75"/>
        </w:numPr>
        <w:jc w:val="both"/>
      </w:pPr>
      <w:r w:rsidRPr="002841B3">
        <w:rPr>
          <w:noProof/>
        </w:rPr>
        <w:t xml:space="preserve">Teplota ve skladech nádob nesmí překročit hodnotu, při které by mohlo nastat roztržení jakékoli skladované nádoby s jakýmkoli druhem plynu. </w:t>
      </w:r>
    </w:p>
    <w:p w14:paraId="568ABEC6" w14:textId="77777777" w:rsidR="009B229D" w:rsidRPr="002841B3" w:rsidRDefault="00A50F1B" w:rsidP="006243CC">
      <w:pPr>
        <w:numPr>
          <w:ilvl w:val="0"/>
          <w:numId w:val="75"/>
        </w:numPr>
        <w:jc w:val="both"/>
      </w:pPr>
      <w:r w:rsidRPr="002841B3">
        <w:rPr>
          <w:noProof/>
        </w:rPr>
        <w:t xml:space="preserve">Na dveřích nebo vstupu do skladu musí být vyvěšena tabulka s označením druhu plynu, </w:t>
      </w:r>
      <w:r>
        <w:rPr>
          <w:noProof/>
        </w:rPr>
        <w:br/>
      </w:r>
      <w:r w:rsidRPr="002841B3">
        <w:rPr>
          <w:noProof/>
        </w:rPr>
        <w:t>se zákazem kouření a vstupu s otevřeným plamenem a se zák</w:t>
      </w:r>
      <w:r>
        <w:rPr>
          <w:noProof/>
        </w:rPr>
        <w:t>azem vstupu nepovolaným osobám.</w:t>
      </w:r>
    </w:p>
    <w:p w14:paraId="23C596DC" w14:textId="77777777" w:rsidR="009B229D" w:rsidRPr="002841B3" w:rsidRDefault="00A50F1B" w:rsidP="006243CC">
      <w:pPr>
        <w:numPr>
          <w:ilvl w:val="0"/>
          <w:numId w:val="75"/>
        </w:numPr>
        <w:jc w:val="both"/>
      </w:pPr>
      <w:r w:rsidRPr="002841B3">
        <w:rPr>
          <w:noProof/>
        </w:rPr>
        <w:t xml:space="preserve">Jsou-li veskladu uloženy nádoby naplněné hořlavými, hoření podporujícími, toxickými </w:t>
      </w:r>
      <w:r>
        <w:rPr>
          <w:noProof/>
        </w:rPr>
        <w:br/>
      </w:r>
      <w:r w:rsidRPr="002841B3">
        <w:rPr>
          <w:noProof/>
        </w:rPr>
        <w:t>nebo žíravými plyny, musí být též vyvěšena příslušná tabulka podle ČSN ISO 3864.</w:t>
      </w:r>
    </w:p>
    <w:p w14:paraId="6E394318" w14:textId="77777777" w:rsidR="009B229D" w:rsidRPr="002841B3" w:rsidRDefault="00A50F1B" w:rsidP="006243CC">
      <w:pPr>
        <w:numPr>
          <w:ilvl w:val="0"/>
          <w:numId w:val="75"/>
        </w:numPr>
        <w:jc w:val="both"/>
      </w:pPr>
      <w:r w:rsidRPr="002841B3">
        <w:rPr>
          <w:noProof/>
        </w:rPr>
        <w:t>Lahve ve skladu musí být zabezpečeny vhodným způsobem proti převržení.</w:t>
      </w:r>
    </w:p>
    <w:p w14:paraId="25CFF35F" w14:textId="77777777" w:rsidR="009B229D" w:rsidRPr="002841B3" w:rsidRDefault="00A50F1B" w:rsidP="006243CC">
      <w:pPr>
        <w:numPr>
          <w:ilvl w:val="0"/>
          <w:numId w:val="75"/>
        </w:numPr>
        <w:jc w:val="both"/>
      </w:pPr>
      <w:r w:rsidRPr="002841B3">
        <w:rPr>
          <w:noProof/>
        </w:rPr>
        <w:t>Ve skladu</w:t>
      </w:r>
      <w:r>
        <w:rPr>
          <w:noProof/>
        </w:rPr>
        <w:t xml:space="preserve"> </w:t>
      </w:r>
      <w:r w:rsidRPr="002841B3">
        <w:rPr>
          <w:noProof/>
        </w:rPr>
        <w:t>a do vzdálenosti nejméně 5 m od skladu je zakázáno ukládat hořlavé látky nesouvisející s provozem skladu a provádět práce se zvýšeným nebezpečím vzniku požáru nebo výbuchu bez prokazatelného stanovení zvláštních požárně bezpečnostních opatření,</w:t>
      </w:r>
    </w:p>
    <w:p w14:paraId="35B83C88" w14:textId="77777777" w:rsidR="009B229D" w:rsidRPr="002841B3" w:rsidRDefault="00A50F1B" w:rsidP="006243CC">
      <w:pPr>
        <w:numPr>
          <w:ilvl w:val="0"/>
          <w:numId w:val="75"/>
        </w:numPr>
        <w:jc w:val="both"/>
      </w:pPr>
      <w:r w:rsidRPr="002841B3">
        <w:rPr>
          <w:noProof/>
        </w:rPr>
        <w:t>Prázdné láhve musí být skladovány za stejných podmínek jako lahve plné.</w:t>
      </w:r>
    </w:p>
    <w:p w14:paraId="77F71002" w14:textId="77777777" w:rsidR="009B229D" w:rsidRPr="002841B3" w:rsidRDefault="00A50F1B" w:rsidP="006243CC">
      <w:pPr>
        <w:numPr>
          <w:ilvl w:val="0"/>
          <w:numId w:val="75"/>
        </w:numPr>
        <w:jc w:val="both"/>
      </w:pPr>
      <w:r w:rsidRPr="002841B3">
        <w:rPr>
          <w:noProof/>
        </w:rPr>
        <w:t>Manipulační uličky při skladování lahví musí být široké nejméně 1 m,</w:t>
      </w:r>
    </w:p>
    <w:p w14:paraId="5C2E1E6D" w14:textId="77777777" w:rsidR="009B229D" w:rsidRPr="002841B3" w:rsidRDefault="00A50F1B" w:rsidP="006243CC">
      <w:pPr>
        <w:numPr>
          <w:ilvl w:val="0"/>
          <w:numId w:val="75"/>
        </w:numPr>
        <w:jc w:val="both"/>
      </w:pPr>
      <w:r w:rsidRPr="002841B3">
        <w:rPr>
          <w:noProof/>
        </w:rPr>
        <w:t>Ve skladech, kde jsou skladovány společně prázdné a plné lahve v jedné místnosti, musí být místa pro uložení lahví označena tabulkami:</w:t>
      </w:r>
      <w:r w:rsidRPr="002841B3">
        <w:rPr>
          <w:b/>
          <w:bCs/>
          <w:noProof/>
        </w:rPr>
        <w:t xml:space="preserve"> PLNÉ</w:t>
      </w:r>
      <w:r>
        <w:rPr>
          <w:b/>
          <w:bCs/>
          <w:noProof/>
        </w:rPr>
        <w:t xml:space="preserve"> </w:t>
      </w:r>
      <w:r w:rsidRPr="002841B3">
        <w:rPr>
          <w:b/>
          <w:bCs/>
          <w:noProof/>
        </w:rPr>
        <w:t>NÁDOBY</w:t>
      </w:r>
      <w:r>
        <w:rPr>
          <w:b/>
          <w:bCs/>
          <w:noProof/>
        </w:rPr>
        <w:t xml:space="preserve"> </w:t>
      </w:r>
      <w:r w:rsidRPr="002841B3">
        <w:rPr>
          <w:b/>
          <w:bCs/>
          <w:noProof/>
        </w:rPr>
        <w:t>(LAHVE),</w:t>
      </w:r>
      <w:r>
        <w:rPr>
          <w:b/>
          <w:bCs/>
          <w:noProof/>
        </w:rPr>
        <w:t xml:space="preserve"> </w:t>
      </w:r>
      <w:r w:rsidRPr="002841B3">
        <w:rPr>
          <w:b/>
          <w:bCs/>
          <w:noProof/>
        </w:rPr>
        <w:t>PRÁZDNÉ NÁDOBY(LAHVE).</w:t>
      </w:r>
    </w:p>
    <w:p w14:paraId="7052259E" w14:textId="77777777" w:rsidR="009B229D" w:rsidRPr="002841B3" w:rsidRDefault="00A50F1B" w:rsidP="006243CC">
      <w:pPr>
        <w:numPr>
          <w:ilvl w:val="0"/>
          <w:numId w:val="75"/>
        </w:numPr>
        <w:jc w:val="both"/>
      </w:pPr>
      <w:r w:rsidRPr="002841B3">
        <w:rPr>
          <w:noProof/>
        </w:rPr>
        <w:t xml:space="preserve">Láhve se nesmějí dopravovat společně se žíravinami, uloženými v rozbitných obalech </w:t>
      </w:r>
      <w:r>
        <w:rPr>
          <w:noProof/>
        </w:rPr>
        <w:br/>
      </w:r>
      <w:r w:rsidRPr="002841B3">
        <w:rPr>
          <w:noProof/>
        </w:rPr>
        <w:t>a s hořlavými kapalinami, s látkami výbušnými nebo předměty plněnými výbušnými látkami. Kyslík se navíc nesmí dopravovat společně s mastnými látkami</w:t>
      </w:r>
      <w:r>
        <w:rPr>
          <w:noProof/>
        </w:rPr>
        <w:t>.</w:t>
      </w:r>
    </w:p>
    <w:p w14:paraId="1A7A1F6D" w14:textId="77777777" w:rsidR="009B229D" w:rsidRPr="002841B3" w:rsidRDefault="00A50F1B" w:rsidP="006243CC">
      <w:pPr>
        <w:numPr>
          <w:ilvl w:val="0"/>
          <w:numId w:val="75"/>
        </w:numPr>
        <w:jc w:val="both"/>
      </w:pPr>
      <w:r w:rsidRPr="002841B3">
        <w:rPr>
          <w:noProof/>
        </w:rPr>
        <w:t>Doprava nákladními výtahy je dovolena jen za náležitých bezpečnostních opatřeních, lahve je nutno zajistit zejména proti převržení a samovolnému sesutí</w:t>
      </w:r>
      <w:r>
        <w:rPr>
          <w:noProof/>
        </w:rPr>
        <w:t>.</w:t>
      </w:r>
    </w:p>
    <w:p w14:paraId="5A146A58" w14:textId="77777777" w:rsidR="009B229D" w:rsidRPr="002841B3" w:rsidRDefault="00A50F1B" w:rsidP="006243CC">
      <w:pPr>
        <w:numPr>
          <w:ilvl w:val="0"/>
          <w:numId w:val="75"/>
        </w:numPr>
        <w:jc w:val="both"/>
      </w:pPr>
      <w:r w:rsidRPr="002841B3">
        <w:rPr>
          <w:noProof/>
        </w:rPr>
        <w:t xml:space="preserve">Přenášet lahve o celkové hmotnosti nad 50 kg smějí nejméně 2 osoby (pouze muži), fyzicky pro tuto práci způsobilé. </w:t>
      </w:r>
    </w:p>
    <w:p w14:paraId="5C409253" w14:textId="77777777" w:rsidR="009B229D" w:rsidRPr="002841B3" w:rsidRDefault="00A50F1B" w:rsidP="006243CC">
      <w:pPr>
        <w:numPr>
          <w:ilvl w:val="0"/>
          <w:numId w:val="75"/>
        </w:numPr>
        <w:jc w:val="both"/>
      </w:pPr>
      <w:r w:rsidRPr="002841B3">
        <w:rPr>
          <w:noProof/>
        </w:rPr>
        <w:t xml:space="preserve">Pro přepravu a manipulaci lze použít vysokozdvižné motorové vozíky - platí ČSN 26 8805 </w:t>
      </w:r>
      <w:r>
        <w:rPr>
          <w:noProof/>
        </w:rPr>
        <w:br/>
      </w:r>
      <w:r w:rsidRPr="002841B3">
        <w:rPr>
          <w:noProof/>
        </w:rPr>
        <w:t>a předpisy související.</w:t>
      </w:r>
    </w:p>
    <w:p w14:paraId="343A6A9F" w14:textId="77777777" w:rsidR="009B229D" w:rsidRPr="002841B3" w:rsidRDefault="00A50F1B" w:rsidP="006243CC">
      <w:pPr>
        <w:numPr>
          <w:ilvl w:val="0"/>
          <w:numId w:val="75"/>
        </w:numPr>
        <w:jc w:val="both"/>
        <w:rPr>
          <w:noProof/>
        </w:rPr>
      </w:pPr>
      <w:r w:rsidRPr="002841B3">
        <w:rPr>
          <w:noProof/>
        </w:rPr>
        <w:t>Při dopravě silničními vozidly</w:t>
      </w:r>
      <w:r>
        <w:rPr>
          <w:noProof/>
        </w:rPr>
        <w:t xml:space="preserve"> </w:t>
      </w:r>
      <w:r w:rsidRPr="002841B3">
        <w:rPr>
          <w:noProof/>
        </w:rPr>
        <w:t>platí Evropská dohoda o mezinárodní silniční přepravě nebezpečných věcí (ADR).Pro přepravu nádob po železnici platí Řád pro mezinárodní železniční přepravu nebezpečného zboží (RID)</w:t>
      </w:r>
      <w:r>
        <w:rPr>
          <w:noProof/>
        </w:rPr>
        <w:t>.</w:t>
      </w:r>
    </w:p>
    <w:p w14:paraId="401921E4" w14:textId="77777777" w:rsidR="009B229D" w:rsidRPr="002841B3" w:rsidRDefault="009B229D" w:rsidP="009B229D">
      <w:pPr>
        <w:ind w:left="720"/>
        <w:jc w:val="both"/>
        <w:rPr>
          <w:noProof/>
        </w:rPr>
      </w:pPr>
    </w:p>
    <w:p w14:paraId="1F35F049" w14:textId="77777777" w:rsidR="009B229D" w:rsidRPr="002841B3" w:rsidRDefault="00A50F1B" w:rsidP="009B229D">
      <w:pPr>
        <w:rPr>
          <w:noProof/>
        </w:rPr>
      </w:pPr>
      <w:r w:rsidRPr="002841B3">
        <w:t>Další podmínky pro skladování a manipulaci jsou uvedeny v místním řádu skladu.</w:t>
      </w:r>
    </w:p>
    <w:p w14:paraId="734FECCB" w14:textId="77777777" w:rsidR="009B229D" w:rsidRPr="002841B3" w:rsidRDefault="00A50F1B" w:rsidP="009B229D">
      <w:pPr>
        <w:pStyle w:val="Nzev"/>
        <w:spacing w:before="100" w:beforeAutospacing="1" w:after="100" w:afterAutospacing="1"/>
        <w:rPr>
          <w:noProof/>
        </w:rPr>
      </w:pPr>
      <w:bookmarkStart w:id="1215" w:name="_Toc304188274"/>
      <w:bookmarkStart w:id="1216" w:name="_Toc304189506"/>
      <w:bookmarkStart w:id="1217" w:name="_Toc304212008"/>
      <w:bookmarkStart w:id="1218" w:name="_Toc304212183"/>
      <w:bookmarkStart w:id="1219" w:name="_Toc304212263"/>
      <w:bookmarkStart w:id="1220" w:name="_Toc304213165"/>
      <w:bookmarkStart w:id="1221" w:name="_Toc304213774"/>
      <w:bookmarkStart w:id="1222" w:name="_Toc304214367"/>
      <w:bookmarkStart w:id="1223" w:name="_Toc304214637"/>
      <w:bookmarkStart w:id="1224" w:name="_Toc304534425"/>
      <w:bookmarkStart w:id="1225" w:name="_Toc305071532"/>
      <w:bookmarkStart w:id="1226" w:name="_Toc305417693"/>
      <w:r w:rsidRPr="002841B3">
        <w:rPr>
          <w:noProof/>
        </w:rPr>
        <w:t>Regály</w:t>
      </w:r>
      <w:bookmarkEnd w:id="1215"/>
      <w:bookmarkEnd w:id="1216"/>
      <w:bookmarkEnd w:id="1217"/>
      <w:bookmarkEnd w:id="1218"/>
      <w:bookmarkEnd w:id="1219"/>
      <w:bookmarkEnd w:id="1220"/>
      <w:bookmarkEnd w:id="1221"/>
      <w:bookmarkEnd w:id="1222"/>
      <w:bookmarkEnd w:id="1223"/>
      <w:bookmarkEnd w:id="1224"/>
      <w:bookmarkEnd w:id="1225"/>
      <w:bookmarkEnd w:id="1226"/>
    </w:p>
    <w:p w14:paraId="5C3C2480" w14:textId="77777777" w:rsidR="009B229D" w:rsidRDefault="00A50F1B" w:rsidP="009B229D">
      <w:pPr>
        <w:pStyle w:val="Left"/>
        <w:jc w:val="both"/>
        <w:rPr>
          <w:rFonts w:cs="Arial"/>
          <w:noProof/>
          <w:szCs w:val="20"/>
        </w:rPr>
      </w:pPr>
      <w:r w:rsidRPr="002841B3">
        <w:rPr>
          <w:rFonts w:cs="Arial"/>
          <w:noProof/>
          <w:szCs w:val="20"/>
        </w:rPr>
        <w:t xml:space="preserve">Regály prázdné, částečně zaplněné i zcela zaplněné musí být stabilní. </w:t>
      </w:r>
    </w:p>
    <w:p w14:paraId="0A512CFA" w14:textId="77777777" w:rsidR="009B229D" w:rsidRDefault="00A50F1B" w:rsidP="009B229D">
      <w:pPr>
        <w:pStyle w:val="Left"/>
        <w:jc w:val="both"/>
        <w:rPr>
          <w:rFonts w:cs="Arial"/>
          <w:noProof/>
          <w:szCs w:val="20"/>
        </w:rPr>
      </w:pPr>
      <w:r w:rsidRPr="002841B3">
        <w:rPr>
          <w:rFonts w:cs="Arial"/>
          <w:b/>
          <w:bCs/>
          <w:noProof/>
          <w:szCs w:val="20"/>
        </w:rPr>
        <w:t>Stabilita</w:t>
      </w:r>
      <w:r w:rsidRPr="002841B3">
        <w:rPr>
          <w:rFonts w:cs="Arial"/>
          <w:noProof/>
          <w:szCs w:val="20"/>
        </w:rPr>
        <w:t xml:space="preserve"> regálů se zpravidla zajišťuje osazením sloupků na patky a jejich ukotvení do podlahy. </w:t>
      </w:r>
      <w:r w:rsidRPr="002841B3">
        <w:rPr>
          <w:rFonts w:cs="Arial"/>
          <w:b/>
          <w:bCs/>
          <w:noProof/>
          <w:szCs w:val="20"/>
        </w:rPr>
        <w:t>Tuhost</w:t>
      </w:r>
      <w:r w:rsidRPr="002841B3">
        <w:rPr>
          <w:rFonts w:cs="Arial"/>
          <w:noProof/>
          <w:szCs w:val="20"/>
        </w:rPr>
        <w:t xml:space="preserve"> regálů a vzpěrná stabilita sloupků se zajišťuje konstrukčním</w:t>
      </w:r>
      <w:r>
        <w:rPr>
          <w:rFonts w:cs="Arial"/>
          <w:noProof/>
          <w:szCs w:val="20"/>
        </w:rPr>
        <w:t xml:space="preserve"> </w:t>
      </w:r>
      <w:r w:rsidRPr="002841B3">
        <w:rPr>
          <w:rFonts w:cs="Arial"/>
          <w:noProof/>
          <w:szCs w:val="20"/>
        </w:rPr>
        <w:t xml:space="preserve">provedením sloupků (dimenzí, zdvojením) a regálů. </w:t>
      </w:r>
    </w:p>
    <w:p w14:paraId="67372A91" w14:textId="77777777" w:rsidR="009B229D" w:rsidRPr="002841B3" w:rsidRDefault="00A50F1B" w:rsidP="009B229D">
      <w:pPr>
        <w:pStyle w:val="Left"/>
        <w:jc w:val="both"/>
        <w:rPr>
          <w:rFonts w:cs="Arial"/>
          <w:noProof/>
          <w:szCs w:val="20"/>
        </w:rPr>
      </w:pPr>
      <w:r w:rsidRPr="002841B3">
        <w:rPr>
          <w:rFonts w:cs="Arial"/>
          <w:b/>
          <w:bCs/>
          <w:noProof/>
          <w:szCs w:val="20"/>
        </w:rPr>
        <w:t>Prostorová stabilita regálů</w:t>
      </w:r>
      <w:r w:rsidRPr="002841B3">
        <w:rPr>
          <w:rFonts w:cs="Arial"/>
          <w:noProof/>
          <w:szCs w:val="20"/>
        </w:rPr>
        <w:t xml:space="preserve"> se zajišťuje zavětrováním, popř. kotvením (předepisuje-li to technická dokumentace regálu) a spojovacím systémem. </w:t>
      </w:r>
    </w:p>
    <w:p w14:paraId="4A68DBE9" w14:textId="77777777" w:rsidR="009B229D" w:rsidRPr="002841B3" w:rsidRDefault="00A50F1B" w:rsidP="009B229D">
      <w:pPr>
        <w:pStyle w:val="Left"/>
        <w:jc w:val="both"/>
        <w:rPr>
          <w:rFonts w:cs="Arial"/>
          <w:noProof/>
          <w:szCs w:val="20"/>
        </w:rPr>
      </w:pPr>
      <w:r w:rsidRPr="002841B3">
        <w:rPr>
          <w:rFonts w:cs="Arial"/>
          <w:b/>
          <w:bCs/>
          <w:noProof/>
          <w:szCs w:val="20"/>
        </w:rPr>
        <w:t xml:space="preserve">Nosnost </w:t>
      </w:r>
      <w:r w:rsidRPr="00CD5A33">
        <w:rPr>
          <w:rFonts w:cs="Arial"/>
          <w:noProof/>
          <w:szCs w:val="20"/>
        </w:rPr>
        <w:t>regálů musí být trvale označena štítky s uvedením největší nosnosti buňky a nejvyššího počtu buněk ve sloupci</w:t>
      </w:r>
      <w:r w:rsidRPr="002841B3">
        <w:rPr>
          <w:rFonts w:cs="Arial"/>
          <w:noProof/>
          <w:szCs w:val="20"/>
        </w:rPr>
        <w:t xml:space="preserve"> na viditelném místě, trvanlivě a čitelně a nesmí být překročena.</w:t>
      </w:r>
      <w:r>
        <w:rPr>
          <w:rFonts w:cs="Arial"/>
          <w:noProof/>
          <w:szCs w:val="20"/>
        </w:rPr>
        <w:t xml:space="preserve"> Vzor označení regálu je k dispozici </w:t>
      </w:r>
      <w:r w:rsidR="00E4396A" w:rsidRPr="00E4396A">
        <w:rPr>
          <w:rFonts w:cs="Arial"/>
          <w:szCs w:val="20"/>
        </w:rPr>
        <w:t>v uložišti formulářů</w:t>
      </w:r>
      <w:r>
        <w:rPr>
          <w:rFonts w:cs="Arial"/>
          <w:noProof/>
          <w:szCs w:val="20"/>
        </w:rPr>
        <w:t xml:space="preserve"> (</w:t>
      </w:r>
      <w:hyperlink r:id="rId111" w:history="1">
        <w:r w:rsidR="009B229D" w:rsidRPr="00C038FA">
          <w:rPr>
            <w:rStyle w:val="Hypertextovodkaz"/>
            <w:rFonts w:cs="Arial"/>
            <w:noProof/>
            <w:szCs w:val="20"/>
          </w:rPr>
          <w:t>odkaz zde</w:t>
        </w:r>
      </w:hyperlink>
      <w:r>
        <w:rPr>
          <w:rFonts w:cs="Arial"/>
          <w:noProof/>
          <w:szCs w:val="20"/>
        </w:rPr>
        <w:t>).</w:t>
      </w:r>
      <w:r w:rsidRPr="002841B3">
        <w:rPr>
          <w:rFonts w:cs="Arial"/>
          <w:noProof/>
          <w:szCs w:val="20"/>
        </w:rPr>
        <w:t xml:space="preserve"> </w:t>
      </w:r>
    </w:p>
    <w:p w14:paraId="33C94E51" w14:textId="77777777" w:rsidR="009B229D" w:rsidRPr="002841B3" w:rsidRDefault="00A50F1B" w:rsidP="009B229D">
      <w:pPr>
        <w:pStyle w:val="Left"/>
        <w:jc w:val="both"/>
        <w:rPr>
          <w:rFonts w:cs="Arial"/>
          <w:noProof/>
          <w:szCs w:val="20"/>
        </w:rPr>
      </w:pPr>
      <w:r w:rsidRPr="002841B3">
        <w:rPr>
          <w:rFonts w:cs="Arial"/>
          <w:noProof/>
          <w:szCs w:val="20"/>
        </w:rPr>
        <w:t xml:space="preserve">Při užívání regálů je nutno dbát na správné a rovnoměrné ukládání materiálu. Těžší materiál </w:t>
      </w:r>
      <w:r>
        <w:rPr>
          <w:rFonts w:cs="Arial"/>
          <w:noProof/>
          <w:szCs w:val="20"/>
        </w:rPr>
        <w:br/>
      </w:r>
      <w:r w:rsidRPr="002841B3">
        <w:rPr>
          <w:rFonts w:cs="Arial"/>
          <w:noProof/>
          <w:szCs w:val="20"/>
        </w:rPr>
        <w:t xml:space="preserve">se ukládá do spodních částí regálů a ten, který se často přemisťuje se umístí pokud možno co nejblíže výdeje. </w:t>
      </w:r>
    </w:p>
    <w:p w14:paraId="4CCE36A4" w14:textId="77777777" w:rsidR="009B229D" w:rsidRPr="002841B3" w:rsidRDefault="00A50F1B" w:rsidP="009B229D">
      <w:pPr>
        <w:pStyle w:val="Left"/>
        <w:jc w:val="both"/>
        <w:rPr>
          <w:rFonts w:cs="Arial"/>
          <w:noProof/>
          <w:szCs w:val="20"/>
        </w:rPr>
      </w:pPr>
      <w:r w:rsidRPr="002841B3">
        <w:rPr>
          <w:rFonts w:cs="Arial"/>
          <w:noProof/>
          <w:szCs w:val="20"/>
        </w:rPr>
        <w:t xml:space="preserve">Stabilitu regálu nelze zajišťovat pouhým vzájemným opřením, popř. opřením o jiné konstrukce. Břemeno se musí ukládán na podlahu (podlaží) regálu správným způsobem (na širší plochu apod.). </w:t>
      </w:r>
    </w:p>
    <w:p w14:paraId="1E131AC8" w14:textId="77777777" w:rsidR="009B229D" w:rsidRPr="002841B3" w:rsidRDefault="00A50F1B" w:rsidP="009B229D">
      <w:pPr>
        <w:pStyle w:val="Left"/>
        <w:jc w:val="both"/>
        <w:rPr>
          <w:rFonts w:cs="Arial"/>
          <w:noProof/>
          <w:szCs w:val="20"/>
        </w:rPr>
      </w:pPr>
      <w:r w:rsidRPr="002841B3">
        <w:rPr>
          <w:rFonts w:cs="Arial"/>
          <w:b/>
          <w:bCs/>
          <w:noProof/>
          <w:szCs w:val="20"/>
        </w:rPr>
        <w:t>Dlouhý materiál</w:t>
      </w:r>
      <w:r w:rsidRPr="002841B3">
        <w:rPr>
          <w:rFonts w:cs="Arial"/>
          <w:noProof/>
          <w:szCs w:val="20"/>
        </w:rPr>
        <w:t xml:space="preserve"> (trubky, tyčový materiál a pod.) nutno skladovat roztříděný podle druhů, délek </w:t>
      </w:r>
      <w:r>
        <w:rPr>
          <w:rFonts w:cs="Arial"/>
          <w:noProof/>
          <w:szCs w:val="20"/>
        </w:rPr>
        <w:br/>
      </w:r>
      <w:r w:rsidRPr="002841B3">
        <w:rPr>
          <w:rFonts w:cs="Arial"/>
          <w:noProof/>
          <w:szCs w:val="20"/>
        </w:rPr>
        <w:t xml:space="preserve">či jiných atributů; tento materiál ukládat dle potřeby na vhodně navržené a upravené podložky. </w:t>
      </w:r>
    </w:p>
    <w:p w14:paraId="5DF71F08" w14:textId="77777777" w:rsidR="009B229D" w:rsidRPr="002841B3" w:rsidRDefault="00A50F1B" w:rsidP="009B229D">
      <w:pPr>
        <w:pStyle w:val="Left"/>
        <w:jc w:val="both"/>
        <w:rPr>
          <w:rFonts w:cs="Arial"/>
          <w:noProof/>
          <w:szCs w:val="20"/>
        </w:rPr>
      </w:pPr>
      <w:r w:rsidRPr="002841B3">
        <w:rPr>
          <w:rFonts w:cs="Arial"/>
          <w:noProof/>
          <w:szCs w:val="20"/>
        </w:rPr>
        <w:lastRenderedPageBreak/>
        <w:t xml:space="preserve">Stabilní příhrady, pevné únosné a staticky ověřené stojany, stromečkové regály, jejichž provedení </w:t>
      </w:r>
      <w:r>
        <w:rPr>
          <w:rFonts w:cs="Arial"/>
          <w:noProof/>
          <w:szCs w:val="20"/>
        </w:rPr>
        <w:br/>
      </w:r>
      <w:r w:rsidRPr="002841B3">
        <w:rPr>
          <w:rFonts w:cs="Arial"/>
          <w:noProof/>
          <w:szCs w:val="20"/>
        </w:rPr>
        <w:t xml:space="preserve">a uspořádání musí zaručovat, že nedojde k sesutí uloženého materiálu a k ohrožení zaměstnance </w:t>
      </w:r>
      <w:r>
        <w:rPr>
          <w:rFonts w:cs="Arial"/>
          <w:noProof/>
          <w:szCs w:val="20"/>
        </w:rPr>
        <w:br/>
      </w:r>
      <w:r w:rsidRPr="002841B3">
        <w:rPr>
          <w:rFonts w:cs="Arial"/>
          <w:noProof/>
          <w:szCs w:val="20"/>
        </w:rPr>
        <w:t>při odebírání.</w:t>
      </w:r>
    </w:p>
    <w:p w14:paraId="6C6E4E78" w14:textId="77777777" w:rsidR="009B229D" w:rsidRPr="002841B3" w:rsidRDefault="00A50F1B" w:rsidP="009B229D">
      <w:pPr>
        <w:pStyle w:val="Nzev"/>
        <w:spacing w:before="100" w:beforeAutospacing="1" w:after="100" w:afterAutospacing="1"/>
        <w:rPr>
          <w:noProof/>
        </w:rPr>
      </w:pPr>
      <w:r w:rsidRPr="002841B3">
        <w:rPr>
          <w:noProof/>
        </w:rPr>
        <w:t xml:space="preserve">Obsluha a </w:t>
      </w:r>
      <w:r w:rsidRPr="00B87736">
        <w:t>užívání</w:t>
      </w:r>
      <w:r w:rsidRPr="002841B3">
        <w:rPr>
          <w:noProof/>
        </w:rPr>
        <w:t xml:space="preserve"> regálů</w:t>
      </w:r>
    </w:p>
    <w:p w14:paraId="5EC54641" w14:textId="77777777" w:rsidR="009B229D" w:rsidRPr="002841B3" w:rsidRDefault="00A50F1B" w:rsidP="009B229D">
      <w:pPr>
        <w:pStyle w:val="Left"/>
        <w:jc w:val="both"/>
        <w:rPr>
          <w:rFonts w:cs="Arial"/>
          <w:noProof/>
          <w:szCs w:val="20"/>
        </w:rPr>
      </w:pPr>
      <w:r w:rsidRPr="002841B3">
        <w:rPr>
          <w:rFonts w:cs="Arial"/>
          <w:noProof/>
          <w:szCs w:val="20"/>
        </w:rPr>
        <w:t xml:space="preserve">Druh, rozměry, a způsob bezpečného zakládání materiálu a manipulačních jednotek do regálu musí odpovídat technické dokumentaci regálu a musí být dodrženy stanovené vůle mezi manipulační jednotkou a regálem a rozměry stykových ploch. Zakládání poškozených manipulačních jednotek </w:t>
      </w:r>
      <w:r>
        <w:rPr>
          <w:rFonts w:cs="Arial"/>
          <w:noProof/>
          <w:szCs w:val="20"/>
        </w:rPr>
        <w:br/>
      </w:r>
      <w:r w:rsidRPr="002841B3">
        <w:rPr>
          <w:rFonts w:cs="Arial"/>
          <w:noProof/>
          <w:szCs w:val="20"/>
        </w:rPr>
        <w:t xml:space="preserve">do regálu je zakázáno. </w:t>
      </w:r>
    </w:p>
    <w:p w14:paraId="512524C6" w14:textId="77777777" w:rsidR="009B229D" w:rsidRPr="002841B3" w:rsidRDefault="00A50F1B" w:rsidP="009B229D">
      <w:pPr>
        <w:pStyle w:val="Left"/>
        <w:jc w:val="both"/>
        <w:rPr>
          <w:rFonts w:cs="Arial"/>
          <w:noProof/>
          <w:szCs w:val="20"/>
        </w:rPr>
      </w:pPr>
      <w:r w:rsidRPr="002841B3">
        <w:rPr>
          <w:rFonts w:cs="Arial"/>
          <w:noProof/>
          <w:szCs w:val="20"/>
        </w:rPr>
        <w:t xml:space="preserve">Prostory před regály (prostory k přístupu a příjezdu k regálům) musí být volné a nic nesmí bránit zakládání a odebírání manipulačních jednotek a materiálu z regálů. </w:t>
      </w:r>
    </w:p>
    <w:p w14:paraId="19008EC2" w14:textId="77777777" w:rsidR="009B229D" w:rsidRPr="002841B3" w:rsidRDefault="00A50F1B" w:rsidP="009B229D">
      <w:pPr>
        <w:pStyle w:val="Left"/>
        <w:jc w:val="both"/>
        <w:rPr>
          <w:rFonts w:cs="Arial"/>
          <w:noProof/>
          <w:szCs w:val="20"/>
        </w:rPr>
      </w:pPr>
      <w:r w:rsidRPr="002841B3">
        <w:rPr>
          <w:rFonts w:cs="Arial"/>
          <w:noProof/>
          <w:szCs w:val="20"/>
        </w:rPr>
        <w:t xml:space="preserve">Musí být dodrženy stanovené šířky a výšky manipulačních uliček dle ČSN 26 9010. </w:t>
      </w:r>
    </w:p>
    <w:p w14:paraId="45715F40" w14:textId="77777777" w:rsidR="009B229D" w:rsidRPr="002841B3" w:rsidRDefault="00A50F1B" w:rsidP="009B229D">
      <w:pPr>
        <w:pStyle w:val="Left"/>
        <w:jc w:val="both"/>
        <w:rPr>
          <w:rFonts w:cs="Arial"/>
          <w:noProof/>
          <w:szCs w:val="20"/>
        </w:rPr>
      </w:pPr>
      <w:r w:rsidRPr="002841B3">
        <w:rPr>
          <w:rFonts w:cs="Arial"/>
          <w:noProof/>
          <w:szCs w:val="20"/>
        </w:rPr>
        <w:t xml:space="preserve">Ruční obsluha regálů ve výšce nad 1 800 mm musí být prováděna z místa bezpečného postavení obsluhy (např. žebříky, schůdky, manipulační plošiny, stupačky s přísavkami apod.). </w:t>
      </w:r>
    </w:p>
    <w:p w14:paraId="295FEBA0" w14:textId="77777777" w:rsidR="009B229D" w:rsidRPr="002841B3" w:rsidRDefault="00A50F1B" w:rsidP="009B229D">
      <w:pPr>
        <w:pStyle w:val="Left"/>
        <w:jc w:val="both"/>
        <w:rPr>
          <w:rFonts w:cs="Arial"/>
          <w:noProof/>
          <w:szCs w:val="20"/>
        </w:rPr>
      </w:pPr>
      <w:r w:rsidRPr="002841B3">
        <w:rPr>
          <w:rFonts w:cs="Arial"/>
          <w:noProof/>
          <w:szCs w:val="20"/>
        </w:rPr>
        <w:t xml:space="preserve">Před použitím žebříků a schodků si musí zaměstnanec zkontrolovat jejich správné postavení </w:t>
      </w:r>
      <w:r>
        <w:rPr>
          <w:rFonts w:cs="Arial"/>
          <w:noProof/>
          <w:szCs w:val="20"/>
        </w:rPr>
        <w:br/>
      </w:r>
      <w:r w:rsidRPr="002841B3">
        <w:rPr>
          <w:rFonts w:cs="Arial"/>
          <w:noProof/>
          <w:szCs w:val="20"/>
        </w:rPr>
        <w:t xml:space="preserve">a stabilitu. Je zakázáno používat poškozené žebříky a schůdky a vystupovat a pracovat na nich více osobám současně. </w:t>
      </w:r>
    </w:p>
    <w:p w14:paraId="5FDF16A4" w14:textId="77777777" w:rsidR="009B229D" w:rsidRPr="002841B3" w:rsidRDefault="00A50F1B" w:rsidP="009B229D">
      <w:pPr>
        <w:pStyle w:val="Left"/>
        <w:jc w:val="both"/>
        <w:rPr>
          <w:rFonts w:cs="Arial"/>
          <w:noProof/>
          <w:szCs w:val="20"/>
        </w:rPr>
      </w:pPr>
      <w:r w:rsidRPr="002841B3">
        <w:rPr>
          <w:rFonts w:cs="Arial"/>
          <w:noProof/>
          <w:szCs w:val="20"/>
        </w:rPr>
        <w:t xml:space="preserve">Osoba na žebříku nebo schůdcích se nesmí nadměrně a nebezpečně vyklánět (tj. vychylovat těžiště těla) mimo osu žebříku. </w:t>
      </w:r>
    </w:p>
    <w:p w14:paraId="0C74704A" w14:textId="77777777" w:rsidR="009B229D" w:rsidRPr="002841B3" w:rsidRDefault="00A50F1B" w:rsidP="009B229D">
      <w:pPr>
        <w:pStyle w:val="Left"/>
        <w:jc w:val="both"/>
        <w:rPr>
          <w:rFonts w:cs="Arial"/>
          <w:noProof/>
          <w:szCs w:val="20"/>
        </w:rPr>
      </w:pPr>
      <w:r w:rsidRPr="002841B3">
        <w:rPr>
          <w:rFonts w:cs="Arial"/>
          <w:noProof/>
          <w:szCs w:val="20"/>
        </w:rPr>
        <w:t xml:space="preserve">Při použití žebříkových a jiných schůdků, žebříku s plošinami apod. nutno respektovat pokyny výrobce. </w:t>
      </w:r>
    </w:p>
    <w:p w14:paraId="6A049122" w14:textId="77777777" w:rsidR="009B229D" w:rsidRPr="002841B3" w:rsidRDefault="00A50F1B" w:rsidP="009B229D">
      <w:pPr>
        <w:pStyle w:val="Left"/>
        <w:jc w:val="both"/>
        <w:rPr>
          <w:rFonts w:cs="Arial"/>
          <w:noProof/>
          <w:szCs w:val="20"/>
        </w:rPr>
      </w:pPr>
      <w:r w:rsidRPr="002841B3">
        <w:rPr>
          <w:rFonts w:cs="Arial"/>
          <w:noProof/>
          <w:szCs w:val="20"/>
        </w:rPr>
        <w:t>Krajní a rohové sloupky regálů ve skladech a v provozech s manipulačními vozíky musí být označeny bezpečnostním značením (černožluté šrafování),</w:t>
      </w:r>
    </w:p>
    <w:p w14:paraId="4C40C5C7" w14:textId="77777777" w:rsidR="009B229D" w:rsidRPr="002841B3" w:rsidRDefault="00A50F1B" w:rsidP="009B229D">
      <w:pPr>
        <w:pStyle w:val="Left"/>
        <w:jc w:val="both"/>
        <w:rPr>
          <w:rFonts w:cs="Arial"/>
          <w:noProof/>
          <w:szCs w:val="20"/>
        </w:rPr>
      </w:pPr>
      <w:r w:rsidRPr="002841B3">
        <w:rPr>
          <w:rFonts w:cs="Arial"/>
          <w:noProof/>
          <w:szCs w:val="20"/>
        </w:rPr>
        <w:t>Ve stanovených lhůtách (1</w:t>
      </w:r>
      <w:r>
        <w:rPr>
          <w:rFonts w:cs="Arial"/>
          <w:noProof/>
          <w:szCs w:val="20"/>
        </w:rPr>
        <w:t>x</w:t>
      </w:r>
      <w:r w:rsidRPr="002841B3">
        <w:rPr>
          <w:rFonts w:cs="Arial"/>
          <w:noProof/>
          <w:szCs w:val="20"/>
        </w:rPr>
        <w:t xml:space="preserve"> za rok) regál překontrolovat a také vždy po každém </w:t>
      </w:r>
      <w:r w:rsidRPr="002841B3">
        <w:rPr>
          <w:rFonts w:cs="Arial"/>
          <w:bCs/>
          <w:noProof/>
          <w:szCs w:val="20"/>
        </w:rPr>
        <w:t xml:space="preserve">přemístění </w:t>
      </w:r>
      <w:r>
        <w:rPr>
          <w:rFonts w:cs="Arial"/>
          <w:bCs/>
          <w:noProof/>
          <w:szCs w:val="20"/>
        </w:rPr>
        <w:br/>
      </w:r>
      <w:r w:rsidRPr="002841B3">
        <w:rPr>
          <w:rFonts w:cs="Arial"/>
          <w:bCs/>
          <w:noProof/>
          <w:szCs w:val="20"/>
        </w:rPr>
        <w:t>a přestavení regálu.</w:t>
      </w:r>
      <w:r w:rsidRPr="002841B3">
        <w:rPr>
          <w:rFonts w:cs="Arial"/>
          <w:noProof/>
          <w:szCs w:val="20"/>
        </w:rPr>
        <w:t xml:space="preserve"> </w:t>
      </w:r>
      <w:r>
        <w:rPr>
          <w:rFonts w:cs="Arial"/>
          <w:szCs w:val="20"/>
        </w:rPr>
        <w:t>K</w:t>
      </w:r>
      <w:r w:rsidRPr="00727627">
        <w:rPr>
          <w:rFonts w:cs="Arial"/>
          <w:szCs w:val="20"/>
        </w:rPr>
        <w:t>ontrolu regálů je povinen zabezpeč</w:t>
      </w:r>
      <w:r>
        <w:rPr>
          <w:rFonts w:cs="Arial"/>
          <w:szCs w:val="20"/>
        </w:rPr>
        <w:t>i</w:t>
      </w:r>
      <w:r w:rsidRPr="00727627">
        <w:rPr>
          <w:rFonts w:cs="Arial"/>
          <w:szCs w:val="20"/>
        </w:rPr>
        <w:t>t příslušný vedoucí zaměstnanec</w:t>
      </w:r>
      <w:r>
        <w:rPr>
          <w:rFonts w:cs="Arial"/>
          <w:szCs w:val="20"/>
        </w:rPr>
        <w:t xml:space="preserve"> OJ</w:t>
      </w:r>
      <w:r w:rsidRPr="00727627">
        <w:rPr>
          <w:rFonts w:cs="Arial"/>
          <w:szCs w:val="20"/>
        </w:rPr>
        <w:t xml:space="preserve">, </w:t>
      </w:r>
      <w:r>
        <w:rPr>
          <w:rFonts w:cs="Arial"/>
          <w:szCs w:val="20"/>
        </w:rPr>
        <w:br/>
      </w:r>
      <w:r w:rsidRPr="00727627">
        <w:rPr>
          <w:rFonts w:cs="Arial"/>
          <w:szCs w:val="20"/>
        </w:rPr>
        <w:t>kter</w:t>
      </w:r>
      <w:r>
        <w:rPr>
          <w:rFonts w:cs="Arial"/>
          <w:szCs w:val="20"/>
        </w:rPr>
        <w:t>á</w:t>
      </w:r>
      <w:r w:rsidRPr="00727627">
        <w:rPr>
          <w:rFonts w:cs="Arial"/>
          <w:szCs w:val="20"/>
        </w:rPr>
        <w:t xml:space="preserve"> má regály v </w:t>
      </w:r>
      <w:r>
        <w:rPr>
          <w:rFonts w:cs="Arial"/>
          <w:szCs w:val="20"/>
        </w:rPr>
        <w:t>užívání</w:t>
      </w:r>
      <w:r w:rsidRPr="00727627">
        <w:rPr>
          <w:rFonts w:cs="Arial"/>
          <w:szCs w:val="20"/>
        </w:rPr>
        <w:t>.</w:t>
      </w:r>
    </w:p>
    <w:p w14:paraId="6BF049DE" w14:textId="77777777" w:rsidR="009B229D" w:rsidRPr="002841B3" w:rsidRDefault="00A50F1B" w:rsidP="009B229D">
      <w:pPr>
        <w:pStyle w:val="Left"/>
        <w:jc w:val="both"/>
        <w:rPr>
          <w:rFonts w:cs="Arial"/>
          <w:noProof/>
          <w:szCs w:val="20"/>
        </w:rPr>
      </w:pPr>
      <w:r w:rsidRPr="002841B3">
        <w:rPr>
          <w:rFonts w:cs="Arial"/>
          <w:noProof/>
          <w:szCs w:val="20"/>
        </w:rPr>
        <w:t xml:space="preserve">Při kontrolách je nutno překontrolovat stabilitu regálů, tuhost spojů, svislost a vodorovnost konstrukčních částí regálů. O kontrole </w:t>
      </w:r>
      <w:r>
        <w:rPr>
          <w:rFonts w:cs="Arial"/>
          <w:noProof/>
          <w:szCs w:val="20"/>
        </w:rPr>
        <w:t xml:space="preserve">musí příslušný vedoucí zaměstnanec </w:t>
      </w:r>
      <w:r w:rsidRPr="002841B3">
        <w:rPr>
          <w:rFonts w:cs="Arial"/>
          <w:noProof/>
          <w:szCs w:val="20"/>
        </w:rPr>
        <w:t>vést písemný záznam</w:t>
      </w:r>
      <w:r>
        <w:rPr>
          <w:rFonts w:cs="Arial"/>
          <w:noProof/>
          <w:szCs w:val="20"/>
        </w:rPr>
        <w:t xml:space="preserve"> </w:t>
      </w:r>
      <w:r>
        <w:rPr>
          <w:rFonts w:cs="Arial"/>
          <w:noProof/>
          <w:szCs w:val="20"/>
        </w:rPr>
        <w:br/>
        <w:t xml:space="preserve">do formuláře, který je k dispozici </w:t>
      </w:r>
      <w:r w:rsidR="00E4396A" w:rsidRPr="00E4396A">
        <w:rPr>
          <w:rFonts w:cs="Arial"/>
          <w:szCs w:val="20"/>
        </w:rPr>
        <w:t>v uložišti formulářů</w:t>
      </w:r>
      <w:r>
        <w:rPr>
          <w:rFonts w:cs="Arial"/>
          <w:noProof/>
          <w:szCs w:val="20"/>
        </w:rPr>
        <w:t xml:space="preserve"> (</w:t>
      </w:r>
      <w:hyperlink r:id="rId112" w:history="1">
        <w:r w:rsidR="009B229D" w:rsidRPr="00D4066F">
          <w:rPr>
            <w:rStyle w:val="Hypertextovodkaz"/>
            <w:rFonts w:cs="Arial"/>
            <w:noProof/>
            <w:szCs w:val="20"/>
          </w:rPr>
          <w:t>odkaz zde</w:t>
        </w:r>
      </w:hyperlink>
      <w:r>
        <w:rPr>
          <w:rFonts w:cs="Arial"/>
          <w:noProof/>
          <w:szCs w:val="20"/>
        </w:rPr>
        <w:t>) .</w:t>
      </w:r>
    </w:p>
    <w:p w14:paraId="7C4EBD09" w14:textId="77777777" w:rsidR="009B229D" w:rsidRPr="002841B3" w:rsidRDefault="00A50F1B" w:rsidP="009B229D">
      <w:pPr>
        <w:pStyle w:val="Left"/>
        <w:jc w:val="both"/>
        <w:rPr>
          <w:rFonts w:cs="Arial"/>
          <w:noProof/>
          <w:szCs w:val="20"/>
        </w:rPr>
      </w:pPr>
      <w:r w:rsidRPr="002841B3">
        <w:rPr>
          <w:rFonts w:cs="Arial"/>
          <w:noProof/>
          <w:szCs w:val="20"/>
        </w:rPr>
        <w:t xml:space="preserve">Na regály je zakázáno lézt nebo do nich vstupovat s výjimkou jejich montáže a údržby (pro tyto práce musí být v místním řádu skladu stanoveny bezpečnostní podmínky (např. regál musí být dostatečně stabilizován vzpěrami, podpěrami apod.). </w:t>
      </w:r>
    </w:p>
    <w:p w14:paraId="73B6F7FB" w14:textId="77777777" w:rsidR="009B229D" w:rsidRPr="002841B3" w:rsidRDefault="00A50F1B" w:rsidP="009B229D">
      <w:pPr>
        <w:pStyle w:val="Left"/>
        <w:jc w:val="both"/>
        <w:rPr>
          <w:rFonts w:cs="Arial"/>
          <w:noProof/>
          <w:szCs w:val="20"/>
        </w:rPr>
      </w:pPr>
      <w:r w:rsidRPr="002841B3">
        <w:rPr>
          <w:rFonts w:cs="Arial"/>
          <w:noProof/>
          <w:szCs w:val="20"/>
        </w:rPr>
        <w:t xml:space="preserve">Regály nebo jejich části, jejichž </w:t>
      </w:r>
      <w:r w:rsidRPr="002841B3">
        <w:rPr>
          <w:rFonts w:cs="Arial"/>
          <w:b/>
          <w:bCs/>
          <w:noProof/>
          <w:szCs w:val="20"/>
        </w:rPr>
        <w:t>technický stav</w:t>
      </w:r>
      <w:r w:rsidRPr="002841B3">
        <w:rPr>
          <w:rFonts w:cs="Arial"/>
          <w:noProof/>
          <w:szCs w:val="20"/>
        </w:rPr>
        <w:t xml:space="preserve"> </w:t>
      </w:r>
      <w:r w:rsidRPr="00A00160">
        <w:rPr>
          <w:rFonts w:cs="Arial"/>
          <w:b/>
          <w:noProof/>
          <w:szCs w:val="20"/>
        </w:rPr>
        <w:t>ohrožuje bezpečnost, nesmí být používány</w:t>
      </w:r>
      <w:r w:rsidRPr="002841B3">
        <w:rPr>
          <w:rFonts w:cs="Arial"/>
          <w:noProof/>
          <w:szCs w:val="20"/>
        </w:rPr>
        <w:t xml:space="preserve">. </w:t>
      </w:r>
    </w:p>
    <w:p w14:paraId="4D543FCF" w14:textId="77777777" w:rsidR="009B229D" w:rsidRDefault="00A50F1B" w:rsidP="009B229D">
      <w:pPr>
        <w:pStyle w:val="Plohy2rovenadpisu"/>
        <w:tabs>
          <w:tab w:val="num" w:pos="567"/>
        </w:tabs>
        <w:ind w:left="567"/>
      </w:pPr>
      <w:bookmarkStart w:id="1227" w:name="P30"/>
      <w:bookmarkStart w:id="1228" w:name="_Toc97294211"/>
      <w:bookmarkStart w:id="1229" w:name="_Toc97295055"/>
      <w:bookmarkStart w:id="1230" w:name="_Toc98919599"/>
      <w:bookmarkEnd w:id="1227"/>
      <w:r w:rsidRPr="00AB2982">
        <w:lastRenderedPageBreak/>
        <w:t>Provádění revizí a kontrol elektrických spotřebičů během používání</w:t>
      </w:r>
      <w:bookmarkEnd w:id="1228"/>
      <w:bookmarkEnd w:id="1229"/>
      <w:bookmarkEnd w:id="1230"/>
    </w:p>
    <w:p w14:paraId="3420CA22" w14:textId="77777777" w:rsidR="009B229D" w:rsidRPr="00AB2982" w:rsidRDefault="00A50F1B" w:rsidP="009B229D">
      <w:pPr>
        <w:pStyle w:val="Textodstavec"/>
        <w:rPr>
          <w:rFonts w:cs="Arial"/>
          <w:noProof/>
          <w:sz w:val="20"/>
          <w:szCs w:val="20"/>
        </w:rPr>
      </w:pPr>
      <w:r w:rsidRPr="00AB2982">
        <w:rPr>
          <w:rFonts w:cs="Arial"/>
          <w:noProof/>
          <w:sz w:val="20"/>
          <w:szCs w:val="20"/>
        </w:rPr>
        <w:t xml:space="preserve">Účelem této přílohy je shrnout povinnosti zaměstnavatele a zaměstnanců pro zajištění bezpečnosti </w:t>
      </w:r>
      <w:r>
        <w:rPr>
          <w:rFonts w:cs="Arial"/>
          <w:noProof/>
          <w:sz w:val="20"/>
          <w:szCs w:val="20"/>
        </w:rPr>
        <w:br/>
      </w:r>
      <w:r w:rsidRPr="00AB2982">
        <w:rPr>
          <w:rFonts w:cs="Arial"/>
          <w:noProof/>
          <w:sz w:val="20"/>
          <w:szCs w:val="20"/>
        </w:rPr>
        <w:t xml:space="preserve">a ochrany zdraví a doporučuje řešení bezpečnosti elektrických spotřebičů včetně elektrického ručního nářadí během jejich provozování. Cílem je zabezpečit především ochranu před úrazem elektrickým proudem a také ochranu proti požáru. Dále tato příloha řeší bezpečnost elektrických spotřebičů včetně elektrického ručního nářadí ve smyslu minimálních požadavků podle nařízení vlády č. 378/2001 Sb. </w:t>
      </w:r>
      <w:r>
        <w:rPr>
          <w:rFonts w:cs="Arial"/>
          <w:noProof/>
          <w:sz w:val="20"/>
          <w:szCs w:val="20"/>
        </w:rPr>
        <w:br/>
      </w:r>
      <w:r w:rsidRPr="00AB2982">
        <w:rPr>
          <w:rFonts w:cs="Arial"/>
          <w:noProof/>
          <w:sz w:val="20"/>
          <w:szCs w:val="20"/>
        </w:rPr>
        <w:t>s přihlédnutím k příslušným harmonizovaným evropským normám. Touto přílohou jsou řešeny minimální požadavky na bezp</w:t>
      </w:r>
      <w:r w:rsidRPr="00AB2982">
        <w:rPr>
          <w:rFonts w:cs="Arial"/>
          <w:noProof/>
          <w:sz w:val="20"/>
          <w:szCs w:val="20"/>
        </w:rPr>
        <w:t>ečný provoz a používání elektrických spotřebičů tak, aby se zabránilo riziku ohrožení osob nebezpečným dotykem u spotřebičů pod napětím a dalšími jevy vyvolanými účinky elektřiny, nebo aby se toto riziko snížilo na minimum.</w:t>
      </w:r>
    </w:p>
    <w:p w14:paraId="68F73D56" w14:textId="77777777" w:rsidR="009B229D" w:rsidRDefault="00A50F1B" w:rsidP="009B229D">
      <w:pPr>
        <w:pStyle w:val="Textodstavec"/>
        <w:rPr>
          <w:rFonts w:cs="Arial"/>
          <w:noProof/>
          <w:sz w:val="20"/>
          <w:szCs w:val="20"/>
        </w:rPr>
      </w:pPr>
      <w:r w:rsidRPr="00AB2982">
        <w:rPr>
          <w:rFonts w:cs="Arial"/>
          <w:noProof/>
          <w:sz w:val="20"/>
          <w:szCs w:val="20"/>
        </w:rPr>
        <w:t xml:space="preserve">Metody ověřování bezpečnosti elektrických spotřebičů prováděné podle této přílohy musí být dostatečně účinné a zároveň jednoduché a rychle proveditelné. </w:t>
      </w:r>
    </w:p>
    <w:p w14:paraId="6FF8F4EA" w14:textId="77777777" w:rsidR="009B229D" w:rsidRDefault="00A50F1B" w:rsidP="009B229D">
      <w:pPr>
        <w:pStyle w:val="Textodstavec"/>
        <w:rPr>
          <w:rFonts w:cs="Arial"/>
          <w:noProof/>
          <w:sz w:val="20"/>
          <w:szCs w:val="20"/>
        </w:rPr>
      </w:pPr>
      <w:r w:rsidRPr="00E16177">
        <w:rPr>
          <w:rFonts w:cs="Arial"/>
          <w:b/>
          <w:noProof/>
          <w:sz w:val="20"/>
          <w:szCs w:val="20"/>
        </w:rPr>
        <w:t>Pro potřeby této přílohy se hovoří vždy o spotřebičích. Jedná se o elektrické spotřebiče připojované pohyblivým přívodem do zásuvky i v případě dobíjení baterií nebo akumulátorů,</w:t>
      </w:r>
      <w:r>
        <w:rPr>
          <w:rFonts w:cs="Arial"/>
          <w:b/>
          <w:noProof/>
          <w:sz w:val="20"/>
          <w:szCs w:val="20"/>
        </w:rPr>
        <w:t xml:space="preserve">          </w:t>
      </w:r>
      <w:r w:rsidRPr="00E16177">
        <w:rPr>
          <w:rFonts w:cs="Arial"/>
          <w:b/>
          <w:noProof/>
          <w:sz w:val="20"/>
          <w:szCs w:val="20"/>
        </w:rPr>
        <w:t>a to včetně elektrického ručního nářadí.</w:t>
      </w:r>
      <w:r w:rsidRPr="00AB2982">
        <w:rPr>
          <w:rFonts w:cs="Arial"/>
          <w:noProof/>
          <w:sz w:val="20"/>
          <w:szCs w:val="20"/>
        </w:rPr>
        <w:t xml:space="preserve"> Pro zajišťování bezpečnosti elektrických spotřebičů během jejich provozování platí předpisy vycházející ze zákoníku práce a na něj navazujícího zákona o BOZP. Podle ustanovení zákoníku práce je zaměstnavatel povinen zajistit bezpečnost a ochranu zdraví zaměstnanců při práci s ohledem na rizika možného ohrožení jejich života a zdraví, která se týkají výkonu práce.</w:t>
      </w:r>
      <w:r>
        <w:rPr>
          <w:rFonts w:cs="Arial"/>
          <w:noProof/>
          <w:sz w:val="20"/>
          <w:szCs w:val="20"/>
        </w:rPr>
        <w:t xml:space="preserve">Přitom zaměstnavatel vychází </w:t>
      </w:r>
      <w:r w:rsidRPr="00AB2982">
        <w:rPr>
          <w:rFonts w:cs="Arial"/>
          <w:noProof/>
          <w:sz w:val="20"/>
          <w:szCs w:val="20"/>
        </w:rPr>
        <w:t>při přijímání a provádění technických, organizačních</w:t>
      </w:r>
      <w:r>
        <w:rPr>
          <w:rFonts w:cs="Arial"/>
          <w:noProof/>
          <w:sz w:val="20"/>
          <w:szCs w:val="20"/>
        </w:rPr>
        <w:t xml:space="preserve">            </w:t>
      </w:r>
      <w:r w:rsidRPr="00AB2982">
        <w:rPr>
          <w:rFonts w:cs="Arial"/>
          <w:noProof/>
          <w:sz w:val="20"/>
          <w:szCs w:val="20"/>
        </w:rPr>
        <w:t>a j</w:t>
      </w:r>
      <w:r w:rsidRPr="00AB2982">
        <w:rPr>
          <w:rFonts w:cs="Arial"/>
          <w:noProof/>
          <w:sz w:val="20"/>
          <w:szCs w:val="20"/>
        </w:rPr>
        <w:t>iných opatření k prevenci rizik ze všeobecných preventivních zásad, kterými se rozumí mimo jiné</w:t>
      </w:r>
      <w:r>
        <w:rPr>
          <w:rFonts w:cs="Arial"/>
          <w:noProof/>
          <w:sz w:val="20"/>
          <w:szCs w:val="20"/>
        </w:rPr>
        <w:t xml:space="preserve">           </w:t>
      </w:r>
      <w:r w:rsidRPr="00AB2982">
        <w:rPr>
          <w:rFonts w:cs="Arial"/>
          <w:noProof/>
          <w:sz w:val="20"/>
          <w:szCs w:val="20"/>
        </w:rPr>
        <w:t>i odstraňování rizik u zdroje jejich původu.</w:t>
      </w:r>
      <w:r>
        <w:rPr>
          <w:rFonts w:cs="Arial"/>
          <w:noProof/>
          <w:sz w:val="20"/>
          <w:szCs w:val="20"/>
        </w:rPr>
        <w:t xml:space="preserve"> </w:t>
      </w:r>
    </w:p>
    <w:p w14:paraId="3CD8ABB2" w14:textId="77777777" w:rsidR="009B229D" w:rsidRPr="00AB2982" w:rsidRDefault="00A50F1B" w:rsidP="009B229D">
      <w:pPr>
        <w:pStyle w:val="Textodstavec"/>
        <w:rPr>
          <w:rFonts w:cs="Arial"/>
          <w:noProof/>
          <w:sz w:val="20"/>
          <w:szCs w:val="20"/>
        </w:rPr>
      </w:pPr>
      <w:r w:rsidRPr="00AB2982">
        <w:rPr>
          <w:rFonts w:cs="Arial"/>
          <w:noProof/>
          <w:sz w:val="20"/>
          <w:szCs w:val="20"/>
        </w:rPr>
        <w:t xml:space="preserve">Podle příslušných ustanovení zákona o BOZP musí být stroje, technická zařízení, dopravní prostředky a nářadí pravidelně a řádně udržovány, kontrolovány a revidovány. Bližší požadavky na bezpečný provoz a používání strojů, technických zařízení, dopravních prostředků a nářadí stanoví prováděcí právní předpis, kterým je nařízení vlády č. 378/2001 Sb., kterým se stanoví bližší požadavky </w:t>
      </w:r>
      <w:r>
        <w:rPr>
          <w:rFonts w:cs="Arial"/>
          <w:noProof/>
          <w:sz w:val="20"/>
          <w:szCs w:val="20"/>
        </w:rPr>
        <w:br/>
      </w:r>
      <w:r w:rsidRPr="00AB2982">
        <w:rPr>
          <w:rFonts w:cs="Arial"/>
          <w:noProof/>
          <w:sz w:val="20"/>
          <w:szCs w:val="20"/>
        </w:rPr>
        <w:t>na bezpečný provoz a používání strojů, technických zařízení, přístrojů a nářadí.</w:t>
      </w:r>
    </w:p>
    <w:p w14:paraId="5F3F9AB6" w14:textId="77777777" w:rsidR="009B229D" w:rsidRPr="00AB2982" w:rsidRDefault="00A50F1B" w:rsidP="009B229D">
      <w:pPr>
        <w:pStyle w:val="Nzev"/>
        <w:spacing w:before="100" w:beforeAutospacing="1" w:after="100" w:afterAutospacing="1"/>
        <w:rPr>
          <w:noProof/>
        </w:rPr>
      </w:pPr>
      <w:r w:rsidRPr="00AB2982">
        <w:rPr>
          <w:noProof/>
        </w:rPr>
        <w:t>Rozsah platnosti</w:t>
      </w:r>
    </w:p>
    <w:p w14:paraId="261F2A29" w14:textId="77777777" w:rsidR="009B229D" w:rsidRPr="00AB2982" w:rsidRDefault="00A50F1B" w:rsidP="009B229D">
      <w:pPr>
        <w:pStyle w:val="Textodstavec"/>
        <w:rPr>
          <w:rFonts w:cs="Arial"/>
          <w:noProof/>
          <w:sz w:val="20"/>
          <w:szCs w:val="20"/>
        </w:rPr>
      </w:pPr>
      <w:r w:rsidRPr="00AB2982">
        <w:rPr>
          <w:rFonts w:cs="Arial"/>
          <w:noProof/>
          <w:sz w:val="20"/>
          <w:szCs w:val="20"/>
        </w:rPr>
        <w:t xml:space="preserve">Tato příloha určuje uvedený postup v </w:t>
      </w:r>
      <w:r>
        <w:rPr>
          <w:rFonts w:cs="Arial"/>
          <w:noProof/>
          <w:sz w:val="20"/>
          <w:szCs w:val="20"/>
        </w:rPr>
        <w:t>E.ON</w:t>
      </w:r>
      <w:r w:rsidRPr="00AB2982">
        <w:rPr>
          <w:rFonts w:cs="Arial"/>
          <w:noProof/>
          <w:sz w:val="20"/>
          <w:szCs w:val="20"/>
        </w:rPr>
        <w:t xml:space="preserve"> jako minimální druh standardu.</w:t>
      </w:r>
    </w:p>
    <w:p w14:paraId="14A12BE8" w14:textId="77777777" w:rsidR="009B229D" w:rsidRPr="00AB2982" w:rsidRDefault="00A50F1B" w:rsidP="009B229D">
      <w:pPr>
        <w:pStyle w:val="Textodstavec"/>
        <w:rPr>
          <w:rFonts w:cs="Arial"/>
          <w:noProof/>
          <w:sz w:val="20"/>
          <w:szCs w:val="20"/>
        </w:rPr>
      </w:pPr>
      <w:r w:rsidRPr="00AB2982">
        <w:rPr>
          <w:rFonts w:cs="Arial"/>
          <w:noProof/>
          <w:sz w:val="20"/>
          <w:szCs w:val="20"/>
        </w:rPr>
        <w:t>Tato příloha stanovuje způsob, rozsah a postup revizí a kontrol nepřipevněných elektrických spotřebičů během jejich používání a platí pouze pro:</w:t>
      </w:r>
    </w:p>
    <w:p w14:paraId="061E21ED" w14:textId="77777777" w:rsidR="009B229D" w:rsidRPr="00AB2982" w:rsidRDefault="00A50F1B" w:rsidP="006243CC">
      <w:pPr>
        <w:pStyle w:val="Textodstavec"/>
        <w:numPr>
          <w:ilvl w:val="0"/>
          <w:numId w:val="133"/>
        </w:numPr>
        <w:spacing w:before="100" w:beforeAutospacing="1" w:after="100" w:afterAutospacing="1"/>
        <w:ind w:left="284" w:firstLine="0"/>
        <w:rPr>
          <w:rFonts w:cs="Arial"/>
          <w:noProof/>
          <w:sz w:val="20"/>
          <w:szCs w:val="20"/>
        </w:rPr>
      </w:pPr>
      <w:r w:rsidRPr="00AB2982">
        <w:rPr>
          <w:rFonts w:cs="Arial"/>
          <w:noProof/>
          <w:sz w:val="20"/>
          <w:szCs w:val="20"/>
        </w:rPr>
        <w:t>elektrické spotřebiče typu spotřebičů pro domácnost a podobné účely</w:t>
      </w:r>
      <w:r>
        <w:rPr>
          <w:rFonts w:cs="Arial"/>
          <w:noProof/>
          <w:sz w:val="20"/>
          <w:szCs w:val="20"/>
        </w:rPr>
        <w:t>,</w:t>
      </w:r>
    </w:p>
    <w:p w14:paraId="4D082EE1" w14:textId="77777777" w:rsidR="009B229D" w:rsidRPr="00AB2982" w:rsidRDefault="00A50F1B" w:rsidP="006243CC">
      <w:pPr>
        <w:pStyle w:val="Textodstavec"/>
        <w:numPr>
          <w:ilvl w:val="0"/>
          <w:numId w:val="133"/>
        </w:numPr>
        <w:spacing w:before="100" w:beforeAutospacing="1" w:after="100" w:afterAutospacing="1"/>
        <w:ind w:left="284" w:firstLine="0"/>
        <w:rPr>
          <w:rFonts w:cs="Arial"/>
          <w:noProof/>
          <w:sz w:val="20"/>
          <w:szCs w:val="20"/>
        </w:rPr>
      </w:pPr>
      <w:r w:rsidRPr="00AB2982">
        <w:rPr>
          <w:rFonts w:cs="Arial"/>
          <w:noProof/>
          <w:sz w:val="20"/>
          <w:szCs w:val="20"/>
        </w:rPr>
        <w:t>elektrické spotřebiče v průmyslu a řemeslné činnosti ve vnitřních i venkovních prostorách</w:t>
      </w:r>
      <w:r>
        <w:rPr>
          <w:rFonts w:cs="Arial"/>
          <w:noProof/>
          <w:sz w:val="20"/>
          <w:szCs w:val="20"/>
        </w:rPr>
        <w:t>,</w:t>
      </w:r>
    </w:p>
    <w:p w14:paraId="4DFB46E7" w14:textId="77777777" w:rsidR="009B229D" w:rsidRPr="00AB2982" w:rsidRDefault="00A50F1B" w:rsidP="006243CC">
      <w:pPr>
        <w:pStyle w:val="Textodstavec"/>
        <w:numPr>
          <w:ilvl w:val="0"/>
          <w:numId w:val="133"/>
        </w:numPr>
        <w:spacing w:before="100" w:beforeAutospacing="1" w:after="100" w:afterAutospacing="1"/>
        <w:ind w:left="284" w:firstLine="0"/>
        <w:rPr>
          <w:rFonts w:cs="Arial"/>
          <w:noProof/>
          <w:sz w:val="20"/>
          <w:szCs w:val="20"/>
        </w:rPr>
      </w:pPr>
      <w:r w:rsidRPr="00AB2982">
        <w:rPr>
          <w:rFonts w:cs="Arial"/>
          <w:noProof/>
          <w:sz w:val="20"/>
          <w:szCs w:val="20"/>
        </w:rPr>
        <w:t>elektrické spotřebiče v prostorách a objektech pro administrativní činnosti</w:t>
      </w:r>
      <w:r>
        <w:rPr>
          <w:rFonts w:cs="Arial"/>
          <w:noProof/>
          <w:sz w:val="20"/>
          <w:szCs w:val="20"/>
        </w:rPr>
        <w:t>,</w:t>
      </w:r>
    </w:p>
    <w:p w14:paraId="3BDBEB9A" w14:textId="77777777" w:rsidR="009B229D" w:rsidRPr="00AB2982" w:rsidRDefault="00A50F1B" w:rsidP="006243CC">
      <w:pPr>
        <w:pStyle w:val="Textodstavec"/>
        <w:numPr>
          <w:ilvl w:val="0"/>
          <w:numId w:val="133"/>
        </w:numPr>
        <w:spacing w:before="100" w:beforeAutospacing="1" w:after="100" w:afterAutospacing="1"/>
        <w:ind w:left="284" w:firstLine="0"/>
        <w:rPr>
          <w:rFonts w:cs="Arial"/>
          <w:noProof/>
          <w:sz w:val="20"/>
          <w:szCs w:val="20"/>
        </w:rPr>
      </w:pPr>
      <w:r w:rsidRPr="00AB2982">
        <w:rPr>
          <w:rFonts w:cs="Arial"/>
          <w:noProof/>
          <w:sz w:val="20"/>
          <w:szCs w:val="20"/>
        </w:rPr>
        <w:t>elektrická nepřipevněná svítidla</w:t>
      </w:r>
      <w:r>
        <w:rPr>
          <w:rFonts w:cs="Arial"/>
          <w:noProof/>
          <w:sz w:val="20"/>
          <w:szCs w:val="20"/>
        </w:rPr>
        <w:t>,</w:t>
      </w:r>
    </w:p>
    <w:p w14:paraId="7EEA4B0F" w14:textId="77777777" w:rsidR="009B229D" w:rsidRPr="00AB2982" w:rsidRDefault="00A50F1B" w:rsidP="006243CC">
      <w:pPr>
        <w:pStyle w:val="Textodstavec"/>
        <w:numPr>
          <w:ilvl w:val="0"/>
          <w:numId w:val="133"/>
        </w:numPr>
        <w:spacing w:before="100" w:beforeAutospacing="1" w:after="100" w:afterAutospacing="1"/>
        <w:ind w:left="284" w:firstLine="0"/>
        <w:rPr>
          <w:rFonts w:cs="Arial"/>
          <w:noProof/>
          <w:sz w:val="20"/>
          <w:szCs w:val="20"/>
        </w:rPr>
      </w:pPr>
      <w:r w:rsidRPr="00AB2982">
        <w:rPr>
          <w:rFonts w:cs="Arial"/>
          <w:noProof/>
          <w:sz w:val="20"/>
          <w:szCs w:val="20"/>
        </w:rPr>
        <w:t>elektrická zařízení informační techniky</w:t>
      </w:r>
      <w:r>
        <w:rPr>
          <w:rFonts w:cs="Arial"/>
          <w:noProof/>
          <w:sz w:val="20"/>
          <w:szCs w:val="20"/>
        </w:rPr>
        <w:t>,</w:t>
      </w:r>
    </w:p>
    <w:p w14:paraId="7D4E6FAA" w14:textId="77777777" w:rsidR="009B229D" w:rsidRPr="00AB2982" w:rsidRDefault="00A50F1B" w:rsidP="006243CC">
      <w:pPr>
        <w:pStyle w:val="Textodstavec"/>
        <w:numPr>
          <w:ilvl w:val="0"/>
          <w:numId w:val="133"/>
        </w:numPr>
        <w:spacing w:before="100" w:beforeAutospacing="1" w:after="100" w:afterAutospacing="1"/>
        <w:ind w:left="284" w:firstLine="0"/>
        <w:rPr>
          <w:rFonts w:cs="Arial"/>
          <w:noProof/>
          <w:sz w:val="20"/>
          <w:szCs w:val="20"/>
        </w:rPr>
      </w:pPr>
      <w:r w:rsidRPr="00AB2982">
        <w:rPr>
          <w:rFonts w:cs="Arial"/>
          <w:noProof/>
          <w:sz w:val="20"/>
          <w:szCs w:val="20"/>
        </w:rPr>
        <w:t>přístroje spotřební elektroniky</w:t>
      </w:r>
      <w:r>
        <w:rPr>
          <w:rFonts w:cs="Arial"/>
          <w:noProof/>
          <w:sz w:val="20"/>
          <w:szCs w:val="20"/>
        </w:rPr>
        <w:t>,</w:t>
      </w:r>
    </w:p>
    <w:p w14:paraId="451EB848" w14:textId="77777777" w:rsidR="009B229D" w:rsidRPr="00AB2982" w:rsidRDefault="00A50F1B" w:rsidP="006243CC">
      <w:pPr>
        <w:pStyle w:val="Textodstavec"/>
        <w:numPr>
          <w:ilvl w:val="0"/>
          <w:numId w:val="133"/>
        </w:numPr>
        <w:spacing w:before="100" w:beforeAutospacing="1" w:after="100" w:afterAutospacing="1"/>
        <w:ind w:left="284" w:firstLine="0"/>
        <w:rPr>
          <w:rFonts w:cs="Arial"/>
          <w:noProof/>
          <w:sz w:val="20"/>
          <w:szCs w:val="20"/>
        </w:rPr>
      </w:pPr>
      <w:r w:rsidRPr="00AB2982">
        <w:rPr>
          <w:rFonts w:cs="Arial"/>
          <w:noProof/>
          <w:sz w:val="20"/>
          <w:szCs w:val="20"/>
        </w:rPr>
        <w:t>přístroje používané v</w:t>
      </w:r>
      <w:r>
        <w:rPr>
          <w:rFonts w:cs="Arial"/>
          <w:noProof/>
          <w:sz w:val="20"/>
          <w:szCs w:val="20"/>
        </w:rPr>
        <w:t> </w:t>
      </w:r>
      <w:r w:rsidRPr="00AB2982">
        <w:rPr>
          <w:rFonts w:cs="Arial"/>
          <w:noProof/>
          <w:sz w:val="20"/>
          <w:szCs w:val="20"/>
        </w:rPr>
        <w:t>laboratořích</w:t>
      </w:r>
      <w:r>
        <w:rPr>
          <w:rFonts w:cs="Arial"/>
          <w:noProof/>
          <w:sz w:val="20"/>
          <w:szCs w:val="20"/>
        </w:rPr>
        <w:t>,</w:t>
      </w:r>
    </w:p>
    <w:p w14:paraId="46906ECF" w14:textId="77777777" w:rsidR="009B229D" w:rsidRPr="00AB2982" w:rsidRDefault="00A50F1B" w:rsidP="006243CC">
      <w:pPr>
        <w:pStyle w:val="Textodstavec"/>
        <w:numPr>
          <w:ilvl w:val="0"/>
          <w:numId w:val="133"/>
        </w:numPr>
        <w:spacing w:before="100" w:beforeAutospacing="1" w:after="100" w:afterAutospacing="1"/>
        <w:ind w:left="284" w:firstLine="0"/>
        <w:rPr>
          <w:rFonts w:cs="Arial"/>
          <w:noProof/>
          <w:sz w:val="20"/>
          <w:szCs w:val="20"/>
        </w:rPr>
      </w:pPr>
      <w:r w:rsidRPr="00AB2982">
        <w:rPr>
          <w:rFonts w:cs="Arial"/>
          <w:noProof/>
          <w:sz w:val="20"/>
          <w:szCs w:val="20"/>
        </w:rPr>
        <w:t>prodlužovací a odpojitelné přívody</w:t>
      </w:r>
      <w:r>
        <w:rPr>
          <w:rFonts w:cs="Arial"/>
          <w:noProof/>
          <w:sz w:val="20"/>
          <w:szCs w:val="20"/>
        </w:rPr>
        <w:t>,</w:t>
      </w:r>
    </w:p>
    <w:p w14:paraId="2DF7CE12" w14:textId="77777777" w:rsidR="009B229D" w:rsidRPr="00AB2982" w:rsidRDefault="00A50F1B" w:rsidP="006243CC">
      <w:pPr>
        <w:pStyle w:val="Textodstavec"/>
        <w:numPr>
          <w:ilvl w:val="0"/>
          <w:numId w:val="133"/>
        </w:numPr>
        <w:spacing w:before="100" w:beforeAutospacing="1" w:after="100" w:afterAutospacing="1"/>
        <w:ind w:left="284" w:firstLine="0"/>
        <w:rPr>
          <w:rFonts w:cs="Arial"/>
          <w:noProof/>
          <w:sz w:val="20"/>
          <w:szCs w:val="20"/>
        </w:rPr>
      </w:pPr>
      <w:r w:rsidRPr="00AB2982">
        <w:rPr>
          <w:rFonts w:cs="Arial"/>
          <w:noProof/>
          <w:sz w:val="20"/>
          <w:szCs w:val="20"/>
        </w:rPr>
        <w:t>elektrické ruční nářadí</w:t>
      </w:r>
      <w:r>
        <w:rPr>
          <w:rFonts w:cs="Arial"/>
          <w:noProof/>
          <w:sz w:val="20"/>
          <w:szCs w:val="20"/>
        </w:rPr>
        <w:t>,</w:t>
      </w:r>
    </w:p>
    <w:p w14:paraId="16A95E56" w14:textId="77777777" w:rsidR="009B229D" w:rsidRPr="00AB2982" w:rsidRDefault="00A50F1B" w:rsidP="006243CC">
      <w:pPr>
        <w:pStyle w:val="Textodstavec"/>
        <w:numPr>
          <w:ilvl w:val="0"/>
          <w:numId w:val="133"/>
        </w:numPr>
        <w:spacing w:before="100" w:beforeAutospacing="1" w:after="100" w:afterAutospacing="1"/>
        <w:ind w:left="284" w:firstLine="0"/>
        <w:rPr>
          <w:rFonts w:cs="Arial"/>
          <w:noProof/>
          <w:sz w:val="20"/>
          <w:szCs w:val="20"/>
        </w:rPr>
      </w:pPr>
      <w:r>
        <w:rPr>
          <w:rFonts w:cs="Arial"/>
          <w:noProof/>
          <w:sz w:val="20"/>
          <w:szCs w:val="20"/>
        </w:rPr>
        <w:t>ostatní elektrické spotřebiče.</w:t>
      </w:r>
    </w:p>
    <w:p w14:paraId="7A94BBE4" w14:textId="77777777" w:rsidR="009B229D" w:rsidRPr="00794297" w:rsidRDefault="00A50F1B" w:rsidP="009B229D">
      <w:pPr>
        <w:pStyle w:val="Textodstavec"/>
        <w:rPr>
          <w:rFonts w:cs="Arial"/>
          <w:noProof/>
          <w:sz w:val="20"/>
          <w:szCs w:val="20"/>
        </w:rPr>
      </w:pPr>
      <w:r w:rsidRPr="00794297">
        <w:rPr>
          <w:rFonts w:cs="Arial"/>
          <w:noProof/>
          <w:sz w:val="20"/>
          <w:szCs w:val="20"/>
        </w:rPr>
        <w:t xml:space="preserve">Tato příloha se nevztahuje na elektrické spotřebiče na napětí SELV nebo PELV, které se nepřipojují </w:t>
      </w:r>
      <w:r>
        <w:rPr>
          <w:rFonts w:cs="Arial"/>
          <w:noProof/>
          <w:sz w:val="20"/>
          <w:szCs w:val="20"/>
        </w:rPr>
        <w:br/>
      </w:r>
      <w:r w:rsidRPr="00794297">
        <w:rPr>
          <w:rFonts w:cs="Arial"/>
          <w:noProof/>
          <w:sz w:val="20"/>
          <w:szCs w:val="20"/>
        </w:rPr>
        <w:t>k síti NN a elektrické spotřebiče podléhající zvláštním předpisům (to znamená na elektrické spotřebiče, které jsou součástí pevného rozvodu).</w:t>
      </w:r>
    </w:p>
    <w:p w14:paraId="36F911F0" w14:textId="77777777" w:rsidR="009B229D" w:rsidRPr="00794297" w:rsidRDefault="00A50F1B" w:rsidP="009B229D">
      <w:pPr>
        <w:pStyle w:val="Nzev"/>
        <w:spacing w:before="100" w:beforeAutospacing="1" w:after="100" w:afterAutospacing="1"/>
        <w:rPr>
          <w:rFonts w:cs="Arial"/>
          <w:noProof/>
        </w:rPr>
      </w:pPr>
      <w:r w:rsidRPr="00794297">
        <w:rPr>
          <w:rFonts w:cs="Arial"/>
          <w:noProof/>
        </w:rPr>
        <w:lastRenderedPageBreak/>
        <w:t>Pravidla pro provádění kontrol a revizí spostřebičů během provozu</w:t>
      </w:r>
    </w:p>
    <w:p w14:paraId="0C3204A0" w14:textId="77777777" w:rsidR="009B229D" w:rsidRDefault="00A50F1B" w:rsidP="009B229D">
      <w:pPr>
        <w:pStyle w:val="Odstavecseseznamem1"/>
        <w:ind w:left="0"/>
        <w:rPr>
          <w:rFonts w:ascii="Arial" w:hAnsi="Arial" w:cs="Arial"/>
          <w:noProof/>
          <w:sz w:val="20"/>
          <w:szCs w:val="20"/>
          <w:lang w:val="cs-CZ"/>
        </w:rPr>
      </w:pPr>
      <w:r w:rsidRPr="00794297">
        <w:rPr>
          <w:rFonts w:ascii="Arial" w:hAnsi="Arial" w:cs="Arial"/>
          <w:noProof/>
          <w:sz w:val="20"/>
          <w:szCs w:val="20"/>
          <w:lang w:val="cs-CZ" w:eastAsia="cs-CZ"/>
        </w:rPr>
        <w:t>Dle kapitoly 4.1.3</w:t>
      </w:r>
      <w:r w:rsidRPr="00794297">
        <w:rPr>
          <w:rFonts w:ascii="Arial" w:hAnsi="Arial" w:cs="Arial"/>
          <w:noProof/>
          <w:sz w:val="20"/>
          <w:szCs w:val="20"/>
          <w:lang w:val="cs-CZ" w:eastAsia="cs-CZ"/>
        </w:rPr>
        <w:tab/>
      </w:r>
      <w:r>
        <w:rPr>
          <w:rFonts w:ascii="Arial" w:hAnsi="Arial" w:cs="Arial"/>
          <w:noProof/>
          <w:sz w:val="20"/>
          <w:szCs w:val="20"/>
          <w:lang w:val="cs-CZ" w:eastAsia="cs-CZ"/>
        </w:rPr>
        <w:t xml:space="preserve">této </w:t>
      </w:r>
      <w:r>
        <w:rPr>
          <w:rFonts w:ascii="Arial" w:hAnsi="Arial" w:cs="Arial"/>
          <w:noProof/>
          <w:sz w:val="20"/>
          <w:szCs w:val="20"/>
          <w:lang w:val="cs-CZ" w:eastAsia="cs-CZ"/>
        </w:rPr>
        <w:t>regionální směrnice</w:t>
      </w:r>
      <w:r w:rsidRPr="00794297">
        <w:rPr>
          <w:rFonts w:ascii="Arial" w:hAnsi="Arial" w:cs="Arial"/>
          <w:noProof/>
          <w:sz w:val="20"/>
          <w:szCs w:val="20"/>
          <w:lang w:val="cs-CZ" w:eastAsia="cs-CZ"/>
        </w:rPr>
        <w:t xml:space="preserve"> má vedoucí zaměstnanec povinnost zajistit u spotřebičů resp. zařízení, za která odpovídá, předepsané kontroly a revize, a to v příslušných lhůtách. Kontroly </w:t>
      </w:r>
      <w:r>
        <w:rPr>
          <w:rFonts w:ascii="Arial" w:hAnsi="Arial" w:cs="Arial"/>
          <w:noProof/>
          <w:sz w:val="20"/>
          <w:szCs w:val="20"/>
          <w:lang w:val="cs-CZ" w:eastAsia="cs-CZ"/>
        </w:rPr>
        <w:br/>
      </w:r>
      <w:r w:rsidRPr="00794297">
        <w:rPr>
          <w:rFonts w:ascii="Arial" w:hAnsi="Arial" w:cs="Arial"/>
          <w:noProof/>
          <w:sz w:val="20"/>
          <w:szCs w:val="20"/>
          <w:lang w:val="cs-CZ" w:eastAsia="cs-CZ"/>
        </w:rPr>
        <w:t xml:space="preserve">a revize elektrických spotřebičů během používání se provádí podle dokumentu </w:t>
      </w:r>
      <w:r w:rsidRPr="00794297">
        <w:rPr>
          <w:rFonts w:ascii="Arial" w:hAnsi="Arial" w:cs="Arial"/>
          <w:b/>
          <w:noProof/>
          <w:sz w:val="20"/>
          <w:szCs w:val="20"/>
          <w:lang w:val="cs-CZ" w:eastAsia="cs-CZ"/>
        </w:rPr>
        <w:t>„Manuál pro provádění revizí a kontrol elektrických spotřebičů</w:t>
      </w:r>
      <w:r w:rsidRPr="00794297">
        <w:rPr>
          <w:rFonts w:ascii="Arial" w:hAnsi="Arial" w:cs="Arial"/>
          <w:b/>
          <w:noProof/>
          <w:sz w:val="20"/>
          <w:szCs w:val="20"/>
          <w:lang w:val="cs-CZ"/>
        </w:rPr>
        <w:t xml:space="preserve"> během používání“</w:t>
      </w:r>
      <w:r w:rsidRPr="00794297">
        <w:rPr>
          <w:rFonts w:ascii="Arial" w:hAnsi="Arial" w:cs="Arial"/>
          <w:noProof/>
          <w:sz w:val="20"/>
          <w:szCs w:val="20"/>
          <w:lang w:val="cs-CZ"/>
        </w:rPr>
        <w:t xml:space="preserve"> (</w:t>
      </w:r>
      <w:hyperlink r:id="rId113" w:history="1">
        <w:r w:rsidR="009B229D" w:rsidRPr="00FB4142">
          <w:rPr>
            <w:rStyle w:val="Hypertextovodkaz"/>
            <w:rFonts w:ascii="Arial" w:hAnsi="Arial" w:cs="Arial"/>
            <w:noProof/>
            <w:sz w:val="20"/>
            <w:szCs w:val="20"/>
            <w:lang w:val="cs-CZ"/>
          </w:rPr>
          <w:t>odkaz zde</w:t>
        </w:r>
      </w:hyperlink>
      <w:r>
        <w:rPr>
          <w:rFonts w:ascii="Arial" w:hAnsi="Arial" w:cs="Arial"/>
          <w:noProof/>
          <w:sz w:val="20"/>
          <w:szCs w:val="20"/>
          <w:lang w:val="cs-CZ"/>
        </w:rPr>
        <w:t>).</w:t>
      </w:r>
    </w:p>
    <w:p w14:paraId="75E818D5" w14:textId="77777777" w:rsidR="009B229D" w:rsidRDefault="009B229D" w:rsidP="009B229D">
      <w:pPr>
        <w:pStyle w:val="Odstavecseseznamem1"/>
        <w:tabs>
          <w:tab w:val="left" w:pos="3624"/>
        </w:tabs>
        <w:ind w:left="0"/>
        <w:jc w:val="left"/>
        <w:rPr>
          <w:rFonts w:ascii="Arial" w:hAnsi="Arial" w:cs="Arial"/>
          <w:noProof/>
          <w:sz w:val="20"/>
          <w:szCs w:val="20"/>
          <w:lang w:val="cs-CZ"/>
        </w:rPr>
      </w:pPr>
    </w:p>
    <w:p w14:paraId="640D91BF" w14:textId="77777777" w:rsidR="009B229D" w:rsidRPr="00322C32" w:rsidRDefault="00A50F1B" w:rsidP="00037635">
      <w:pPr>
        <w:pStyle w:val="Plohy2rovenadpisu"/>
        <w:ind w:left="567" w:hanging="578"/>
      </w:pPr>
      <w:bookmarkStart w:id="1231" w:name="_Toc97294212"/>
      <w:bookmarkStart w:id="1232" w:name="_Toc97295056"/>
      <w:bookmarkStart w:id="1233" w:name="_Toc98919600"/>
      <w:r w:rsidRPr="00322C32">
        <w:lastRenderedPageBreak/>
        <w:t>Kontrola požití alkoholu nebo jiné návykové látky na pracovišti E.ON</w:t>
      </w:r>
      <w:bookmarkEnd w:id="1231"/>
      <w:bookmarkEnd w:id="1232"/>
      <w:bookmarkEnd w:id="1233"/>
    </w:p>
    <w:p w14:paraId="779D3BA7" w14:textId="77777777" w:rsidR="009B229D" w:rsidRPr="00FA19F2" w:rsidRDefault="00A50F1B" w:rsidP="009B229D">
      <w:pPr>
        <w:pStyle w:val="Nzev"/>
        <w:jc w:val="both"/>
        <w:rPr>
          <w:rFonts w:cs="Arial"/>
          <w:b w:val="0"/>
          <w:bCs w:val="0"/>
          <w:sz w:val="20"/>
          <w:szCs w:val="24"/>
          <w:u w:val="none"/>
          <w:lang w:val="cs-CZ" w:eastAsia="cs-CZ"/>
        </w:rPr>
      </w:pPr>
      <w:r>
        <w:rPr>
          <w:rFonts w:cs="Arial"/>
          <w:b w:val="0"/>
          <w:bCs w:val="0"/>
          <w:sz w:val="20"/>
          <w:szCs w:val="24"/>
          <w:u w:val="none"/>
          <w:lang w:val="cs-CZ" w:eastAsia="cs-CZ"/>
        </w:rPr>
        <w:t xml:space="preserve">Příloha popisuje postup pro získání </w:t>
      </w:r>
      <w:r w:rsidRPr="00FA19F2">
        <w:rPr>
          <w:rFonts w:cs="Arial"/>
          <w:b w:val="0"/>
          <w:bCs w:val="0"/>
          <w:sz w:val="20"/>
          <w:szCs w:val="24"/>
          <w:u w:val="none"/>
          <w:lang w:val="cs-CZ" w:eastAsia="cs-CZ"/>
        </w:rPr>
        <w:t xml:space="preserve">prokazatelných důkazů o požití alkoholu nebo návykových látek zaměstnancem, za podmínek rovného, etického a legislativně </w:t>
      </w:r>
      <w:r w:rsidRPr="00FA19F2">
        <w:rPr>
          <w:rFonts w:cs="Arial"/>
          <w:b w:val="0"/>
          <w:bCs w:val="0"/>
          <w:sz w:val="20"/>
          <w:szCs w:val="24"/>
          <w:u w:val="none"/>
          <w:lang w:val="cs-CZ" w:eastAsia="cs-CZ"/>
        </w:rPr>
        <w:t>správného přístupu.</w:t>
      </w:r>
    </w:p>
    <w:p w14:paraId="66066BC1" w14:textId="77777777" w:rsidR="009B229D" w:rsidRPr="00FA19F2" w:rsidRDefault="00A50F1B" w:rsidP="009B229D">
      <w:pPr>
        <w:pStyle w:val="Nzev"/>
        <w:jc w:val="both"/>
        <w:rPr>
          <w:rFonts w:cs="Arial"/>
          <w:b w:val="0"/>
          <w:bCs w:val="0"/>
          <w:sz w:val="20"/>
          <w:szCs w:val="24"/>
          <w:u w:val="none"/>
          <w:lang w:val="cs-CZ" w:eastAsia="cs-CZ"/>
        </w:rPr>
      </w:pPr>
      <w:r>
        <w:rPr>
          <w:rFonts w:cs="Arial"/>
          <w:b w:val="0"/>
          <w:bCs w:val="0"/>
          <w:sz w:val="20"/>
          <w:szCs w:val="24"/>
          <w:u w:val="none"/>
          <w:lang w:val="cs-CZ" w:eastAsia="cs-CZ"/>
        </w:rPr>
        <w:t>P</w:t>
      </w:r>
      <w:r w:rsidRPr="00FA19F2">
        <w:rPr>
          <w:rFonts w:cs="Arial"/>
          <w:b w:val="0"/>
          <w:bCs w:val="0"/>
          <w:sz w:val="20"/>
          <w:szCs w:val="24"/>
          <w:u w:val="none"/>
          <w:lang w:val="cs-CZ" w:eastAsia="cs-CZ"/>
        </w:rPr>
        <w:t>ostup kontroly slouží</w:t>
      </w:r>
      <w:r w:rsidRPr="00FA19F2">
        <w:rPr>
          <w:rFonts w:cs="Arial"/>
          <w:b w:val="0"/>
          <w:bCs w:val="0"/>
          <w:sz w:val="20"/>
          <w:szCs w:val="24"/>
          <w:u w:val="none"/>
          <w:lang w:val="cs-CZ" w:eastAsia="cs-CZ"/>
        </w:rPr>
        <w:t xml:space="preserve"> ke zjištění, zda je nebo není zaměstnanec pod vlivem alkoholu nebo jiné návykové látky (dále jen „kontrola“). Kontroly jsou prováděny v souladu s Pracovním řádem písemně určenými zástupci zaměstnavatele, kterými jsou všichni vedoucí zaměstnanci pro zaměstnance, </w:t>
      </w:r>
      <w:r>
        <w:rPr>
          <w:rFonts w:cs="Arial"/>
          <w:b w:val="0"/>
          <w:bCs w:val="0"/>
          <w:sz w:val="20"/>
          <w:szCs w:val="24"/>
          <w:u w:val="none"/>
          <w:lang w:val="cs-CZ" w:eastAsia="cs-CZ"/>
        </w:rPr>
        <w:br/>
      </w:r>
      <w:r w:rsidRPr="00FA19F2">
        <w:rPr>
          <w:rFonts w:cs="Arial"/>
          <w:b w:val="0"/>
          <w:bCs w:val="0"/>
          <w:sz w:val="20"/>
          <w:szCs w:val="24"/>
          <w:u w:val="none"/>
          <w:lang w:val="cs-CZ" w:eastAsia="cs-CZ"/>
        </w:rPr>
        <w:t xml:space="preserve">kteří jsou jim podřízeni. Kontroly mohou provádět také technici BOZP společnosti E.ON Česká republika, s.r.o. (dále jen „technik BOZP“), ti ale pouze v součinnosti s příslušným vedoucím zaměstnancem. </w:t>
      </w:r>
    </w:p>
    <w:p w14:paraId="1F60AF25" w14:textId="77777777" w:rsidR="009B229D" w:rsidRDefault="00A50F1B" w:rsidP="009B229D">
      <w:pPr>
        <w:pStyle w:val="Nzev"/>
        <w:jc w:val="both"/>
        <w:rPr>
          <w:rFonts w:cs="Arial"/>
          <w:b w:val="0"/>
          <w:bCs w:val="0"/>
          <w:sz w:val="20"/>
          <w:szCs w:val="24"/>
          <w:u w:val="none"/>
          <w:lang w:val="cs-CZ" w:eastAsia="cs-CZ"/>
        </w:rPr>
      </w:pPr>
      <w:r w:rsidRPr="00FA19F2">
        <w:rPr>
          <w:rFonts w:cs="Arial"/>
          <w:b w:val="0"/>
          <w:bCs w:val="0"/>
          <w:sz w:val="20"/>
          <w:szCs w:val="24"/>
          <w:u w:val="none"/>
          <w:lang w:val="cs-CZ" w:eastAsia="cs-CZ"/>
        </w:rPr>
        <w:t xml:space="preserve">Přílohou dokumentu je formulář pro záznam kontroly. </w:t>
      </w:r>
    </w:p>
    <w:p w14:paraId="5B2BE4B9" w14:textId="77777777" w:rsidR="009B229D" w:rsidRPr="003147FE" w:rsidRDefault="00A50F1B" w:rsidP="009B229D">
      <w:pPr>
        <w:pStyle w:val="Nzev"/>
        <w:spacing w:before="100" w:beforeAutospacing="1" w:after="100" w:afterAutospacing="1"/>
        <w:rPr>
          <w:noProof/>
        </w:rPr>
      </w:pPr>
      <w:r w:rsidRPr="003147FE">
        <w:rPr>
          <w:noProof/>
        </w:rPr>
        <w:t>Popis činností a pravidel</w:t>
      </w:r>
    </w:p>
    <w:p w14:paraId="3DF27595" w14:textId="77777777" w:rsidR="009B229D" w:rsidRPr="0082709E" w:rsidRDefault="00A50F1B" w:rsidP="009B229D">
      <w:pPr>
        <w:jc w:val="both"/>
        <w:rPr>
          <w:u w:val="single"/>
        </w:rPr>
      </w:pPr>
      <w:r w:rsidRPr="009771D8">
        <w:t xml:space="preserve">V souladu se Zákonem č. 262/2006 Sb., Zákoníkem práce, ve znění platných předpisů, </w:t>
      </w:r>
      <w:r>
        <w:br/>
      </w:r>
      <w:r w:rsidRPr="009771D8">
        <w:t xml:space="preserve">je zaměstnanec </w:t>
      </w:r>
      <w:r>
        <w:t>E.ON</w:t>
      </w:r>
      <w:r w:rsidRPr="009771D8">
        <w:t xml:space="preserve"> povinen nepožívat alkohol a jiné návykové látky na pracovištích zaměstnavatele ani nevstupovat pod jejich vlivem na tato pracoviště.</w:t>
      </w:r>
      <w:r w:rsidRPr="0082709E">
        <w:t xml:space="preserve"> </w:t>
      </w:r>
    </w:p>
    <w:p w14:paraId="1995AFF2" w14:textId="77777777" w:rsidR="009B229D" w:rsidRPr="00DF0D44" w:rsidRDefault="00A50F1B" w:rsidP="009B229D">
      <w:pPr>
        <w:pStyle w:val="Titulek"/>
        <w:jc w:val="both"/>
        <w:rPr>
          <w:noProof/>
        </w:rPr>
      </w:pPr>
      <w:bookmarkStart w:id="1234" w:name="_Toc429648207"/>
      <w:r w:rsidRPr="00DF0D44">
        <w:rPr>
          <w:noProof/>
        </w:rPr>
        <w:t>Vliv návykových látek na lidský organismus, čas potřebný k jejich odbourání</w:t>
      </w:r>
      <w:bookmarkEnd w:id="1234"/>
    </w:p>
    <w:p w14:paraId="1E8B9016" w14:textId="77777777" w:rsidR="009B229D" w:rsidRPr="00DF0D44" w:rsidRDefault="00A50F1B" w:rsidP="009B229D">
      <w:pPr>
        <w:pStyle w:val="Textodstavec"/>
        <w:spacing w:before="120" w:after="120"/>
        <w:rPr>
          <w:sz w:val="20"/>
          <w:szCs w:val="20"/>
        </w:rPr>
      </w:pPr>
      <w:r w:rsidRPr="00DF0D44">
        <w:rPr>
          <w:sz w:val="20"/>
          <w:szCs w:val="20"/>
        </w:rPr>
        <w:t>Alkohol a jiné návykové látky naruší jejich konzumentovi běžný stav mysli a často také normální propojení mysli a těla. Výsledkem těchto stavů může být velice nebezpečná kombinace falešně sebevědomého pocitu a zároveň zhoršené koordinace pohybů. Popsaný jev je běžný např. po požití alkoholu.</w:t>
      </w:r>
    </w:p>
    <w:p w14:paraId="6B23662B" w14:textId="77777777" w:rsidR="009B229D" w:rsidRPr="00DF0D44" w:rsidRDefault="00A50F1B" w:rsidP="009B229D">
      <w:pPr>
        <w:pStyle w:val="Textodstavec"/>
        <w:spacing w:before="120" w:after="120"/>
        <w:rPr>
          <w:sz w:val="20"/>
          <w:szCs w:val="20"/>
        </w:rPr>
      </w:pPr>
      <w:r w:rsidRPr="00DF0D44">
        <w:rPr>
          <w:sz w:val="20"/>
          <w:szCs w:val="20"/>
        </w:rPr>
        <w:t xml:space="preserve">Proto je v české legislativě pevně zakotvena nulová tolerance alkoholu a jiných návykových látek </w:t>
      </w:r>
      <w:r>
        <w:rPr>
          <w:sz w:val="20"/>
          <w:szCs w:val="20"/>
        </w:rPr>
        <w:br/>
      </w:r>
      <w:r w:rsidRPr="00DF0D44">
        <w:rPr>
          <w:sz w:val="20"/>
          <w:szCs w:val="20"/>
        </w:rPr>
        <w:t xml:space="preserve">na pracovištích. Následující tabulky uvádí časy odbourávání alkoholu z lidského organismu. Jedná </w:t>
      </w:r>
      <w:r>
        <w:rPr>
          <w:sz w:val="20"/>
          <w:szCs w:val="20"/>
        </w:rPr>
        <w:br/>
      </w:r>
      <w:r w:rsidRPr="00DF0D44">
        <w:rPr>
          <w:sz w:val="20"/>
          <w:szCs w:val="20"/>
        </w:rPr>
        <w:t xml:space="preserve">se </w:t>
      </w:r>
      <w:r w:rsidRPr="00DF0D44">
        <w:rPr>
          <w:b/>
          <w:sz w:val="20"/>
          <w:szCs w:val="20"/>
          <w:u w:val="single"/>
        </w:rPr>
        <w:t>teoretické</w:t>
      </w:r>
      <w:r w:rsidRPr="00DF0D44">
        <w:rPr>
          <w:sz w:val="20"/>
          <w:szCs w:val="20"/>
        </w:rPr>
        <w:t xml:space="preserve"> hodnoty, reálná doba odbourávání je individuální a závisí na mnoha faktorech (zdravotní stav, tělesné parametry, atd.).</w:t>
      </w:r>
    </w:p>
    <w:p w14:paraId="48137914" w14:textId="77777777" w:rsidR="009B229D" w:rsidRDefault="00A50F1B" w:rsidP="009B229D">
      <w:pPr>
        <w:pStyle w:val="Textodstavec"/>
        <w:spacing w:before="120" w:after="120"/>
        <w:rPr>
          <w:sz w:val="20"/>
          <w:szCs w:val="20"/>
        </w:rPr>
      </w:pPr>
      <w:r w:rsidRPr="00DF0D44">
        <w:rPr>
          <w:sz w:val="20"/>
          <w:szCs w:val="20"/>
        </w:rPr>
        <w:t xml:space="preserve">Tabulka č. </w:t>
      </w:r>
      <w:r>
        <w:rPr>
          <w:sz w:val="20"/>
          <w:szCs w:val="20"/>
        </w:rPr>
        <w:t>15</w:t>
      </w:r>
      <w:r w:rsidRPr="00DF0D44">
        <w:rPr>
          <w:sz w:val="20"/>
          <w:szCs w:val="20"/>
        </w:rPr>
        <w:t xml:space="preserve"> uvádí minimální a maximální časy detekce vybraných návykových látek v lidském organismu. Opět platí, že se jedná o </w:t>
      </w:r>
      <w:r w:rsidRPr="00DF0D44">
        <w:rPr>
          <w:b/>
          <w:sz w:val="20"/>
          <w:szCs w:val="20"/>
          <w:u w:val="single"/>
        </w:rPr>
        <w:t>teoretické</w:t>
      </w:r>
      <w:r w:rsidRPr="00DF0D44">
        <w:rPr>
          <w:sz w:val="20"/>
          <w:szCs w:val="20"/>
        </w:rPr>
        <w:t xml:space="preserve"> hodnoty. (Zdroj: Prezentace SZÚ „Problematika drog v pracovně lékařské péči“, viz kapitola 7.2).</w:t>
      </w:r>
    </w:p>
    <w:p w14:paraId="2E18DF0A" w14:textId="77777777" w:rsidR="009B229D" w:rsidRPr="002A417B" w:rsidRDefault="00A50F1B" w:rsidP="009B229D">
      <w:pPr>
        <w:pStyle w:val="Titulek"/>
        <w:keepNext/>
        <w:spacing w:before="100" w:beforeAutospacing="1" w:after="100" w:afterAutospacing="1"/>
        <w:jc w:val="both"/>
        <w:rPr>
          <w:b w:val="0"/>
        </w:rPr>
      </w:pPr>
      <w:bookmarkStart w:id="1235" w:name="_Toc60739384"/>
      <w:r>
        <w:t xml:space="preserve">Tabulka </w:t>
      </w:r>
      <w:r>
        <w:rPr>
          <w:noProof/>
        </w:rPr>
        <w:fldChar w:fldCharType="begin"/>
      </w:r>
      <w:r>
        <w:rPr>
          <w:noProof/>
        </w:rPr>
        <w:instrText xml:space="preserve"> SEQ Tabulka \* ARABIC </w:instrText>
      </w:r>
      <w:r>
        <w:rPr>
          <w:noProof/>
        </w:rPr>
        <w:fldChar w:fldCharType="separate"/>
      </w:r>
      <w:r w:rsidR="005274D3">
        <w:rPr>
          <w:noProof/>
        </w:rPr>
        <w:t>12</w:t>
      </w:r>
      <w:r>
        <w:rPr>
          <w:noProof/>
        </w:rPr>
        <w:fldChar w:fldCharType="end"/>
      </w:r>
      <w:r>
        <w:t xml:space="preserve"> - </w:t>
      </w:r>
      <w:r w:rsidRPr="002A417B">
        <w:rPr>
          <w:b w:val="0"/>
        </w:rPr>
        <w:t>Odbourání</w:t>
      </w:r>
      <w:r>
        <w:rPr>
          <w:b w:val="0"/>
        </w:rPr>
        <w:t xml:space="preserve"> </w:t>
      </w:r>
      <w:r w:rsidRPr="002A417B">
        <w:rPr>
          <w:b w:val="0"/>
        </w:rPr>
        <w:t>alkoholu u muže vážícího 85 kg / ženy vážící 60 kg (</w:t>
      </w:r>
      <w:r>
        <w:rPr>
          <w:b w:val="0"/>
        </w:rPr>
        <w:t>z</w:t>
      </w:r>
      <w:r w:rsidRPr="002A417B">
        <w:rPr>
          <w:b w:val="0"/>
        </w:rPr>
        <w:t>droj BESIP).</w:t>
      </w:r>
      <w:bookmarkEnd w:id="1235"/>
    </w:p>
    <w:tbl>
      <w:tblPr>
        <w:tblW w:w="9229" w:type="dxa"/>
        <w:tblInd w:w="55" w:type="dxa"/>
        <w:tblLayout w:type="fixed"/>
        <w:tblCellMar>
          <w:left w:w="70" w:type="dxa"/>
          <w:right w:w="70" w:type="dxa"/>
        </w:tblCellMar>
        <w:tblLook w:val="04A0" w:firstRow="1" w:lastRow="0" w:firstColumn="1" w:lastColumn="0" w:noHBand="0" w:noVBand="1"/>
      </w:tblPr>
      <w:tblGrid>
        <w:gridCol w:w="724"/>
        <w:gridCol w:w="1701"/>
        <w:gridCol w:w="709"/>
        <w:gridCol w:w="1559"/>
        <w:gridCol w:w="709"/>
        <w:gridCol w:w="1276"/>
        <w:gridCol w:w="992"/>
        <w:gridCol w:w="1559"/>
      </w:tblGrid>
      <w:tr w:rsidR="00A03A93" w14:paraId="1C796957" w14:textId="77777777" w:rsidTr="009B229D">
        <w:trPr>
          <w:trHeight w:val="622"/>
        </w:trPr>
        <w:tc>
          <w:tcPr>
            <w:tcW w:w="724" w:type="dxa"/>
            <w:tcBorders>
              <w:top w:val="single" w:sz="4" w:space="0" w:color="auto"/>
              <w:left w:val="single" w:sz="4" w:space="0" w:color="auto"/>
              <w:bottom w:val="single" w:sz="4" w:space="0" w:color="auto"/>
              <w:right w:val="single" w:sz="4" w:space="0" w:color="auto"/>
            </w:tcBorders>
            <w:shd w:val="pct5" w:color="auto" w:fill="auto"/>
            <w:vAlign w:val="center"/>
            <w:hideMark/>
          </w:tcPr>
          <w:p w14:paraId="0B315642" w14:textId="77777777" w:rsidR="009B229D" w:rsidRPr="00955EF9" w:rsidRDefault="00A50F1B" w:rsidP="009B229D">
            <w:pPr>
              <w:spacing w:before="100" w:beforeAutospacing="1" w:after="100" w:afterAutospacing="1"/>
              <w:contextualSpacing/>
              <w:jc w:val="center"/>
              <w:rPr>
                <w:b/>
              </w:rPr>
            </w:pPr>
            <w:r w:rsidRPr="00955EF9">
              <w:rPr>
                <w:b/>
              </w:rPr>
              <w:t>Pivo 10°</w:t>
            </w:r>
          </w:p>
        </w:tc>
        <w:tc>
          <w:tcPr>
            <w:tcW w:w="1701" w:type="dxa"/>
            <w:tcBorders>
              <w:top w:val="single" w:sz="4" w:space="0" w:color="auto"/>
              <w:left w:val="nil"/>
              <w:bottom w:val="single" w:sz="4" w:space="0" w:color="auto"/>
              <w:right w:val="single" w:sz="4" w:space="0" w:color="auto"/>
            </w:tcBorders>
            <w:shd w:val="pct5" w:color="auto" w:fill="auto"/>
            <w:vAlign w:val="center"/>
            <w:hideMark/>
          </w:tcPr>
          <w:p w14:paraId="7EC6CA5C" w14:textId="77777777" w:rsidR="009B229D" w:rsidRPr="00955EF9" w:rsidRDefault="00A50F1B" w:rsidP="009B229D">
            <w:pPr>
              <w:spacing w:before="100" w:beforeAutospacing="1" w:after="100" w:afterAutospacing="1"/>
              <w:contextualSpacing/>
              <w:jc w:val="center"/>
              <w:rPr>
                <w:b/>
              </w:rPr>
            </w:pPr>
            <w:r w:rsidRPr="00955EF9">
              <w:rPr>
                <w:b/>
              </w:rPr>
              <w:t>čas</w:t>
            </w:r>
          </w:p>
        </w:tc>
        <w:tc>
          <w:tcPr>
            <w:tcW w:w="709" w:type="dxa"/>
            <w:tcBorders>
              <w:top w:val="single" w:sz="4" w:space="0" w:color="auto"/>
              <w:left w:val="nil"/>
              <w:bottom w:val="single" w:sz="4" w:space="0" w:color="auto"/>
              <w:right w:val="single" w:sz="4" w:space="0" w:color="auto"/>
            </w:tcBorders>
            <w:shd w:val="pct5" w:color="auto" w:fill="auto"/>
            <w:vAlign w:val="center"/>
            <w:hideMark/>
          </w:tcPr>
          <w:p w14:paraId="2B4E27F4" w14:textId="77777777" w:rsidR="009B229D" w:rsidRPr="00955EF9" w:rsidRDefault="00A50F1B" w:rsidP="009B229D">
            <w:pPr>
              <w:spacing w:before="100" w:beforeAutospacing="1" w:after="100" w:afterAutospacing="1"/>
              <w:contextualSpacing/>
              <w:jc w:val="center"/>
              <w:rPr>
                <w:b/>
              </w:rPr>
            </w:pPr>
            <w:r w:rsidRPr="00955EF9">
              <w:rPr>
                <w:b/>
              </w:rPr>
              <w:t>Pivo 12°</w:t>
            </w:r>
          </w:p>
        </w:tc>
        <w:tc>
          <w:tcPr>
            <w:tcW w:w="1559" w:type="dxa"/>
            <w:tcBorders>
              <w:top w:val="single" w:sz="4" w:space="0" w:color="auto"/>
              <w:left w:val="nil"/>
              <w:bottom w:val="single" w:sz="4" w:space="0" w:color="auto"/>
              <w:right w:val="single" w:sz="4" w:space="0" w:color="auto"/>
            </w:tcBorders>
            <w:shd w:val="pct5" w:color="auto" w:fill="auto"/>
            <w:vAlign w:val="center"/>
            <w:hideMark/>
          </w:tcPr>
          <w:p w14:paraId="705F9148" w14:textId="77777777" w:rsidR="009B229D" w:rsidRPr="00955EF9" w:rsidRDefault="00A50F1B" w:rsidP="009B229D">
            <w:pPr>
              <w:spacing w:before="100" w:beforeAutospacing="1" w:after="100" w:afterAutospacing="1"/>
              <w:contextualSpacing/>
              <w:jc w:val="center"/>
              <w:rPr>
                <w:b/>
              </w:rPr>
            </w:pPr>
            <w:r w:rsidRPr="00955EF9">
              <w:rPr>
                <w:b/>
              </w:rPr>
              <w:t>čas</w:t>
            </w:r>
          </w:p>
        </w:tc>
        <w:tc>
          <w:tcPr>
            <w:tcW w:w="709" w:type="dxa"/>
            <w:tcBorders>
              <w:top w:val="single" w:sz="4" w:space="0" w:color="auto"/>
              <w:left w:val="nil"/>
              <w:bottom w:val="single" w:sz="4" w:space="0" w:color="auto"/>
              <w:right w:val="single" w:sz="4" w:space="0" w:color="auto"/>
            </w:tcBorders>
            <w:shd w:val="pct5" w:color="auto" w:fill="auto"/>
            <w:vAlign w:val="center"/>
            <w:hideMark/>
          </w:tcPr>
          <w:p w14:paraId="1D55689A" w14:textId="77777777" w:rsidR="009B229D" w:rsidRPr="00955EF9" w:rsidRDefault="00A50F1B" w:rsidP="009B229D">
            <w:pPr>
              <w:spacing w:before="100" w:beforeAutospacing="1" w:after="100" w:afterAutospacing="1"/>
              <w:contextualSpacing/>
              <w:jc w:val="center"/>
              <w:rPr>
                <w:b/>
              </w:rPr>
            </w:pPr>
            <w:r w:rsidRPr="00955EF9">
              <w:rPr>
                <w:b/>
              </w:rPr>
              <w:t>Víno</w:t>
            </w:r>
          </w:p>
        </w:tc>
        <w:tc>
          <w:tcPr>
            <w:tcW w:w="1276" w:type="dxa"/>
            <w:tcBorders>
              <w:top w:val="single" w:sz="4" w:space="0" w:color="auto"/>
              <w:left w:val="nil"/>
              <w:bottom w:val="single" w:sz="4" w:space="0" w:color="auto"/>
              <w:right w:val="single" w:sz="4" w:space="0" w:color="auto"/>
            </w:tcBorders>
            <w:shd w:val="pct5" w:color="auto" w:fill="auto"/>
            <w:vAlign w:val="center"/>
            <w:hideMark/>
          </w:tcPr>
          <w:p w14:paraId="709A8FB8" w14:textId="77777777" w:rsidR="009B229D" w:rsidRPr="00955EF9" w:rsidRDefault="00A50F1B" w:rsidP="009B229D">
            <w:pPr>
              <w:spacing w:before="100" w:beforeAutospacing="1" w:after="100" w:afterAutospacing="1"/>
              <w:contextualSpacing/>
              <w:jc w:val="center"/>
              <w:rPr>
                <w:b/>
              </w:rPr>
            </w:pPr>
            <w:r w:rsidRPr="00955EF9">
              <w:rPr>
                <w:b/>
              </w:rPr>
              <w:t>čas</w:t>
            </w:r>
          </w:p>
        </w:tc>
        <w:tc>
          <w:tcPr>
            <w:tcW w:w="992" w:type="dxa"/>
            <w:tcBorders>
              <w:top w:val="single" w:sz="4" w:space="0" w:color="auto"/>
              <w:left w:val="nil"/>
              <w:bottom w:val="single" w:sz="4" w:space="0" w:color="auto"/>
              <w:right w:val="single" w:sz="4" w:space="0" w:color="auto"/>
            </w:tcBorders>
            <w:shd w:val="pct5" w:color="auto" w:fill="auto"/>
            <w:vAlign w:val="center"/>
            <w:hideMark/>
          </w:tcPr>
          <w:p w14:paraId="74887363" w14:textId="77777777" w:rsidR="009B229D" w:rsidRPr="00955EF9" w:rsidRDefault="00A50F1B" w:rsidP="009B229D">
            <w:pPr>
              <w:spacing w:before="100" w:beforeAutospacing="1" w:after="100" w:afterAutospacing="1"/>
              <w:contextualSpacing/>
              <w:jc w:val="center"/>
              <w:rPr>
                <w:b/>
              </w:rPr>
            </w:pPr>
            <w:r w:rsidRPr="00955EF9">
              <w:rPr>
                <w:b/>
              </w:rPr>
              <w:t>Lihovina 40%</w:t>
            </w:r>
          </w:p>
        </w:tc>
        <w:tc>
          <w:tcPr>
            <w:tcW w:w="1559" w:type="dxa"/>
            <w:tcBorders>
              <w:top w:val="single" w:sz="4" w:space="0" w:color="auto"/>
              <w:left w:val="nil"/>
              <w:bottom w:val="single" w:sz="4" w:space="0" w:color="auto"/>
              <w:right w:val="single" w:sz="4" w:space="0" w:color="auto"/>
            </w:tcBorders>
            <w:shd w:val="pct5" w:color="auto" w:fill="auto"/>
            <w:vAlign w:val="center"/>
            <w:hideMark/>
          </w:tcPr>
          <w:p w14:paraId="31BF8C62" w14:textId="77777777" w:rsidR="009B229D" w:rsidRPr="00955EF9" w:rsidRDefault="00A50F1B" w:rsidP="009B229D">
            <w:pPr>
              <w:spacing w:before="100" w:beforeAutospacing="1" w:after="100" w:afterAutospacing="1"/>
              <w:contextualSpacing/>
              <w:jc w:val="center"/>
              <w:rPr>
                <w:b/>
              </w:rPr>
            </w:pPr>
            <w:r w:rsidRPr="00955EF9">
              <w:rPr>
                <w:b/>
              </w:rPr>
              <w:t>čas</w:t>
            </w:r>
          </w:p>
        </w:tc>
      </w:tr>
      <w:tr w:rsidR="00A03A93" w14:paraId="06F53DBB"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8CAEAFF" w14:textId="77777777" w:rsidR="009B229D" w:rsidRPr="00955EF9" w:rsidRDefault="00A50F1B" w:rsidP="009B229D">
            <w:pPr>
              <w:spacing w:before="100" w:beforeAutospacing="1" w:after="100" w:afterAutospacing="1"/>
              <w:contextualSpacing/>
              <w:jc w:val="center"/>
            </w:pPr>
            <w:r w:rsidRPr="00955EF9">
              <w:t>0,5 </w:t>
            </w:r>
          </w:p>
        </w:tc>
        <w:tc>
          <w:tcPr>
            <w:tcW w:w="1701" w:type="dxa"/>
            <w:tcBorders>
              <w:top w:val="nil"/>
              <w:left w:val="nil"/>
              <w:bottom w:val="single" w:sz="4" w:space="0" w:color="auto"/>
              <w:right w:val="single" w:sz="4" w:space="0" w:color="auto"/>
            </w:tcBorders>
            <w:shd w:val="clear" w:color="auto" w:fill="auto"/>
            <w:vAlign w:val="center"/>
            <w:hideMark/>
          </w:tcPr>
          <w:p w14:paraId="1BA621EA" w14:textId="77777777" w:rsidR="009B229D" w:rsidRPr="00955EF9" w:rsidRDefault="00A50F1B" w:rsidP="009B229D">
            <w:pPr>
              <w:spacing w:before="100" w:beforeAutospacing="1" w:after="100" w:afterAutospacing="1"/>
              <w:contextualSpacing/>
              <w:jc w:val="center"/>
            </w:pPr>
            <w:r w:rsidRPr="00955EF9">
              <w:t>2:15</w:t>
            </w:r>
            <w:r>
              <w:t>/</w:t>
            </w:r>
            <w:r w:rsidRPr="00955EF9">
              <w:t>3:42</w:t>
            </w:r>
          </w:p>
        </w:tc>
        <w:tc>
          <w:tcPr>
            <w:tcW w:w="709" w:type="dxa"/>
            <w:tcBorders>
              <w:top w:val="nil"/>
              <w:left w:val="nil"/>
              <w:bottom w:val="single" w:sz="4" w:space="0" w:color="auto"/>
              <w:right w:val="single" w:sz="4" w:space="0" w:color="auto"/>
            </w:tcBorders>
            <w:shd w:val="clear" w:color="auto" w:fill="auto"/>
            <w:vAlign w:val="center"/>
            <w:hideMark/>
          </w:tcPr>
          <w:p w14:paraId="4F6FC96D" w14:textId="77777777" w:rsidR="009B229D" w:rsidRPr="00955EF9" w:rsidRDefault="00A50F1B" w:rsidP="009B229D">
            <w:pPr>
              <w:spacing w:before="100" w:beforeAutospacing="1" w:after="100" w:afterAutospacing="1"/>
              <w:contextualSpacing/>
              <w:jc w:val="center"/>
            </w:pPr>
            <w:r w:rsidRPr="00955EF9">
              <w:t>0,5 l</w:t>
            </w:r>
          </w:p>
        </w:tc>
        <w:tc>
          <w:tcPr>
            <w:tcW w:w="1559" w:type="dxa"/>
            <w:tcBorders>
              <w:top w:val="nil"/>
              <w:left w:val="nil"/>
              <w:bottom w:val="single" w:sz="4" w:space="0" w:color="auto"/>
              <w:right w:val="single" w:sz="4" w:space="0" w:color="auto"/>
            </w:tcBorders>
            <w:shd w:val="clear" w:color="auto" w:fill="auto"/>
            <w:vAlign w:val="center"/>
            <w:hideMark/>
          </w:tcPr>
          <w:p w14:paraId="0E8F3603" w14:textId="77777777" w:rsidR="009B229D" w:rsidRPr="00955EF9" w:rsidRDefault="00A50F1B" w:rsidP="009B229D">
            <w:pPr>
              <w:spacing w:before="100" w:beforeAutospacing="1" w:after="100" w:afterAutospacing="1"/>
              <w:contextualSpacing/>
              <w:jc w:val="center"/>
            </w:pPr>
            <w:r w:rsidRPr="00955EF9">
              <w:t>2:45</w:t>
            </w:r>
            <w:r>
              <w:t>/</w:t>
            </w:r>
            <w:r w:rsidRPr="00955EF9">
              <w:t>4:31</w:t>
            </w:r>
          </w:p>
        </w:tc>
        <w:tc>
          <w:tcPr>
            <w:tcW w:w="709" w:type="dxa"/>
            <w:tcBorders>
              <w:top w:val="nil"/>
              <w:left w:val="nil"/>
              <w:bottom w:val="single" w:sz="4" w:space="0" w:color="auto"/>
              <w:right w:val="single" w:sz="4" w:space="0" w:color="auto"/>
            </w:tcBorders>
            <w:shd w:val="clear" w:color="auto" w:fill="auto"/>
            <w:vAlign w:val="center"/>
            <w:hideMark/>
          </w:tcPr>
          <w:p w14:paraId="2717DBA5" w14:textId="77777777" w:rsidR="009B229D" w:rsidRPr="00955EF9" w:rsidRDefault="00A50F1B" w:rsidP="009B229D">
            <w:pPr>
              <w:spacing w:before="100" w:beforeAutospacing="1" w:after="100" w:afterAutospacing="1"/>
              <w:contextualSpacing/>
              <w:jc w:val="center"/>
            </w:pPr>
            <w:r w:rsidRPr="00955EF9">
              <w:t>0,2 l</w:t>
            </w:r>
          </w:p>
        </w:tc>
        <w:tc>
          <w:tcPr>
            <w:tcW w:w="1276" w:type="dxa"/>
            <w:tcBorders>
              <w:top w:val="nil"/>
              <w:left w:val="nil"/>
              <w:bottom w:val="single" w:sz="4" w:space="0" w:color="auto"/>
              <w:right w:val="single" w:sz="4" w:space="0" w:color="auto"/>
            </w:tcBorders>
            <w:shd w:val="clear" w:color="auto" w:fill="auto"/>
            <w:vAlign w:val="center"/>
            <w:hideMark/>
          </w:tcPr>
          <w:p w14:paraId="59521884" w14:textId="77777777" w:rsidR="009B229D" w:rsidRPr="00955EF9" w:rsidRDefault="00A50F1B" w:rsidP="009B229D">
            <w:pPr>
              <w:spacing w:before="100" w:beforeAutospacing="1" w:after="100" w:afterAutospacing="1"/>
              <w:contextualSpacing/>
              <w:jc w:val="center"/>
            </w:pPr>
            <w:r w:rsidRPr="00955EF9">
              <w:t>2:28</w:t>
            </w:r>
            <w:r>
              <w:t>/</w:t>
            </w:r>
            <w:r w:rsidRPr="00955EF9">
              <w:t>4:04</w:t>
            </w:r>
          </w:p>
        </w:tc>
        <w:tc>
          <w:tcPr>
            <w:tcW w:w="992" w:type="dxa"/>
            <w:tcBorders>
              <w:top w:val="nil"/>
              <w:left w:val="nil"/>
              <w:bottom w:val="single" w:sz="4" w:space="0" w:color="auto"/>
              <w:right w:val="single" w:sz="4" w:space="0" w:color="auto"/>
            </w:tcBorders>
            <w:shd w:val="clear" w:color="auto" w:fill="auto"/>
            <w:vAlign w:val="center"/>
            <w:hideMark/>
          </w:tcPr>
          <w:p w14:paraId="3D83560C" w14:textId="77777777" w:rsidR="009B229D" w:rsidRPr="00955EF9" w:rsidRDefault="00A50F1B" w:rsidP="009B229D">
            <w:pPr>
              <w:spacing w:before="100" w:beforeAutospacing="1" w:after="100" w:afterAutospacing="1"/>
              <w:contextualSpacing/>
              <w:jc w:val="center"/>
            </w:pPr>
            <w:r w:rsidRPr="00955EF9">
              <w:t>0,5 dcl</w:t>
            </w:r>
          </w:p>
        </w:tc>
        <w:tc>
          <w:tcPr>
            <w:tcW w:w="1559" w:type="dxa"/>
            <w:tcBorders>
              <w:top w:val="nil"/>
              <w:left w:val="nil"/>
              <w:bottom w:val="single" w:sz="4" w:space="0" w:color="auto"/>
              <w:right w:val="single" w:sz="4" w:space="0" w:color="auto"/>
            </w:tcBorders>
            <w:shd w:val="clear" w:color="auto" w:fill="auto"/>
            <w:vAlign w:val="center"/>
            <w:hideMark/>
          </w:tcPr>
          <w:p w14:paraId="7288D8E2" w14:textId="77777777" w:rsidR="009B229D" w:rsidRPr="00955EF9" w:rsidRDefault="00A50F1B" w:rsidP="009B229D">
            <w:pPr>
              <w:spacing w:before="100" w:beforeAutospacing="1" w:after="100" w:afterAutospacing="1"/>
              <w:contextualSpacing/>
              <w:jc w:val="center"/>
            </w:pPr>
            <w:r w:rsidRPr="00955EF9">
              <w:t>3:15</w:t>
            </w:r>
            <w:r>
              <w:t>/</w:t>
            </w:r>
            <w:r w:rsidRPr="00955EF9">
              <w:t>3:42</w:t>
            </w:r>
          </w:p>
        </w:tc>
      </w:tr>
      <w:tr w:rsidR="00A03A93" w14:paraId="33C0B2A0"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094DEA81" w14:textId="77777777" w:rsidR="009B229D" w:rsidRPr="00955EF9" w:rsidRDefault="00A50F1B" w:rsidP="009B229D">
            <w:pPr>
              <w:spacing w:before="100" w:beforeAutospacing="1" w:after="100" w:afterAutospacing="1"/>
              <w:contextualSpacing/>
              <w:jc w:val="center"/>
            </w:pPr>
            <w:r w:rsidRPr="00955EF9">
              <w:t>1 l</w:t>
            </w:r>
          </w:p>
        </w:tc>
        <w:tc>
          <w:tcPr>
            <w:tcW w:w="1701" w:type="dxa"/>
            <w:tcBorders>
              <w:top w:val="nil"/>
              <w:left w:val="nil"/>
              <w:bottom w:val="single" w:sz="4" w:space="0" w:color="auto"/>
              <w:right w:val="single" w:sz="4" w:space="0" w:color="auto"/>
            </w:tcBorders>
            <w:shd w:val="clear" w:color="auto" w:fill="auto"/>
            <w:vAlign w:val="center"/>
            <w:hideMark/>
          </w:tcPr>
          <w:p w14:paraId="0D2A19DA" w14:textId="77777777" w:rsidR="009B229D" w:rsidRPr="00955EF9" w:rsidRDefault="00A50F1B" w:rsidP="009B229D">
            <w:pPr>
              <w:spacing w:before="100" w:beforeAutospacing="1" w:after="100" w:afterAutospacing="1"/>
              <w:contextualSpacing/>
              <w:jc w:val="center"/>
            </w:pPr>
            <w:r w:rsidRPr="00955EF9">
              <w:t>4:30</w:t>
            </w:r>
            <w:r>
              <w:t>/</w:t>
            </w:r>
            <w:r w:rsidRPr="00955EF9">
              <w:t>7:24</w:t>
            </w:r>
          </w:p>
        </w:tc>
        <w:tc>
          <w:tcPr>
            <w:tcW w:w="709" w:type="dxa"/>
            <w:tcBorders>
              <w:top w:val="nil"/>
              <w:left w:val="nil"/>
              <w:bottom w:val="single" w:sz="4" w:space="0" w:color="auto"/>
              <w:right w:val="single" w:sz="4" w:space="0" w:color="auto"/>
            </w:tcBorders>
            <w:shd w:val="clear" w:color="auto" w:fill="auto"/>
            <w:vAlign w:val="center"/>
            <w:hideMark/>
          </w:tcPr>
          <w:p w14:paraId="232E8282" w14:textId="77777777" w:rsidR="009B229D" w:rsidRPr="00955EF9" w:rsidRDefault="00A50F1B" w:rsidP="009B229D">
            <w:pPr>
              <w:spacing w:before="100" w:beforeAutospacing="1" w:after="100" w:afterAutospacing="1"/>
              <w:contextualSpacing/>
              <w:jc w:val="center"/>
            </w:pPr>
            <w:r w:rsidRPr="00955EF9">
              <w:t>1 l</w:t>
            </w:r>
          </w:p>
        </w:tc>
        <w:tc>
          <w:tcPr>
            <w:tcW w:w="1559" w:type="dxa"/>
            <w:tcBorders>
              <w:top w:val="nil"/>
              <w:left w:val="nil"/>
              <w:bottom w:val="single" w:sz="4" w:space="0" w:color="auto"/>
              <w:right w:val="single" w:sz="4" w:space="0" w:color="auto"/>
            </w:tcBorders>
            <w:shd w:val="clear" w:color="auto" w:fill="auto"/>
            <w:vAlign w:val="center"/>
            <w:hideMark/>
          </w:tcPr>
          <w:p w14:paraId="4A51858D" w14:textId="77777777" w:rsidR="009B229D" w:rsidRPr="00955EF9" w:rsidRDefault="00A50F1B" w:rsidP="009B229D">
            <w:pPr>
              <w:spacing w:before="100" w:beforeAutospacing="1" w:after="100" w:afterAutospacing="1"/>
              <w:contextualSpacing/>
              <w:jc w:val="center"/>
            </w:pPr>
            <w:r w:rsidRPr="00955EF9">
              <w:t>5:30</w:t>
            </w:r>
            <w:r>
              <w:t>/</w:t>
            </w:r>
            <w:r w:rsidRPr="00955EF9">
              <w:t>9:12</w:t>
            </w:r>
          </w:p>
        </w:tc>
        <w:tc>
          <w:tcPr>
            <w:tcW w:w="709" w:type="dxa"/>
            <w:tcBorders>
              <w:top w:val="nil"/>
              <w:left w:val="nil"/>
              <w:bottom w:val="single" w:sz="4" w:space="0" w:color="auto"/>
              <w:right w:val="single" w:sz="4" w:space="0" w:color="auto"/>
            </w:tcBorders>
            <w:shd w:val="clear" w:color="auto" w:fill="auto"/>
            <w:vAlign w:val="center"/>
            <w:hideMark/>
          </w:tcPr>
          <w:p w14:paraId="347D4146" w14:textId="77777777" w:rsidR="009B229D" w:rsidRPr="00955EF9" w:rsidRDefault="00A50F1B" w:rsidP="009B229D">
            <w:pPr>
              <w:spacing w:before="100" w:beforeAutospacing="1" w:after="100" w:afterAutospacing="1"/>
              <w:contextualSpacing/>
              <w:jc w:val="center"/>
            </w:pPr>
            <w:r w:rsidRPr="00955EF9">
              <w:t>0,4 l</w:t>
            </w:r>
          </w:p>
        </w:tc>
        <w:tc>
          <w:tcPr>
            <w:tcW w:w="1276" w:type="dxa"/>
            <w:tcBorders>
              <w:top w:val="nil"/>
              <w:left w:val="nil"/>
              <w:bottom w:val="single" w:sz="4" w:space="0" w:color="auto"/>
              <w:right w:val="single" w:sz="4" w:space="0" w:color="auto"/>
            </w:tcBorders>
            <w:shd w:val="clear" w:color="auto" w:fill="auto"/>
            <w:vAlign w:val="center"/>
            <w:hideMark/>
          </w:tcPr>
          <w:p w14:paraId="443DE61B" w14:textId="77777777" w:rsidR="009B229D" w:rsidRPr="00955EF9" w:rsidRDefault="00A50F1B" w:rsidP="009B229D">
            <w:pPr>
              <w:spacing w:before="100" w:beforeAutospacing="1" w:after="100" w:afterAutospacing="1"/>
              <w:contextualSpacing/>
              <w:jc w:val="center"/>
            </w:pPr>
            <w:r w:rsidRPr="00955EF9">
              <w:t>4:56</w:t>
            </w:r>
            <w:r>
              <w:t>/</w:t>
            </w:r>
            <w:r w:rsidRPr="00955EF9">
              <w:t>8:08</w:t>
            </w:r>
          </w:p>
        </w:tc>
        <w:tc>
          <w:tcPr>
            <w:tcW w:w="992" w:type="dxa"/>
            <w:tcBorders>
              <w:top w:val="nil"/>
              <w:left w:val="nil"/>
              <w:bottom w:val="single" w:sz="4" w:space="0" w:color="auto"/>
              <w:right w:val="single" w:sz="4" w:space="0" w:color="auto"/>
            </w:tcBorders>
            <w:shd w:val="clear" w:color="auto" w:fill="auto"/>
            <w:vAlign w:val="center"/>
            <w:hideMark/>
          </w:tcPr>
          <w:p w14:paraId="15B1852F" w14:textId="77777777" w:rsidR="009B229D" w:rsidRPr="00955EF9" w:rsidRDefault="00A50F1B" w:rsidP="009B229D">
            <w:pPr>
              <w:spacing w:before="100" w:beforeAutospacing="1" w:after="100" w:afterAutospacing="1"/>
              <w:contextualSpacing/>
              <w:jc w:val="center"/>
            </w:pPr>
            <w:r w:rsidRPr="00955EF9">
              <w:t>1 dcl</w:t>
            </w:r>
          </w:p>
        </w:tc>
        <w:tc>
          <w:tcPr>
            <w:tcW w:w="1559" w:type="dxa"/>
            <w:tcBorders>
              <w:top w:val="nil"/>
              <w:left w:val="nil"/>
              <w:bottom w:val="single" w:sz="4" w:space="0" w:color="auto"/>
              <w:right w:val="single" w:sz="4" w:space="0" w:color="auto"/>
            </w:tcBorders>
            <w:shd w:val="clear" w:color="auto" w:fill="auto"/>
            <w:vAlign w:val="center"/>
            <w:hideMark/>
          </w:tcPr>
          <w:p w14:paraId="564F1AB7" w14:textId="77777777" w:rsidR="009B229D" w:rsidRPr="00955EF9" w:rsidRDefault="00A50F1B" w:rsidP="009B229D">
            <w:pPr>
              <w:spacing w:before="100" w:beforeAutospacing="1" w:after="100" w:afterAutospacing="1"/>
              <w:contextualSpacing/>
              <w:jc w:val="center"/>
            </w:pPr>
            <w:r w:rsidRPr="00955EF9">
              <w:t>4:30</w:t>
            </w:r>
            <w:r>
              <w:t>/</w:t>
            </w:r>
            <w:r w:rsidRPr="00955EF9">
              <w:t>7:24</w:t>
            </w:r>
          </w:p>
        </w:tc>
      </w:tr>
      <w:tr w:rsidR="00A03A93" w14:paraId="79108CDC"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02917D4B" w14:textId="77777777" w:rsidR="009B229D" w:rsidRPr="00955EF9" w:rsidRDefault="00A50F1B" w:rsidP="009B229D">
            <w:pPr>
              <w:spacing w:before="100" w:beforeAutospacing="1" w:after="100" w:afterAutospacing="1"/>
              <w:contextualSpacing/>
              <w:jc w:val="center"/>
            </w:pPr>
            <w:r w:rsidRPr="00955EF9">
              <w:t>1,5 l</w:t>
            </w:r>
          </w:p>
        </w:tc>
        <w:tc>
          <w:tcPr>
            <w:tcW w:w="1701" w:type="dxa"/>
            <w:tcBorders>
              <w:top w:val="nil"/>
              <w:left w:val="nil"/>
              <w:bottom w:val="single" w:sz="4" w:space="0" w:color="auto"/>
              <w:right w:val="single" w:sz="4" w:space="0" w:color="auto"/>
            </w:tcBorders>
            <w:shd w:val="clear" w:color="auto" w:fill="auto"/>
            <w:vAlign w:val="center"/>
            <w:hideMark/>
          </w:tcPr>
          <w:p w14:paraId="22805F92" w14:textId="77777777" w:rsidR="009B229D" w:rsidRPr="00955EF9" w:rsidRDefault="00A50F1B" w:rsidP="009B229D">
            <w:pPr>
              <w:spacing w:before="100" w:beforeAutospacing="1" w:after="100" w:afterAutospacing="1"/>
              <w:contextualSpacing/>
              <w:jc w:val="center"/>
            </w:pPr>
            <w:r w:rsidRPr="00955EF9">
              <w:t>6:45</w:t>
            </w:r>
            <w:r>
              <w:t>/</w:t>
            </w:r>
            <w:r w:rsidRPr="00955EF9">
              <w:t>11:07</w:t>
            </w:r>
          </w:p>
        </w:tc>
        <w:tc>
          <w:tcPr>
            <w:tcW w:w="709" w:type="dxa"/>
            <w:tcBorders>
              <w:top w:val="nil"/>
              <w:left w:val="nil"/>
              <w:bottom w:val="single" w:sz="4" w:space="0" w:color="auto"/>
              <w:right w:val="single" w:sz="4" w:space="0" w:color="auto"/>
            </w:tcBorders>
            <w:shd w:val="clear" w:color="auto" w:fill="auto"/>
            <w:vAlign w:val="center"/>
            <w:hideMark/>
          </w:tcPr>
          <w:p w14:paraId="31DF15CC" w14:textId="77777777" w:rsidR="009B229D" w:rsidRPr="00955EF9" w:rsidRDefault="00A50F1B" w:rsidP="009B229D">
            <w:pPr>
              <w:spacing w:before="100" w:beforeAutospacing="1" w:after="100" w:afterAutospacing="1"/>
              <w:contextualSpacing/>
              <w:jc w:val="center"/>
            </w:pPr>
            <w:r w:rsidRPr="00955EF9">
              <w:t>1,5 l</w:t>
            </w:r>
          </w:p>
        </w:tc>
        <w:tc>
          <w:tcPr>
            <w:tcW w:w="1559" w:type="dxa"/>
            <w:tcBorders>
              <w:top w:val="nil"/>
              <w:left w:val="nil"/>
              <w:bottom w:val="single" w:sz="4" w:space="0" w:color="auto"/>
              <w:right w:val="single" w:sz="4" w:space="0" w:color="auto"/>
            </w:tcBorders>
            <w:shd w:val="clear" w:color="auto" w:fill="auto"/>
            <w:vAlign w:val="center"/>
            <w:hideMark/>
          </w:tcPr>
          <w:p w14:paraId="5653EE9A" w14:textId="77777777" w:rsidR="009B229D" w:rsidRPr="00955EF9" w:rsidRDefault="00A50F1B" w:rsidP="009B229D">
            <w:pPr>
              <w:spacing w:before="100" w:beforeAutospacing="1" w:after="100" w:afterAutospacing="1"/>
              <w:contextualSpacing/>
              <w:jc w:val="center"/>
            </w:pPr>
            <w:r w:rsidRPr="00955EF9">
              <w:t>8:15</w:t>
            </w:r>
            <w:r>
              <w:t>/</w:t>
            </w:r>
            <w:r w:rsidRPr="00955EF9">
              <w:t>13:33</w:t>
            </w:r>
          </w:p>
        </w:tc>
        <w:tc>
          <w:tcPr>
            <w:tcW w:w="709" w:type="dxa"/>
            <w:tcBorders>
              <w:top w:val="nil"/>
              <w:left w:val="nil"/>
              <w:bottom w:val="single" w:sz="4" w:space="0" w:color="auto"/>
              <w:right w:val="single" w:sz="4" w:space="0" w:color="auto"/>
            </w:tcBorders>
            <w:shd w:val="clear" w:color="auto" w:fill="auto"/>
            <w:vAlign w:val="center"/>
            <w:hideMark/>
          </w:tcPr>
          <w:p w14:paraId="6CF56C53" w14:textId="77777777" w:rsidR="009B229D" w:rsidRPr="00955EF9" w:rsidRDefault="00A50F1B" w:rsidP="009B229D">
            <w:pPr>
              <w:spacing w:before="100" w:beforeAutospacing="1" w:after="100" w:afterAutospacing="1"/>
              <w:contextualSpacing/>
              <w:jc w:val="center"/>
            </w:pPr>
            <w:r w:rsidRPr="00955EF9">
              <w:t>0,6 l</w:t>
            </w:r>
          </w:p>
        </w:tc>
        <w:tc>
          <w:tcPr>
            <w:tcW w:w="1276" w:type="dxa"/>
            <w:tcBorders>
              <w:top w:val="nil"/>
              <w:left w:val="nil"/>
              <w:bottom w:val="single" w:sz="4" w:space="0" w:color="auto"/>
              <w:right w:val="single" w:sz="4" w:space="0" w:color="auto"/>
            </w:tcBorders>
            <w:shd w:val="clear" w:color="auto" w:fill="auto"/>
            <w:vAlign w:val="center"/>
            <w:hideMark/>
          </w:tcPr>
          <w:p w14:paraId="1E4998F3" w14:textId="77777777" w:rsidR="009B229D" w:rsidRPr="00955EF9" w:rsidRDefault="00A50F1B" w:rsidP="009B229D">
            <w:pPr>
              <w:spacing w:before="100" w:beforeAutospacing="1" w:after="100" w:afterAutospacing="1"/>
              <w:contextualSpacing/>
              <w:jc w:val="center"/>
            </w:pPr>
            <w:r w:rsidRPr="00955EF9">
              <w:t>7:24</w:t>
            </w:r>
            <w:r>
              <w:t>/</w:t>
            </w:r>
            <w:r w:rsidRPr="00955EF9">
              <w:t>12:13</w:t>
            </w:r>
          </w:p>
        </w:tc>
        <w:tc>
          <w:tcPr>
            <w:tcW w:w="992" w:type="dxa"/>
            <w:tcBorders>
              <w:top w:val="nil"/>
              <w:left w:val="nil"/>
              <w:bottom w:val="single" w:sz="4" w:space="0" w:color="auto"/>
              <w:right w:val="single" w:sz="4" w:space="0" w:color="auto"/>
            </w:tcBorders>
            <w:shd w:val="clear" w:color="auto" w:fill="auto"/>
            <w:vAlign w:val="center"/>
            <w:hideMark/>
          </w:tcPr>
          <w:p w14:paraId="087D723B" w14:textId="77777777" w:rsidR="009B229D" w:rsidRPr="00955EF9" w:rsidRDefault="00A50F1B" w:rsidP="009B229D">
            <w:pPr>
              <w:spacing w:before="100" w:beforeAutospacing="1" w:after="100" w:afterAutospacing="1"/>
              <w:contextualSpacing/>
              <w:jc w:val="center"/>
            </w:pPr>
            <w:r w:rsidRPr="00955EF9">
              <w:t>1,5 dcl</w:t>
            </w:r>
          </w:p>
        </w:tc>
        <w:tc>
          <w:tcPr>
            <w:tcW w:w="1559" w:type="dxa"/>
            <w:tcBorders>
              <w:top w:val="nil"/>
              <w:left w:val="nil"/>
              <w:bottom w:val="single" w:sz="4" w:space="0" w:color="auto"/>
              <w:right w:val="single" w:sz="4" w:space="0" w:color="auto"/>
            </w:tcBorders>
            <w:shd w:val="clear" w:color="auto" w:fill="auto"/>
            <w:vAlign w:val="center"/>
            <w:hideMark/>
          </w:tcPr>
          <w:p w14:paraId="4F93EDA4" w14:textId="77777777" w:rsidR="009B229D" w:rsidRPr="00955EF9" w:rsidRDefault="00A50F1B" w:rsidP="009B229D">
            <w:pPr>
              <w:spacing w:before="100" w:beforeAutospacing="1" w:after="100" w:afterAutospacing="1"/>
              <w:contextualSpacing/>
              <w:jc w:val="center"/>
            </w:pPr>
            <w:r w:rsidRPr="00955EF9">
              <w:t>6:45</w:t>
            </w:r>
            <w:r>
              <w:t>/</w:t>
            </w:r>
            <w:r w:rsidRPr="00955EF9">
              <w:t>11:07</w:t>
            </w:r>
          </w:p>
        </w:tc>
      </w:tr>
      <w:tr w:rsidR="00A03A93" w14:paraId="7EF599D8"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0AF8BD6D" w14:textId="77777777" w:rsidR="009B229D" w:rsidRPr="00955EF9" w:rsidRDefault="00A50F1B" w:rsidP="009B229D">
            <w:pPr>
              <w:spacing w:before="100" w:beforeAutospacing="1" w:after="100" w:afterAutospacing="1"/>
              <w:contextualSpacing/>
              <w:jc w:val="center"/>
            </w:pPr>
            <w:r w:rsidRPr="00955EF9">
              <w:t>2 l</w:t>
            </w:r>
          </w:p>
        </w:tc>
        <w:tc>
          <w:tcPr>
            <w:tcW w:w="1701" w:type="dxa"/>
            <w:tcBorders>
              <w:top w:val="nil"/>
              <w:left w:val="nil"/>
              <w:bottom w:val="single" w:sz="4" w:space="0" w:color="auto"/>
              <w:right w:val="single" w:sz="4" w:space="0" w:color="auto"/>
            </w:tcBorders>
            <w:shd w:val="clear" w:color="auto" w:fill="auto"/>
            <w:vAlign w:val="center"/>
            <w:hideMark/>
          </w:tcPr>
          <w:p w14:paraId="0387A87D" w14:textId="77777777" w:rsidR="009B229D" w:rsidRPr="00955EF9" w:rsidRDefault="00A50F1B" w:rsidP="009B229D">
            <w:pPr>
              <w:spacing w:before="100" w:beforeAutospacing="1" w:after="100" w:afterAutospacing="1"/>
              <w:contextualSpacing/>
              <w:jc w:val="center"/>
            </w:pPr>
            <w:r w:rsidRPr="00955EF9">
              <w:t>9:00</w:t>
            </w:r>
            <w:r>
              <w:t>/</w:t>
            </w:r>
            <w:r w:rsidRPr="00955EF9">
              <w:t>14:49</w:t>
            </w:r>
          </w:p>
        </w:tc>
        <w:tc>
          <w:tcPr>
            <w:tcW w:w="709" w:type="dxa"/>
            <w:tcBorders>
              <w:top w:val="nil"/>
              <w:left w:val="nil"/>
              <w:bottom w:val="single" w:sz="4" w:space="0" w:color="auto"/>
              <w:right w:val="single" w:sz="4" w:space="0" w:color="auto"/>
            </w:tcBorders>
            <w:shd w:val="clear" w:color="auto" w:fill="auto"/>
            <w:vAlign w:val="center"/>
            <w:hideMark/>
          </w:tcPr>
          <w:p w14:paraId="06576522" w14:textId="77777777" w:rsidR="009B229D" w:rsidRPr="00955EF9" w:rsidRDefault="00A50F1B" w:rsidP="009B229D">
            <w:pPr>
              <w:spacing w:before="100" w:beforeAutospacing="1" w:after="100" w:afterAutospacing="1"/>
              <w:contextualSpacing/>
              <w:jc w:val="center"/>
            </w:pPr>
            <w:r w:rsidRPr="00955EF9">
              <w:t>2 l</w:t>
            </w:r>
          </w:p>
        </w:tc>
        <w:tc>
          <w:tcPr>
            <w:tcW w:w="1559" w:type="dxa"/>
            <w:tcBorders>
              <w:top w:val="nil"/>
              <w:left w:val="nil"/>
              <w:bottom w:val="single" w:sz="4" w:space="0" w:color="auto"/>
              <w:right w:val="single" w:sz="4" w:space="0" w:color="auto"/>
            </w:tcBorders>
            <w:shd w:val="clear" w:color="auto" w:fill="auto"/>
            <w:vAlign w:val="center"/>
            <w:hideMark/>
          </w:tcPr>
          <w:p w14:paraId="61CF72C9" w14:textId="77777777" w:rsidR="009B229D" w:rsidRPr="00955EF9" w:rsidRDefault="00A50F1B" w:rsidP="009B229D">
            <w:pPr>
              <w:spacing w:before="100" w:beforeAutospacing="1" w:after="100" w:afterAutospacing="1"/>
              <w:contextualSpacing/>
              <w:jc w:val="center"/>
            </w:pPr>
            <w:r w:rsidRPr="00955EF9">
              <w:t>11:00</w:t>
            </w:r>
            <w:r>
              <w:t>/</w:t>
            </w:r>
            <w:r w:rsidRPr="00955EF9">
              <w:t>18:04</w:t>
            </w:r>
          </w:p>
        </w:tc>
        <w:tc>
          <w:tcPr>
            <w:tcW w:w="709" w:type="dxa"/>
            <w:tcBorders>
              <w:top w:val="nil"/>
              <w:left w:val="nil"/>
              <w:bottom w:val="single" w:sz="4" w:space="0" w:color="auto"/>
              <w:right w:val="single" w:sz="4" w:space="0" w:color="auto"/>
            </w:tcBorders>
            <w:shd w:val="clear" w:color="auto" w:fill="auto"/>
            <w:vAlign w:val="center"/>
            <w:hideMark/>
          </w:tcPr>
          <w:p w14:paraId="6E737404" w14:textId="77777777" w:rsidR="009B229D" w:rsidRPr="00955EF9" w:rsidRDefault="00A50F1B" w:rsidP="009B229D">
            <w:pPr>
              <w:spacing w:before="100" w:beforeAutospacing="1" w:after="100" w:afterAutospacing="1"/>
              <w:contextualSpacing/>
              <w:jc w:val="center"/>
            </w:pPr>
            <w:r w:rsidRPr="00955EF9">
              <w:t>0,8 l</w:t>
            </w:r>
          </w:p>
        </w:tc>
        <w:tc>
          <w:tcPr>
            <w:tcW w:w="1276" w:type="dxa"/>
            <w:tcBorders>
              <w:top w:val="nil"/>
              <w:left w:val="nil"/>
              <w:bottom w:val="single" w:sz="4" w:space="0" w:color="auto"/>
              <w:right w:val="single" w:sz="4" w:space="0" w:color="auto"/>
            </w:tcBorders>
            <w:shd w:val="clear" w:color="auto" w:fill="auto"/>
            <w:vAlign w:val="center"/>
            <w:hideMark/>
          </w:tcPr>
          <w:p w14:paraId="5E36A5FA" w14:textId="77777777" w:rsidR="009B229D" w:rsidRPr="00955EF9" w:rsidRDefault="00A50F1B" w:rsidP="009B229D">
            <w:pPr>
              <w:spacing w:before="100" w:beforeAutospacing="1" w:after="100" w:afterAutospacing="1"/>
              <w:contextualSpacing/>
              <w:jc w:val="center"/>
            </w:pPr>
            <w:r w:rsidRPr="00955EF9">
              <w:t>9:52</w:t>
            </w:r>
            <w:r>
              <w:t>/</w:t>
            </w:r>
            <w:r w:rsidRPr="00955EF9">
              <w:t>16:18</w:t>
            </w:r>
          </w:p>
        </w:tc>
        <w:tc>
          <w:tcPr>
            <w:tcW w:w="992" w:type="dxa"/>
            <w:tcBorders>
              <w:top w:val="nil"/>
              <w:left w:val="nil"/>
              <w:bottom w:val="single" w:sz="4" w:space="0" w:color="auto"/>
              <w:right w:val="single" w:sz="4" w:space="0" w:color="auto"/>
            </w:tcBorders>
            <w:shd w:val="clear" w:color="auto" w:fill="auto"/>
            <w:vAlign w:val="center"/>
            <w:hideMark/>
          </w:tcPr>
          <w:p w14:paraId="718A50A4" w14:textId="77777777" w:rsidR="009B229D" w:rsidRPr="00955EF9" w:rsidRDefault="00A50F1B" w:rsidP="009B229D">
            <w:pPr>
              <w:spacing w:before="100" w:beforeAutospacing="1" w:after="100" w:afterAutospacing="1"/>
              <w:contextualSpacing/>
              <w:jc w:val="center"/>
            </w:pPr>
            <w:r w:rsidRPr="00955EF9">
              <w:t>2 dcl</w:t>
            </w:r>
          </w:p>
        </w:tc>
        <w:tc>
          <w:tcPr>
            <w:tcW w:w="1559" w:type="dxa"/>
            <w:tcBorders>
              <w:top w:val="nil"/>
              <w:left w:val="nil"/>
              <w:bottom w:val="single" w:sz="4" w:space="0" w:color="auto"/>
              <w:right w:val="single" w:sz="4" w:space="0" w:color="auto"/>
            </w:tcBorders>
            <w:shd w:val="clear" w:color="auto" w:fill="auto"/>
            <w:vAlign w:val="center"/>
            <w:hideMark/>
          </w:tcPr>
          <w:p w14:paraId="6244A833" w14:textId="77777777" w:rsidR="009B229D" w:rsidRPr="00955EF9" w:rsidRDefault="00A50F1B" w:rsidP="009B229D">
            <w:pPr>
              <w:spacing w:before="100" w:beforeAutospacing="1" w:after="100" w:afterAutospacing="1"/>
              <w:contextualSpacing/>
              <w:jc w:val="center"/>
            </w:pPr>
            <w:r w:rsidRPr="00955EF9">
              <w:t>9:00</w:t>
            </w:r>
            <w:r>
              <w:t>/</w:t>
            </w:r>
            <w:r w:rsidRPr="00955EF9">
              <w:t>14:49</w:t>
            </w:r>
          </w:p>
        </w:tc>
      </w:tr>
      <w:tr w:rsidR="00A03A93" w14:paraId="5DF42FEB"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2F1BF432" w14:textId="77777777" w:rsidR="009B229D" w:rsidRPr="00955EF9" w:rsidRDefault="00A50F1B" w:rsidP="009B229D">
            <w:pPr>
              <w:spacing w:before="100" w:beforeAutospacing="1" w:after="100" w:afterAutospacing="1"/>
              <w:contextualSpacing/>
              <w:jc w:val="center"/>
            </w:pPr>
            <w:r w:rsidRPr="00955EF9">
              <w:t>2,5 l</w:t>
            </w:r>
          </w:p>
        </w:tc>
        <w:tc>
          <w:tcPr>
            <w:tcW w:w="1701" w:type="dxa"/>
            <w:tcBorders>
              <w:top w:val="nil"/>
              <w:left w:val="nil"/>
              <w:bottom w:val="single" w:sz="4" w:space="0" w:color="auto"/>
              <w:right w:val="single" w:sz="4" w:space="0" w:color="auto"/>
            </w:tcBorders>
            <w:shd w:val="clear" w:color="auto" w:fill="auto"/>
            <w:vAlign w:val="center"/>
            <w:hideMark/>
          </w:tcPr>
          <w:p w14:paraId="5E73FE66" w14:textId="77777777" w:rsidR="009B229D" w:rsidRPr="00955EF9" w:rsidRDefault="00A50F1B" w:rsidP="009B229D">
            <w:pPr>
              <w:spacing w:before="100" w:beforeAutospacing="1" w:after="100" w:afterAutospacing="1"/>
              <w:contextualSpacing/>
              <w:jc w:val="center"/>
            </w:pPr>
            <w:r w:rsidRPr="00955EF9">
              <w:t>11:15</w:t>
            </w:r>
            <w:r>
              <w:t>/</w:t>
            </w:r>
            <w:r w:rsidRPr="00955EF9">
              <w:t>18:31</w:t>
            </w:r>
          </w:p>
        </w:tc>
        <w:tc>
          <w:tcPr>
            <w:tcW w:w="709" w:type="dxa"/>
            <w:tcBorders>
              <w:top w:val="nil"/>
              <w:left w:val="nil"/>
              <w:bottom w:val="single" w:sz="4" w:space="0" w:color="auto"/>
              <w:right w:val="single" w:sz="4" w:space="0" w:color="auto"/>
            </w:tcBorders>
            <w:shd w:val="clear" w:color="auto" w:fill="auto"/>
            <w:vAlign w:val="center"/>
            <w:hideMark/>
          </w:tcPr>
          <w:p w14:paraId="22F37FE6" w14:textId="77777777" w:rsidR="009B229D" w:rsidRPr="00955EF9" w:rsidRDefault="00A50F1B" w:rsidP="009B229D">
            <w:pPr>
              <w:spacing w:before="100" w:beforeAutospacing="1" w:after="100" w:afterAutospacing="1"/>
              <w:contextualSpacing/>
              <w:jc w:val="center"/>
            </w:pPr>
            <w:r w:rsidRPr="00955EF9">
              <w:t>2,5 l</w:t>
            </w:r>
          </w:p>
        </w:tc>
        <w:tc>
          <w:tcPr>
            <w:tcW w:w="1559" w:type="dxa"/>
            <w:tcBorders>
              <w:top w:val="nil"/>
              <w:left w:val="nil"/>
              <w:bottom w:val="single" w:sz="4" w:space="0" w:color="auto"/>
              <w:right w:val="single" w:sz="4" w:space="0" w:color="auto"/>
            </w:tcBorders>
            <w:shd w:val="clear" w:color="auto" w:fill="auto"/>
            <w:vAlign w:val="center"/>
            <w:hideMark/>
          </w:tcPr>
          <w:p w14:paraId="727E6328" w14:textId="77777777" w:rsidR="009B229D" w:rsidRPr="00955EF9" w:rsidRDefault="00A50F1B" w:rsidP="009B229D">
            <w:pPr>
              <w:spacing w:before="100" w:beforeAutospacing="1" w:after="100" w:afterAutospacing="1"/>
              <w:contextualSpacing/>
              <w:jc w:val="center"/>
            </w:pPr>
            <w:r w:rsidRPr="00955EF9">
              <w:t>13:45</w:t>
            </w:r>
            <w:r>
              <w:t>/</w:t>
            </w:r>
            <w:r w:rsidRPr="00955EF9">
              <w:t>22:35</w:t>
            </w:r>
          </w:p>
        </w:tc>
        <w:tc>
          <w:tcPr>
            <w:tcW w:w="709" w:type="dxa"/>
            <w:tcBorders>
              <w:top w:val="nil"/>
              <w:left w:val="nil"/>
              <w:bottom w:val="single" w:sz="4" w:space="0" w:color="auto"/>
              <w:right w:val="single" w:sz="4" w:space="0" w:color="auto"/>
            </w:tcBorders>
            <w:shd w:val="clear" w:color="auto" w:fill="auto"/>
            <w:vAlign w:val="center"/>
            <w:hideMark/>
          </w:tcPr>
          <w:p w14:paraId="75AEF61B" w14:textId="77777777" w:rsidR="009B229D" w:rsidRPr="00955EF9" w:rsidRDefault="00A50F1B" w:rsidP="009B229D">
            <w:pPr>
              <w:spacing w:before="100" w:beforeAutospacing="1" w:after="100" w:afterAutospacing="1"/>
              <w:contextualSpacing/>
              <w:jc w:val="center"/>
            </w:pPr>
            <w:r w:rsidRPr="00955EF9">
              <w:t>1 l</w:t>
            </w:r>
          </w:p>
        </w:tc>
        <w:tc>
          <w:tcPr>
            <w:tcW w:w="1276" w:type="dxa"/>
            <w:tcBorders>
              <w:top w:val="nil"/>
              <w:left w:val="nil"/>
              <w:bottom w:val="single" w:sz="4" w:space="0" w:color="auto"/>
              <w:right w:val="single" w:sz="4" w:space="0" w:color="auto"/>
            </w:tcBorders>
            <w:shd w:val="clear" w:color="auto" w:fill="auto"/>
            <w:vAlign w:val="center"/>
            <w:hideMark/>
          </w:tcPr>
          <w:p w14:paraId="54245E52" w14:textId="77777777" w:rsidR="009B229D" w:rsidRPr="00955EF9" w:rsidRDefault="00A50F1B" w:rsidP="009B229D">
            <w:pPr>
              <w:spacing w:before="100" w:beforeAutospacing="1" w:after="100" w:afterAutospacing="1"/>
              <w:contextualSpacing/>
              <w:jc w:val="center"/>
            </w:pPr>
            <w:r w:rsidRPr="00955EF9">
              <w:t>12:20</w:t>
            </w:r>
            <w:r>
              <w:t>/</w:t>
            </w:r>
            <w:r w:rsidRPr="00955EF9">
              <w:t>20:22</w:t>
            </w:r>
          </w:p>
        </w:tc>
        <w:tc>
          <w:tcPr>
            <w:tcW w:w="992" w:type="dxa"/>
            <w:tcBorders>
              <w:top w:val="nil"/>
              <w:left w:val="nil"/>
              <w:bottom w:val="single" w:sz="4" w:space="0" w:color="auto"/>
              <w:right w:val="single" w:sz="4" w:space="0" w:color="auto"/>
            </w:tcBorders>
            <w:shd w:val="clear" w:color="auto" w:fill="auto"/>
            <w:vAlign w:val="center"/>
            <w:hideMark/>
          </w:tcPr>
          <w:p w14:paraId="12435B04" w14:textId="77777777" w:rsidR="009B229D" w:rsidRPr="00955EF9" w:rsidRDefault="00A50F1B" w:rsidP="009B229D">
            <w:pPr>
              <w:spacing w:before="100" w:beforeAutospacing="1" w:after="100" w:afterAutospacing="1"/>
              <w:contextualSpacing/>
              <w:jc w:val="center"/>
            </w:pPr>
            <w:r w:rsidRPr="00955EF9">
              <w:t>2,5 dcl</w:t>
            </w:r>
          </w:p>
        </w:tc>
        <w:tc>
          <w:tcPr>
            <w:tcW w:w="1559" w:type="dxa"/>
            <w:tcBorders>
              <w:top w:val="nil"/>
              <w:left w:val="nil"/>
              <w:bottom w:val="single" w:sz="4" w:space="0" w:color="auto"/>
              <w:right w:val="single" w:sz="4" w:space="0" w:color="auto"/>
            </w:tcBorders>
            <w:shd w:val="clear" w:color="auto" w:fill="auto"/>
            <w:vAlign w:val="center"/>
            <w:hideMark/>
          </w:tcPr>
          <w:p w14:paraId="3D075928" w14:textId="77777777" w:rsidR="009B229D" w:rsidRPr="00955EF9" w:rsidRDefault="00A50F1B" w:rsidP="009B229D">
            <w:pPr>
              <w:spacing w:before="100" w:beforeAutospacing="1" w:after="100" w:afterAutospacing="1"/>
              <w:contextualSpacing/>
              <w:jc w:val="center"/>
            </w:pPr>
            <w:r w:rsidRPr="00955EF9">
              <w:t>11:15</w:t>
            </w:r>
            <w:r>
              <w:t>/</w:t>
            </w:r>
            <w:r w:rsidRPr="00955EF9">
              <w:t>18:31</w:t>
            </w:r>
          </w:p>
        </w:tc>
      </w:tr>
      <w:tr w:rsidR="00A03A93" w14:paraId="68E3CC61"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BDF22C8" w14:textId="77777777" w:rsidR="009B229D" w:rsidRPr="00955EF9" w:rsidRDefault="00A50F1B" w:rsidP="009B229D">
            <w:pPr>
              <w:spacing w:before="100" w:beforeAutospacing="1" w:after="100" w:afterAutospacing="1"/>
              <w:contextualSpacing/>
              <w:jc w:val="center"/>
            </w:pPr>
            <w:r w:rsidRPr="00955EF9">
              <w:t>3 l</w:t>
            </w:r>
          </w:p>
        </w:tc>
        <w:tc>
          <w:tcPr>
            <w:tcW w:w="1701" w:type="dxa"/>
            <w:tcBorders>
              <w:top w:val="nil"/>
              <w:left w:val="nil"/>
              <w:bottom w:val="single" w:sz="4" w:space="0" w:color="auto"/>
              <w:right w:val="single" w:sz="4" w:space="0" w:color="auto"/>
            </w:tcBorders>
            <w:shd w:val="clear" w:color="auto" w:fill="auto"/>
            <w:vAlign w:val="center"/>
            <w:hideMark/>
          </w:tcPr>
          <w:p w14:paraId="3A465FBF" w14:textId="77777777" w:rsidR="009B229D" w:rsidRPr="00955EF9" w:rsidRDefault="00A50F1B" w:rsidP="009B229D">
            <w:pPr>
              <w:spacing w:before="100" w:beforeAutospacing="1" w:after="100" w:afterAutospacing="1"/>
              <w:contextualSpacing/>
              <w:jc w:val="center"/>
            </w:pPr>
            <w:r w:rsidRPr="00955EF9">
              <w:t>13:30</w:t>
            </w:r>
            <w:r>
              <w:t>/</w:t>
            </w:r>
            <w:r w:rsidRPr="00955EF9">
              <w:t>22:15</w:t>
            </w:r>
          </w:p>
        </w:tc>
        <w:tc>
          <w:tcPr>
            <w:tcW w:w="709" w:type="dxa"/>
            <w:tcBorders>
              <w:top w:val="nil"/>
              <w:left w:val="nil"/>
              <w:bottom w:val="single" w:sz="4" w:space="0" w:color="auto"/>
              <w:right w:val="single" w:sz="4" w:space="0" w:color="auto"/>
            </w:tcBorders>
            <w:shd w:val="clear" w:color="auto" w:fill="auto"/>
            <w:vAlign w:val="center"/>
            <w:hideMark/>
          </w:tcPr>
          <w:p w14:paraId="38D3FD6D" w14:textId="77777777" w:rsidR="009B229D" w:rsidRPr="00955EF9" w:rsidRDefault="00A50F1B" w:rsidP="009B229D">
            <w:pPr>
              <w:spacing w:before="100" w:beforeAutospacing="1" w:after="100" w:afterAutospacing="1"/>
              <w:contextualSpacing/>
              <w:jc w:val="center"/>
            </w:pPr>
            <w:r w:rsidRPr="00955EF9">
              <w:t>3 l</w:t>
            </w:r>
          </w:p>
        </w:tc>
        <w:tc>
          <w:tcPr>
            <w:tcW w:w="1559" w:type="dxa"/>
            <w:tcBorders>
              <w:top w:val="nil"/>
              <w:left w:val="nil"/>
              <w:bottom w:val="single" w:sz="4" w:space="0" w:color="auto"/>
              <w:right w:val="single" w:sz="4" w:space="0" w:color="auto"/>
            </w:tcBorders>
            <w:shd w:val="clear" w:color="auto" w:fill="auto"/>
            <w:vAlign w:val="center"/>
            <w:hideMark/>
          </w:tcPr>
          <w:p w14:paraId="37AE0CAC" w14:textId="77777777" w:rsidR="009B229D" w:rsidRPr="00955EF9" w:rsidRDefault="00A50F1B" w:rsidP="009B229D">
            <w:pPr>
              <w:spacing w:before="100" w:beforeAutospacing="1" w:after="100" w:afterAutospacing="1"/>
              <w:contextualSpacing/>
              <w:jc w:val="center"/>
            </w:pPr>
            <w:r w:rsidRPr="00955EF9">
              <w:t>16:30</w:t>
            </w:r>
            <w:r>
              <w:t>/</w:t>
            </w:r>
            <w:r w:rsidRPr="00955EF9">
              <w:t>27:06</w:t>
            </w:r>
          </w:p>
        </w:tc>
        <w:tc>
          <w:tcPr>
            <w:tcW w:w="709" w:type="dxa"/>
            <w:tcBorders>
              <w:top w:val="nil"/>
              <w:left w:val="nil"/>
              <w:bottom w:val="single" w:sz="4" w:space="0" w:color="auto"/>
              <w:right w:val="single" w:sz="4" w:space="0" w:color="auto"/>
            </w:tcBorders>
            <w:shd w:val="clear" w:color="auto" w:fill="auto"/>
            <w:vAlign w:val="center"/>
            <w:hideMark/>
          </w:tcPr>
          <w:p w14:paraId="2B2906AA" w14:textId="77777777" w:rsidR="009B229D" w:rsidRPr="00955EF9" w:rsidRDefault="00A50F1B" w:rsidP="009B229D">
            <w:pPr>
              <w:spacing w:before="100" w:beforeAutospacing="1" w:after="100" w:afterAutospacing="1"/>
              <w:contextualSpacing/>
              <w:jc w:val="center"/>
            </w:pPr>
            <w:r w:rsidRPr="00955EF9">
              <w:t>1,2 l</w:t>
            </w:r>
          </w:p>
        </w:tc>
        <w:tc>
          <w:tcPr>
            <w:tcW w:w="1276" w:type="dxa"/>
            <w:tcBorders>
              <w:top w:val="nil"/>
              <w:left w:val="nil"/>
              <w:bottom w:val="single" w:sz="4" w:space="0" w:color="auto"/>
              <w:right w:val="single" w:sz="4" w:space="0" w:color="auto"/>
            </w:tcBorders>
            <w:shd w:val="clear" w:color="auto" w:fill="auto"/>
            <w:vAlign w:val="center"/>
            <w:hideMark/>
          </w:tcPr>
          <w:p w14:paraId="5FF17BFA" w14:textId="77777777" w:rsidR="009B229D" w:rsidRPr="00955EF9" w:rsidRDefault="00A50F1B" w:rsidP="009B229D">
            <w:pPr>
              <w:spacing w:before="100" w:beforeAutospacing="1" w:after="100" w:afterAutospacing="1"/>
              <w:contextualSpacing/>
              <w:jc w:val="center"/>
            </w:pPr>
            <w:r w:rsidRPr="00955EF9">
              <w:t>14:48</w:t>
            </w:r>
            <w:r>
              <w:t>/</w:t>
            </w:r>
            <w:r w:rsidRPr="00955EF9">
              <w:t>24:26</w:t>
            </w:r>
          </w:p>
        </w:tc>
        <w:tc>
          <w:tcPr>
            <w:tcW w:w="992" w:type="dxa"/>
            <w:tcBorders>
              <w:top w:val="nil"/>
              <w:left w:val="nil"/>
              <w:bottom w:val="single" w:sz="4" w:space="0" w:color="auto"/>
              <w:right w:val="single" w:sz="4" w:space="0" w:color="auto"/>
            </w:tcBorders>
            <w:shd w:val="clear" w:color="auto" w:fill="auto"/>
            <w:vAlign w:val="center"/>
            <w:hideMark/>
          </w:tcPr>
          <w:p w14:paraId="4E2E05F4" w14:textId="77777777" w:rsidR="009B229D" w:rsidRPr="00955EF9" w:rsidRDefault="00A50F1B" w:rsidP="009B229D">
            <w:pPr>
              <w:spacing w:before="100" w:beforeAutospacing="1" w:after="100" w:afterAutospacing="1"/>
              <w:contextualSpacing/>
              <w:jc w:val="center"/>
            </w:pPr>
            <w:r w:rsidRPr="00955EF9">
              <w:t>3 dcl</w:t>
            </w:r>
          </w:p>
        </w:tc>
        <w:tc>
          <w:tcPr>
            <w:tcW w:w="1559" w:type="dxa"/>
            <w:tcBorders>
              <w:top w:val="nil"/>
              <w:left w:val="nil"/>
              <w:bottom w:val="single" w:sz="4" w:space="0" w:color="auto"/>
              <w:right w:val="single" w:sz="4" w:space="0" w:color="auto"/>
            </w:tcBorders>
            <w:shd w:val="clear" w:color="auto" w:fill="auto"/>
            <w:vAlign w:val="center"/>
            <w:hideMark/>
          </w:tcPr>
          <w:p w14:paraId="56A73D34" w14:textId="77777777" w:rsidR="009B229D" w:rsidRPr="00955EF9" w:rsidRDefault="00A50F1B" w:rsidP="009B229D">
            <w:pPr>
              <w:spacing w:before="100" w:beforeAutospacing="1" w:after="100" w:afterAutospacing="1"/>
              <w:contextualSpacing/>
              <w:jc w:val="center"/>
            </w:pPr>
            <w:r w:rsidRPr="00955EF9">
              <w:t>13:30</w:t>
            </w:r>
            <w:r>
              <w:t>/</w:t>
            </w:r>
            <w:r w:rsidRPr="00955EF9">
              <w:t>22:13</w:t>
            </w:r>
          </w:p>
        </w:tc>
      </w:tr>
      <w:tr w:rsidR="00A03A93" w14:paraId="6EF647CB"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062492F0" w14:textId="77777777" w:rsidR="009B229D" w:rsidRPr="00955EF9" w:rsidRDefault="00A50F1B" w:rsidP="009B229D">
            <w:pPr>
              <w:spacing w:before="100" w:beforeAutospacing="1" w:after="100" w:afterAutospacing="1"/>
              <w:contextualSpacing/>
              <w:jc w:val="center"/>
            </w:pPr>
            <w:r w:rsidRPr="00955EF9">
              <w:t>3,5 l</w:t>
            </w:r>
          </w:p>
        </w:tc>
        <w:tc>
          <w:tcPr>
            <w:tcW w:w="1701" w:type="dxa"/>
            <w:tcBorders>
              <w:top w:val="nil"/>
              <w:left w:val="nil"/>
              <w:bottom w:val="single" w:sz="4" w:space="0" w:color="auto"/>
              <w:right w:val="single" w:sz="4" w:space="0" w:color="auto"/>
            </w:tcBorders>
            <w:shd w:val="clear" w:color="auto" w:fill="auto"/>
            <w:vAlign w:val="center"/>
            <w:hideMark/>
          </w:tcPr>
          <w:p w14:paraId="4425B1AB" w14:textId="77777777" w:rsidR="009B229D" w:rsidRPr="00955EF9" w:rsidRDefault="00A50F1B" w:rsidP="009B229D">
            <w:pPr>
              <w:spacing w:before="100" w:beforeAutospacing="1" w:after="100" w:afterAutospacing="1"/>
              <w:contextualSpacing/>
              <w:jc w:val="center"/>
            </w:pPr>
            <w:r w:rsidRPr="00955EF9">
              <w:t>15:45</w:t>
            </w:r>
            <w:r>
              <w:t>/</w:t>
            </w:r>
            <w:r w:rsidRPr="00955EF9">
              <w:t>25:57</w:t>
            </w:r>
          </w:p>
        </w:tc>
        <w:tc>
          <w:tcPr>
            <w:tcW w:w="709" w:type="dxa"/>
            <w:tcBorders>
              <w:top w:val="nil"/>
              <w:left w:val="nil"/>
              <w:bottom w:val="single" w:sz="4" w:space="0" w:color="auto"/>
              <w:right w:val="single" w:sz="4" w:space="0" w:color="auto"/>
            </w:tcBorders>
            <w:shd w:val="clear" w:color="auto" w:fill="auto"/>
            <w:vAlign w:val="center"/>
            <w:hideMark/>
          </w:tcPr>
          <w:p w14:paraId="751DB49A" w14:textId="77777777" w:rsidR="009B229D" w:rsidRPr="00955EF9" w:rsidRDefault="00A50F1B" w:rsidP="009B229D">
            <w:pPr>
              <w:spacing w:before="100" w:beforeAutospacing="1" w:after="100" w:afterAutospacing="1"/>
              <w:contextualSpacing/>
              <w:jc w:val="center"/>
            </w:pPr>
            <w:r w:rsidRPr="00955EF9">
              <w:t>3,5 l</w:t>
            </w:r>
          </w:p>
        </w:tc>
        <w:tc>
          <w:tcPr>
            <w:tcW w:w="1559" w:type="dxa"/>
            <w:tcBorders>
              <w:top w:val="nil"/>
              <w:left w:val="nil"/>
              <w:bottom w:val="single" w:sz="4" w:space="0" w:color="auto"/>
              <w:right w:val="single" w:sz="4" w:space="0" w:color="auto"/>
            </w:tcBorders>
            <w:shd w:val="clear" w:color="auto" w:fill="auto"/>
            <w:vAlign w:val="center"/>
            <w:hideMark/>
          </w:tcPr>
          <w:p w14:paraId="0FA65CBA" w14:textId="77777777" w:rsidR="009B229D" w:rsidRPr="00955EF9" w:rsidRDefault="00A50F1B" w:rsidP="009B229D">
            <w:pPr>
              <w:spacing w:before="100" w:beforeAutospacing="1" w:after="100" w:afterAutospacing="1"/>
              <w:contextualSpacing/>
              <w:jc w:val="center"/>
            </w:pPr>
            <w:r w:rsidRPr="00955EF9">
              <w:t>19:15</w:t>
            </w:r>
            <w:r>
              <w:t>/</w:t>
            </w:r>
            <w:r w:rsidRPr="00955EF9">
              <w:t>31:37</w:t>
            </w:r>
          </w:p>
        </w:tc>
        <w:tc>
          <w:tcPr>
            <w:tcW w:w="709" w:type="dxa"/>
            <w:tcBorders>
              <w:top w:val="nil"/>
              <w:left w:val="nil"/>
              <w:bottom w:val="single" w:sz="4" w:space="0" w:color="auto"/>
              <w:right w:val="single" w:sz="4" w:space="0" w:color="auto"/>
            </w:tcBorders>
            <w:shd w:val="clear" w:color="auto" w:fill="auto"/>
            <w:vAlign w:val="center"/>
            <w:hideMark/>
          </w:tcPr>
          <w:p w14:paraId="7C400AE2" w14:textId="77777777" w:rsidR="009B229D" w:rsidRPr="00955EF9" w:rsidRDefault="00A50F1B" w:rsidP="009B229D">
            <w:pPr>
              <w:spacing w:before="100" w:beforeAutospacing="1" w:after="100" w:afterAutospacing="1"/>
              <w:contextualSpacing/>
              <w:jc w:val="center"/>
            </w:pPr>
            <w:r w:rsidRPr="00955EF9">
              <w:t>1,4 l</w:t>
            </w:r>
          </w:p>
        </w:tc>
        <w:tc>
          <w:tcPr>
            <w:tcW w:w="1276" w:type="dxa"/>
            <w:tcBorders>
              <w:top w:val="nil"/>
              <w:left w:val="nil"/>
              <w:bottom w:val="single" w:sz="4" w:space="0" w:color="auto"/>
              <w:right w:val="single" w:sz="4" w:space="0" w:color="auto"/>
            </w:tcBorders>
            <w:shd w:val="clear" w:color="auto" w:fill="auto"/>
            <w:vAlign w:val="center"/>
            <w:hideMark/>
          </w:tcPr>
          <w:p w14:paraId="3FEE6C99" w14:textId="77777777" w:rsidR="009B229D" w:rsidRPr="00955EF9" w:rsidRDefault="00A50F1B" w:rsidP="009B229D">
            <w:pPr>
              <w:spacing w:before="100" w:beforeAutospacing="1" w:after="100" w:afterAutospacing="1"/>
              <w:contextualSpacing/>
              <w:jc w:val="center"/>
            </w:pPr>
            <w:r w:rsidRPr="00955EF9">
              <w:t>17:16</w:t>
            </w:r>
            <w:r>
              <w:t>/</w:t>
            </w:r>
            <w:r w:rsidRPr="00955EF9">
              <w:t>28:30</w:t>
            </w:r>
          </w:p>
        </w:tc>
        <w:tc>
          <w:tcPr>
            <w:tcW w:w="992" w:type="dxa"/>
            <w:tcBorders>
              <w:top w:val="nil"/>
              <w:left w:val="nil"/>
              <w:bottom w:val="single" w:sz="4" w:space="0" w:color="auto"/>
              <w:right w:val="single" w:sz="4" w:space="0" w:color="auto"/>
            </w:tcBorders>
            <w:shd w:val="clear" w:color="auto" w:fill="auto"/>
            <w:vAlign w:val="center"/>
            <w:hideMark/>
          </w:tcPr>
          <w:p w14:paraId="38C90405" w14:textId="77777777" w:rsidR="009B229D" w:rsidRPr="00955EF9" w:rsidRDefault="00A50F1B" w:rsidP="009B229D">
            <w:pPr>
              <w:spacing w:before="100" w:beforeAutospacing="1" w:after="100" w:afterAutospacing="1"/>
              <w:contextualSpacing/>
              <w:jc w:val="center"/>
            </w:pPr>
            <w:r w:rsidRPr="00955EF9">
              <w:t>3,5 dcl</w:t>
            </w:r>
          </w:p>
        </w:tc>
        <w:tc>
          <w:tcPr>
            <w:tcW w:w="1559" w:type="dxa"/>
            <w:tcBorders>
              <w:top w:val="nil"/>
              <w:left w:val="nil"/>
              <w:bottom w:val="single" w:sz="4" w:space="0" w:color="auto"/>
              <w:right w:val="single" w:sz="4" w:space="0" w:color="auto"/>
            </w:tcBorders>
            <w:shd w:val="clear" w:color="auto" w:fill="auto"/>
            <w:vAlign w:val="center"/>
            <w:hideMark/>
          </w:tcPr>
          <w:p w14:paraId="12AC16E0" w14:textId="77777777" w:rsidR="009B229D" w:rsidRPr="00955EF9" w:rsidRDefault="00A50F1B" w:rsidP="009B229D">
            <w:pPr>
              <w:spacing w:before="100" w:beforeAutospacing="1" w:after="100" w:afterAutospacing="1"/>
              <w:contextualSpacing/>
              <w:jc w:val="center"/>
            </w:pPr>
            <w:r w:rsidRPr="00955EF9">
              <w:t>15:45</w:t>
            </w:r>
            <w:r>
              <w:t>/</w:t>
            </w:r>
            <w:r w:rsidRPr="00955EF9">
              <w:t>25:57</w:t>
            </w:r>
          </w:p>
        </w:tc>
      </w:tr>
      <w:tr w:rsidR="00A03A93" w14:paraId="5AABE0A7"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92D2E54" w14:textId="77777777" w:rsidR="009B229D" w:rsidRPr="00955EF9" w:rsidRDefault="00A50F1B" w:rsidP="009B229D">
            <w:pPr>
              <w:spacing w:before="100" w:beforeAutospacing="1" w:after="100" w:afterAutospacing="1"/>
              <w:contextualSpacing/>
              <w:jc w:val="center"/>
            </w:pPr>
            <w:r w:rsidRPr="00955EF9">
              <w:t>4 l</w:t>
            </w:r>
          </w:p>
        </w:tc>
        <w:tc>
          <w:tcPr>
            <w:tcW w:w="1701" w:type="dxa"/>
            <w:tcBorders>
              <w:top w:val="nil"/>
              <w:left w:val="nil"/>
              <w:bottom w:val="single" w:sz="4" w:space="0" w:color="auto"/>
              <w:right w:val="single" w:sz="4" w:space="0" w:color="auto"/>
            </w:tcBorders>
            <w:shd w:val="clear" w:color="auto" w:fill="auto"/>
            <w:vAlign w:val="center"/>
            <w:hideMark/>
          </w:tcPr>
          <w:p w14:paraId="555748D2" w14:textId="77777777" w:rsidR="009B229D" w:rsidRPr="00955EF9" w:rsidRDefault="00A50F1B" w:rsidP="009B229D">
            <w:pPr>
              <w:spacing w:before="100" w:beforeAutospacing="1" w:after="100" w:afterAutospacing="1"/>
              <w:contextualSpacing/>
              <w:jc w:val="center"/>
            </w:pPr>
            <w:r w:rsidRPr="00955EF9">
              <w:t>18:00</w:t>
            </w:r>
            <w:r>
              <w:t>/</w:t>
            </w:r>
            <w:r w:rsidRPr="00955EF9">
              <w:t>29:38</w:t>
            </w:r>
          </w:p>
        </w:tc>
        <w:tc>
          <w:tcPr>
            <w:tcW w:w="709" w:type="dxa"/>
            <w:tcBorders>
              <w:top w:val="nil"/>
              <w:left w:val="nil"/>
              <w:bottom w:val="single" w:sz="4" w:space="0" w:color="auto"/>
              <w:right w:val="single" w:sz="4" w:space="0" w:color="auto"/>
            </w:tcBorders>
            <w:shd w:val="clear" w:color="auto" w:fill="auto"/>
            <w:vAlign w:val="center"/>
            <w:hideMark/>
          </w:tcPr>
          <w:p w14:paraId="10918752" w14:textId="77777777" w:rsidR="009B229D" w:rsidRPr="00955EF9" w:rsidRDefault="00A50F1B" w:rsidP="009B229D">
            <w:pPr>
              <w:spacing w:before="100" w:beforeAutospacing="1" w:after="100" w:afterAutospacing="1"/>
              <w:contextualSpacing/>
              <w:jc w:val="center"/>
            </w:pPr>
            <w:r w:rsidRPr="00955EF9">
              <w:t>4 l</w:t>
            </w:r>
          </w:p>
        </w:tc>
        <w:tc>
          <w:tcPr>
            <w:tcW w:w="1559" w:type="dxa"/>
            <w:tcBorders>
              <w:top w:val="nil"/>
              <w:left w:val="nil"/>
              <w:bottom w:val="single" w:sz="4" w:space="0" w:color="auto"/>
              <w:right w:val="single" w:sz="4" w:space="0" w:color="auto"/>
            </w:tcBorders>
            <w:shd w:val="clear" w:color="auto" w:fill="auto"/>
            <w:vAlign w:val="center"/>
            <w:hideMark/>
          </w:tcPr>
          <w:p w14:paraId="3A00FEE6" w14:textId="77777777" w:rsidR="009B229D" w:rsidRPr="00955EF9" w:rsidRDefault="00A50F1B" w:rsidP="009B229D">
            <w:pPr>
              <w:spacing w:before="100" w:beforeAutospacing="1" w:after="100" w:afterAutospacing="1"/>
              <w:contextualSpacing/>
              <w:jc w:val="center"/>
            </w:pPr>
            <w:r w:rsidRPr="00955EF9">
              <w:t>22:00</w:t>
            </w:r>
            <w:r>
              <w:t>/</w:t>
            </w:r>
            <w:r w:rsidRPr="00955EF9">
              <w:t>36:06</w:t>
            </w:r>
          </w:p>
        </w:tc>
        <w:tc>
          <w:tcPr>
            <w:tcW w:w="709" w:type="dxa"/>
            <w:tcBorders>
              <w:top w:val="nil"/>
              <w:left w:val="nil"/>
              <w:bottom w:val="single" w:sz="4" w:space="0" w:color="auto"/>
              <w:right w:val="single" w:sz="4" w:space="0" w:color="auto"/>
            </w:tcBorders>
            <w:shd w:val="clear" w:color="auto" w:fill="auto"/>
            <w:vAlign w:val="center"/>
            <w:hideMark/>
          </w:tcPr>
          <w:p w14:paraId="533F9A8A" w14:textId="77777777" w:rsidR="009B229D" w:rsidRPr="00955EF9" w:rsidRDefault="00A50F1B" w:rsidP="009B229D">
            <w:pPr>
              <w:spacing w:before="100" w:beforeAutospacing="1" w:after="100" w:afterAutospacing="1"/>
              <w:contextualSpacing/>
              <w:jc w:val="center"/>
            </w:pPr>
            <w:r w:rsidRPr="00955EF9">
              <w:t>1,6 l</w:t>
            </w:r>
          </w:p>
        </w:tc>
        <w:tc>
          <w:tcPr>
            <w:tcW w:w="1276" w:type="dxa"/>
            <w:tcBorders>
              <w:top w:val="nil"/>
              <w:left w:val="nil"/>
              <w:bottom w:val="single" w:sz="4" w:space="0" w:color="auto"/>
              <w:right w:val="single" w:sz="4" w:space="0" w:color="auto"/>
            </w:tcBorders>
            <w:shd w:val="clear" w:color="auto" w:fill="auto"/>
            <w:vAlign w:val="center"/>
            <w:hideMark/>
          </w:tcPr>
          <w:p w14:paraId="4A1889EE" w14:textId="77777777" w:rsidR="009B229D" w:rsidRPr="00955EF9" w:rsidRDefault="00A50F1B" w:rsidP="009B229D">
            <w:pPr>
              <w:spacing w:before="100" w:beforeAutospacing="1" w:after="100" w:afterAutospacing="1"/>
              <w:contextualSpacing/>
              <w:jc w:val="center"/>
            </w:pPr>
            <w:r w:rsidRPr="00955EF9">
              <w:t>19:44</w:t>
            </w:r>
            <w:r>
              <w:t>/</w:t>
            </w:r>
            <w:r w:rsidRPr="00955EF9">
              <w:t>32:34</w:t>
            </w:r>
          </w:p>
        </w:tc>
        <w:tc>
          <w:tcPr>
            <w:tcW w:w="992" w:type="dxa"/>
            <w:tcBorders>
              <w:top w:val="nil"/>
              <w:left w:val="nil"/>
              <w:bottom w:val="single" w:sz="4" w:space="0" w:color="auto"/>
              <w:right w:val="single" w:sz="4" w:space="0" w:color="auto"/>
            </w:tcBorders>
            <w:shd w:val="clear" w:color="auto" w:fill="auto"/>
            <w:vAlign w:val="center"/>
            <w:hideMark/>
          </w:tcPr>
          <w:p w14:paraId="2A705B96" w14:textId="77777777" w:rsidR="009B229D" w:rsidRPr="00955EF9" w:rsidRDefault="00A50F1B" w:rsidP="009B229D">
            <w:pPr>
              <w:spacing w:before="100" w:beforeAutospacing="1" w:after="100" w:afterAutospacing="1"/>
              <w:contextualSpacing/>
              <w:jc w:val="center"/>
            </w:pPr>
            <w:r w:rsidRPr="00955EF9">
              <w:t>4 dcl</w:t>
            </w:r>
          </w:p>
        </w:tc>
        <w:tc>
          <w:tcPr>
            <w:tcW w:w="1559" w:type="dxa"/>
            <w:tcBorders>
              <w:top w:val="nil"/>
              <w:left w:val="nil"/>
              <w:bottom w:val="single" w:sz="4" w:space="0" w:color="auto"/>
              <w:right w:val="single" w:sz="4" w:space="0" w:color="auto"/>
            </w:tcBorders>
            <w:shd w:val="clear" w:color="auto" w:fill="auto"/>
            <w:vAlign w:val="center"/>
            <w:hideMark/>
          </w:tcPr>
          <w:p w14:paraId="33764117" w14:textId="77777777" w:rsidR="009B229D" w:rsidRPr="00955EF9" w:rsidRDefault="00A50F1B" w:rsidP="009B229D">
            <w:pPr>
              <w:spacing w:before="100" w:beforeAutospacing="1" w:after="100" w:afterAutospacing="1"/>
              <w:contextualSpacing/>
              <w:jc w:val="center"/>
            </w:pPr>
            <w:r w:rsidRPr="00955EF9">
              <w:t>18:00</w:t>
            </w:r>
            <w:r>
              <w:t>/</w:t>
            </w:r>
            <w:r w:rsidRPr="00955EF9">
              <w:t>29:38</w:t>
            </w:r>
          </w:p>
        </w:tc>
      </w:tr>
      <w:tr w:rsidR="00A03A93" w14:paraId="255D23A3"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0ED64395" w14:textId="77777777" w:rsidR="009B229D" w:rsidRPr="00955EF9" w:rsidRDefault="00A50F1B" w:rsidP="009B229D">
            <w:pPr>
              <w:spacing w:before="100" w:beforeAutospacing="1" w:after="100" w:afterAutospacing="1"/>
              <w:contextualSpacing/>
              <w:jc w:val="center"/>
            </w:pPr>
            <w:r w:rsidRPr="00955EF9">
              <w:t>4,5 l</w:t>
            </w:r>
          </w:p>
        </w:tc>
        <w:tc>
          <w:tcPr>
            <w:tcW w:w="1701" w:type="dxa"/>
            <w:tcBorders>
              <w:top w:val="nil"/>
              <w:left w:val="nil"/>
              <w:bottom w:val="single" w:sz="4" w:space="0" w:color="auto"/>
              <w:right w:val="single" w:sz="4" w:space="0" w:color="auto"/>
            </w:tcBorders>
            <w:shd w:val="clear" w:color="auto" w:fill="auto"/>
            <w:vAlign w:val="center"/>
            <w:hideMark/>
          </w:tcPr>
          <w:p w14:paraId="4CEB6798" w14:textId="77777777" w:rsidR="009B229D" w:rsidRPr="00955EF9" w:rsidRDefault="00A50F1B" w:rsidP="009B229D">
            <w:pPr>
              <w:spacing w:before="100" w:beforeAutospacing="1" w:after="100" w:afterAutospacing="1"/>
              <w:contextualSpacing/>
              <w:jc w:val="center"/>
            </w:pPr>
            <w:r w:rsidRPr="00955EF9">
              <w:t>20:15</w:t>
            </w:r>
            <w:r>
              <w:t>/</w:t>
            </w:r>
            <w:r w:rsidRPr="00955EF9">
              <w:t>33:20</w:t>
            </w:r>
          </w:p>
        </w:tc>
        <w:tc>
          <w:tcPr>
            <w:tcW w:w="709" w:type="dxa"/>
            <w:tcBorders>
              <w:top w:val="nil"/>
              <w:left w:val="nil"/>
              <w:bottom w:val="single" w:sz="4" w:space="0" w:color="auto"/>
              <w:right w:val="single" w:sz="4" w:space="0" w:color="auto"/>
            </w:tcBorders>
            <w:shd w:val="clear" w:color="auto" w:fill="auto"/>
            <w:vAlign w:val="center"/>
            <w:hideMark/>
          </w:tcPr>
          <w:p w14:paraId="7DF22275" w14:textId="77777777" w:rsidR="009B229D" w:rsidRPr="00955EF9" w:rsidRDefault="00A50F1B" w:rsidP="009B229D">
            <w:pPr>
              <w:spacing w:before="100" w:beforeAutospacing="1" w:after="100" w:afterAutospacing="1"/>
              <w:contextualSpacing/>
              <w:jc w:val="center"/>
            </w:pPr>
            <w:r w:rsidRPr="00955EF9">
              <w:t>4,5 l</w:t>
            </w:r>
          </w:p>
        </w:tc>
        <w:tc>
          <w:tcPr>
            <w:tcW w:w="1559" w:type="dxa"/>
            <w:tcBorders>
              <w:top w:val="nil"/>
              <w:left w:val="nil"/>
              <w:bottom w:val="single" w:sz="4" w:space="0" w:color="auto"/>
              <w:right w:val="single" w:sz="4" w:space="0" w:color="auto"/>
            </w:tcBorders>
            <w:shd w:val="clear" w:color="auto" w:fill="auto"/>
            <w:vAlign w:val="center"/>
            <w:hideMark/>
          </w:tcPr>
          <w:p w14:paraId="4D20E674" w14:textId="77777777" w:rsidR="009B229D" w:rsidRPr="00955EF9" w:rsidRDefault="00A50F1B" w:rsidP="009B229D">
            <w:pPr>
              <w:spacing w:before="100" w:beforeAutospacing="1" w:after="100" w:afterAutospacing="1"/>
              <w:contextualSpacing/>
              <w:jc w:val="center"/>
            </w:pPr>
            <w:r w:rsidRPr="00955EF9">
              <w:t>24:45</w:t>
            </w:r>
            <w:r>
              <w:t>/</w:t>
            </w:r>
            <w:r w:rsidRPr="00955EF9">
              <w:t>40:37</w:t>
            </w:r>
          </w:p>
        </w:tc>
        <w:tc>
          <w:tcPr>
            <w:tcW w:w="709" w:type="dxa"/>
            <w:tcBorders>
              <w:top w:val="nil"/>
              <w:left w:val="nil"/>
              <w:bottom w:val="single" w:sz="4" w:space="0" w:color="auto"/>
              <w:right w:val="single" w:sz="4" w:space="0" w:color="auto"/>
            </w:tcBorders>
            <w:shd w:val="clear" w:color="auto" w:fill="auto"/>
            <w:vAlign w:val="center"/>
            <w:hideMark/>
          </w:tcPr>
          <w:p w14:paraId="0235C50A" w14:textId="77777777" w:rsidR="009B229D" w:rsidRPr="00955EF9" w:rsidRDefault="00A50F1B" w:rsidP="009B229D">
            <w:pPr>
              <w:spacing w:before="100" w:beforeAutospacing="1" w:after="100" w:afterAutospacing="1"/>
              <w:contextualSpacing/>
              <w:jc w:val="center"/>
            </w:pPr>
            <w:r w:rsidRPr="00955EF9">
              <w:t>1,8 l</w:t>
            </w:r>
          </w:p>
        </w:tc>
        <w:tc>
          <w:tcPr>
            <w:tcW w:w="1276" w:type="dxa"/>
            <w:tcBorders>
              <w:top w:val="nil"/>
              <w:left w:val="nil"/>
              <w:bottom w:val="single" w:sz="4" w:space="0" w:color="auto"/>
              <w:right w:val="single" w:sz="4" w:space="0" w:color="auto"/>
            </w:tcBorders>
            <w:shd w:val="clear" w:color="auto" w:fill="auto"/>
            <w:vAlign w:val="center"/>
            <w:hideMark/>
          </w:tcPr>
          <w:p w14:paraId="63D4BC64" w14:textId="77777777" w:rsidR="009B229D" w:rsidRPr="00955EF9" w:rsidRDefault="00A50F1B" w:rsidP="009B229D">
            <w:pPr>
              <w:spacing w:before="100" w:beforeAutospacing="1" w:after="100" w:afterAutospacing="1"/>
              <w:contextualSpacing/>
              <w:jc w:val="center"/>
            </w:pPr>
            <w:r w:rsidRPr="00955EF9">
              <w:t>22:12</w:t>
            </w:r>
            <w:r>
              <w:t>/</w:t>
            </w:r>
            <w:r w:rsidRPr="00955EF9">
              <w:t>36:38</w:t>
            </w:r>
          </w:p>
        </w:tc>
        <w:tc>
          <w:tcPr>
            <w:tcW w:w="992" w:type="dxa"/>
            <w:tcBorders>
              <w:top w:val="nil"/>
              <w:left w:val="nil"/>
              <w:bottom w:val="single" w:sz="4" w:space="0" w:color="auto"/>
              <w:right w:val="single" w:sz="4" w:space="0" w:color="auto"/>
            </w:tcBorders>
            <w:shd w:val="clear" w:color="auto" w:fill="auto"/>
            <w:vAlign w:val="center"/>
            <w:hideMark/>
          </w:tcPr>
          <w:p w14:paraId="734C252A" w14:textId="77777777" w:rsidR="009B229D" w:rsidRPr="00955EF9" w:rsidRDefault="00A50F1B" w:rsidP="009B229D">
            <w:pPr>
              <w:spacing w:before="100" w:beforeAutospacing="1" w:after="100" w:afterAutospacing="1"/>
              <w:contextualSpacing/>
              <w:jc w:val="center"/>
            </w:pPr>
            <w:r w:rsidRPr="00955EF9">
              <w:t>4,5 dcl</w:t>
            </w:r>
          </w:p>
        </w:tc>
        <w:tc>
          <w:tcPr>
            <w:tcW w:w="1559" w:type="dxa"/>
            <w:tcBorders>
              <w:top w:val="nil"/>
              <w:left w:val="nil"/>
              <w:bottom w:val="single" w:sz="4" w:space="0" w:color="auto"/>
              <w:right w:val="single" w:sz="4" w:space="0" w:color="auto"/>
            </w:tcBorders>
            <w:shd w:val="clear" w:color="auto" w:fill="auto"/>
            <w:vAlign w:val="center"/>
            <w:hideMark/>
          </w:tcPr>
          <w:p w14:paraId="4B3AAF1F" w14:textId="77777777" w:rsidR="009B229D" w:rsidRPr="00955EF9" w:rsidRDefault="00A50F1B" w:rsidP="009B229D">
            <w:pPr>
              <w:spacing w:before="100" w:beforeAutospacing="1" w:after="100" w:afterAutospacing="1"/>
              <w:contextualSpacing/>
              <w:jc w:val="center"/>
            </w:pPr>
            <w:r w:rsidRPr="00955EF9">
              <w:t>20:15</w:t>
            </w:r>
            <w:r>
              <w:t>/</w:t>
            </w:r>
            <w:r w:rsidRPr="00955EF9">
              <w:t>33:20</w:t>
            </w:r>
          </w:p>
        </w:tc>
      </w:tr>
      <w:tr w:rsidR="00A03A93" w14:paraId="0E18E3D0"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012CE2DC" w14:textId="77777777" w:rsidR="009B229D" w:rsidRPr="00955EF9" w:rsidRDefault="00A50F1B" w:rsidP="009B229D">
            <w:pPr>
              <w:spacing w:before="100" w:beforeAutospacing="1" w:after="100" w:afterAutospacing="1"/>
              <w:contextualSpacing/>
              <w:jc w:val="center"/>
            </w:pPr>
            <w:r w:rsidRPr="00955EF9">
              <w:t>5 l</w:t>
            </w:r>
          </w:p>
        </w:tc>
        <w:tc>
          <w:tcPr>
            <w:tcW w:w="1701" w:type="dxa"/>
            <w:tcBorders>
              <w:top w:val="nil"/>
              <w:left w:val="nil"/>
              <w:bottom w:val="single" w:sz="4" w:space="0" w:color="auto"/>
              <w:right w:val="single" w:sz="4" w:space="0" w:color="auto"/>
            </w:tcBorders>
            <w:shd w:val="clear" w:color="auto" w:fill="auto"/>
            <w:vAlign w:val="center"/>
            <w:hideMark/>
          </w:tcPr>
          <w:p w14:paraId="3207BFB4" w14:textId="77777777" w:rsidR="009B229D" w:rsidRPr="00955EF9" w:rsidRDefault="00A50F1B" w:rsidP="009B229D">
            <w:pPr>
              <w:spacing w:before="100" w:beforeAutospacing="1" w:after="100" w:afterAutospacing="1"/>
              <w:contextualSpacing/>
              <w:jc w:val="center"/>
            </w:pPr>
            <w:r w:rsidRPr="00955EF9">
              <w:t>22:30</w:t>
            </w:r>
            <w:r>
              <w:t>/</w:t>
            </w:r>
            <w:r w:rsidRPr="00955EF9">
              <w:t>37:02</w:t>
            </w:r>
          </w:p>
        </w:tc>
        <w:tc>
          <w:tcPr>
            <w:tcW w:w="709" w:type="dxa"/>
            <w:tcBorders>
              <w:top w:val="nil"/>
              <w:left w:val="nil"/>
              <w:bottom w:val="single" w:sz="4" w:space="0" w:color="auto"/>
              <w:right w:val="single" w:sz="4" w:space="0" w:color="auto"/>
            </w:tcBorders>
            <w:shd w:val="clear" w:color="auto" w:fill="auto"/>
            <w:vAlign w:val="center"/>
            <w:hideMark/>
          </w:tcPr>
          <w:p w14:paraId="6E52358E" w14:textId="77777777" w:rsidR="009B229D" w:rsidRPr="00955EF9" w:rsidRDefault="00A50F1B" w:rsidP="009B229D">
            <w:pPr>
              <w:spacing w:before="100" w:beforeAutospacing="1" w:after="100" w:afterAutospacing="1"/>
              <w:contextualSpacing/>
              <w:jc w:val="center"/>
            </w:pPr>
            <w:r w:rsidRPr="00955EF9">
              <w:t>5 l</w:t>
            </w:r>
          </w:p>
        </w:tc>
        <w:tc>
          <w:tcPr>
            <w:tcW w:w="1559" w:type="dxa"/>
            <w:tcBorders>
              <w:top w:val="nil"/>
              <w:left w:val="nil"/>
              <w:bottom w:val="single" w:sz="4" w:space="0" w:color="auto"/>
              <w:right w:val="single" w:sz="4" w:space="0" w:color="auto"/>
            </w:tcBorders>
            <w:shd w:val="clear" w:color="auto" w:fill="auto"/>
            <w:vAlign w:val="center"/>
            <w:hideMark/>
          </w:tcPr>
          <w:p w14:paraId="62DD73C5" w14:textId="77777777" w:rsidR="009B229D" w:rsidRPr="00955EF9" w:rsidRDefault="00A50F1B" w:rsidP="009B229D">
            <w:pPr>
              <w:spacing w:before="100" w:beforeAutospacing="1" w:after="100" w:afterAutospacing="1"/>
              <w:contextualSpacing/>
              <w:jc w:val="center"/>
            </w:pPr>
            <w:r w:rsidRPr="00955EF9">
              <w:t>27:30</w:t>
            </w:r>
            <w:r>
              <w:t>/</w:t>
            </w:r>
            <w:r w:rsidRPr="00955EF9">
              <w:t>45:08</w:t>
            </w:r>
          </w:p>
        </w:tc>
        <w:tc>
          <w:tcPr>
            <w:tcW w:w="709" w:type="dxa"/>
            <w:tcBorders>
              <w:top w:val="nil"/>
              <w:left w:val="nil"/>
              <w:bottom w:val="single" w:sz="4" w:space="0" w:color="auto"/>
              <w:right w:val="single" w:sz="4" w:space="0" w:color="auto"/>
            </w:tcBorders>
            <w:shd w:val="clear" w:color="auto" w:fill="auto"/>
            <w:vAlign w:val="center"/>
            <w:hideMark/>
          </w:tcPr>
          <w:p w14:paraId="64AF3371" w14:textId="77777777" w:rsidR="009B229D" w:rsidRPr="00955EF9" w:rsidRDefault="00A50F1B" w:rsidP="009B229D">
            <w:pPr>
              <w:spacing w:before="100" w:beforeAutospacing="1" w:after="100" w:afterAutospacing="1"/>
              <w:contextualSpacing/>
              <w:jc w:val="center"/>
            </w:pPr>
            <w:r w:rsidRPr="00955EF9">
              <w:t>2 l</w:t>
            </w:r>
          </w:p>
        </w:tc>
        <w:tc>
          <w:tcPr>
            <w:tcW w:w="1276" w:type="dxa"/>
            <w:tcBorders>
              <w:top w:val="nil"/>
              <w:left w:val="nil"/>
              <w:bottom w:val="single" w:sz="4" w:space="0" w:color="auto"/>
              <w:right w:val="single" w:sz="4" w:space="0" w:color="auto"/>
            </w:tcBorders>
            <w:shd w:val="clear" w:color="auto" w:fill="auto"/>
            <w:vAlign w:val="center"/>
            <w:hideMark/>
          </w:tcPr>
          <w:p w14:paraId="30555EF4" w14:textId="77777777" w:rsidR="009B229D" w:rsidRPr="00955EF9" w:rsidRDefault="00A50F1B" w:rsidP="009B229D">
            <w:pPr>
              <w:spacing w:before="100" w:beforeAutospacing="1" w:after="100" w:afterAutospacing="1"/>
              <w:contextualSpacing/>
              <w:jc w:val="center"/>
            </w:pPr>
            <w:r w:rsidRPr="00955EF9">
              <w:t>24:40</w:t>
            </w:r>
            <w:r>
              <w:t>/</w:t>
            </w:r>
            <w:r w:rsidRPr="00955EF9">
              <w:t>40:42</w:t>
            </w:r>
          </w:p>
        </w:tc>
        <w:tc>
          <w:tcPr>
            <w:tcW w:w="992" w:type="dxa"/>
            <w:tcBorders>
              <w:top w:val="nil"/>
              <w:left w:val="nil"/>
              <w:bottom w:val="single" w:sz="4" w:space="0" w:color="auto"/>
              <w:right w:val="single" w:sz="4" w:space="0" w:color="auto"/>
            </w:tcBorders>
            <w:shd w:val="clear" w:color="auto" w:fill="auto"/>
            <w:vAlign w:val="center"/>
            <w:hideMark/>
          </w:tcPr>
          <w:p w14:paraId="56287581" w14:textId="77777777" w:rsidR="009B229D" w:rsidRPr="00955EF9" w:rsidRDefault="00A50F1B" w:rsidP="009B229D">
            <w:pPr>
              <w:spacing w:before="100" w:beforeAutospacing="1" w:after="100" w:afterAutospacing="1"/>
              <w:contextualSpacing/>
              <w:jc w:val="center"/>
            </w:pPr>
            <w:r w:rsidRPr="00955EF9">
              <w:t>5 dcl</w:t>
            </w:r>
          </w:p>
        </w:tc>
        <w:tc>
          <w:tcPr>
            <w:tcW w:w="1559" w:type="dxa"/>
            <w:tcBorders>
              <w:top w:val="nil"/>
              <w:left w:val="nil"/>
              <w:bottom w:val="single" w:sz="4" w:space="0" w:color="auto"/>
              <w:right w:val="single" w:sz="4" w:space="0" w:color="auto"/>
            </w:tcBorders>
            <w:shd w:val="clear" w:color="auto" w:fill="auto"/>
            <w:vAlign w:val="center"/>
            <w:hideMark/>
          </w:tcPr>
          <w:p w14:paraId="6930BEE9" w14:textId="77777777" w:rsidR="009B229D" w:rsidRPr="00955EF9" w:rsidRDefault="00A50F1B" w:rsidP="009B229D">
            <w:pPr>
              <w:spacing w:before="100" w:beforeAutospacing="1" w:after="100" w:afterAutospacing="1"/>
              <w:contextualSpacing/>
              <w:jc w:val="center"/>
            </w:pPr>
            <w:r w:rsidRPr="00955EF9">
              <w:t>22:30</w:t>
            </w:r>
            <w:r>
              <w:t>/</w:t>
            </w:r>
            <w:r w:rsidRPr="00955EF9">
              <w:t>37:02</w:t>
            </w:r>
          </w:p>
        </w:tc>
      </w:tr>
    </w:tbl>
    <w:p w14:paraId="6BE85D01" w14:textId="77777777" w:rsidR="009B229D" w:rsidRDefault="00A50F1B" w:rsidP="009B229D">
      <w:pPr>
        <w:pStyle w:val="Titulek"/>
        <w:keepNext/>
        <w:spacing w:before="100" w:beforeAutospacing="1" w:after="100" w:afterAutospacing="1"/>
      </w:pPr>
      <w:bookmarkStart w:id="1236" w:name="_Toc60739385"/>
      <w:r>
        <w:lastRenderedPageBreak/>
        <w:t xml:space="preserve">Tabulka </w:t>
      </w:r>
      <w:r>
        <w:rPr>
          <w:noProof/>
        </w:rPr>
        <w:fldChar w:fldCharType="begin"/>
      </w:r>
      <w:r>
        <w:rPr>
          <w:noProof/>
        </w:rPr>
        <w:instrText xml:space="preserve"> SEQ Tabulka \* ARABIC </w:instrText>
      </w:r>
      <w:r>
        <w:rPr>
          <w:noProof/>
        </w:rPr>
        <w:fldChar w:fldCharType="separate"/>
      </w:r>
      <w:r w:rsidR="005274D3">
        <w:rPr>
          <w:noProof/>
        </w:rPr>
        <w:t>13</w:t>
      </w:r>
      <w:r>
        <w:rPr>
          <w:noProof/>
        </w:rPr>
        <w:fldChar w:fldCharType="end"/>
      </w:r>
      <w:r>
        <w:t xml:space="preserve"> - </w:t>
      </w:r>
      <w:r w:rsidRPr="002A417B">
        <w:rPr>
          <w:b w:val="0"/>
        </w:rPr>
        <w:t>Časy detekce vybraných návykových látek v lidském organismu</w:t>
      </w:r>
      <w:bookmarkEnd w:id="1236"/>
    </w:p>
    <w:tbl>
      <w:tblPr>
        <w:tblW w:w="9087"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77"/>
        <w:gridCol w:w="4110"/>
      </w:tblGrid>
      <w:tr w:rsidR="00A03A93" w14:paraId="09E8BC87" w14:textId="77777777" w:rsidTr="009B229D">
        <w:trPr>
          <w:trHeight w:val="582"/>
        </w:trPr>
        <w:tc>
          <w:tcPr>
            <w:tcW w:w="4977" w:type="dxa"/>
            <w:shd w:val="pct5" w:color="auto" w:fill="auto"/>
            <w:vAlign w:val="center"/>
            <w:hideMark/>
          </w:tcPr>
          <w:p w14:paraId="4C44E347" w14:textId="77777777" w:rsidR="009B229D" w:rsidRPr="00DF0D44" w:rsidRDefault="00A50F1B" w:rsidP="009B229D">
            <w:pPr>
              <w:spacing w:before="100" w:beforeAutospacing="1" w:after="100" w:afterAutospacing="1"/>
              <w:contextualSpacing/>
              <w:jc w:val="center"/>
              <w:rPr>
                <w:b/>
              </w:rPr>
            </w:pPr>
            <w:r w:rsidRPr="00DF0D44">
              <w:rPr>
                <w:b/>
              </w:rPr>
              <w:t xml:space="preserve">Droga </w:t>
            </w:r>
          </w:p>
        </w:tc>
        <w:tc>
          <w:tcPr>
            <w:tcW w:w="4110" w:type="dxa"/>
            <w:shd w:val="pct5" w:color="auto" w:fill="auto"/>
            <w:vAlign w:val="center"/>
            <w:hideMark/>
          </w:tcPr>
          <w:p w14:paraId="09CFF4A3" w14:textId="77777777" w:rsidR="009B229D" w:rsidRPr="00DF0D44" w:rsidRDefault="00A50F1B" w:rsidP="009B229D">
            <w:pPr>
              <w:spacing w:before="100" w:beforeAutospacing="1" w:after="100" w:afterAutospacing="1"/>
              <w:contextualSpacing/>
              <w:jc w:val="center"/>
              <w:rPr>
                <w:b/>
              </w:rPr>
            </w:pPr>
            <w:r w:rsidRPr="00DF0D44">
              <w:rPr>
                <w:b/>
              </w:rPr>
              <w:t>Doba detekce</w:t>
            </w:r>
          </w:p>
        </w:tc>
      </w:tr>
      <w:tr w:rsidR="00A03A93" w14:paraId="480F8C11" w14:textId="77777777" w:rsidTr="009B229D">
        <w:trPr>
          <w:trHeight w:val="928"/>
        </w:trPr>
        <w:tc>
          <w:tcPr>
            <w:tcW w:w="4977" w:type="dxa"/>
            <w:shd w:val="clear" w:color="auto" w:fill="auto"/>
            <w:noWrap/>
            <w:vAlign w:val="center"/>
            <w:hideMark/>
          </w:tcPr>
          <w:p w14:paraId="40953A12" w14:textId="77777777" w:rsidR="009B229D" w:rsidRPr="00DF0D44" w:rsidRDefault="00A50F1B" w:rsidP="009B229D">
            <w:pPr>
              <w:spacing w:before="100" w:beforeAutospacing="1" w:after="100" w:afterAutospacing="1"/>
              <w:contextualSpacing/>
              <w:jc w:val="center"/>
            </w:pPr>
            <w:r w:rsidRPr="00DF0D44">
              <w:t>Cannabinoidy (hašiš, marihuana)</w:t>
            </w:r>
          </w:p>
        </w:tc>
        <w:tc>
          <w:tcPr>
            <w:tcW w:w="4110" w:type="dxa"/>
            <w:shd w:val="clear" w:color="auto" w:fill="auto"/>
            <w:noWrap/>
            <w:vAlign w:val="center"/>
            <w:hideMark/>
          </w:tcPr>
          <w:p w14:paraId="37E192C4" w14:textId="77777777" w:rsidR="009B229D" w:rsidRPr="00DF0D44" w:rsidRDefault="00A50F1B" w:rsidP="009B229D">
            <w:pPr>
              <w:spacing w:before="40" w:after="40"/>
              <w:jc w:val="center"/>
            </w:pPr>
            <w:r w:rsidRPr="00DF0D44">
              <w:t xml:space="preserve">10-14 dní (krev), </w:t>
            </w:r>
            <w:r w:rsidRPr="00DF0D44">
              <w:t>1-30 dní (moč)</w:t>
            </w:r>
          </w:p>
          <w:p w14:paraId="63C834F4" w14:textId="77777777" w:rsidR="009B229D" w:rsidRPr="00DF0D44" w:rsidRDefault="00A50F1B" w:rsidP="009B229D">
            <w:pPr>
              <w:spacing w:before="40" w:after="40"/>
              <w:jc w:val="center"/>
            </w:pPr>
            <w:r w:rsidRPr="00DF0D44">
              <w:t>1 - 7 dní po jednorázové expozici</w:t>
            </w:r>
          </w:p>
          <w:p w14:paraId="12A466FC" w14:textId="77777777" w:rsidR="009B229D" w:rsidRPr="00DF0D44" w:rsidRDefault="00A50F1B" w:rsidP="009B229D">
            <w:pPr>
              <w:spacing w:before="40" w:after="40"/>
              <w:jc w:val="center"/>
              <w:rPr>
                <w:b/>
              </w:rPr>
            </w:pPr>
            <w:r w:rsidRPr="00DF0D44">
              <w:rPr>
                <w:b/>
              </w:rPr>
              <w:t>! pozitivita i po pasivní expozici !</w:t>
            </w:r>
          </w:p>
        </w:tc>
      </w:tr>
      <w:tr w:rsidR="00A03A93" w14:paraId="005EF7C8" w14:textId="77777777" w:rsidTr="009B229D">
        <w:trPr>
          <w:trHeight w:val="416"/>
        </w:trPr>
        <w:tc>
          <w:tcPr>
            <w:tcW w:w="4977" w:type="dxa"/>
            <w:shd w:val="clear" w:color="auto" w:fill="auto"/>
            <w:noWrap/>
            <w:vAlign w:val="center"/>
            <w:hideMark/>
          </w:tcPr>
          <w:p w14:paraId="177D3CB3" w14:textId="77777777" w:rsidR="009B229D" w:rsidRPr="00DF0D44" w:rsidRDefault="00A50F1B" w:rsidP="009B229D">
            <w:pPr>
              <w:spacing w:before="100" w:beforeAutospacing="1" w:after="100" w:afterAutospacing="1"/>
              <w:contextualSpacing/>
              <w:jc w:val="center"/>
            </w:pPr>
            <w:r w:rsidRPr="00DF0D44">
              <w:t>Opiáty (heroin, opium, morfin)</w:t>
            </w:r>
          </w:p>
        </w:tc>
        <w:tc>
          <w:tcPr>
            <w:tcW w:w="4110" w:type="dxa"/>
            <w:shd w:val="clear" w:color="auto" w:fill="auto"/>
            <w:noWrap/>
            <w:vAlign w:val="center"/>
            <w:hideMark/>
          </w:tcPr>
          <w:p w14:paraId="3A8E4E4F" w14:textId="77777777" w:rsidR="009B229D" w:rsidRPr="00DF0D44" w:rsidRDefault="00A50F1B" w:rsidP="009B229D">
            <w:pPr>
              <w:spacing w:before="100" w:beforeAutospacing="1" w:after="100" w:afterAutospacing="1"/>
              <w:contextualSpacing/>
              <w:jc w:val="center"/>
            </w:pPr>
            <w:r w:rsidRPr="00DF0D44">
              <w:t>min. 1 - 2 h,</w:t>
            </w:r>
            <w:r>
              <w:t xml:space="preserve"> </w:t>
            </w:r>
            <w:r w:rsidRPr="00DF0D44">
              <w:t>max. 1 - 6 dní</w:t>
            </w:r>
          </w:p>
        </w:tc>
      </w:tr>
      <w:tr w:rsidR="00A03A93" w14:paraId="672882BC" w14:textId="77777777" w:rsidTr="009B229D">
        <w:trPr>
          <w:trHeight w:val="409"/>
        </w:trPr>
        <w:tc>
          <w:tcPr>
            <w:tcW w:w="4977" w:type="dxa"/>
            <w:shd w:val="clear" w:color="auto" w:fill="auto"/>
            <w:noWrap/>
            <w:vAlign w:val="center"/>
            <w:hideMark/>
          </w:tcPr>
          <w:p w14:paraId="56546748" w14:textId="77777777" w:rsidR="009B229D" w:rsidRPr="00DF0D44" w:rsidRDefault="00A50F1B" w:rsidP="009B229D">
            <w:pPr>
              <w:spacing w:before="100" w:beforeAutospacing="1" w:after="100" w:afterAutospacing="1"/>
              <w:contextualSpacing/>
              <w:jc w:val="center"/>
            </w:pPr>
            <w:r w:rsidRPr="00DF0D44">
              <w:t>Stimulační drogy (pervitin, kokain, amfetamin)</w:t>
            </w:r>
          </w:p>
        </w:tc>
        <w:tc>
          <w:tcPr>
            <w:tcW w:w="4110" w:type="dxa"/>
            <w:shd w:val="clear" w:color="auto" w:fill="auto"/>
            <w:noWrap/>
            <w:vAlign w:val="center"/>
            <w:hideMark/>
          </w:tcPr>
          <w:p w14:paraId="7F0B14C3" w14:textId="77777777" w:rsidR="009B229D" w:rsidRPr="00DF0D44" w:rsidRDefault="00A50F1B" w:rsidP="009B229D">
            <w:pPr>
              <w:spacing w:before="100" w:beforeAutospacing="1" w:after="100" w:afterAutospacing="1"/>
              <w:contextualSpacing/>
              <w:jc w:val="center"/>
            </w:pPr>
            <w:r w:rsidRPr="00DF0D44">
              <w:t>min. 1 - 7 h,</w:t>
            </w:r>
            <w:r>
              <w:t xml:space="preserve"> </w:t>
            </w:r>
            <w:r w:rsidRPr="00DF0D44">
              <w:t>max. 2 - 4 dny</w:t>
            </w:r>
          </w:p>
        </w:tc>
      </w:tr>
    </w:tbl>
    <w:p w14:paraId="182C56EB" w14:textId="77777777" w:rsidR="009B229D" w:rsidRPr="003147FE" w:rsidRDefault="00A50F1B" w:rsidP="009B229D">
      <w:pPr>
        <w:pStyle w:val="Nzev"/>
        <w:spacing w:before="100" w:beforeAutospacing="1" w:after="100" w:afterAutospacing="1"/>
      </w:pPr>
      <w:bookmarkStart w:id="1237" w:name="_Toc429648208"/>
      <w:r w:rsidRPr="003147FE">
        <w:t xml:space="preserve">Používaná detekční </w:t>
      </w:r>
      <w:r w:rsidRPr="003147FE">
        <w:t>technika</w:t>
      </w:r>
      <w:bookmarkEnd w:id="1237"/>
    </w:p>
    <w:p w14:paraId="780F2912" w14:textId="77777777" w:rsidR="009B229D" w:rsidRPr="00DF0D44" w:rsidRDefault="00A50F1B" w:rsidP="009B229D">
      <w:pPr>
        <w:pStyle w:val="Textodstavec"/>
        <w:spacing w:before="120" w:after="120"/>
        <w:rPr>
          <w:rFonts w:cs="Arial"/>
          <w:sz w:val="20"/>
          <w:szCs w:val="20"/>
        </w:rPr>
      </w:pPr>
      <w:r w:rsidRPr="00DF0D44">
        <w:rPr>
          <w:rFonts w:cs="Arial"/>
          <w:sz w:val="20"/>
          <w:szCs w:val="20"/>
        </w:rPr>
        <w:t xml:space="preserve">Pro orientační stanovení alkoholu je útvarem BOZP doporučen přístroj </w:t>
      </w:r>
      <w:r w:rsidRPr="00DF0D44">
        <w:rPr>
          <w:rFonts w:cs="Arial"/>
          <w:b/>
          <w:sz w:val="20"/>
          <w:szCs w:val="20"/>
        </w:rPr>
        <w:t>CA 20</w:t>
      </w:r>
      <w:r w:rsidRPr="00DF0D44">
        <w:rPr>
          <w:rFonts w:cs="Arial"/>
          <w:sz w:val="20"/>
          <w:szCs w:val="20"/>
        </w:rPr>
        <w:t xml:space="preserve"> </w:t>
      </w:r>
      <w:r w:rsidRPr="00DF0D44">
        <w:rPr>
          <w:rFonts w:cs="Arial"/>
          <w:b/>
          <w:sz w:val="20"/>
          <w:szCs w:val="20"/>
        </w:rPr>
        <w:t>F</w:t>
      </w:r>
      <w:r w:rsidRPr="00DF0D44">
        <w:rPr>
          <w:rFonts w:cs="Arial"/>
          <w:sz w:val="20"/>
          <w:szCs w:val="20"/>
        </w:rPr>
        <w:t xml:space="preserve"> (lze ho koupit</w:t>
      </w:r>
      <w:r>
        <w:rPr>
          <w:rFonts w:cs="Arial"/>
          <w:sz w:val="20"/>
          <w:szCs w:val="20"/>
        </w:rPr>
        <w:t xml:space="preserve"> </w:t>
      </w:r>
      <w:r>
        <w:rPr>
          <w:rFonts w:cs="Arial"/>
          <w:sz w:val="20"/>
          <w:szCs w:val="20"/>
        </w:rPr>
        <w:br/>
        <w:t>v nákupním košíku E.ON</w:t>
      </w:r>
      <w:r w:rsidRPr="00DF0D44">
        <w:rPr>
          <w:rFonts w:cs="Arial"/>
          <w:sz w:val="20"/>
          <w:szCs w:val="20"/>
        </w:rPr>
        <w:t xml:space="preserve">). Přístroj je potřeba v souladu s návodem výrobce nechat každých 6 měsíců kalibrovat. Kalibrace zajišťuje např. výše zmíněný </w:t>
      </w:r>
      <w:r w:rsidRPr="00DF0D44">
        <w:rPr>
          <w:rFonts w:cs="Arial"/>
          <w:sz w:val="20"/>
          <w:szCs w:val="20"/>
        </w:rPr>
        <w:t>prodejce. Před použitím je třeba se seznámit s návodem k detektoru.</w:t>
      </w:r>
    </w:p>
    <w:p w14:paraId="78A77E1D" w14:textId="77777777" w:rsidR="009B229D" w:rsidRPr="00DF0D44" w:rsidRDefault="00A50F1B" w:rsidP="009B229D">
      <w:pPr>
        <w:pStyle w:val="Textodstavec"/>
        <w:spacing w:before="120" w:after="120"/>
        <w:rPr>
          <w:rFonts w:cs="Arial"/>
          <w:sz w:val="20"/>
          <w:szCs w:val="20"/>
        </w:rPr>
      </w:pPr>
      <w:r w:rsidRPr="00DF0D44">
        <w:rPr>
          <w:rFonts w:cs="Arial"/>
          <w:sz w:val="20"/>
          <w:szCs w:val="20"/>
        </w:rPr>
        <w:t>Pokud se vedoucí zaměstnanec rozhodne zakoupit jiný detektor alkoholu</w:t>
      </w:r>
      <w:r>
        <w:rPr>
          <w:rFonts w:cs="Arial"/>
          <w:sz w:val="20"/>
          <w:szCs w:val="20"/>
        </w:rPr>
        <w:t xml:space="preserve"> nebo </w:t>
      </w:r>
      <w:r w:rsidRPr="00DF0D44">
        <w:rPr>
          <w:rFonts w:cs="Arial"/>
          <w:sz w:val="20"/>
          <w:szCs w:val="20"/>
        </w:rPr>
        <w:t>tester návykových látek, je doporučeno konzultovat jeho výběr s místně příslušným technikem BOZP.</w:t>
      </w:r>
    </w:p>
    <w:p w14:paraId="4C9E1200" w14:textId="77777777" w:rsidR="009B229D" w:rsidRPr="003147FE" w:rsidRDefault="00A50F1B" w:rsidP="009B229D">
      <w:pPr>
        <w:pStyle w:val="Nzev"/>
        <w:spacing w:before="100" w:beforeAutospacing="1" w:after="100" w:afterAutospacing="1"/>
      </w:pPr>
      <w:bookmarkStart w:id="1238" w:name="_Toc429648209"/>
      <w:r w:rsidRPr="003147FE">
        <w:t>Provádění kontrol zaměstnanců společností skupiny E.ON</w:t>
      </w:r>
      <w:bookmarkEnd w:id="1238"/>
    </w:p>
    <w:p w14:paraId="67256064" w14:textId="77777777" w:rsidR="009B229D" w:rsidRPr="00DF0D44" w:rsidRDefault="00A50F1B" w:rsidP="009B229D">
      <w:pPr>
        <w:pStyle w:val="Textodstavec"/>
        <w:spacing w:before="120" w:after="120"/>
        <w:rPr>
          <w:rFonts w:cs="Arial"/>
          <w:sz w:val="20"/>
          <w:szCs w:val="20"/>
        </w:rPr>
      </w:pPr>
      <w:r w:rsidRPr="00DF0D44">
        <w:rPr>
          <w:rFonts w:cs="Arial"/>
          <w:sz w:val="20"/>
          <w:szCs w:val="20"/>
        </w:rPr>
        <w:t xml:space="preserve">Pracovní řád společností </w:t>
      </w:r>
      <w:r>
        <w:rPr>
          <w:rFonts w:cs="Arial"/>
          <w:sz w:val="20"/>
          <w:szCs w:val="20"/>
        </w:rPr>
        <w:t>E.ON</w:t>
      </w:r>
      <w:r w:rsidRPr="00DF0D44">
        <w:rPr>
          <w:rFonts w:cs="Arial"/>
          <w:sz w:val="20"/>
          <w:szCs w:val="20"/>
        </w:rPr>
        <w:t xml:space="preserve"> ukládá zaměstnanci povinnost podrobit se na příkaz oprávněného vedoucího zaměstnance zjištění, zda není pod vlivem alkoholu nebo jiné návykové látky. </w:t>
      </w:r>
      <w:r>
        <w:rPr>
          <w:rFonts w:cs="Arial"/>
          <w:sz w:val="20"/>
          <w:szCs w:val="20"/>
        </w:rPr>
        <w:br/>
      </w:r>
      <w:r w:rsidRPr="00DF0D44">
        <w:rPr>
          <w:rFonts w:cs="Arial"/>
          <w:sz w:val="20"/>
          <w:szCs w:val="20"/>
        </w:rPr>
        <w:t>Je doporučeno ke zkoušce přizvat dalšího svědka (např. dalšího zaměstnance, technika BOZP, apod.) pro dosvědčení správného průběhu zkoušky.</w:t>
      </w:r>
    </w:p>
    <w:p w14:paraId="1FEFC6BB" w14:textId="77777777" w:rsidR="009B229D" w:rsidRPr="00DF0D44" w:rsidRDefault="00A50F1B" w:rsidP="009B229D">
      <w:pPr>
        <w:pStyle w:val="Textodstavec"/>
        <w:spacing w:before="120" w:after="120"/>
        <w:rPr>
          <w:rFonts w:cs="Arial"/>
          <w:sz w:val="20"/>
          <w:szCs w:val="20"/>
        </w:rPr>
      </w:pPr>
      <w:r w:rsidRPr="00DF0D44">
        <w:rPr>
          <w:rFonts w:cs="Arial"/>
          <w:sz w:val="20"/>
          <w:szCs w:val="20"/>
        </w:rPr>
        <w:t xml:space="preserve">Jestliže má příslušný vedoucí zaměstnanec podezření, že je jeho podřízený zaměstnanec pod vlivem alkoholu nebo jiné návykové látky, musí zkontrolovat, zda tomu tak je, či nikoliv. </w:t>
      </w:r>
    </w:p>
    <w:p w14:paraId="4CA7A4B6" w14:textId="77777777" w:rsidR="009B229D" w:rsidRPr="00DF0D44" w:rsidRDefault="00A50F1B" w:rsidP="009B229D">
      <w:pPr>
        <w:pStyle w:val="Textodstavec"/>
        <w:spacing w:before="120" w:after="120"/>
        <w:rPr>
          <w:rFonts w:cs="Arial"/>
          <w:sz w:val="20"/>
          <w:szCs w:val="20"/>
        </w:rPr>
      </w:pPr>
      <w:r w:rsidRPr="00DF0D44">
        <w:rPr>
          <w:rFonts w:cs="Arial"/>
          <w:sz w:val="20"/>
          <w:szCs w:val="20"/>
        </w:rPr>
        <w:t>Kontroly může vedoucí zaměstnanec provádět u svých podřízených zaměstnanců i namátkově. Smyslem této činnosti je kontrola dodržování požadavků pro výkon práce ve smyslu Zákoníku práce.</w:t>
      </w:r>
    </w:p>
    <w:p w14:paraId="5666BD79" w14:textId="77777777" w:rsidR="009B229D" w:rsidRPr="00DF0D44" w:rsidRDefault="00A50F1B" w:rsidP="009B229D">
      <w:pPr>
        <w:pStyle w:val="Textodstavec"/>
        <w:spacing w:before="120" w:after="120"/>
        <w:rPr>
          <w:rFonts w:cs="Arial"/>
          <w:sz w:val="20"/>
          <w:szCs w:val="20"/>
        </w:rPr>
      </w:pPr>
      <w:r w:rsidRPr="00DF0D44">
        <w:rPr>
          <w:rFonts w:cs="Arial"/>
          <w:sz w:val="20"/>
          <w:szCs w:val="20"/>
        </w:rPr>
        <w:t>Kontroly může provádět také technik BOZP, ale pouze vždy v přítomnosti příslušného vedoucího zaměstnance, který vydá zaměstnanci příkaz, aby se kontrole podrobil.</w:t>
      </w:r>
    </w:p>
    <w:p w14:paraId="3E7F9F40" w14:textId="77777777" w:rsidR="009B229D" w:rsidRPr="00DF0D44" w:rsidRDefault="00A50F1B" w:rsidP="009B229D">
      <w:pPr>
        <w:pStyle w:val="Textodstavec"/>
        <w:spacing w:before="120" w:after="120"/>
        <w:rPr>
          <w:rFonts w:cs="Arial"/>
          <w:sz w:val="20"/>
          <w:szCs w:val="20"/>
        </w:rPr>
      </w:pPr>
      <w:r w:rsidRPr="00DF0D44">
        <w:rPr>
          <w:rFonts w:cs="Arial"/>
          <w:sz w:val="20"/>
          <w:szCs w:val="20"/>
        </w:rPr>
        <w:t xml:space="preserve">V případě kontroly zaměstnance technikem BOZP na venkovním nebo odloučeném pracovišti, </w:t>
      </w:r>
      <w:r>
        <w:rPr>
          <w:rFonts w:cs="Arial"/>
          <w:sz w:val="20"/>
          <w:szCs w:val="20"/>
        </w:rPr>
        <w:br/>
      </w:r>
      <w:r w:rsidRPr="00DF0D44">
        <w:rPr>
          <w:rFonts w:cs="Arial"/>
          <w:sz w:val="20"/>
          <w:szCs w:val="20"/>
        </w:rPr>
        <w:t xml:space="preserve">kde není přítomen příslušný vedoucí zaměstnanec, může zkoušku technik BOZP provést sám, </w:t>
      </w:r>
      <w:r>
        <w:rPr>
          <w:rFonts w:cs="Arial"/>
          <w:sz w:val="20"/>
          <w:szCs w:val="20"/>
        </w:rPr>
        <w:br/>
      </w:r>
      <w:r w:rsidRPr="00DF0D44">
        <w:rPr>
          <w:rFonts w:cs="Arial"/>
          <w:sz w:val="20"/>
          <w:szCs w:val="20"/>
        </w:rPr>
        <w:t xml:space="preserve">ale vždy až poté, co zajistí příkaz vedoucího zaměstnance kontrolovanému zaměstnanci, </w:t>
      </w:r>
      <w:r>
        <w:rPr>
          <w:rFonts w:cs="Arial"/>
          <w:sz w:val="20"/>
          <w:szCs w:val="20"/>
        </w:rPr>
        <w:br/>
      </w:r>
      <w:r w:rsidRPr="00DF0D44">
        <w:rPr>
          <w:rFonts w:cs="Arial"/>
          <w:sz w:val="20"/>
          <w:szCs w:val="20"/>
        </w:rPr>
        <w:t>např. prostřednictvím telefonního hovoru.</w:t>
      </w:r>
    </w:p>
    <w:p w14:paraId="410D415A" w14:textId="77777777" w:rsidR="009B229D" w:rsidRPr="003147FE" w:rsidRDefault="00A50F1B" w:rsidP="009B229D">
      <w:pPr>
        <w:pStyle w:val="Nzev"/>
        <w:spacing w:before="100" w:beforeAutospacing="1" w:after="100" w:afterAutospacing="1"/>
      </w:pPr>
      <w:bookmarkStart w:id="1239" w:name="_Toc429648210"/>
      <w:r w:rsidRPr="003147FE">
        <w:t>Provádění kontrol zaměstnanců dodavatele</w:t>
      </w:r>
      <w:bookmarkEnd w:id="1239"/>
    </w:p>
    <w:p w14:paraId="3490F123" w14:textId="77777777" w:rsidR="009B229D" w:rsidRPr="00DF0D44" w:rsidRDefault="00A50F1B" w:rsidP="009B229D">
      <w:pPr>
        <w:pStyle w:val="Textodstavec"/>
        <w:spacing w:before="120" w:after="120"/>
        <w:rPr>
          <w:rFonts w:cs="Arial"/>
          <w:sz w:val="20"/>
          <w:szCs w:val="20"/>
        </w:rPr>
      </w:pPr>
      <w:r w:rsidRPr="00DF0D44">
        <w:rPr>
          <w:rFonts w:cs="Arial"/>
          <w:sz w:val="20"/>
          <w:szCs w:val="20"/>
        </w:rPr>
        <w:t xml:space="preserve">Technici BOZP mohou také provádět </w:t>
      </w:r>
      <w:r w:rsidRPr="00DF0D44">
        <w:rPr>
          <w:rFonts w:cs="Arial"/>
          <w:sz w:val="20"/>
          <w:szCs w:val="20"/>
        </w:rPr>
        <w:t>kontroly u zaměstnanců dodavatele, ale pouze vždy v přítomnosti příslušného vedoucího zaměstnance dodavatele, který vydá jemu podřízenému zaměstnanci příkaz, aby se této kontrole podrobil.</w:t>
      </w:r>
    </w:p>
    <w:p w14:paraId="377FA495" w14:textId="77777777" w:rsidR="009B229D" w:rsidRPr="00DF0D44" w:rsidRDefault="00A50F1B" w:rsidP="009B229D">
      <w:pPr>
        <w:pStyle w:val="Textodstavec"/>
        <w:spacing w:before="120" w:after="120"/>
        <w:rPr>
          <w:rFonts w:cs="Arial"/>
          <w:sz w:val="20"/>
          <w:szCs w:val="20"/>
        </w:rPr>
      </w:pPr>
      <w:r w:rsidRPr="00DF0D44">
        <w:rPr>
          <w:rFonts w:cs="Arial"/>
          <w:sz w:val="20"/>
          <w:szCs w:val="20"/>
        </w:rPr>
        <w:t>V případě kontroly zaměstnance dodavatele technikem BOZP na venkovním nebo odloučeném pracovišti, kde není přítomen příslušný vedoucí zaměstnanec dodavatele, může zkoušku technik BOZP provést sám. Ale vždy až poté, co zajistí příkaz vedoucího zaměstnance dodavatele kontrolovanému zaměstnanci, např. prostřednictvím telefonního hovoru.</w:t>
      </w:r>
    </w:p>
    <w:p w14:paraId="36D9ABF1" w14:textId="77777777" w:rsidR="009B229D" w:rsidRPr="003147FE" w:rsidRDefault="00A50F1B" w:rsidP="009B229D">
      <w:pPr>
        <w:pStyle w:val="Nzev"/>
        <w:spacing w:before="100" w:beforeAutospacing="1" w:after="100" w:afterAutospacing="1"/>
      </w:pPr>
      <w:bookmarkStart w:id="1240" w:name="_Toc429648211"/>
      <w:r w:rsidRPr="003147FE">
        <w:lastRenderedPageBreak/>
        <w:t>Situace, kdy je třeba provést kontrolu vždy</w:t>
      </w:r>
      <w:bookmarkEnd w:id="1240"/>
    </w:p>
    <w:p w14:paraId="57A5FEC9" w14:textId="77777777" w:rsidR="009B229D" w:rsidRPr="00DF0D44" w:rsidRDefault="00A50F1B" w:rsidP="009B229D">
      <w:pPr>
        <w:pStyle w:val="Textodstavec"/>
        <w:spacing w:before="120" w:after="120"/>
        <w:rPr>
          <w:rFonts w:cs="Arial"/>
          <w:sz w:val="20"/>
          <w:szCs w:val="20"/>
        </w:rPr>
      </w:pPr>
      <w:r w:rsidRPr="00DF0D44">
        <w:rPr>
          <w:rFonts w:cs="Arial"/>
          <w:sz w:val="20"/>
          <w:szCs w:val="20"/>
        </w:rPr>
        <w:t xml:space="preserve">Kontrola na požití alkoholu nebo jiné návykové látky se </w:t>
      </w:r>
      <w:r w:rsidRPr="00DF0D44">
        <w:rPr>
          <w:rFonts w:cs="Arial"/>
          <w:b/>
          <w:sz w:val="20"/>
          <w:szCs w:val="20"/>
          <w:u w:val="single"/>
        </w:rPr>
        <w:t>vykonává vždy</w:t>
      </w:r>
      <w:r w:rsidRPr="00DF0D44">
        <w:rPr>
          <w:rFonts w:cs="Arial"/>
          <w:sz w:val="20"/>
          <w:szCs w:val="20"/>
        </w:rPr>
        <w:t xml:space="preserve"> v těchto případech:</w:t>
      </w:r>
    </w:p>
    <w:p w14:paraId="162C54BE" w14:textId="77777777" w:rsidR="009B229D" w:rsidRPr="00DF0D44" w:rsidRDefault="00A50F1B" w:rsidP="006243CC">
      <w:pPr>
        <w:pStyle w:val="Textodstavec"/>
        <w:numPr>
          <w:ilvl w:val="0"/>
          <w:numId w:val="136"/>
        </w:numPr>
        <w:spacing w:before="120" w:after="120"/>
        <w:rPr>
          <w:rFonts w:cs="Arial"/>
          <w:sz w:val="20"/>
          <w:szCs w:val="20"/>
        </w:rPr>
      </w:pPr>
      <w:r w:rsidRPr="00DF0D44">
        <w:rPr>
          <w:rFonts w:cs="Arial"/>
          <w:sz w:val="20"/>
          <w:szCs w:val="20"/>
        </w:rPr>
        <w:t>Při vzniku pracovního úrazu u postiženého, pokud to jeho zdravotní stav dovolí, a případně také u všech dalších zaměstnanců přítomných na pracovišti.</w:t>
      </w:r>
    </w:p>
    <w:p w14:paraId="3DBBA9D5" w14:textId="77777777" w:rsidR="009B229D" w:rsidRPr="00DF0D44" w:rsidRDefault="00A50F1B" w:rsidP="006243CC">
      <w:pPr>
        <w:pStyle w:val="Textodstavec"/>
        <w:numPr>
          <w:ilvl w:val="0"/>
          <w:numId w:val="136"/>
        </w:numPr>
        <w:spacing w:before="120" w:after="120"/>
        <w:rPr>
          <w:rFonts w:cs="Arial"/>
          <w:sz w:val="20"/>
          <w:szCs w:val="20"/>
        </w:rPr>
      </w:pPr>
      <w:r w:rsidRPr="00DF0D44">
        <w:rPr>
          <w:rFonts w:cs="Arial"/>
          <w:sz w:val="20"/>
          <w:szCs w:val="20"/>
        </w:rPr>
        <w:t>Při nehodě (havárii) technického zařízení u obsluhujícího zaměstnance, pokud to jeho zdravotní stav dovolí, a případně také u všech dalších zaměstnanců přítomných na pracovišti.</w:t>
      </w:r>
    </w:p>
    <w:p w14:paraId="636F1BAE" w14:textId="77777777" w:rsidR="009B229D" w:rsidRPr="003147FE" w:rsidRDefault="00A50F1B" w:rsidP="009B229D">
      <w:pPr>
        <w:pStyle w:val="Nzev"/>
        <w:spacing w:before="100" w:beforeAutospacing="1" w:after="100" w:afterAutospacing="1"/>
      </w:pPr>
      <w:bookmarkStart w:id="1241" w:name="_Toc429648212"/>
      <w:r w:rsidRPr="003147FE">
        <w:t>Průběh kontroly a nakládání se záznamy</w:t>
      </w:r>
      <w:bookmarkEnd w:id="1241"/>
    </w:p>
    <w:p w14:paraId="3885D11B" w14:textId="77777777" w:rsidR="009B229D" w:rsidRPr="00DF0D44" w:rsidRDefault="00A50F1B" w:rsidP="009B229D">
      <w:pPr>
        <w:pStyle w:val="Textodstavec"/>
        <w:spacing w:before="120" w:after="120"/>
        <w:rPr>
          <w:rFonts w:cs="Arial"/>
          <w:sz w:val="20"/>
          <w:szCs w:val="20"/>
        </w:rPr>
      </w:pPr>
      <w:r w:rsidRPr="00DF0D44">
        <w:rPr>
          <w:rFonts w:cs="Arial"/>
          <w:sz w:val="20"/>
          <w:szCs w:val="20"/>
        </w:rPr>
        <w:t xml:space="preserve">Kontrola na požití alkoholu nebo jiné návykové látky se provádí: </w:t>
      </w:r>
    </w:p>
    <w:p w14:paraId="00B3CC0F" w14:textId="77777777" w:rsidR="009B229D" w:rsidRPr="00DF0D44" w:rsidRDefault="00A50F1B" w:rsidP="006243CC">
      <w:pPr>
        <w:pStyle w:val="Textodstavec"/>
        <w:numPr>
          <w:ilvl w:val="0"/>
          <w:numId w:val="135"/>
        </w:numPr>
        <w:spacing w:before="100" w:beforeAutospacing="1" w:after="100" w:afterAutospacing="1"/>
        <w:ind w:left="714" w:hanging="357"/>
        <w:rPr>
          <w:rFonts w:cs="Arial"/>
          <w:sz w:val="20"/>
          <w:szCs w:val="20"/>
        </w:rPr>
      </w:pPr>
      <w:r w:rsidRPr="00DF0D44">
        <w:rPr>
          <w:rFonts w:cs="Arial"/>
          <w:sz w:val="20"/>
          <w:szCs w:val="20"/>
        </w:rPr>
        <w:t>orientační dechovou zkouškou detektorem alkoholu v dechu,</w:t>
      </w:r>
    </w:p>
    <w:p w14:paraId="0CA8075C" w14:textId="77777777" w:rsidR="009B229D" w:rsidRPr="00DF0D44" w:rsidRDefault="00A50F1B" w:rsidP="006243CC">
      <w:pPr>
        <w:pStyle w:val="Textodstavec"/>
        <w:numPr>
          <w:ilvl w:val="0"/>
          <w:numId w:val="135"/>
        </w:numPr>
        <w:spacing w:before="100" w:beforeAutospacing="1" w:after="100" w:afterAutospacing="1"/>
        <w:ind w:left="714" w:hanging="357"/>
        <w:rPr>
          <w:rFonts w:cs="Arial"/>
          <w:sz w:val="20"/>
          <w:szCs w:val="20"/>
        </w:rPr>
      </w:pPr>
      <w:r w:rsidRPr="00DF0D44">
        <w:rPr>
          <w:rFonts w:cs="Arial"/>
          <w:sz w:val="20"/>
          <w:szCs w:val="20"/>
        </w:rPr>
        <w:t xml:space="preserve">testerem pro detekci drog a jejich metabolitů (např. ze vzorku slin, potu nebo stěrem </w:t>
      </w:r>
      <w:r>
        <w:rPr>
          <w:rFonts w:cs="Arial"/>
          <w:sz w:val="20"/>
          <w:szCs w:val="20"/>
        </w:rPr>
        <w:br/>
      </w:r>
      <w:r w:rsidRPr="00DF0D44">
        <w:rPr>
          <w:rFonts w:cs="Arial"/>
          <w:sz w:val="20"/>
          <w:szCs w:val="20"/>
        </w:rPr>
        <w:t>z povrchů),</w:t>
      </w:r>
    </w:p>
    <w:p w14:paraId="252F18D6" w14:textId="77777777" w:rsidR="009B229D" w:rsidRPr="00DF0D44" w:rsidRDefault="00A50F1B" w:rsidP="006243CC">
      <w:pPr>
        <w:pStyle w:val="Textodstavec"/>
        <w:numPr>
          <w:ilvl w:val="0"/>
          <w:numId w:val="135"/>
        </w:numPr>
        <w:spacing w:before="100" w:beforeAutospacing="1" w:after="100" w:afterAutospacing="1"/>
        <w:ind w:left="714" w:hanging="357"/>
        <w:rPr>
          <w:rFonts w:cs="Arial"/>
          <w:sz w:val="20"/>
          <w:szCs w:val="20"/>
        </w:rPr>
      </w:pPr>
      <w:r w:rsidRPr="00DF0D44">
        <w:rPr>
          <w:rFonts w:cs="Arial"/>
          <w:sz w:val="20"/>
          <w:szCs w:val="20"/>
        </w:rPr>
        <w:t>odběrem biologického materiálu zdravotnickým zařízením a jeho následnou analýzou.</w:t>
      </w:r>
    </w:p>
    <w:p w14:paraId="1AD88281" w14:textId="77777777" w:rsidR="009B229D" w:rsidRPr="00DF0D44" w:rsidRDefault="00A50F1B" w:rsidP="009B229D">
      <w:pPr>
        <w:pStyle w:val="Textodstavec"/>
        <w:spacing w:before="120" w:after="120"/>
        <w:rPr>
          <w:rFonts w:cs="Arial"/>
          <w:sz w:val="20"/>
          <w:szCs w:val="20"/>
        </w:rPr>
      </w:pPr>
      <w:r w:rsidRPr="00DF0D44">
        <w:rPr>
          <w:rFonts w:cs="Arial"/>
          <w:sz w:val="20"/>
          <w:szCs w:val="20"/>
        </w:rPr>
        <w:t>V případě, že příslušný vedoucí zaměstnanec nemá k dispozici výše uvedené detekční přístroje, požádá o spolupráci technika BOZP (má k dispozici minimálně detektor na alkohol).</w:t>
      </w:r>
    </w:p>
    <w:p w14:paraId="7F1345E5" w14:textId="77777777" w:rsidR="009B229D" w:rsidRPr="00DF0D44" w:rsidRDefault="00A50F1B" w:rsidP="009B229D">
      <w:pPr>
        <w:pStyle w:val="Textodstavec"/>
        <w:spacing w:before="120" w:after="120"/>
        <w:rPr>
          <w:rFonts w:cs="Arial"/>
          <w:sz w:val="20"/>
          <w:szCs w:val="20"/>
        </w:rPr>
      </w:pPr>
      <w:r w:rsidRPr="00DF0D44">
        <w:rPr>
          <w:rFonts w:cs="Arial"/>
          <w:sz w:val="20"/>
          <w:szCs w:val="20"/>
        </w:rPr>
        <w:t xml:space="preserve">Záznam kontroly se provádí do stanoveného formuláře, </w:t>
      </w:r>
      <w:r>
        <w:rPr>
          <w:rFonts w:cs="Arial"/>
          <w:sz w:val="20"/>
          <w:szCs w:val="20"/>
        </w:rPr>
        <w:t>(</w:t>
      </w:r>
      <w:hyperlink r:id="rId114" w:history="1">
        <w:r w:rsidR="009B229D" w:rsidRPr="00DF0D44">
          <w:rPr>
            <w:rStyle w:val="Hypertextovodkaz"/>
            <w:rFonts w:cs="Arial"/>
            <w:sz w:val="20"/>
            <w:szCs w:val="20"/>
          </w:rPr>
          <w:t>odkaz zde</w:t>
        </w:r>
      </w:hyperlink>
      <w:r>
        <w:rPr>
          <w:rStyle w:val="Hypertextovodkaz"/>
          <w:rFonts w:cs="Arial"/>
          <w:sz w:val="20"/>
          <w:szCs w:val="20"/>
        </w:rPr>
        <w:t>)</w:t>
      </w:r>
      <w:r w:rsidRPr="00DF0D44">
        <w:rPr>
          <w:rFonts w:cs="Arial"/>
          <w:sz w:val="20"/>
          <w:szCs w:val="20"/>
        </w:rPr>
        <w:t xml:space="preserve"> (dále jen „záznam“). </w:t>
      </w:r>
      <w:r>
        <w:rPr>
          <w:rFonts w:cs="Arial"/>
          <w:sz w:val="20"/>
          <w:szCs w:val="20"/>
        </w:rPr>
        <w:br/>
      </w:r>
      <w:r w:rsidRPr="00DF0D44">
        <w:rPr>
          <w:rFonts w:cs="Arial"/>
          <w:sz w:val="20"/>
          <w:szCs w:val="20"/>
        </w:rPr>
        <w:t xml:space="preserve">Před zamýšlenou kontrolou </w:t>
      </w:r>
      <w:r w:rsidRPr="00DF0D44">
        <w:rPr>
          <w:rFonts w:cs="Arial"/>
          <w:b/>
          <w:sz w:val="20"/>
          <w:szCs w:val="20"/>
          <w:u w:val="single"/>
        </w:rPr>
        <w:t>je třeba vždy seznámit kontrolovaného zaměstnance</w:t>
      </w:r>
      <w:r w:rsidRPr="00DF0D44">
        <w:rPr>
          <w:rFonts w:cs="Arial"/>
          <w:sz w:val="20"/>
          <w:szCs w:val="20"/>
        </w:rPr>
        <w:t xml:space="preserve"> s poučením </w:t>
      </w:r>
      <w:r>
        <w:rPr>
          <w:rFonts w:cs="Arial"/>
          <w:sz w:val="20"/>
          <w:szCs w:val="20"/>
        </w:rPr>
        <w:br/>
      </w:r>
      <w:r w:rsidRPr="00DF0D44">
        <w:rPr>
          <w:rFonts w:cs="Arial"/>
          <w:sz w:val="20"/>
          <w:szCs w:val="20"/>
        </w:rPr>
        <w:t>na druhé straně záznamu.</w:t>
      </w:r>
    </w:p>
    <w:p w14:paraId="216D5F23" w14:textId="77777777" w:rsidR="009B229D" w:rsidRPr="00DF0D44" w:rsidRDefault="00A50F1B" w:rsidP="009B229D">
      <w:pPr>
        <w:pStyle w:val="Textodstavec"/>
        <w:spacing w:before="120" w:after="120"/>
        <w:rPr>
          <w:rFonts w:cs="Arial"/>
          <w:sz w:val="20"/>
          <w:szCs w:val="20"/>
        </w:rPr>
      </w:pPr>
      <w:r w:rsidRPr="00DF0D44">
        <w:rPr>
          <w:rFonts w:cs="Arial"/>
          <w:sz w:val="20"/>
          <w:szCs w:val="20"/>
        </w:rPr>
        <w:t xml:space="preserve">Pokud 1. kontrola </w:t>
      </w:r>
      <w:r w:rsidRPr="00DF0D44">
        <w:rPr>
          <w:rFonts w:cs="Arial"/>
          <w:b/>
          <w:sz w:val="20"/>
          <w:szCs w:val="20"/>
        </w:rPr>
        <w:t>neprokáže</w:t>
      </w:r>
      <w:r w:rsidRPr="00DF0D44">
        <w:rPr>
          <w:rFonts w:cs="Arial"/>
          <w:sz w:val="20"/>
          <w:szCs w:val="20"/>
        </w:rPr>
        <w:t xml:space="preserve">, že zaměstnanec požil alkohol nebo jinou návykovou látku, vyhotoví ten, kdo zkoušku prováděl, záznam a celkový výsledek kontroly v něm zřetelně označí jako </w:t>
      </w:r>
      <w:r w:rsidRPr="00DF0D44">
        <w:rPr>
          <w:rFonts w:cs="Arial"/>
          <w:b/>
          <w:sz w:val="20"/>
          <w:szCs w:val="20"/>
        </w:rPr>
        <w:t>negativní.</w:t>
      </w:r>
      <w:r w:rsidRPr="00DF0D44">
        <w:rPr>
          <w:rFonts w:cs="Arial"/>
          <w:sz w:val="20"/>
          <w:szCs w:val="20"/>
        </w:rPr>
        <w:t xml:space="preserve"> Záznam potom podepíše i kontrolovaný zaměstnanec a svědek zkoušky. Záznam ukládá příslušný vedoucí zaměstnanec nebo technik BOZP u sebe.</w:t>
      </w:r>
    </w:p>
    <w:p w14:paraId="7BE78406" w14:textId="77777777" w:rsidR="009B229D" w:rsidRPr="00DF0D44" w:rsidRDefault="00A50F1B" w:rsidP="009B229D">
      <w:pPr>
        <w:pStyle w:val="Textodstavec"/>
        <w:spacing w:before="120" w:after="120"/>
        <w:rPr>
          <w:rFonts w:cs="Arial"/>
          <w:sz w:val="20"/>
          <w:szCs w:val="20"/>
        </w:rPr>
      </w:pPr>
      <w:r w:rsidRPr="00DF0D44">
        <w:rPr>
          <w:rFonts w:cs="Arial"/>
          <w:sz w:val="20"/>
          <w:szCs w:val="20"/>
        </w:rPr>
        <w:t xml:space="preserve">Pokud 1. kontrola </w:t>
      </w:r>
      <w:r w:rsidRPr="00DF0D44">
        <w:rPr>
          <w:rFonts w:cs="Arial"/>
          <w:b/>
          <w:sz w:val="20"/>
          <w:szCs w:val="20"/>
        </w:rPr>
        <w:t>prokáže</w:t>
      </w:r>
      <w:r w:rsidRPr="00DF0D44">
        <w:rPr>
          <w:rFonts w:cs="Arial"/>
          <w:sz w:val="20"/>
          <w:szCs w:val="20"/>
        </w:rPr>
        <w:t xml:space="preserve">, že zaměstnanec požil alkohol nebo jinou návykovou látku, provede </w:t>
      </w:r>
      <w:r>
        <w:rPr>
          <w:rFonts w:cs="Arial"/>
          <w:sz w:val="20"/>
          <w:szCs w:val="20"/>
        </w:rPr>
        <w:br/>
      </w:r>
      <w:r w:rsidRPr="00DF0D44">
        <w:rPr>
          <w:rFonts w:cs="Arial"/>
          <w:sz w:val="20"/>
          <w:szCs w:val="20"/>
        </w:rPr>
        <w:t>se po uplynutí 10 - 15 minut 2. (opakovaná) kontrola.</w:t>
      </w:r>
    </w:p>
    <w:p w14:paraId="7BC0D0DD" w14:textId="77777777" w:rsidR="009B229D" w:rsidRPr="00DF0D44" w:rsidRDefault="00A50F1B" w:rsidP="006243CC">
      <w:pPr>
        <w:pStyle w:val="Textodstavec"/>
        <w:numPr>
          <w:ilvl w:val="0"/>
          <w:numId w:val="134"/>
        </w:numPr>
        <w:spacing w:before="120" w:after="120"/>
        <w:ind w:left="714" w:hanging="357"/>
        <w:rPr>
          <w:rFonts w:cs="Arial"/>
          <w:sz w:val="20"/>
          <w:szCs w:val="20"/>
        </w:rPr>
      </w:pPr>
      <w:r w:rsidRPr="00DF0D44">
        <w:rPr>
          <w:rFonts w:cs="Arial"/>
          <w:sz w:val="20"/>
          <w:szCs w:val="20"/>
        </w:rPr>
        <w:t xml:space="preserve">V případě, že 2. kontrola neprokáže požití alkoholu nebo jiné návykové látky, vyhotoví ten, kdo zkoušku prováděl, záznam a celkový výsledek zkoušky v něm zřetelně označí jako </w:t>
      </w:r>
      <w:r w:rsidRPr="00DF0D44">
        <w:rPr>
          <w:rFonts w:cs="Arial"/>
          <w:b/>
          <w:sz w:val="20"/>
          <w:szCs w:val="20"/>
        </w:rPr>
        <w:t>negativní</w:t>
      </w:r>
      <w:r w:rsidRPr="00DF0D44">
        <w:rPr>
          <w:rFonts w:cs="Arial"/>
          <w:sz w:val="20"/>
          <w:szCs w:val="20"/>
        </w:rPr>
        <w:t>. Záznam potom podepíše i kontrolovaný zaměstnanec a svědek zkoušky. Záznam ukládá příslušný vedoucí zaměstnanec nebo technik BOZP u sebe.</w:t>
      </w:r>
    </w:p>
    <w:p w14:paraId="2F19A3B3" w14:textId="77777777" w:rsidR="009B229D" w:rsidRPr="00DF0D44" w:rsidRDefault="00A50F1B" w:rsidP="006243CC">
      <w:pPr>
        <w:pStyle w:val="Textodstavec"/>
        <w:numPr>
          <w:ilvl w:val="0"/>
          <w:numId w:val="134"/>
        </w:numPr>
        <w:spacing w:before="120" w:after="120"/>
        <w:ind w:left="714" w:hanging="357"/>
        <w:rPr>
          <w:rFonts w:cs="Arial"/>
          <w:sz w:val="20"/>
          <w:szCs w:val="20"/>
        </w:rPr>
      </w:pPr>
      <w:r w:rsidRPr="00DF0D44">
        <w:rPr>
          <w:rFonts w:cs="Arial"/>
          <w:sz w:val="20"/>
          <w:szCs w:val="20"/>
        </w:rPr>
        <w:t xml:space="preserve">V případě, že 2. kontrola opětovně prokáže požití alkoholu nebo jiné návykové látky, vyhotoví ten, kdo kontrolu prováděl, záznam a celkový výsledek zkoušky v něm zřetelně označí jako </w:t>
      </w:r>
      <w:r w:rsidRPr="00DF0D44">
        <w:rPr>
          <w:rFonts w:cs="Arial"/>
          <w:b/>
          <w:sz w:val="20"/>
          <w:szCs w:val="20"/>
        </w:rPr>
        <w:t>pozitivní</w:t>
      </w:r>
      <w:r w:rsidRPr="00DF0D44">
        <w:rPr>
          <w:rFonts w:cs="Arial"/>
          <w:sz w:val="20"/>
          <w:szCs w:val="20"/>
        </w:rPr>
        <w:t>. Záznam potom odepíše i kontrolovaný zaměstnanec a svědek kontroly. Záznam předá zaměstnanec, který kontrolu provedl, na personální oddělení do osobní složky zaměstnance a zajistí doručení kopií záznamu statutárnímu zástupci společnosti, zástupci odborové organizace a kontrolovanému zaměstnanci.</w:t>
      </w:r>
    </w:p>
    <w:p w14:paraId="05A9D5C9" w14:textId="77777777" w:rsidR="009B229D" w:rsidRPr="00DF0D44" w:rsidRDefault="00A50F1B" w:rsidP="009B229D">
      <w:pPr>
        <w:pStyle w:val="Textodstavec"/>
        <w:spacing w:before="120" w:after="120"/>
        <w:rPr>
          <w:rFonts w:cs="Arial"/>
          <w:sz w:val="20"/>
          <w:szCs w:val="20"/>
        </w:rPr>
      </w:pPr>
      <w:r w:rsidRPr="00DF0D44">
        <w:rPr>
          <w:rFonts w:cs="Arial"/>
          <w:sz w:val="20"/>
          <w:szCs w:val="20"/>
        </w:rPr>
        <w:t>Zaměstnanci, u kterého bylo zjištěno požití alkoholu nebo jiné návykové látky, musí být zabráněno vykonávat další činnost, při které by mohl ohrozit život nebo zdraví svoje nebo dalších osob nebo poškodit majetek zaměstnavatele. To se týká i osob, které měly pozitivní 1. kontrolu, tj. tito zaměstnanci se v pauze mezi 1. a 2. kontrolou nesmí vrátit k pracovní činnosti, kterou vykonával</w:t>
      </w:r>
      <w:r>
        <w:rPr>
          <w:rFonts w:cs="Arial"/>
          <w:sz w:val="20"/>
          <w:szCs w:val="20"/>
        </w:rPr>
        <w:t>i</w:t>
      </w:r>
      <w:r w:rsidRPr="00DF0D44">
        <w:rPr>
          <w:rFonts w:cs="Arial"/>
          <w:sz w:val="20"/>
          <w:szCs w:val="20"/>
        </w:rPr>
        <w:t xml:space="preserve"> v době před kontrolou.</w:t>
      </w:r>
    </w:p>
    <w:p w14:paraId="5F7B25A2" w14:textId="77777777" w:rsidR="009B229D" w:rsidRPr="00DF0D44" w:rsidRDefault="00A50F1B" w:rsidP="009B229D">
      <w:pPr>
        <w:pStyle w:val="Textodstavec"/>
        <w:spacing w:before="120" w:after="120"/>
        <w:rPr>
          <w:rFonts w:cs="Arial"/>
          <w:sz w:val="20"/>
          <w:szCs w:val="20"/>
        </w:rPr>
      </w:pPr>
      <w:r w:rsidRPr="00DF0D44">
        <w:rPr>
          <w:rFonts w:cs="Arial"/>
          <w:sz w:val="20"/>
          <w:szCs w:val="20"/>
        </w:rPr>
        <w:t xml:space="preserve">V případě, že se zaměstnanec po vyzvání odmítne podrobit orientační dechové či detekční zkoušce zapíše ten, kdo provádí kontrolu, tuto skutečnost do záznamu a podepíše jej. </w:t>
      </w:r>
      <w:r w:rsidRPr="00DF0D44">
        <w:rPr>
          <w:rFonts w:cs="Arial"/>
          <w:b/>
          <w:sz w:val="20"/>
          <w:szCs w:val="20"/>
          <w:u w:val="single"/>
        </w:rPr>
        <w:t>V tomto případě je třeba vždy zajistit svědka, který dosvědčí svým podpisem na záznamu tento průběh kontroly.</w:t>
      </w:r>
      <w:r w:rsidRPr="00DF0D44">
        <w:rPr>
          <w:rFonts w:cs="Arial"/>
          <w:sz w:val="20"/>
          <w:szCs w:val="20"/>
        </w:rPr>
        <w:t xml:space="preserve"> Na zaměstnance se v tomto případě pohlíží, jako kdyby požil alkohol nebo návykovou látku a musí být vykázán z pracovišť </w:t>
      </w:r>
      <w:r>
        <w:rPr>
          <w:rFonts w:cs="Arial"/>
          <w:sz w:val="20"/>
          <w:szCs w:val="20"/>
        </w:rPr>
        <w:t>E.ON</w:t>
      </w:r>
      <w:r w:rsidRPr="00DF0D44">
        <w:rPr>
          <w:rFonts w:cs="Arial"/>
          <w:sz w:val="20"/>
          <w:szCs w:val="20"/>
        </w:rPr>
        <w:t>.</w:t>
      </w:r>
    </w:p>
    <w:p w14:paraId="125F98BD" w14:textId="77777777" w:rsidR="009B229D" w:rsidRPr="00DF0D44" w:rsidRDefault="00A50F1B" w:rsidP="009B229D">
      <w:pPr>
        <w:pStyle w:val="Textodstavec"/>
        <w:spacing w:before="120" w:after="120"/>
        <w:rPr>
          <w:rFonts w:cs="Arial"/>
          <w:sz w:val="20"/>
          <w:szCs w:val="20"/>
        </w:rPr>
      </w:pPr>
      <w:r w:rsidRPr="00DF0D44">
        <w:rPr>
          <w:rFonts w:cs="Arial"/>
          <w:sz w:val="20"/>
          <w:szCs w:val="20"/>
        </w:rPr>
        <w:lastRenderedPageBreak/>
        <w:t xml:space="preserve">V případě podezření, že kontrolovaný </w:t>
      </w:r>
      <w:r w:rsidRPr="00DF0D44">
        <w:rPr>
          <w:rFonts w:cs="Arial"/>
          <w:sz w:val="20"/>
          <w:szCs w:val="20"/>
        </w:rPr>
        <w:t>zaměstnanec spáchal pod vlivem pod vlivem alkoholu nebo jiné návykové látky přestupek (např. poškození svého zdraví nebo zdraví jiné osoby, škodu na majetku) musí být zaměstnancem provádějícím kontrolu vyžádána spolupráce s Policií ČR.</w:t>
      </w:r>
    </w:p>
    <w:p w14:paraId="787338D0" w14:textId="77777777" w:rsidR="009B229D" w:rsidRPr="00DF0D44" w:rsidRDefault="00A50F1B" w:rsidP="009B229D">
      <w:pPr>
        <w:pStyle w:val="Textodstavec"/>
        <w:spacing w:before="120" w:after="120"/>
        <w:rPr>
          <w:rFonts w:cs="Arial"/>
          <w:sz w:val="20"/>
          <w:szCs w:val="20"/>
        </w:rPr>
      </w:pPr>
      <w:r w:rsidRPr="00DF0D44">
        <w:rPr>
          <w:rFonts w:cs="Arial"/>
          <w:sz w:val="20"/>
          <w:szCs w:val="20"/>
        </w:rPr>
        <w:t xml:space="preserve">V případě, že je </w:t>
      </w:r>
      <w:r w:rsidRPr="00DF0D44">
        <w:rPr>
          <w:rFonts w:cs="Arial"/>
          <w:b/>
          <w:sz w:val="20"/>
          <w:szCs w:val="20"/>
          <w:u w:val="single"/>
        </w:rPr>
        <w:t>celkový výsledek pozitivní</w:t>
      </w:r>
      <w:r w:rsidRPr="00DF0D44">
        <w:rPr>
          <w:rFonts w:cs="Arial"/>
          <w:sz w:val="20"/>
          <w:szCs w:val="20"/>
        </w:rPr>
        <w:t xml:space="preserve">, zajistí příslušný vedoucí zaměstnanec v souladu </w:t>
      </w:r>
      <w:r>
        <w:rPr>
          <w:rFonts w:cs="Arial"/>
          <w:sz w:val="20"/>
          <w:szCs w:val="20"/>
        </w:rPr>
        <w:br/>
      </w:r>
      <w:r w:rsidRPr="00DF0D44">
        <w:rPr>
          <w:rFonts w:cs="Arial"/>
          <w:sz w:val="20"/>
          <w:szCs w:val="20"/>
        </w:rPr>
        <w:t xml:space="preserve">se zákonem č. 379/2005 Sb. </w:t>
      </w:r>
      <w:r w:rsidRPr="00DF0D44">
        <w:rPr>
          <w:rFonts w:cs="Arial"/>
          <w:b/>
          <w:sz w:val="20"/>
          <w:szCs w:val="20"/>
          <w:u w:val="single"/>
        </w:rPr>
        <w:t>bezodkladné</w:t>
      </w:r>
      <w:r w:rsidRPr="00DF0D44">
        <w:rPr>
          <w:rFonts w:cs="Arial"/>
          <w:sz w:val="20"/>
          <w:szCs w:val="20"/>
        </w:rPr>
        <w:t xml:space="preserve"> odeslání kontrolovaného zaměstnance na lékařské vyšetření do nejbližší protialkoholní záchytné stanice, a to za účelem prokazatelného zjištění požití alkoholu nebo jiné návykové látky (dále jen “vyšetření“). Seznam protialkoholních záchytných stanic na distribučním území E.ON je v následující kapitole.</w:t>
      </w:r>
    </w:p>
    <w:p w14:paraId="77577F91" w14:textId="77777777" w:rsidR="009B229D" w:rsidRPr="00DF0D44" w:rsidRDefault="00A50F1B" w:rsidP="009B229D">
      <w:pPr>
        <w:pStyle w:val="Textodstavec"/>
        <w:spacing w:before="120" w:after="120"/>
        <w:rPr>
          <w:rFonts w:cs="Arial"/>
          <w:sz w:val="20"/>
          <w:szCs w:val="20"/>
        </w:rPr>
      </w:pPr>
      <w:r w:rsidRPr="00DF0D44">
        <w:rPr>
          <w:rFonts w:cs="Arial"/>
          <w:sz w:val="20"/>
          <w:szCs w:val="20"/>
        </w:rPr>
        <w:t xml:space="preserve">V případě, že zaměstnanec odmítne vyšetření absolvovat, zapíše ten, kdo provádí kontrolu, tuto skutečnost do záznamu a podepíše jej. </w:t>
      </w:r>
      <w:r w:rsidRPr="00DF0D44">
        <w:rPr>
          <w:rFonts w:cs="Arial"/>
          <w:b/>
          <w:sz w:val="20"/>
          <w:szCs w:val="20"/>
          <w:u w:val="single"/>
        </w:rPr>
        <w:t xml:space="preserve">V tomto případě je třeba vždy zajistit svědka, </w:t>
      </w:r>
      <w:r>
        <w:rPr>
          <w:rFonts w:cs="Arial"/>
          <w:b/>
          <w:sz w:val="20"/>
          <w:szCs w:val="20"/>
          <w:u w:val="single"/>
        </w:rPr>
        <w:br/>
      </w:r>
      <w:r w:rsidRPr="00DF0D44">
        <w:rPr>
          <w:rFonts w:cs="Arial"/>
          <w:b/>
          <w:sz w:val="20"/>
          <w:szCs w:val="20"/>
          <w:u w:val="single"/>
        </w:rPr>
        <w:t>který dosvědčí svým podpisem na záznamu tento průběh kontroly.</w:t>
      </w:r>
      <w:r w:rsidRPr="00DF0D44">
        <w:rPr>
          <w:rFonts w:cs="Arial"/>
          <w:b/>
          <w:sz w:val="20"/>
          <w:szCs w:val="20"/>
        </w:rPr>
        <w:t xml:space="preserve"> </w:t>
      </w:r>
      <w:r w:rsidRPr="00DF0D44">
        <w:rPr>
          <w:rFonts w:cs="Arial"/>
          <w:sz w:val="20"/>
          <w:szCs w:val="20"/>
        </w:rPr>
        <w:t xml:space="preserve">Na zaměstnance se v tomto případě pohlíží, jako kdyby požil alkohol nebo návykovou látku a musí být vykázán z pracovišť </w:t>
      </w:r>
      <w:r>
        <w:rPr>
          <w:rFonts w:cs="Arial"/>
          <w:sz w:val="20"/>
          <w:szCs w:val="20"/>
        </w:rPr>
        <w:t>E.ON</w:t>
      </w:r>
      <w:r w:rsidRPr="00DF0D44">
        <w:rPr>
          <w:rFonts w:cs="Arial"/>
          <w:sz w:val="20"/>
          <w:szCs w:val="20"/>
        </w:rPr>
        <w:t>.</w:t>
      </w:r>
    </w:p>
    <w:p w14:paraId="72C5CF30" w14:textId="77777777" w:rsidR="009B229D" w:rsidRPr="00DF0D44" w:rsidRDefault="00A50F1B" w:rsidP="009B229D">
      <w:pPr>
        <w:pStyle w:val="Textodstavec"/>
        <w:spacing w:before="120" w:after="120"/>
        <w:rPr>
          <w:rFonts w:cs="Arial"/>
          <w:sz w:val="20"/>
          <w:szCs w:val="20"/>
        </w:rPr>
      </w:pPr>
      <w:r w:rsidRPr="00DF0D44">
        <w:rPr>
          <w:rFonts w:cs="Arial"/>
          <w:sz w:val="20"/>
          <w:szCs w:val="20"/>
        </w:rPr>
        <w:t xml:space="preserve">Vedoucí zaměstnanec, který zaměstnance na vyšetření vyslal, zajistí doručení záznamu z vyšetření na personální oddělení do osobní složky zaměstnance a dále zajistí doručení kopií záznamu z vyšetření </w:t>
      </w:r>
      <w:r>
        <w:rPr>
          <w:rFonts w:cs="Arial"/>
          <w:sz w:val="20"/>
          <w:szCs w:val="20"/>
        </w:rPr>
        <w:t>vedoucímu OJ BOZP (ECZR)</w:t>
      </w:r>
      <w:r w:rsidRPr="00DF0D44">
        <w:rPr>
          <w:rFonts w:cs="Arial"/>
          <w:sz w:val="20"/>
          <w:szCs w:val="20"/>
        </w:rPr>
        <w:t xml:space="preserve">, zástupci odborové organizace a kontrolovanému zaměstnanci. </w:t>
      </w:r>
    </w:p>
    <w:p w14:paraId="29AA6BD6" w14:textId="77777777" w:rsidR="009B229D" w:rsidRPr="00DF0D44" w:rsidRDefault="00A50F1B" w:rsidP="009B229D">
      <w:pPr>
        <w:pStyle w:val="Textodstavec"/>
        <w:spacing w:before="120" w:after="120"/>
        <w:rPr>
          <w:rFonts w:cs="Arial"/>
          <w:sz w:val="20"/>
          <w:szCs w:val="20"/>
        </w:rPr>
      </w:pPr>
      <w:r w:rsidRPr="00DF0D44">
        <w:rPr>
          <w:rFonts w:cs="Arial"/>
          <w:sz w:val="20"/>
          <w:szCs w:val="20"/>
        </w:rPr>
        <w:t xml:space="preserve">Potvrdí-li se vyšetřením pozitivní výsledek zkoušky na přítomnost alkoholu nebo jiné návykové látky, je zaměstnanec povinen uhradit zaměstnavateli všechny vynaložené náklady spojené s vyšetřením. </w:t>
      </w:r>
    </w:p>
    <w:p w14:paraId="09F7ACEA" w14:textId="77777777" w:rsidR="009B229D" w:rsidRPr="003147FE" w:rsidRDefault="00A50F1B" w:rsidP="009B229D">
      <w:pPr>
        <w:pStyle w:val="Nzev"/>
        <w:spacing w:before="100" w:beforeAutospacing="1" w:after="100" w:afterAutospacing="1"/>
      </w:pPr>
      <w:bookmarkStart w:id="1242" w:name="_Toc429648213"/>
      <w:r w:rsidRPr="003147FE">
        <w:t>Seznam protialkoholních záchytných stanic na distribučním území E.ON</w:t>
      </w:r>
      <w:bookmarkEnd w:id="1242"/>
    </w:p>
    <w:p w14:paraId="7DB13B03" w14:textId="77777777" w:rsidR="009B229D" w:rsidRPr="00DF0D44" w:rsidRDefault="00A50F1B" w:rsidP="006243CC">
      <w:pPr>
        <w:pStyle w:val="Textodstavec"/>
        <w:numPr>
          <w:ilvl w:val="0"/>
          <w:numId w:val="137"/>
        </w:numPr>
        <w:spacing w:before="120" w:after="120"/>
        <w:rPr>
          <w:rFonts w:cs="Arial"/>
          <w:b/>
          <w:sz w:val="20"/>
          <w:szCs w:val="20"/>
        </w:rPr>
      </w:pPr>
      <w:r w:rsidRPr="00DF0D44">
        <w:rPr>
          <w:rFonts w:cs="Arial"/>
          <w:b/>
          <w:sz w:val="20"/>
          <w:szCs w:val="20"/>
        </w:rPr>
        <w:t>Jihočeský kraj</w:t>
      </w:r>
    </w:p>
    <w:p w14:paraId="1331D02A" w14:textId="77777777" w:rsidR="009B229D" w:rsidRPr="00DF0D44" w:rsidRDefault="00A50F1B" w:rsidP="009B229D">
      <w:pPr>
        <w:pStyle w:val="Textodstavec"/>
        <w:spacing w:before="120" w:after="120"/>
        <w:ind w:left="720"/>
        <w:rPr>
          <w:rFonts w:cs="Arial"/>
          <w:sz w:val="20"/>
          <w:szCs w:val="20"/>
        </w:rPr>
      </w:pPr>
      <w:r w:rsidRPr="00DF0D44">
        <w:rPr>
          <w:rFonts w:cs="Arial"/>
          <w:sz w:val="20"/>
          <w:szCs w:val="20"/>
        </w:rPr>
        <w:t>Protialkoholní záchytná stanice České Budějovice, Boženy Němcové 6, České Budějovice</w:t>
      </w:r>
    </w:p>
    <w:p w14:paraId="790B8849" w14:textId="77777777" w:rsidR="009B229D" w:rsidRPr="00DF0D44" w:rsidRDefault="00A50F1B" w:rsidP="006243CC">
      <w:pPr>
        <w:pStyle w:val="Textodstavec"/>
        <w:numPr>
          <w:ilvl w:val="0"/>
          <w:numId w:val="137"/>
        </w:numPr>
        <w:spacing w:before="120" w:after="120"/>
        <w:rPr>
          <w:rFonts w:cs="Arial"/>
          <w:b/>
          <w:sz w:val="20"/>
          <w:szCs w:val="20"/>
        </w:rPr>
      </w:pPr>
      <w:r w:rsidRPr="00DF0D44">
        <w:rPr>
          <w:rFonts w:cs="Arial"/>
          <w:b/>
          <w:sz w:val="20"/>
          <w:szCs w:val="20"/>
        </w:rPr>
        <w:t>Jihomoravský kraj</w:t>
      </w:r>
    </w:p>
    <w:p w14:paraId="4A785F17" w14:textId="77777777" w:rsidR="009B229D" w:rsidRPr="00DF0D44" w:rsidRDefault="00A50F1B" w:rsidP="009B229D">
      <w:pPr>
        <w:pStyle w:val="Textodstavec"/>
        <w:spacing w:before="120" w:after="120"/>
        <w:ind w:left="720"/>
        <w:rPr>
          <w:rFonts w:cs="Arial"/>
          <w:sz w:val="20"/>
          <w:szCs w:val="20"/>
        </w:rPr>
      </w:pPr>
      <w:r w:rsidRPr="00DF0D44">
        <w:rPr>
          <w:rFonts w:cs="Arial"/>
          <w:sz w:val="20"/>
          <w:szCs w:val="20"/>
        </w:rPr>
        <w:t>Psychiatrická léčebna - Záchytná stanice Brno, Húskova 2, Brno</w:t>
      </w:r>
    </w:p>
    <w:p w14:paraId="06E4D7E4" w14:textId="77777777" w:rsidR="009B229D" w:rsidRPr="00DF0D44" w:rsidRDefault="00A50F1B" w:rsidP="006243CC">
      <w:pPr>
        <w:pStyle w:val="Textodstavec"/>
        <w:numPr>
          <w:ilvl w:val="0"/>
          <w:numId w:val="137"/>
        </w:numPr>
        <w:spacing w:before="120" w:after="120"/>
        <w:rPr>
          <w:rFonts w:cs="Arial"/>
          <w:b/>
          <w:sz w:val="20"/>
          <w:szCs w:val="20"/>
        </w:rPr>
      </w:pPr>
      <w:r w:rsidRPr="00DF0D44">
        <w:rPr>
          <w:rFonts w:cs="Arial"/>
          <w:b/>
          <w:sz w:val="20"/>
          <w:szCs w:val="20"/>
        </w:rPr>
        <w:t>Olomoucký kraj</w:t>
      </w:r>
    </w:p>
    <w:p w14:paraId="143AF3D6" w14:textId="77777777" w:rsidR="009B229D" w:rsidRPr="00DF0D44" w:rsidRDefault="00A50F1B" w:rsidP="009B229D">
      <w:pPr>
        <w:pStyle w:val="Textodstavec"/>
        <w:spacing w:before="120" w:after="120"/>
        <w:ind w:left="720"/>
        <w:rPr>
          <w:rFonts w:cs="Arial"/>
          <w:sz w:val="20"/>
          <w:szCs w:val="20"/>
        </w:rPr>
      </w:pPr>
      <w:r w:rsidRPr="00DF0D44">
        <w:rPr>
          <w:rFonts w:cs="Arial"/>
          <w:sz w:val="20"/>
          <w:szCs w:val="20"/>
        </w:rPr>
        <w:t>Protialkoholní záchytná stanice, VN, Sušilovo náměstí 5, Olomouc</w:t>
      </w:r>
    </w:p>
    <w:p w14:paraId="34A92073" w14:textId="77777777" w:rsidR="009B229D" w:rsidRPr="00DF0D44" w:rsidRDefault="00A50F1B" w:rsidP="006243CC">
      <w:pPr>
        <w:pStyle w:val="Textodstavec"/>
        <w:numPr>
          <w:ilvl w:val="0"/>
          <w:numId w:val="137"/>
        </w:numPr>
        <w:spacing w:before="120" w:after="120"/>
        <w:rPr>
          <w:rFonts w:cs="Arial"/>
          <w:b/>
          <w:sz w:val="20"/>
          <w:szCs w:val="20"/>
        </w:rPr>
      </w:pPr>
      <w:r w:rsidRPr="00DF0D44">
        <w:rPr>
          <w:rFonts w:cs="Arial"/>
          <w:b/>
          <w:sz w:val="20"/>
          <w:szCs w:val="20"/>
        </w:rPr>
        <w:t>Vysočina kraj</w:t>
      </w:r>
    </w:p>
    <w:p w14:paraId="574EAF19" w14:textId="77777777" w:rsidR="009B229D" w:rsidRPr="00DF0D44" w:rsidRDefault="00A50F1B" w:rsidP="009B229D">
      <w:pPr>
        <w:pStyle w:val="Textodstavec"/>
        <w:spacing w:before="120" w:after="120"/>
        <w:ind w:left="720"/>
        <w:rPr>
          <w:rFonts w:cs="Arial"/>
          <w:sz w:val="20"/>
          <w:szCs w:val="20"/>
        </w:rPr>
      </w:pPr>
      <w:r w:rsidRPr="00DF0D44">
        <w:rPr>
          <w:rFonts w:cs="Arial"/>
          <w:sz w:val="20"/>
          <w:szCs w:val="20"/>
        </w:rPr>
        <w:t>Protialkoholní záchytná stanice Jihlava, Vrchlického 57, Jihlava</w:t>
      </w:r>
    </w:p>
    <w:p w14:paraId="00A02B53" w14:textId="77777777" w:rsidR="009B229D" w:rsidRPr="00DF0D44" w:rsidRDefault="00A50F1B" w:rsidP="006243CC">
      <w:pPr>
        <w:pStyle w:val="Textodstavec"/>
        <w:numPr>
          <w:ilvl w:val="0"/>
          <w:numId w:val="137"/>
        </w:numPr>
        <w:spacing w:before="120" w:after="120"/>
        <w:rPr>
          <w:rFonts w:cs="Arial"/>
          <w:b/>
          <w:sz w:val="20"/>
          <w:szCs w:val="20"/>
        </w:rPr>
      </w:pPr>
      <w:r w:rsidRPr="00DF0D44">
        <w:rPr>
          <w:rFonts w:cs="Arial"/>
          <w:b/>
          <w:sz w:val="20"/>
          <w:szCs w:val="20"/>
        </w:rPr>
        <w:t>Zlínský kraj</w:t>
      </w:r>
    </w:p>
    <w:p w14:paraId="1BAACF72" w14:textId="77777777" w:rsidR="009B229D" w:rsidRDefault="00A50F1B" w:rsidP="009B229D">
      <w:pPr>
        <w:pStyle w:val="Textodstavec"/>
        <w:spacing w:before="120" w:after="120"/>
        <w:ind w:left="720"/>
        <w:rPr>
          <w:rFonts w:cs="Arial"/>
          <w:sz w:val="20"/>
          <w:szCs w:val="20"/>
        </w:rPr>
      </w:pPr>
      <w:r w:rsidRPr="00DF0D44">
        <w:rPr>
          <w:rFonts w:cs="Arial"/>
          <w:sz w:val="20"/>
          <w:szCs w:val="20"/>
        </w:rPr>
        <w:t>Záchytná stanice Kroměříž, Havlíčkova 660, Kroměříž</w:t>
      </w:r>
    </w:p>
    <w:p w14:paraId="02E4F60D" w14:textId="77777777" w:rsidR="009B229D" w:rsidRDefault="00A50F1B" w:rsidP="009B229D">
      <w:pPr>
        <w:pStyle w:val="Plohy2rovenadpisu"/>
        <w:tabs>
          <w:tab w:val="clear" w:pos="859"/>
          <w:tab w:val="left" w:pos="709"/>
          <w:tab w:val="num" w:pos="851"/>
        </w:tabs>
        <w:ind w:left="709" w:hanging="709"/>
      </w:pPr>
      <w:bookmarkStart w:id="1243" w:name="_Toc97294213"/>
      <w:bookmarkStart w:id="1244" w:name="_Toc97295057"/>
      <w:bookmarkStart w:id="1245" w:name="_Toc98919601"/>
      <w:r w:rsidRPr="00754BA6">
        <w:lastRenderedPageBreak/>
        <w:t xml:space="preserve">Provoz </w:t>
      </w:r>
      <w:r>
        <w:t>tlakových zařízení</w:t>
      </w:r>
      <w:bookmarkEnd w:id="1243"/>
      <w:bookmarkEnd w:id="1244"/>
      <w:bookmarkEnd w:id="1245"/>
    </w:p>
    <w:p w14:paraId="24C00117" w14:textId="77777777" w:rsidR="009B229D" w:rsidRPr="007E539F" w:rsidRDefault="00A50F1B" w:rsidP="009B229D">
      <w:pPr>
        <w:pStyle w:val="Textodstavec"/>
        <w:spacing w:after="60"/>
        <w:rPr>
          <w:rFonts w:cs="Arial"/>
          <w:sz w:val="20"/>
          <w:szCs w:val="20"/>
        </w:rPr>
      </w:pPr>
      <w:r>
        <w:rPr>
          <w:rFonts w:cs="Arial"/>
          <w:sz w:val="20"/>
          <w:szCs w:val="20"/>
        </w:rPr>
        <w:t>Příloha stanovuje</w:t>
      </w:r>
      <w:r w:rsidRPr="007E539F">
        <w:rPr>
          <w:rFonts w:cs="Arial"/>
          <w:sz w:val="20"/>
          <w:szCs w:val="20"/>
        </w:rPr>
        <w:t xml:space="preserve"> pravidla, rozsah činností a požadované postupy pro bezpečné používání, provoz, obsluhu a opravy vyhrazených tlakových zařízení. </w:t>
      </w:r>
      <w:r>
        <w:rPr>
          <w:rFonts w:cs="Arial"/>
          <w:sz w:val="20"/>
          <w:szCs w:val="20"/>
        </w:rPr>
        <w:t>Pouze v kapitole 1.5.6 této přílohy jsou popsány k</w:t>
      </w:r>
      <w:r w:rsidRPr="00EA5917">
        <w:rPr>
          <w:rFonts w:cs="Arial"/>
          <w:sz w:val="20"/>
          <w:szCs w:val="20"/>
        </w:rPr>
        <w:t>ontroly a zkoušky výstroje nevyhrazených tlakových zařízení</w:t>
      </w:r>
      <w:r>
        <w:rPr>
          <w:rFonts w:cs="Arial"/>
          <w:sz w:val="20"/>
          <w:szCs w:val="20"/>
        </w:rPr>
        <w:t>.</w:t>
      </w:r>
    </w:p>
    <w:p w14:paraId="74F69F91" w14:textId="77777777" w:rsidR="009B229D" w:rsidRPr="007E539F" w:rsidRDefault="00A50F1B" w:rsidP="009B229D">
      <w:pPr>
        <w:pStyle w:val="Textodstavec"/>
        <w:spacing w:after="60"/>
        <w:rPr>
          <w:rFonts w:cs="Arial"/>
          <w:sz w:val="20"/>
          <w:szCs w:val="20"/>
        </w:rPr>
      </w:pPr>
      <w:r>
        <w:rPr>
          <w:rFonts w:cs="Arial"/>
          <w:sz w:val="20"/>
          <w:szCs w:val="20"/>
        </w:rPr>
        <w:t xml:space="preserve">Tato příloha dále stanovuje </w:t>
      </w:r>
      <w:r w:rsidRPr="007E539F">
        <w:rPr>
          <w:rFonts w:cs="Arial"/>
          <w:sz w:val="20"/>
          <w:szCs w:val="20"/>
        </w:rPr>
        <w:t>podmínky pro objednávání, přejímání a uvádění do provozu nových vyhrazených tlakových zařízení.</w:t>
      </w:r>
    </w:p>
    <w:p w14:paraId="34546C75" w14:textId="77777777" w:rsidR="009B229D" w:rsidRDefault="00A50F1B" w:rsidP="009B229D">
      <w:pPr>
        <w:pStyle w:val="Textodstavec"/>
        <w:spacing w:after="120"/>
        <w:rPr>
          <w:rFonts w:cs="Arial"/>
          <w:sz w:val="20"/>
          <w:szCs w:val="20"/>
        </w:rPr>
      </w:pPr>
      <w:r>
        <w:rPr>
          <w:rFonts w:cs="Arial"/>
          <w:sz w:val="20"/>
          <w:szCs w:val="20"/>
        </w:rPr>
        <w:t>Cílem přílohy je z</w:t>
      </w:r>
      <w:r w:rsidRPr="007E539F">
        <w:rPr>
          <w:rFonts w:cs="Arial"/>
          <w:sz w:val="20"/>
          <w:szCs w:val="20"/>
        </w:rPr>
        <w:t xml:space="preserve">ajistit bezpečnost a ochranu zdraví při práci a činnostech souvisejících s provozem vyhrazených tlakových zařízení (dále jen </w:t>
      </w:r>
      <w:r>
        <w:rPr>
          <w:rFonts w:cs="Arial"/>
          <w:sz w:val="20"/>
          <w:szCs w:val="20"/>
        </w:rPr>
        <w:t>„</w:t>
      </w:r>
      <w:r w:rsidRPr="007E539F">
        <w:rPr>
          <w:rFonts w:cs="Arial"/>
          <w:sz w:val="20"/>
          <w:szCs w:val="20"/>
        </w:rPr>
        <w:t>tlakových nádob</w:t>
      </w:r>
      <w:r>
        <w:rPr>
          <w:rFonts w:cs="Arial"/>
          <w:sz w:val="20"/>
          <w:szCs w:val="20"/>
        </w:rPr>
        <w:t>“ případně „TN“</w:t>
      </w:r>
      <w:r w:rsidRPr="007E539F">
        <w:rPr>
          <w:rFonts w:cs="Arial"/>
          <w:sz w:val="20"/>
          <w:szCs w:val="20"/>
        </w:rPr>
        <w:t>).</w:t>
      </w:r>
    </w:p>
    <w:p w14:paraId="25D1A098" w14:textId="77777777" w:rsidR="009B229D" w:rsidRDefault="00A50F1B" w:rsidP="009B229D">
      <w:pPr>
        <w:pStyle w:val="Textodstavec"/>
        <w:spacing w:after="120"/>
        <w:rPr>
          <w:rFonts w:cs="Arial"/>
          <w:sz w:val="20"/>
          <w:szCs w:val="20"/>
        </w:rPr>
      </w:pPr>
      <w:r>
        <w:rPr>
          <w:rFonts w:cs="Arial"/>
          <w:sz w:val="20"/>
          <w:szCs w:val="20"/>
        </w:rPr>
        <w:t>Odpovědnou osobou za vyhrazená tlaková zařízení ve skupině E.ON je pan Aleš Matulka (</w:t>
      </w:r>
      <w:r w:rsidRPr="004A6995">
        <w:rPr>
          <w:rFonts w:cs="Arial"/>
          <w:sz w:val="20"/>
          <w:szCs w:val="20"/>
        </w:rPr>
        <w:t>Revizní technik tlakových nádob</w:t>
      </w:r>
      <w:r>
        <w:rPr>
          <w:rFonts w:cs="Arial"/>
          <w:sz w:val="20"/>
          <w:szCs w:val="20"/>
        </w:rPr>
        <w:t xml:space="preserve">, OJ </w:t>
      </w:r>
      <w:r w:rsidR="00657731" w:rsidRPr="00657731">
        <w:rPr>
          <w:rFonts w:cs="Arial"/>
          <w:sz w:val="20"/>
          <w:szCs w:val="20"/>
        </w:rPr>
        <w:t>Transformátory VVN/VN</w:t>
      </w:r>
      <w:r>
        <w:rPr>
          <w:rFonts w:cs="Arial"/>
          <w:sz w:val="20"/>
          <w:szCs w:val="20"/>
        </w:rPr>
        <w:t>, E</w:t>
      </w:r>
      <w:r w:rsidR="00DE4506">
        <w:rPr>
          <w:rFonts w:cs="Arial"/>
          <w:sz w:val="20"/>
          <w:szCs w:val="20"/>
        </w:rPr>
        <w:t>G</w:t>
      </w:r>
      <w:r w:rsidR="00657731">
        <w:rPr>
          <w:rFonts w:cs="Arial"/>
          <w:sz w:val="20"/>
          <w:szCs w:val="20"/>
        </w:rPr>
        <w:t>D</w:t>
      </w:r>
      <w:r>
        <w:rPr>
          <w:rFonts w:cs="Arial"/>
          <w:sz w:val="20"/>
          <w:szCs w:val="20"/>
        </w:rPr>
        <w:t>), proto případné dotazy k této příloze směřujte na něj (</w:t>
      </w:r>
      <w:hyperlink r:id="rId115" w:history="1">
        <w:r w:rsidR="009B229D" w:rsidRPr="004A6995">
          <w:rPr>
            <w:rStyle w:val="Hypertextovodkaz"/>
            <w:rFonts w:cs="Arial"/>
            <w:sz w:val="20"/>
            <w:szCs w:val="20"/>
          </w:rPr>
          <w:t>e-mail</w:t>
        </w:r>
      </w:hyperlink>
      <w:r>
        <w:rPr>
          <w:rFonts w:cs="Arial"/>
          <w:sz w:val="20"/>
          <w:szCs w:val="20"/>
        </w:rPr>
        <w:t>).</w:t>
      </w:r>
    </w:p>
    <w:p w14:paraId="760AA3C2" w14:textId="77777777" w:rsidR="009B229D" w:rsidRDefault="00A50F1B" w:rsidP="009B229D">
      <w:pPr>
        <w:pStyle w:val="Textodstavec"/>
        <w:spacing w:before="0" w:after="0"/>
        <w:rPr>
          <w:rFonts w:cs="Arial"/>
          <w:sz w:val="20"/>
          <w:szCs w:val="20"/>
        </w:rPr>
      </w:pPr>
      <w:r w:rsidRPr="007E539F">
        <w:rPr>
          <w:rFonts w:cs="Arial"/>
          <w:sz w:val="20"/>
          <w:szCs w:val="20"/>
        </w:rPr>
        <w:t>Vyhrazen</w:t>
      </w:r>
      <w:r>
        <w:rPr>
          <w:rFonts w:cs="Arial"/>
          <w:sz w:val="20"/>
          <w:szCs w:val="20"/>
        </w:rPr>
        <w:t>ými</w:t>
      </w:r>
      <w:r w:rsidRPr="007E539F">
        <w:rPr>
          <w:rFonts w:cs="Arial"/>
          <w:sz w:val="20"/>
          <w:szCs w:val="20"/>
        </w:rPr>
        <w:t xml:space="preserve"> tlakov</w:t>
      </w:r>
      <w:r>
        <w:rPr>
          <w:rFonts w:cs="Arial"/>
          <w:sz w:val="20"/>
          <w:szCs w:val="20"/>
        </w:rPr>
        <w:t>ými</w:t>
      </w:r>
      <w:r w:rsidRPr="007E539F">
        <w:rPr>
          <w:rFonts w:cs="Arial"/>
          <w:sz w:val="20"/>
          <w:szCs w:val="20"/>
        </w:rPr>
        <w:t xml:space="preserve"> zařízení</w:t>
      </w:r>
      <w:r>
        <w:rPr>
          <w:rFonts w:cs="Arial"/>
          <w:sz w:val="20"/>
          <w:szCs w:val="20"/>
        </w:rPr>
        <w:t>mi</w:t>
      </w:r>
      <w:r w:rsidRPr="007E539F">
        <w:rPr>
          <w:rFonts w:cs="Arial"/>
          <w:sz w:val="20"/>
          <w:szCs w:val="20"/>
        </w:rPr>
        <w:t xml:space="preserve"> </w:t>
      </w:r>
      <w:r w:rsidRPr="007E539F">
        <w:rPr>
          <w:rFonts w:cs="Arial"/>
          <w:b/>
          <w:sz w:val="20"/>
          <w:szCs w:val="20"/>
        </w:rPr>
        <w:t>jsou</w:t>
      </w:r>
      <w:r>
        <w:rPr>
          <w:rFonts w:cs="Arial"/>
          <w:sz w:val="20"/>
          <w:szCs w:val="20"/>
        </w:rPr>
        <w:t>:</w:t>
      </w:r>
    </w:p>
    <w:p w14:paraId="113940B1" w14:textId="77777777" w:rsidR="009B229D" w:rsidRPr="007E539F" w:rsidRDefault="00A50F1B" w:rsidP="006243CC">
      <w:pPr>
        <w:pStyle w:val="Textodstavec"/>
        <w:numPr>
          <w:ilvl w:val="0"/>
          <w:numId w:val="137"/>
        </w:numPr>
        <w:spacing w:before="120" w:after="100" w:afterAutospacing="1"/>
        <w:ind w:left="714" w:hanging="357"/>
        <w:rPr>
          <w:rFonts w:cs="Arial"/>
          <w:sz w:val="20"/>
          <w:szCs w:val="20"/>
        </w:rPr>
      </w:pPr>
      <w:r>
        <w:rPr>
          <w:rFonts w:cs="Arial"/>
          <w:sz w:val="20"/>
          <w:szCs w:val="20"/>
        </w:rPr>
        <w:t>t</w:t>
      </w:r>
      <w:r w:rsidRPr="007E539F">
        <w:rPr>
          <w:rFonts w:cs="Arial"/>
          <w:sz w:val="20"/>
          <w:szCs w:val="20"/>
        </w:rPr>
        <w:t>lakové nádoby stabilní, jejichž nejvyšší pracovní přetlak přesahuje 0,07 MPa a které obsahují kapaliny, plyny nebo páry o jakékoliv teplotě</w:t>
      </w:r>
    </w:p>
    <w:p w14:paraId="5C73797A" w14:textId="77777777" w:rsidR="009B229D" w:rsidRPr="007E539F" w:rsidRDefault="00A50F1B" w:rsidP="006243CC">
      <w:pPr>
        <w:pStyle w:val="Textodstavec"/>
        <w:numPr>
          <w:ilvl w:val="0"/>
          <w:numId w:val="137"/>
        </w:numPr>
        <w:spacing w:before="100" w:beforeAutospacing="1" w:after="100" w:afterAutospacing="1"/>
        <w:ind w:left="714" w:hanging="357"/>
        <w:rPr>
          <w:rFonts w:cs="Arial"/>
          <w:sz w:val="20"/>
          <w:szCs w:val="20"/>
        </w:rPr>
      </w:pPr>
      <w:r w:rsidRPr="007E539F">
        <w:rPr>
          <w:rFonts w:cs="Arial"/>
          <w:sz w:val="20"/>
          <w:szCs w:val="20"/>
        </w:rPr>
        <w:t>parní nebo kapalinové kotle, jejich konstrukční přetlak přesahuje 0,07 MPa a teplota pracovní látky nepřevyšuje bod varu při tomto tlaku</w:t>
      </w:r>
    </w:p>
    <w:p w14:paraId="5508197B" w14:textId="77777777" w:rsidR="009B229D" w:rsidRPr="007E539F" w:rsidRDefault="00A50F1B" w:rsidP="006243CC">
      <w:pPr>
        <w:pStyle w:val="Textodstavec"/>
        <w:numPr>
          <w:ilvl w:val="0"/>
          <w:numId w:val="137"/>
        </w:numPr>
        <w:spacing w:before="100" w:beforeAutospacing="1" w:after="100" w:afterAutospacing="1"/>
        <w:ind w:left="714" w:hanging="357"/>
        <w:rPr>
          <w:rFonts w:cs="Arial"/>
          <w:sz w:val="20"/>
          <w:szCs w:val="20"/>
        </w:rPr>
      </w:pPr>
      <w:r w:rsidRPr="007E539F">
        <w:rPr>
          <w:rFonts w:cs="Arial"/>
          <w:sz w:val="20"/>
          <w:szCs w:val="20"/>
        </w:rPr>
        <w:t>kovové tlakové nádoby k dopravě plynů</w:t>
      </w:r>
    </w:p>
    <w:p w14:paraId="32C66D8F" w14:textId="77777777" w:rsidR="009B229D" w:rsidRPr="007E539F" w:rsidRDefault="00A50F1B" w:rsidP="006243CC">
      <w:pPr>
        <w:pStyle w:val="Textodstavec"/>
        <w:numPr>
          <w:ilvl w:val="0"/>
          <w:numId w:val="137"/>
        </w:numPr>
        <w:spacing w:before="100" w:beforeAutospacing="1" w:after="120"/>
        <w:ind w:left="714" w:hanging="357"/>
        <w:rPr>
          <w:rFonts w:cs="Arial"/>
          <w:sz w:val="20"/>
          <w:szCs w:val="20"/>
        </w:rPr>
      </w:pPr>
      <w:r w:rsidRPr="007E539F">
        <w:rPr>
          <w:rFonts w:cs="Arial"/>
          <w:sz w:val="20"/>
          <w:szCs w:val="20"/>
        </w:rPr>
        <w:t xml:space="preserve">Jednoduché svařované kovové nádoby z oceli nebo hliníku pro jímání vzduchu nebo dusíku </w:t>
      </w:r>
      <w:r>
        <w:rPr>
          <w:rFonts w:cs="Arial"/>
          <w:sz w:val="20"/>
          <w:szCs w:val="20"/>
        </w:rPr>
        <w:br/>
      </w:r>
      <w:r w:rsidRPr="007E539F">
        <w:rPr>
          <w:rFonts w:cs="Arial"/>
          <w:sz w:val="20"/>
          <w:szCs w:val="20"/>
        </w:rPr>
        <w:t>s vnitřním přetlakem větším než 0,5 bar (0,05 MPa)</w:t>
      </w:r>
    </w:p>
    <w:p w14:paraId="0165D3AE" w14:textId="77777777" w:rsidR="009B229D" w:rsidRDefault="00A50F1B" w:rsidP="009B229D">
      <w:pPr>
        <w:pStyle w:val="Textodstavec"/>
        <w:spacing w:before="0" w:after="0"/>
        <w:rPr>
          <w:rFonts w:cs="Arial"/>
          <w:sz w:val="20"/>
          <w:szCs w:val="20"/>
        </w:rPr>
      </w:pPr>
      <w:r w:rsidRPr="007E539F">
        <w:rPr>
          <w:rFonts w:cs="Arial"/>
          <w:sz w:val="20"/>
          <w:szCs w:val="20"/>
        </w:rPr>
        <w:t>Vyhrazen</w:t>
      </w:r>
      <w:r>
        <w:rPr>
          <w:rFonts w:cs="Arial"/>
          <w:sz w:val="20"/>
          <w:szCs w:val="20"/>
        </w:rPr>
        <w:t>ými</w:t>
      </w:r>
      <w:r w:rsidRPr="007E539F">
        <w:rPr>
          <w:rFonts w:cs="Arial"/>
          <w:sz w:val="20"/>
          <w:szCs w:val="20"/>
        </w:rPr>
        <w:t xml:space="preserve"> tlakov</w:t>
      </w:r>
      <w:r>
        <w:rPr>
          <w:rFonts w:cs="Arial"/>
          <w:sz w:val="20"/>
          <w:szCs w:val="20"/>
        </w:rPr>
        <w:t>ými</w:t>
      </w:r>
      <w:r w:rsidRPr="007E539F">
        <w:rPr>
          <w:rFonts w:cs="Arial"/>
          <w:sz w:val="20"/>
          <w:szCs w:val="20"/>
        </w:rPr>
        <w:t xml:space="preserve"> zařízení</w:t>
      </w:r>
      <w:r>
        <w:rPr>
          <w:rFonts w:cs="Arial"/>
          <w:sz w:val="20"/>
          <w:szCs w:val="20"/>
        </w:rPr>
        <w:t>mi</w:t>
      </w:r>
      <w:r w:rsidRPr="007E539F">
        <w:rPr>
          <w:rFonts w:cs="Arial"/>
          <w:sz w:val="20"/>
          <w:szCs w:val="20"/>
        </w:rPr>
        <w:t xml:space="preserve"> </w:t>
      </w:r>
      <w:r>
        <w:rPr>
          <w:rFonts w:cs="Arial"/>
          <w:b/>
          <w:sz w:val="20"/>
          <w:szCs w:val="20"/>
        </w:rPr>
        <w:t>nej</w:t>
      </w:r>
      <w:r w:rsidRPr="007E539F">
        <w:rPr>
          <w:rFonts w:cs="Arial"/>
          <w:b/>
          <w:sz w:val="20"/>
          <w:szCs w:val="20"/>
        </w:rPr>
        <w:t>sou</w:t>
      </w:r>
      <w:r>
        <w:rPr>
          <w:rFonts w:cs="Arial"/>
          <w:sz w:val="20"/>
          <w:szCs w:val="20"/>
        </w:rPr>
        <w:t>:</w:t>
      </w:r>
    </w:p>
    <w:p w14:paraId="3A766DB0" w14:textId="77777777" w:rsidR="009B229D" w:rsidRPr="007E539F" w:rsidRDefault="00A50F1B" w:rsidP="006243CC">
      <w:pPr>
        <w:pStyle w:val="Textodstavec"/>
        <w:numPr>
          <w:ilvl w:val="0"/>
          <w:numId w:val="137"/>
        </w:numPr>
        <w:spacing w:before="120" w:after="100" w:afterAutospacing="1"/>
        <w:ind w:left="714" w:hanging="357"/>
        <w:rPr>
          <w:rFonts w:cs="Arial"/>
          <w:sz w:val="20"/>
          <w:szCs w:val="20"/>
        </w:rPr>
      </w:pPr>
      <w:r w:rsidRPr="007E539F">
        <w:rPr>
          <w:rFonts w:cs="Arial"/>
          <w:sz w:val="20"/>
          <w:szCs w:val="20"/>
        </w:rPr>
        <w:t>nádoby jejich vnitřní objem nepřevyšuje 10 litrů, a součin objemu v litrech a přetlaku v MPa je nejvýše 10 (bezpečnostní součin)</w:t>
      </w:r>
    </w:p>
    <w:p w14:paraId="6C5ACA9C" w14:textId="77777777" w:rsidR="009B229D" w:rsidRDefault="00A50F1B" w:rsidP="006243CC">
      <w:pPr>
        <w:pStyle w:val="Textodstavec"/>
        <w:numPr>
          <w:ilvl w:val="0"/>
          <w:numId w:val="137"/>
        </w:numPr>
        <w:spacing w:before="100" w:beforeAutospacing="1" w:after="100" w:afterAutospacing="1"/>
        <w:ind w:left="714" w:hanging="357"/>
        <w:rPr>
          <w:rFonts w:cs="Arial"/>
          <w:sz w:val="20"/>
          <w:szCs w:val="20"/>
        </w:rPr>
      </w:pPr>
      <w:r w:rsidRPr="007E539F">
        <w:rPr>
          <w:rFonts w:cs="Arial"/>
          <w:sz w:val="20"/>
          <w:szCs w:val="20"/>
        </w:rPr>
        <w:t>elektrické ohříváky TUV (bojlery)</w:t>
      </w:r>
    </w:p>
    <w:p w14:paraId="721BA786" w14:textId="77777777" w:rsidR="009B229D" w:rsidRDefault="00A50F1B" w:rsidP="009B229D">
      <w:pPr>
        <w:pStyle w:val="Nzev"/>
        <w:spacing w:before="100" w:beforeAutospacing="1" w:after="100" w:afterAutospacing="1"/>
      </w:pPr>
      <w:r>
        <w:t xml:space="preserve">1 </w:t>
      </w:r>
      <w:r w:rsidRPr="0074712F">
        <w:t>Popis zařízení, odpovědnosti a pravidel činnosti</w:t>
      </w:r>
    </w:p>
    <w:p w14:paraId="29F6AC67" w14:textId="77777777" w:rsidR="009B229D" w:rsidRDefault="00A50F1B" w:rsidP="009B229D">
      <w:pPr>
        <w:pStyle w:val="Nzev"/>
        <w:spacing w:before="100" w:beforeAutospacing="1" w:after="100" w:afterAutospacing="1"/>
      </w:pPr>
      <w:r>
        <w:t xml:space="preserve">1.1 </w:t>
      </w:r>
      <w:r w:rsidRPr="0074712F">
        <w:t>Tlakové nádoby provozované v E.ON</w:t>
      </w:r>
    </w:p>
    <w:p w14:paraId="7740B478" w14:textId="77777777" w:rsidR="009B229D" w:rsidRDefault="00A50F1B" w:rsidP="009B229D">
      <w:pPr>
        <w:pStyle w:val="Textodstavec"/>
        <w:spacing w:before="0" w:after="0"/>
        <w:rPr>
          <w:rFonts w:cs="Arial"/>
          <w:b/>
          <w:sz w:val="20"/>
          <w:szCs w:val="20"/>
        </w:rPr>
      </w:pPr>
      <w:r w:rsidRPr="003147FE">
        <w:rPr>
          <w:rFonts w:cs="Arial"/>
          <w:b/>
          <w:sz w:val="20"/>
          <w:szCs w:val="20"/>
        </w:rPr>
        <w:t>Nádoby používané a provozo</w:t>
      </w:r>
      <w:r>
        <w:rPr>
          <w:rFonts w:cs="Arial"/>
          <w:b/>
          <w:sz w:val="20"/>
          <w:szCs w:val="20"/>
        </w:rPr>
        <w:t xml:space="preserve">vané v rozvodnách 22kV a 110 kV: </w:t>
      </w:r>
    </w:p>
    <w:p w14:paraId="0858639F" w14:textId="77777777" w:rsidR="009B229D" w:rsidRPr="003147FE" w:rsidRDefault="00A50F1B" w:rsidP="006243CC">
      <w:pPr>
        <w:pStyle w:val="Textodstavec"/>
        <w:numPr>
          <w:ilvl w:val="0"/>
          <w:numId w:val="138"/>
        </w:numPr>
        <w:spacing w:before="120" w:after="100" w:afterAutospacing="1"/>
        <w:ind w:left="714" w:hanging="357"/>
        <w:rPr>
          <w:rFonts w:cs="Arial"/>
          <w:sz w:val="20"/>
          <w:szCs w:val="20"/>
        </w:rPr>
      </w:pPr>
      <w:r>
        <w:rPr>
          <w:rFonts w:cs="Arial"/>
          <w:sz w:val="20"/>
          <w:szCs w:val="20"/>
        </w:rPr>
        <w:t>v</w:t>
      </w:r>
      <w:r w:rsidRPr="003147FE">
        <w:rPr>
          <w:rFonts w:cs="Arial"/>
          <w:sz w:val="20"/>
          <w:szCs w:val="20"/>
        </w:rPr>
        <w:t>zdušníky v kompresorových stanicích (primární a sekundární)</w:t>
      </w:r>
      <w:r>
        <w:rPr>
          <w:rFonts w:cs="Arial"/>
          <w:sz w:val="20"/>
          <w:szCs w:val="20"/>
        </w:rPr>
        <w:t xml:space="preserve"> a vzdušníky v </w:t>
      </w:r>
      <w:r w:rsidRPr="003147FE">
        <w:rPr>
          <w:rFonts w:cs="Arial"/>
          <w:sz w:val="20"/>
          <w:szCs w:val="20"/>
        </w:rPr>
        <w:t>rozvodnách (vyrovnávací)</w:t>
      </w:r>
      <w:r>
        <w:rPr>
          <w:rFonts w:cs="Arial"/>
          <w:sz w:val="20"/>
          <w:szCs w:val="20"/>
        </w:rPr>
        <w:t>,</w:t>
      </w:r>
    </w:p>
    <w:p w14:paraId="41F28056" w14:textId="77777777" w:rsidR="009B229D" w:rsidRPr="003147FE" w:rsidRDefault="00A50F1B" w:rsidP="006243CC">
      <w:pPr>
        <w:pStyle w:val="Textodstavec"/>
        <w:numPr>
          <w:ilvl w:val="0"/>
          <w:numId w:val="138"/>
        </w:numPr>
        <w:spacing w:before="100" w:beforeAutospacing="1" w:after="100" w:afterAutospacing="1"/>
        <w:ind w:left="714" w:hanging="357"/>
        <w:rPr>
          <w:rFonts w:cs="Arial"/>
          <w:sz w:val="20"/>
          <w:szCs w:val="20"/>
        </w:rPr>
      </w:pPr>
      <w:r>
        <w:rPr>
          <w:rFonts w:cs="Arial"/>
          <w:sz w:val="20"/>
          <w:szCs w:val="20"/>
        </w:rPr>
        <w:t xml:space="preserve">vzdušníky </w:t>
      </w:r>
      <w:r w:rsidRPr="003147FE">
        <w:rPr>
          <w:rFonts w:cs="Arial"/>
          <w:sz w:val="20"/>
          <w:szCs w:val="20"/>
        </w:rPr>
        <w:t>na vypínačích (22 kV, 110 kV, 400 kV)</w:t>
      </w:r>
      <w:r>
        <w:rPr>
          <w:rFonts w:cs="Arial"/>
          <w:sz w:val="20"/>
          <w:szCs w:val="20"/>
        </w:rPr>
        <w:t>,</w:t>
      </w:r>
    </w:p>
    <w:p w14:paraId="0F323837" w14:textId="77777777" w:rsidR="009B229D" w:rsidRPr="003147FE" w:rsidRDefault="00A50F1B" w:rsidP="006243CC">
      <w:pPr>
        <w:pStyle w:val="Textodstavec"/>
        <w:numPr>
          <w:ilvl w:val="0"/>
          <w:numId w:val="138"/>
        </w:numPr>
        <w:spacing w:before="100" w:beforeAutospacing="1" w:after="100" w:afterAutospacing="1"/>
        <w:ind w:left="714" w:hanging="357"/>
        <w:rPr>
          <w:rFonts w:cs="Arial"/>
          <w:sz w:val="20"/>
          <w:szCs w:val="20"/>
        </w:rPr>
      </w:pPr>
      <w:r>
        <w:rPr>
          <w:rFonts w:cs="Arial"/>
          <w:sz w:val="20"/>
          <w:szCs w:val="20"/>
        </w:rPr>
        <w:t xml:space="preserve">vzdušníky </w:t>
      </w:r>
      <w:r w:rsidRPr="003147FE">
        <w:rPr>
          <w:rFonts w:cs="Arial"/>
          <w:sz w:val="20"/>
          <w:szCs w:val="20"/>
        </w:rPr>
        <w:t>mobilních kompresorů, které jsou trvale spojeny se zdrojem tlaku</w:t>
      </w:r>
      <w:r>
        <w:rPr>
          <w:rFonts w:cs="Arial"/>
          <w:sz w:val="20"/>
          <w:szCs w:val="20"/>
        </w:rPr>
        <w:t>,</w:t>
      </w:r>
    </w:p>
    <w:p w14:paraId="14A348B6" w14:textId="77777777" w:rsidR="009B229D" w:rsidRPr="003147FE" w:rsidRDefault="00A50F1B" w:rsidP="006243CC">
      <w:pPr>
        <w:pStyle w:val="Textodstavec"/>
        <w:numPr>
          <w:ilvl w:val="0"/>
          <w:numId w:val="138"/>
        </w:numPr>
        <w:spacing w:before="100" w:beforeAutospacing="1" w:after="120"/>
        <w:ind w:left="714" w:hanging="357"/>
        <w:rPr>
          <w:rFonts w:cs="Arial"/>
          <w:sz w:val="20"/>
          <w:szCs w:val="20"/>
        </w:rPr>
      </w:pPr>
      <w:r w:rsidRPr="003147FE">
        <w:rPr>
          <w:rFonts w:cs="Arial"/>
          <w:sz w:val="20"/>
          <w:szCs w:val="20"/>
        </w:rPr>
        <w:t xml:space="preserve">Olejové vzdušníky: </w:t>
      </w:r>
      <w:r>
        <w:rPr>
          <w:rFonts w:cs="Arial"/>
          <w:sz w:val="20"/>
          <w:szCs w:val="20"/>
        </w:rPr>
        <w:t>v</w:t>
      </w:r>
      <w:r w:rsidRPr="003147FE">
        <w:rPr>
          <w:rFonts w:cs="Arial"/>
          <w:sz w:val="20"/>
          <w:szCs w:val="20"/>
        </w:rPr>
        <w:t>ypínače SIEMENS</w:t>
      </w:r>
      <w:r>
        <w:rPr>
          <w:rFonts w:cs="Arial"/>
          <w:sz w:val="20"/>
          <w:szCs w:val="20"/>
        </w:rPr>
        <w:t>.</w:t>
      </w:r>
    </w:p>
    <w:p w14:paraId="57292078" w14:textId="77777777" w:rsidR="009B229D" w:rsidRPr="003147FE" w:rsidRDefault="00A50F1B" w:rsidP="009B229D">
      <w:pPr>
        <w:pStyle w:val="Textodstavec"/>
        <w:spacing w:before="0" w:after="0"/>
        <w:rPr>
          <w:rFonts w:cs="Arial"/>
          <w:b/>
          <w:sz w:val="20"/>
          <w:szCs w:val="20"/>
        </w:rPr>
      </w:pPr>
      <w:r w:rsidRPr="003147FE">
        <w:rPr>
          <w:rFonts w:cs="Arial"/>
          <w:b/>
          <w:sz w:val="20"/>
          <w:szCs w:val="20"/>
        </w:rPr>
        <w:t xml:space="preserve">Nádoby používané a provozované </w:t>
      </w:r>
      <w:r>
        <w:rPr>
          <w:rFonts w:cs="Arial"/>
          <w:b/>
          <w:sz w:val="20"/>
          <w:szCs w:val="20"/>
        </w:rPr>
        <w:t xml:space="preserve">v plynárenských </w:t>
      </w:r>
      <w:r>
        <w:rPr>
          <w:rFonts w:cs="Arial"/>
          <w:b/>
          <w:sz w:val="20"/>
          <w:szCs w:val="20"/>
        </w:rPr>
        <w:t>zařízeních:</w:t>
      </w:r>
    </w:p>
    <w:p w14:paraId="5FCF77D4" w14:textId="77777777" w:rsidR="009B229D" w:rsidRPr="003147FE" w:rsidRDefault="00A50F1B" w:rsidP="006243CC">
      <w:pPr>
        <w:pStyle w:val="Textodstavec"/>
        <w:numPr>
          <w:ilvl w:val="0"/>
          <w:numId w:val="138"/>
        </w:numPr>
        <w:spacing w:before="120" w:after="100" w:afterAutospacing="1"/>
        <w:ind w:left="714" w:hanging="357"/>
        <w:rPr>
          <w:rFonts w:cs="Arial"/>
          <w:sz w:val="20"/>
          <w:szCs w:val="20"/>
        </w:rPr>
      </w:pPr>
      <w:r w:rsidRPr="003147FE">
        <w:rPr>
          <w:rFonts w:cs="Arial"/>
          <w:sz w:val="20"/>
          <w:szCs w:val="20"/>
        </w:rPr>
        <w:t xml:space="preserve">Vzdušníky v kompresorových stanicích (primární a sekundární) </w:t>
      </w:r>
    </w:p>
    <w:p w14:paraId="3534F0DC" w14:textId="77777777" w:rsidR="009B229D" w:rsidRPr="003147FE" w:rsidRDefault="00A50F1B" w:rsidP="006243CC">
      <w:pPr>
        <w:pStyle w:val="Textodstavec"/>
        <w:numPr>
          <w:ilvl w:val="0"/>
          <w:numId w:val="138"/>
        </w:numPr>
        <w:spacing w:before="100" w:beforeAutospacing="1" w:after="120"/>
        <w:ind w:left="714" w:hanging="357"/>
        <w:rPr>
          <w:rFonts w:cs="Arial"/>
          <w:sz w:val="20"/>
          <w:szCs w:val="20"/>
        </w:rPr>
      </w:pPr>
      <w:r w:rsidRPr="003147FE">
        <w:rPr>
          <w:rFonts w:cs="Arial"/>
          <w:sz w:val="20"/>
          <w:szCs w:val="20"/>
        </w:rPr>
        <w:t xml:space="preserve"> </w:t>
      </w:r>
      <w:r>
        <w:rPr>
          <w:rFonts w:cs="Arial"/>
          <w:sz w:val="20"/>
          <w:szCs w:val="20"/>
        </w:rPr>
        <w:t xml:space="preserve">Vzdušníky </w:t>
      </w:r>
      <w:r w:rsidRPr="003147FE">
        <w:rPr>
          <w:rFonts w:cs="Arial"/>
          <w:sz w:val="20"/>
          <w:szCs w:val="20"/>
        </w:rPr>
        <w:t>mobilních kompresorů, které jsou trvale spojeny se zdrojem tlaku</w:t>
      </w:r>
    </w:p>
    <w:p w14:paraId="4B08F087" w14:textId="77777777" w:rsidR="009B229D" w:rsidRPr="003147FE" w:rsidRDefault="00A50F1B" w:rsidP="009B229D">
      <w:pPr>
        <w:pStyle w:val="Textodstavec"/>
        <w:spacing w:before="0" w:after="0"/>
        <w:rPr>
          <w:rFonts w:cs="Arial"/>
          <w:b/>
          <w:sz w:val="20"/>
          <w:szCs w:val="20"/>
        </w:rPr>
      </w:pPr>
      <w:r w:rsidRPr="003147FE">
        <w:rPr>
          <w:rFonts w:cs="Arial"/>
          <w:b/>
          <w:sz w:val="20"/>
          <w:szCs w:val="20"/>
        </w:rPr>
        <w:t xml:space="preserve">Nádoby používané a provozované ve vodních </w:t>
      </w:r>
      <w:r>
        <w:rPr>
          <w:rFonts w:cs="Arial"/>
          <w:b/>
          <w:sz w:val="20"/>
          <w:szCs w:val="20"/>
        </w:rPr>
        <w:t>elektrárnách</w:t>
      </w:r>
      <w:r w:rsidRPr="003147FE">
        <w:rPr>
          <w:rFonts w:cs="Arial"/>
          <w:b/>
          <w:sz w:val="20"/>
          <w:szCs w:val="20"/>
        </w:rPr>
        <w:t xml:space="preserve"> (ECE)</w:t>
      </w:r>
      <w:r>
        <w:rPr>
          <w:rFonts w:cs="Arial"/>
          <w:b/>
          <w:sz w:val="20"/>
          <w:szCs w:val="20"/>
        </w:rPr>
        <w:t>:</w:t>
      </w:r>
    </w:p>
    <w:p w14:paraId="31004542" w14:textId="77777777" w:rsidR="009B229D" w:rsidRPr="003147FE" w:rsidRDefault="00A50F1B" w:rsidP="006243CC">
      <w:pPr>
        <w:pStyle w:val="Textodstavec"/>
        <w:numPr>
          <w:ilvl w:val="0"/>
          <w:numId w:val="138"/>
        </w:numPr>
        <w:spacing w:before="120" w:after="120"/>
        <w:ind w:left="714" w:hanging="357"/>
        <w:rPr>
          <w:rFonts w:cs="Arial"/>
          <w:sz w:val="20"/>
          <w:szCs w:val="20"/>
        </w:rPr>
      </w:pPr>
      <w:r w:rsidRPr="003147FE">
        <w:rPr>
          <w:rFonts w:cs="Arial"/>
          <w:sz w:val="20"/>
          <w:szCs w:val="20"/>
        </w:rPr>
        <w:t>Olejové akumulátor</w:t>
      </w:r>
      <w:r>
        <w:rPr>
          <w:rFonts w:cs="Arial"/>
          <w:sz w:val="20"/>
          <w:szCs w:val="20"/>
        </w:rPr>
        <w:t>y – pracovní náplň olej a dusík.</w:t>
      </w:r>
    </w:p>
    <w:p w14:paraId="726DC320" w14:textId="77777777" w:rsidR="009B229D" w:rsidRPr="003147FE" w:rsidRDefault="00A50F1B" w:rsidP="009B229D">
      <w:pPr>
        <w:pStyle w:val="Textodstavec"/>
        <w:spacing w:after="60"/>
        <w:rPr>
          <w:rFonts w:cs="Arial"/>
          <w:b/>
          <w:sz w:val="20"/>
          <w:szCs w:val="20"/>
        </w:rPr>
      </w:pPr>
      <w:r w:rsidRPr="003147FE">
        <w:rPr>
          <w:rFonts w:cs="Arial"/>
          <w:b/>
          <w:sz w:val="20"/>
          <w:szCs w:val="20"/>
        </w:rPr>
        <w:t>Technické vybavení budov</w:t>
      </w:r>
    </w:p>
    <w:p w14:paraId="77E38DC5" w14:textId="77777777" w:rsidR="009B229D" w:rsidRPr="003147FE" w:rsidRDefault="00A50F1B" w:rsidP="006243CC">
      <w:pPr>
        <w:pStyle w:val="Textodstavec"/>
        <w:numPr>
          <w:ilvl w:val="0"/>
          <w:numId w:val="138"/>
        </w:numPr>
        <w:spacing w:before="120" w:after="100" w:afterAutospacing="1"/>
        <w:ind w:left="714" w:hanging="357"/>
        <w:rPr>
          <w:rFonts w:cs="Arial"/>
          <w:sz w:val="20"/>
          <w:szCs w:val="20"/>
        </w:rPr>
      </w:pPr>
      <w:r w:rsidRPr="003147FE">
        <w:rPr>
          <w:rFonts w:cs="Arial"/>
          <w:sz w:val="20"/>
          <w:szCs w:val="20"/>
        </w:rPr>
        <w:t>Bojlery, ohříváky TUV a výměníky tepla, kde jako ohřívací medium slouží horká voda nebo pára,</w:t>
      </w:r>
    </w:p>
    <w:p w14:paraId="6FC2B52D" w14:textId="77777777" w:rsidR="009B229D" w:rsidRDefault="00A50F1B" w:rsidP="006243CC">
      <w:pPr>
        <w:pStyle w:val="Textodstavec"/>
        <w:numPr>
          <w:ilvl w:val="0"/>
          <w:numId w:val="138"/>
        </w:numPr>
        <w:spacing w:before="100" w:beforeAutospacing="1" w:after="120"/>
        <w:ind w:left="714" w:hanging="357"/>
        <w:rPr>
          <w:rFonts w:cs="Arial"/>
          <w:sz w:val="20"/>
          <w:szCs w:val="20"/>
        </w:rPr>
      </w:pPr>
      <w:r w:rsidRPr="003147FE">
        <w:rPr>
          <w:rFonts w:cs="Arial"/>
          <w:sz w:val="20"/>
          <w:szCs w:val="20"/>
        </w:rPr>
        <w:t>Vodárny a expanzomaty – pracovní náplň voda a vzduchový polštář (kotelny, výměníkové stanice)</w:t>
      </w:r>
    </w:p>
    <w:p w14:paraId="1BAD6DDF" w14:textId="77777777" w:rsidR="009B229D" w:rsidRPr="003147FE" w:rsidRDefault="009B229D" w:rsidP="009B229D">
      <w:pPr>
        <w:pStyle w:val="Textodstavec"/>
        <w:spacing w:before="100" w:beforeAutospacing="1" w:after="120"/>
        <w:rPr>
          <w:rFonts w:cs="Arial"/>
          <w:sz w:val="20"/>
          <w:szCs w:val="20"/>
        </w:rPr>
      </w:pPr>
    </w:p>
    <w:p w14:paraId="675CB47D" w14:textId="77777777" w:rsidR="009B229D" w:rsidRPr="003147FE" w:rsidRDefault="00A50F1B" w:rsidP="009B229D">
      <w:pPr>
        <w:pStyle w:val="Textodstavec"/>
        <w:spacing w:after="60"/>
        <w:rPr>
          <w:rFonts w:cs="Arial"/>
          <w:b/>
          <w:sz w:val="20"/>
          <w:szCs w:val="20"/>
        </w:rPr>
      </w:pPr>
      <w:r w:rsidRPr="003147FE">
        <w:rPr>
          <w:rFonts w:cs="Arial"/>
          <w:b/>
          <w:sz w:val="20"/>
          <w:szCs w:val="20"/>
        </w:rPr>
        <w:lastRenderedPageBreak/>
        <w:t xml:space="preserve">Vybavení dílen </w:t>
      </w:r>
    </w:p>
    <w:p w14:paraId="6A850D41" w14:textId="77777777" w:rsidR="009B229D" w:rsidRPr="003147FE" w:rsidRDefault="00A50F1B" w:rsidP="006243CC">
      <w:pPr>
        <w:pStyle w:val="Textodstavec"/>
        <w:numPr>
          <w:ilvl w:val="0"/>
          <w:numId w:val="139"/>
        </w:numPr>
        <w:spacing w:before="120" w:after="100" w:afterAutospacing="1"/>
        <w:ind w:left="714" w:hanging="357"/>
        <w:rPr>
          <w:rFonts w:cs="Arial"/>
          <w:sz w:val="20"/>
          <w:szCs w:val="20"/>
        </w:rPr>
      </w:pPr>
      <w:r w:rsidRPr="003147FE">
        <w:rPr>
          <w:rFonts w:cs="Arial"/>
          <w:sz w:val="20"/>
          <w:szCs w:val="20"/>
        </w:rPr>
        <w:t xml:space="preserve">Kovové tlakové nádoby k přepravě plynů (tlakové plynové láhve) </w:t>
      </w:r>
    </w:p>
    <w:p w14:paraId="0D5A5B65" w14:textId="77777777" w:rsidR="009B229D" w:rsidRDefault="00A50F1B" w:rsidP="006243CC">
      <w:pPr>
        <w:pStyle w:val="Textodstavec"/>
        <w:numPr>
          <w:ilvl w:val="0"/>
          <w:numId w:val="139"/>
        </w:numPr>
        <w:spacing w:before="100" w:beforeAutospacing="1" w:after="100" w:afterAutospacing="1"/>
        <w:ind w:left="714" w:hanging="357"/>
      </w:pPr>
      <w:r w:rsidRPr="003147FE">
        <w:rPr>
          <w:rFonts w:cs="Arial"/>
          <w:sz w:val="20"/>
          <w:szCs w:val="20"/>
        </w:rPr>
        <w:t>Pojízdné elektrické kompresory trvale spojené s tlakovou nádobou (vzdušníkem)</w:t>
      </w:r>
    </w:p>
    <w:p w14:paraId="5E70F0EE" w14:textId="77777777" w:rsidR="009B229D" w:rsidRDefault="00A50F1B" w:rsidP="009B229D">
      <w:pPr>
        <w:pStyle w:val="Nzev"/>
        <w:spacing w:before="100" w:beforeAutospacing="1" w:after="100" w:afterAutospacing="1"/>
        <w:rPr>
          <w:lang w:val="cs-CZ"/>
        </w:rPr>
      </w:pPr>
      <w:r>
        <w:rPr>
          <w:lang w:val="cs-CZ"/>
        </w:rPr>
        <w:t>1</w:t>
      </w:r>
      <w:r w:rsidRPr="00FB474D">
        <w:t>.2. Podmínky odborné způsobilosti pro provoz tlakových nádob</w:t>
      </w:r>
    </w:p>
    <w:p w14:paraId="2DD7BFFD" w14:textId="77777777" w:rsidR="009B229D" w:rsidRPr="00FD64B7" w:rsidRDefault="00A50F1B" w:rsidP="009B229D">
      <w:pPr>
        <w:pStyle w:val="Textodstavec"/>
        <w:spacing w:before="120" w:after="120"/>
        <w:rPr>
          <w:rFonts w:cs="Arial"/>
          <w:sz w:val="20"/>
          <w:szCs w:val="20"/>
        </w:rPr>
      </w:pPr>
      <w:r w:rsidRPr="00FD64B7">
        <w:rPr>
          <w:rFonts w:cs="Arial"/>
          <w:sz w:val="20"/>
          <w:szCs w:val="20"/>
        </w:rPr>
        <w:t xml:space="preserve">Bezpečný a spolehlivý provoz tlakových nádob </w:t>
      </w:r>
      <w:r w:rsidRPr="00FD64B7">
        <w:rPr>
          <w:rFonts w:cs="Arial"/>
          <w:sz w:val="20"/>
          <w:szCs w:val="20"/>
        </w:rPr>
        <w:t>zajišťuje:</w:t>
      </w:r>
    </w:p>
    <w:p w14:paraId="48ED2B78" w14:textId="77777777" w:rsidR="009B229D" w:rsidRPr="00FD64B7" w:rsidRDefault="00A50F1B" w:rsidP="006243CC">
      <w:pPr>
        <w:pStyle w:val="Textodstavec"/>
        <w:numPr>
          <w:ilvl w:val="0"/>
          <w:numId w:val="140"/>
        </w:numPr>
        <w:spacing w:before="120" w:after="100" w:afterAutospacing="1"/>
        <w:ind w:left="714" w:hanging="357"/>
        <w:rPr>
          <w:rFonts w:cs="Arial"/>
          <w:sz w:val="20"/>
          <w:szCs w:val="20"/>
        </w:rPr>
      </w:pPr>
      <w:r w:rsidRPr="00FD64B7">
        <w:rPr>
          <w:rFonts w:cs="Arial"/>
          <w:sz w:val="20"/>
          <w:szCs w:val="20"/>
        </w:rPr>
        <w:t>Zaměstnanec realizace obnovy</w:t>
      </w:r>
    </w:p>
    <w:p w14:paraId="4DA97D46" w14:textId="77777777" w:rsidR="009B229D" w:rsidRPr="00FD64B7" w:rsidRDefault="00A50F1B" w:rsidP="006243CC">
      <w:pPr>
        <w:pStyle w:val="Textodstavec"/>
        <w:numPr>
          <w:ilvl w:val="0"/>
          <w:numId w:val="140"/>
        </w:numPr>
        <w:spacing w:before="100" w:beforeAutospacing="1" w:after="100" w:afterAutospacing="1"/>
        <w:rPr>
          <w:rFonts w:cs="Arial"/>
          <w:sz w:val="20"/>
          <w:szCs w:val="20"/>
        </w:rPr>
      </w:pPr>
      <w:r w:rsidRPr="00FD64B7">
        <w:rPr>
          <w:rFonts w:cs="Arial"/>
          <w:sz w:val="20"/>
          <w:szCs w:val="20"/>
        </w:rPr>
        <w:t>Pracovník zodpovědný za bezpečný a hospodárný provoz tlakových nádob pověřený provozovatelem.</w:t>
      </w:r>
    </w:p>
    <w:p w14:paraId="7A37C8BB" w14:textId="77777777" w:rsidR="009B229D" w:rsidRPr="00FD64B7" w:rsidRDefault="00A50F1B" w:rsidP="006243CC">
      <w:pPr>
        <w:pStyle w:val="Textodstavec"/>
        <w:numPr>
          <w:ilvl w:val="0"/>
          <w:numId w:val="140"/>
        </w:numPr>
        <w:spacing w:before="100" w:beforeAutospacing="1" w:after="100" w:afterAutospacing="1"/>
        <w:rPr>
          <w:rFonts w:cs="Arial"/>
          <w:sz w:val="20"/>
          <w:szCs w:val="20"/>
        </w:rPr>
      </w:pPr>
      <w:r w:rsidRPr="00FD64B7">
        <w:rPr>
          <w:rFonts w:cs="Arial"/>
          <w:sz w:val="20"/>
          <w:szCs w:val="20"/>
        </w:rPr>
        <w:t>Pracovník pověřený obsluhou tlakových nádob</w:t>
      </w:r>
    </w:p>
    <w:p w14:paraId="491CBA20" w14:textId="77777777" w:rsidR="009B229D" w:rsidRPr="00FD64B7" w:rsidRDefault="00A50F1B" w:rsidP="006243CC">
      <w:pPr>
        <w:pStyle w:val="Textodstavec"/>
        <w:numPr>
          <w:ilvl w:val="0"/>
          <w:numId w:val="140"/>
        </w:numPr>
        <w:spacing w:before="100" w:beforeAutospacing="1" w:after="100" w:afterAutospacing="1"/>
        <w:rPr>
          <w:rFonts w:cs="Arial"/>
          <w:sz w:val="20"/>
          <w:szCs w:val="20"/>
        </w:rPr>
      </w:pPr>
      <w:r w:rsidRPr="00FD64B7">
        <w:rPr>
          <w:rFonts w:cs="Arial"/>
          <w:sz w:val="20"/>
          <w:szCs w:val="20"/>
        </w:rPr>
        <w:t xml:space="preserve">Revizní technik tlakových nádob </w:t>
      </w:r>
    </w:p>
    <w:p w14:paraId="6E1D31C4" w14:textId="77777777" w:rsidR="009B229D" w:rsidRDefault="00A50F1B" w:rsidP="006243CC">
      <w:pPr>
        <w:pStyle w:val="Textodstavec"/>
        <w:numPr>
          <w:ilvl w:val="0"/>
          <w:numId w:val="140"/>
        </w:numPr>
        <w:spacing w:before="100" w:beforeAutospacing="1" w:after="100" w:afterAutospacing="1"/>
        <w:rPr>
          <w:rFonts w:cs="Arial"/>
          <w:sz w:val="20"/>
          <w:szCs w:val="20"/>
        </w:rPr>
      </w:pPr>
      <w:r w:rsidRPr="00FD64B7">
        <w:rPr>
          <w:rFonts w:cs="Arial"/>
          <w:sz w:val="20"/>
          <w:szCs w:val="20"/>
        </w:rPr>
        <w:t>Revizní technik plynových zařízení u rozvodů vzduchu nad 1,0 MPa</w:t>
      </w:r>
    </w:p>
    <w:p w14:paraId="710B2BBA" w14:textId="77777777" w:rsidR="009B229D" w:rsidRDefault="00A50F1B" w:rsidP="009B229D">
      <w:pPr>
        <w:pStyle w:val="Nzev"/>
        <w:spacing w:before="100" w:beforeAutospacing="1" w:after="100" w:afterAutospacing="1"/>
        <w:rPr>
          <w:lang w:val="cs-CZ"/>
        </w:rPr>
      </w:pPr>
      <w:r>
        <w:t>1</w:t>
      </w:r>
      <w:r w:rsidRPr="00FD64B7">
        <w:t>.2.1 Povinnosti zaměstnance realizace obnovy</w:t>
      </w:r>
    </w:p>
    <w:p w14:paraId="549984C4" w14:textId="77777777" w:rsidR="009B229D" w:rsidRPr="00FD64B7" w:rsidRDefault="00A50F1B" w:rsidP="009B229D">
      <w:pPr>
        <w:pStyle w:val="Textodstavec"/>
        <w:rPr>
          <w:rFonts w:cs="Arial"/>
          <w:noProof/>
          <w:sz w:val="20"/>
          <w:szCs w:val="20"/>
        </w:rPr>
      </w:pPr>
      <w:r w:rsidRPr="00FD64B7">
        <w:rPr>
          <w:rFonts w:cs="Arial"/>
          <w:noProof/>
          <w:sz w:val="20"/>
          <w:szCs w:val="20"/>
        </w:rPr>
        <w:t>Při nákupu nových tlakových zařízení zajistit kompletní technickou dokumentaci (pasport tlakové nádoby, prohlášení o shodě, osvědčení o jakosti a kompletnosti) ve smyslu platných předpisů</w:t>
      </w:r>
      <w:r>
        <w:rPr>
          <w:rFonts w:cs="Arial"/>
          <w:noProof/>
          <w:sz w:val="20"/>
          <w:szCs w:val="20"/>
        </w:rPr>
        <w:t>.</w:t>
      </w:r>
    </w:p>
    <w:p w14:paraId="20873955" w14:textId="77777777" w:rsidR="009B229D" w:rsidRPr="00FD64B7" w:rsidRDefault="00A50F1B" w:rsidP="009B229D">
      <w:pPr>
        <w:pStyle w:val="Textodstavec"/>
        <w:rPr>
          <w:rFonts w:cs="Arial"/>
          <w:noProof/>
          <w:sz w:val="20"/>
          <w:szCs w:val="20"/>
        </w:rPr>
      </w:pPr>
      <w:r w:rsidRPr="00FD64B7">
        <w:rPr>
          <w:rFonts w:cs="Arial"/>
          <w:noProof/>
          <w:sz w:val="20"/>
          <w:szCs w:val="20"/>
        </w:rPr>
        <w:t>Při nákupu nových zařízení spolupracovat s revizním technikem tlakových nádob.</w:t>
      </w:r>
    </w:p>
    <w:p w14:paraId="7EAF3B74" w14:textId="77777777" w:rsidR="009B229D" w:rsidRDefault="00A50F1B" w:rsidP="009B229D">
      <w:pPr>
        <w:pStyle w:val="Nzev"/>
        <w:spacing w:before="100" w:beforeAutospacing="1" w:after="100" w:afterAutospacing="1"/>
        <w:rPr>
          <w:lang w:val="cs-CZ"/>
        </w:rPr>
      </w:pPr>
      <w:r>
        <w:t>1</w:t>
      </w:r>
      <w:r w:rsidRPr="00FD64B7">
        <w:t>.2.</w:t>
      </w:r>
      <w:r>
        <w:rPr>
          <w:lang w:val="cs-CZ"/>
        </w:rPr>
        <w:t>2</w:t>
      </w:r>
      <w:r w:rsidRPr="00FD64B7">
        <w:t xml:space="preserve"> Pracovník zodpovědný za bezpečný a hospodárný provoz TN (</w:t>
      </w:r>
      <w:r>
        <w:rPr>
          <w:lang w:val="cs-CZ"/>
        </w:rPr>
        <w:t>dále jen „</w:t>
      </w:r>
      <w:r w:rsidRPr="00FD64B7">
        <w:t>PZP TN</w:t>
      </w:r>
      <w:r>
        <w:rPr>
          <w:lang w:val="cs-CZ"/>
        </w:rPr>
        <w:t>“</w:t>
      </w:r>
      <w:r w:rsidRPr="00FD64B7">
        <w:t>)</w:t>
      </w:r>
    </w:p>
    <w:p w14:paraId="2388DF95" w14:textId="77777777" w:rsidR="009B229D" w:rsidRPr="00FD64B7" w:rsidRDefault="00A50F1B" w:rsidP="009B229D">
      <w:pPr>
        <w:pStyle w:val="Textodstavec"/>
        <w:rPr>
          <w:rFonts w:cs="Arial"/>
          <w:noProof/>
          <w:sz w:val="20"/>
          <w:szCs w:val="20"/>
        </w:rPr>
      </w:pPr>
      <w:r w:rsidRPr="00FD64B7">
        <w:rPr>
          <w:rFonts w:cs="Arial"/>
          <w:noProof/>
          <w:sz w:val="20"/>
          <w:szCs w:val="20"/>
        </w:rPr>
        <w:t xml:space="preserve">Školení pracovníka zodpovědného za bezpečný a hospodárný provoz tlakových nádob provede revizní technik TN před jeho písemným pověřením touto funkci provozovatelem. </w:t>
      </w:r>
    </w:p>
    <w:p w14:paraId="54F61625" w14:textId="77777777" w:rsidR="009B229D" w:rsidRPr="00FD64B7" w:rsidRDefault="00A50F1B" w:rsidP="009B229D">
      <w:pPr>
        <w:pStyle w:val="Textodstavec"/>
        <w:rPr>
          <w:rFonts w:cs="Arial"/>
          <w:noProof/>
          <w:sz w:val="20"/>
          <w:szCs w:val="20"/>
        </w:rPr>
      </w:pPr>
      <w:r w:rsidRPr="00FD64B7">
        <w:rPr>
          <w:rFonts w:cs="Arial"/>
          <w:noProof/>
          <w:sz w:val="20"/>
          <w:szCs w:val="20"/>
        </w:rPr>
        <w:t xml:space="preserve">Školení pracovníka může provést též externí revizní technik TN, pokud je dobře seznámen </w:t>
      </w:r>
      <w:r>
        <w:rPr>
          <w:rFonts w:cs="Arial"/>
          <w:noProof/>
          <w:sz w:val="20"/>
          <w:szCs w:val="20"/>
        </w:rPr>
        <w:br/>
      </w:r>
      <w:r w:rsidRPr="00FD64B7">
        <w:rPr>
          <w:rFonts w:cs="Arial"/>
          <w:noProof/>
          <w:sz w:val="20"/>
          <w:szCs w:val="20"/>
        </w:rPr>
        <w:t>s problematikou příslušného zařízení.</w:t>
      </w:r>
    </w:p>
    <w:p w14:paraId="7FBC5A10" w14:textId="77777777" w:rsidR="009B229D" w:rsidRPr="00FD64B7" w:rsidRDefault="00A50F1B" w:rsidP="009B229D">
      <w:pPr>
        <w:pStyle w:val="Textodstavec"/>
        <w:spacing w:before="120" w:after="120"/>
        <w:rPr>
          <w:rFonts w:cs="Arial"/>
          <w:b/>
          <w:noProof/>
          <w:sz w:val="20"/>
          <w:szCs w:val="20"/>
        </w:rPr>
      </w:pPr>
      <w:r w:rsidRPr="00FD64B7">
        <w:rPr>
          <w:rFonts w:cs="Arial"/>
          <w:b/>
          <w:noProof/>
          <w:sz w:val="20"/>
          <w:szCs w:val="20"/>
        </w:rPr>
        <w:t>Povinnosti pracovníka zodpovědného za bezpečná a hospodárný provoz TN</w:t>
      </w:r>
    </w:p>
    <w:p w14:paraId="77D802BB" w14:textId="77777777" w:rsidR="009B229D" w:rsidRDefault="00A50F1B" w:rsidP="009B229D">
      <w:pPr>
        <w:pStyle w:val="Textodstavec"/>
        <w:rPr>
          <w:rFonts w:cs="Arial"/>
          <w:noProof/>
          <w:sz w:val="20"/>
          <w:szCs w:val="20"/>
        </w:rPr>
      </w:pPr>
      <w:r>
        <w:rPr>
          <w:rFonts w:cs="Arial"/>
          <w:noProof/>
          <w:sz w:val="20"/>
          <w:szCs w:val="20"/>
        </w:rPr>
        <w:t>D</w:t>
      </w:r>
      <w:r w:rsidRPr="00FD64B7">
        <w:rPr>
          <w:rFonts w:cs="Arial"/>
          <w:noProof/>
          <w:sz w:val="20"/>
          <w:szCs w:val="20"/>
        </w:rPr>
        <w:t xml:space="preserve">o provozu nepřipustit nádoby a zařízení: </w:t>
      </w:r>
    </w:p>
    <w:p w14:paraId="34EDC7EE" w14:textId="77777777" w:rsidR="009B229D" w:rsidRPr="00FD64B7" w:rsidRDefault="00A50F1B" w:rsidP="006243CC">
      <w:pPr>
        <w:pStyle w:val="Textodstavec"/>
        <w:numPr>
          <w:ilvl w:val="0"/>
          <w:numId w:val="139"/>
        </w:numPr>
        <w:spacing w:before="120" w:after="100" w:afterAutospacing="1"/>
        <w:ind w:left="714" w:hanging="357"/>
        <w:rPr>
          <w:rFonts w:cs="Arial"/>
          <w:sz w:val="20"/>
          <w:szCs w:val="20"/>
        </w:rPr>
      </w:pPr>
      <w:r w:rsidRPr="00FD64B7">
        <w:rPr>
          <w:rFonts w:cs="Arial"/>
          <w:sz w:val="20"/>
          <w:szCs w:val="20"/>
        </w:rPr>
        <w:t>bez souhlasu revizního technika TN,</w:t>
      </w:r>
    </w:p>
    <w:p w14:paraId="211BC304" w14:textId="77777777" w:rsidR="009B229D" w:rsidRPr="00FD64B7" w:rsidRDefault="00A50F1B" w:rsidP="006243CC">
      <w:pPr>
        <w:pStyle w:val="Textodstavec"/>
        <w:numPr>
          <w:ilvl w:val="0"/>
          <w:numId w:val="139"/>
        </w:numPr>
        <w:spacing w:before="100" w:beforeAutospacing="1" w:after="100" w:afterAutospacing="1"/>
        <w:ind w:left="714" w:hanging="357"/>
        <w:rPr>
          <w:rFonts w:cs="Arial"/>
          <w:sz w:val="20"/>
          <w:szCs w:val="20"/>
        </w:rPr>
      </w:pPr>
      <w:r w:rsidRPr="00FD64B7">
        <w:rPr>
          <w:rFonts w:cs="Arial"/>
          <w:sz w:val="20"/>
          <w:szCs w:val="20"/>
        </w:rPr>
        <w:t>předepsané dokumentace,</w:t>
      </w:r>
    </w:p>
    <w:p w14:paraId="411523DB" w14:textId="77777777" w:rsidR="009B229D" w:rsidRPr="00FD64B7" w:rsidRDefault="00A50F1B" w:rsidP="006243CC">
      <w:pPr>
        <w:pStyle w:val="Textodstavec"/>
        <w:numPr>
          <w:ilvl w:val="0"/>
          <w:numId w:val="139"/>
        </w:numPr>
        <w:spacing w:before="100" w:beforeAutospacing="1" w:after="100" w:afterAutospacing="1"/>
        <w:ind w:left="714" w:hanging="357"/>
        <w:rPr>
          <w:rFonts w:cs="Arial"/>
          <w:sz w:val="20"/>
          <w:szCs w:val="20"/>
        </w:rPr>
      </w:pPr>
      <w:r w:rsidRPr="00FD64B7">
        <w:rPr>
          <w:rFonts w:cs="Arial"/>
          <w:sz w:val="20"/>
          <w:szCs w:val="20"/>
        </w:rPr>
        <w:t>funkční bezpečnostní výstroje,</w:t>
      </w:r>
    </w:p>
    <w:p w14:paraId="630D5343" w14:textId="77777777" w:rsidR="009B229D" w:rsidRPr="00FD64B7" w:rsidRDefault="00A50F1B" w:rsidP="006243CC">
      <w:pPr>
        <w:pStyle w:val="Textodstavec"/>
        <w:numPr>
          <w:ilvl w:val="0"/>
          <w:numId w:val="139"/>
        </w:numPr>
        <w:spacing w:before="100" w:beforeAutospacing="1" w:after="100" w:afterAutospacing="1"/>
        <w:ind w:left="714" w:hanging="357"/>
        <w:rPr>
          <w:rFonts w:cs="Arial"/>
          <w:sz w:val="20"/>
          <w:szCs w:val="20"/>
        </w:rPr>
      </w:pPr>
      <w:r w:rsidRPr="00FD64B7">
        <w:rPr>
          <w:rFonts w:cs="Arial"/>
          <w:sz w:val="20"/>
          <w:szCs w:val="20"/>
        </w:rPr>
        <w:t>provedených revizí a zkoušek,</w:t>
      </w:r>
    </w:p>
    <w:p w14:paraId="11400EDB" w14:textId="77777777" w:rsidR="009B229D" w:rsidRPr="00FD64B7" w:rsidRDefault="00A50F1B" w:rsidP="006243CC">
      <w:pPr>
        <w:pStyle w:val="Textodstavec"/>
        <w:numPr>
          <w:ilvl w:val="0"/>
          <w:numId w:val="139"/>
        </w:numPr>
        <w:spacing w:before="100" w:beforeAutospacing="1" w:after="100" w:afterAutospacing="1"/>
        <w:ind w:left="714" w:hanging="357"/>
        <w:rPr>
          <w:rFonts w:cs="Arial"/>
          <w:sz w:val="20"/>
          <w:szCs w:val="20"/>
        </w:rPr>
      </w:pPr>
      <w:r w:rsidRPr="00FD64B7">
        <w:rPr>
          <w:rFonts w:cs="Arial"/>
          <w:sz w:val="20"/>
          <w:szCs w:val="20"/>
        </w:rPr>
        <w:t xml:space="preserve">nebo které by mohli ohrozit bezpečnost provozu, zdraví nebo život </w:t>
      </w:r>
      <w:r w:rsidRPr="00FD64B7">
        <w:rPr>
          <w:rFonts w:cs="Arial"/>
          <w:sz w:val="20"/>
          <w:szCs w:val="20"/>
        </w:rPr>
        <w:t>pracovníků.</w:t>
      </w:r>
    </w:p>
    <w:p w14:paraId="61868F0B" w14:textId="77777777" w:rsidR="009B229D" w:rsidRPr="00FD64B7" w:rsidRDefault="00A50F1B" w:rsidP="009B229D">
      <w:pPr>
        <w:pStyle w:val="Textodstavec"/>
        <w:rPr>
          <w:rFonts w:cs="Arial"/>
          <w:noProof/>
          <w:sz w:val="20"/>
          <w:szCs w:val="20"/>
        </w:rPr>
      </w:pPr>
      <w:r w:rsidRPr="00FD64B7">
        <w:rPr>
          <w:rFonts w:cs="Arial"/>
          <w:noProof/>
          <w:sz w:val="20"/>
          <w:szCs w:val="20"/>
        </w:rPr>
        <w:t>Sledovat provoz z hlediska bezpečnosti, spolehlivosti a hospodárnosti, včetně kontroly činností obsluhy TN.</w:t>
      </w:r>
    </w:p>
    <w:p w14:paraId="022A8EA3" w14:textId="77777777" w:rsidR="009B229D" w:rsidRPr="00FD64B7" w:rsidRDefault="00A50F1B" w:rsidP="009B229D">
      <w:pPr>
        <w:pStyle w:val="Textodstavec"/>
        <w:rPr>
          <w:rFonts w:cs="Arial"/>
          <w:noProof/>
          <w:sz w:val="20"/>
          <w:szCs w:val="20"/>
        </w:rPr>
      </w:pPr>
      <w:r w:rsidRPr="00FD64B7">
        <w:rPr>
          <w:rFonts w:cs="Arial"/>
          <w:noProof/>
          <w:sz w:val="20"/>
          <w:szCs w:val="20"/>
        </w:rPr>
        <w:t>Ve spolupráci s revizním technikem vypracovat plán revizí a zkoušek, včetně přípravy k jejich provedení.</w:t>
      </w:r>
    </w:p>
    <w:p w14:paraId="35AEBD6F" w14:textId="77777777" w:rsidR="009B229D" w:rsidRPr="00FD64B7" w:rsidRDefault="00A50F1B" w:rsidP="009B229D">
      <w:pPr>
        <w:pStyle w:val="Textodstavec"/>
        <w:rPr>
          <w:rFonts w:cs="Arial"/>
          <w:noProof/>
          <w:sz w:val="20"/>
          <w:szCs w:val="20"/>
        </w:rPr>
      </w:pPr>
      <w:r w:rsidRPr="00FD64B7">
        <w:rPr>
          <w:rFonts w:cs="Arial"/>
          <w:noProof/>
          <w:sz w:val="20"/>
          <w:szCs w:val="20"/>
        </w:rPr>
        <w:t>Převzít od revizního technika Revizní zprávy z revize TN a archivovat je.</w:t>
      </w:r>
    </w:p>
    <w:p w14:paraId="0BA62A57" w14:textId="77777777" w:rsidR="009B229D" w:rsidRPr="00FD64B7" w:rsidRDefault="00A50F1B" w:rsidP="009B229D">
      <w:pPr>
        <w:pStyle w:val="Textodstavec"/>
        <w:rPr>
          <w:rFonts w:cs="Arial"/>
          <w:noProof/>
          <w:sz w:val="20"/>
          <w:szCs w:val="20"/>
        </w:rPr>
      </w:pPr>
      <w:r w:rsidRPr="00FD64B7">
        <w:rPr>
          <w:rFonts w:cs="Arial"/>
          <w:noProof/>
          <w:sz w:val="20"/>
          <w:szCs w:val="20"/>
        </w:rPr>
        <w:t xml:space="preserve">Po dohodě s revizním technikem TN zajistit splnění navržených opatření uvedených v revizní zprávě. </w:t>
      </w:r>
    </w:p>
    <w:p w14:paraId="00B2FC03" w14:textId="77777777" w:rsidR="009B229D" w:rsidRPr="00FD64B7" w:rsidRDefault="00A50F1B" w:rsidP="009B229D">
      <w:pPr>
        <w:pStyle w:val="Textodstavec"/>
        <w:rPr>
          <w:rFonts w:cs="Arial"/>
          <w:noProof/>
          <w:sz w:val="20"/>
          <w:szCs w:val="20"/>
        </w:rPr>
      </w:pPr>
      <w:r w:rsidRPr="00FD64B7">
        <w:rPr>
          <w:rFonts w:cs="Arial"/>
          <w:noProof/>
          <w:sz w:val="20"/>
          <w:szCs w:val="20"/>
        </w:rPr>
        <w:t>Hlásit všechny změny na provozovaných zařízeních reviznímu technikovi (počet, závady apod.)</w:t>
      </w:r>
    </w:p>
    <w:p w14:paraId="6D7ABF9A" w14:textId="77777777" w:rsidR="009B229D" w:rsidRPr="00FD64B7" w:rsidRDefault="00A50F1B" w:rsidP="009B229D">
      <w:pPr>
        <w:pStyle w:val="Textodstavec"/>
        <w:rPr>
          <w:rFonts w:cs="Arial"/>
          <w:noProof/>
          <w:sz w:val="20"/>
          <w:szCs w:val="20"/>
        </w:rPr>
      </w:pPr>
      <w:r w:rsidRPr="00FD64B7">
        <w:rPr>
          <w:rFonts w:cs="Arial"/>
          <w:noProof/>
          <w:sz w:val="20"/>
          <w:szCs w:val="20"/>
        </w:rPr>
        <w:t>Podílet se na zajištění školení pracovníků provádějících obsluhu TN.</w:t>
      </w:r>
    </w:p>
    <w:p w14:paraId="19155FD9" w14:textId="77777777" w:rsidR="009B229D" w:rsidRPr="00FD64B7" w:rsidRDefault="00A50F1B" w:rsidP="009B229D">
      <w:pPr>
        <w:pStyle w:val="Textodstavec"/>
        <w:rPr>
          <w:rFonts w:cs="Arial"/>
          <w:noProof/>
          <w:sz w:val="20"/>
          <w:szCs w:val="20"/>
        </w:rPr>
      </w:pPr>
      <w:r w:rsidRPr="00FD64B7">
        <w:rPr>
          <w:rFonts w:cs="Arial"/>
          <w:noProof/>
          <w:sz w:val="20"/>
          <w:szCs w:val="20"/>
        </w:rPr>
        <w:t>Zúčastňovat se školení obsluh TN, v případě nutnosti sám pracovníka obsluhy TN pro určité zařízení proškolit a přezkoušet, provést zápis.</w:t>
      </w:r>
    </w:p>
    <w:p w14:paraId="640AD23C" w14:textId="77777777" w:rsidR="009B229D" w:rsidRPr="00FD64B7" w:rsidRDefault="00A50F1B" w:rsidP="009B229D">
      <w:pPr>
        <w:pStyle w:val="Textodstavec"/>
        <w:rPr>
          <w:rFonts w:cs="Arial"/>
          <w:noProof/>
          <w:sz w:val="20"/>
          <w:szCs w:val="20"/>
        </w:rPr>
      </w:pPr>
      <w:r w:rsidRPr="00FD64B7">
        <w:rPr>
          <w:rFonts w:cs="Arial"/>
          <w:noProof/>
          <w:sz w:val="20"/>
          <w:szCs w:val="20"/>
        </w:rPr>
        <w:t>Dbát pokynů revizního technika.</w:t>
      </w:r>
    </w:p>
    <w:p w14:paraId="0E302FCD" w14:textId="77777777" w:rsidR="009B229D" w:rsidRPr="00FD64B7" w:rsidRDefault="00A50F1B" w:rsidP="009B229D">
      <w:pPr>
        <w:pStyle w:val="Textodstavec"/>
        <w:rPr>
          <w:rFonts w:cs="Arial"/>
          <w:noProof/>
          <w:sz w:val="20"/>
          <w:szCs w:val="20"/>
        </w:rPr>
      </w:pPr>
      <w:r w:rsidRPr="00FD64B7">
        <w:rPr>
          <w:rFonts w:cs="Arial"/>
          <w:noProof/>
          <w:sz w:val="20"/>
          <w:szCs w:val="20"/>
        </w:rPr>
        <w:t>Zajistit nové seřízení pojistných ventilů nebo jejich výměnu</w:t>
      </w:r>
      <w:r>
        <w:rPr>
          <w:rFonts w:cs="Arial"/>
          <w:noProof/>
          <w:sz w:val="20"/>
          <w:szCs w:val="20"/>
        </w:rPr>
        <w:t xml:space="preserve"> v případě změny tlaku v nádobě.</w:t>
      </w:r>
    </w:p>
    <w:p w14:paraId="69A68371" w14:textId="77777777" w:rsidR="009B229D" w:rsidRPr="00FD64B7" w:rsidRDefault="00A50F1B" w:rsidP="009B229D">
      <w:pPr>
        <w:pStyle w:val="Textodstavec"/>
        <w:rPr>
          <w:rFonts w:cs="Arial"/>
          <w:noProof/>
          <w:sz w:val="20"/>
          <w:szCs w:val="20"/>
        </w:rPr>
      </w:pPr>
      <w:r w:rsidRPr="00FD64B7">
        <w:rPr>
          <w:rFonts w:cs="Arial"/>
          <w:noProof/>
          <w:sz w:val="20"/>
          <w:szCs w:val="20"/>
        </w:rPr>
        <w:t>Zajistit odbornou způsobilost všech zaměstnanců podílejících se na obsluze, opravách údržbě tlakových nádob a sledovat jejich činnost</w:t>
      </w:r>
      <w:r>
        <w:rPr>
          <w:rFonts w:cs="Arial"/>
          <w:noProof/>
          <w:sz w:val="20"/>
          <w:szCs w:val="20"/>
        </w:rPr>
        <w:t>.</w:t>
      </w:r>
    </w:p>
    <w:p w14:paraId="340D7A31" w14:textId="77777777" w:rsidR="009B229D" w:rsidRPr="00FD64B7" w:rsidRDefault="00A50F1B" w:rsidP="009B229D">
      <w:pPr>
        <w:pStyle w:val="Textodstavec"/>
        <w:rPr>
          <w:rFonts w:cs="Arial"/>
          <w:noProof/>
          <w:sz w:val="20"/>
          <w:szCs w:val="20"/>
        </w:rPr>
      </w:pPr>
      <w:r w:rsidRPr="00FD64B7">
        <w:rPr>
          <w:rFonts w:cs="Arial"/>
          <w:noProof/>
          <w:sz w:val="20"/>
          <w:szCs w:val="20"/>
        </w:rPr>
        <w:lastRenderedPageBreak/>
        <w:t>Zajistit aby při provozu, obsluze, údržbě a opravách tlakových nádob a tlakových zařízení byly dodržovány příslušné předpisy, pokyny, normy jakož i příkazy a pokyny kontrolních orgánů (SOD, OIP atd.)</w:t>
      </w:r>
      <w:r>
        <w:rPr>
          <w:rFonts w:cs="Arial"/>
          <w:noProof/>
          <w:sz w:val="20"/>
          <w:szCs w:val="20"/>
        </w:rPr>
        <w:t>.</w:t>
      </w:r>
    </w:p>
    <w:p w14:paraId="0415721C" w14:textId="77777777" w:rsidR="009B229D" w:rsidRPr="00FD64B7" w:rsidRDefault="00A50F1B" w:rsidP="009B229D">
      <w:pPr>
        <w:pStyle w:val="Textodstavec"/>
        <w:rPr>
          <w:rFonts w:cs="Arial"/>
          <w:noProof/>
          <w:sz w:val="20"/>
          <w:szCs w:val="20"/>
        </w:rPr>
      </w:pPr>
      <w:r w:rsidRPr="00FD64B7">
        <w:rPr>
          <w:rFonts w:cs="Arial"/>
          <w:noProof/>
          <w:sz w:val="20"/>
          <w:szCs w:val="20"/>
        </w:rPr>
        <w:t>Zajistit pro práci, obsluhu a údržbu tlakových nádob potřebnou pracovní výstroj a OOPP</w:t>
      </w:r>
      <w:r>
        <w:rPr>
          <w:rFonts w:cs="Arial"/>
          <w:noProof/>
          <w:sz w:val="20"/>
          <w:szCs w:val="20"/>
        </w:rPr>
        <w:t>.</w:t>
      </w:r>
    </w:p>
    <w:p w14:paraId="45C75A83" w14:textId="77777777" w:rsidR="009B229D" w:rsidRDefault="00A50F1B" w:rsidP="009B229D">
      <w:pPr>
        <w:pStyle w:val="Textodstavec"/>
        <w:rPr>
          <w:rFonts w:cs="Arial"/>
          <w:noProof/>
          <w:sz w:val="20"/>
          <w:szCs w:val="20"/>
        </w:rPr>
      </w:pPr>
      <w:r w:rsidRPr="00FD64B7">
        <w:rPr>
          <w:rFonts w:cs="Arial"/>
          <w:noProof/>
          <w:sz w:val="20"/>
          <w:szCs w:val="20"/>
        </w:rPr>
        <w:t>Zajistit odstranění zjištěných a jemu oznámených závad</w:t>
      </w:r>
      <w:r>
        <w:rPr>
          <w:rFonts w:cs="Arial"/>
          <w:noProof/>
          <w:sz w:val="20"/>
          <w:szCs w:val="20"/>
        </w:rPr>
        <w:t>.</w:t>
      </w:r>
    </w:p>
    <w:p w14:paraId="0BE8323A" w14:textId="77777777" w:rsidR="009B229D" w:rsidRDefault="00A50F1B" w:rsidP="009B229D">
      <w:pPr>
        <w:pStyle w:val="Nzev"/>
        <w:spacing w:before="100" w:beforeAutospacing="1" w:after="100" w:afterAutospacing="1"/>
        <w:rPr>
          <w:lang w:val="cs-CZ"/>
        </w:rPr>
      </w:pPr>
      <w:r>
        <w:t>1</w:t>
      </w:r>
      <w:r w:rsidRPr="00FD64B7">
        <w:t>.2.</w:t>
      </w:r>
      <w:r>
        <w:rPr>
          <w:lang w:val="cs-CZ"/>
        </w:rPr>
        <w:t>3</w:t>
      </w:r>
      <w:r w:rsidRPr="00FD64B7">
        <w:t xml:space="preserve"> </w:t>
      </w:r>
      <w:r w:rsidRPr="00017AFE">
        <w:t>Pracovník pověřený obsluhou tlakových nádob</w:t>
      </w:r>
    </w:p>
    <w:p w14:paraId="65DB9E5B" w14:textId="77777777" w:rsidR="009B229D" w:rsidRPr="00017AFE" w:rsidRDefault="00A50F1B" w:rsidP="009B229D">
      <w:pPr>
        <w:pStyle w:val="Textodstavec"/>
        <w:rPr>
          <w:rFonts w:cs="Arial"/>
          <w:noProof/>
          <w:sz w:val="20"/>
          <w:szCs w:val="20"/>
        </w:rPr>
      </w:pPr>
      <w:r w:rsidRPr="00017AFE">
        <w:rPr>
          <w:rFonts w:cs="Arial"/>
          <w:noProof/>
          <w:sz w:val="20"/>
          <w:szCs w:val="20"/>
        </w:rPr>
        <w:t xml:space="preserve">Obsluhovat tlakové nádoby může pouze pracovník: </w:t>
      </w:r>
    </w:p>
    <w:p w14:paraId="3556E73F" w14:textId="77777777" w:rsidR="009B229D" w:rsidRPr="00017AFE" w:rsidRDefault="00A50F1B" w:rsidP="006243CC">
      <w:pPr>
        <w:pStyle w:val="Textodstavec"/>
        <w:numPr>
          <w:ilvl w:val="0"/>
          <w:numId w:val="139"/>
        </w:numPr>
        <w:spacing w:before="120" w:after="100" w:afterAutospacing="1"/>
        <w:ind w:left="714" w:hanging="357"/>
        <w:rPr>
          <w:rFonts w:cs="Arial"/>
          <w:sz w:val="20"/>
          <w:szCs w:val="20"/>
        </w:rPr>
      </w:pPr>
      <w:r w:rsidRPr="00017AFE">
        <w:rPr>
          <w:rFonts w:cs="Arial"/>
          <w:sz w:val="20"/>
          <w:szCs w:val="20"/>
        </w:rPr>
        <w:t xml:space="preserve">starší 18-ti let </w:t>
      </w:r>
    </w:p>
    <w:p w14:paraId="61F21BB9" w14:textId="77777777" w:rsidR="009B229D" w:rsidRPr="00017AFE" w:rsidRDefault="00A50F1B" w:rsidP="006243CC">
      <w:pPr>
        <w:pStyle w:val="Textodstavec"/>
        <w:numPr>
          <w:ilvl w:val="0"/>
          <w:numId w:val="139"/>
        </w:numPr>
        <w:spacing w:before="100" w:beforeAutospacing="1" w:after="100" w:afterAutospacing="1"/>
        <w:ind w:left="714" w:hanging="357"/>
        <w:rPr>
          <w:rFonts w:cs="Arial"/>
          <w:sz w:val="20"/>
          <w:szCs w:val="20"/>
        </w:rPr>
      </w:pPr>
      <w:r w:rsidRPr="00017AFE">
        <w:rPr>
          <w:rFonts w:cs="Arial"/>
          <w:sz w:val="20"/>
          <w:szCs w:val="20"/>
        </w:rPr>
        <w:t>je svým duševním a fyzickým stavem způsobilí pro tuto činnost,</w:t>
      </w:r>
    </w:p>
    <w:p w14:paraId="201E7F1F" w14:textId="77777777" w:rsidR="009B229D" w:rsidRPr="00017AFE" w:rsidRDefault="00A50F1B" w:rsidP="006243CC">
      <w:pPr>
        <w:pStyle w:val="Textodstavec"/>
        <w:numPr>
          <w:ilvl w:val="0"/>
          <w:numId w:val="139"/>
        </w:numPr>
        <w:spacing w:before="100" w:beforeAutospacing="1" w:after="100" w:afterAutospacing="1"/>
        <w:ind w:left="714" w:hanging="357"/>
        <w:rPr>
          <w:rFonts w:cs="Arial"/>
          <w:sz w:val="20"/>
          <w:szCs w:val="20"/>
        </w:rPr>
      </w:pPr>
      <w:r w:rsidRPr="00017AFE">
        <w:rPr>
          <w:rFonts w:cs="Arial"/>
          <w:sz w:val="20"/>
          <w:szCs w:val="20"/>
        </w:rPr>
        <w:t xml:space="preserve">je pro tuto práci prokazatelně proškolen a </w:t>
      </w:r>
      <w:r w:rsidRPr="00017AFE">
        <w:rPr>
          <w:rFonts w:cs="Arial"/>
          <w:sz w:val="20"/>
          <w:szCs w:val="20"/>
        </w:rPr>
        <w:t>zacvičen na určitém zařízení,</w:t>
      </w:r>
    </w:p>
    <w:p w14:paraId="4CFF85DA" w14:textId="77777777" w:rsidR="009B229D" w:rsidRPr="00017AFE" w:rsidRDefault="00A50F1B" w:rsidP="006243CC">
      <w:pPr>
        <w:pStyle w:val="Textodstavec"/>
        <w:numPr>
          <w:ilvl w:val="0"/>
          <w:numId w:val="139"/>
        </w:numPr>
        <w:spacing w:before="100" w:beforeAutospacing="1" w:after="120"/>
        <w:ind w:left="714" w:hanging="357"/>
        <w:rPr>
          <w:rFonts w:cs="Arial"/>
          <w:sz w:val="20"/>
          <w:szCs w:val="20"/>
        </w:rPr>
      </w:pPr>
      <w:r w:rsidRPr="00017AFE">
        <w:rPr>
          <w:rFonts w:cs="Arial"/>
          <w:sz w:val="20"/>
          <w:szCs w:val="20"/>
        </w:rPr>
        <w:t xml:space="preserve">je seznámen s ustanoveními, předpisy a pokyny pro provoz a obsluhu tlakových nádob </w:t>
      </w:r>
      <w:r>
        <w:rPr>
          <w:rFonts w:cs="Arial"/>
          <w:sz w:val="20"/>
          <w:szCs w:val="20"/>
        </w:rPr>
        <w:br/>
      </w:r>
      <w:r w:rsidRPr="00017AFE">
        <w:rPr>
          <w:rFonts w:cs="Arial"/>
          <w:sz w:val="20"/>
          <w:szCs w:val="20"/>
        </w:rPr>
        <w:t xml:space="preserve">a zařízení, z nichž byl prokazatelně přezkoušen. </w:t>
      </w:r>
    </w:p>
    <w:p w14:paraId="01BEE1E1" w14:textId="77777777" w:rsidR="009B229D" w:rsidRPr="00017AFE" w:rsidRDefault="00A50F1B" w:rsidP="009B229D">
      <w:pPr>
        <w:pStyle w:val="Textodstavec"/>
        <w:rPr>
          <w:rFonts w:cs="Arial"/>
          <w:noProof/>
          <w:sz w:val="20"/>
          <w:szCs w:val="20"/>
        </w:rPr>
      </w:pPr>
      <w:r w:rsidRPr="00017AFE">
        <w:rPr>
          <w:rFonts w:cs="Arial"/>
          <w:noProof/>
          <w:sz w:val="20"/>
          <w:szCs w:val="20"/>
        </w:rPr>
        <w:t xml:space="preserve">Praktické zacvičení obsluhy TN zajišťuje Pracovník zodpovědný za bezpečný a hospodárný provoz tlakových nádob. Obsluhu seznámí se svěřeným zařízením, které bude obsluhovat, s jeho výstrojí </w:t>
      </w:r>
      <w:r>
        <w:rPr>
          <w:rFonts w:cs="Arial"/>
          <w:noProof/>
          <w:sz w:val="20"/>
          <w:szCs w:val="20"/>
        </w:rPr>
        <w:br/>
      </w:r>
      <w:r w:rsidRPr="00017AFE">
        <w:rPr>
          <w:rFonts w:cs="Arial"/>
          <w:noProof/>
          <w:sz w:val="20"/>
          <w:szCs w:val="20"/>
        </w:rPr>
        <w:t xml:space="preserve">a způsobem jejího zkoušení. </w:t>
      </w:r>
    </w:p>
    <w:p w14:paraId="12EC1483" w14:textId="77777777" w:rsidR="009B229D" w:rsidRPr="00017AFE" w:rsidRDefault="00A50F1B" w:rsidP="009B229D">
      <w:pPr>
        <w:pStyle w:val="Textodstavec"/>
        <w:rPr>
          <w:rFonts w:cs="Arial"/>
          <w:noProof/>
          <w:sz w:val="20"/>
          <w:szCs w:val="20"/>
        </w:rPr>
      </w:pPr>
      <w:r w:rsidRPr="00017AFE">
        <w:rPr>
          <w:rFonts w:cs="Arial"/>
          <w:noProof/>
          <w:sz w:val="20"/>
          <w:szCs w:val="20"/>
        </w:rPr>
        <w:t xml:space="preserve">Školení a prokazatelné ověření znalostí obsluhy tlakových nádob provádí revizní technik v období 1 x za 3 roky. O školení musí být proveden záznam, který musí být uschován do dalšího přezkoušení. Záznamy o školení obsluh archivuje pracovník zodpovědný za provoz TN, revizní technik TN a </w:t>
      </w:r>
      <w:r>
        <w:rPr>
          <w:rFonts w:cs="Arial"/>
          <w:noProof/>
          <w:sz w:val="20"/>
          <w:szCs w:val="20"/>
        </w:rPr>
        <w:t>útvar HR</w:t>
      </w:r>
      <w:r w:rsidRPr="00017AFE">
        <w:rPr>
          <w:rFonts w:cs="Arial"/>
          <w:noProof/>
          <w:sz w:val="20"/>
          <w:szCs w:val="20"/>
        </w:rPr>
        <w:t xml:space="preserve"> </w:t>
      </w:r>
      <w:r>
        <w:rPr>
          <w:rFonts w:cs="Arial"/>
          <w:noProof/>
          <w:sz w:val="20"/>
          <w:szCs w:val="20"/>
        </w:rPr>
        <w:t>specialista vzdělávání</w:t>
      </w:r>
      <w:r w:rsidRPr="00017AFE">
        <w:rPr>
          <w:rFonts w:cs="Arial"/>
          <w:noProof/>
          <w:sz w:val="20"/>
          <w:szCs w:val="20"/>
        </w:rPr>
        <w:t>.</w:t>
      </w:r>
    </w:p>
    <w:p w14:paraId="05DB99AC" w14:textId="77777777" w:rsidR="009B229D" w:rsidRPr="00017AFE" w:rsidRDefault="00A50F1B" w:rsidP="009B229D">
      <w:pPr>
        <w:pStyle w:val="Textodstavec"/>
        <w:rPr>
          <w:rFonts w:cs="Arial"/>
          <w:noProof/>
          <w:sz w:val="20"/>
          <w:szCs w:val="20"/>
        </w:rPr>
      </w:pPr>
      <w:r w:rsidRPr="00017AFE">
        <w:rPr>
          <w:rFonts w:cs="Arial"/>
          <w:noProof/>
          <w:sz w:val="20"/>
          <w:szCs w:val="20"/>
        </w:rPr>
        <w:t>Pokud je obsluha TN zajišťována externími pracovníky, záznam o provedeném proškolení archivuje pracovník zodpovědný za provoz TN a revizní technik, který školení provedl.</w:t>
      </w:r>
    </w:p>
    <w:p w14:paraId="54A308D1" w14:textId="77777777" w:rsidR="009B229D" w:rsidRPr="00017AFE" w:rsidRDefault="00A50F1B" w:rsidP="009B229D">
      <w:pPr>
        <w:pStyle w:val="Textodstavec"/>
        <w:rPr>
          <w:rFonts w:cs="Arial"/>
          <w:noProof/>
          <w:sz w:val="20"/>
          <w:szCs w:val="20"/>
        </w:rPr>
      </w:pPr>
      <w:r w:rsidRPr="00017AFE">
        <w:rPr>
          <w:rFonts w:cs="Arial"/>
          <w:noProof/>
          <w:sz w:val="20"/>
          <w:szCs w:val="20"/>
        </w:rPr>
        <w:t>Školení obsluhy může provést též externí revizní technik TN, pokud je znalý problematiky provozu příslušného zařízení.</w:t>
      </w:r>
    </w:p>
    <w:p w14:paraId="0D960FA6" w14:textId="77777777" w:rsidR="009B229D" w:rsidRPr="00017AFE" w:rsidRDefault="00A50F1B" w:rsidP="009B229D">
      <w:pPr>
        <w:pStyle w:val="Textodstavec"/>
        <w:spacing w:before="100" w:beforeAutospacing="1" w:after="100" w:afterAutospacing="1"/>
        <w:rPr>
          <w:rFonts w:cs="Arial"/>
          <w:b/>
          <w:noProof/>
          <w:sz w:val="20"/>
          <w:szCs w:val="20"/>
        </w:rPr>
      </w:pPr>
      <w:r w:rsidRPr="00017AFE">
        <w:rPr>
          <w:rFonts w:cs="Arial"/>
          <w:b/>
          <w:noProof/>
          <w:sz w:val="20"/>
          <w:szCs w:val="20"/>
        </w:rPr>
        <w:t>Povinnosti obsluhy tlakových nádob</w:t>
      </w:r>
    </w:p>
    <w:p w14:paraId="50E2FEFD" w14:textId="77777777" w:rsidR="009B229D" w:rsidRPr="00017AFE" w:rsidRDefault="00A50F1B" w:rsidP="009B229D">
      <w:pPr>
        <w:pStyle w:val="Textodstavec"/>
        <w:rPr>
          <w:rFonts w:cs="Arial"/>
          <w:noProof/>
          <w:sz w:val="20"/>
          <w:szCs w:val="20"/>
        </w:rPr>
      </w:pPr>
      <w:r w:rsidRPr="00017AFE">
        <w:rPr>
          <w:rFonts w:cs="Arial"/>
          <w:noProof/>
          <w:sz w:val="20"/>
          <w:szCs w:val="20"/>
        </w:rPr>
        <w:t xml:space="preserve">Znát, ovládat a obsluhovat všechna zařízení na svém pracovišti a úspěšně zasáhnout </w:t>
      </w:r>
      <w:r>
        <w:rPr>
          <w:rFonts w:cs="Arial"/>
          <w:noProof/>
          <w:sz w:val="20"/>
          <w:szCs w:val="20"/>
        </w:rPr>
        <w:br/>
      </w:r>
      <w:r w:rsidRPr="00017AFE">
        <w:rPr>
          <w:rFonts w:cs="Arial"/>
          <w:noProof/>
          <w:sz w:val="20"/>
          <w:szCs w:val="20"/>
        </w:rPr>
        <w:t>i za mimořádných okolností, aby byla zajištěna bezpečnost</w:t>
      </w:r>
      <w:r>
        <w:rPr>
          <w:rFonts w:cs="Arial"/>
          <w:noProof/>
          <w:sz w:val="20"/>
          <w:szCs w:val="20"/>
        </w:rPr>
        <w:t>.</w:t>
      </w:r>
    </w:p>
    <w:p w14:paraId="2F5D05C8" w14:textId="77777777" w:rsidR="009B229D" w:rsidRPr="00017AFE" w:rsidRDefault="00A50F1B" w:rsidP="009B229D">
      <w:pPr>
        <w:pStyle w:val="Textodstavec"/>
        <w:rPr>
          <w:rFonts w:cs="Arial"/>
          <w:noProof/>
          <w:sz w:val="20"/>
          <w:szCs w:val="20"/>
        </w:rPr>
      </w:pPr>
      <w:r w:rsidRPr="00017AFE">
        <w:rPr>
          <w:rFonts w:cs="Arial"/>
          <w:noProof/>
          <w:sz w:val="20"/>
          <w:szCs w:val="20"/>
        </w:rPr>
        <w:t>Hlásit neprodleně každou poruchu závadu nebo neobvyklý jev při provozu nádob a jejich příslušenství nadřízenému zaměstnanci, ihned odstavit nádobu z provozu při nebezpečí z</w:t>
      </w:r>
      <w:r>
        <w:rPr>
          <w:rFonts w:cs="Arial"/>
          <w:noProof/>
          <w:sz w:val="20"/>
          <w:szCs w:val="20"/>
        </w:rPr>
        <w:t> </w:t>
      </w:r>
      <w:r w:rsidRPr="00017AFE">
        <w:rPr>
          <w:rFonts w:cs="Arial"/>
          <w:noProof/>
          <w:sz w:val="20"/>
          <w:szCs w:val="20"/>
        </w:rPr>
        <w:t>prodlení</w:t>
      </w:r>
      <w:r>
        <w:rPr>
          <w:rFonts w:cs="Arial"/>
          <w:noProof/>
          <w:sz w:val="20"/>
          <w:szCs w:val="20"/>
        </w:rPr>
        <w:t>.</w:t>
      </w:r>
    </w:p>
    <w:p w14:paraId="1EB38347" w14:textId="77777777" w:rsidR="009B229D" w:rsidRPr="00017AFE" w:rsidRDefault="00A50F1B" w:rsidP="009B229D">
      <w:pPr>
        <w:pStyle w:val="Textodstavec"/>
        <w:rPr>
          <w:rFonts w:cs="Arial"/>
          <w:noProof/>
          <w:sz w:val="20"/>
          <w:szCs w:val="20"/>
        </w:rPr>
      </w:pPr>
      <w:r w:rsidRPr="00017AFE">
        <w:rPr>
          <w:rFonts w:cs="Arial"/>
          <w:noProof/>
          <w:sz w:val="20"/>
          <w:szCs w:val="20"/>
        </w:rPr>
        <w:t>Při směnném provozu řádně předat po ukončení směny zařízení svému nástupci, nebo nadřízenému zaměstnanci a hlásit mu všechny neobvyklé jevy a mimořádné okolnosti, které se vyskytly během směny.</w:t>
      </w:r>
    </w:p>
    <w:p w14:paraId="67C0086B" w14:textId="77777777" w:rsidR="009B229D" w:rsidRPr="00017AFE" w:rsidRDefault="00A50F1B" w:rsidP="009B229D">
      <w:pPr>
        <w:pStyle w:val="Textodstavec"/>
        <w:rPr>
          <w:rFonts w:cs="Arial"/>
          <w:noProof/>
          <w:sz w:val="20"/>
          <w:szCs w:val="20"/>
        </w:rPr>
      </w:pPr>
      <w:r w:rsidRPr="00017AFE">
        <w:rPr>
          <w:rFonts w:cs="Arial"/>
          <w:noProof/>
          <w:sz w:val="20"/>
          <w:szCs w:val="20"/>
        </w:rPr>
        <w:t>Při nevolnosti nebo jiné překážce ohlásit neschopnost další obsluhy zařízení nadřízenému pracovníkovi</w:t>
      </w:r>
      <w:r>
        <w:rPr>
          <w:rFonts w:cs="Arial"/>
          <w:noProof/>
          <w:sz w:val="20"/>
          <w:szCs w:val="20"/>
        </w:rPr>
        <w:t>.</w:t>
      </w:r>
    </w:p>
    <w:p w14:paraId="4D0FD19A" w14:textId="77777777" w:rsidR="009B229D" w:rsidRPr="00017AFE" w:rsidRDefault="00A50F1B" w:rsidP="009B229D">
      <w:pPr>
        <w:pStyle w:val="Textodstavec"/>
        <w:rPr>
          <w:rFonts w:cs="Arial"/>
          <w:noProof/>
          <w:sz w:val="20"/>
          <w:szCs w:val="20"/>
        </w:rPr>
      </w:pPr>
      <w:r w:rsidRPr="00017AFE">
        <w:rPr>
          <w:rFonts w:cs="Arial"/>
          <w:noProof/>
          <w:sz w:val="20"/>
          <w:szCs w:val="20"/>
        </w:rPr>
        <w:t>Řídit se příkazy nadřízeného pracovníka</w:t>
      </w:r>
      <w:r>
        <w:rPr>
          <w:rFonts w:cs="Arial"/>
          <w:noProof/>
          <w:sz w:val="20"/>
          <w:szCs w:val="20"/>
        </w:rPr>
        <w:t>.</w:t>
      </w:r>
    </w:p>
    <w:p w14:paraId="72E8EDE3" w14:textId="77777777" w:rsidR="009B229D" w:rsidRPr="00017AFE" w:rsidRDefault="00A50F1B" w:rsidP="009B229D">
      <w:pPr>
        <w:pStyle w:val="Textodstavec"/>
        <w:rPr>
          <w:rFonts w:cs="Arial"/>
          <w:noProof/>
          <w:sz w:val="20"/>
          <w:szCs w:val="20"/>
        </w:rPr>
      </w:pPr>
      <w:r w:rsidRPr="00017AFE">
        <w:rPr>
          <w:rFonts w:cs="Arial"/>
          <w:noProof/>
          <w:sz w:val="20"/>
          <w:szCs w:val="20"/>
        </w:rPr>
        <w:t>Zúčastnit se revizí a kontrol tlakových nádob</w:t>
      </w:r>
      <w:r>
        <w:rPr>
          <w:rFonts w:cs="Arial"/>
          <w:noProof/>
          <w:sz w:val="20"/>
          <w:szCs w:val="20"/>
        </w:rPr>
        <w:t>.</w:t>
      </w:r>
    </w:p>
    <w:p w14:paraId="6CFB21B6" w14:textId="77777777" w:rsidR="009B229D" w:rsidRPr="00017AFE" w:rsidRDefault="00A50F1B" w:rsidP="009B229D">
      <w:pPr>
        <w:pStyle w:val="Textodstavec"/>
        <w:rPr>
          <w:rFonts w:cs="Arial"/>
          <w:noProof/>
          <w:sz w:val="20"/>
          <w:szCs w:val="20"/>
        </w:rPr>
      </w:pPr>
      <w:r w:rsidRPr="00017AFE">
        <w:rPr>
          <w:rFonts w:cs="Arial"/>
          <w:noProof/>
          <w:sz w:val="20"/>
          <w:szCs w:val="20"/>
        </w:rPr>
        <w:t>V předepsaném rozsahu kontrolovat a zkoušet výstroj</w:t>
      </w:r>
      <w:r>
        <w:rPr>
          <w:rFonts w:cs="Arial"/>
          <w:noProof/>
          <w:sz w:val="20"/>
          <w:szCs w:val="20"/>
        </w:rPr>
        <w:t>.</w:t>
      </w:r>
    </w:p>
    <w:p w14:paraId="794933E2" w14:textId="77777777" w:rsidR="009B229D" w:rsidRPr="00017AFE" w:rsidRDefault="00A50F1B" w:rsidP="009B229D">
      <w:pPr>
        <w:pStyle w:val="Textodstavec"/>
        <w:rPr>
          <w:rFonts w:cs="Arial"/>
          <w:noProof/>
          <w:sz w:val="20"/>
          <w:szCs w:val="20"/>
        </w:rPr>
      </w:pPr>
      <w:r w:rsidRPr="00017AFE">
        <w:rPr>
          <w:rFonts w:cs="Arial"/>
          <w:noProof/>
          <w:sz w:val="20"/>
          <w:szCs w:val="20"/>
        </w:rPr>
        <w:t>O kontrolách provést záznam do provozního deníku</w:t>
      </w:r>
      <w:r>
        <w:rPr>
          <w:rFonts w:cs="Arial"/>
          <w:noProof/>
          <w:sz w:val="20"/>
          <w:szCs w:val="20"/>
        </w:rPr>
        <w:t>.</w:t>
      </w:r>
    </w:p>
    <w:p w14:paraId="08584D2E" w14:textId="77777777" w:rsidR="009B229D" w:rsidRPr="00017AFE" w:rsidRDefault="00A50F1B" w:rsidP="009B229D">
      <w:pPr>
        <w:pStyle w:val="Textodstavec"/>
        <w:rPr>
          <w:rFonts w:cs="Arial"/>
          <w:noProof/>
          <w:sz w:val="20"/>
          <w:szCs w:val="20"/>
        </w:rPr>
      </w:pPr>
      <w:r w:rsidRPr="00017AFE">
        <w:rPr>
          <w:rFonts w:cs="Arial"/>
          <w:noProof/>
          <w:sz w:val="20"/>
          <w:szCs w:val="20"/>
        </w:rPr>
        <w:t>Dbát, aby se v pracovním okolí nezdržovaly nepovolané osoby</w:t>
      </w:r>
      <w:r>
        <w:rPr>
          <w:rFonts w:cs="Arial"/>
          <w:noProof/>
          <w:sz w:val="20"/>
          <w:szCs w:val="20"/>
        </w:rPr>
        <w:t>.</w:t>
      </w:r>
      <w:r w:rsidRPr="00017AFE">
        <w:rPr>
          <w:rFonts w:cs="Arial"/>
          <w:noProof/>
          <w:sz w:val="20"/>
          <w:szCs w:val="20"/>
        </w:rPr>
        <w:t xml:space="preserve"> </w:t>
      </w:r>
    </w:p>
    <w:p w14:paraId="3E959CBA" w14:textId="77777777" w:rsidR="009B229D" w:rsidRPr="00017AFE" w:rsidRDefault="009B229D" w:rsidP="009B229D">
      <w:pPr>
        <w:pStyle w:val="Textodstavec"/>
        <w:rPr>
          <w:rFonts w:cs="Arial"/>
          <w:noProof/>
          <w:sz w:val="20"/>
          <w:szCs w:val="20"/>
        </w:rPr>
      </w:pPr>
    </w:p>
    <w:p w14:paraId="0CAA5C32" w14:textId="77777777" w:rsidR="009B229D" w:rsidRDefault="00A50F1B" w:rsidP="009B229D">
      <w:pPr>
        <w:pStyle w:val="Textodstavec"/>
        <w:rPr>
          <w:rFonts w:cs="Arial"/>
          <w:noProof/>
          <w:sz w:val="20"/>
          <w:szCs w:val="20"/>
        </w:rPr>
      </w:pPr>
      <w:r w:rsidRPr="00017AFE">
        <w:rPr>
          <w:rFonts w:cs="Arial"/>
          <w:noProof/>
          <w:sz w:val="20"/>
          <w:szCs w:val="20"/>
        </w:rPr>
        <w:t xml:space="preserve">Přítomnost nadřízeného pracovníka nezbavuje pracovníka obsluhy zodpovědnosti za jeho činnost </w:t>
      </w:r>
      <w:r>
        <w:rPr>
          <w:rFonts w:cs="Arial"/>
          <w:noProof/>
          <w:sz w:val="20"/>
          <w:szCs w:val="20"/>
        </w:rPr>
        <w:br/>
      </w:r>
      <w:r w:rsidRPr="00017AFE">
        <w:rPr>
          <w:rFonts w:cs="Arial"/>
          <w:noProof/>
          <w:sz w:val="20"/>
          <w:szCs w:val="20"/>
        </w:rPr>
        <w:t>na svěřeném zařízení.</w:t>
      </w:r>
    </w:p>
    <w:p w14:paraId="7E9FAEB8" w14:textId="77777777" w:rsidR="009B229D" w:rsidRDefault="009B229D" w:rsidP="009B229D">
      <w:pPr>
        <w:pStyle w:val="Textodstavec"/>
        <w:rPr>
          <w:rFonts w:cs="Arial"/>
          <w:noProof/>
          <w:sz w:val="20"/>
          <w:szCs w:val="20"/>
        </w:rPr>
      </w:pPr>
    </w:p>
    <w:p w14:paraId="4EFED0C3" w14:textId="77777777" w:rsidR="009B229D" w:rsidRPr="00017AFE" w:rsidRDefault="00A50F1B" w:rsidP="009B229D">
      <w:pPr>
        <w:pStyle w:val="Textodstavec"/>
        <w:spacing w:before="120" w:after="120"/>
        <w:rPr>
          <w:rFonts w:cs="Arial"/>
          <w:b/>
          <w:noProof/>
          <w:sz w:val="20"/>
          <w:szCs w:val="20"/>
        </w:rPr>
      </w:pPr>
      <w:r w:rsidRPr="00017AFE">
        <w:rPr>
          <w:rFonts w:cs="Arial"/>
          <w:b/>
          <w:noProof/>
          <w:sz w:val="20"/>
          <w:szCs w:val="20"/>
        </w:rPr>
        <w:t>Údržba</w:t>
      </w:r>
    </w:p>
    <w:p w14:paraId="209BB5DD" w14:textId="77777777" w:rsidR="009B229D" w:rsidRPr="00017AFE" w:rsidRDefault="00A50F1B" w:rsidP="009B229D">
      <w:pPr>
        <w:pStyle w:val="Textodstavec"/>
        <w:rPr>
          <w:rFonts w:cs="Arial"/>
          <w:noProof/>
          <w:sz w:val="20"/>
          <w:szCs w:val="20"/>
        </w:rPr>
      </w:pPr>
      <w:r w:rsidRPr="00017AFE">
        <w:rPr>
          <w:rFonts w:cs="Arial"/>
          <w:noProof/>
          <w:sz w:val="20"/>
          <w:szCs w:val="20"/>
        </w:rPr>
        <w:lastRenderedPageBreak/>
        <w:t xml:space="preserve">Jakékoliv práce na TN a jejich výstroji včetně bezpečnostní, smějí provádět pouze pracovníci řádně poučeni, zapracovaní a znalí příslušných rizik a opatření. Nezapracovaní pracovníci smějí </w:t>
      </w:r>
      <w:r>
        <w:rPr>
          <w:rFonts w:cs="Arial"/>
          <w:noProof/>
          <w:sz w:val="20"/>
          <w:szCs w:val="20"/>
        </w:rPr>
        <w:br/>
      </w:r>
      <w:r w:rsidRPr="00017AFE">
        <w:rPr>
          <w:rFonts w:cs="Arial"/>
          <w:noProof/>
          <w:sz w:val="20"/>
          <w:szCs w:val="20"/>
        </w:rPr>
        <w:t>na tlakových nádobách a jejich výstrojí pracovat jen pod dozorem obsluhy tlakových nádob.</w:t>
      </w:r>
    </w:p>
    <w:p w14:paraId="109C9DC7" w14:textId="77777777" w:rsidR="009B229D" w:rsidRPr="00017AFE" w:rsidRDefault="00A50F1B" w:rsidP="009B229D">
      <w:pPr>
        <w:pStyle w:val="Textodstavec"/>
        <w:rPr>
          <w:rFonts w:cs="Arial"/>
          <w:noProof/>
          <w:sz w:val="20"/>
          <w:szCs w:val="20"/>
        </w:rPr>
      </w:pPr>
      <w:r w:rsidRPr="00017AFE">
        <w:rPr>
          <w:rFonts w:cs="Arial"/>
          <w:noProof/>
          <w:sz w:val="20"/>
          <w:szCs w:val="20"/>
        </w:rPr>
        <w:t xml:space="preserve">Do běžné údržby spadají údržbářské práce, jako je: čištění nádob, výměna těsnění, zabrušování uzavíracích armatur, výměna bezpečnostní výstroje, šroubů, svorníků, vnitřní i povrchové nátěry apod. Pracovníci musí mít k </w:t>
      </w:r>
      <w:r w:rsidRPr="00017AFE">
        <w:rPr>
          <w:rFonts w:cs="Arial"/>
          <w:noProof/>
          <w:sz w:val="20"/>
          <w:szCs w:val="20"/>
        </w:rPr>
        <w:t>dispozici potřebné OOPP (osobní ochranné pracovní prostředky).</w:t>
      </w:r>
    </w:p>
    <w:p w14:paraId="635DA180" w14:textId="77777777" w:rsidR="009B229D" w:rsidRPr="00017AFE" w:rsidRDefault="00A50F1B" w:rsidP="009B229D">
      <w:pPr>
        <w:pStyle w:val="Textodstavec"/>
        <w:rPr>
          <w:rFonts w:cs="Arial"/>
          <w:noProof/>
          <w:sz w:val="20"/>
          <w:szCs w:val="20"/>
        </w:rPr>
      </w:pPr>
      <w:r w:rsidRPr="00017AFE">
        <w:rPr>
          <w:rFonts w:cs="Arial"/>
          <w:noProof/>
          <w:sz w:val="20"/>
          <w:szCs w:val="20"/>
        </w:rPr>
        <w:t>Je zakázáno zasahovat do tlakových celků svařováním, nýtováním vrtáním apod. Tyto práce může provádět pouze oprávněná organizace na základě oprávnění vydaného</w:t>
      </w:r>
      <w:r>
        <w:rPr>
          <w:rFonts w:cs="Arial"/>
          <w:noProof/>
          <w:sz w:val="20"/>
          <w:szCs w:val="20"/>
        </w:rPr>
        <w:t xml:space="preserve"> organizací</w:t>
      </w:r>
      <w:r w:rsidRPr="00017AFE">
        <w:rPr>
          <w:rFonts w:cs="Arial"/>
          <w:noProof/>
          <w:sz w:val="20"/>
          <w:szCs w:val="20"/>
        </w:rPr>
        <w:t xml:space="preserve"> </w:t>
      </w:r>
      <w:r>
        <w:rPr>
          <w:rFonts w:cs="Arial"/>
          <w:noProof/>
          <w:sz w:val="20"/>
          <w:szCs w:val="20"/>
        </w:rPr>
        <w:t>statního odborného dozoru (</w:t>
      </w:r>
      <w:r w:rsidRPr="00017AFE">
        <w:rPr>
          <w:rFonts w:cs="Arial"/>
          <w:noProof/>
          <w:sz w:val="20"/>
          <w:szCs w:val="20"/>
        </w:rPr>
        <w:t>SOD</w:t>
      </w:r>
      <w:r>
        <w:rPr>
          <w:rFonts w:cs="Arial"/>
          <w:noProof/>
          <w:sz w:val="20"/>
          <w:szCs w:val="20"/>
        </w:rPr>
        <w:t>)</w:t>
      </w:r>
      <w:r w:rsidRPr="00017AFE">
        <w:rPr>
          <w:rFonts w:cs="Arial"/>
          <w:noProof/>
          <w:sz w:val="20"/>
          <w:szCs w:val="20"/>
        </w:rPr>
        <w:t>.</w:t>
      </w:r>
    </w:p>
    <w:p w14:paraId="1A098CE9" w14:textId="77777777" w:rsidR="009B229D" w:rsidRPr="0006644A" w:rsidRDefault="00A50F1B" w:rsidP="009B229D">
      <w:pPr>
        <w:pStyle w:val="Nzev"/>
        <w:spacing w:before="100" w:beforeAutospacing="1" w:after="100" w:afterAutospacing="1"/>
        <w:rPr>
          <w:noProof/>
        </w:rPr>
      </w:pPr>
      <w:r>
        <w:rPr>
          <w:noProof/>
        </w:rPr>
        <w:t>1</w:t>
      </w:r>
      <w:r w:rsidRPr="0006644A">
        <w:rPr>
          <w:noProof/>
        </w:rPr>
        <w:t xml:space="preserve">.2.4. Revizní technici </w:t>
      </w:r>
    </w:p>
    <w:p w14:paraId="7B6F7F36" w14:textId="77777777" w:rsidR="009B229D" w:rsidRPr="0006644A" w:rsidRDefault="00A50F1B" w:rsidP="009B229D">
      <w:pPr>
        <w:pStyle w:val="Textodstavec"/>
        <w:rPr>
          <w:rFonts w:cs="Arial"/>
          <w:noProof/>
          <w:sz w:val="20"/>
          <w:szCs w:val="20"/>
        </w:rPr>
      </w:pPr>
      <w:r w:rsidRPr="0006644A">
        <w:rPr>
          <w:rFonts w:cs="Arial"/>
          <w:noProof/>
          <w:sz w:val="20"/>
          <w:szCs w:val="20"/>
        </w:rPr>
        <w:t>Revizní technici jsou pracovníci prokazatelně pověření organizací k provádění zkoušek a revizí tlakových zařízení a nádob. Svoji činnost provádí na základě platného „OSV</w:t>
      </w:r>
      <w:r>
        <w:rPr>
          <w:rFonts w:cs="Arial"/>
          <w:noProof/>
          <w:sz w:val="20"/>
          <w:szCs w:val="20"/>
        </w:rPr>
        <w:t>ĚDČENÍ“ vydaného organizací SOD.</w:t>
      </w:r>
    </w:p>
    <w:p w14:paraId="7F704023" w14:textId="77777777" w:rsidR="009B229D" w:rsidRPr="0006644A" w:rsidRDefault="00A50F1B" w:rsidP="009B229D">
      <w:pPr>
        <w:pStyle w:val="Textodstavec"/>
        <w:rPr>
          <w:rFonts w:cs="Arial"/>
          <w:noProof/>
          <w:sz w:val="20"/>
          <w:szCs w:val="20"/>
        </w:rPr>
      </w:pPr>
      <w:r w:rsidRPr="0006644A">
        <w:rPr>
          <w:rFonts w:cs="Arial"/>
          <w:noProof/>
          <w:sz w:val="20"/>
          <w:szCs w:val="20"/>
        </w:rPr>
        <w:t xml:space="preserve">Externí revizní technik vykonává svoji činnost na základě písemné smlouvy o provedení určitého úkolu (revize, školení apod.) Pro jeho provedení musí vlastnit mimo „Osvědčení“ také „Oprávnění“ </w:t>
      </w:r>
      <w:r>
        <w:rPr>
          <w:rFonts w:cs="Arial"/>
          <w:noProof/>
          <w:sz w:val="20"/>
          <w:szCs w:val="20"/>
        </w:rPr>
        <w:br/>
      </w:r>
      <w:r w:rsidRPr="0006644A">
        <w:rPr>
          <w:rFonts w:cs="Arial"/>
          <w:noProof/>
          <w:sz w:val="20"/>
          <w:szCs w:val="20"/>
        </w:rPr>
        <w:t xml:space="preserve">k provádění činnosti revizního technika, které vydává </w:t>
      </w:r>
      <w:r>
        <w:rPr>
          <w:rFonts w:cs="Arial"/>
          <w:noProof/>
          <w:sz w:val="20"/>
          <w:szCs w:val="20"/>
        </w:rPr>
        <w:t>také</w:t>
      </w:r>
      <w:r w:rsidRPr="0006644A">
        <w:rPr>
          <w:rFonts w:cs="Arial"/>
          <w:noProof/>
          <w:sz w:val="20"/>
          <w:szCs w:val="20"/>
        </w:rPr>
        <w:t xml:space="preserve"> organizace SOD.</w:t>
      </w:r>
    </w:p>
    <w:p w14:paraId="105972EF" w14:textId="77777777" w:rsidR="009B229D" w:rsidRPr="0006644A" w:rsidRDefault="00A50F1B" w:rsidP="009B229D">
      <w:pPr>
        <w:pStyle w:val="Textodstavec"/>
        <w:spacing w:before="120" w:after="120"/>
        <w:rPr>
          <w:rFonts w:cs="Arial"/>
          <w:b/>
          <w:noProof/>
          <w:sz w:val="20"/>
          <w:szCs w:val="20"/>
        </w:rPr>
      </w:pPr>
      <w:r w:rsidRPr="0006644A">
        <w:rPr>
          <w:rFonts w:cs="Arial"/>
          <w:b/>
          <w:noProof/>
          <w:sz w:val="20"/>
          <w:szCs w:val="20"/>
        </w:rPr>
        <w:t>Povinnosti revizních techniků</w:t>
      </w:r>
    </w:p>
    <w:p w14:paraId="529AE3CF" w14:textId="77777777" w:rsidR="009B229D" w:rsidRPr="0006644A" w:rsidRDefault="00A50F1B"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 xml:space="preserve">seznámit se s druhy a typy TN provozovaných provozovatelem, včetně jejich konstrukce, </w:t>
      </w:r>
    </w:p>
    <w:p w14:paraId="1B2263C1" w14:textId="77777777" w:rsidR="009B229D" w:rsidRPr="0006644A" w:rsidRDefault="00A50F1B"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pracovních parametrů, druhu pracovního media a jejich využití.</w:t>
      </w:r>
    </w:p>
    <w:p w14:paraId="115997A4" w14:textId="77777777" w:rsidR="009B229D" w:rsidRPr="0006644A" w:rsidRDefault="00A50F1B"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 xml:space="preserve">znát v potřebném rozsahu příslušné pokyny a předpisy týkající se provozu TN a </w:t>
      </w:r>
      <w:r w:rsidRPr="0006644A">
        <w:rPr>
          <w:rFonts w:cs="Arial"/>
          <w:sz w:val="20"/>
          <w:szCs w:val="20"/>
        </w:rPr>
        <w:t>dbát jejich</w:t>
      </w:r>
    </w:p>
    <w:p w14:paraId="351B2EB8" w14:textId="77777777" w:rsidR="009B229D" w:rsidRPr="0006644A" w:rsidRDefault="00A50F1B"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dodržování</w:t>
      </w:r>
    </w:p>
    <w:p w14:paraId="6EDC0EE6" w14:textId="77777777" w:rsidR="009B229D" w:rsidRPr="0006644A" w:rsidRDefault="00A50F1B"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zpracovat zprávy z jimi provedených revizí a zkoušek, navrhovat opatření zajišťující</w:t>
      </w:r>
    </w:p>
    <w:p w14:paraId="0B348764" w14:textId="77777777" w:rsidR="009B229D" w:rsidRPr="0006644A" w:rsidRDefault="00A50F1B"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bezpečný provoz TN a přesvědčovat se o jejich plnění v daných termínech.</w:t>
      </w:r>
    </w:p>
    <w:p w14:paraId="793AC84A" w14:textId="77777777" w:rsidR="009B229D" w:rsidRPr="0006644A" w:rsidRDefault="00A50F1B"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ve spolupráci s pracovníkem zodpovědným za provoz TN vypracovat, sledovat a plnit</w:t>
      </w:r>
    </w:p>
    <w:p w14:paraId="5F22AB3A" w14:textId="77777777" w:rsidR="009B229D" w:rsidRPr="0006644A" w:rsidRDefault="00A50F1B"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 xml:space="preserve">plán revizí a realizaci navržených opatření, </w:t>
      </w:r>
    </w:p>
    <w:p w14:paraId="500FC316" w14:textId="77777777" w:rsidR="009B229D" w:rsidRPr="0006644A" w:rsidRDefault="00A50F1B"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provádět proškolení pracovníků provádějících obsluhu TN.</w:t>
      </w:r>
    </w:p>
    <w:p w14:paraId="07BBF5DE" w14:textId="77777777" w:rsidR="009B229D" w:rsidRPr="0006644A" w:rsidRDefault="00A50F1B"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při práci spolupracovat s orgány SOD a dbát jejich pokynů a příkazů</w:t>
      </w:r>
    </w:p>
    <w:p w14:paraId="50D3F514" w14:textId="77777777" w:rsidR="009B229D" w:rsidRPr="0006644A" w:rsidRDefault="00A50F1B"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rozhodovat o způsobilosti nádoby k jejímu dalšímu bezpečnému provozu</w:t>
      </w:r>
    </w:p>
    <w:p w14:paraId="6E6DD947" w14:textId="77777777" w:rsidR="009B229D" w:rsidRPr="0006644A" w:rsidRDefault="00A50F1B" w:rsidP="009B229D">
      <w:pPr>
        <w:pStyle w:val="Textodstavec"/>
        <w:spacing w:before="120" w:after="120"/>
        <w:rPr>
          <w:rFonts w:cs="Arial"/>
          <w:b/>
          <w:noProof/>
          <w:sz w:val="20"/>
          <w:szCs w:val="20"/>
        </w:rPr>
      </w:pPr>
      <w:r w:rsidRPr="0006644A">
        <w:rPr>
          <w:rFonts w:cs="Arial"/>
          <w:b/>
          <w:noProof/>
          <w:sz w:val="20"/>
          <w:szCs w:val="20"/>
        </w:rPr>
        <w:t>Oprávnění revizních techniků</w:t>
      </w:r>
    </w:p>
    <w:p w14:paraId="073570E8" w14:textId="77777777" w:rsidR="009B229D" w:rsidRPr="0006644A" w:rsidRDefault="00A50F1B" w:rsidP="009B229D">
      <w:pPr>
        <w:pStyle w:val="Textodstavec"/>
        <w:rPr>
          <w:rFonts w:cs="Arial"/>
          <w:noProof/>
          <w:sz w:val="20"/>
          <w:szCs w:val="20"/>
        </w:rPr>
      </w:pPr>
      <w:r w:rsidRPr="0006644A">
        <w:rPr>
          <w:rFonts w:cs="Arial"/>
          <w:noProof/>
          <w:sz w:val="20"/>
          <w:szCs w:val="20"/>
        </w:rPr>
        <w:t>Revizní technik nesmí být současně ve funkci pracovníka zodpovědného za provoz</w:t>
      </w:r>
      <w:r>
        <w:rPr>
          <w:rFonts w:cs="Arial"/>
          <w:noProof/>
          <w:sz w:val="20"/>
          <w:szCs w:val="20"/>
        </w:rPr>
        <w:t xml:space="preserve"> </w:t>
      </w:r>
      <w:r w:rsidRPr="0006644A">
        <w:rPr>
          <w:rFonts w:cs="Arial"/>
          <w:noProof/>
          <w:sz w:val="20"/>
          <w:szCs w:val="20"/>
        </w:rPr>
        <w:t>tlakových nádob, ani ve funkci pracovníka zajišťujícího provoz obsluhu a údržbu nádob jím revidovaných.</w:t>
      </w:r>
    </w:p>
    <w:p w14:paraId="28392E5A" w14:textId="77777777" w:rsidR="009B229D" w:rsidRDefault="00A50F1B" w:rsidP="009B229D">
      <w:pPr>
        <w:pStyle w:val="Textodstavec"/>
        <w:rPr>
          <w:rFonts w:cs="Arial"/>
          <w:noProof/>
          <w:sz w:val="20"/>
          <w:szCs w:val="20"/>
        </w:rPr>
      </w:pPr>
      <w:r w:rsidRPr="0006644A">
        <w:rPr>
          <w:rFonts w:cs="Arial"/>
          <w:noProof/>
          <w:sz w:val="20"/>
          <w:szCs w:val="20"/>
        </w:rPr>
        <w:t xml:space="preserve">Zkrácení nebo rozšíření termínů kontrol, revizí a zkoušek může navrhnout revizní technik. Způsob </w:t>
      </w:r>
      <w:r>
        <w:rPr>
          <w:rFonts w:cs="Arial"/>
          <w:noProof/>
          <w:sz w:val="20"/>
          <w:szCs w:val="20"/>
        </w:rPr>
        <w:br/>
      </w:r>
      <w:r w:rsidRPr="0006644A">
        <w:rPr>
          <w:rFonts w:cs="Arial"/>
          <w:noProof/>
          <w:sz w:val="20"/>
          <w:szCs w:val="20"/>
        </w:rPr>
        <w:t>a rozsah provedení případně změny termínů revizí a zkoušek může změnit nebo nařídit orgán dozoru nebo jejich rozšíření může navrhnout revizní technik.</w:t>
      </w:r>
    </w:p>
    <w:p w14:paraId="34B403C5" w14:textId="77777777" w:rsidR="009B229D" w:rsidRPr="0006644A" w:rsidRDefault="00A50F1B" w:rsidP="009B229D">
      <w:pPr>
        <w:pStyle w:val="Nzev"/>
        <w:spacing w:before="100" w:beforeAutospacing="1" w:after="100" w:afterAutospacing="1"/>
        <w:rPr>
          <w:noProof/>
        </w:rPr>
      </w:pPr>
      <w:r>
        <w:rPr>
          <w:noProof/>
          <w:lang w:val="cs-CZ"/>
        </w:rPr>
        <w:t>1</w:t>
      </w:r>
      <w:r w:rsidRPr="0006644A">
        <w:rPr>
          <w:noProof/>
        </w:rPr>
        <w:t>.3 Uvádění nových tlakových nádob do provozu</w:t>
      </w:r>
    </w:p>
    <w:p w14:paraId="79016492" w14:textId="77777777" w:rsidR="009B229D" w:rsidRPr="0006644A" w:rsidRDefault="00A50F1B" w:rsidP="009B229D">
      <w:pPr>
        <w:pStyle w:val="Textodstavec"/>
        <w:spacing w:after="100" w:afterAutospacing="1"/>
        <w:rPr>
          <w:rFonts w:cs="Arial"/>
          <w:noProof/>
          <w:sz w:val="20"/>
          <w:szCs w:val="20"/>
        </w:rPr>
      </w:pPr>
      <w:r w:rsidRPr="0006644A">
        <w:rPr>
          <w:rFonts w:cs="Arial"/>
          <w:noProof/>
          <w:sz w:val="20"/>
          <w:szCs w:val="20"/>
        </w:rPr>
        <w:t>Do provozu mohou být uvedeny pouze TN, které:</w:t>
      </w:r>
    </w:p>
    <w:p w14:paraId="457C243C" w14:textId="77777777" w:rsidR="009B229D" w:rsidRPr="0006644A" w:rsidRDefault="00A50F1B" w:rsidP="006243CC">
      <w:pPr>
        <w:pStyle w:val="Textodstavec"/>
        <w:numPr>
          <w:ilvl w:val="0"/>
          <w:numId w:val="141"/>
        </w:numPr>
        <w:spacing w:before="120" w:after="0"/>
        <w:ind w:left="714" w:hanging="357"/>
        <w:rPr>
          <w:rFonts w:cs="Arial"/>
          <w:noProof/>
          <w:sz w:val="20"/>
          <w:szCs w:val="20"/>
        </w:rPr>
      </w:pPr>
      <w:r w:rsidRPr="0006644A">
        <w:rPr>
          <w:rFonts w:cs="Arial"/>
          <w:noProof/>
          <w:sz w:val="20"/>
          <w:szCs w:val="20"/>
        </w:rPr>
        <w:t xml:space="preserve">mají předepsanou a úplnou dokumentaci (revizní kniha, pasport atd.), </w:t>
      </w:r>
    </w:p>
    <w:p w14:paraId="4686DA8D" w14:textId="77777777" w:rsidR="009B229D" w:rsidRPr="0006644A" w:rsidRDefault="00A50F1B" w:rsidP="006243CC">
      <w:pPr>
        <w:pStyle w:val="Textodstavec"/>
        <w:numPr>
          <w:ilvl w:val="0"/>
          <w:numId w:val="141"/>
        </w:numPr>
        <w:spacing w:before="100" w:beforeAutospacing="1" w:after="100" w:afterAutospacing="1"/>
        <w:ind w:left="714" w:hanging="357"/>
        <w:rPr>
          <w:rFonts w:cs="Arial"/>
          <w:noProof/>
          <w:sz w:val="20"/>
          <w:szCs w:val="20"/>
        </w:rPr>
      </w:pPr>
      <w:r w:rsidRPr="0006644A">
        <w:rPr>
          <w:rFonts w:cs="Arial"/>
          <w:noProof/>
          <w:sz w:val="20"/>
          <w:szCs w:val="20"/>
        </w:rPr>
        <w:t>byla u nich provedena stavební a první tlaková zkouška a výchozí revize</w:t>
      </w:r>
      <w:r>
        <w:rPr>
          <w:rFonts w:cs="Arial"/>
          <w:noProof/>
          <w:sz w:val="20"/>
          <w:szCs w:val="20"/>
        </w:rPr>
        <w:t>,</w:t>
      </w:r>
    </w:p>
    <w:p w14:paraId="3E7B3B60" w14:textId="77777777" w:rsidR="009B229D" w:rsidRPr="0006644A" w:rsidRDefault="00A50F1B" w:rsidP="006243CC">
      <w:pPr>
        <w:pStyle w:val="Textodstavec"/>
        <w:numPr>
          <w:ilvl w:val="0"/>
          <w:numId w:val="141"/>
        </w:numPr>
        <w:spacing w:before="100" w:beforeAutospacing="1" w:after="100" w:afterAutospacing="1"/>
        <w:ind w:left="714" w:hanging="357"/>
        <w:rPr>
          <w:rFonts w:cs="Arial"/>
          <w:noProof/>
          <w:sz w:val="20"/>
          <w:szCs w:val="20"/>
        </w:rPr>
      </w:pPr>
      <w:r w:rsidRPr="0006644A">
        <w:rPr>
          <w:rFonts w:cs="Arial"/>
          <w:noProof/>
          <w:sz w:val="20"/>
          <w:szCs w:val="20"/>
        </w:rPr>
        <w:t>mají funkční bezpečnostní výstroj</w:t>
      </w:r>
      <w:r>
        <w:rPr>
          <w:rFonts w:cs="Arial"/>
          <w:noProof/>
          <w:sz w:val="20"/>
          <w:szCs w:val="20"/>
        </w:rPr>
        <w:t>,</w:t>
      </w:r>
      <w:r w:rsidRPr="0006644A">
        <w:rPr>
          <w:rFonts w:cs="Arial"/>
          <w:noProof/>
          <w:sz w:val="20"/>
          <w:szCs w:val="20"/>
        </w:rPr>
        <w:t xml:space="preserve"> </w:t>
      </w:r>
    </w:p>
    <w:p w14:paraId="18A197C9" w14:textId="77777777" w:rsidR="009B229D" w:rsidRPr="0006644A" w:rsidRDefault="00A50F1B" w:rsidP="006243CC">
      <w:pPr>
        <w:pStyle w:val="Textodstavec"/>
        <w:numPr>
          <w:ilvl w:val="0"/>
          <w:numId w:val="141"/>
        </w:numPr>
        <w:spacing w:before="100" w:beforeAutospacing="1" w:after="100" w:afterAutospacing="1"/>
        <w:ind w:left="714" w:hanging="357"/>
        <w:rPr>
          <w:rFonts w:cs="Arial"/>
          <w:noProof/>
          <w:sz w:val="20"/>
          <w:szCs w:val="20"/>
        </w:rPr>
      </w:pPr>
      <w:r w:rsidRPr="0006644A">
        <w:rPr>
          <w:rFonts w:cs="Arial"/>
          <w:noProof/>
          <w:sz w:val="20"/>
          <w:szCs w:val="20"/>
        </w:rPr>
        <w:t xml:space="preserve">byly shledány revizním technikem jako </w:t>
      </w:r>
      <w:r w:rsidRPr="0006644A">
        <w:rPr>
          <w:rFonts w:cs="Arial"/>
          <w:noProof/>
          <w:sz w:val="20"/>
          <w:szCs w:val="20"/>
        </w:rPr>
        <w:t>vyhovující.</w:t>
      </w:r>
    </w:p>
    <w:p w14:paraId="0A48BF8E" w14:textId="77777777" w:rsidR="009B229D" w:rsidRDefault="00A50F1B" w:rsidP="009B229D">
      <w:pPr>
        <w:pStyle w:val="Textodstavec"/>
        <w:rPr>
          <w:rFonts w:cs="Arial"/>
          <w:noProof/>
          <w:sz w:val="20"/>
          <w:szCs w:val="20"/>
        </w:rPr>
      </w:pPr>
      <w:r w:rsidRPr="0006644A">
        <w:rPr>
          <w:rFonts w:cs="Arial"/>
          <w:noProof/>
          <w:sz w:val="20"/>
          <w:szCs w:val="20"/>
        </w:rPr>
        <w:lastRenderedPageBreak/>
        <w:t>Registraci a pravidelnému dozoru podléhají všechny TN, které jsou v provozu nebo rezervě. Převzetí nové TN, přemístění nebo případnou likvidaci TN ohlásí nejpozději do sedmi dnů po provedené změně reviznímu technikovi pracovník provozovatele, který je zodpovědný za provoz TN.</w:t>
      </w:r>
    </w:p>
    <w:p w14:paraId="23E973A5" w14:textId="77777777" w:rsidR="009B229D" w:rsidRPr="0006644A" w:rsidRDefault="00A50F1B" w:rsidP="009B229D">
      <w:pPr>
        <w:pStyle w:val="Nzev"/>
        <w:spacing w:before="100" w:beforeAutospacing="1" w:after="100" w:afterAutospacing="1"/>
        <w:rPr>
          <w:noProof/>
        </w:rPr>
      </w:pPr>
      <w:r>
        <w:rPr>
          <w:noProof/>
          <w:lang w:val="cs-CZ"/>
        </w:rPr>
        <w:t>1</w:t>
      </w:r>
      <w:r w:rsidRPr="0006644A">
        <w:rPr>
          <w:noProof/>
        </w:rPr>
        <w:t>.4 Revize a zkoušky vyhrazených tlakových zařízení</w:t>
      </w:r>
    </w:p>
    <w:p w14:paraId="4E06383D" w14:textId="77777777" w:rsidR="009B229D" w:rsidRPr="0006644A" w:rsidRDefault="00A50F1B" w:rsidP="009B229D">
      <w:pPr>
        <w:pStyle w:val="Textodstavec"/>
        <w:rPr>
          <w:rFonts w:cs="Arial"/>
          <w:noProof/>
          <w:sz w:val="20"/>
          <w:szCs w:val="20"/>
        </w:rPr>
      </w:pPr>
      <w:r w:rsidRPr="0006644A">
        <w:rPr>
          <w:rFonts w:cs="Arial"/>
          <w:noProof/>
          <w:sz w:val="20"/>
          <w:szCs w:val="20"/>
        </w:rPr>
        <w:t xml:space="preserve">Revize a zkoušky TN provádí revizní technik, který u každé revize přesně určí její rozsah a další požadavky zajišťující bezpečný provoz TN. </w:t>
      </w:r>
    </w:p>
    <w:p w14:paraId="5FA857F2" w14:textId="77777777" w:rsidR="009B229D" w:rsidRPr="0006644A" w:rsidRDefault="00A50F1B" w:rsidP="009B229D">
      <w:pPr>
        <w:pStyle w:val="Textodstavec"/>
        <w:spacing w:before="0" w:after="0"/>
        <w:rPr>
          <w:rFonts w:cs="Arial"/>
          <w:noProof/>
          <w:sz w:val="20"/>
          <w:szCs w:val="20"/>
        </w:rPr>
      </w:pPr>
      <w:r w:rsidRPr="0006644A">
        <w:rPr>
          <w:rFonts w:cs="Arial"/>
          <w:noProof/>
          <w:sz w:val="20"/>
          <w:szCs w:val="20"/>
        </w:rPr>
        <w:t>Na vyhrazených tlakových zařízeních se provádí následující revize a zkoušky:</w:t>
      </w:r>
    </w:p>
    <w:p w14:paraId="5842CC4F" w14:textId="77777777" w:rsidR="009B229D" w:rsidRPr="0006644A" w:rsidRDefault="009B229D" w:rsidP="009B229D">
      <w:pPr>
        <w:pStyle w:val="Textodstavec"/>
        <w:rPr>
          <w:rFonts w:cs="Arial"/>
          <w:noProof/>
          <w:sz w:val="20"/>
          <w:szCs w:val="20"/>
        </w:rPr>
      </w:pPr>
    </w:p>
    <w:p w14:paraId="15A4D409" w14:textId="77777777" w:rsidR="009B229D" w:rsidRPr="00240EB0" w:rsidRDefault="00A50F1B" w:rsidP="009B229D">
      <w:pPr>
        <w:pStyle w:val="Textodstavec"/>
        <w:spacing w:before="0" w:after="120"/>
        <w:rPr>
          <w:rFonts w:cs="Arial"/>
          <w:b/>
          <w:noProof/>
          <w:sz w:val="20"/>
          <w:szCs w:val="20"/>
        </w:rPr>
      </w:pPr>
      <w:r w:rsidRPr="00240EB0">
        <w:rPr>
          <w:rFonts w:cs="Arial"/>
          <w:b/>
          <w:noProof/>
          <w:sz w:val="20"/>
          <w:szCs w:val="20"/>
        </w:rPr>
        <w:t xml:space="preserve">1.4.1 Výchozí revize </w:t>
      </w:r>
    </w:p>
    <w:p w14:paraId="6F670EDF" w14:textId="77777777" w:rsidR="009B229D" w:rsidRDefault="00A50F1B" w:rsidP="009B229D">
      <w:pPr>
        <w:pStyle w:val="Textodstavec"/>
        <w:rPr>
          <w:rFonts w:cs="Arial"/>
          <w:noProof/>
          <w:sz w:val="20"/>
          <w:szCs w:val="20"/>
        </w:rPr>
      </w:pPr>
      <w:r w:rsidRPr="0006644A">
        <w:rPr>
          <w:rFonts w:cs="Arial"/>
          <w:noProof/>
          <w:sz w:val="20"/>
          <w:szCs w:val="20"/>
        </w:rPr>
        <w:t>Výchozí revize je dokladem způsobnosti nádoby k jejímu uvedení do trvalého provozu.</w:t>
      </w:r>
      <w:r>
        <w:rPr>
          <w:rFonts w:cs="Arial"/>
          <w:noProof/>
          <w:sz w:val="20"/>
          <w:szCs w:val="20"/>
        </w:rPr>
        <w:t xml:space="preserve"> Provádí se:</w:t>
      </w:r>
    </w:p>
    <w:p w14:paraId="5FB2644A" w14:textId="77777777" w:rsidR="009B229D" w:rsidRPr="0006644A" w:rsidRDefault="00A50F1B" w:rsidP="006243CC">
      <w:pPr>
        <w:pStyle w:val="Textodstavec"/>
        <w:numPr>
          <w:ilvl w:val="0"/>
          <w:numId w:val="142"/>
        </w:numPr>
        <w:spacing w:before="120" w:after="100" w:afterAutospacing="1"/>
        <w:ind w:left="714" w:hanging="357"/>
        <w:rPr>
          <w:rFonts w:cs="Arial"/>
          <w:noProof/>
          <w:sz w:val="20"/>
          <w:szCs w:val="20"/>
        </w:rPr>
      </w:pPr>
      <w:r>
        <w:rPr>
          <w:rFonts w:cs="Arial"/>
          <w:noProof/>
          <w:sz w:val="20"/>
          <w:szCs w:val="20"/>
        </w:rPr>
        <w:t>u nových TN,</w:t>
      </w:r>
    </w:p>
    <w:p w14:paraId="59BE5EA5" w14:textId="77777777" w:rsidR="009B229D" w:rsidRPr="0006644A" w:rsidRDefault="00A50F1B" w:rsidP="006243CC">
      <w:pPr>
        <w:pStyle w:val="Textodstavec"/>
        <w:numPr>
          <w:ilvl w:val="0"/>
          <w:numId w:val="142"/>
        </w:numPr>
        <w:spacing w:before="100" w:beforeAutospacing="1" w:after="100" w:afterAutospacing="1"/>
        <w:ind w:left="714" w:hanging="357"/>
        <w:rPr>
          <w:rFonts w:cs="Arial"/>
          <w:noProof/>
          <w:sz w:val="20"/>
          <w:szCs w:val="20"/>
        </w:rPr>
      </w:pPr>
      <w:r w:rsidRPr="0006644A">
        <w:rPr>
          <w:rFonts w:cs="Arial"/>
          <w:noProof/>
          <w:sz w:val="20"/>
          <w:szCs w:val="20"/>
        </w:rPr>
        <w:t>u rekonstruovaných nebo opravených TN</w:t>
      </w:r>
      <w:r>
        <w:rPr>
          <w:rFonts w:cs="Arial"/>
          <w:noProof/>
          <w:sz w:val="20"/>
          <w:szCs w:val="20"/>
        </w:rPr>
        <w:t>,</w:t>
      </w:r>
    </w:p>
    <w:p w14:paraId="7741D221" w14:textId="77777777" w:rsidR="009B229D" w:rsidRPr="0006644A" w:rsidRDefault="00A50F1B" w:rsidP="006243CC">
      <w:pPr>
        <w:pStyle w:val="Textodstavec"/>
        <w:numPr>
          <w:ilvl w:val="0"/>
          <w:numId w:val="142"/>
        </w:numPr>
        <w:spacing w:before="100" w:beforeAutospacing="1" w:after="120"/>
        <w:ind w:left="714" w:hanging="357"/>
        <w:rPr>
          <w:rFonts w:cs="Arial"/>
          <w:noProof/>
          <w:sz w:val="20"/>
          <w:szCs w:val="20"/>
        </w:rPr>
      </w:pPr>
      <w:r w:rsidRPr="0006644A">
        <w:rPr>
          <w:rFonts w:cs="Arial"/>
          <w:noProof/>
          <w:sz w:val="20"/>
          <w:szCs w:val="20"/>
        </w:rPr>
        <w:t>u TN u nichž došlo ke změně použití nebo přemístění s výjimkou pojízdných, převozných nebo přenosných</w:t>
      </w:r>
      <w:r>
        <w:rPr>
          <w:rFonts w:cs="Arial"/>
          <w:noProof/>
          <w:sz w:val="20"/>
          <w:szCs w:val="20"/>
        </w:rPr>
        <w:t>.</w:t>
      </w:r>
    </w:p>
    <w:p w14:paraId="3327354C" w14:textId="77777777" w:rsidR="009B229D" w:rsidRPr="0006644A" w:rsidRDefault="00A50F1B" w:rsidP="009B229D">
      <w:pPr>
        <w:pStyle w:val="Textodstavec"/>
        <w:rPr>
          <w:rFonts w:cs="Arial"/>
          <w:noProof/>
          <w:sz w:val="20"/>
          <w:szCs w:val="20"/>
        </w:rPr>
      </w:pPr>
      <w:r w:rsidRPr="0006644A">
        <w:rPr>
          <w:rFonts w:cs="Arial"/>
          <w:noProof/>
          <w:sz w:val="20"/>
          <w:szCs w:val="20"/>
        </w:rPr>
        <w:t xml:space="preserve">U nových </w:t>
      </w:r>
      <w:r w:rsidRPr="0006644A">
        <w:rPr>
          <w:rFonts w:cs="Arial"/>
          <w:noProof/>
          <w:sz w:val="20"/>
          <w:szCs w:val="20"/>
        </w:rPr>
        <w:t>přemístitelných kompresorů, jejichž součástí je tlaková nádoba, nahrazuje výchozí revizi „Osvědčení“ o jakosti a kompletnosti výrobku dodaného výrobcem zařízení.</w:t>
      </w:r>
    </w:p>
    <w:p w14:paraId="02348173" w14:textId="77777777" w:rsidR="009B229D" w:rsidRPr="0006644A" w:rsidRDefault="00A50F1B" w:rsidP="009B229D">
      <w:pPr>
        <w:pStyle w:val="Textodstavec"/>
        <w:rPr>
          <w:rFonts w:cs="Arial"/>
          <w:noProof/>
          <w:sz w:val="20"/>
          <w:szCs w:val="20"/>
        </w:rPr>
      </w:pPr>
      <w:r w:rsidRPr="0006644A">
        <w:rPr>
          <w:rFonts w:cs="Arial"/>
          <w:noProof/>
          <w:sz w:val="20"/>
          <w:szCs w:val="20"/>
        </w:rPr>
        <w:t>Po uvedení zařízení do provozu je pracovník zodpovědný za provoz TN povinen vyzvat revizního technika k p</w:t>
      </w:r>
      <w:r>
        <w:rPr>
          <w:rFonts w:cs="Arial"/>
          <w:noProof/>
          <w:sz w:val="20"/>
          <w:szCs w:val="20"/>
        </w:rPr>
        <w:t>rovedení první provozní revize.</w:t>
      </w:r>
    </w:p>
    <w:p w14:paraId="3356CE47" w14:textId="77777777" w:rsidR="009B229D" w:rsidRPr="00240EB0" w:rsidRDefault="00A50F1B" w:rsidP="009B229D">
      <w:pPr>
        <w:pStyle w:val="Textodstavec"/>
        <w:spacing w:before="120" w:after="120"/>
        <w:rPr>
          <w:rFonts w:cs="Arial"/>
          <w:b/>
          <w:noProof/>
          <w:sz w:val="20"/>
          <w:szCs w:val="20"/>
        </w:rPr>
      </w:pPr>
      <w:r w:rsidRPr="00240EB0">
        <w:rPr>
          <w:rFonts w:cs="Arial"/>
          <w:b/>
          <w:noProof/>
          <w:sz w:val="20"/>
          <w:szCs w:val="20"/>
        </w:rPr>
        <w:t>1.4.2 Provozní revize (dále „PR“</w:t>
      </w:r>
      <w:r>
        <w:rPr>
          <w:rFonts w:cs="Arial"/>
          <w:b/>
          <w:noProof/>
          <w:sz w:val="20"/>
          <w:szCs w:val="20"/>
        </w:rPr>
        <w:t>)</w:t>
      </w:r>
    </w:p>
    <w:p w14:paraId="243447CC" w14:textId="77777777" w:rsidR="009B229D" w:rsidRPr="0006644A" w:rsidRDefault="00A50F1B" w:rsidP="009B229D">
      <w:pPr>
        <w:pStyle w:val="Textodstavec"/>
        <w:rPr>
          <w:rFonts w:cs="Arial"/>
          <w:noProof/>
          <w:sz w:val="20"/>
          <w:szCs w:val="20"/>
        </w:rPr>
      </w:pPr>
      <w:r w:rsidRPr="0006644A">
        <w:rPr>
          <w:rFonts w:cs="Arial"/>
          <w:noProof/>
          <w:sz w:val="20"/>
          <w:szCs w:val="20"/>
        </w:rPr>
        <w:t>První PR se provádí nejpozději do dvou týdnů od uvedení TN do trvalého nebo zkušebního provozu</w:t>
      </w:r>
      <w:r>
        <w:rPr>
          <w:rFonts w:cs="Arial"/>
          <w:noProof/>
          <w:sz w:val="20"/>
          <w:szCs w:val="20"/>
        </w:rPr>
        <w:t>. Další PR se provádí 1x ročně.</w:t>
      </w:r>
    </w:p>
    <w:p w14:paraId="04B32AF7" w14:textId="77777777" w:rsidR="009B229D" w:rsidRPr="0006644A" w:rsidRDefault="00A50F1B" w:rsidP="009B229D">
      <w:pPr>
        <w:pStyle w:val="Textodstavec"/>
        <w:rPr>
          <w:rFonts w:cs="Arial"/>
          <w:noProof/>
          <w:sz w:val="20"/>
          <w:szCs w:val="20"/>
        </w:rPr>
      </w:pPr>
      <w:r w:rsidRPr="0006644A">
        <w:rPr>
          <w:rFonts w:cs="Arial"/>
          <w:noProof/>
          <w:sz w:val="20"/>
          <w:szCs w:val="20"/>
        </w:rPr>
        <w:t xml:space="preserve">Provozní revize (PR) provádí se za provozu. Zúčastní se revizní technik, pracovník obsluhy (údržby) </w:t>
      </w:r>
      <w:r>
        <w:rPr>
          <w:rFonts w:cs="Arial"/>
          <w:noProof/>
          <w:sz w:val="20"/>
          <w:szCs w:val="20"/>
        </w:rPr>
        <w:br/>
      </w:r>
      <w:r w:rsidRPr="0006644A">
        <w:rPr>
          <w:rFonts w:cs="Arial"/>
          <w:noProof/>
          <w:sz w:val="20"/>
          <w:szCs w:val="20"/>
        </w:rPr>
        <w:t>a dle možností p</w:t>
      </w:r>
      <w:r>
        <w:rPr>
          <w:rFonts w:cs="Arial"/>
          <w:noProof/>
          <w:sz w:val="20"/>
          <w:szCs w:val="20"/>
        </w:rPr>
        <w:t>racovník zodpovědný za provoz.</w:t>
      </w:r>
    </w:p>
    <w:p w14:paraId="6883EEA4" w14:textId="77777777" w:rsidR="009B229D" w:rsidRPr="00240EB0" w:rsidRDefault="00A50F1B" w:rsidP="009B229D">
      <w:pPr>
        <w:pStyle w:val="Textodstavec"/>
        <w:spacing w:before="120" w:after="120"/>
        <w:rPr>
          <w:rFonts w:cs="Arial"/>
          <w:b/>
          <w:noProof/>
          <w:sz w:val="20"/>
          <w:szCs w:val="20"/>
        </w:rPr>
      </w:pPr>
      <w:r w:rsidRPr="00240EB0">
        <w:rPr>
          <w:rFonts w:cs="Arial"/>
          <w:b/>
          <w:noProof/>
          <w:sz w:val="20"/>
          <w:szCs w:val="20"/>
        </w:rPr>
        <w:t xml:space="preserve">1.4.3 Vnitřní revize (dále </w:t>
      </w:r>
      <w:r>
        <w:rPr>
          <w:rFonts w:cs="Arial"/>
          <w:b/>
          <w:noProof/>
          <w:sz w:val="20"/>
          <w:szCs w:val="20"/>
        </w:rPr>
        <w:t>„</w:t>
      </w:r>
      <w:r w:rsidRPr="00240EB0">
        <w:rPr>
          <w:rFonts w:cs="Arial"/>
          <w:b/>
          <w:noProof/>
          <w:sz w:val="20"/>
          <w:szCs w:val="20"/>
        </w:rPr>
        <w:t>VR</w:t>
      </w:r>
      <w:r>
        <w:rPr>
          <w:rFonts w:cs="Arial"/>
          <w:b/>
          <w:noProof/>
          <w:sz w:val="20"/>
          <w:szCs w:val="20"/>
        </w:rPr>
        <w:t>“)</w:t>
      </w:r>
    </w:p>
    <w:p w14:paraId="2866EA2A" w14:textId="77777777" w:rsidR="009B229D" w:rsidRPr="0006644A" w:rsidRDefault="00A50F1B" w:rsidP="009B229D">
      <w:pPr>
        <w:pStyle w:val="Textodstavec"/>
        <w:rPr>
          <w:rFonts w:cs="Arial"/>
          <w:noProof/>
          <w:sz w:val="20"/>
          <w:szCs w:val="20"/>
        </w:rPr>
      </w:pPr>
      <w:r w:rsidRPr="0006644A">
        <w:rPr>
          <w:rFonts w:cs="Arial"/>
          <w:noProof/>
          <w:sz w:val="20"/>
          <w:szCs w:val="20"/>
        </w:rPr>
        <w:t>Provádí se 1x do 5 let od předchozí VR nebo tlakové zkoušky, pokud není vnitřním předpisem organizace stanoveno jinak, nebo neurčí-li revizní technik TN kratší termín.</w:t>
      </w:r>
    </w:p>
    <w:p w14:paraId="0F3205E8" w14:textId="77777777" w:rsidR="009B229D" w:rsidRPr="0006644A" w:rsidRDefault="00A50F1B" w:rsidP="009B229D">
      <w:pPr>
        <w:pStyle w:val="Textodstavec"/>
        <w:rPr>
          <w:rFonts w:cs="Arial"/>
          <w:noProof/>
          <w:sz w:val="20"/>
          <w:szCs w:val="20"/>
        </w:rPr>
      </w:pPr>
      <w:r w:rsidRPr="0006644A">
        <w:rPr>
          <w:rFonts w:cs="Arial"/>
          <w:noProof/>
          <w:sz w:val="20"/>
          <w:szCs w:val="20"/>
        </w:rPr>
        <w:t xml:space="preserve">Je nutno dodržet časový interval od data poslední revize. Přípravu TN k provedení vnitřní revize (VR) zajistí pracovníci údržby, případně jiní určení pracovníci, kteří jsou proškoleni a znalí případných rizik. </w:t>
      </w:r>
    </w:p>
    <w:p w14:paraId="0D19550C" w14:textId="77777777" w:rsidR="009B229D" w:rsidRPr="0006644A" w:rsidRDefault="00A50F1B" w:rsidP="009B229D">
      <w:pPr>
        <w:pStyle w:val="Textodstavec"/>
        <w:rPr>
          <w:rFonts w:cs="Arial"/>
          <w:noProof/>
          <w:sz w:val="20"/>
          <w:szCs w:val="20"/>
        </w:rPr>
      </w:pPr>
      <w:r w:rsidRPr="0006644A">
        <w:rPr>
          <w:rFonts w:cs="Arial"/>
          <w:noProof/>
          <w:sz w:val="20"/>
          <w:szCs w:val="20"/>
        </w:rPr>
        <w:t xml:space="preserve">U TN, které nemají prohlížecí otvor, nebo z technických důvodů nelze provést VR, je možno ji nahradit tlakovou zkouškou nebo proměřením podezřelých míst TN ultrazvukem a následnou zkouškou těsnosti. Způsob náhrady VR určí revizní technik. </w:t>
      </w:r>
    </w:p>
    <w:p w14:paraId="1FE076F1" w14:textId="77777777" w:rsidR="009B229D" w:rsidRPr="0006644A" w:rsidRDefault="00A50F1B" w:rsidP="009B229D">
      <w:pPr>
        <w:pStyle w:val="Textodstavec"/>
        <w:rPr>
          <w:rFonts w:cs="Arial"/>
          <w:noProof/>
          <w:sz w:val="20"/>
          <w:szCs w:val="20"/>
        </w:rPr>
      </w:pPr>
      <w:r w:rsidRPr="0006644A">
        <w:rPr>
          <w:rFonts w:cs="Arial"/>
          <w:noProof/>
          <w:sz w:val="20"/>
          <w:szCs w:val="20"/>
        </w:rPr>
        <w:t xml:space="preserve">Termín revize lze prodloužit pouze se souhlasem orgánu dozoru (SOD). </w:t>
      </w:r>
    </w:p>
    <w:p w14:paraId="013FBD44" w14:textId="77777777" w:rsidR="009B229D" w:rsidRPr="00240EB0" w:rsidRDefault="00A50F1B" w:rsidP="009B229D">
      <w:pPr>
        <w:pStyle w:val="Textodstavec"/>
        <w:spacing w:before="120" w:after="120"/>
        <w:rPr>
          <w:rFonts w:cs="Arial"/>
          <w:b/>
          <w:noProof/>
          <w:sz w:val="20"/>
          <w:szCs w:val="20"/>
        </w:rPr>
      </w:pPr>
      <w:r w:rsidRPr="00240EB0">
        <w:rPr>
          <w:rFonts w:cs="Arial"/>
          <w:b/>
          <w:noProof/>
          <w:sz w:val="20"/>
          <w:szCs w:val="20"/>
        </w:rPr>
        <w:t>1.4.4 Zkouška těsnosti (dále „ZT“)</w:t>
      </w:r>
    </w:p>
    <w:p w14:paraId="054C98A6" w14:textId="77777777" w:rsidR="009B229D" w:rsidRPr="0006644A" w:rsidRDefault="00A50F1B" w:rsidP="009B229D">
      <w:pPr>
        <w:pStyle w:val="Textodstavec"/>
        <w:spacing w:before="0" w:after="0"/>
        <w:rPr>
          <w:rFonts w:cs="Arial"/>
          <w:noProof/>
          <w:sz w:val="20"/>
          <w:szCs w:val="20"/>
        </w:rPr>
      </w:pPr>
      <w:r w:rsidRPr="0006644A">
        <w:rPr>
          <w:rFonts w:cs="Arial"/>
          <w:noProof/>
          <w:sz w:val="20"/>
          <w:szCs w:val="20"/>
        </w:rPr>
        <w:t>Zkouška těsnosti se provádí:</w:t>
      </w:r>
    </w:p>
    <w:p w14:paraId="6688BB98" w14:textId="77777777" w:rsidR="009B229D" w:rsidRPr="0006644A" w:rsidRDefault="00A50F1B" w:rsidP="006243CC">
      <w:pPr>
        <w:pStyle w:val="Textodstavec"/>
        <w:numPr>
          <w:ilvl w:val="0"/>
          <w:numId w:val="139"/>
        </w:numPr>
        <w:spacing w:before="120" w:after="100" w:afterAutospacing="1"/>
        <w:ind w:left="714" w:hanging="357"/>
        <w:rPr>
          <w:rFonts w:cs="Arial"/>
          <w:sz w:val="20"/>
          <w:szCs w:val="20"/>
        </w:rPr>
      </w:pPr>
      <w:r w:rsidRPr="0006644A">
        <w:rPr>
          <w:rFonts w:cs="Arial"/>
          <w:sz w:val="20"/>
          <w:szCs w:val="20"/>
        </w:rPr>
        <w:t xml:space="preserve">po každé VR nebo její náhradě, </w:t>
      </w:r>
    </w:p>
    <w:p w14:paraId="2691B0C3" w14:textId="77777777" w:rsidR="009B229D" w:rsidRPr="0006644A" w:rsidRDefault="00A50F1B"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po tlakové zkoušce nebo její náhradě při uvedení nádoby do trvalého provozu</w:t>
      </w:r>
      <w:r>
        <w:rPr>
          <w:rFonts w:cs="Arial"/>
          <w:sz w:val="20"/>
          <w:szCs w:val="20"/>
        </w:rPr>
        <w:t>,</w:t>
      </w:r>
    </w:p>
    <w:p w14:paraId="3E36EAB4" w14:textId="77777777" w:rsidR="009B229D" w:rsidRPr="0006644A" w:rsidRDefault="00A50F1B"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 xml:space="preserve">při důvodném podezření </w:t>
      </w:r>
      <w:r w:rsidRPr="0006644A">
        <w:rPr>
          <w:rFonts w:cs="Arial"/>
          <w:sz w:val="20"/>
          <w:szCs w:val="20"/>
        </w:rPr>
        <w:t>vzniku netěsností na TN</w:t>
      </w:r>
      <w:r>
        <w:rPr>
          <w:rFonts w:cs="Arial"/>
          <w:sz w:val="20"/>
          <w:szCs w:val="20"/>
        </w:rPr>
        <w:t>,</w:t>
      </w:r>
    </w:p>
    <w:p w14:paraId="5BD6C844" w14:textId="77777777" w:rsidR="009B229D" w:rsidRPr="0006644A" w:rsidRDefault="00A50F1B"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po každém uzavření tlakové nádoby po předchozí vnitřní údržbě, opravě apod.</w:t>
      </w:r>
      <w:r>
        <w:rPr>
          <w:rFonts w:cs="Arial"/>
          <w:sz w:val="20"/>
          <w:szCs w:val="20"/>
        </w:rPr>
        <w:t>,</w:t>
      </w:r>
    </w:p>
    <w:p w14:paraId="59CDC07A" w14:textId="77777777" w:rsidR="009B229D" w:rsidRPr="00240EB0" w:rsidRDefault="00A50F1B" w:rsidP="006243CC">
      <w:pPr>
        <w:pStyle w:val="Textodstavec"/>
        <w:numPr>
          <w:ilvl w:val="0"/>
          <w:numId w:val="139"/>
        </w:numPr>
        <w:spacing w:before="100" w:beforeAutospacing="1" w:after="120"/>
        <w:ind w:left="714" w:hanging="357"/>
        <w:rPr>
          <w:rFonts w:cs="Arial"/>
          <w:sz w:val="20"/>
          <w:szCs w:val="20"/>
        </w:rPr>
      </w:pPr>
      <w:r w:rsidRPr="0006644A">
        <w:rPr>
          <w:rFonts w:cs="Arial"/>
          <w:sz w:val="20"/>
          <w:szCs w:val="20"/>
        </w:rPr>
        <w:t>po proměření TN ultrazvukem provedeném jako náhrada VR nebo TZ.</w:t>
      </w:r>
    </w:p>
    <w:p w14:paraId="455DF81D" w14:textId="77777777" w:rsidR="009B229D" w:rsidRPr="00240EB0" w:rsidRDefault="00A50F1B" w:rsidP="009B229D">
      <w:pPr>
        <w:pStyle w:val="Textodstavec"/>
        <w:spacing w:before="120" w:after="120"/>
        <w:rPr>
          <w:rFonts w:cs="Arial"/>
          <w:b/>
          <w:noProof/>
          <w:sz w:val="20"/>
          <w:szCs w:val="20"/>
        </w:rPr>
      </w:pPr>
      <w:r>
        <w:rPr>
          <w:rFonts w:cs="Arial"/>
          <w:b/>
          <w:noProof/>
          <w:sz w:val="20"/>
          <w:szCs w:val="20"/>
        </w:rPr>
        <w:t>1</w:t>
      </w:r>
      <w:r w:rsidRPr="00240EB0">
        <w:rPr>
          <w:rFonts w:cs="Arial"/>
          <w:b/>
          <w:noProof/>
          <w:sz w:val="20"/>
          <w:szCs w:val="20"/>
        </w:rPr>
        <w:t>.4.5 Tlaková zkouška (dále „TZ“)</w:t>
      </w:r>
    </w:p>
    <w:p w14:paraId="41044AAD" w14:textId="77777777" w:rsidR="009B229D" w:rsidRPr="0006644A" w:rsidRDefault="00A50F1B" w:rsidP="009B229D">
      <w:pPr>
        <w:pStyle w:val="Textodstavec"/>
        <w:rPr>
          <w:rFonts w:cs="Arial"/>
          <w:noProof/>
          <w:sz w:val="20"/>
          <w:szCs w:val="20"/>
        </w:rPr>
      </w:pPr>
      <w:r w:rsidRPr="0006644A">
        <w:rPr>
          <w:rFonts w:cs="Arial"/>
          <w:noProof/>
          <w:sz w:val="20"/>
          <w:szCs w:val="20"/>
        </w:rPr>
        <w:t>Tlaková zkouška se provádí:</w:t>
      </w:r>
    </w:p>
    <w:p w14:paraId="5CB19607" w14:textId="77777777" w:rsidR="009B229D" w:rsidRPr="0006644A" w:rsidRDefault="00A50F1B"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 xml:space="preserve">nežíravou, </w:t>
      </w:r>
      <w:r w:rsidRPr="0006644A">
        <w:rPr>
          <w:rFonts w:cs="Arial"/>
          <w:sz w:val="20"/>
          <w:szCs w:val="20"/>
        </w:rPr>
        <w:t>nejedovatou kapalinou</w:t>
      </w:r>
      <w:r>
        <w:rPr>
          <w:rFonts w:cs="Arial"/>
          <w:sz w:val="20"/>
          <w:szCs w:val="20"/>
        </w:rPr>
        <w:t>,</w:t>
      </w:r>
    </w:p>
    <w:p w14:paraId="23D579D0" w14:textId="77777777" w:rsidR="009B229D" w:rsidRPr="0006644A" w:rsidRDefault="00A50F1B"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lastRenderedPageBreak/>
        <w:t>1x do 9</w:t>
      </w:r>
      <w:r>
        <w:rPr>
          <w:rFonts w:cs="Arial"/>
          <w:sz w:val="20"/>
          <w:szCs w:val="20"/>
        </w:rPr>
        <w:t>-</w:t>
      </w:r>
      <w:r w:rsidRPr="0006644A">
        <w:rPr>
          <w:rFonts w:cs="Arial"/>
          <w:sz w:val="20"/>
          <w:szCs w:val="20"/>
        </w:rPr>
        <w:t>ti let od poslední TZ</w:t>
      </w:r>
      <w:r>
        <w:rPr>
          <w:rFonts w:cs="Arial"/>
          <w:sz w:val="20"/>
          <w:szCs w:val="20"/>
        </w:rPr>
        <w:t>,</w:t>
      </w:r>
    </w:p>
    <w:p w14:paraId="4FAEF049" w14:textId="77777777" w:rsidR="009B229D" w:rsidRPr="0006644A" w:rsidRDefault="00A50F1B"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po rekonstrukci, nebo opravě tlakového zařízení</w:t>
      </w:r>
      <w:r>
        <w:rPr>
          <w:rFonts w:cs="Arial"/>
          <w:sz w:val="20"/>
          <w:szCs w:val="20"/>
        </w:rPr>
        <w:t>,</w:t>
      </w:r>
    </w:p>
    <w:p w14:paraId="0545048D" w14:textId="77777777" w:rsidR="009B229D" w:rsidRPr="0006644A" w:rsidRDefault="00A50F1B"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 xml:space="preserve">nařídí-li ji revizní technik TN, nebo pracovník </w:t>
      </w:r>
      <w:r>
        <w:rPr>
          <w:rFonts w:cs="Arial"/>
          <w:sz w:val="20"/>
          <w:szCs w:val="20"/>
        </w:rPr>
        <w:t xml:space="preserve">státního </w:t>
      </w:r>
      <w:r w:rsidRPr="0006644A">
        <w:rPr>
          <w:rFonts w:cs="Arial"/>
          <w:sz w:val="20"/>
          <w:szCs w:val="20"/>
        </w:rPr>
        <w:t>odborného dozoru (</w:t>
      </w:r>
      <w:r>
        <w:rPr>
          <w:rFonts w:cs="Arial"/>
          <w:sz w:val="20"/>
          <w:szCs w:val="20"/>
        </w:rPr>
        <w:t>TIČR, SUIP).</w:t>
      </w:r>
    </w:p>
    <w:p w14:paraId="43CC5B81" w14:textId="77777777" w:rsidR="009B229D" w:rsidRPr="0006644A" w:rsidRDefault="00A50F1B" w:rsidP="009B229D">
      <w:pPr>
        <w:pStyle w:val="Textodstavec"/>
        <w:rPr>
          <w:rFonts w:cs="Arial"/>
          <w:noProof/>
          <w:sz w:val="20"/>
          <w:szCs w:val="20"/>
        </w:rPr>
      </w:pPr>
      <w:r w:rsidRPr="0006644A">
        <w:rPr>
          <w:rFonts w:cs="Arial"/>
          <w:noProof/>
          <w:sz w:val="20"/>
          <w:szCs w:val="20"/>
        </w:rPr>
        <w:t xml:space="preserve">Přípravu k provedení TZ zajistí pracovníci, kteří jsou proškoleni a znalí případných rizik. </w:t>
      </w:r>
    </w:p>
    <w:p w14:paraId="11DF4C3E" w14:textId="77777777" w:rsidR="009B229D" w:rsidRPr="00240EB0" w:rsidRDefault="00A50F1B" w:rsidP="009B229D">
      <w:pPr>
        <w:pStyle w:val="Textodstavec"/>
        <w:spacing w:before="120" w:after="120"/>
        <w:rPr>
          <w:rFonts w:cs="Arial"/>
          <w:b/>
          <w:noProof/>
          <w:sz w:val="20"/>
          <w:szCs w:val="20"/>
        </w:rPr>
      </w:pPr>
      <w:r>
        <w:rPr>
          <w:rFonts w:cs="Arial"/>
          <w:b/>
          <w:noProof/>
          <w:sz w:val="20"/>
          <w:szCs w:val="20"/>
        </w:rPr>
        <w:t>1</w:t>
      </w:r>
      <w:r w:rsidRPr="00240EB0">
        <w:rPr>
          <w:rFonts w:cs="Arial"/>
          <w:b/>
          <w:noProof/>
          <w:sz w:val="20"/>
          <w:szCs w:val="20"/>
        </w:rPr>
        <w:t xml:space="preserve">.4.6 Měření tloušťky materiálu ultrazvukovou metodou </w:t>
      </w:r>
    </w:p>
    <w:p w14:paraId="3E7C9AF9" w14:textId="77777777" w:rsidR="009B229D" w:rsidRPr="0006644A" w:rsidRDefault="00A50F1B" w:rsidP="009B229D">
      <w:pPr>
        <w:pStyle w:val="Textodstavec"/>
        <w:rPr>
          <w:rFonts w:cs="Arial"/>
          <w:noProof/>
          <w:sz w:val="20"/>
          <w:szCs w:val="20"/>
        </w:rPr>
      </w:pPr>
      <w:r w:rsidRPr="0006644A">
        <w:rPr>
          <w:rFonts w:cs="Arial"/>
          <w:noProof/>
          <w:sz w:val="20"/>
          <w:szCs w:val="20"/>
        </w:rPr>
        <w:t>Měření tloušťky materiálu ultrazvukovou metodou je prováděno jako náhrada:</w:t>
      </w:r>
    </w:p>
    <w:p w14:paraId="4D5221FD" w14:textId="77777777" w:rsidR="009B229D" w:rsidRPr="00647EC0" w:rsidRDefault="00A50F1B" w:rsidP="006243CC">
      <w:pPr>
        <w:pStyle w:val="Textodstavec"/>
        <w:numPr>
          <w:ilvl w:val="0"/>
          <w:numId w:val="141"/>
        </w:numPr>
        <w:spacing w:before="100" w:beforeAutospacing="1" w:after="100" w:afterAutospacing="1"/>
        <w:ind w:left="714" w:hanging="357"/>
        <w:rPr>
          <w:rFonts w:cs="Arial"/>
          <w:noProof/>
          <w:sz w:val="20"/>
          <w:szCs w:val="20"/>
        </w:rPr>
      </w:pPr>
      <w:r w:rsidRPr="0006644A">
        <w:rPr>
          <w:rFonts w:cs="Arial"/>
          <w:noProof/>
          <w:sz w:val="20"/>
          <w:szCs w:val="20"/>
        </w:rPr>
        <w:t>vnitřních revizí u nádob bez prohlížecích otvorů nebo jejichž prohlížecí otvor je umístěn</w:t>
      </w:r>
      <w:r>
        <w:rPr>
          <w:rFonts w:cs="Arial"/>
          <w:noProof/>
          <w:sz w:val="20"/>
          <w:szCs w:val="20"/>
        </w:rPr>
        <w:t xml:space="preserve">           </w:t>
      </w:r>
      <w:r w:rsidRPr="00647EC0">
        <w:rPr>
          <w:rFonts w:cs="Arial"/>
          <w:noProof/>
          <w:sz w:val="20"/>
          <w:szCs w:val="20"/>
        </w:rPr>
        <w:t>v blízkosti elektrického zařízení</w:t>
      </w:r>
      <w:r>
        <w:rPr>
          <w:rFonts w:cs="Arial"/>
          <w:noProof/>
          <w:sz w:val="20"/>
          <w:szCs w:val="20"/>
        </w:rPr>
        <w:t>,</w:t>
      </w:r>
    </w:p>
    <w:p w14:paraId="62EED773" w14:textId="77777777" w:rsidR="009B229D" w:rsidRPr="0006644A" w:rsidRDefault="00A50F1B" w:rsidP="006243CC">
      <w:pPr>
        <w:pStyle w:val="Textodstavec"/>
        <w:numPr>
          <w:ilvl w:val="0"/>
          <w:numId w:val="141"/>
        </w:numPr>
        <w:spacing w:before="100" w:beforeAutospacing="1" w:after="100" w:afterAutospacing="1"/>
        <w:ind w:left="714" w:hanging="357"/>
        <w:rPr>
          <w:rFonts w:cs="Arial"/>
          <w:noProof/>
          <w:sz w:val="20"/>
          <w:szCs w:val="20"/>
        </w:rPr>
      </w:pPr>
      <w:r w:rsidRPr="0006644A">
        <w:rPr>
          <w:rFonts w:cs="Arial"/>
          <w:noProof/>
          <w:sz w:val="20"/>
          <w:szCs w:val="20"/>
        </w:rPr>
        <w:t>jako náhrada vnitřních revizí a tlakových zkoušek u vzdušníků vypínačů VN a VVN umístěných na elektrickém zařízení, sekundárních a vyrovnávacích vzdušníků provozovaných v rozvodnách VN a VVN</w:t>
      </w:r>
      <w:r>
        <w:rPr>
          <w:rFonts w:cs="Arial"/>
          <w:noProof/>
          <w:sz w:val="20"/>
          <w:szCs w:val="20"/>
        </w:rPr>
        <w:t>,</w:t>
      </w:r>
    </w:p>
    <w:p w14:paraId="7FCC503C" w14:textId="77777777" w:rsidR="009B229D" w:rsidRPr="0006644A" w:rsidRDefault="00A50F1B" w:rsidP="006243CC">
      <w:pPr>
        <w:pStyle w:val="Textodstavec"/>
        <w:numPr>
          <w:ilvl w:val="0"/>
          <w:numId w:val="141"/>
        </w:numPr>
        <w:spacing w:before="100" w:beforeAutospacing="1" w:after="100" w:afterAutospacing="1"/>
        <w:ind w:left="714" w:hanging="357"/>
        <w:rPr>
          <w:rFonts w:cs="Arial"/>
          <w:noProof/>
          <w:sz w:val="20"/>
          <w:szCs w:val="20"/>
        </w:rPr>
      </w:pPr>
      <w:r w:rsidRPr="0006644A">
        <w:rPr>
          <w:rFonts w:cs="Arial"/>
          <w:noProof/>
          <w:sz w:val="20"/>
          <w:szCs w:val="20"/>
        </w:rPr>
        <w:t xml:space="preserve">provádí se v </w:t>
      </w:r>
      <w:r w:rsidRPr="0006644A">
        <w:rPr>
          <w:rFonts w:cs="Arial"/>
          <w:noProof/>
          <w:sz w:val="20"/>
          <w:szCs w:val="20"/>
        </w:rPr>
        <w:t>termínech odpovídajících termínu zkoušek, které nahrazují</w:t>
      </w:r>
      <w:r>
        <w:rPr>
          <w:rFonts w:cs="Arial"/>
          <w:noProof/>
          <w:sz w:val="20"/>
          <w:szCs w:val="20"/>
        </w:rPr>
        <w:t>.</w:t>
      </w:r>
    </w:p>
    <w:p w14:paraId="5C2EF87E" w14:textId="77777777" w:rsidR="009B229D" w:rsidRPr="0006644A" w:rsidRDefault="00A50F1B" w:rsidP="009B229D">
      <w:pPr>
        <w:pStyle w:val="Textodstavec"/>
        <w:rPr>
          <w:rFonts w:cs="Arial"/>
          <w:noProof/>
          <w:sz w:val="20"/>
          <w:szCs w:val="20"/>
        </w:rPr>
      </w:pPr>
      <w:r w:rsidRPr="0006644A">
        <w:rPr>
          <w:rFonts w:cs="Arial"/>
          <w:noProof/>
          <w:sz w:val="20"/>
          <w:szCs w:val="20"/>
        </w:rPr>
        <w:t xml:space="preserve">Termíny uvedených revizí a zkoušek může zkrátit revizní technik TN v případě, že stáří, provozní podmínky nebo jiné okolnosti toto vyžadují. Příslušné revize a zkoušky je nutno provést, nařídí-li to orgán dozoru. </w:t>
      </w:r>
    </w:p>
    <w:p w14:paraId="10FFECCB" w14:textId="77777777" w:rsidR="009B229D" w:rsidRPr="0006644A" w:rsidRDefault="00A50F1B" w:rsidP="009B229D">
      <w:pPr>
        <w:pStyle w:val="Textodstavec"/>
        <w:rPr>
          <w:rFonts w:cs="Arial"/>
          <w:noProof/>
          <w:sz w:val="20"/>
          <w:szCs w:val="20"/>
        </w:rPr>
      </w:pPr>
      <w:r w:rsidRPr="0006644A">
        <w:rPr>
          <w:rFonts w:cs="Arial"/>
          <w:noProof/>
          <w:sz w:val="20"/>
          <w:szCs w:val="20"/>
        </w:rPr>
        <w:t>O výsledcích revizí a zkoušek revizní technik TN zpracuje revizní zprávu, ve které uvede zjištěný stav revidovaných TN včetně zjištěných závad a návrhu opatření na jejich odstranění.</w:t>
      </w:r>
    </w:p>
    <w:p w14:paraId="452BD441" w14:textId="77777777" w:rsidR="009B229D" w:rsidRDefault="00A50F1B" w:rsidP="009B229D">
      <w:pPr>
        <w:pStyle w:val="Textodstavec"/>
        <w:rPr>
          <w:rFonts w:cs="Arial"/>
          <w:noProof/>
          <w:sz w:val="20"/>
          <w:szCs w:val="20"/>
        </w:rPr>
      </w:pPr>
      <w:r w:rsidRPr="0006644A">
        <w:rPr>
          <w:rFonts w:cs="Arial"/>
          <w:noProof/>
          <w:sz w:val="20"/>
          <w:szCs w:val="20"/>
        </w:rPr>
        <w:t>Zprávu předá proti podpisu pracovníkovi zodpovědnému za provoz TN, který zajistí realizaci navržených opatření v uvedených termínech.</w:t>
      </w:r>
    </w:p>
    <w:p w14:paraId="3D7A9768" w14:textId="77777777" w:rsidR="009B229D" w:rsidRPr="00240EB0" w:rsidRDefault="00A50F1B" w:rsidP="009B229D">
      <w:pPr>
        <w:pStyle w:val="Nzev"/>
        <w:rPr>
          <w:noProof/>
        </w:rPr>
      </w:pPr>
      <w:r>
        <w:rPr>
          <w:noProof/>
          <w:lang w:val="cs-CZ"/>
        </w:rPr>
        <w:t>1</w:t>
      </w:r>
      <w:r w:rsidRPr="00240EB0">
        <w:rPr>
          <w:noProof/>
        </w:rPr>
        <w:t xml:space="preserve">.5 Bezpečnostní výstroj TN </w:t>
      </w:r>
    </w:p>
    <w:p w14:paraId="230F49CC" w14:textId="77777777" w:rsidR="009B229D" w:rsidRPr="00240EB0" w:rsidRDefault="00A50F1B" w:rsidP="009B229D">
      <w:pPr>
        <w:pStyle w:val="Textodstavec"/>
        <w:rPr>
          <w:rFonts w:cs="Arial"/>
          <w:noProof/>
          <w:sz w:val="20"/>
          <w:szCs w:val="20"/>
        </w:rPr>
      </w:pPr>
      <w:r w:rsidRPr="00240EB0">
        <w:rPr>
          <w:rFonts w:cs="Arial"/>
          <w:noProof/>
          <w:sz w:val="20"/>
          <w:szCs w:val="20"/>
        </w:rPr>
        <w:t>Výstroj a příslušenství TN musí být úplné a odpovídat platným předpisům, jež se na ně vztahují.</w:t>
      </w:r>
      <w:r>
        <w:rPr>
          <w:rFonts w:cs="Arial"/>
          <w:noProof/>
          <w:sz w:val="20"/>
          <w:szCs w:val="20"/>
        </w:rPr>
        <w:t xml:space="preserve"> </w:t>
      </w:r>
      <w:r w:rsidRPr="00240EB0">
        <w:rPr>
          <w:rFonts w:cs="Arial"/>
          <w:noProof/>
          <w:sz w:val="20"/>
          <w:szCs w:val="20"/>
        </w:rPr>
        <w:t>Veškerá výstroj TN, zejména pojistné ventily musí být za provozu přístupná.</w:t>
      </w:r>
    </w:p>
    <w:p w14:paraId="1C8EE8DC" w14:textId="77777777" w:rsidR="009B229D" w:rsidRPr="00240EB0" w:rsidRDefault="00A50F1B" w:rsidP="009B229D">
      <w:pPr>
        <w:pStyle w:val="Textodstavec"/>
        <w:rPr>
          <w:rFonts w:cs="Arial"/>
          <w:noProof/>
          <w:sz w:val="20"/>
          <w:szCs w:val="20"/>
        </w:rPr>
      </w:pPr>
      <w:r w:rsidRPr="00240EB0">
        <w:rPr>
          <w:rFonts w:cs="Arial"/>
          <w:noProof/>
          <w:sz w:val="20"/>
          <w:szCs w:val="20"/>
        </w:rPr>
        <w:t>Bezpečnostní výstroj na nádobách umístěných ve venkovním prostředí musí být chráněna před povětrnostními vlivy</w:t>
      </w:r>
      <w:r>
        <w:rPr>
          <w:rFonts w:cs="Arial"/>
          <w:noProof/>
          <w:sz w:val="20"/>
          <w:szCs w:val="20"/>
        </w:rPr>
        <w:t xml:space="preserve">. </w:t>
      </w:r>
      <w:r w:rsidRPr="00240EB0">
        <w:rPr>
          <w:rFonts w:cs="Arial"/>
          <w:noProof/>
          <w:sz w:val="20"/>
          <w:szCs w:val="20"/>
        </w:rPr>
        <w:t>Výstroj musí být pravidelně kontrolována v termínech dle platných předpisů. Provedené kontroly musí být zaznamenávány obsluhou do provozního deníku.</w:t>
      </w:r>
    </w:p>
    <w:p w14:paraId="3187F9EB" w14:textId="77777777" w:rsidR="009B229D" w:rsidRPr="00240EB0" w:rsidRDefault="00A50F1B" w:rsidP="009B229D">
      <w:pPr>
        <w:pStyle w:val="Textodstavec"/>
        <w:spacing w:before="120" w:after="120"/>
        <w:rPr>
          <w:rFonts w:cs="Arial"/>
          <w:b/>
          <w:noProof/>
          <w:sz w:val="20"/>
          <w:szCs w:val="20"/>
        </w:rPr>
      </w:pPr>
      <w:r>
        <w:rPr>
          <w:rFonts w:cs="Arial"/>
          <w:b/>
          <w:noProof/>
          <w:sz w:val="20"/>
          <w:szCs w:val="20"/>
        </w:rPr>
        <w:t>1</w:t>
      </w:r>
      <w:r w:rsidRPr="00240EB0">
        <w:rPr>
          <w:rFonts w:cs="Arial"/>
          <w:b/>
          <w:noProof/>
          <w:sz w:val="20"/>
          <w:szCs w:val="20"/>
        </w:rPr>
        <w:t xml:space="preserve">.5.1 Tlakoměry </w:t>
      </w:r>
    </w:p>
    <w:p w14:paraId="488B767A" w14:textId="77777777" w:rsidR="009B229D" w:rsidRPr="00240EB0" w:rsidRDefault="00A50F1B" w:rsidP="009B229D">
      <w:pPr>
        <w:pStyle w:val="Textodstavec"/>
        <w:rPr>
          <w:rFonts w:cs="Arial"/>
          <w:noProof/>
          <w:sz w:val="20"/>
          <w:szCs w:val="20"/>
        </w:rPr>
      </w:pPr>
      <w:r w:rsidRPr="00240EB0">
        <w:rPr>
          <w:rFonts w:cs="Arial"/>
          <w:noProof/>
          <w:sz w:val="20"/>
          <w:szCs w:val="20"/>
        </w:rPr>
        <w:t>Tlakoměry ukazující vnitřní přetlak v nádobě musí být dobře viditelné a čitelné z místa obsluhy. Rozsah stupnice je nutno zvolit tak, aby max. pracovní tlak by</w:t>
      </w:r>
      <w:r>
        <w:rPr>
          <w:rFonts w:cs="Arial"/>
          <w:noProof/>
          <w:sz w:val="20"/>
          <w:szCs w:val="20"/>
        </w:rPr>
        <w:t>l</w:t>
      </w:r>
      <w:r w:rsidRPr="00240EB0">
        <w:rPr>
          <w:rFonts w:cs="Arial"/>
          <w:noProof/>
          <w:sz w:val="20"/>
          <w:szCs w:val="20"/>
        </w:rPr>
        <w:t xml:space="preserve"> ve 2/3 rozsahu. Musí být uveden </w:t>
      </w:r>
      <w:r>
        <w:rPr>
          <w:rFonts w:cs="Arial"/>
          <w:noProof/>
          <w:sz w:val="20"/>
          <w:szCs w:val="20"/>
        </w:rPr>
        <w:br/>
      </w:r>
      <w:r w:rsidRPr="00240EB0">
        <w:rPr>
          <w:rFonts w:cs="Arial"/>
          <w:noProof/>
          <w:sz w:val="20"/>
          <w:szCs w:val="20"/>
        </w:rPr>
        <w:t xml:space="preserve">v platných jednotkách (MPa, kPa, bar). </w:t>
      </w:r>
    </w:p>
    <w:p w14:paraId="294CF273" w14:textId="77777777" w:rsidR="009B229D" w:rsidRPr="00240EB0" w:rsidRDefault="00A50F1B" w:rsidP="009B229D">
      <w:pPr>
        <w:pStyle w:val="Textodstavec"/>
        <w:rPr>
          <w:rFonts w:cs="Arial"/>
          <w:noProof/>
          <w:sz w:val="20"/>
          <w:szCs w:val="20"/>
        </w:rPr>
      </w:pPr>
      <w:r w:rsidRPr="00240EB0">
        <w:rPr>
          <w:rFonts w:cs="Arial"/>
          <w:noProof/>
          <w:sz w:val="20"/>
          <w:szCs w:val="20"/>
        </w:rPr>
        <w:t>Na tlakoměru musí být označení max. pracovního tlaku červenou ryskou přímo na stupnici tlakoměru, nebo červeným kovovým páskem připevněným k rámečku a přitlačeným ke sklu tlakoměru.</w:t>
      </w:r>
    </w:p>
    <w:p w14:paraId="07FDEE3D" w14:textId="77777777" w:rsidR="009B229D" w:rsidRPr="00240EB0" w:rsidRDefault="00A50F1B" w:rsidP="009B229D">
      <w:pPr>
        <w:pStyle w:val="Textodstavec"/>
        <w:rPr>
          <w:rFonts w:cs="Arial"/>
          <w:noProof/>
          <w:sz w:val="20"/>
          <w:szCs w:val="20"/>
        </w:rPr>
      </w:pPr>
      <w:r w:rsidRPr="00240EB0">
        <w:rPr>
          <w:rFonts w:cs="Arial"/>
          <w:noProof/>
          <w:sz w:val="20"/>
          <w:szCs w:val="20"/>
        </w:rPr>
        <w:t>Kontrola správné činnosti tlakoměru se provádí kontrolou na nulové hodnoty stupnice v těchto lhůtách:</w:t>
      </w:r>
    </w:p>
    <w:p w14:paraId="33A94013" w14:textId="77777777" w:rsidR="009B229D" w:rsidRPr="00240EB0" w:rsidRDefault="00A50F1B" w:rsidP="006243CC">
      <w:pPr>
        <w:pStyle w:val="Textodstavec"/>
        <w:numPr>
          <w:ilvl w:val="0"/>
          <w:numId w:val="141"/>
        </w:numPr>
        <w:spacing w:before="120" w:after="100" w:afterAutospacing="1"/>
        <w:ind w:left="714" w:hanging="357"/>
        <w:rPr>
          <w:rFonts w:cs="Arial"/>
          <w:noProof/>
          <w:sz w:val="20"/>
          <w:szCs w:val="20"/>
        </w:rPr>
      </w:pPr>
      <w:r>
        <w:rPr>
          <w:rFonts w:cs="Arial"/>
          <w:noProof/>
          <w:sz w:val="20"/>
          <w:szCs w:val="20"/>
        </w:rPr>
        <w:t>u</w:t>
      </w:r>
      <w:r w:rsidRPr="00240EB0">
        <w:rPr>
          <w:rFonts w:cs="Arial"/>
          <w:noProof/>
          <w:sz w:val="20"/>
          <w:szCs w:val="20"/>
        </w:rPr>
        <w:t xml:space="preserve"> tlakoměru umístěného přímo na nádobě nejméně 1x za</w:t>
      </w:r>
      <w:r>
        <w:rPr>
          <w:rFonts w:cs="Arial"/>
          <w:noProof/>
          <w:sz w:val="20"/>
          <w:szCs w:val="20"/>
        </w:rPr>
        <w:t xml:space="preserve"> </w:t>
      </w:r>
      <w:r w:rsidRPr="00240EB0">
        <w:rPr>
          <w:rFonts w:cs="Arial"/>
          <w:noProof/>
          <w:sz w:val="20"/>
          <w:szCs w:val="20"/>
        </w:rPr>
        <w:t>3 měsíce</w:t>
      </w:r>
      <w:r>
        <w:rPr>
          <w:rFonts w:cs="Arial"/>
          <w:noProof/>
          <w:sz w:val="20"/>
          <w:szCs w:val="20"/>
        </w:rPr>
        <w:t>,</w:t>
      </w:r>
    </w:p>
    <w:p w14:paraId="7F0BEF4B" w14:textId="77777777" w:rsidR="009B229D" w:rsidRPr="00240EB0" w:rsidRDefault="00A50F1B" w:rsidP="006243CC">
      <w:pPr>
        <w:pStyle w:val="Textodstavec"/>
        <w:numPr>
          <w:ilvl w:val="0"/>
          <w:numId w:val="141"/>
        </w:numPr>
        <w:spacing w:before="100" w:beforeAutospacing="1" w:after="120"/>
        <w:ind w:left="714" w:hanging="357"/>
        <w:rPr>
          <w:rFonts w:cs="Arial"/>
          <w:noProof/>
          <w:sz w:val="20"/>
          <w:szCs w:val="20"/>
        </w:rPr>
      </w:pPr>
      <w:r>
        <w:rPr>
          <w:rFonts w:cs="Arial"/>
          <w:noProof/>
          <w:sz w:val="20"/>
          <w:szCs w:val="20"/>
        </w:rPr>
        <w:t>u</w:t>
      </w:r>
      <w:r w:rsidRPr="00240EB0">
        <w:rPr>
          <w:rFonts w:cs="Arial"/>
          <w:noProof/>
          <w:sz w:val="20"/>
          <w:szCs w:val="20"/>
        </w:rPr>
        <w:t xml:space="preserve"> tlakoměru umístěného přímo na nádobě, která je dále vybavena dálkovým přenosem </w:t>
      </w:r>
      <w:r>
        <w:rPr>
          <w:rFonts w:cs="Arial"/>
          <w:noProof/>
          <w:sz w:val="20"/>
          <w:szCs w:val="20"/>
        </w:rPr>
        <w:br/>
      </w:r>
      <w:r w:rsidRPr="00240EB0">
        <w:rPr>
          <w:rFonts w:cs="Arial"/>
          <w:noProof/>
          <w:sz w:val="20"/>
          <w:szCs w:val="20"/>
        </w:rPr>
        <w:t>do panelu nejméně 1x za 6 měsíců</w:t>
      </w:r>
      <w:r>
        <w:rPr>
          <w:rFonts w:cs="Arial"/>
          <w:noProof/>
          <w:sz w:val="20"/>
          <w:szCs w:val="20"/>
        </w:rPr>
        <w:t>.</w:t>
      </w:r>
    </w:p>
    <w:p w14:paraId="07E7FAA6" w14:textId="77777777" w:rsidR="009B229D" w:rsidRPr="00240EB0" w:rsidRDefault="00A50F1B" w:rsidP="009B229D">
      <w:pPr>
        <w:pStyle w:val="Textodstavec"/>
        <w:rPr>
          <w:rFonts w:cs="Arial"/>
          <w:noProof/>
          <w:sz w:val="20"/>
          <w:szCs w:val="20"/>
        </w:rPr>
      </w:pPr>
      <w:r w:rsidRPr="00240EB0">
        <w:rPr>
          <w:rFonts w:cs="Arial"/>
          <w:noProof/>
          <w:sz w:val="20"/>
          <w:szCs w:val="20"/>
        </w:rPr>
        <w:t>Činnost signalizačních (kontaktních) tlakoměrů se kontroluje porovnáním s tlakoměrem umístěným přímo na nádobě nejméně 1x za týden</w:t>
      </w:r>
      <w:r>
        <w:rPr>
          <w:rFonts w:cs="Arial"/>
          <w:noProof/>
          <w:sz w:val="20"/>
          <w:szCs w:val="20"/>
        </w:rPr>
        <w:t>.</w:t>
      </w:r>
    </w:p>
    <w:p w14:paraId="69876315" w14:textId="77777777" w:rsidR="009B229D" w:rsidRPr="00240EB0" w:rsidRDefault="00A50F1B" w:rsidP="009B229D">
      <w:pPr>
        <w:pStyle w:val="Textodstavec"/>
        <w:rPr>
          <w:rFonts w:cs="Arial"/>
          <w:noProof/>
          <w:sz w:val="20"/>
          <w:szCs w:val="20"/>
        </w:rPr>
      </w:pPr>
      <w:r w:rsidRPr="00240EB0">
        <w:rPr>
          <w:rFonts w:cs="Arial"/>
          <w:noProof/>
          <w:sz w:val="20"/>
          <w:szCs w:val="20"/>
        </w:rPr>
        <w:t>Provozní tlakoměry se musí kontrolovat porovnáním s údaji kontrolního tlakoměru nebo se musí přezkoušet na pístovém tlakoměru nejméně 1x za 2 roky.</w:t>
      </w:r>
      <w:r>
        <w:rPr>
          <w:rFonts w:cs="Arial"/>
          <w:noProof/>
          <w:sz w:val="20"/>
          <w:szCs w:val="20"/>
        </w:rPr>
        <w:t xml:space="preserve"> </w:t>
      </w:r>
      <w:r w:rsidRPr="00240EB0">
        <w:rPr>
          <w:rFonts w:cs="Arial"/>
          <w:noProof/>
          <w:sz w:val="20"/>
          <w:szCs w:val="20"/>
        </w:rPr>
        <w:t>O výsledku kontroly tlakoměru se provede záznam do provozního deníku.</w:t>
      </w:r>
    </w:p>
    <w:p w14:paraId="09F0FFFD" w14:textId="77777777" w:rsidR="009B229D" w:rsidRPr="00240EB0" w:rsidRDefault="00A50F1B" w:rsidP="009B229D">
      <w:pPr>
        <w:pStyle w:val="Textodstavec"/>
        <w:rPr>
          <w:rFonts w:cs="Arial"/>
          <w:noProof/>
          <w:sz w:val="20"/>
          <w:szCs w:val="20"/>
        </w:rPr>
      </w:pPr>
      <w:r w:rsidRPr="00240EB0">
        <w:rPr>
          <w:rFonts w:cs="Arial"/>
          <w:noProof/>
          <w:sz w:val="20"/>
          <w:szCs w:val="20"/>
        </w:rPr>
        <w:t>Kontrolní tlakoměr musí být přezkoušen nejméně 1x za 2 roky. Záznam o výsledku přezkoušení musí být uložen u provozovatele nád</w:t>
      </w:r>
      <w:r>
        <w:rPr>
          <w:rFonts w:cs="Arial"/>
          <w:noProof/>
          <w:sz w:val="20"/>
          <w:szCs w:val="20"/>
        </w:rPr>
        <w:t>ob.</w:t>
      </w:r>
    </w:p>
    <w:p w14:paraId="7D993AD6" w14:textId="77777777" w:rsidR="009B229D" w:rsidRPr="00EA5917" w:rsidRDefault="00A50F1B" w:rsidP="009B229D">
      <w:pPr>
        <w:pStyle w:val="Textodstavec"/>
        <w:spacing w:before="120" w:after="120"/>
        <w:rPr>
          <w:rFonts w:cs="Arial"/>
          <w:b/>
          <w:noProof/>
          <w:sz w:val="20"/>
          <w:szCs w:val="20"/>
        </w:rPr>
      </w:pPr>
      <w:r>
        <w:rPr>
          <w:rFonts w:cs="Arial"/>
          <w:b/>
          <w:noProof/>
          <w:sz w:val="20"/>
          <w:szCs w:val="20"/>
        </w:rPr>
        <w:t>1</w:t>
      </w:r>
      <w:r w:rsidRPr="00EA5917">
        <w:rPr>
          <w:rFonts w:cs="Arial"/>
          <w:b/>
          <w:noProof/>
          <w:sz w:val="20"/>
          <w:szCs w:val="20"/>
        </w:rPr>
        <w:t>.5.2 Pojišťovací zařízení (ventily)</w:t>
      </w:r>
    </w:p>
    <w:p w14:paraId="7A733134" w14:textId="77777777" w:rsidR="009B229D" w:rsidRPr="00240EB0" w:rsidRDefault="00A50F1B" w:rsidP="009B229D">
      <w:pPr>
        <w:pStyle w:val="Textodstavec"/>
        <w:rPr>
          <w:rFonts w:cs="Arial"/>
          <w:noProof/>
          <w:sz w:val="20"/>
          <w:szCs w:val="20"/>
        </w:rPr>
      </w:pPr>
      <w:r w:rsidRPr="00240EB0">
        <w:rPr>
          <w:rFonts w:cs="Arial"/>
          <w:noProof/>
          <w:sz w:val="20"/>
          <w:szCs w:val="20"/>
        </w:rPr>
        <w:lastRenderedPageBreak/>
        <w:t>Pojišťovací ventily slouží k zamezení překročení nejvyššího pracovního přetlaku. Musí umožnit kdykoliv uvolnění tlaku při odlehčení kuželky.</w:t>
      </w:r>
    </w:p>
    <w:p w14:paraId="303395B2" w14:textId="77777777" w:rsidR="009B229D" w:rsidRPr="00240EB0" w:rsidRDefault="00A50F1B" w:rsidP="009B229D">
      <w:pPr>
        <w:pStyle w:val="Textodstavec"/>
        <w:rPr>
          <w:rFonts w:cs="Arial"/>
          <w:noProof/>
          <w:sz w:val="20"/>
          <w:szCs w:val="20"/>
        </w:rPr>
      </w:pPr>
      <w:r w:rsidRPr="00240EB0">
        <w:rPr>
          <w:rFonts w:cs="Arial"/>
          <w:noProof/>
          <w:sz w:val="20"/>
          <w:szCs w:val="20"/>
        </w:rPr>
        <w:t>Ventily se zkouší za provozu v těchto termínech:</w:t>
      </w:r>
    </w:p>
    <w:p w14:paraId="4602A69B" w14:textId="77777777" w:rsidR="009B229D" w:rsidRPr="00240EB0" w:rsidRDefault="00A50F1B" w:rsidP="006243CC">
      <w:pPr>
        <w:pStyle w:val="Textodstavec"/>
        <w:numPr>
          <w:ilvl w:val="0"/>
          <w:numId w:val="141"/>
        </w:numPr>
        <w:spacing w:before="120" w:after="100" w:afterAutospacing="1"/>
        <w:ind w:left="714" w:hanging="357"/>
        <w:rPr>
          <w:rFonts w:cs="Arial"/>
          <w:noProof/>
          <w:sz w:val="20"/>
          <w:szCs w:val="20"/>
        </w:rPr>
      </w:pPr>
      <w:r>
        <w:rPr>
          <w:rFonts w:cs="Arial"/>
          <w:noProof/>
          <w:sz w:val="20"/>
          <w:szCs w:val="20"/>
        </w:rPr>
        <w:t>u</w:t>
      </w:r>
      <w:r w:rsidRPr="00240EB0">
        <w:rPr>
          <w:rFonts w:cs="Arial"/>
          <w:noProof/>
          <w:sz w:val="20"/>
          <w:szCs w:val="20"/>
        </w:rPr>
        <w:t xml:space="preserve"> nádob s přetlakem do 4 MPa a teplotou do 300</w:t>
      </w:r>
      <w:r>
        <w:rPr>
          <w:rFonts w:cs="Arial"/>
          <w:noProof/>
          <w:sz w:val="20"/>
          <w:szCs w:val="20"/>
        </w:rPr>
        <w:t xml:space="preserve"> °</w:t>
      </w:r>
      <w:r w:rsidRPr="00240EB0">
        <w:rPr>
          <w:rFonts w:cs="Arial"/>
          <w:noProof/>
          <w:sz w:val="20"/>
          <w:szCs w:val="20"/>
        </w:rPr>
        <w:t>C nejméně 1x za měsíc</w:t>
      </w:r>
      <w:r>
        <w:rPr>
          <w:rFonts w:cs="Arial"/>
          <w:noProof/>
          <w:sz w:val="20"/>
          <w:szCs w:val="20"/>
        </w:rPr>
        <w:t>,</w:t>
      </w:r>
    </w:p>
    <w:p w14:paraId="6EBE5316" w14:textId="77777777" w:rsidR="009B229D" w:rsidRPr="00240EB0" w:rsidRDefault="00A50F1B" w:rsidP="006243CC">
      <w:pPr>
        <w:pStyle w:val="Textodstavec"/>
        <w:numPr>
          <w:ilvl w:val="0"/>
          <w:numId w:val="141"/>
        </w:numPr>
        <w:spacing w:before="100" w:beforeAutospacing="1" w:after="100" w:afterAutospacing="1"/>
        <w:ind w:left="714" w:hanging="357"/>
        <w:rPr>
          <w:rFonts w:cs="Arial"/>
          <w:noProof/>
          <w:sz w:val="20"/>
          <w:szCs w:val="20"/>
        </w:rPr>
      </w:pPr>
      <w:r>
        <w:rPr>
          <w:rFonts w:cs="Arial"/>
          <w:noProof/>
          <w:sz w:val="20"/>
          <w:szCs w:val="20"/>
        </w:rPr>
        <w:t>u</w:t>
      </w:r>
      <w:r w:rsidRPr="00240EB0">
        <w:rPr>
          <w:rFonts w:cs="Arial"/>
          <w:noProof/>
          <w:sz w:val="20"/>
          <w:szCs w:val="20"/>
        </w:rPr>
        <w:t xml:space="preserve"> nádob, které obsahují jedovaté, žíravé nebo jinak nebezpečné látky a u nádob s přetlakem nad 10 MPa nejméně 1x za rok</w:t>
      </w:r>
      <w:r>
        <w:rPr>
          <w:rFonts w:cs="Arial"/>
          <w:noProof/>
          <w:sz w:val="20"/>
          <w:szCs w:val="20"/>
        </w:rPr>
        <w:t>,</w:t>
      </w:r>
    </w:p>
    <w:p w14:paraId="16865779" w14:textId="77777777" w:rsidR="009B229D" w:rsidRPr="00240EB0" w:rsidRDefault="00A50F1B" w:rsidP="006243CC">
      <w:pPr>
        <w:pStyle w:val="Textodstavec"/>
        <w:numPr>
          <w:ilvl w:val="0"/>
          <w:numId w:val="141"/>
        </w:numPr>
        <w:spacing w:before="100" w:beforeAutospacing="1" w:after="120"/>
        <w:ind w:left="714" w:hanging="357"/>
        <w:rPr>
          <w:rFonts w:cs="Arial"/>
          <w:noProof/>
          <w:sz w:val="20"/>
          <w:szCs w:val="20"/>
        </w:rPr>
      </w:pPr>
      <w:r>
        <w:rPr>
          <w:rFonts w:cs="Arial"/>
          <w:noProof/>
          <w:sz w:val="20"/>
          <w:szCs w:val="20"/>
        </w:rPr>
        <w:t>u</w:t>
      </w:r>
      <w:r w:rsidRPr="00240EB0">
        <w:rPr>
          <w:rFonts w:cs="Arial"/>
          <w:noProof/>
          <w:sz w:val="20"/>
          <w:szCs w:val="20"/>
        </w:rPr>
        <w:t xml:space="preserve"> ostatních nádob 1x za 4 měsíce</w:t>
      </w:r>
      <w:r>
        <w:rPr>
          <w:rFonts w:cs="Arial"/>
          <w:noProof/>
          <w:sz w:val="20"/>
          <w:szCs w:val="20"/>
        </w:rPr>
        <w:t>.</w:t>
      </w:r>
    </w:p>
    <w:p w14:paraId="3AD686C3" w14:textId="77777777" w:rsidR="009B229D" w:rsidRPr="00240EB0" w:rsidRDefault="00A50F1B" w:rsidP="009B229D">
      <w:pPr>
        <w:pStyle w:val="Textodstavec"/>
        <w:rPr>
          <w:rFonts w:cs="Arial"/>
          <w:noProof/>
          <w:sz w:val="20"/>
          <w:szCs w:val="20"/>
        </w:rPr>
      </w:pPr>
      <w:r w:rsidRPr="00240EB0">
        <w:rPr>
          <w:rFonts w:cs="Arial"/>
          <w:noProof/>
          <w:sz w:val="20"/>
          <w:szCs w:val="20"/>
        </w:rPr>
        <w:t>Průchodnost pojistných ventilů, jejichž konstrukce neumožní nadlehčení kuželky se zkouší jiným vhodným způsobem, nejméně však 1x za rok. Přesný způsob zkoušení těchto ventilů dohodne revizní technik TN s pracovníkem zodpovědným za provoz TN.</w:t>
      </w:r>
      <w:r>
        <w:rPr>
          <w:rFonts w:cs="Arial"/>
          <w:noProof/>
          <w:sz w:val="20"/>
          <w:szCs w:val="20"/>
        </w:rPr>
        <w:t xml:space="preserve"> </w:t>
      </w:r>
      <w:r w:rsidRPr="00240EB0">
        <w:rPr>
          <w:rFonts w:cs="Arial"/>
          <w:noProof/>
          <w:sz w:val="20"/>
          <w:szCs w:val="20"/>
        </w:rPr>
        <w:t xml:space="preserve">O výsledku zkoušky pojišťovacího ventilu je nutno provést záznam do provozního deníku. </w:t>
      </w:r>
    </w:p>
    <w:p w14:paraId="52FCBD75" w14:textId="77777777" w:rsidR="009B229D" w:rsidRPr="00240EB0" w:rsidRDefault="00A50F1B" w:rsidP="009B229D">
      <w:pPr>
        <w:pStyle w:val="Textodstavec"/>
        <w:rPr>
          <w:rFonts w:cs="Arial"/>
          <w:noProof/>
          <w:sz w:val="20"/>
          <w:szCs w:val="20"/>
        </w:rPr>
      </w:pPr>
      <w:r w:rsidRPr="00240EB0">
        <w:rPr>
          <w:rFonts w:cs="Arial"/>
          <w:noProof/>
          <w:sz w:val="20"/>
          <w:szCs w:val="20"/>
        </w:rPr>
        <w:t xml:space="preserve">Pojistné ventily pružinové je nutno zkoušet při dosažení nejvyššího pracovního přetlaku nadlehčením kuželky. </w:t>
      </w:r>
    </w:p>
    <w:p w14:paraId="44FD0A72" w14:textId="77777777" w:rsidR="009B229D" w:rsidRPr="007D3141" w:rsidRDefault="00A50F1B" w:rsidP="009B229D">
      <w:pPr>
        <w:pStyle w:val="Textodstavec"/>
        <w:rPr>
          <w:rFonts w:cs="Arial"/>
          <w:b/>
          <w:noProof/>
          <w:sz w:val="20"/>
          <w:szCs w:val="20"/>
        </w:rPr>
      </w:pPr>
      <w:r w:rsidRPr="007D3141">
        <w:rPr>
          <w:rFonts w:cs="Arial"/>
          <w:b/>
          <w:noProof/>
          <w:sz w:val="20"/>
          <w:szCs w:val="20"/>
        </w:rPr>
        <w:t>Přetěžování pojistných ventilů je zakázáno.</w:t>
      </w:r>
    </w:p>
    <w:p w14:paraId="3A868231" w14:textId="77777777" w:rsidR="009B229D" w:rsidRPr="00240EB0" w:rsidRDefault="00A50F1B" w:rsidP="009B229D">
      <w:pPr>
        <w:pStyle w:val="Textodstavec"/>
        <w:spacing w:before="120" w:after="120"/>
        <w:rPr>
          <w:rFonts w:cs="Arial"/>
          <w:b/>
          <w:noProof/>
          <w:sz w:val="20"/>
          <w:szCs w:val="20"/>
        </w:rPr>
      </w:pPr>
      <w:r>
        <w:rPr>
          <w:rFonts w:cs="Arial"/>
          <w:b/>
          <w:noProof/>
          <w:sz w:val="20"/>
          <w:szCs w:val="20"/>
        </w:rPr>
        <w:t>1</w:t>
      </w:r>
      <w:r w:rsidRPr="00240EB0">
        <w:rPr>
          <w:rFonts w:cs="Arial"/>
          <w:b/>
          <w:noProof/>
          <w:sz w:val="20"/>
          <w:szCs w:val="20"/>
        </w:rPr>
        <w:t>.5.3 Teploměry</w:t>
      </w:r>
    </w:p>
    <w:p w14:paraId="553D7647" w14:textId="77777777" w:rsidR="009B229D" w:rsidRPr="00240EB0" w:rsidRDefault="00A50F1B" w:rsidP="009B229D">
      <w:pPr>
        <w:pStyle w:val="Textodstavec"/>
        <w:rPr>
          <w:rFonts w:cs="Arial"/>
          <w:noProof/>
          <w:sz w:val="20"/>
          <w:szCs w:val="20"/>
        </w:rPr>
      </w:pPr>
      <w:r w:rsidRPr="00240EB0">
        <w:rPr>
          <w:rFonts w:cs="Arial"/>
          <w:noProof/>
          <w:sz w:val="20"/>
          <w:szCs w:val="20"/>
        </w:rPr>
        <w:t>Teplota pracovní tekutiny se musí podle potřeby sledovat a řídit tak, aby nebyly překročeny nejvyšší, ani nejnižší dovolené teploty. Rychlost změny teploty pracovní tekutiny musí odpovídat údajům uvedeným v provozních pokynech.</w:t>
      </w:r>
    </w:p>
    <w:p w14:paraId="31EF71E3" w14:textId="77777777" w:rsidR="009B229D" w:rsidRPr="00240EB0" w:rsidRDefault="00A50F1B" w:rsidP="009B229D">
      <w:pPr>
        <w:pStyle w:val="Textodstavec"/>
        <w:rPr>
          <w:rFonts w:cs="Arial"/>
          <w:noProof/>
          <w:sz w:val="20"/>
          <w:szCs w:val="20"/>
        </w:rPr>
      </w:pPr>
      <w:r w:rsidRPr="00240EB0">
        <w:rPr>
          <w:rFonts w:cs="Arial"/>
          <w:noProof/>
          <w:sz w:val="20"/>
          <w:szCs w:val="20"/>
        </w:rPr>
        <w:t xml:space="preserve">Údaje </w:t>
      </w:r>
      <w:r w:rsidRPr="00240EB0">
        <w:rPr>
          <w:rFonts w:cs="Arial"/>
          <w:noProof/>
          <w:sz w:val="20"/>
          <w:szCs w:val="20"/>
        </w:rPr>
        <w:t>provozních teploměrů se musí přezkoušet porovnáním s kontrolními teploměry podle provozních pokynů pro uvedené zařízení, nejméně však1x za 2 roky. Nesmí být překročeny povolené odchylky teploměrů.</w:t>
      </w:r>
    </w:p>
    <w:p w14:paraId="49F0E11D" w14:textId="77777777" w:rsidR="009B229D" w:rsidRPr="00240EB0" w:rsidRDefault="00A50F1B" w:rsidP="009B229D">
      <w:pPr>
        <w:pStyle w:val="Textodstavec"/>
        <w:rPr>
          <w:rFonts w:cs="Arial"/>
          <w:noProof/>
          <w:sz w:val="20"/>
          <w:szCs w:val="20"/>
        </w:rPr>
      </w:pPr>
      <w:r w:rsidRPr="00240EB0">
        <w:rPr>
          <w:rFonts w:cs="Arial"/>
          <w:noProof/>
          <w:sz w:val="20"/>
          <w:szCs w:val="20"/>
        </w:rPr>
        <w:t>Srovnání provozních teploměrů s kontrolními musí být provedeno při každém důvodném podezření nesprávné činnosti provozních teploměrů.</w:t>
      </w:r>
    </w:p>
    <w:p w14:paraId="38F8F299" w14:textId="77777777" w:rsidR="009B229D" w:rsidRPr="00240EB0" w:rsidRDefault="00A50F1B" w:rsidP="009B229D">
      <w:pPr>
        <w:pStyle w:val="Textodstavec"/>
        <w:rPr>
          <w:rFonts w:cs="Arial"/>
          <w:noProof/>
          <w:sz w:val="20"/>
          <w:szCs w:val="20"/>
        </w:rPr>
      </w:pPr>
      <w:r w:rsidRPr="00240EB0">
        <w:rPr>
          <w:rFonts w:cs="Arial"/>
          <w:noProof/>
          <w:sz w:val="20"/>
          <w:szCs w:val="20"/>
        </w:rPr>
        <w:t>Kontrolní teploměr musí být přezkoušen nejméně 1x za 2 roky. Záznam o výsledku přezkoušení musí být uložen u provozovatele nádob.</w:t>
      </w:r>
    </w:p>
    <w:p w14:paraId="417FA1FC" w14:textId="77777777" w:rsidR="009B229D" w:rsidRPr="00240EB0" w:rsidRDefault="00A50F1B" w:rsidP="009B229D">
      <w:pPr>
        <w:pStyle w:val="Textodstavec"/>
        <w:rPr>
          <w:rFonts w:cs="Arial"/>
          <w:noProof/>
          <w:sz w:val="20"/>
          <w:szCs w:val="20"/>
        </w:rPr>
      </w:pPr>
      <w:r w:rsidRPr="00240EB0">
        <w:rPr>
          <w:rFonts w:cs="Arial"/>
          <w:noProof/>
          <w:sz w:val="20"/>
          <w:szCs w:val="20"/>
        </w:rPr>
        <w:t>O výsledku zkoušek provozních teploměrů se provede záznam</w:t>
      </w:r>
      <w:r>
        <w:rPr>
          <w:rFonts w:cs="Arial"/>
          <w:noProof/>
          <w:sz w:val="20"/>
          <w:szCs w:val="20"/>
        </w:rPr>
        <w:t xml:space="preserve"> </w:t>
      </w:r>
      <w:r w:rsidRPr="00240EB0">
        <w:rPr>
          <w:rFonts w:cs="Arial"/>
          <w:noProof/>
          <w:sz w:val="20"/>
          <w:szCs w:val="20"/>
        </w:rPr>
        <w:t>do provozního deníku.</w:t>
      </w:r>
    </w:p>
    <w:p w14:paraId="5876288C" w14:textId="77777777" w:rsidR="009B229D" w:rsidRPr="00240EB0" w:rsidRDefault="00A50F1B" w:rsidP="009B229D">
      <w:pPr>
        <w:pStyle w:val="Textodstavec"/>
        <w:spacing w:before="120" w:after="120"/>
        <w:rPr>
          <w:rFonts w:cs="Arial"/>
          <w:b/>
          <w:noProof/>
          <w:sz w:val="20"/>
          <w:szCs w:val="20"/>
        </w:rPr>
      </w:pPr>
      <w:r>
        <w:rPr>
          <w:rFonts w:cs="Arial"/>
          <w:b/>
          <w:noProof/>
          <w:sz w:val="20"/>
          <w:szCs w:val="20"/>
        </w:rPr>
        <w:t>1</w:t>
      </w:r>
      <w:r w:rsidRPr="00240EB0">
        <w:rPr>
          <w:rFonts w:cs="Arial"/>
          <w:b/>
          <w:noProof/>
          <w:sz w:val="20"/>
          <w:szCs w:val="20"/>
        </w:rPr>
        <w:t>.5.4 Zařízení na sledování stavu hladiny (stavoznaky)</w:t>
      </w:r>
    </w:p>
    <w:p w14:paraId="47FE6132" w14:textId="77777777" w:rsidR="009B229D" w:rsidRPr="00240EB0" w:rsidRDefault="00A50F1B" w:rsidP="009B229D">
      <w:pPr>
        <w:pStyle w:val="Textodstavec"/>
        <w:rPr>
          <w:rFonts w:cs="Arial"/>
          <w:noProof/>
          <w:sz w:val="20"/>
          <w:szCs w:val="20"/>
        </w:rPr>
      </w:pPr>
      <w:r w:rsidRPr="00240EB0">
        <w:rPr>
          <w:rFonts w:cs="Arial"/>
          <w:noProof/>
          <w:sz w:val="20"/>
          <w:szCs w:val="20"/>
        </w:rPr>
        <w:t>Hladina pracovní tekutiny se musí podle potřeby sledovat tak, aby nebyly překročeny jiné přípustné stavy.</w:t>
      </w:r>
      <w:r>
        <w:rPr>
          <w:rFonts w:cs="Arial"/>
          <w:noProof/>
          <w:sz w:val="20"/>
          <w:szCs w:val="20"/>
        </w:rPr>
        <w:t xml:space="preserve"> </w:t>
      </w:r>
      <w:r w:rsidRPr="00240EB0">
        <w:rPr>
          <w:rFonts w:cs="Arial"/>
          <w:noProof/>
          <w:sz w:val="20"/>
          <w:szCs w:val="20"/>
        </w:rPr>
        <w:t>Stavoznak, popřípadě jiné měřící nebo signalizační zařízení určené ke kontrole stavu hladiny musí být viditelné, bezpečně přístupné a chráněné proti poškození. Zařízení se musí udržovat tak, aby byla zaručena správnost jeho funkce a nedošlo k jeho selhání za provozu</w:t>
      </w:r>
      <w:r>
        <w:rPr>
          <w:rFonts w:cs="Arial"/>
          <w:noProof/>
          <w:sz w:val="20"/>
          <w:szCs w:val="20"/>
        </w:rPr>
        <w:t>.</w:t>
      </w:r>
      <w:r w:rsidRPr="00240EB0">
        <w:rPr>
          <w:rFonts w:cs="Arial"/>
          <w:noProof/>
          <w:sz w:val="20"/>
          <w:szCs w:val="20"/>
        </w:rPr>
        <w:t xml:space="preserve"> </w:t>
      </w:r>
    </w:p>
    <w:p w14:paraId="04E388F2" w14:textId="77777777" w:rsidR="009B229D" w:rsidRPr="00240EB0" w:rsidRDefault="00A50F1B" w:rsidP="009B229D">
      <w:pPr>
        <w:pStyle w:val="Textodstavec"/>
        <w:spacing w:before="0" w:after="0"/>
        <w:rPr>
          <w:rFonts w:cs="Arial"/>
          <w:noProof/>
          <w:sz w:val="20"/>
          <w:szCs w:val="20"/>
        </w:rPr>
      </w:pPr>
      <w:r w:rsidRPr="00240EB0">
        <w:rPr>
          <w:rFonts w:cs="Arial"/>
          <w:noProof/>
          <w:sz w:val="20"/>
          <w:szCs w:val="20"/>
        </w:rPr>
        <w:t>Kontrola zařízení na sledování stavu hladiny se provádí dle provozních pokynů, nejméně však:</w:t>
      </w:r>
    </w:p>
    <w:p w14:paraId="28094DDC" w14:textId="77777777" w:rsidR="009B229D" w:rsidRPr="00240EB0" w:rsidRDefault="00A50F1B" w:rsidP="006243CC">
      <w:pPr>
        <w:pStyle w:val="Textodstavec"/>
        <w:numPr>
          <w:ilvl w:val="0"/>
          <w:numId w:val="141"/>
        </w:numPr>
        <w:spacing w:before="120" w:after="100" w:afterAutospacing="1"/>
        <w:ind w:left="714" w:hanging="357"/>
        <w:rPr>
          <w:rFonts w:cs="Arial"/>
          <w:noProof/>
          <w:sz w:val="20"/>
          <w:szCs w:val="20"/>
        </w:rPr>
      </w:pPr>
      <w:r w:rsidRPr="00240EB0">
        <w:rPr>
          <w:rFonts w:cs="Arial"/>
          <w:noProof/>
          <w:sz w:val="20"/>
          <w:szCs w:val="20"/>
        </w:rPr>
        <w:t>u nádob s pracovní tekutinou působící agresivně a u tekutiny způsobující nánosy vnitřního povrchu nádob 1x týdně</w:t>
      </w:r>
      <w:r>
        <w:rPr>
          <w:rFonts w:cs="Arial"/>
          <w:noProof/>
          <w:sz w:val="20"/>
          <w:szCs w:val="20"/>
        </w:rPr>
        <w:t>,</w:t>
      </w:r>
    </w:p>
    <w:p w14:paraId="07FCAF44" w14:textId="77777777" w:rsidR="009B229D" w:rsidRPr="00240EB0" w:rsidRDefault="00A50F1B" w:rsidP="006243CC">
      <w:pPr>
        <w:pStyle w:val="Textodstavec"/>
        <w:numPr>
          <w:ilvl w:val="0"/>
          <w:numId w:val="141"/>
        </w:numPr>
        <w:spacing w:before="100" w:beforeAutospacing="1" w:after="100" w:afterAutospacing="1"/>
        <w:ind w:left="714" w:hanging="357"/>
        <w:rPr>
          <w:rFonts w:cs="Arial"/>
          <w:noProof/>
          <w:sz w:val="20"/>
          <w:szCs w:val="20"/>
        </w:rPr>
      </w:pPr>
      <w:r w:rsidRPr="00240EB0">
        <w:rPr>
          <w:rFonts w:cs="Arial"/>
          <w:noProof/>
          <w:sz w:val="20"/>
          <w:szCs w:val="20"/>
        </w:rPr>
        <w:t>u přímých stavoznaků, pokud jsou vybaveny příslušnou armaturou 1x za rok</w:t>
      </w:r>
      <w:r>
        <w:rPr>
          <w:rFonts w:cs="Arial"/>
          <w:noProof/>
          <w:sz w:val="20"/>
          <w:szCs w:val="20"/>
        </w:rPr>
        <w:t>,</w:t>
      </w:r>
    </w:p>
    <w:p w14:paraId="03DC7BFA" w14:textId="77777777" w:rsidR="009B229D" w:rsidRPr="00240EB0" w:rsidRDefault="00A50F1B" w:rsidP="006243CC">
      <w:pPr>
        <w:pStyle w:val="Textodstavec"/>
        <w:numPr>
          <w:ilvl w:val="0"/>
          <w:numId w:val="141"/>
        </w:numPr>
        <w:spacing w:before="100" w:beforeAutospacing="1" w:after="100" w:afterAutospacing="1"/>
        <w:ind w:left="714" w:hanging="357"/>
        <w:rPr>
          <w:rFonts w:cs="Arial"/>
          <w:noProof/>
          <w:sz w:val="20"/>
          <w:szCs w:val="20"/>
        </w:rPr>
      </w:pPr>
      <w:r w:rsidRPr="00240EB0">
        <w:rPr>
          <w:rFonts w:cs="Arial"/>
          <w:noProof/>
          <w:sz w:val="20"/>
          <w:szCs w:val="20"/>
        </w:rPr>
        <w:t>u nádob topených, kde může dojít změnou stavu hladiny tekutiny k podchlazení nebo přehřátí stěny nádoby musí být kontrola prováděna 1x za směnu</w:t>
      </w:r>
      <w:r>
        <w:rPr>
          <w:rFonts w:cs="Arial"/>
          <w:noProof/>
          <w:sz w:val="20"/>
          <w:szCs w:val="20"/>
        </w:rPr>
        <w:t>.</w:t>
      </w:r>
    </w:p>
    <w:p w14:paraId="3C8CE91B" w14:textId="77777777" w:rsidR="009B229D" w:rsidRPr="00240EB0" w:rsidRDefault="00A50F1B" w:rsidP="009B229D">
      <w:pPr>
        <w:pStyle w:val="Textodstavec"/>
        <w:rPr>
          <w:rFonts w:cs="Arial"/>
          <w:noProof/>
          <w:sz w:val="20"/>
          <w:szCs w:val="20"/>
        </w:rPr>
      </w:pPr>
      <w:r w:rsidRPr="00240EB0">
        <w:rPr>
          <w:rFonts w:cs="Arial"/>
          <w:noProof/>
          <w:sz w:val="20"/>
          <w:szCs w:val="20"/>
        </w:rPr>
        <w:t>O všech provedených kontrolách na zařízení ke sledování stavu hladiny musí být proveden záznam</w:t>
      </w:r>
      <w:r>
        <w:rPr>
          <w:rFonts w:cs="Arial"/>
          <w:noProof/>
          <w:sz w:val="20"/>
          <w:szCs w:val="20"/>
        </w:rPr>
        <w:t xml:space="preserve"> </w:t>
      </w:r>
      <w:r w:rsidRPr="00240EB0">
        <w:rPr>
          <w:rFonts w:cs="Arial"/>
          <w:noProof/>
          <w:sz w:val="20"/>
          <w:szCs w:val="20"/>
        </w:rPr>
        <w:t>do provozního deníku</w:t>
      </w:r>
      <w:r>
        <w:rPr>
          <w:rFonts w:cs="Arial"/>
          <w:noProof/>
          <w:sz w:val="20"/>
          <w:szCs w:val="20"/>
        </w:rPr>
        <w:t>.</w:t>
      </w:r>
    </w:p>
    <w:p w14:paraId="04D78EFF" w14:textId="77777777" w:rsidR="009B229D" w:rsidRPr="00EA5917" w:rsidRDefault="00A50F1B" w:rsidP="009B229D">
      <w:pPr>
        <w:pStyle w:val="Textodstavec"/>
        <w:spacing w:before="120" w:after="120"/>
        <w:rPr>
          <w:rFonts w:cs="Arial"/>
          <w:b/>
          <w:noProof/>
          <w:sz w:val="20"/>
          <w:szCs w:val="20"/>
        </w:rPr>
      </w:pPr>
      <w:r>
        <w:rPr>
          <w:rFonts w:cs="Arial"/>
          <w:b/>
          <w:noProof/>
          <w:sz w:val="20"/>
          <w:szCs w:val="20"/>
        </w:rPr>
        <w:t>1</w:t>
      </w:r>
      <w:r w:rsidRPr="00EA5917">
        <w:rPr>
          <w:rFonts w:cs="Arial"/>
          <w:b/>
          <w:noProof/>
          <w:sz w:val="20"/>
          <w:szCs w:val="20"/>
        </w:rPr>
        <w:t>.5.5 Uzávěry, odvodnění, odkalování a odvzdušnění nádob</w:t>
      </w:r>
    </w:p>
    <w:p w14:paraId="5C958C79" w14:textId="77777777" w:rsidR="009B229D" w:rsidRPr="00240EB0" w:rsidRDefault="00A50F1B" w:rsidP="009B229D">
      <w:pPr>
        <w:pStyle w:val="Textodstavec"/>
        <w:rPr>
          <w:rFonts w:cs="Arial"/>
          <w:noProof/>
          <w:sz w:val="20"/>
          <w:szCs w:val="20"/>
        </w:rPr>
      </w:pPr>
      <w:r w:rsidRPr="00240EB0">
        <w:rPr>
          <w:rFonts w:cs="Arial"/>
          <w:noProof/>
          <w:sz w:val="20"/>
          <w:szCs w:val="20"/>
        </w:rPr>
        <w:t>Veškeré uzávěry na tlakovém celku nádoby se musí otevírat a zavírat pozvolna tak, aby se předešlo tlakovým rázům a náhlým změnám teploty.</w:t>
      </w:r>
    </w:p>
    <w:p w14:paraId="703AF4DE" w14:textId="77777777" w:rsidR="009B229D" w:rsidRDefault="00A50F1B" w:rsidP="009B229D">
      <w:pPr>
        <w:pStyle w:val="Textodstavec"/>
        <w:rPr>
          <w:rFonts w:cs="Arial"/>
          <w:noProof/>
          <w:sz w:val="20"/>
          <w:szCs w:val="20"/>
        </w:rPr>
      </w:pPr>
      <w:r w:rsidRPr="00240EB0">
        <w:rPr>
          <w:rFonts w:cs="Arial"/>
          <w:noProof/>
          <w:sz w:val="20"/>
          <w:szCs w:val="20"/>
        </w:rPr>
        <w:t>Odkalování má být prováděno pokud možno při pracovním přetlaku. Při otevření odkalovacích uzávěrů je nutno se přesvědčit o jejich průchodnosti a po uzavření o jejich těsnosti.</w:t>
      </w:r>
    </w:p>
    <w:p w14:paraId="20D0CC9B" w14:textId="77777777" w:rsidR="009B229D" w:rsidRPr="00EA5917" w:rsidRDefault="00A50F1B" w:rsidP="009B229D">
      <w:pPr>
        <w:pStyle w:val="Textodstavec"/>
        <w:spacing w:before="120" w:after="120"/>
        <w:rPr>
          <w:rFonts w:cs="Arial"/>
          <w:b/>
          <w:noProof/>
          <w:sz w:val="20"/>
          <w:szCs w:val="20"/>
        </w:rPr>
      </w:pPr>
      <w:r>
        <w:rPr>
          <w:rFonts w:cs="Arial"/>
          <w:b/>
          <w:noProof/>
          <w:sz w:val="20"/>
          <w:szCs w:val="20"/>
        </w:rPr>
        <w:t>1</w:t>
      </w:r>
      <w:r w:rsidRPr="00EA5917">
        <w:rPr>
          <w:rFonts w:cs="Arial"/>
          <w:b/>
          <w:noProof/>
          <w:sz w:val="20"/>
          <w:szCs w:val="20"/>
        </w:rPr>
        <w:t xml:space="preserve">.5.6 Kontroly a zkoušky výstroje </w:t>
      </w:r>
      <w:r w:rsidRPr="007D3141">
        <w:rPr>
          <w:rFonts w:cs="Arial"/>
          <w:b/>
          <w:noProof/>
          <w:sz w:val="20"/>
          <w:szCs w:val="20"/>
          <w:u w:val="single"/>
        </w:rPr>
        <w:t>nevyhrazených</w:t>
      </w:r>
      <w:r w:rsidRPr="00EA5917">
        <w:rPr>
          <w:rFonts w:cs="Arial"/>
          <w:b/>
          <w:noProof/>
          <w:sz w:val="20"/>
          <w:szCs w:val="20"/>
        </w:rPr>
        <w:t xml:space="preserve"> tlakových zařízení </w:t>
      </w:r>
    </w:p>
    <w:p w14:paraId="054615C7" w14:textId="77777777" w:rsidR="009B229D" w:rsidRPr="00240EB0" w:rsidRDefault="00A50F1B" w:rsidP="009B229D">
      <w:pPr>
        <w:pStyle w:val="Textodstavec"/>
        <w:rPr>
          <w:rFonts w:cs="Arial"/>
          <w:noProof/>
          <w:sz w:val="20"/>
          <w:szCs w:val="20"/>
        </w:rPr>
      </w:pPr>
      <w:r>
        <w:rPr>
          <w:rFonts w:cs="Arial"/>
          <w:noProof/>
          <w:sz w:val="20"/>
          <w:szCs w:val="20"/>
        </w:rPr>
        <w:lastRenderedPageBreak/>
        <w:t>U e</w:t>
      </w:r>
      <w:r w:rsidRPr="00240EB0">
        <w:rPr>
          <w:rFonts w:cs="Arial"/>
          <w:noProof/>
          <w:sz w:val="20"/>
          <w:szCs w:val="20"/>
        </w:rPr>
        <w:t>lektrick</w:t>
      </w:r>
      <w:r>
        <w:rPr>
          <w:rFonts w:cs="Arial"/>
          <w:noProof/>
          <w:sz w:val="20"/>
          <w:szCs w:val="20"/>
        </w:rPr>
        <w:t>ých</w:t>
      </w:r>
      <w:r w:rsidRPr="00240EB0">
        <w:rPr>
          <w:rFonts w:cs="Arial"/>
          <w:noProof/>
          <w:sz w:val="20"/>
          <w:szCs w:val="20"/>
        </w:rPr>
        <w:t xml:space="preserve"> ohříváky TUV </w:t>
      </w:r>
      <w:r>
        <w:rPr>
          <w:rFonts w:cs="Arial"/>
          <w:noProof/>
          <w:sz w:val="20"/>
          <w:szCs w:val="20"/>
        </w:rPr>
        <w:t xml:space="preserve">(bojlerů) se </w:t>
      </w:r>
      <w:r w:rsidRPr="00240EB0">
        <w:rPr>
          <w:rFonts w:cs="Arial"/>
          <w:noProof/>
          <w:sz w:val="20"/>
          <w:szCs w:val="20"/>
        </w:rPr>
        <w:t>provádí kontrola pojistného zařízení a teploty</w:t>
      </w:r>
      <w:r>
        <w:rPr>
          <w:rFonts w:cs="Arial"/>
          <w:noProof/>
          <w:sz w:val="20"/>
          <w:szCs w:val="20"/>
        </w:rPr>
        <w:t>.</w:t>
      </w:r>
      <w:r w:rsidRPr="00240EB0">
        <w:rPr>
          <w:rFonts w:cs="Arial"/>
          <w:noProof/>
          <w:sz w:val="20"/>
          <w:szCs w:val="20"/>
        </w:rPr>
        <w:t xml:space="preserve"> </w:t>
      </w:r>
    </w:p>
    <w:p w14:paraId="6CBE20FF" w14:textId="77777777" w:rsidR="009B229D" w:rsidRPr="00240EB0" w:rsidRDefault="00A50F1B" w:rsidP="009B229D">
      <w:pPr>
        <w:pStyle w:val="Textodstavec"/>
        <w:rPr>
          <w:rFonts w:cs="Arial"/>
          <w:noProof/>
          <w:sz w:val="20"/>
          <w:szCs w:val="20"/>
        </w:rPr>
      </w:pPr>
      <w:r w:rsidRPr="00240EB0">
        <w:rPr>
          <w:rFonts w:cs="Arial"/>
          <w:noProof/>
          <w:sz w:val="20"/>
          <w:szCs w:val="20"/>
        </w:rPr>
        <w:t>Kontrolu provádí zaměstnanec určený pro obsluhu tohoto zařízení příslušným vedoucím, v jehož působnosti je zařízení provozováno. Pro výkon této činnosti není nutné školení obsluhy tlakových nádob. Obsluha však musí být seznámena s návodem výrobce pro odpovídající typ elektrického ohřívače TUV.</w:t>
      </w:r>
    </w:p>
    <w:p w14:paraId="5504CF32" w14:textId="77777777" w:rsidR="009B229D" w:rsidRPr="00240EB0" w:rsidRDefault="00A50F1B" w:rsidP="009B229D">
      <w:pPr>
        <w:pStyle w:val="Textodstavec"/>
        <w:rPr>
          <w:rFonts w:cs="Arial"/>
          <w:noProof/>
          <w:sz w:val="20"/>
          <w:szCs w:val="20"/>
        </w:rPr>
      </w:pPr>
      <w:r w:rsidRPr="00240EB0">
        <w:rPr>
          <w:rFonts w:cs="Arial"/>
          <w:noProof/>
          <w:sz w:val="20"/>
          <w:szCs w:val="20"/>
        </w:rPr>
        <w:t xml:space="preserve">Obsluha zařízení provádí kontrolu funkčnosti pojistného ventilu a regulátoru teploty nejméně 1x </w:t>
      </w:r>
      <w:r>
        <w:rPr>
          <w:rFonts w:cs="Arial"/>
          <w:noProof/>
          <w:sz w:val="20"/>
          <w:szCs w:val="20"/>
        </w:rPr>
        <w:br/>
      </w:r>
      <w:r w:rsidRPr="00240EB0">
        <w:rPr>
          <w:rFonts w:cs="Arial"/>
          <w:noProof/>
          <w:sz w:val="20"/>
          <w:szCs w:val="20"/>
        </w:rPr>
        <w:t xml:space="preserve">za měsíc. O kontrole těchto zařízení musí být veden písemný záznam, který je uložen u pracovníka, provádějícího obsluhu uvedeného zařízení. </w:t>
      </w:r>
    </w:p>
    <w:p w14:paraId="348D950B" w14:textId="77777777" w:rsidR="009B229D" w:rsidRPr="00240EB0" w:rsidRDefault="00A50F1B" w:rsidP="009B229D">
      <w:pPr>
        <w:pStyle w:val="Textodstavec"/>
        <w:rPr>
          <w:rFonts w:cs="Arial"/>
          <w:noProof/>
          <w:sz w:val="20"/>
          <w:szCs w:val="20"/>
        </w:rPr>
      </w:pPr>
      <w:r w:rsidRPr="00240EB0">
        <w:rPr>
          <w:rFonts w:cs="Arial"/>
          <w:noProof/>
          <w:sz w:val="20"/>
          <w:szCs w:val="20"/>
        </w:rPr>
        <w:t xml:space="preserve">Pokud se jedná o elektrické ohřívače TUV umístěné v bytech patřících organizaci E.ON, je vhodné dohodnout provádění uvedených činností s osobami bydlícími v těchto bytech. Uvedené osoby musí být prokazatelně seznámeni s návodem výrobce pro odpovídající typ elektrického ohřívače TUV. Seznámení může provést pracovník zodpovědný za provoz TN. Obsluha zařízení provádí kontrolu funkčnosti pojistného ventilu a regulátoru teploty nejméně 1x za měsíc. O kontrole těchto zařízení musí být veden písemný záznam, který </w:t>
      </w:r>
      <w:r w:rsidRPr="00240EB0">
        <w:rPr>
          <w:rFonts w:cs="Arial"/>
          <w:noProof/>
          <w:sz w:val="20"/>
          <w:szCs w:val="20"/>
        </w:rPr>
        <w:t>je uložen u uvedeného zařízení.</w:t>
      </w:r>
    </w:p>
    <w:p w14:paraId="369BA5B5" w14:textId="77777777" w:rsidR="009B229D" w:rsidRPr="00240EB0" w:rsidRDefault="00A50F1B" w:rsidP="009B229D">
      <w:pPr>
        <w:pStyle w:val="Textodstavec"/>
        <w:rPr>
          <w:rFonts w:cs="Arial"/>
          <w:noProof/>
          <w:sz w:val="20"/>
          <w:szCs w:val="20"/>
        </w:rPr>
      </w:pPr>
      <w:r w:rsidRPr="00240EB0">
        <w:rPr>
          <w:rFonts w:cs="Arial"/>
          <w:noProof/>
          <w:sz w:val="20"/>
          <w:szCs w:val="20"/>
        </w:rPr>
        <w:t xml:space="preserve">V případě, že nedojde k dohodě mezi organizací E.ON a uživateli bytu je nutno zajistit </w:t>
      </w:r>
      <w:r>
        <w:rPr>
          <w:rFonts w:cs="Arial"/>
          <w:noProof/>
          <w:sz w:val="20"/>
          <w:szCs w:val="20"/>
        </w:rPr>
        <w:t>kontrolu</w:t>
      </w:r>
      <w:r w:rsidRPr="00240EB0">
        <w:rPr>
          <w:rFonts w:cs="Arial"/>
          <w:noProof/>
          <w:sz w:val="20"/>
          <w:szCs w:val="20"/>
        </w:rPr>
        <w:t xml:space="preserve"> tohoto zařízení jiným prokazatelně proškoleným pracovníkem provádějícím obsluhu tohoto zařízení. </w:t>
      </w:r>
    </w:p>
    <w:p w14:paraId="0C30DB03" w14:textId="77777777" w:rsidR="009B229D" w:rsidRPr="00EA5917" w:rsidRDefault="00A50F1B" w:rsidP="009B229D">
      <w:pPr>
        <w:pStyle w:val="Textodstavec"/>
        <w:spacing w:before="120" w:after="120"/>
        <w:rPr>
          <w:rFonts w:cs="Arial"/>
          <w:b/>
          <w:noProof/>
          <w:sz w:val="20"/>
          <w:szCs w:val="20"/>
        </w:rPr>
      </w:pPr>
      <w:r>
        <w:rPr>
          <w:rFonts w:cs="Arial"/>
          <w:b/>
          <w:noProof/>
          <w:sz w:val="20"/>
          <w:szCs w:val="20"/>
        </w:rPr>
        <w:t>1</w:t>
      </w:r>
      <w:r w:rsidRPr="00EA5917">
        <w:rPr>
          <w:rFonts w:cs="Arial"/>
          <w:b/>
          <w:noProof/>
          <w:sz w:val="20"/>
          <w:szCs w:val="20"/>
        </w:rPr>
        <w:t>.6 Vyřazení tlakových nádob z provozu</w:t>
      </w:r>
    </w:p>
    <w:p w14:paraId="494EB5CA" w14:textId="77777777" w:rsidR="009B229D" w:rsidRDefault="00A50F1B" w:rsidP="009B229D">
      <w:pPr>
        <w:pStyle w:val="Textodstavec"/>
        <w:rPr>
          <w:rFonts w:cs="Arial"/>
          <w:noProof/>
          <w:sz w:val="20"/>
          <w:szCs w:val="20"/>
        </w:rPr>
      </w:pPr>
      <w:r w:rsidRPr="00240EB0">
        <w:rPr>
          <w:rFonts w:cs="Arial"/>
          <w:noProof/>
          <w:sz w:val="20"/>
          <w:szCs w:val="20"/>
        </w:rPr>
        <w:t>Tlaková nádoba, vyřazen</w:t>
      </w:r>
      <w:r>
        <w:rPr>
          <w:rFonts w:cs="Arial"/>
          <w:noProof/>
          <w:sz w:val="20"/>
          <w:szCs w:val="20"/>
        </w:rPr>
        <w:t>á z</w:t>
      </w:r>
      <w:r w:rsidRPr="00240EB0">
        <w:rPr>
          <w:rFonts w:cs="Arial"/>
          <w:noProof/>
          <w:sz w:val="20"/>
          <w:szCs w:val="20"/>
        </w:rPr>
        <w:t xml:space="preserve"> provozu musí být prokazatelně odpojena od zdroje tlaku. Vyřazení tlakových nádob z provozu provádí pracovník zodpovědným za provoz TN po domluvě s revizním technikem TN. Revizní technik provede písemný záznam o změně do provozního deníku a tlakovou nádobu vyjme z evidence TN.</w:t>
      </w:r>
    </w:p>
    <w:p w14:paraId="6BA0ECF5" w14:textId="77777777" w:rsidR="009B229D" w:rsidRPr="00EA5917" w:rsidRDefault="00A50F1B" w:rsidP="009B229D">
      <w:pPr>
        <w:pStyle w:val="Nzev"/>
        <w:rPr>
          <w:noProof/>
        </w:rPr>
      </w:pPr>
      <w:r>
        <w:rPr>
          <w:noProof/>
          <w:lang w:val="cs-CZ"/>
        </w:rPr>
        <w:t>2</w:t>
      </w:r>
      <w:r w:rsidRPr="00EA5917">
        <w:rPr>
          <w:noProof/>
        </w:rPr>
        <w:t xml:space="preserve">.1 Pověření pracovníka zodpovědného za provoz TN </w:t>
      </w:r>
    </w:p>
    <w:p w14:paraId="17AF6665" w14:textId="77777777" w:rsidR="009B229D" w:rsidRDefault="00A50F1B" w:rsidP="009B229D">
      <w:pPr>
        <w:pStyle w:val="Textodstavec"/>
        <w:rPr>
          <w:rFonts w:cs="Arial"/>
          <w:noProof/>
          <w:sz w:val="20"/>
          <w:szCs w:val="20"/>
        </w:rPr>
      </w:pPr>
      <w:r w:rsidRPr="00EA5917">
        <w:rPr>
          <w:rFonts w:cs="Arial"/>
          <w:noProof/>
          <w:sz w:val="20"/>
          <w:szCs w:val="20"/>
        </w:rPr>
        <w:t xml:space="preserve">Pověření musí být provedeno písemnou formou a musí být vystaveno na konkrétního zaměstnance. Pověření dále musí obsahovat vymezení dotyčných zařízení a podpisy pověřujícího a pověřeného zaměstnance. Pověření vystavuje příslušný vedoucí </w:t>
      </w:r>
      <w:r>
        <w:rPr>
          <w:rFonts w:cs="Arial"/>
          <w:noProof/>
          <w:sz w:val="20"/>
          <w:szCs w:val="20"/>
        </w:rPr>
        <w:t>zaměstnanec</w:t>
      </w:r>
      <w:r w:rsidRPr="00EA5917">
        <w:rPr>
          <w:rFonts w:cs="Arial"/>
          <w:noProof/>
          <w:sz w:val="20"/>
          <w:szCs w:val="20"/>
        </w:rPr>
        <w:t xml:space="preserve">, </w:t>
      </w:r>
      <w:r>
        <w:rPr>
          <w:rFonts w:cs="Arial"/>
          <w:noProof/>
          <w:sz w:val="20"/>
          <w:szCs w:val="20"/>
        </w:rPr>
        <w:t>formulář</w:t>
      </w:r>
      <w:r w:rsidRPr="00EA5917">
        <w:rPr>
          <w:rFonts w:cs="Arial"/>
          <w:noProof/>
          <w:sz w:val="20"/>
          <w:szCs w:val="20"/>
        </w:rPr>
        <w:t xml:space="preserve"> pověření je dostupn</w:t>
      </w:r>
      <w:r>
        <w:rPr>
          <w:rFonts w:cs="Arial"/>
          <w:noProof/>
          <w:sz w:val="20"/>
          <w:szCs w:val="20"/>
        </w:rPr>
        <w:t>ý</w:t>
      </w:r>
      <w:r w:rsidRPr="00EA5917">
        <w:rPr>
          <w:rFonts w:cs="Arial"/>
          <w:noProof/>
          <w:sz w:val="20"/>
          <w:szCs w:val="20"/>
        </w:rPr>
        <w:t xml:space="preserve"> </w:t>
      </w:r>
      <w:r>
        <w:rPr>
          <w:rFonts w:cs="Arial"/>
          <w:noProof/>
          <w:sz w:val="20"/>
          <w:szCs w:val="20"/>
        </w:rPr>
        <w:br/>
      </w:r>
      <w:r w:rsidR="00E4396A" w:rsidRPr="00E4396A">
        <w:rPr>
          <w:rFonts w:cs="Arial"/>
          <w:sz w:val="20"/>
          <w:szCs w:val="20"/>
        </w:rPr>
        <w:t>v </w:t>
      </w:r>
      <w:r w:rsidR="00E4396A">
        <w:rPr>
          <w:rFonts w:cs="Arial"/>
          <w:sz w:val="20"/>
          <w:szCs w:val="20"/>
        </w:rPr>
        <w:t>uložišti BOZP</w:t>
      </w:r>
      <w:r w:rsidRPr="00EA5917">
        <w:rPr>
          <w:rFonts w:cs="Arial"/>
          <w:noProof/>
          <w:sz w:val="20"/>
          <w:szCs w:val="20"/>
        </w:rPr>
        <w:t xml:space="preserve"> (</w:t>
      </w:r>
      <w:hyperlink r:id="rId116" w:history="1">
        <w:r w:rsidR="009B229D" w:rsidRPr="00EA5917">
          <w:rPr>
            <w:rStyle w:val="Hypertextovodkaz"/>
            <w:sz w:val="20"/>
            <w:szCs w:val="20"/>
          </w:rPr>
          <w:t>odkaz zde</w:t>
        </w:r>
      </w:hyperlink>
      <w:r w:rsidRPr="00EA5917">
        <w:rPr>
          <w:rFonts w:cs="Arial"/>
          <w:noProof/>
          <w:sz w:val="20"/>
          <w:szCs w:val="20"/>
        </w:rPr>
        <w:t>).</w:t>
      </w:r>
    </w:p>
    <w:p w14:paraId="3EF8000A" w14:textId="77777777" w:rsidR="009B229D" w:rsidRDefault="00A50F1B" w:rsidP="009B229D">
      <w:pPr>
        <w:pStyle w:val="Textodstavec"/>
        <w:rPr>
          <w:rFonts w:cs="Arial"/>
          <w:noProof/>
          <w:sz w:val="20"/>
          <w:szCs w:val="20"/>
        </w:rPr>
      </w:pPr>
      <w:r>
        <w:rPr>
          <w:rFonts w:cs="Arial"/>
          <w:noProof/>
          <w:sz w:val="20"/>
          <w:szCs w:val="20"/>
        </w:rPr>
        <w:t>Pověření vydaná v době před nabytím účinnosti této přílohy zůstávají v platnosti.</w:t>
      </w:r>
    </w:p>
    <w:p w14:paraId="4B26672F" w14:textId="77777777" w:rsidR="009B229D" w:rsidRPr="00FA7EBC" w:rsidRDefault="00A50F1B" w:rsidP="009B229D">
      <w:pPr>
        <w:pStyle w:val="Textodstavec"/>
        <w:spacing w:before="120" w:after="120"/>
        <w:rPr>
          <w:rFonts w:cs="Arial"/>
          <w:b/>
          <w:noProof/>
          <w:sz w:val="20"/>
          <w:szCs w:val="20"/>
        </w:rPr>
      </w:pPr>
      <w:r>
        <w:rPr>
          <w:rFonts w:cs="Arial"/>
          <w:b/>
          <w:noProof/>
          <w:sz w:val="20"/>
          <w:szCs w:val="20"/>
        </w:rPr>
        <w:t xml:space="preserve">2.2 </w:t>
      </w:r>
      <w:r w:rsidRPr="00FA7EBC">
        <w:rPr>
          <w:rFonts w:cs="Arial"/>
          <w:b/>
          <w:noProof/>
          <w:sz w:val="20"/>
          <w:szCs w:val="20"/>
        </w:rPr>
        <w:t>Základní dokumentace tlakových zařízení</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18"/>
        <w:gridCol w:w="1134"/>
        <w:gridCol w:w="1134"/>
        <w:gridCol w:w="850"/>
        <w:gridCol w:w="1276"/>
        <w:gridCol w:w="1134"/>
        <w:gridCol w:w="1134"/>
        <w:gridCol w:w="992"/>
      </w:tblGrid>
      <w:tr w:rsidR="00A03A93" w14:paraId="1D970DE7" w14:textId="77777777" w:rsidTr="009B229D">
        <w:trPr>
          <w:trHeight w:val="652"/>
        </w:trPr>
        <w:tc>
          <w:tcPr>
            <w:tcW w:w="1418" w:type="dxa"/>
            <w:vAlign w:val="center"/>
          </w:tcPr>
          <w:p w14:paraId="1B5150F7" w14:textId="77777777" w:rsidR="009B229D" w:rsidRPr="00D93389" w:rsidRDefault="009B229D" w:rsidP="009B229D">
            <w:pPr>
              <w:rPr>
                <w:sz w:val="16"/>
                <w:szCs w:val="18"/>
                <w:highlight w:val="yellow"/>
              </w:rPr>
            </w:pPr>
          </w:p>
        </w:tc>
        <w:tc>
          <w:tcPr>
            <w:tcW w:w="1134" w:type="dxa"/>
            <w:vAlign w:val="center"/>
          </w:tcPr>
          <w:p w14:paraId="199BD3DF" w14:textId="77777777" w:rsidR="009B229D" w:rsidRPr="007D3141" w:rsidRDefault="00A50F1B" w:rsidP="009B229D">
            <w:pPr>
              <w:jc w:val="center"/>
              <w:rPr>
                <w:b/>
                <w:sz w:val="16"/>
                <w:szCs w:val="18"/>
              </w:rPr>
            </w:pPr>
            <w:r w:rsidRPr="007D3141">
              <w:rPr>
                <w:b/>
                <w:sz w:val="16"/>
                <w:szCs w:val="18"/>
              </w:rPr>
              <w:t>Rozvodny</w:t>
            </w:r>
          </w:p>
          <w:p w14:paraId="0A1BD813" w14:textId="77777777" w:rsidR="009B229D" w:rsidRPr="007D3141" w:rsidRDefault="00A50F1B" w:rsidP="009B229D">
            <w:pPr>
              <w:jc w:val="center"/>
              <w:rPr>
                <w:b/>
                <w:sz w:val="16"/>
                <w:szCs w:val="18"/>
              </w:rPr>
            </w:pPr>
            <w:r w:rsidRPr="007D3141">
              <w:rPr>
                <w:b/>
                <w:sz w:val="16"/>
                <w:szCs w:val="18"/>
              </w:rPr>
              <w:t>400/110 kV</w:t>
            </w:r>
          </w:p>
        </w:tc>
        <w:tc>
          <w:tcPr>
            <w:tcW w:w="1134" w:type="dxa"/>
            <w:vAlign w:val="center"/>
          </w:tcPr>
          <w:p w14:paraId="693CFE02" w14:textId="77777777" w:rsidR="009B229D" w:rsidRPr="007D3141" w:rsidRDefault="00A50F1B" w:rsidP="009B229D">
            <w:pPr>
              <w:jc w:val="center"/>
              <w:rPr>
                <w:b/>
                <w:sz w:val="16"/>
                <w:szCs w:val="18"/>
              </w:rPr>
            </w:pPr>
            <w:r w:rsidRPr="007D3141">
              <w:rPr>
                <w:b/>
                <w:sz w:val="16"/>
                <w:szCs w:val="18"/>
              </w:rPr>
              <w:t>Rozvodny</w:t>
            </w:r>
          </w:p>
          <w:p w14:paraId="63E979E7" w14:textId="77777777" w:rsidR="009B229D" w:rsidRPr="007D3141" w:rsidRDefault="00A50F1B" w:rsidP="009B229D">
            <w:pPr>
              <w:jc w:val="center"/>
              <w:rPr>
                <w:b/>
                <w:sz w:val="16"/>
                <w:szCs w:val="18"/>
              </w:rPr>
            </w:pPr>
            <w:r w:rsidRPr="007D3141">
              <w:rPr>
                <w:b/>
                <w:sz w:val="16"/>
                <w:szCs w:val="18"/>
              </w:rPr>
              <w:t>110 kV</w:t>
            </w:r>
          </w:p>
        </w:tc>
        <w:tc>
          <w:tcPr>
            <w:tcW w:w="850" w:type="dxa"/>
            <w:vAlign w:val="center"/>
          </w:tcPr>
          <w:p w14:paraId="0EF67155" w14:textId="77777777" w:rsidR="009B229D" w:rsidRPr="007D3141" w:rsidRDefault="00A50F1B" w:rsidP="009B229D">
            <w:pPr>
              <w:jc w:val="center"/>
              <w:rPr>
                <w:b/>
                <w:sz w:val="16"/>
                <w:szCs w:val="18"/>
              </w:rPr>
            </w:pPr>
            <w:r w:rsidRPr="007D3141">
              <w:rPr>
                <w:b/>
                <w:sz w:val="16"/>
                <w:szCs w:val="18"/>
              </w:rPr>
              <w:t>ECE</w:t>
            </w:r>
          </w:p>
        </w:tc>
        <w:tc>
          <w:tcPr>
            <w:tcW w:w="1276" w:type="dxa"/>
            <w:vAlign w:val="center"/>
          </w:tcPr>
          <w:p w14:paraId="1F667843" w14:textId="77777777" w:rsidR="009B229D" w:rsidRPr="007D3141" w:rsidRDefault="00A50F1B" w:rsidP="009B229D">
            <w:pPr>
              <w:jc w:val="center"/>
              <w:rPr>
                <w:b/>
                <w:sz w:val="16"/>
                <w:szCs w:val="18"/>
              </w:rPr>
            </w:pPr>
            <w:r>
              <w:rPr>
                <w:b/>
                <w:sz w:val="16"/>
                <w:szCs w:val="18"/>
              </w:rPr>
              <w:t>LE</w:t>
            </w:r>
          </w:p>
        </w:tc>
        <w:tc>
          <w:tcPr>
            <w:tcW w:w="1134" w:type="dxa"/>
            <w:vAlign w:val="center"/>
          </w:tcPr>
          <w:p w14:paraId="39206686" w14:textId="77777777" w:rsidR="009B229D" w:rsidRPr="007D3141" w:rsidRDefault="00A50F1B" w:rsidP="009B229D">
            <w:pPr>
              <w:jc w:val="center"/>
              <w:rPr>
                <w:b/>
                <w:sz w:val="16"/>
                <w:szCs w:val="18"/>
              </w:rPr>
            </w:pPr>
            <w:r w:rsidRPr="007D3141">
              <w:rPr>
                <w:b/>
                <w:sz w:val="16"/>
                <w:szCs w:val="18"/>
              </w:rPr>
              <w:t>FM</w:t>
            </w:r>
          </w:p>
        </w:tc>
        <w:tc>
          <w:tcPr>
            <w:tcW w:w="1134" w:type="dxa"/>
            <w:vAlign w:val="center"/>
          </w:tcPr>
          <w:p w14:paraId="2B0A07C2" w14:textId="77777777" w:rsidR="009B229D" w:rsidRPr="007D3141" w:rsidRDefault="00A50F1B" w:rsidP="009B229D">
            <w:pPr>
              <w:jc w:val="center"/>
              <w:rPr>
                <w:b/>
                <w:sz w:val="16"/>
                <w:szCs w:val="18"/>
              </w:rPr>
            </w:pPr>
            <w:r w:rsidRPr="007D3141">
              <w:rPr>
                <w:b/>
                <w:sz w:val="16"/>
                <w:szCs w:val="18"/>
              </w:rPr>
              <w:t>E</w:t>
            </w:r>
            <w:r w:rsidR="00DE4506">
              <w:rPr>
                <w:b/>
                <w:sz w:val="16"/>
                <w:szCs w:val="18"/>
              </w:rPr>
              <w:t>G</w:t>
            </w:r>
            <w:r w:rsidR="00657731">
              <w:rPr>
                <w:b/>
                <w:sz w:val="16"/>
                <w:szCs w:val="18"/>
              </w:rPr>
              <w:t>D</w:t>
            </w:r>
          </w:p>
        </w:tc>
        <w:tc>
          <w:tcPr>
            <w:tcW w:w="992" w:type="dxa"/>
            <w:vAlign w:val="center"/>
          </w:tcPr>
          <w:p w14:paraId="3AD87897" w14:textId="77777777" w:rsidR="009B229D" w:rsidRPr="007D3141" w:rsidRDefault="00A50F1B" w:rsidP="009B229D">
            <w:pPr>
              <w:jc w:val="center"/>
              <w:rPr>
                <w:b/>
                <w:sz w:val="16"/>
                <w:szCs w:val="18"/>
              </w:rPr>
            </w:pPr>
            <w:r w:rsidRPr="007D3141">
              <w:rPr>
                <w:b/>
                <w:sz w:val="16"/>
                <w:szCs w:val="18"/>
              </w:rPr>
              <w:t>E</w:t>
            </w:r>
            <w:r w:rsidR="00DE4506">
              <w:rPr>
                <w:b/>
                <w:sz w:val="16"/>
                <w:szCs w:val="18"/>
              </w:rPr>
              <w:t>G</w:t>
            </w:r>
            <w:r w:rsidR="00657731">
              <w:rPr>
                <w:b/>
                <w:sz w:val="16"/>
                <w:szCs w:val="18"/>
              </w:rPr>
              <w:t>D</w:t>
            </w:r>
            <w:r w:rsidRPr="007D3141">
              <w:rPr>
                <w:b/>
                <w:sz w:val="16"/>
                <w:szCs w:val="18"/>
              </w:rPr>
              <w:t xml:space="preserve"> „PLYN“</w:t>
            </w:r>
          </w:p>
        </w:tc>
      </w:tr>
      <w:tr w:rsidR="00A03A93" w14:paraId="4A310EC4" w14:textId="77777777" w:rsidTr="009B229D">
        <w:trPr>
          <w:trHeight w:val="704"/>
        </w:trPr>
        <w:tc>
          <w:tcPr>
            <w:tcW w:w="1418" w:type="dxa"/>
            <w:vAlign w:val="center"/>
          </w:tcPr>
          <w:p w14:paraId="46FD109D" w14:textId="77777777" w:rsidR="009B229D" w:rsidRPr="007D3141" w:rsidRDefault="00A50F1B" w:rsidP="009B229D">
            <w:pPr>
              <w:rPr>
                <w:b/>
                <w:sz w:val="16"/>
                <w:szCs w:val="18"/>
              </w:rPr>
            </w:pPr>
            <w:r w:rsidRPr="007D3141">
              <w:rPr>
                <w:b/>
                <w:sz w:val="16"/>
                <w:szCs w:val="18"/>
              </w:rPr>
              <w:t>Evidenci TN</w:t>
            </w:r>
          </w:p>
        </w:tc>
        <w:tc>
          <w:tcPr>
            <w:tcW w:w="1134" w:type="dxa"/>
            <w:vAlign w:val="center"/>
          </w:tcPr>
          <w:p w14:paraId="75732BA0" w14:textId="77777777" w:rsidR="009B229D" w:rsidRPr="00D93389" w:rsidRDefault="00A50F1B" w:rsidP="009B229D">
            <w:pPr>
              <w:jc w:val="center"/>
              <w:rPr>
                <w:sz w:val="16"/>
                <w:szCs w:val="18"/>
              </w:rPr>
            </w:pPr>
            <w:r w:rsidRPr="00D93389">
              <w:rPr>
                <w:sz w:val="16"/>
                <w:szCs w:val="18"/>
              </w:rPr>
              <w:t>RT TNS</w:t>
            </w:r>
          </w:p>
          <w:p w14:paraId="5E5D9C19" w14:textId="77777777" w:rsidR="009B229D" w:rsidRPr="00D93389" w:rsidRDefault="00A50F1B" w:rsidP="009B229D">
            <w:pPr>
              <w:jc w:val="center"/>
              <w:rPr>
                <w:sz w:val="16"/>
                <w:szCs w:val="18"/>
              </w:rPr>
            </w:pPr>
            <w:r w:rsidRPr="00D93389">
              <w:rPr>
                <w:sz w:val="16"/>
                <w:szCs w:val="18"/>
              </w:rPr>
              <w:t>PZP TN</w:t>
            </w:r>
          </w:p>
        </w:tc>
        <w:tc>
          <w:tcPr>
            <w:tcW w:w="1134" w:type="dxa"/>
            <w:vAlign w:val="center"/>
          </w:tcPr>
          <w:p w14:paraId="483A5867" w14:textId="77777777" w:rsidR="009B229D" w:rsidRPr="00D93389" w:rsidRDefault="00A50F1B" w:rsidP="009B229D">
            <w:pPr>
              <w:jc w:val="center"/>
              <w:rPr>
                <w:sz w:val="16"/>
                <w:szCs w:val="18"/>
              </w:rPr>
            </w:pPr>
            <w:r w:rsidRPr="00D93389">
              <w:rPr>
                <w:sz w:val="16"/>
                <w:szCs w:val="18"/>
              </w:rPr>
              <w:t>RT TNS</w:t>
            </w:r>
          </w:p>
          <w:p w14:paraId="015E41C9" w14:textId="77777777" w:rsidR="009B229D" w:rsidRPr="00D93389" w:rsidRDefault="00A50F1B" w:rsidP="009B229D">
            <w:pPr>
              <w:jc w:val="center"/>
              <w:rPr>
                <w:sz w:val="16"/>
                <w:szCs w:val="18"/>
              </w:rPr>
            </w:pPr>
            <w:r w:rsidRPr="00D93389">
              <w:rPr>
                <w:sz w:val="16"/>
                <w:szCs w:val="18"/>
              </w:rPr>
              <w:t>PZP TN</w:t>
            </w:r>
          </w:p>
        </w:tc>
        <w:tc>
          <w:tcPr>
            <w:tcW w:w="850" w:type="dxa"/>
            <w:vAlign w:val="center"/>
          </w:tcPr>
          <w:p w14:paraId="180E71BF" w14:textId="77777777" w:rsidR="009B229D" w:rsidRPr="00D93389" w:rsidRDefault="00A50F1B" w:rsidP="009B229D">
            <w:pPr>
              <w:jc w:val="center"/>
              <w:rPr>
                <w:sz w:val="16"/>
                <w:szCs w:val="18"/>
              </w:rPr>
            </w:pPr>
            <w:r w:rsidRPr="00D93389">
              <w:rPr>
                <w:sz w:val="16"/>
                <w:szCs w:val="18"/>
              </w:rPr>
              <w:t>RT TNS</w:t>
            </w:r>
          </w:p>
          <w:p w14:paraId="7D2E68ED" w14:textId="77777777" w:rsidR="009B229D" w:rsidRPr="00D93389" w:rsidRDefault="00A50F1B" w:rsidP="009B229D">
            <w:pPr>
              <w:jc w:val="center"/>
              <w:rPr>
                <w:sz w:val="16"/>
                <w:szCs w:val="18"/>
              </w:rPr>
            </w:pPr>
            <w:r w:rsidRPr="00D93389">
              <w:rPr>
                <w:sz w:val="16"/>
                <w:szCs w:val="18"/>
              </w:rPr>
              <w:t>PZP TN</w:t>
            </w:r>
          </w:p>
        </w:tc>
        <w:tc>
          <w:tcPr>
            <w:tcW w:w="1276" w:type="dxa"/>
            <w:vAlign w:val="center"/>
          </w:tcPr>
          <w:p w14:paraId="787C4ECF" w14:textId="77777777" w:rsidR="009B229D" w:rsidRPr="00D93389" w:rsidRDefault="00A50F1B" w:rsidP="009B229D">
            <w:pPr>
              <w:jc w:val="center"/>
              <w:rPr>
                <w:sz w:val="16"/>
                <w:szCs w:val="18"/>
              </w:rPr>
            </w:pPr>
            <w:r w:rsidRPr="00D93389">
              <w:rPr>
                <w:sz w:val="16"/>
                <w:szCs w:val="18"/>
              </w:rPr>
              <w:t>RT TNS</w:t>
            </w:r>
          </w:p>
          <w:p w14:paraId="53E8436C" w14:textId="77777777" w:rsidR="009B229D" w:rsidRPr="00D93389" w:rsidRDefault="00A50F1B" w:rsidP="009B229D">
            <w:pPr>
              <w:jc w:val="center"/>
              <w:rPr>
                <w:sz w:val="16"/>
                <w:szCs w:val="18"/>
              </w:rPr>
            </w:pPr>
            <w:r w:rsidRPr="00D93389">
              <w:rPr>
                <w:sz w:val="16"/>
                <w:szCs w:val="18"/>
              </w:rPr>
              <w:t>PZP TN</w:t>
            </w:r>
          </w:p>
        </w:tc>
        <w:tc>
          <w:tcPr>
            <w:tcW w:w="1134" w:type="dxa"/>
            <w:vAlign w:val="center"/>
          </w:tcPr>
          <w:p w14:paraId="106F798D" w14:textId="77777777" w:rsidR="009B229D" w:rsidRPr="00D93389" w:rsidRDefault="00A50F1B" w:rsidP="009B229D">
            <w:pPr>
              <w:jc w:val="center"/>
              <w:rPr>
                <w:sz w:val="16"/>
                <w:szCs w:val="18"/>
              </w:rPr>
            </w:pPr>
            <w:r w:rsidRPr="00D93389">
              <w:rPr>
                <w:sz w:val="16"/>
                <w:szCs w:val="18"/>
              </w:rPr>
              <w:t>RT TNS</w:t>
            </w:r>
          </w:p>
          <w:p w14:paraId="1F96DE9B" w14:textId="77777777" w:rsidR="009B229D" w:rsidRPr="00D93389" w:rsidRDefault="00A50F1B" w:rsidP="009B229D">
            <w:pPr>
              <w:jc w:val="center"/>
              <w:rPr>
                <w:sz w:val="16"/>
                <w:szCs w:val="18"/>
              </w:rPr>
            </w:pPr>
            <w:r w:rsidRPr="00D93389">
              <w:rPr>
                <w:sz w:val="16"/>
                <w:szCs w:val="18"/>
              </w:rPr>
              <w:t>PZP TN</w:t>
            </w:r>
          </w:p>
        </w:tc>
        <w:tc>
          <w:tcPr>
            <w:tcW w:w="1134" w:type="dxa"/>
            <w:vAlign w:val="center"/>
          </w:tcPr>
          <w:p w14:paraId="79E6A59D" w14:textId="77777777" w:rsidR="009B229D" w:rsidRPr="00D93389" w:rsidRDefault="00A50F1B" w:rsidP="009B229D">
            <w:pPr>
              <w:jc w:val="center"/>
              <w:rPr>
                <w:sz w:val="16"/>
                <w:szCs w:val="18"/>
              </w:rPr>
            </w:pPr>
            <w:r w:rsidRPr="00D93389">
              <w:rPr>
                <w:sz w:val="16"/>
                <w:szCs w:val="18"/>
              </w:rPr>
              <w:t>RT TNS</w:t>
            </w:r>
          </w:p>
          <w:p w14:paraId="206C78EA" w14:textId="77777777" w:rsidR="009B229D" w:rsidRPr="00D93389" w:rsidRDefault="00A50F1B" w:rsidP="009B229D">
            <w:pPr>
              <w:jc w:val="center"/>
              <w:rPr>
                <w:sz w:val="16"/>
                <w:szCs w:val="18"/>
              </w:rPr>
            </w:pPr>
            <w:r w:rsidRPr="00D93389">
              <w:rPr>
                <w:sz w:val="16"/>
                <w:szCs w:val="18"/>
              </w:rPr>
              <w:t>PZP TN</w:t>
            </w:r>
          </w:p>
        </w:tc>
        <w:tc>
          <w:tcPr>
            <w:tcW w:w="992" w:type="dxa"/>
            <w:vAlign w:val="center"/>
          </w:tcPr>
          <w:p w14:paraId="7C676CAA" w14:textId="77777777" w:rsidR="009B229D" w:rsidRPr="00D93389" w:rsidRDefault="00A50F1B" w:rsidP="009B229D">
            <w:pPr>
              <w:jc w:val="center"/>
              <w:rPr>
                <w:sz w:val="16"/>
                <w:szCs w:val="18"/>
              </w:rPr>
            </w:pPr>
            <w:r w:rsidRPr="00D93389">
              <w:rPr>
                <w:sz w:val="16"/>
                <w:szCs w:val="18"/>
              </w:rPr>
              <w:t>RT TNS</w:t>
            </w:r>
          </w:p>
          <w:p w14:paraId="26C0B6C9" w14:textId="77777777" w:rsidR="009B229D" w:rsidRPr="00D93389" w:rsidRDefault="00A50F1B" w:rsidP="009B229D">
            <w:pPr>
              <w:jc w:val="center"/>
              <w:rPr>
                <w:sz w:val="16"/>
                <w:szCs w:val="18"/>
              </w:rPr>
            </w:pPr>
            <w:r w:rsidRPr="00D93389">
              <w:rPr>
                <w:sz w:val="16"/>
                <w:szCs w:val="18"/>
              </w:rPr>
              <w:t>PZP TN</w:t>
            </w:r>
          </w:p>
        </w:tc>
      </w:tr>
      <w:tr w:rsidR="00A03A93" w14:paraId="1059F501" w14:textId="77777777" w:rsidTr="009B229D">
        <w:trPr>
          <w:trHeight w:val="842"/>
        </w:trPr>
        <w:tc>
          <w:tcPr>
            <w:tcW w:w="1418" w:type="dxa"/>
            <w:vAlign w:val="center"/>
          </w:tcPr>
          <w:p w14:paraId="5710558F" w14:textId="77777777" w:rsidR="009B229D" w:rsidRPr="007D3141" w:rsidRDefault="00A50F1B" w:rsidP="009B229D">
            <w:pPr>
              <w:rPr>
                <w:b/>
                <w:sz w:val="16"/>
                <w:szCs w:val="18"/>
              </w:rPr>
            </w:pPr>
            <w:r w:rsidRPr="007D3141">
              <w:rPr>
                <w:b/>
                <w:sz w:val="16"/>
                <w:szCs w:val="18"/>
              </w:rPr>
              <w:t>Revizní knihy, pasporty</w:t>
            </w:r>
          </w:p>
        </w:tc>
        <w:tc>
          <w:tcPr>
            <w:tcW w:w="1134" w:type="dxa"/>
            <w:vAlign w:val="center"/>
          </w:tcPr>
          <w:p w14:paraId="28AF3F6B" w14:textId="77777777" w:rsidR="009B229D" w:rsidRPr="00D93389" w:rsidRDefault="00A50F1B" w:rsidP="009B229D">
            <w:pPr>
              <w:jc w:val="center"/>
              <w:rPr>
                <w:sz w:val="16"/>
                <w:szCs w:val="18"/>
              </w:rPr>
            </w:pPr>
            <w:r w:rsidRPr="00D93389">
              <w:rPr>
                <w:sz w:val="16"/>
                <w:szCs w:val="18"/>
              </w:rPr>
              <w:t>PZP TN</w:t>
            </w:r>
          </w:p>
          <w:p w14:paraId="6620B7FF" w14:textId="77777777" w:rsidR="009B229D" w:rsidRPr="00D93389" w:rsidRDefault="009B229D" w:rsidP="009B229D">
            <w:pPr>
              <w:jc w:val="center"/>
              <w:rPr>
                <w:sz w:val="16"/>
                <w:szCs w:val="18"/>
              </w:rPr>
            </w:pPr>
          </w:p>
        </w:tc>
        <w:tc>
          <w:tcPr>
            <w:tcW w:w="1134" w:type="dxa"/>
            <w:vAlign w:val="center"/>
          </w:tcPr>
          <w:p w14:paraId="103FA075" w14:textId="77777777" w:rsidR="009B229D" w:rsidRPr="00D93389" w:rsidRDefault="00A50F1B" w:rsidP="009B229D">
            <w:pPr>
              <w:jc w:val="center"/>
              <w:rPr>
                <w:sz w:val="16"/>
                <w:szCs w:val="18"/>
              </w:rPr>
            </w:pPr>
            <w:r w:rsidRPr="00D93389">
              <w:rPr>
                <w:sz w:val="16"/>
                <w:szCs w:val="18"/>
              </w:rPr>
              <w:t>RT TNS</w:t>
            </w:r>
          </w:p>
        </w:tc>
        <w:tc>
          <w:tcPr>
            <w:tcW w:w="850" w:type="dxa"/>
            <w:vAlign w:val="center"/>
          </w:tcPr>
          <w:p w14:paraId="73FB74C7" w14:textId="77777777" w:rsidR="009B229D" w:rsidRPr="00D93389" w:rsidRDefault="00A50F1B" w:rsidP="009B229D">
            <w:pPr>
              <w:jc w:val="center"/>
              <w:rPr>
                <w:sz w:val="16"/>
                <w:szCs w:val="18"/>
              </w:rPr>
            </w:pPr>
            <w:r w:rsidRPr="00D93389">
              <w:rPr>
                <w:sz w:val="16"/>
                <w:szCs w:val="18"/>
              </w:rPr>
              <w:t>RT TNS</w:t>
            </w:r>
          </w:p>
          <w:p w14:paraId="10BBF30D" w14:textId="77777777" w:rsidR="009B229D" w:rsidRPr="00D93389" w:rsidRDefault="009B229D" w:rsidP="009B229D">
            <w:pPr>
              <w:jc w:val="center"/>
              <w:rPr>
                <w:sz w:val="16"/>
                <w:szCs w:val="18"/>
              </w:rPr>
            </w:pPr>
          </w:p>
        </w:tc>
        <w:tc>
          <w:tcPr>
            <w:tcW w:w="1276" w:type="dxa"/>
            <w:vAlign w:val="center"/>
          </w:tcPr>
          <w:p w14:paraId="1567FDD6" w14:textId="77777777" w:rsidR="009B229D" w:rsidRPr="00D93389" w:rsidRDefault="00A50F1B" w:rsidP="009B229D">
            <w:pPr>
              <w:jc w:val="center"/>
              <w:rPr>
                <w:sz w:val="16"/>
                <w:szCs w:val="18"/>
              </w:rPr>
            </w:pPr>
            <w:r w:rsidRPr="00D93389">
              <w:rPr>
                <w:sz w:val="16"/>
                <w:szCs w:val="18"/>
              </w:rPr>
              <w:t xml:space="preserve">RT </w:t>
            </w:r>
            <w:r w:rsidRPr="00D93389">
              <w:rPr>
                <w:sz w:val="16"/>
                <w:szCs w:val="18"/>
              </w:rPr>
              <w:t>TNS</w:t>
            </w:r>
          </w:p>
          <w:p w14:paraId="5181B27D" w14:textId="77777777" w:rsidR="009B229D" w:rsidRPr="00D93389" w:rsidRDefault="009B229D" w:rsidP="009B229D">
            <w:pPr>
              <w:jc w:val="center"/>
              <w:rPr>
                <w:sz w:val="16"/>
                <w:szCs w:val="18"/>
              </w:rPr>
            </w:pPr>
          </w:p>
        </w:tc>
        <w:tc>
          <w:tcPr>
            <w:tcW w:w="1134" w:type="dxa"/>
            <w:vAlign w:val="center"/>
          </w:tcPr>
          <w:p w14:paraId="77A944A4" w14:textId="77777777" w:rsidR="009B229D" w:rsidRPr="00D93389" w:rsidRDefault="00A50F1B" w:rsidP="009B229D">
            <w:pPr>
              <w:jc w:val="center"/>
              <w:rPr>
                <w:sz w:val="16"/>
                <w:szCs w:val="18"/>
              </w:rPr>
            </w:pPr>
            <w:r w:rsidRPr="00D93389">
              <w:rPr>
                <w:sz w:val="16"/>
                <w:szCs w:val="18"/>
              </w:rPr>
              <w:t>RT TNS nebo</w:t>
            </w:r>
          </w:p>
          <w:p w14:paraId="33BB429D" w14:textId="77777777" w:rsidR="009B229D" w:rsidRPr="00D93389" w:rsidRDefault="00A50F1B" w:rsidP="009B229D">
            <w:pPr>
              <w:jc w:val="center"/>
              <w:rPr>
                <w:sz w:val="16"/>
                <w:szCs w:val="18"/>
              </w:rPr>
            </w:pPr>
            <w:r w:rsidRPr="00D93389">
              <w:rPr>
                <w:sz w:val="16"/>
                <w:szCs w:val="18"/>
              </w:rPr>
              <w:t>PZP TN</w:t>
            </w:r>
          </w:p>
        </w:tc>
        <w:tc>
          <w:tcPr>
            <w:tcW w:w="1134" w:type="dxa"/>
            <w:vAlign w:val="center"/>
          </w:tcPr>
          <w:p w14:paraId="31F73E67" w14:textId="77777777" w:rsidR="009B229D" w:rsidRPr="00D93389" w:rsidRDefault="00A50F1B" w:rsidP="009B229D">
            <w:pPr>
              <w:jc w:val="center"/>
              <w:rPr>
                <w:sz w:val="16"/>
                <w:szCs w:val="18"/>
              </w:rPr>
            </w:pPr>
            <w:r w:rsidRPr="00D93389">
              <w:rPr>
                <w:sz w:val="16"/>
                <w:szCs w:val="18"/>
              </w:rPr>
              <w:t>PZP TN</w:t>
            </w:r>
          </w:p>
          <w:p w14:paraId="7521C630" w14:textId="77777777" w:rsidR="009B229D" w:rsidRPr="00D93389" w:rsidRDefault="009B229D" w:rsidP="009B229D">
            <w:pPr>
              <w:jc w:val="center"/>
              <w:rPr>
                <w:sz w:val="16"/>
                <w:szCs w:val="18"/>
              </w:rPr>
            </w:pPr>
          </w:p>
        </w:tc>
        <w:tc>
          <w:tcPr>
            <w:tcW w:w="992" w:type="dxa"/>
            <w:vAlign w:val="center"/>
          </w:tcPr>
          <w:p w14:paraId="2BBD184C" w14:textId="77777777" w:rsidR="009B229D" w:rsidRPr="00D93389" w:rsidRDefault="00A50F1B" w:rsidP="009B229D">
            <w:pPr>
              <w:jc w:val="center"/>
              <w:rPr>
                <w:sz w:val="16"/>
                <w:szCs w:val="18"/>
              </w:rPr>
            </w:pPr>
            <w:r w:rsidRPr="00D93389">
              <w:rPr>
                <w:sz w:val="16"/>
                <w:szCs w:val="18"/>
              </w:rPr>
              <w:t>RT TNS</w:t>
            </w:r>
          </w:p>
        </w:tc>
      </w:tr>
      <w:tr w:rsidR="00A03A93" w14:paraId="60218440" w14:textId="77777777" w:rsidTr="009B229D">
        <w:trPr>
          <w:trHeight w:val="543"/>
        </w:trPr>
        <w:tc>
          <w:tcPr>
            <w:tcW w:w="1418" w:type="dxa"/>
            <w:vAlign w:val="center"/>
          </w:tcPr>
          <w:p w14:paraId="6618CF39" w14:textId="77777777" w:rsidR="009B229D" w:rsidRPr="007D3141" w:rsidRDefault="00A50F1B" w:rsidP="009B229D">
            <w:pPr>
              <w:rPr>
                <w:b/>
                <w:sz w:val="16"/>
                <w:szCs w:val="18"/>
              </w:rPr>
            </w:pPr>
            <w:r w:rsidRPr="007D3141">
              <w:rPr>
                <w:b/>
                <w:sz w:val="16"/>
                <w:szCs w:val="18"/>
              </w:rPr>
              <w:t>Zprávy z revizí</w:t>
            </w:r>
          </w:p>
          <w:p w14:paraId="60D2AFD2" w14:textId="77777777" w:rsidR="009B229D" w:rsidRPr="007D3141" w:rsidRDefault="009B229D" w:rsidP="009B229D">
            <w:pPr>
              <w:rPr>
                <w:b/>
                <w:sz w:val="16"/>
                <w:szCs w:val="18"/>
              </w:rPr>
            </w:pPr>
          </w:p>
        </w:tc>
        <w:tc>
          <w:tcPr>
            <w:tcW w:w="1134" w:type="dxa"/>
            <w:vAlign w:val="center"/>
          </w:tcPr>
          <w:p w14:paraId="0DAFFDA2" w14:textId="77777777" w:rsidR="009B229D" w:rsidRPr="00D93389" w:rsidRDefault="00A50F1B" w:rsidP="009B229D">
            <w:pPr>
              <w:jc w:val="center"/>
              <w:rPr>
                <w:sz w:val="16"/>
                <w:szCs w:val="18"/>
              </w:rPr>
            </w:pPr>
            <w:r w:rsidRPr="00D93389">
              <w:rPr>
                <w:sz w:val="16"/>
                <w:szCs w:val="18"/>
              </w:rPr>
              <w:t>RT TNS</w:t>
            </w:r>
          </w:p>
          <w:p w14:paraId="33A1EA5F" w14:textId="77777777" w:rsidR="009B229D" w:rsidRPr="00D93389" w:rsidRDefault="00A50F1B" w:rsidP="009B229D">
            <w:pPr>
              <w:jc w:val="center"/>
              <w:rPr>
                <w:sz w:val="16"/>
                <w:szCs w:val="18"/>
              </w:rPr>
            </w:pPr>
            <w:r w:rsidRPr="00D93389">
              <w:rPr>
                <w:sz w:val="16"/>
                <w:szCs w:val="18"/>
              </w:rPr>
              <w:t>PZP TN</w:t>
            </w:r>
          </w:p>
        </w:tc>
        <w:tc>
          <w:tcPr>
            <w:tcW w:w="1134" w:type="dxa"/>
            <w:vAlign w:val="center"/>
          </w:tcPr>
          <w:p w14:paraId="65A91307" w14:textId="77777777" w:rsidR="009B229D" w:rsidRPr="00D93389" w:rsidRDefault="00A50F1B" w:rsidP="009B229D">
            <w:pPr>
              <w:jc w:val="center"/>
              <w:rPr>
                <w:sz w:val="16"/>
                <w:szCs w:val="18"/>
              </w:rPr>
            </w:pPr>
            <w:r w:rsidRPr="00D93389">
              <w:rPr>
                <w:sz w:val="16"/>
                <w:szCs w:val="18"/>
              </w:rPr>
              <w:t>RT TNS</w:t>
            </w:r>
          </w:p>
          <w:p w14:paraId="224BEF8D" w14:textId="77777777" w:rsidR="009B229D" w:rsidRPr="00D93389" w:rsidRDefault="00A50F1B" w:rsidP="009B229D">
            <w:pPr>
              <w:jc w:val="center"/>
              <w:rPr>
                <w:sz w:val="16"/>
                <w:szCs w:val="18"/>
              </w:rPr>
            </w:pPr>
            <w:r w:rsidRPr="00D93389">
              <w:rPr>
                <w:sz w:val="16"/>
                <w:szCs w:val="18"/>
              </w:rPr>
              <w:t>PZP TN</w:t>
            </w:r>
          </w:p>
        </w:tc>
        <w:tc>
          <w:tcPr>
            <w:tcW w:w="850" w:type="dxa"/>
            <w:vAlign w:val="center"/>
          </w:tcPr>
          <w:p w14:paraId="5631BF4D" w14:textId="77777777" w:rsidR="009B229D" w:rsidRPr="00D93389" w:rsidRDefault="00A50F1B" w:rsidP="009B229D">
            <w:pPr>
              <w:jc w:val="center"/>
              <w:rPr>
                <w:sz w:val="16"/>
                <w:szCs w:val="18"/>
              </w:rPr>
            </w:pPr>
            <w:r w:rsidRPr="00D93389">
              <w:rPr>
                <w:sz w:val="16"/>
                <w:szCs w:val="18"/>
              </w:rPr>
              <w:t>RT TNS</w:t>
            </w:r>
          </w:p>
          <w:p w14:paraId="4D84C6F6" w14:textId="77777777" w:rsidR="009B229D" w:rsidRPr="00D93389" w:rsidRDefault="00A50F1B" w:rsidP="009B229D">
            <w:pPr>
              <w:jc w:val="center"/>
              <w:rPr>
                <w:sz w:val="16"/>
                <w:szCs w:val="18"/>
              </w:rPr>
            </w:pPr>
            <w:r w:rsidRPr="00D93389">
              <w:rPr>
                <w:sz w:val="16"/>
                <w:szCs w:val="18"/>
              </w:rPr>
              <w:t>PZP TN</w:t>
            </w:r>
          </w:p>
        </w:tc>
        <w:tc>
          <w:tcPr>
            <w:tcW w:w="1276" w:type="dxa"/>
            <w:vAlign w:val="center"/>
          </w:tcPr>
          <w:p w14:paraId="79D1AAF9" w14:textId="77777777" w:rsidR="009B229D" w:rsidRPr="00D93389" w:rsidRDefault="00A50F1B" w:rsidP="009B229D">
            <w:pPr>
              <w:jc w:val="center"/>
              <w:rPr>
                <w:sz w:val="16"/>
                <w:szCs w:val="18"/>
              </w:rPr>
            </w:pPr>
            <w:r w:rsidRPr="00D93389">
              <w:rPr>
                <w:sz w:val="16"/>
                <w:szCs w:val="18"/>
              </w:rPr>
              <w:t>RT TNS</w:t>
            </w:r>
          </w:p>
          <w:p w14:paraId="7B9909F7" w14:textId="77777777" w:rsidR="009B229D" w:rsidRPr="00D93389" w:rsidRDefault="00A50F1B" w:rsidP="009B229D">
            <w:pPr>
              <w:jc w:val="center"/>
              <w:rPr>
                <w:sz w:val="16"/>
                <w:szCs w:val="18"/>
              </w:rPr>
            </w:pPr>
            <w:r w:rsidRPr="00D93389">
              <w:rPr>
                <w:sz w:val="16"/>
                <w:szCs w:val="18"/>
              </w:rPr>
              <w:t>PZP TN</w:t>
            </w:r>
          </w:p>
        </w:tc>
        <w:tc>
          <w:tcPr>
            <w:tcW w:w="1134" w:type="dxa"/>
            <w:vAlign w:val="center"/>
          </w:tcPr>
          <w:p w14:paraId="39203E25" w14:textId="77777777" w:rsidR="009B229D" w:rsidRPr="00D93389" w:rsidRDefault="00A50F1B" w:rsidP="009B229D">
            <w:pPr>
              <w:jc w:val="center"/>
              <w:rPr>
                <w:sz w:val="16"/>
                <w:szCs w:val="18"/>
              </w:rPr>
            </w:pPr>
            <w:r w:rsidRPr="00D93389">
              <w:rPr>
                <w:sz w:val="16"/>
                <w:szCs w:val="18"/>
              </w:rPr>
              <w:t>RT TNS</w:t>
            </w:r>
          </w:p>
          <w:p w14:paraId="24FCDD32" w14:textId="77777777" w:rsidR="009B229D" w:rsidRPr="00D93389" w:rsidRDefault="00A50F1B" w:rsidP="009B229D">
            <w:pPr>
              <w:jc w:val="center"/>
              <w:rPr>
                <w:sz w:val="16"/>
                <w:szCs w:val="18"/>
              </w:rPr>
            </w:pPr>
            <w:r w:rsidRPr="00D93389">
              <w:rPr>
                <w:sz w:val="16"/>
                <w:szCs w:val="18"/>
              </w:rPr>
              <w:t>PZP TN</w:t>
            </w:r>
          </w:p>
        </w:tc>
        <w:tc>
          <w:tcPr>
            <w:tcW w:w="1134" w:type="dxa"/>
            <w:vAlign w:val="center"/>
          </w:tcPr>
          <w:p w14:paraId="13BE9325" w14:textId="77777777" w:rsidR="009B229D" w:rsidRPr="00D93389" w:rsidRDefault="00A50F1B" w:rsidP="009B229D">
            <w:pPr>
              <w:jc w:val="center"/>
              <w:rPr>
                <w:sz w:val="16"/>
                <w:szCs w:val="18"/>
              </w:rPr>
            </w:pPr>
            <w:r w:rsidRPr="00D93389">
              <w:rPr>
                <w:sz w:val="16"/>
                <w:szCs w:val="18"/>
              </w:rPr>
              <w:t>RT TNS</w:t>
            </w:r>
          </w:p>
          <w:p w14:paraId="111FACF7" w14:textId="77777777" w:rsidR="009B229D" w:rsidRPr="00D93389" w:rsidRDefault="00A50F1B" w:rsidP="009B229D">
            <w:pPr>
              <w:jc w:val="center"/>
              <w:rPr>
                <w:sz w:val="16"/>
                <w:szCs w:val="18"/>
              </w:rPr>
            </w:pPr>
            <w:r w:rsidRPr="00D93389">
              <w:rPr>
                <w:sz w:val="16"/>
                <w:szCs w:val="18"/>
              </w:rPr>
              <w:t>PZP TN</w:t>
            </w:r>
          </w:p>
        </w:tc>
        <w:tc>
          <w:tcPr>
            <w:tcW w:w="992" w:type="dxa"/>
            <w:vAlign w:val="center"/>
          </w:tcPr>
          <w:p w14:paraId="073B2DE4" w14:textId="77777777" w:rsidR="009B229D" w:rsidRPr="00D93389" w:rsidRDefault="00A50F1B" w:rsidP="009B229D">
            <w:pPr>
              <w:jc w:val="center"/>
              <w:rPr>
                <w:sz w:val="16"/>
                <w:szCs w:val="18"/>
              </w:rPr>
            </w:pPr>
            <w:r w:rsidRPr="00D93389">
              <w:rPr>
                <w:sz w:val="16"/>
                <w:szCs w:val="18"/>
              </w:rPr>
              <w:t>RT TNS</w:t>
            </w:r>
          </w:p>
          <w:p w14:paraId="045C331D" w14:textId="77777777" w:rsidR="009B229D" w:rsidRPr="00D93389" w:rsidRDefault="00A50F1B" w:rsidP="009B229D">
            <w:pPr>
              <w:jc w:val="center"/>
              <w:rPr>
                <w:sz w:val="16"/>
                <w:szCs w:val="18"/>
              </w:rPr>
            </w:pPr>
            <w:r w:rsidRPr="00D93389">
              <w:rPr>
                <w:sz w:val="16"/>
                <w:szCs w:val="18"/>
              </w:rPr>
              <w:t>PZP TN</w:t>
            </w:r>
          </w:p>
        </w:tc>
      </w:tr>
      <w:tr w:rsidR="00A03A93" w14:paraId="657854BD" w14:textId="77777777" w:rsidTr="009B229D">
        <w:trPr>
          <w:trHeight w:val="565"/>
        </w:trPr>
        <w:tc>
          <w:tcPr>
            <w:tcW w:w="1418" w:type="dxa"/>
            <w:vAlign w:val="center"/>
          </w:tcPr>
          <w:p w14:paraId="00DB653E" w14:textId="77777777" w:rsidR="009B229D" w:rsidRPr="007D3141" w:rsidRDefault="00A50F1B" w:rsidP="009B229D">
            <w:pPr>
              <w:rPr>
                <w:b/>
                <w:sz w:val="16"/>
                <w:szCs w:val="18"/>
              </w:rPr>
            </w:pPr>
            <w:r w:rsidRPr="007D3141">
              <w:rPr>
                <w:b/>
                <w:sz w:val="16"/>
                <w:szCs w:val="18"/>
              </w:rPr>
              <w:t>Technická dokumentace</w:t>
            </w:r>
          </w:p>
        </w:tc>
        <w:tc>
          <w:tcPr>
            <w:tcW w:w="1134" w:type="dxa"/>
            <w:vAlign w:val="center"/>
          </w:tcPr>
          <w:p w14:paraId="7BC7B4C4" w14:textId="77777777" w:rsidR="009B229D" w:rsidRPr="00D93389" w:rsidRDefault="00A50F1B" w:rsidP="009B229D">
            <w:pPr>
              <w:jc w:val="center"/>
              <w:rPr>
                <w:sz w:val="16"/>
                <w:szCs w:val="18"/>
              </w:rPr>
            </w:pPr>
            <w:r w:rsidRPr="00D93389">
              <w:rPr>
                <w:sz w:val="16"/>
                <w:szCs w:val="18"/>
              </w:rPr>
              <w:t>PZP TN</w:t>
            </w:r>
          </w:p>
          <w:p w14:paraId="376EBAB7" w14:textId="77777777" w:rsidR="009B229D" w:rsidRPr="00D93389" w:rsidRDefault="009B229D" w:rsidP="009B229D">
            <w:pPr>
              <w:jc w:val="center"/>
              <w:rPr>
                <w:sz w:val="16"/>
                <w:szCs w:val="18"/>
              </w:rPr>
            </w:pPr>
          </w:p>
        </w:tc>
        <w:tc>
          <w:tcPr>
            <w:tcW w:w="1134" w:type="dxa"/>
            <w:vAlign w:val="center"/>
          </w:tcPr>
          <w:p w14:paraId="2DFDD912" w14:textId="77777777" w:rsidR="009B229D" w:rsidRPr="00D93389" w:rsidRDefault="00A50F1B" w:rsidP="009B229D">
            <w:pPr>
              <w:jc w:val="center"/>
              <w:rPr>
                <w:sz w:val="16"/>
                <w:szCs w:val="18"/>
              </w:rPr>
            </w:pPr>
            <w:r w:rsidRPr="00D93389">
              <w:rPr>
                <w:sz w:val="16"/>
                <w:szCs w:val="18"/>
              </w:rPr>
              <w:t>PZP TN</w:t>
            </w:r>
          </w:p>
          <w:p w14:paraId="7E7D522A" w14:textId="77777777" w:rsidR="009B229D" w:rsidRPr="00D93389" w:rsidRDefault="009B229D" w:rsidP="009B229D">
            <w:pPr>
              <w:jc w:val="center"/>
              <w:rPr>
                <w:sz w:val="16"/>
                <w:szCs w:val="18"/>
              </w:rPr>
            </w:pPr>
          </w:p>
        </w:tc>
        <w:tc>
          <w:tcPr>
            <w:tcW w:w="850" w:type="dxa"/>
            <w:vAlign w:val="center"/>
          </w:tcPr>
          <w:p w14:paraId="28C6122A" w14:textId="77777777" w:rsidR="009B229D" w:rsidRPr="00D93389" w:rsidRDefault="00A50F1B" w:rsidP="009B229D">
            <w:pPr>
              <w:jc w:val="center"/>
              <w:rPr>
                <w:sz w:val="16"/>
                <w:szCs w:val="18"/>
              </w:rPr>
            </w:pPr>
            <w:r w:rsidRPr="00D93389">
              <w:rPr>
                <w:sz w:val="16"/>
                <w:szCs w:val="18"/>
              </w:rPr>
              <w:t>PZP TN</w:t>
            </w:r>
          </w:p>
          <w:p w14:paraId="51B3A74E" w14:textId="77777777" w:rsidR="009B229D" w:rsidRPr="00D93389" w:rsidRDefault="009B229D" w:rsidP="009B229D">
            <w:pPr>
              <w:jc w:val="center"/>
              <w:rPr>
                <w:sz w:val="16"/>
                <w:szCs w:val="18"/>
              </w:rPr>
            </w:pPr>
          </w:p>
        </w:tc>
        <w:tc>
          <w:tcPr>
            <w:tcW w:w="1276" w:type="dxa"/>
            <w:vAlign w:val="center"/>
          </w:tcPr>
          <w:p w14:paraId="74263133" w14:textId="77777777" w:rsidR="009B229D" w:rsidRPr="00D93389" w:rsidRDefault="00A50F1B" w:rsidP="009B229D">
            <w:pPr>
              <w:jc w:val="center"/>
              <w:rPr>
                <w:sz w:val="16"/>
                <w:szCs w:val="18"/>
              </w:rPr>
            </w:pPr>
            <w:r w:rsidRPr="00D93389">
              <w:rPr>
                <w:sz w:val="16"/>
                <w:szCs w:val="18"/>
              </w:rPr>
              <w:t>PZP TN</w:t>
            </w:r>
          </w:p>
          <w:p w14:paraId="783A77DF" w14:textId="77777777" w:rsidR="009B229D" w:rsidRPr="00D93389" w:rsidRDefault="009B229D" w:rsidP="009B229D">
            <w:pPr>
              <w:jc w:val="center"/>
              <w:rPr>
                <w:sz w:val="16"/>
                <w:szCs w:val="18"/>
              </w:rPr>
            </w:pPr>
          </w:p>
        </w:tc>
        <w:tc>
          <w:tcPr>
            <w:tcW w:w="1134" w:type="dxa"/>
            <w:vAlign w:val="center"/>
          </w:tcPr>
          <w:p w14:paraId="76159A13" w14:textId="77777777" w:rsidR="009B229D" w:rsidRPr="00D93389" w:rsidRDefault="00A50F1B" w:rsidP="009B229D">
            <w:pPr>
              <w:jc w:val="center"/>
              <w:rPr>
                <w:sz w:val="16"/>
                <w:szCs w:val="18"/>
              </w:rPr>
            </w:pPr>
            <w:r w:rsidRPr="00D93389">
              <w:rPr>
                <w:sz w:val="16"/>
                <w:szCs w:val="18"/>
              </w:rPr>
              <w:t>PZP TN</w:t>
            </w:r>
          </w:p>
          <w:p w14:paraId="35C4B2AE" w14:textId="77777777" w:rsidR="009B229D" w:rsidRPr="00D93389" w:rsidRDefault="009B229D" w:rsidP="009B229D">
            <w:pPr>
              <w:jc w:val="center"/>
              <w:rPr>
                <w:sz w:val="16"/>
                <w:szCs w:val="18"/>
              </w:rPr>
            </w:pPr>
          </w:p>
        </w:tc>
        <w:tc>
          <w:tcPr>
            <w:tcW w:w="1134" w:type="dxa"/>
            <w:vAlign w:val="center"/>
          </w:tcPr>
          <w:p w14:paraId="560786B7" w14:textId="77777777" w:rsidR="009B229D" w:rsidRPr="00D93389" w:rsidRDefault="00A50F1B" w:rsidP="009B229D">
            <w:pPr>
              <w:jc w:val="center"/>
              <w:rPr>
                <w:sz w:val="16"/>
                <w:szCs w:val="18"/>
              </w:rPr>
            </w:pPr>
            <w:r w:rsidRPr="00D93389">
              <w:rPr>
                <w:sz w:val="16"/>
                <w:szCs w:val="18"/>
              </w:rPr>
              <w:t>PZP TN</w:t>
            </w:r>
          </w:p>
          <w:p w14:paraId="79C7FB96" w14:textId="77777777" w:rsidR="009B229D" w:rsidRPr="00D93389" w:rsidRDefault="009B229D" w:rsidP="009B229D">
            <w:pPr>
              <w:jc w:val="center"/>
              <w:rPr>
                <w:sz w:val="16"/>
                <w:szCs w:val="18"/>
              </w:rPr>
            </w:pPr>
          </w:p>
        </w:tc>
        <w:tc>
          <w:tcPr>
            <w:tcW w:w="992" w:type="dxa"/>
            <w:vAlign w:val="center"/>
          </w:tcPr>
          <w:p w14:paraId="080B92EC" w14:textId="77777777" w:rsidR="009B229D" w:rsidRPr="00D93389" w:rsidRDefault="00A50F1B" w:rsidP="009B229D">
            <w:pPr>
              <w:jc w:val="center"/>
              <w:rPr>
                <w:sz w:val="16"/>
                <w:szCs w:val="18"/>
              </w:rPr>
            </w:pPr>
            <w:r w:rsidRPr="00D93389">
              <w:rPr>
                <w:sz w:val="16"/>
                <w:szCs w:val="18"/>
              </w:rPr>
              <w:t>PZP TN</w:t>
            </w:r>
          </w:p>
          <w:p w14:paraId="3F100ABA" w14:textId="77777777" w:rsidR="009B229D" w:rsidRPr="00D93389" w:rsidRDefault="009B229D" w:rsidP="009B229D">
            <w:pPr>
              <w:jc w:val="center"/>
              <w:rPr>
                <w:sz w:val="16"/>
                <w:szCs w:val="18"/>
              </w:rPr>
            </w:pPr>
          </w:p>
        </w:tc>
      </w:tr>
      <w:tr w:rsidR="00A03A93" w14:paraId="483F6F76" w14:textId="77777777" w:rsidTr="009B229D">
        <w:tc>
          <w:tcPr>
            <w:tcW w:w="1418" w:type="dxa"/>
            <w:vAlign w:val="center"/>
          </w:tcPr>
          <w:p w14:paraId="5457C853" w14:textId="77777777" w:rsidR="009B229D" w:rsidRPr="007D3141" w:rsidRDefault="00A50F1B" w:rsidP="009B229D">
            <w:pPr>
              <w:rPr>
                <w:b/>
                <w:sz w:val="16"/>
                <w:szCs w:val="18"/>
              </w:rPr>
            </w:pPr>
            <w:r w:rsidRPr="007D3141">
              <w:rPr>
                <w:b/>
                <w:sz w:val="16"/>
                <w:szCs w:val="18"/>
              </w:rPr>
              <w:t xml:space="preserve">Uložení </w:t>
            </w:r>
            <w:r w:rsidRPr="007D3141">
              <w:rPr>
                <w:b/>
                <w:sz w:val="16"/>
                <w:szCs w:val="18"/>
              </w:rPr>
              <w:t>-provozní deník, záznamy</w:t>
            </w:r>
          </w:p>
          <w:p w14:paraId="46AD070C" w14:textId="77777777" w:rsidR="009B229D" w:rsidRPr="007D3141" w:rsidRDefault="00A50F1B" w:rsidP="009B229D">
            <w:pPr>
              <w:rPr>
                <w:b/>
                <w:sz w:val="16"/>
                <w:szCs w:val="18"/>
              </w:rPr>
            </w:pPr>
            <w:r w:rsidRPr="007D3141">
              <w:rPr>
                <w:b/>
                <w:sz w:val="16"/>
                <w:szCs w:val="18"/>
              </w:rPr>
              <w:t>obsluhy</w:t>
            </w:r>
          </w:p>
        </w:tc>
        <w:tc>
          <w:tcPr>
            <w:tcW w:w="1134" w:type="dxa"/>
            <w:vAlign w:val="center"/>
          </w:tcPr>
          <w:p w14:paraId="76F42A9A" w14:textId="77777777" w:rsidR="009B229D" w:rsidRPr="00D93389" w:rsidRDefault="00A50F1B" w:rsidP="009B229D">
            <w:pPr>
              <w:jc w:val="center"/>
              <w:rPr>
                <w:sz w:val="16"/>
                <w:szCs w:val="18"/>
              </w:rPr>
            </w:pPr>
            <w:r>
              <w:rPr>
                <w:sz w:val="16"/>
                <w:szCs w:val="18"/>
              </w:rPr>
              <w:t>K</w:t>
            </w:r>
            <w:r w:rsidRPr="00D93389">
              <w:rPr>
                <w:sz w:val="16"/>
                <w:szCs w:val="18"/>
              </w:rPr>
              <w:t>ompresor.</w:t>
            </w:r>
          </w:p>
          <w:p w14:paraId="10134E95" w14:textId="77777777" w:rsidR="009B229D" w:rsidRPr="00D93389" w:rsidRDefault="00A50F1B" w:rsidP="009B229D">
            <w:pPr>
              <w:jc w:val="center"/>
              <w:rPr>
                <w:sz w:val="16"/>
                <w:szCs w:val="18"/>
              </w:rPr>
            </w:pPr>
            <w:r w:rsidRPr="00D93389">
              <w:rPr>
                <w:sz w:val="16"/>
                <w:szCs w:val="18"/>
              </w:rPr>
              <w:t>stanice</w:t>
            </w:r>
          </w:p>
        </w:tc>
        <w:tc>
          <w:tcPr>
            <w:tcW w:w="1134" w:type="dxa"/>
            <w:vAlign w:val="center"/>
          </w:tcPr>
          <w:p w14:paraId="4FBA6EB0" w14:textId="77777777" w:rsidR="009B229D" w:rsidRPr="00D93389" w:rsidRDefault="00A50F1B" w:rsidP="009B229D">
            <w:pPr>
              <w:jc w:val="center"/>
              <w:rPr>
                <w:sz w:val="16"/>
                <w:szCs w:val="18"/>
              </w:rPr>
            </w:pPr>
            <w:r>
              <w:rPr>
                <w:sz w:val="16"/>
                <w:szCs w:val="18"/>
              </w:rPr>
              <w:t>K</w:t>
            </w:r>
            <w:r w:rsidRPr="00D93389">
              <w:rPr>
                <w:sz w:val="16"/>
                <w:szCs w:val="18"/>
              </w:rPr>
              <w:t>ompresor.</w:t>
            </w:r>
          </w:p>
          <w:p w14:paraId="3E35377F" w14:textId="77777777" w:rsidR="009B229D" w:rsidRPr="00D93389" w:rsidRDefault="00A50F1B" w:rsidP="009B229D">
            <w:pPr>
              <w:jc w:val="center"/>
              <w:rPr>
                <w:sz w:val="16"/>
                <w:szCs w:val="18"/>
              </w:rPr>
            </w:pPr>
            <w:r w:rsidRPr="00D93389">
              <w:rPr>
                <w:sz w:val="16"/>
                <w:szCs w:val="18"/>
              </w:rPr>
              <w:t>stanice</w:t>
            </w:r>
          </w:p>
        </w:tc>
        <w:tc>
          <w:tcPr>
            <w:tcW w:w="850" w:type="dxa"/>
            <w:vAlign w:val="center"/>
          </w:tcPr>
          <w:p w14:paraId="1A9EC9A6" w14:textId="77777777" w:rsidR="009B229D" w:rsidRPr="00D93389" w:rsidRDefault="00A50F1B" w:rsidP="009B229D">
            <w:pPr>
              <w:jc w:val="center"/>
              <w:rPr>
                <w:sz w:val="16"/>
                <w:szCs w:val="18"/>
              </w:rPr>
            </w:pPr>
            <w:r w:rsidRPr="00D93389">
              <w:rPr>
                <w:sz w:val="16"/>
                <w:szCs w:val="18"/>
              </w:rPr>
              <w:t>Vedoucí</w:t>
            </w:r>
          </w:p>
          <w:p w14:paraId="58AA95DB" w14:textId="77777777" w:rsidR="009B229D" w:rsidRPr="00D93389" w:rsidRDefault="00A50F1B" w:rsidP="009B229D">
            <w:pPr>
              <w:jc w:val="center"/>
              <w:rPr>
                <w:sz w:val="16"/>
                <w:szCs w:val="18"/>
              </w:rPr>
            </w:pPr>
            <w:r w:rsidRPr="00D93389">
              <w:rPr>
                <w:sz w:val="16"/>
                <w:szCs w:val="18"/>
              </w:rPr>
              <w:t>VE</w:t>
            </w:r>
          </w:p>
        </w:tc>
        <w:tc>
          <w:tcPr>
            <w:tcW w:w="1276" w:type="dxa"/>
            <w:vAlign w:val="center"/>
          </w:tcPr>
          <w:p w14:paraId="2343E760" w14:textId="77777777" w:rsidR="009B229D" w:rsidRPr="00D93389" w:rsidRDefault="00A50F1B" w:rsidP="009B229D">
            <w:pPr>
              <w:jc w:val="center"/>
              <w:rPr>
                <w:sz w:val="16"/>
                <w:szCs w:val="18"/>
              </w:rPr>
            </w:pPr>
            <w:r>
              <w:rPr>
                <w:sz w:val="16"/>
                <w:szCs w:val="18"/>
              </w:rPr>
              <w:t>K</w:t>
            </w:r>
            <w:r w:rsidRPr="00D93389">
              <w:rPr>
                <w:sz w:val="16"/>
                <w:szCs w:val="18"/>
              </w:rPr>
              <w:t>ompresor.</w:t>
            </w:r>
          </w:p>
          <w:p w14:paraId="7F10082A" w14:textId="77777777" w:rsidR="009B229D" w:rsidRPr="00D93389" w:rsidRDefault="00A50F1B" w:rsidP="009B229D">
            <w:pPr>
              <w:jc w:val="center"/>
              <w:rPr>
                <w:sz w:val="16"/>
                <w:szCs w:val="18"/>
              </w:rPr>
            </w:pPr>
            <w:r w:rsidRPr="00D93389">
              <w:rPr>
                <w:sz w:val="16"/>
                <w:szCs w:val="18"/>
              </w:rPr>
              <w:t>stanice nebo</w:t>
            </w:r>
          </w:p>
          <w:p w14:paraId="25163F9A" w14:textId="77777777" w:rsidR="009B229D" w:rsidRPr="00D93389" w:rsidRDefault="00A50F1B" w:rsidP="009B229D">
            <w:pPr>
              <w:jc w:val="center"/>
              <w:rPr>
                <w:sz w:val="16"/>
                <w:szCs w:val="18"/>
              </w:rPr>
            </w:pPr>
            <w:r w:rsidRPr="00D93389">
              <w:rPr>
                <w:sz w:val="16"/>
                <w:szCs w:val="18"/>
              </w:rPr>
              <w:t>pracovník obsluhy</w:t>
            </w:r>
          </w:p>
        </w:tc>
        <w:tc>
          <w:tcPr>
            <w:tcW w:w="1134" w:type="dxa"/>
            <w:vAlign w:val="center"/>
          </w:tcPr>
          <w:p w14:paraId="6192B2A9" w14:textId="77777777" w:rsidR="009B229D" w:rsidRPr="00D93389" w:rsidRDefault="00A50F1B" w:rsidP="009B229D">
            <w:pPr>
              <w:jc w:val="center"/>
              <w:rPr>
                <w:sz w:val="16"/>
                <w:szCs w:val="18"/>
              </w:rPr>
            </w:pPr>
            <w:r>
              <w:rPr>
                <w:sz w:val="16"/>
                <w:szCs w:val="18"/>
              </w:rPr>
              <w:t>P</w:t>
            </w:r>
            <w:r w:rsidRPr="00D93389">
              <w:rPr>
                <w:sz w:val="16"/>
                <w:szCs w:val="18"/>
              </w:rPr>
              <w:t>racovník obsluhy nebo u TN</w:t>
            </w:r>
          </w:p>
        </w:tc>
        <w:tc>
          <w:tcPr>
            <w:tcW w:w="1134" w:type="dxa"/>
            <w:vAlign w:val="center"/>
          </w:tcPr>
          <w:p w14:paraId="53DCF4AE" w14:textId="77777777" w:rsidR="009B229D" w:rsidRPr="00D93389" w:rsidRDefault="00A50F1B" w:rsidP="009B229D">
            <w:pPr>
              <w:jc w:val="center"/>
              <w:rPr>
                <w:sz w:val="16"/>
                <w:szCs w:val="18"/>
              </w:rPr>
            </w:pPr>
            <w:r w:rsidRPr="00D93389">
              <w:rPr>
                <w:sz w:val="16"/>
                <w:szCs w:val="18"/>
              </w:rPr>
              <w:t>Pracovník</w:t>
            </w:r>
          </w:p>
          <w:p w14:paraId="5EA397A4" w14:textId="77777777" w:rsidR="009B229D" w:rsidRPr="00D93389" w:rsidRDefault="00A50F1B" w:rsidP="009B229D">
            <w:pPr>
              <w:jc w:val="center"/>
              <w:rPr>
                <w:sz w:val="16"/>
                <w:szCs w:val="18"/>
              </w:rPr>
            </w:pPr>
            <w:r w:rsidRPr="00D93389">
              <w:rPr>
                <w:sz w:val="16"/>
                <w:szCs w:val="18"/>
              </w:rPr>
              <w:t>obsluhy</w:t>
            </w:r>
          </w:p>
        </w:tc>
        <w:tc>
          <w:tcPr>
            <w:tcW w:w="992" w:type="dxa"/>
            <w:vAlign w:val="center"/>
          </w:tcPr>
          <w:p w14:paraId="44FD6604" w14:textId="77777777" w:rsidR="009B229D" w:rsidRPr="00D93389" w:rsidRDefault="00A50F1B" w:rsidP="009B229D">
            <w:pPr>
              <w:jc w:val="center"/>
              <w:rPr>
                <w:sz w:val="16"/>
                <w:szCs w:val="18"/>
              </w:rPr>
            </w:pPr>
            <w:r w:rsidRPr="00D93389">
              <w:rPr>
                <w:sz w:val="16"/>
                <w:szCs w:val="18"/>
              </w:rPr>
              <w:t>Pracovník obsluhy</w:t>
            </w:r>
          </w:p>
        </w:tc>
      </w:tr>
    </w:tbl>
    <w:p w14:paraId="44A3CAB3" w14:textId="77777777" w:rsidR="009B229D" w:rsidRDefault="009B229D" w:rsidP="009B229D">
      <w:pPr>
        <w:pStyle w:val="Textodstavec"/>
        <w:spacing w:before="120" w:after="120"/>
        <w:rPr>
          <w:rFonts w:cs="Arial"/>
          <w:b/>
          <w:noProof/>
          <w:sz w:val="20"/>
          <w:szCs w:val="20"/>
        </w:rPr>
      </w:pPr>
    </w:p>
    <w:p w14:paraId="5AA3FDC8" w14:textId="77777777" w:rsidR="009B229D" w:rsidRDefault="009B229D" w:rsidP="009B229D">
      <w:pPr>
        <w:pStyle w:val="Textodstavec"/>
        <w:spacing w:before="120" w:after="120"/>
        <w:rPr>
          <w:rFonts w:cs="Arial"/>
          <w:b/>
          <w:noProof/>
          <w:sz w:val="20"/>
          <w:szCs w:val="20"/>
        </w:rPr>
      </w:pPr>
    </w:p>
    <w:p w14:paraId="604BC9CE" w14:textId="77777777" w:rsidR="009B229D" w:rsidRPr="00FA7EBC" w:rsidRDefault="00A50F1B" w:rsidP="009B229D">
      <w:pPr>
        <w:pStyle w:val="Textodstavec"/>
        <w:spacing w:before="120" w:after="120"/>
        <w:rPr>
          <w:rFonts w:cs="Arial"/>
          <w:b/>
          <w:noProof/>
          <w:sz w:val="20"/>
          <w:szCs w:val="20"/>
        </w:rPr>
      </w:pPr>
      <w:r>
        <w:rPr>
          <w:rFonts w:cs="Arial"/>
          <w:b/>
          <w:noProof/>
          <w:sz w:val="20"/>
          <w:szCs w:val="20"/>
        </w:rPr>
        <w:t>2</w:t>
      </w:r>
      <w:r w:rsidRPr="00FA7EBC">
        <w:rPr>
          <w:rFonts w:cs="Arial"/>
          <w:b/>
          <w:noProof/>
          <w:sz w:val="20"/>
          <w:szCs w:val="20"/>
        </w:rPr>
        <w:t>.3 Záznamy o školení pracovníků obsluhy TN</w:t>
      </w:r>
    </w:p>
    <w:p w14:paraId="5689D01B" w14:textId="77777777" w:rsidR="009B229D" w:rsidRPr="00FA7EBC" w:rsidRDefault="00A50F1B" w:rsidP="009B229D">
      <w:pPr>
        <w:pStyle w:val="Textodstavec"/>
        <w:rPr>
          <w:rFonts w:cs="Arial"/>
          <w:noProof/>
          <w:sz w:val="20"/>
          <w:szCs w:val="20"/>
        </w:rPr>
      </w:pPr>
      <w:r w:rsidRPr="00FA7EBC">
        <w:rPr>
          <w:rFonts w:cs="Arial"/>
          <w:noProof/>
          <w:sz w:val="20"/>
          <w:szCs w:val="20"/>
        </w:rPr>
        <w:lastRenderedPageBreak/>
        <w:t xml:space="preserve">Záznam musí </w:t>
      </w:r>
      <w:r w:rsidRPr="00FA7EBC">
        <w:rPr>
          <w:rFonts w:cs="Arial"/>
          <w:noProof/>
          <w:sz w:val="20"/>
          <w:szCs w:val="20"/>
        </w:rPr>
        <w:t>obsahovat:</w:t>
      </w:r>
    </w:p>
    <w:p w14:paraId="000187B6" w14:textId="77777777" w:rsidR="009B229D" w:rsidRPr="00FA7EBC" w:rsidRDefault="00A50F1B" w:rsidP="006243CC">
      <w:pPr>
        <w:pStyle w:val="Textodstavec"/>
        <w:numPr>
          <w:ilvl w:val="0"/>
          <w:numId w:val="143"/>
        </w:numPr>
        <w:spacing w:before="100" w:beforeAutospacing="1" w:after="100" w:afterAutospacing="1"/>
        <w:ind w:left="714" w:hanging="357"/>
        <w:rPr>
          <w:rFonts w:cs="Arial"/>
          <w:noProof/>
          <w:sz w:val="20"/>
          <w:szCs w:val="20"/>
        </w:rPr>
      </w:pPr>
      <w:r w:rsidRPr="00FA7EBC">
        <w:rPr>
          <w:rFonts w:cs="Arial"/>
          <w:noProof/>
          <w:sz w:val="20"/>
          <w:szCs w:val="20"/>
        </w:rPr>
        <w:t>Datum a místo provedení školení</w:t>
      </w:r>
    </w:p>
    <w:p w14:paraId="55BFF3CF" w14:textId="77777777" w:rsidR="009B229D" w:rsidRPr="00FA7EBC" w:rsidRDefault="00A50F1B" w:rsidP="006243CC">
      <w:pPr>
        <w:pStyle w:val="Textodstavec"/>
        <w:numPr>
          <w:ilvl w:val="0"/>
          <w:numId w:val="143"/>
        </w:numPr>
        <w:spacing w:before="100" w:beforeAutospacing="1" w:after="100" w:afterAutospacing="1"/>
        <w:ind w:left="714" w:hanging="357"/>
        <w:rPr>
          <w:rFonts w:cs="Arial"/>
          <w:noProof/>
          <w:sz w:val="20"/>
          <w:szCs w:val="20"/>
        </w:rPr>
      </w:pPr>
      <w:r w:rsidRPr="00FA7EBC">
        <w:rPr>
          <w:rFonts w:cs="Arial"/>
          <w:noProof/>
          <w:sz w:val="20"/>
          <w:szCs w:val="20"/>
        </w:rPr>
        <w:t>Osnovu školení se zaměřením na příslušné předpisy, normy, vyhlášky</w:t>
      </w:r>
    </w:p>
    <w:p w14:paraId="3FF929DC" w14:textId="77777777" w:rsidR="009B229D" w:rsidRPr="00FA7EBC" w:rsidRDefault="00A50F1B" w:rsidP="006243CC">
      <w:pPr>
        <w:pStyle w:val="Textodstavec"/>
        <w:numPr>
          <w:ilvl w:val="0"/>
          <w:numId w:val="143"/>
        </w:numPr>
        <w:spacing w:before="100" w:beforeAutospacing="1" w:after="100" w:afterAutospacing="1"/>
        <w:ind w:left="714" w:hanging="357"/>
        <w:rPr>
          <w:rFonts w:cs="Arial"/>
          <w:noProof/>
          <w:sz w:val="20"/>
          <w:szCs w:val="20"/>
        </w:rPr>
      </w:pPr>
      <w:r w:rsidRPr="00FA7EBC">
        <w:rPr>
          <w:rFonts w:cs="Arial"/>
          <w:noProof/>
          <w:sz w:val="20"/>
          <w:szCs w:val="20"/>
        </w:rPr>
        <w:t>Formu přezkoušení (ústní, testem)</w:t>
      </w:r>
    </w:p>
    <w:p w14:paraId="54C7C692" w14:textId="77777777" w:rsidR="009B229D" w:rsidRPr="00FA7EBC" w:rsidRDefault="00A50F1B" w:rsidP="006243CC">
      <w:pPr>
        <w:pStyle w:val="Textodstavec"/>
        <w:numPr>
          <w:ilvl w:val="0"/>
          <w:numId w:val="143"/>
        </w:numPr>
        <w:spacing w:before="100" w:beforeAutospacing="1" w:after="100" w:afterAutospacing="1"/>
        <w:ind w:left="714" w:hanging="357"/>
        <w:rPr>
          <w:rFonts w:cs="Arial"/>
          <w:noProof/>
          <w:sz w:val="20"/>
          <w:szCs w:val="20"/>
        </w:rPr>
      </w:pPr>
      <w:r w:rsidRPr="00FA7EBC">
        <w:rPr>
          <w:rFonts w:cs="Arial"/>
          <w:noProof/>
          <w:sz w:val="20"/>
          <w:szCs w:val="20"/>
        </w:rPr>
        <w:t>Razítko a podpis školitele</w:t>
      </w:r>
    </w:p>
    <w:p w14:paraId="0F19AD3A" w14:textId="77777777" w:rsidR="009B229D" w:rsidRPr="00FA7EBC" w:rsidRDefault="00A50F1B" w:rsidP="006243CC">
      <w:pPr>
        <w:pStyle w:val="Textodstavec"/>
        <w:numPr>
          <w:ilvl w:val="0"/>
          <w:numId w:val="143"/>
        </w:numPr>
        <w:spacing w:before="100" w:beforeAutospacing="1" w:after="100" w:afterAutospacing="1"/>
        <w:ind w:left="714" w:hanging="357"/>
        <w:rPr>
          <w:rFonts w:cs="Arial"/>
          <w:noProof/>
          <w:sz w:val="20"/>
          <w:szCs w:val="20"/>
        </w:rPr>
      </w:pPr>
      <w:r w:rsidRPr="00FA7EBC">
        <w:rPr>
          <w:rFonts w:cs="Arial"/>
          <w:noProof/>
          <w:sz w:val="20"/>
          <w:szCs w:val="20"/>
        </w:rPr>
        <w:t>Prezenční listinu zúčastněných pracovníků</w:t>
      </w:r>
    </w:p>
    <w:p w14:paraId="671749E8" w14:textId="77777777" w:rsidR="009B229D" w:rsidRDefault="00A50F1B" w:rsidP="009B229D">
      <w:pPr>
        <w:pStyle w:val="Textodstavec"/>
        <w:rPr>
          <w:rFonts w:cs="Arial"/>
          <w:noProof/>
          <w:sz w:val="20"/>
          <w:szCs w:val="20"/>
        </w:rPr>
      </w:pPr>
      <w:r w:rsidRPr="00FA7EBC">
        <w:rPr>
          <w:rFonts w:cs="Arial"/>
          <w:noProof/>
          <w:sz w:val="20"/>
          <w:szCs w:val="20"/>
        </w:rPr>
        <w:t xml:space="preserve">Záznam o provedeném školení </w:t>
      </w:r>
      <w:r w:rsidRPr="00FA7EBC">
        <w:rPr>
          <w:rFonts w:cs="Arial"/>
          <w:noProof/>
          <w:sz w:val="20"/>
          <w:szCs w:val="20"/>
        </w:rPr>
        <w:t>pracovníků provádějících obsluhu tlakových nádob vede a archivuje oddělení HR podpora, revizní technik TN a pracovník zodpovědný za provoz TN nejméně do doby dalšího proškolení.</w:t>
      </w:r>
    </w:p>
    <w:p w14:paraId="037B4032" w14:textId="77777777" w:rsidR="009B229D" w:rsidRPr="001A3EA9" w:rsidRDefault="00A50F1B" w:rsidP="009B229D">
      <w:pPr>
        <w:pStyle w:val="Plohy2rovenadpisu"/>
        <w:tabs>
          <w:tab w:val="num" w:pos="567"/>
        </w:tabs>
        <w:ind w:left="567"/>
      </w:pPr>
      <w:bookmarkStart w:id="1246" w:name="P33"/>
      <w:bookmarkStart w:id="1247" w:name="_Toc97294214"/>
      <w:bookmarkStart w:id="1248" w:name="_Toc97295058"/>
      <w:bookmarkStart w:id="1249" w:name="_Toc98919602"/>
      <w:bookmarkEnd w:id="1246"/>
      <w:r w:rsidRPr="001A3EA9">
        <w:lastRenderedPageBreak/>
        <w:t xml:space="preserve">Pracovní náplň a vybavení studentů v programu </w:t>
      </w:r>
      <w:r>
        <w:t>M</w:t>
      </w:r>
      <w:r w:rsidRPr="001A3EA9">
        <w:t>ontérský dorost při výkonu odborného výcviku</w:t>
      </w:r>
      <w:bookmarkEnd w:id="1247"/>
      <w:bookmarkEnd w:id="1248"/>
      <w:bookmarkEnd w:id="1249"/>
    </w:p>
    <w:p w14:paraId="2A5A7BC2" w14:textId="77777777" w:rsidR="009B229D" w:rsidRPr="001A3EA9" w:rsidRDefault="00A50F1B" w:rsidP="009B229D">
      <w:pPr>
        <w:pStyle w:val="Textodstavec"/>
        <w:rPr>
          <w:b/>
          <w:bCs/>
          <w:noProof/>
          <w:sz w:val="22"/>
          <w:szCs w:val="20"/>
          <w:u w:val="single"/>
          <w:lang w:val="x-none" w:eastAsia="x-none"/>
        </w:rPr>
      </w:pPr>
      <w:r w:rsidRPr="001A3EA9">
        <w:rPr>
          <w:b/>
          <w:bCs/>
          <w:noProof/>
          <w:sz w:val="22"/>
          <w:szCs w:val="20"/>
          <w:u w:val="single"/>
          <w:lang w:val="x-none" w:eastAsia="x-none"/>
        </w:rPr>
        <w:t>Účel</w:t>
      </w:r>
    </w:p>
    <w:p w14:paraId="6C4A80CA" w14:textId="77777777" w:rsidR="009B229D" w:rsidRPr="006D027D" w:rsidRDefault="00A50F1B" w:rsidP="009B229D">
      <w:pPr>
        <w:pStyle w:val="Textodstavec"/>
        <w:rPr>
          <w:rFonts w:cs="Arial"/>
          <w:noProof/>
          <w:sz w:val="20"/>
          <w:szCs w:val="20"/>
        </w:rPr>
      </w:pPr>
      <w:r w:rsidRPr="006D027D">
        <w:rPr>
          <w:rFonts w:cs="Arial"/>
          <w:noProof/>
          <w:sz w:val="20"/>
          <w:szCs w:val="20"/>
        </w:rPr>
        <w:t xml:space="preserve">Tato příloha stanovuje vybavení studentů (OOPP, pracovní pomůcky a nářadí) v programu </w:t>
      </w:r>
      <w:r w:rsidR="00C507D8">
        <w:rPr>
          <w:rFonts w:cs="Arial"/>
          <w:noProof/>
          <w:sz w:val="20"/>
          <w:szCs w:val="20"/>
        </w:rPr>
        <w:t>M</w:t>
      </w:r>
      <w:r w:rsidRPr="006D027D">
        <w:rPr>
          <w:rFonts w:cs="Arial"/>
          <w:noProof/>
          <w:sz w:val="20"/>
          <w:szCs w:val="20"/>
        </w:rPr>
        <w:t>ontérský dorost, které jim poskytuje E</w:t>
      </w:r>
      <w:r w:rsidR="00DE4506">
        <w:rPr>
          <w:rFonts w:cs="Arial"/>
          <w:noProof/>
          <w:sz w:val="20"/>
          <w:szCs w:val="20"/>
        </w:rPr>
        <w:t>G</w:t>
      </w:r>
      <w:r w:rsidR="00657731">
        <w:rPr>
          <w:rFonts w:cs="Arial"/>
          <w:noProof/>
          <w:sz w:val="20"/>
          <w:szCs w:val="20"/>
        </w:rPr>
        <w:t>D</w:t>
      </w:r>
      <w:r w:rsidRPr="006D027D">
        <w:rPr>
          <w:rFonts w:cs="Arial"/>
          <w:noProof/>
          <w:sz w:val="20"/>
          <w:szCs w:val="20"/>
        </w:rPr>
        <w:t xml:space="preserve"> z prostředků jednotlivých útvarů E</w:t>
      </w:r>
      <w:r w:rsidR="00DE4506">
        <w:rPr>
          <w:rFonts w:cs="Arial"/>
          <w:noProof/>
          <w:sz w:val="20"/>
          <w:szCs w:val="20"/>
        </w:rPr>
        <w:t>G</w:t>
      </w:r>
      <w:r w:rsidR="00657731">
        <w:rPr>
          <w:rFonts w:cs="Arial"/>
          <w:noProof/>
          <w:sz w:val="20"/>
          <w:szCs w:val="20"/>
        </w:rPr>
        <w:t>D</w:t>
      </w:r>
      <w:r w:rsidRPr="006D027D">
        <w:rPr>
          <w:rFonts w:cs="Arial"/>
          <w:noProof/>
          <w:sz w:val="20"/>
          <w:szCs w:val="20"/>
        </w:rPr>
        <w:t xml:space="preserve">. Dále pokyn stanoví rámcovou pracovní náplň při výkonu </w:t>
      </w:r>
      <w:r w:rsidRPr="006D027D">
        <w:rPr>
          <w:rFonts w:cs="Arial"/>
          <w:noProof/>
          <w:sz w:val="20"/>
          <w:szCs w:val="20"/>
        </w:rPr>
        <w:t>odborného výcviku (dále jen „OV“).</w:t>
      </w:r>
    </w:p>
    <w:p w14:paraId="013BB1E2" w14:textId="77777777" w:rsidR="009B229D" w:rsidRPr="006D027D" w:rsidRDefault="00A50F1B" w:rsidP="009B229D">
      <w:pPr>
        <w:pStyle w:val="Textodstavec"/>
        <w:rPr>
          <w:rFonts w:cs="Arial"/>
          <w:noProof/>
          <w:sz w:val="20"/>
          <w:szCs w:val="20"/>
        </w:rPr>
      </w:pPr>
      <w:r>
        <w:rPr>
          <w:rFonts w:cs="Arial"/>
          <w:noProof/>
          <w:sz w:val="20"/>
          <w:szCs w:val="20"/>
        </w:rPr>
        <w:t>Příloha</w:t>
      </w:r>
      <w:r w:rsidRPr="006D027D">
        <w:rPr>
          <w:rFonts w:cs="Arial"/>
          <w:noProof/>
          <w:sz w:val="20"/>
          <w:szCs w:val="20"/>
        </w:rPr>
        <w:t xml:space="preserve"> platí pro všechny </w:t>
      </w:r>
      <w:r>
        <w:rPr>
          <w:rFonts w:cs="Arial"/>
          <w:noProof/>
          <w:sz w:val="20"/>
          <w:szCs w:val="20"/>
        </w:rPr>
        <w:t xml:space="preserve">mladistvé </w:t>
      </w:r>
      <w:r w:rsidRPr="006D027D">
        <w:rPr>
          <w:rFonts w:cs="Arial"/>
          <w:noProof/>
          <w:sz w:val="20"/>
          <w:szCs w:val="20"/>
        </w:rPr>
        <w:t xml:space="preserve">studenty, zařazené v programu </w:t>
      </w:r>
      <w:r w:rsidR="00C507D8">
        <w:rPr>
          <w:rFonts w:cs="Arial"/>
          <w:noProof/>
          <w:sz w:val="20"/>
          <w:szCs w:val="20"/>
        </w:rPr>
        <w:t>M</w:t>
      </w:r>
      <w:r w:rsidRPr="006D027D">
        <w:rPr>
          <w:rFonts w:cs="Arial"/>
          <w:noProof/>
          <w:sz w:val="20"/>
          <w:szCs w:val="20"/>
        </w:rPr>
        <w:t>ontérský dorost, kteří absolvují povinný odborný výcvik</w:t>
      </w:r>
      <w:r>
        <w:rPr>
          <w:rFonts w:cs="Arial"/>
          <w:noProof/>
          <w:sz w:val="20"/>
          <w:szCs w:val="20"/>
        </w:rPr>
        <w:t xml:space="preserve"> </w:t>
      </w:r>
      <w:r w:rsidRPr="006D027D">
        <w:rPr>
          <w:rFonts w:cs="Arial"/>
          <w:noProof/>
          <w:sz w:val="20"/>
          <w:szCs w:val="20"/>
        </w:rPr>
        <w:t>u OJ společnosti E</w:t>
      </w:r>
      <w:r w:rsidR="00DE4506">
        <w:rPr>
          <w:rFonts w:cs="Arial"/>
          <w:noProof/>
          <w:sz w:val="20"/>
          <w:szCs w:val="20"/>
        </w:rPr>
        <w:t>G</w:t>
      </w:r>
      <w:r w:rsidR="00657731">
        <w:rPr>
          <w:rFonts w:cs="Arial"/>
          <w:noProof/>
          <w:sz w:val="20"/>
          <w:szCs w:val="20"/>
        </w:rPr>
        <w:t>D</w:t>
      </w:r>
      <w:r>
        <w:rPr>
          <w:rFonts w:cs="Arial"/>
          <w:noProof/>
          <w:sz w:val="20"/>
          <w:szCs w:val="20"/>
        </w:rPr>
        <w:t xml:space="preserve"> </w:t>
      </w:r>
      <w:r w:rsidRPr="006D027D">
        <w:rPr>
          <w:rFonts w:cs="Arial"/>
          <w:noProof/>
          <w:sz w:val="20"/>
          <w:szCs w:val="20"/>
        </w:rPr>
        <w:t>v průběhu školního roku.</w:t>
      </w:r>
    </w:p>
    <w:p w14:paraId="6A23DF2D" w14:textId="77777777" w:rsidR="009B229D" w:rsidRPr="006D027D" w:rsidRDefault="00A50F1B" w:rsidP="009B229D">
      <w:pPr>
        <w:pStyle w:val="Textodstavec"/>
        <w:rPr>
          <w:rFonts w:cs="Arial"/>
          <w:noProof/>
          <w:sz w:val="20"/>
          <w:szCs w:val="20"/>
        </w:rPr>
      </w:pPr>
      <w:r w:rsidRPr="006D027D">
        <w:rPr>
          <w:rFonts w:cs="Arial"/>
          <w:noProof/>
          <w:sz w:val="20"/>
          <w:szCs w:val="20"/>
        </w:rPr>
        <w:t xml:space="preserve">Nevztahuje se na brigády ostatních </w:t>
      </w:r>
      <w:r>
        <w:rPr>
          <w:rFonts w:cs="Arial"/>
          <w:noProof/>
          <w:sz w:val="20"/>
          <w:szCs w:val="20"/>
        </w:rPr>
        <w:t xml:space="preserve">(mladistvých) </w:t>
      </w:r>
      <w:r w:rsidRPr="006D027D">
        <w:rPr>
          <w:rFonts w:cs="Arial"/>
          <w:noProof/>
          <w:sz w:val="20"/>
          <w:szCs w:val="20"/>
        </w:rPr>
        <w:t xml:space="preserve">studentů, vykonávané na základě sjednané pracovní smlouvy nebo dohody o vykonané práci </w:t>
      </w:r>
      <w:r w:rsidR="00C507D8">
        <w:rPr>
          <w:rFonts w:cs="Arial"/>
          <w:noProof/>
          <w:sz w:val="20"/>
          <w:szCs w:val="20"/>
        </w:rPr>
        <w:t>ve</w:t>
      </w:r>
      <w:r w:rsidRPr="006D027D">
        <w:rPr>
          <w:rFonts w:cs="Arial"/>
          <w:noProof/>
          <w:sz w:val="20"/>
          <w:szCs w:val="20"/>
        </w:rPr>
        <w:t xml:space="preserve"> společnost</w:t>
      </w:r>
      <w:r w:rsidR="00C507D8">
        <w:rPr>
          <w:rFonts w:cs="Arial"/>
          <w:noProof/>
          <w:sz w:val="20"/>
          <w:szCs w:val="20"/>
        </w:rPr>
        <w:t>ech skupiny E.ON Czech</w:t>
      </w:r>
      <w:r w:rsidRPr="006D027D">
        <w:rPr>
          <w:rFonts w:cs="Arial"/>
          <w:noProof/>
          <w:sz w:val="20"/>
          <w:szCs w:val="20"/>
        </w:rPr>
        <w:t>. V těchto případech je vedoucí OJ, ve které budou studenti brigádu vykonávat, povinen s dostatečným předstihem kontaktovat místně příslušného technika BOZP pro odsouhlasení pracovní náplně a přidělení OOPP a dalšího vybavení brigádníka.</w:t>
      </w:r>
    </w:p>
    <w:p w14:paraId="7D35A467" w14:textId="77777777" w:rsidR="009B229D" w:rsidRPr="006D027D" w:rsidRDefault="00A50F1B" w:rsidP="009B229D">
      <w:pPr>
        <w:pStyle w:val="Nzev"/>
        <w:rPr>
          <w:noProof/>
        </w:rPr>
      </w:pPr>
      <w:r w:rsidRPr="006D027D">
        <w:rPr>
          <w:noProof/>
        </w:rPr>
        <w:t>Popis činností a pravidel</w:t>
      </w:r>
    </w:p>
    <w:p w14:paraId="0DF0EDAB" w14:textId="77777777" w:rsidR="009B229D" w:rsidRPr="006D027D" w:rsidRDefault="00A50F1B" w:rsidP="009B229D">
      <w:pPr>
        <w:pStyle w:val="Nzev"/>
        <w:rPr>
          <w:noProof/>
        </w:rPr>
      </w:pPr>
      <w:r w:rsidRPr="006D027D">
        <w:rPr>
          <w:noProof/>
        </w:rPr>
        <w:t>Instruktoři odborného výcviku</w:t>
      </w:r>
    </w:p>
    <w:p w14:paraId="6EDA8279" w14:textId="77777777" w:rsidR="009B229D" w:rsidRPr="006D027D" w:rsidRDefault="00A50F1B" w:rsidP="009B229D">
      <w:pPr>
        <w:pStyle w:val="Textodstavec"/>
        <w:rPr>
          <w:rFonts w:cs="Arial"/>
          <w:noProof/>
          <w:sz w:val="20"/>
          <w:szCs w:val="20"/>
        </w:rPr>
      </w:pPr>
      <w:r w:rsidRPr="006D027D">
        <w:rPr>
          <w:rFonts w:cs="Arial"/>
          <w:noProof/>
          <w:sz w:val="20"/>
          <w:szCs w:val="20"/>
        </w:rPr>
        <w:t>Zaměstnanci E</w:t>
      </w:r>
      <w:r w:rsidR="00C507D8">
        <w:rPr>
          <w:rFonts w:cs="Arial"/>
          <w:noProof/>
          <w:sz w:val="20"/>
          <w:szCs w:val="20"/>
        </w:rPr>
        <w:t>GD</w:t>
      </w:r>
      <w:r w:rsidRPr="006D027D">
        <w:rPr>
          <w:rFonts w:cs="Arial"/>
          <w:noProof/>
          <w:sz w:val="20"/>
          <w:szCs w:val="20"/>
        </w:rPr>
        <w:t>, kteří budou na pracovištích E</w:t>
      </w:r>
      <w:r w:rsidR="00C507D8">
        <w:rPr>
          <w:rFonts w:cs="Arial"/>
          <w:noProof/>
          <w:sz w:val="20"/>
          <w:szCs w:val="20"/>
        </w:rPr>
        <w:t>GD</w:t>
      </w:r>
      <w:r w:rsidRPr="006D027D">
        <w:rPr>
          <w:rFonts w:cs="Arial"/>
          <w:noProof/>
          <w:sz w:val="20"/>
          <w:szCs w:val="20"/>
        </w:rPr>
        <w:t xml:space="preserve"> odpovídat za studenty programu </w:t>
      </w:r>
      <w:r w:rsidR="00C507D8">
        <w:rPr>
          <w:rFonts w:cs="Arial"/>
          <w:noProof/>
          <w:sz w:val="20"/>
          <w:szCs w:val="20"/>
        </w:rPr>
        <w:t>M</w:t>
      </w:r>
      <w:r w:rsidRPr="006D027D">
        <w:rPr>
          <w:rFonts w:cs="Arial"/>
          <w:noProof/>
          <w:sz w:val="20"/>
          <w:szCs w:val="20"/>
        </w:rPr>
        <w:t>ontérský dorost, musí mít kvalifikaci Instruktor odborného výcviku. Tuto kvalifikaci získají absolvováním školení v konkrétním školském zařízení, jehož studenti budou odborný výcvik na pracovištích vykonávat. Školení provede statutární zástupce školského zařízení nebo jím pověřený zástupce. Součástí školení bude i prokazatelné seznámení s rozsahem činností, které mohou studenti v rámci odborného výcviku na pracovištích E</w:t>
      </w:r>
      <w:r w:rsidR="00C507D8">
        <w:rPr>
          <w:rFonts w:cs="Arial"/>
          <w:noProof/>
          <w:sz w:val="20"/>
          <w:szCs w:val="20"/>
        </w:rPr>
        <w:t>GD</w:t>
      </w:r>
      <w:r w:rsidRPr="006D027D">
        <w:rPr>
          <w:rFonts w:cs="Arial"/>
          <w:noProof/>
          <w:sz w:val="20"/>
          <w:szCs w:val="20"/>
        </w:rPr>
        <w:t xml:space="preserve"> vykonávat. Rozsah</w:t>
      </w:r>
      <w:r w:rsidRPr="006D027D">
        <w:rPr>
          <w:rFonts w:cs="Arial"/>
          <w:noProof/>
          <w:sz w:val="20"/>
          <w:szCs w:val="20"/>
        </w:rPr>
        <w:t xml:space="preserve"> činností bude vždy před začátkem školního roku odsouhlasen:</w:t>
      </w:r>
    </w:p>
    <w:p w14:paraId="4FCC557D" w14:textId="77777777" w:rsidR="009B229D" w:rsidRPr="006D027D" w:rsidRDefault="00A50F1B" w:rsidP="006243CC">
      <w:pPr>
        <w:pStyle w:val="Textodstavec"/>
        <w:numPr>
          <w:ilvl w:val="0"/>
          <w:numId w:val="150"/>
        </w:numPr>
        <w:spacing w:before="100" w:beforeAutospacing="1" w:after="100" w:afterAutospacing="1"/>
        <w:ind w:left="714" w:hanging="357"/>
        <w:rPr>
          <w:rFonts w:cs="Arial"/>
          <w:noProof/>
          <w:sz w:val="20"/>
          <w:szCs w:val="20"/>
        </w:rPr>
      </w:pPr>
      <w:r w:rsidRPr="006D027D">
        <w:rPr>
          <w:rFonts w:cs="Arial"/>
          <w:noProof/>
          <w:sz w:val="20"/>
          <w:szCs w:val="20"/>
        </w:rPr>
        <w:t>statutárním zástupcem školského zařízení,</w:t>
      </w:r>
    </w:p>
    <w:p w14:paraId="6CF88E39" w14:textId="77777777" w:rsidR="009B229D" w:rsidRPr="006D027D" w:rsidRDefault="00A50F1B" w:rsidP="006243CC">
      <w:pPr>
        <w:pStyle w:val="Textodstavec"/>
        <w:numPr>
          <w:ilvl w:val="0"/>
          <w:numId w:val="150"/>
        </w:numPr>
        <w:spacing w:before="100" w:beforeAutospacing="1" w:after="100" w:afterAutospacing="1"/>
        <w:ind w:left="714" w:hanging="357"/>
        <w:rPr>
          <w:rFonts w:cs="Arial"/>
          <w:noProof/>
          <w:sz w:val="20"/>
          <w:szCs w:val="20"/>
        </w:rPr>
      </w:pPr>
      <w:r w:rsidRPr="006D027D">
        <w:rPr>
          <w:rFonts w:cs="Arial"/>
          <w:noProof/>
          <w:sz w:val="20"/>
          <w:szCs w:val="20"/>
        </w:rPr>
        <w:t>vedoucím</w:t>
      </w:r>
      <w:r>
        <w:rPr>
          <w:rFonts w:cs="Arial"/>
          <w:noProof/>
          <w:sz w:val="20"/>
          <w:szCs w:val="20"/>
        </w:rPr>
        <w:t>i</w:t>
      </w:r>
      <w:r w:rsidRPr="006D027D">
        <w:rPr>
          <w:rFonts w:cs="Arial"/>
          <w:noProof/>
          <w:sz w:val="20"/>
          <w:szCs w:val="20"/>
        </w:rPr>
        <w:t xml:space="preserve"> zaměstnanců E</w:t>
      </w:r>
      <w:r w:rsidR="00C507D8">
        <w:rPr>
          <w:rFonts w:cs="Arial"/>
          <w:noProof/>
          <w:sz w:val="20"/>
          <w:szCs w:val="20"/>
        </w:rPr>
        <w:t>GD</w:t>
      </w:r>
      <w:r w:rsidRPr="006D027D">
        <w:rPr>
          <w:rFonts w:cs="Arial"/>
          <w:noProof/>
          <w:sz w:val="20"/>
          <w:szCs w:val="20"/>
        </w:rPr>
        <w:t>, kteří budou odborný výcvik zajišťovat jakožto instruktoři odborného výcviku,</w:t>
      </w:r>
    </w:p>
    <w:p w14:paraId="16751D8A" w14:textId="77777777" w:rsidR="009B229D" w:rsidRDefault="00A50F1B" w:rsidP="006243CC">
      <w:pPr>
        <w:pStyle w:val="Textodstavec"/>
        <w:numPr>
          <w:ilvl w:val="0"/>
          <w:numId w:val="150"/>
        </w:numPr>
        <w:spacing w:before="100" w:beforeAutospacing="1" w:after="100" w:afterAutospacing="1"/>
        <w:ind w:left="714" w:hanging="357"/>
        <w:rPr>
          <w:rFonts w:cs="Arial"/>
          <w:noProof/>
          <w:sz w:val="20"/>
          <w:szCs w:val="20"/>
        </w:rPr>
      </w:pPr>
      <w:r w:rsidRPr="006D027D">
        <w:rPr>
          <w:rFonts w:cs="Arial"/>
          <w:noProof/>
          <w:sz w:val="20"/>
          <w:szCs w:val="20"/>
        </w:rPr>
        <w:t>vedoucím OJ BOZP E</w:t>
      </w:r>
      <w:r w:rsidR="00C507D8">
        <w:rPr>
          <w:rFonts w:cs="Arial"/>
          <w:noProof/>
          <w:sz w:val="20"/>
          <w:szCs w:val="20"/>
        </w:rPr>
        <w:t>CZR</w:t>
      </w:r>
      <w:r w:rsidRPr="006D027D">
        <w:rPr>
          <w:rFonts w:cs="Arial"/>
          <w:noProof/>
          <w:sz w:val="20"/>
          <w:szCs w:val="20"/>
        </w:rPr>
        <w:t>.</w:t>
      </w:r>
    </w:p>
    <w:p w14:paraId="25FB024A" w14:textId="77777777" w:rsidR="009B229D" w:rsidRPr="006D027D" w:rsidRDefault="00A50F1B" w:rsidP="009B229D">
      <w:pPr>
        <w:pStyle w:val="Textodstavec"/>
        <w:spacing w:before="100" w:beforeAutospacing="1" w:after="100" w:afterAutospacing="1"/>
        <w:rPr>
          <w:rFonts w:cs="Arial"/>
          <w:noProof/>
          <w:sz w:val="20"/>
          <w:szCs w:val="20"/>
        </w:rPr>
      </w:pPr>
      <w:r>
        <w:rPr>
          <w:rFonts w:cs="Arial"/>
          <w:noProof/>
          <w:sz w:val="20"/>
          <w:szCs w:val="20"/>
        </w:rPr>
        <w:t>Rozsah činností je k dispozici v úložišti BOZP (</w:t>
      </w:r>
      <w:hyperlink r:id="rId117" w:history="1">
        <w:r w:rsidR="009B229D" w:rsidRPr="001104BE">
          <w:rPr>
            <w:rStyle w:val="Hypertextovodkaz"/>
            <w:rFonts w:cs="Arial"/>
            <w:noProof/>
            <w:sz w:val="20"/>
            <w:szCs w:val="20"/>
          </w:rPr>
          <w:t>odkaz zde</w:t>
        </w:r>
      </w:hyperlink>
      <w:r>
        <w:rPr>
          <w:rFonts w:cs="Arial"/>
          <w:noProof/>
          <w:sz w:val="20"/>
          <w:szCs w:val="20"/>
        </w:rPr>
        <w:t>).</w:t>
      </w:r>
    </w:p>
    <w:p w14:paraId="29938B7A" w14:textId="77777777" w:rsidR="009B229D" w:rsidRPr="006D027D" w:rsidRDefault="00A50F1B" w:rsidP="009B229D">
      <w:pPr>
        <w:pStyle w:val="Nzev"/>
        <w:rPr>
          <w:noProof/>
        </w:rPr>
      </w:pPr>
      <w:r w:rsidRPr="006D027D">
        <w:rPr>
          <w:noProof/>
        </w:rPr>
        <w:t>Vybavení studentů</w:t>
      </w:r>
    </w:p>
    <w:p w14:paraId="1C5AA2CF" w14:textId="77777777" w:rsidR="009B229D" w:rsidRPr="006D027D" w:rsidRDefault="00A50F1B" w:rsidP="009B229D">
      <w:pPr>
        <w:pStyle w:val="Textodstavec"/>
        <w:rPr>
          <w:rFonts w:cs="Arial"/>
          <w:noProof/>
          <w:sz w:val="20"/>
          <w:szCs w:val="20"/>
        </w:rPr>
      </w:pPr>
      <w:r w:rsidRPr="006D027D">
        <w:rPr>
          <w:rFonts w:cs="Arial"/>
          <w:noProof/>
          <w:sz w:val="20"/>
          <w:szCs w:val="20"/>
        </w:rPr>
        <w:t>Příslušný útvar E</w:t>
      </w:r>
      <w:r w:rsidR="00DE4506">
        <w:rPr>
          <w:rFonts w:cs="Arial"/>
          <w:noProof/>
          <w:sz w:val="20"/>
          <w:szCs w:val="20"/>
        </w:rPr>
        <w:t>G</w:t>
      </w:r>
      <w:r w:rsidR="00657731">
        <w:rPr>
          <w:rFonts w:cs="Arial"/>
          <w:noProof/>
          <w:sz w:val="20"/>
          <w:szCs w:val="20"/>
        </w:rPr>
        <w:t>D</w:t>
      </w:r>
      <w:r w:rsidRPr="006D027D">
        <w:rPr>
          <w:rFonts w:cs="Arial"/>
          <w:noProof/>
          <w:sz w:val="20"/>
          <w:szCs w:val="20"/>
        </w:rPr>
        <w:t xml:space="preserve"> zajistí ze svých nákladů pro každého studenta níže uvedené vybavení </w:t>
      </w:r>
      <w:r>
        <w:rPr>
          <w:rFonts w:cs="Arial"/>
          <w:noProof/>
          <w:sz w:val="20"/>
          <w:szCs w:val="20"/>
        </w:rPr>
        <w:br/>
      </w:r>
      <w:r w:rsidRPr="006D027D">
        <w:rPr>
          <w:rFonts w:cs="Arial"/>
          <w:noProof/>
          <w:sz w:val="20"/>
          <w:szCs w:val="20"/>
        </w:rPr>
        <w:t xml:space="preserve">(tj. OOPP a pracovní pomůcky a nářadí). OOPP nemusí být opatřeno logem. Nákup vybavení lze uskutečnit přes aplikaci Nákupní košík E.ON nebo v běžné obchodní síti formou objednávky. </w:t>
      </w:r>
    </w:p>
    <w:p w14:paraId="5C24B0B8" w14:textId="77777777" w:rsidR="009B229D" w:rsidRPr="006D027D" w:rsidRDefault="00A50F1B" w:rsidP="009B229D">
      <w:pPr>
        <w:pStyle w:val="Textodstavec"/>
        <w:rPr>
          <w:rFonts w:cs="Arial"/>
          <w:b/>
          <w:noProof/>
          <w:sz w:val="20"/>
          <w:szCs w:val="20"/>
        </w:rPr>
      </w:pPr>
      <w:r w:rsidRPr="006D027D">
        <w:rPr>
          <w:rFonts w:cs="Arial"/>
          <w:b/>
          <w:noProof/>
          <w:sz w:val="20"/>
          <w:szCs w:val="20"/>
        </w:rPr>
        <w:t>Osobní ochranné pracovní prostředky (OOPP):</w:t>
      </w:r>
    </w:p>
    <w:p w14:paraId="069C74AA" w14:textId="77777777" w:rsidR="009B229D" w:rsidRPr="006D027D" w:rsidRDefault="00A50F1B" w:rsidP="006243CC">
      <w:pPr>
        <w:pStyle w:val="Textodstavec"/>
        <w:numPr>
          <w:ilvl w:val="0"/>
          <w:numId w:val="151"/>
        </w:numPr>
        <w:spacing w:before="100" w:beforeAutospacing="1" w:after="100" w:afterAutospacing="1"/>
        <w:ind w:left="714" w:hanging="357"/>
        <w:rPr>
          <w:rFonts w:cs="Arial"/>
          <w:noProof/>
          <w:sz w:val="20"/>
          <w:szCs w:val="20"/>
        </w:rPr>
      </w:pPr>
      <w:r w:rsidRPr="006D027D">
        <w:rPr>
          <w:rFonts w:cs="Arial"/>
          <w:noProof/>
          <w:sz w:val="20"/>
          <w:szCs w:val="20"/>
        </w:rPr>
        <w:t xml:space="preserve">Ochranný oděv letní, popř. zimní varianta: kalhoty do pasu nebo s laclem + blůza, </w:t>
      </w:r>
      <w:r>
        <w:rPr>
          <w:rFonts w:cs="Arial"/>
          <w:noProof/>
          <w:sz w:val="20"/>
          <w:szCs w:val="20"/>
        </w:rPr>
        <w:br/>
      </w:r>
      <w:r w:rsidRPr="006D027D">
        <w:rPr>
          <w:rFonts w:cs="Arial"/>
          <w:noProof/>
          <w:sz w:val="20"/>
          <w:szCs w:val="20"/>
        </w:rPr>
        <w:t>popř. kombinéza (materiál 100% bavlna)</w:t>
      </w:r>
    </w:p>
    <w:p w14:paraId="3B344DDD" w14:textId="77777777" w:rsidR="009B229D" w:rsidRPr="006D027D" w:rsidRDefault="00A50F1B" w:rsidP="006243CC">
      <w:pPr>
        <w:pStyle w:val="Textodstavec"/>
        <w:numPr>
          <w:ilvl w:val="0"/>
          <w:numId w:val="151"/>
        </w:numPr>
        <w:spacing w:before="100" w:beforeAutospacing="1" w:after="100" w:afterAutospacing="1"/>
        <w:ind w:left="714" w:hanging="357"/>
        <w:rPr>
          <w:rFonts w:cs="Arial"/>
          <w:noProof/>
          <w:sz w:val="20"/>
          <w:szCs w:val="20"/>
        </w:rPr>
      </w:pPr>
      <w:r w:rsidRPr="006D027D">
        <w:rPr>
          <w:rFonts w:cs="Arial"/>
          <w:noProof/>
          <w:sz w:val="20"/>
          <w:szCs w:val="20"/>
        </w:rPr>
        <w:t>Bezpečnostní obuv kožená, kotníčková</w:t>
      </w:r>
    </w:p>
    <w:p w14:paraId="609BE249" w14:textId="77777777" w:rsidR="009B229D" w:rsidRPr="006D027D" w:rsidRDefault="00A50F1B" w:rsidP="006243CC">
      <w:pPr>
        <w:pStyle w:val="Textodstavec"/>
        <w:numPr>
          <w:ilvl w:val="0"/>
          <w:numId w:val="151"/>
        </w:numPr>
        <w:spacing w:before="100" w:beforeAutospacing="1" w:after="100" w:afterAutospacing="1"/>
        <w:ind w:left="714" w:hanging="357"/>
        <w:rPr>
          <w:rFonts w:cs="Arial"/>
          <w:noProof/>
          <w:sz w:val="20"/>
          <w:szCs w:val="20"/>
        </w:rPr>
      </w:pPr>
      <w:r w:rsidRPr="006D027D">
        <w:rPr>
          <w:rFonts w:cs="Arial"/>
          <w:noProof/>
          <w:sz w:val="20"/>
          <w:szCs w:val="20"/>
        </w:rPr>
        <w:t>zateplená bunda nebo kabát (pokud se OV uskuteční v období od 30. 9. do 30. 4.)</w:t>
      </w:r>
    </w:p>
    <w:p w14:paraId="574503E7" w14:textId="77777777" w:rsidR="009B229D" w:rsidRPr="006D027D" w:rsidRDefault="00A50F1B" w:rsidP="006243CC">
      <w:pPr>
        <w:pStyle w:val="Textodstavec"/>
        <w:numPr>
          <w:ilvl w:val="0"/>
          <w:numId w:val="151"/>
        </w:numPr>
        <w:spacing w:before="100" w:beforeAutospacing="1" w:after="100" w:afterAutospacing="1"/>
        <w:ind w:left="714" w:hanging="357"/>
        <w:rPr>
          <w:rFonts w:cs="Arial"/>
          <w:noProof/>
          <w:sz w:val="20"/>
          <w:szCs w:val="20"/>
        </w:rPr>
      </w:pPr>
      <w:r w:rsidRPr="006D027D">
        <w:rPr>
          <w:rFonts w:cs="Arial"/>
          <w:noProof/>
          <w:sz w:val="20"/>
          <w:szCs w:val="20"/>
        </w:rPr>
        <w:t>gumotextilní plášť resp. ochranný oděv proti vodě (pláštěnka)</w:t>
      </w:r>
    </w:p>
    <w:p w14:paraId="0DB398A7" w14:textId="77777777" w:rsidR="009B229D" w:rsidRPr="006D027D" w:rsidRDefault="00A50F1B" w:rsidP="006243CC">
      <w:pPr>
        <w:pStyle w:val="Textodstavec"/>
        <w:numPr>
          <w:ilvl w:val="0"/>
          <w:numId w:val="151"/>
        </w:numPr>
        <w:spacing w:before="100" w:beforeAutospacing="1" w:after="100" w:afterAutospacing="1"/>
        <w:ind w:left="714" w:hanging="357"/>
        <w:rPr>
          <w:rFonts w:cs="Arial"/>
          <w:noProof/>
          <w:sz w:val="20"/>
          <w:szCs w:val="20"/>
        </w:rPr>
      </w:pPr>
      <w:r w:rsidRPr="006D027D">
        <w:rPr>
          <w:rFonts w:cs="Arial"/>
          <w:noProof/>
          <w:sz w:val="20"/>
          <w:szCs w:val="20"/>
        </w:rPr>
        <w:t>Pracovní nebo ochranné rukavice podle potřeby a druhu vykonávané práce</w:t>
      </w:r>
    </w:p>
    <w:p w14:paraId="3DF3E914" w14:textId="77777777" w:rsidR="009B229D" w:rsidRPr="006D027D" w:rsidRDefault="00A50F1B" w:rsidP="006243CC">
      <w:pPr>
        <w:pStyle w:val="Textodstavec"/>
        <w:numPr>
          <w:ilvl w:val="0"/>
          <w:numId w:val="151"/>
        </w:numPr>
        <w:spacing w:before="100" w:beforeAutospacing="1" w:after="100" w:afterAutospacing="1"/>
        <w:ind w:left="714" w:hanging="357"/>
        <w:rPr>
          <w:rFonts w:cs="Arial"/>
          <w:noProof/>
          <w:sz w:val="20"/>
          <w:szCs w:val="20"/>
        </w:rPr>
      </w:pPr>
      <w:r w:rsidRPr="006D027D">
        <w:rPr>
          <w:rFonts w:cs="Arial"/>
          <w:noProof/>
          <w:sz w:val="20"/>
          <w:szCs w:val="20"/>
        </w:rPr>
        <w:t>Ochranná přilba</w:t>
      </w:r>
      <w:r>
        <w:rPr>
          <w:rFonts w:cs="Arial"/>
          <w:noProof/>
          <w:sz w:val="20"/>
          <w:szCs w:val="20"/>
        </w:rPr>
        <w:t xml:space="preserve"> </w:t>
      </w:r>
      <w:r w:rsidRPr="006D027D">
        <w:rPr>
          <w:rFonts w:cs="Arial"/>
          <w:noProof/>
          <w:sz w:val="20"/>
          <w:szCs w:val="20"/>
        </w:rPr>
        <w:t xml:space="preserve"> </w:t>
      </w:r>
    </w:p>
    <w:p w14:paraId="514176C3" w14:textId="77777777" w:rsidR="009B229D" w:rsidRPr="006D027D" w:rsidRDefault="00A50F1B" w:rsidP="009B229D">
      <w:pPr>
        <w:pStyle w:val="Textodstavec"/>
        <w:rPr>
          <w:rFonts w:cs="Arial"/>
          <w:noProof/>
          <w:sz w:val="20"/>
          <w:szCs w:val="20"/>
        </w:rPr>
      </w:pPr>
      <w:r w:rsidRPr="006D027D">
        <w:rPr>
          <w:rFonts w:cs="Arial"/>
          <w:noProof/>
          <w:sz w:val="20"/>
          <w:szCs w:val="20"/>
        </w:rPr>
        <w:t>Výše uvedené OOPP je studentovi poskytnuto pouze 1x (tj. pro všechny dny OV vykonávaného studentem u příslušných útvarů E</w:t>
      </w:r>
      <w:r w:rsidR="00DE4506">
        <w:rPr>
          <w:rFonts w:cs="Arial"/>
          <w:noProof/>
          <w:sz w:val="20"/>
          <w:szCs w:val="20"/>
        </w:rPr>
        <w:t>G</w:t>
      </w:r>
      <w:r w:rsidR="00657731">
        <w:rPr>
          <w:rFonts w:cs="Arial"/>
          <w:noProof/>
          <w:sz w:val="20"/>
          <w:szCs w:val="20"/>
        </w:rPr>
        <w:t>D</w:t>
      </w:r>
      <w:r w:rsidRPr="006D027D">
        <w:rPr>
          <w:rFonts w:cs="Arial"/>
          <w:noProof/>
          <w:sz w:val="20"/>
          <w:szCs w:val="20"/>
        </w:rPr>
        <w:t xml:space="preserve"> po celou dobu studia). Výjimku tvoří pouze pracovní rukavice, které jsou studentovi přidělovány podle potřeby a charakteru vykonávané práce. V případě, </w:t>
      </w:r>
      <w:r>
        <w:rPr>
          <w:rFonts w:cs="Arial"/>
          <w:noProof/>
          <w:sz w:val="20"/>
          <w:szCs w:val="20"/>
        </w:rPr>
        <w:br/>
      </w:r>
      <w:r w:rsidRPr="006D027D">
        <w:rPr>
          <w:rFonts w:cs="Arial"/>
          <w:noProof/>
          <w:sz w:val="20"/>
          <w:szCs w:val="20"/>
        </w:rPr>
        <w:t>že při výkonu práce dojde ke znehodnocení vybavení tak, že již neplní svou funkci, lze po souhlasu vedoucího příslušného OJ E</w:t>
      </w:r>
      <w:r w:rsidR="00DE4506">
        <w:rPr>
          <w:rFonts w:cs="Arial"/>
          <w:noProof/>
          <w:sz w:val="20"/>
          <w:szCs w:val="20"/>
        </w:rPr>
        <w:t>G</w:t>
      </w:r>
      <w:r w:rsidR="00657731">
        <w:rPr>
          <w:rFonts w:cs="Arial"/>
          <w:noProof/>
          <w:sz w:val="20"/>
          <w:szCs w:val="20"/>
        </w:rPr>
        <w:t>D</w:t>
      </w:r>
      <w:r w:rsidRPr="006D027D">
        <w:rPr>
          <w:rFonts w:cs="Arial"/>
          <w:noProof/>
          <w:sz w:val="20"/>
          <w:szCs w:val="20"/>
        </w:rPr>
        <w:t xml:space="preserve">, kde je student přidělen, zakoupit nové vybavení. Znehodnocený oděv </w:t>
      </w:r>
      <w:r w:rsidRPr="006D027D">
        <w:rPr>
          <w:rFonts w:cs="Arial"/>
          <w:noProof/>
          <w:sz w:val="20"/>
          <w:szCs w:val="20"/>
        </w:rPr>
        <w:lastRenderedPageBreak/>
        <w:t>student odevzdá vedoucímu útvaru, který zajistí jeho ekologickou likvidaci. Čištění a praní oděvů si student po celou dobu OV zajišťuje sám na své náklady. Po u</w:t>
      </w:r>
      <w:r w:rsidRPr="006D027D">
        <w:rPr>
          <w:rFonts w:cs="Arial"/>
          <w:noProof/>
          <w:sz w:val="20"/>
          <w:szCs w:val="20"/>
        </w:rPr>
        <w:t>končení OV student výše uvedené vybavení nevrací.</w:t>
      </w:r>
    </w:p>
    <w:p w14:paraId="5775F027" w14:textId="77777777" w:rsidR="009B229D" w:rsidRPr="006D027D" w:rsidRDefault="00A50F1B" w:rsidP="009B229D">
      <w:pPr>
        <w:pStyle w:val="Textodstavec"/>
        <w:rPr>
          <w:rFonts w:cs="Arial"/>
          <w:b/>
          <w:noProof/>
          <w:sz w:val="20"/>
          <w:szCs w:val="20"/>
        </w:rPr>
      </w:pPr>
      <w:r w:rsidRPr="006D027D">
        <w:rPr>
          <w:rFonts w:cs="Arial"/>
          <w:b/>
          <w:noProof/>
          <w:sz w:val="20"/>
          <w:szCs w:val="20"/>
        </w:rPr>
        <w:t>Pracovní pomůcky a nářadí:</w:t>
      </w:r>
    </w:p>
    <w:p w14:paraId="628AF5C9"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Kožená brašna na nářadí</w:t>
      </w:r>
    </w:p>
    <w:p w14:paraId="08041643"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Základní nářadí podle druhu vykonávané práce</w:t>
      </w:r>
    </w:p>
    <w:p w14:paraId="1FD6AD95" w14:textId="77777777" w:rsidR="009B229D" w:rsidRPr="006D027D" w:rsidRDefault="00A50F1B" w:rsidP="009B229D">
      <w:pPr>
        <w:pStyle w:val="Textodstavec"/>
        <w:rPr>
          <w:rFonts w:cs="Arial"/>
          <w:noProof/>
          <w:sz w:val="20"/>
          <w:szCs w:val="20"/>
        </w:rPr>
      </w:pPr>
      <w:r w:rsidRPr="006D027D">
        <w:rPr>
          <w:rFonts w:cs="Arial"/>
          <w:noProof/>
          <w:sz w:val="20"/>
          <w:szCs w:val="20"/>
        </w:rPr>
        <w:t xml:space="preserve">Výše uvedené OOPP a pracovní pomůcky a nářadí budou uloženy na pracovišti a student je obdrží pouze na dobu OV a prázdninovou brigádu na pracovištích E.ON. Toto vybavení zůstává uloženo </w:t>
      </w:r>
      <w:r>
        <w:rPr>
          <w:rFonts w:cs="Arial"/>
          <w:noProof/>
          <w:sz w:val="20"/>
          <w:szCs w:val="20"/>
        </w:rPr>
        <w:br/>
      </w:r>
      <w:r w:rsidRPr="006D027D">
        <w:rPr>
          <w:rFonts w:cs="Arial"/>
          <w:noProof/>
          <w:sz w:val="20"/>
          <w:szCs w:val="20"/>
        </w:rPr>
        <w:t>u příslušné OJ E</w:t>
      </w:r>
      <w:r w:rsidR="00DE4506">
        <w:rPr>
          <w:rFonts w:cs="Arial"/>
          <w:noProof/>
          <w:sz w:val="20"/>
          <w:szCs w:val="20"/>
        </w:rPr>
        <w:t>G</w:t>
      </w:r>
      <w:r w:rsidR="00657731">
        <w:rPr>
          <w:rFonts w:cs="Arial"/>
          <w:noProof/>
          <w:sz w:val="20"/>
          <w:szCs w:val="20"/>
        </w:rPr>
        <w:t>D</w:t>
      </w:r>
      <w:r w:rsidRPr="006D027D">
        <w:rPr>
          <w:rFonts w:cs="Arial"/>
          <w:noProof/>
          <w:sz w:val="20"/>
          <w:szCs w:val="20"/>
        </w:rPr>
        <w:t>, kde je student přidělen, pro další využití, a to až do skončení své životnosti.</w:t>
      </w:r>
    </w:p>
    <w:p w14:paraId="09CDEB2C" w14:textId="77777777" w:rsidR="009B229D" w:rsidRPr="006D027D" w:rsidRDefault="00A50F1B" w:rsidP="009B229D">
      <w:pPr>
        <w:pStyle w:val="Nzev"/>
        <w:rPr>
          <w:noProof/>
        </w:rPr>
      </w:pPr>
      <w:r w:rsidRPr="006D027D">
        <w:rPr>
          <w:noProof/>
        </w:rPr>
        <w:t>Pracovní náplň</w:t>
      </w:r>
    </w:p>
    <w:p w14:paraId="3BC3B9BF" w14:textId="77777777" w:rsidR="009B229D" w:rsidRPr="006D027D" w:rsidRDefault="00A50F1B" w:rsidP="009B229D">
      <w:pPr>
        <w:pStyle w:val="Textodstavec"/>
        <w:rPr>
          <w:rFonts w:cs="Arial"/>
          <w:noProof/>
          <w:sz w:val="20"/>
          <w:szCs w:val="20"/>
        </w:rPr>
      </w:pPr>
      <w:r w:rsidRPr="006D027D">
        <w:rPr>
          <w:rFonts w:cs="Arial"/>
          <w:noProof/>
          <w:sz w:val="20"/>
          <w:szCs w:val="20"/>
        </w:rPr>
        <w:t xml:space="preserve">Studentovi přiděluje pracovní úkoly vedoucím útvaru </w:t>
      </w:r>
      <w:r w:rsidRPr="006D027D">
        <w:rPr>
          <w:rFonts w:cs="Arial"/>
          <w:noProof/>
          <w:sz w:val="20"/>
          <w:szCs w:val="20"/>
        </w:rPr>
        <w:t>pověřený zaměstnanec. Náročnost přidělovaných pracovních úkolů musí odpovídat fyzickým a vědomostním schopnostem konkrétního studenta. Vedoucí útvaru písemně pověří pracovníka, se kterým bude student své úkoly plnit. Pověřený pracovník zodpovídá, že student bude vykonávat pouze ty práce, které odpovídají jeho kvalifikaci a schopnostem. Je nutno dbát především na omezení pro práci mladistvých vyplývající</w:t>
      </w:r>
      <w:r w:rsidR="00C507D8">
        <w:rPr>
          <w:rFonts w:cs="Arial"/>
          <w:noProof/>
          <w:sz w:val="20"/>
          <w:szCs w:val="20"/>
        </w:rPr>
        <w:t xml:space="preserve"> </w:t>
      </w:r>
      <w:r w:rsidRPr="006D027D">
        <w:rPr>
          <w:rFonts w:cs="Arial"/>
          <w:noProof/>
          <w:sz w:val="20"/>
          <w:szCs w:val="20"/>
        </w:rPr>
        <w:t xml:space="preserve">z platné verze zákoníku práce a bezpečnostních předpisů pro práci na elektrickém zařízení. Cílem je, aby </w:t>
      </w:r>
      <w:r w:rsidRPr="006D027D">
        <w:rPr>
          <w:rFonts w:cs="Arial"/>
          <w:noProof/>
          <w:sz w:val="20"/>
          <w:szCs w:val="20"/>
        </w:rPr>
        <w:t>student získal co nejvíce praktických dovedností z níže uvedených tematických okruhů:</w:t>
      </w:r>
    </w:p>
    <w:p w14:paraId="5EB9A828" w14:textId="77777777" w:rsidR="006243CC" w:rsidRDefault="006243CC" w:rsidP="009B229D">
      <w:pPr>
        <w:pStyle w:val="Textodstavec"/>
        <w:rPr>
          <w:rFonts w:cs="Arial"/>
          <w:b/>
          <w:noProof/>
          <w:sz w:val="20"/>
          <w:szCs w:val="20"/>
        </w:rPr>
      </w:pPr>
    </w:p>
    <w:p w14:paraId="1374E338" w14:textId="77777777" w:rsidR="009B229D" w:rsidRPr="006D027D" w:rsidRDefault="00A50F1B" w:rsidP="009B229D">
      <w:pPr>
        <w:pStyle w:val="Textodstavec"/>
        <w:rPr>
          <w:rFonts w:cs="Arial"/>
          <w:b/>
          <w:noProof/>
          <w:sz w:val="20"/>
          <w:szCs w:val="20"/>
        </w:rPr>
      </w:pPr>
      <w:r w:rsidRPr="006D027D">
        <w:rPr>
          <w:rFonts w:cs="Arial"/>
          <w:b/>
          <w:noProof/>
          <w:sz w:val="20"/>
          <w:szCs w:val="20"/>
        </w:rPr>
        <w:t>Venkovní vedení VN, NN, holé vodiče a izolované vodiče</w:t>
      </w:r>
    </w:p>
    <w:p w14:paraId="063DA946" w14:textId="77777777" w:rsidR="009B229D" w:rsidRPr="006D027D" w:rsidRDefault="00A50F1B" w:rsidP="006243CC">
      <w:pPr>
        <w:pStyle w:val="Textodstavec"/>
        <w:numPr>
          <w:ilvl w:val="0"/>
          <w:numId w:val="152"/>
        </w:numPr>
        <w:spacing w:before="120" w:after="100" w:afterAutospacing="1"/>
        <w:ind w:left="714" w:hanging="357"/>
        <w:rPr>
          <w:rFonts w:cs="Arial"/>
          <w:noProof/>
          <w:sz w:val="20"/>
          <w:szCs w:val="20"/>
        </w:rPr>
      </w:pPr>
      <w:r w:rsidRPr="006D027D">
        <w:rPr>
          <w:rFonts w:cs="Arial"/>
          <w:noProof/>
          <w:sz w:val="20"/>
          <w:szCs w:val="20"/>
        </w:rPr>
        <w:t>Vodiče (typy, spojování, odbočení)</w:t>
      </w:r>
    </w:p>
    <w:p w14:paraId="06939250"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Izolátory závěsy (typy, montáž, demontáž)</w:t>
      </w:r>
    </w:p>
    <w:p w14:paraId="6660BD29"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Vazy (typy vazů, provedení vazů)</w:t>
      </w:r>
    </w:p>
    <w:p w14:paraId="2845AD48"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Nosné prvky (typy, stavba, montáž)</w:t>
      </w:r>
    </w:p>
    <w:p w14:paraId="14155F67"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Ochrana proti přepětí</w:t>
      </w:r>
    </w:p>
    <w:p w14:paraId="12F9A765"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Uzemnění (typy, stavba, montáž, měření)</w:t>
      </w:r>
    </w:p>
    <w:p w14:paraId="0E979148"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Úsekové vypínače (typy, stavba, montáž, manipulace s US)</w:t>
      </w:r>
    </w:p>
    <w:p w14:paraId="67AD247C"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Souběhy a křížení s distribuční sítí</w:t>
      </w:r>
    </w:p>
    <w:p w14:paraId="785DA520" w14:textId="77777777" w:rsidR="009B229D" w:rsidRPr="006D027D" w:rsidRDefault="00A50F1B" w:rsidP="009B229D">
      <w:pPr>
        <w:pStyle w:val="Textodstavec"/>
        <w:rPr>
          <w:rFonts w:cs="Arial"/>
          <w:b/>
          <w:noProof/>
          <w:sz w:val="20"/>
          <w:szCs w:val="20"/>
        </w:rPr>
      </w:pPr>
      <w:r w:rsidRPr="006D027D">
        <w:rPr>
          <w:rFonts w:cs="Arial"/>
          <w:b/>
          <w:noProof/>
          <w:sz w:val="20"/>
          <w:szCs w:val="20"/>
        </w:rPr>
        <w:t>Trafostanice a rozvodny</w:t>
      </w:r>
    </w:p>
    <w:p w14:paraId="3B94B509" w14:textId="77777777" w:rsidR="009B229D" w:rsidRPr="006D027D" w:rsidRDefault="00A50F1B" w:rsidP="006243CC">
      <w:pPr>
        <w:pStyle w:val="Textodstavec"/>
        <w:numPr>
          <w:ilvl w:val="0"/>
          <w:numId w:val="152"/>
        </w:numPr>
        <w:spacing w:before="120" w:after="100" w:afterAutospacing="1"/>
        <w:ind w:left="714" w:hanging="357"/>
        <w:rPr>
          <w:rFonts w:cs="Arial"/>
          <w:noProof/>
          <w:sz w:val="20"/>
          <w:szCs w:val="20"/>
        </w:rPr>
      </w:pPr>
      <w:r w:rsidRPr="006D027D">
        <w:rPr>
          <w:rFonts w:cs="Arial"/>
          <w:noProof/>
          <w:sz w:val="20"/>
          <w:szCs w:val="20"/>
        </w:rPr>
        <w:t xml:space="preserve">Typy trafostanic VN/NN a rozvoden </w:t>
      </w:r>
      <w:r w:rsidRPr="006D027D">
        <w:rPr>
          <w:rFonts w:cs="Arial"/>
          <w:noProof/>
          <w:sz w:val="20"/>
          <w:szCs w:val="20"/>
        </w:rPr>
        <w:t>VVN/VN</w:t>
      </w:r>
    </w:p>
    <w:p w14:paraId="52F1F036"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Vypínače, odpínače, odpojovače (typy, způsob manipulace)</w:t>
      </w:r>
    </w:p>
    <w:p w14:paraId="26992E92"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Kompaktní rozvaděče VN, venkovní rozvodny VVN</w:t>
      </w:r>
    </w:p>
    <w:p w14:paraId="5D9C608B"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Vybavení trafostanic (pojistky VN, rozvaděče NN, pojistky NN, jističe)</w:t>
      </w:r>
    </w:p>
    <w:p w14:paraId="5330959A"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Transformátory VN/NN (typy, zapojení, údržba)</w:t>
      </w:r>
    </w:p>
    <w:p w14:paraId="09E81E5F"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Transformátory VVN/VN (typy, zapojení, údržba)</w:t>
      </w:r>
    </w:p>
    <w:p w14:paraId="28E1EBCB" w14:textId="77777777" w:rsidR="009B229D" w:rsidRPr="006D027D" w:rsidRDefault="00A50F1B" w:rsidP="009B229D">
      <w:pPr>
        <w:pStyle w:val="Textodstavec"/>
        <w:rPr>
          <w:rFonts w:cs="Arial"/>
          <w:b/>
          <w:noProof/>
          <w:sz w:val="20"/>
          <w:szCs w:val="20"/>
        </w:rPr>
      </w:pPr>
      <w:r w:rsidRPr="006D027D">
        <w:rPr>
          <w:rFonts w:cs="Arial"/>
          <w:b/>
          <w:noProof/>
          <w:sz w:val="20"/>
          <w:szCs w:val="20"/>
        </w:rPr>
        <w:t>Kabelové rozvody VN, NN</w:t>
      </w:r>
    </w:p>
    <w:p w14:paraId="7E1F96F2" w14:textId="77777777" w:rsidR="009B229D" w:rsidRPr="006D027D" w:rsidRDefault="00A50F1B" w:rsidP="006243CC">
      <w:pPr>
        <w:pStyle w:val="Textodstavec"/>
        <w:numPr>
          <w:ilvl w:val="0"/>
          <w:numId w:val="152"/>
        </w:numPr>
        <w:spacing w:before="120" w:after="100" w:afterAutospacing="1"/>
        <w:ind w:left="714" w:hanging="357"/>
        <w:rPr>
          <w:rFonts w:cs="Arial"/>
          <w:noProof/>
          <w:sz w:val="20"/>
          <w:szCs w:val="20"/>
        </w:rPr>
      </w:pPr>
      <w:r w:rsidRPr="006D027D">
        <w:rPr>
          <w:rFonts w:cs="Arial"/>
          <w:noProof/>
          <w:sz w:val="20"/>
          <w:szCs w:val="20"/>
        </w:rPr>
        <w:t>Kabely (typy, spojování, odbočení)</w:t>
      </w:r>
    </w:p>
    <w:p w14:paraId="1CEEB7B4"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Kabelové soubory (typy, montáž)</w:t>
      </w:r>
    </w:p>
    <w:p w14:paraId="0D0A3C8D"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Pojistky (typy)</w:t>
      </w:r>
    </w:p>
    <w:p w14:paraId="5CC19DA0"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Vytyčení kabelových tras</w:t>
      </w:r>
    </w:p>
    <w:p w14:paraId="0AC8EA01" w14:textId="77777777" w:rsidR="009B229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Diagnostika kabelů</w:t>
      </w:r>
    </w:p>
    <w:p w14:paraId="58C5EAE6" w14:textId="77777777" w:rsidR="009B229D" w:rsidRPr="006D027D" w:rsidRDefault="00A50F1B" w:rsidP="009B229D">
      <w:pPr>
        <w:pStyle w:val="Textodstavec"/>
        <w:rPr>
          <w:rFonts w:cs="Arial"/>
          <w:b/>
          <w:noProof/>
          <w:sz w:val="20"/>
          <w:szCs w:val="20"/>
        </w:rPr>
      </w:pPr>
      <w:r w:rsidRPr="006D027D">
        <w:rPr>
          <w:rFonts w:cs="Arial"/>
          <w:b/>
          <w:noProof/>
          <w:sz w:val="20"/>
          <w:szCs w:val="20"/>
        </w:rPr>
        <w:t>Organizace údržby a výstavby</w:t>
      </w:r>
    </w:p>
    <w:p w14:paraId="3BD15EC9" w14:textId="77777777" w:rsidR="009B229D" w:rsidRPr="006D027D" w:rsidRDefault="00A50F1B" w:rsidP="006243CC">
      <w:pPr>
        <w:pStyle w:val="Textodstavec"/>
        <w:numPr>
          <w:ilvl w:val="0"/>
          <w:numId w:val="152"/>
        </w:numPr>
        <w:spacing w:before="120" w:after="100" w:afterAutospacing="1"/>
        <w:ind w:left="714" w:hanging="357"/>
        <w:rPr>
          <w:rFonts w:cs="Arial"/>
          <w:noProof/>
          <w:sz w:val="20"/>
          <w:szCs w:val="20"/>
        </w:rPr>
      </w:pPr>
      <w:r w:rsidRPr="006D027D">
        <w:rPr>
          <w:rFonts w:cs="Arial"/>
          <w:noProof/>
          <w:sz w:val="20"/>
          <w:szCs w:val="20"/>
        </w:rPr>
        <w:t xml:space="preserve">Energetický zákon (ochranná pásma, práva a </w:t>
      </w:r>
      <w:r w:rsidRPr="006D027D">
        <w:rPr>
          <w:rFonts w:cs="Arial"/>
          <w:noProof/>
          <w:sz w:val="20"/>
          <w:szCs w:val="20"/>
        </w:rPr>
        <w:t>povinnosti držitele licence, práva a povinnosti zákazníka)</w:t>
      </w:r>
    </w:p>
    <w:p w14:paraId="6A2E07B4"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lastRenderedPageBreak/>
        <w:t>Řád preventivní údržby (účel, náplň, periody)</w:t>
      </w:r>
    </w:p>
    <w:p w14:paraId="02EA778F"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Bezpečnostní předpisy pro práci na el. zařízení</w:t>
      </w:r>
    </w:p>
    <w:p w14:paraId="77F96364"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 xml:space="preserve">Elektroměrové rozvaděče </w:t>
      </w:r>
    </w:p>
    <w:p w14:paraId="3566E73F"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 xml:space="preserve">Proces zřízení odběrného místa </w:t>
      </w:r>
    </w:p>
    <w:p w14:paraId="47C2264A"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 xml:space="preserve">Proces výstavby a rekonstrukce </w:t>
      </w:r>
      <w:r w:rsidRPr="006D027D">
        <w:rPr>
          <w:rFonts w:cs="Arial"/>
          <w:noProof/>
          <w:sz w:val="20"/>
          <w:szCs w:val="20"/>
        </w:rPr>
        <w:t>energetického zařízení</w:t>
      </w:r>
    </w:p>
    <w:p w14:paraId="7E43CCE1"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Proces oprav (poruchy, běžné opravy)</w:t>
      </w:r>
    </w:p>
    <w:p w14:paraId="0A17D871"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Dispečerské řízení distribučních soustav</w:t>
      </w:r>
    </w:p>
    <w:p w14:paraId="4FD70E8A"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Grafický informační systém</w:t>
      </w:r>
    </w:p>
    <w:p w14:paraId="08559369" w14:textId="77777777" w:rsidR="009B229D" w:rsidRPr="006D027D" w:rsidRDefault="00A50F1B"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Základní informace o SW (SAP)</w:t>
      </w:r>
    </w:p>
    <w:p w14:paraId="5604DD5D" w14:textId="77777777" w:rsidR="009B229D" w:rsidRPr="001A3EA9" w:rsidRDefault="00A50F1B" w:rsidP="009B229D">
      <w:pPr>
        <w:pStyle w:val="Textodstavec"/>
        <w:rPr>
          <w:b/>
          <w:bCs/>
          <w:noProof/>
          <w:sz w:val="22"/>
          <w:szCs w:val="20"/>
          <w:u w:val="single"/>
          <w:lang w:val="x-none" w:eastAsia="x-none"/>
        </w:rPr>
      </w:pPr>
      <w:r w:rsidRPr="001A3EA9">
        <w:rPr>
          <w:b/>
          <w:bCs/>
          <w:noProof/>
          <w:sz w:val="22"/>
          <w:szCs w:val="20"/>
          <w:u w:val="single"/>
          <w:lang w:val="x-none" w:eastAsia="x-none"/>
        </w:rPr>
        <w:t>Evidence docházky a hodnocení studenta</w:t>
      </w:r>
    </w:p>
    <w:p w14:paraId="13AD17CC" w14:textId="77777777" w:rsidR="009B229D" w:rsidRDefault="00A50F1B" w:rsidP="009B229D">
      <w:pPr>
        <w:pStyle w:val="Textodstavec"/>
        <w:rPr>
          <w:rFonts w:cs="Arial"/>
          <w:noProof/>
          <w:sz w:val="20"/>
          <w:szCs w:val="20"/>
        </w:rPr>
      </w:pPr>
      <w:r w:rsidRPr="006D027D">
        <w:rPr>
          <w:rFonts w:cs="Arial"/>
          <w:noProof/>
          <w:sz w:val="20"/>
          <w:szCs w:val="20"/>
        </w:rPr>
        <w:t xml:space="preserve">Student dochází na přidělené pracoviště v průběhu školního roku v předem časově dohodnutých blocích OV. V rámci každého bloku OV, trvajícího zpravidla několik dní v řadě za sebou, eviduje odpovědný pracovník studentovu docházku stejným způsobem, jak se eviduje docházka na daném pracovišti a prokazatelně v </w:t>
      </w:r>
      <w:r w:rsidR="00C507D8">
        <w:rPr>
          <w:rFonts w:cs="Arial"/>
          <w:noProof/>
          <w:sz w:val="20"/>
          <w:szCs w:val="20"/>
        </w:rPr>
        <w:t>D</w:t>
      </w:r>
      <w:r w:rsidRPr="006D027D">
        <w:rPr>
          <w:rFonts w:cs="Arial"/>
          <w:noProof/>
          <w:sz w:val="20"/>
          <w:szCs w:val="20"/>
        </w:rPr>
        <w:t xml:space="preserve">eníku BOZP jej seznamuje s informacemi, které mají vliv na bezpečnost práce studenta. Ve formuláři Hodnocení studenta hodnotí jeho pracovní výsledky, formulář je dostupný </w:t>
      </w:r>
      <w:r w:rsidR="00E4396A" w:rsidRPr="00E4396A">
        <w:rPr>
          <w:rFonts w:cs="Arial"/>
          <w:sz w:val="20"/>
          <w:szCs w:val="20"/>
        </w:rPr>
        <w:t>v uložišti formulářů</w:t>
      </w:r>
      <w:r w:rsidRPr="006D027D">
        <w:rPr>
          <w:rFonts w:cs="Arial"/>
          <w:noProof/>
          <w:sz w:val="20"/>
          <w:szCs w:val="20"/>
        </w:rPr>
        <w:t xml:space="preserve"> (</w:t>
      </w:r>
      <w:hyperlink r:id="rId118" w:history="1">
        <w:r w:rsidR="009B229D" w:rsidRPr="006D027D">
          <w:rPr>
            <w:rStyle w:val="Hypertextovodkaz"/>
            <w:sz w:val="20"/>
            <w:szCs w:val="20"/>
          </w:rPr>
          <w:t>odkaz zde</w:t>
        </w:r>
      </w:hyperlink>
      <w:r w:rsidRPr="006D027D">
        <w:rPr>
          <w:rFonts w:cs="Arial"/>
          <w:noProof/>
          <w:sz w:val="20"/>
          <w:szCs w:val="20"/>
        </w:rPr>
        <w:t xml:space="preserve">). Toto hodnocení je prostřednictvím příslušné OJ útvaru Human Resources předáváno škole a má vliv na celkové hodnocení OV </w:t>
      </w:r>
      <w:r w:rsidRPr="006D027D">
        <w:rPr>
          <w:rFonts w:cs="Arial"/>
          <w:noProof/>
          <w:sz w:val="20"/>
          <w:szCs w:val="20"/>
        </w:rPr>
        <w:t>studenta.</w:t>
      </w:r>
    </w:p>
    <w:p w14:paraId="7276ACDF" w14:textId="77777777" w:rsidR="009B229D" w:rsidRPr="007D3141" w:rsidRDefault="00A50F1B" w:rsidP="009B229D">
      <w:pPr>
        <w:pStyle w:val="Plohy2rovenadpisu"/>
        <w:tabs>
          <w:tab w:val="num" w:pos="567"/>
        </w:tabs>
        <w:ind w:left="567" w:hanging="709"/>
      </w:pPr>
      <w:bookmarkStart w:id="1250" w:name="_Toc97294215"/>
      <w:bookmarkStart w:id="1251" w:name="_Toc97295059"/>
      <w:bookmarkStart w:id="1252" w:name="_Toc98919603"/>
      <w:r w:rsidRPr="007D3141">
        <w:lastRenderedPageBreak/>
        <w:t>Práce s kabely a práce na kabelech</w:t>
      </w:r>
      <w:bookmarkEnd w:id="1250"/>
      <w:bookmarkEnd w:id="1251"/>
      <w:bookmarkEnd w:id="1252"/>
    </w:p>
    <w:p w14:paraId="4DD2D6F4" w14:textId="77777777" w:rsidR="009B229D" w:rsidRPr="001A3EA9" w:rsidRDefault="00A50F1B" w:rsidP="009B229D">
      <w:pPr>
        <w:pStyle w:val="Textodstavec"/>
        <w:tabs>
          <w:tab w:val="num" w:pos="-142"/>
        </w:tabs>
        <w:ind w:left="-142"/>
        <w:rPr>
          <w:b/>
          <w:bCs/>
          <w:noProof/>
          <w:sz w:val="22"/>
          <w:szCs w:val="20"/>
          <w:u w:val="single"/>
          <w:lang w:val="x-none" w:eastAsia="x-none"/>
        </w:rPr>
      </w:pPr>
      <w:r w:rsidRPr="001A3EA9">
        <w:rPr>
          <w:b/>
          <w:bCs/>
          <w:noProof/>
          <w:sz w:val="22"/>
          <w:szCs w:val="20"/>
          <w:u w:val="single"/>
          <w:lang w:val="x-none" w:eastAsia="x-none"/>
        </w:rPr>
        <w:t>Účel</w:t>
      </w:r>
    </w:p>
    <w:p w14:paraId="2C8D36DE" w14:textId="77777777" w:rsidR="009B229D" w:rsidRPr="001A3EA9" w:rsidRDefault="00A50F1B" w:rsidP="009B229D">
      <w:pPr>
        <w:pStyle w:val="Textodstavec"/>
        <w:tabs>
          <w:tab w:val="num" w:pos="-142"/>
        </w:tabs>
        <w:ind w:left="-142"/>
        <w:rPr>
          <w:rFonts w:cs="Arial"/>
          <w:noProof/>
          <w:sz w:val="20"/>
          <w:szCs w:val="20"/>
        </w:rPr>
      </w:pPr>
      <w:r w:rsidRPr="001A3EA9">
        <w:rPr>
          <w:rFonts w:cs="Arial"/>
          <w:noProof/>
          <w:sz w:val="20"/>
          <w:szCs w:val="20"/>
        </w:rPr>
        <w:t xml:space="preserve">Tato příloha </w:t>
      </w:r>
      <w:r>
        <w:rPr>
          <w:rFonts w:cs="Arial"/>
          <w:noProof/>
          <w:sz w:val="20"/>
          <w:szCs w:val="20"/>
        </w:rPr>
        <w:t xml:space="preserve">upřesňuje pravidla při práci s kabely resp. na kabelech v distribuční síti E.ON. Problematika těchto prací je řešena v normě </w:t>
      </w:r>
      <w:r w:rsidRPr="001A3EA9">
        <w:rPr>
          <w:rFonts w:cs="Arial"/>
          <w:noProof/>
          <w:sz w:val="20"/>
          <w:szCs w:val="20"/>
        </w:rPr>
        <w:t>PNE 33 0000-6</w:t>
      </w:r>
      <w:r>
        <w:rPr>
          <w:rFonts w:cs="Arial"/>
          <w:noProof/>
          <w:sz w:val="20"/>
          <w:szCs w:val="20"/>
        </w:rPr>
        <w:t xml:space="preserve"> </w:t>
      </w:r>
      <w:r w:rsidRPr="001A3EA9">
        <w:rPr>
          <w:rFonts w:cs="Arial"/>
          <w:noProof/>
          <w:sz w:val="20"/>
          <w:szCs w:val="20"/>
        </w:rPr>
        <w:t>OBSLUHA A PRÁCE NA ELEKTRICKÝCH ZAŘÍZENÍCH PRO PŘENOS A DISTRIBUCI ELEKTRICKÉ ENERGIE</w:t>
      </w:r>
      <w:r>
        <w:rPr>
          <w:rFonts w:cs="Arial"/>
          <w:noProof/>
          <w:sz w:val="20"/>
          <w:szCs w:val="20"/>
        </w:rPr>
        <w:t xml:space="preserve"> (</w:t>
      </w:r>
      <w:hyperlink r:id="rId119" w:history="1">
        <w:r w:rsidR="009B229D" w:rsidRPr="007D3141">
          <w:rPr>
            <w:rStyle w:val="Hypertextovodkaz"/>
            <w:rFonts w:cs="Arial"/>
            <w:noProof/>
            <w:sz w:val="20"/>
            <w:szCs w:val="20"/>
          </w:rPr>
          <w:t>odkaz zde</w:t>
        </w:r>
      </w:hyperlink>
      <w:r>
        <w:rPr>
          <w:rFonts w:cs="Arial"/>
          <w:noProof/>
          <w:sz w:val="20"/>
          <w:szCs w:val="20"/>
        </w:rPr>
        <w:t xml:space="preserve">), konkrétně v příloze </w:t>
      </w:r>
      <w:r w:rsidRPr="001A3EA9">
        <w:rPr>
          <w:rFonts w:cs="Arial"/>
          <w:noProof/>
          <w:sz w:val="20"/>
          <w:szCs w:val="20"/>
        </w:rPr>
        <w:t>VII Práce s kabely a na kabelech</w:t>
      </w:r>
      <w:r>
        <w:rPr>
          <w:rFonts w:cs="Arial"/>
          <w:noProof/>
          <w:sz w:val="20"/>
          <w:szCs w:val="20"/>
        </w:rPr>
        <w:t>.</w:t>
      </w:r>
    </w:p>
    <w:p w14:paraId="407EAF86" w14:textId="77777777" w:rsidR="009B229D" w:rsidRDefault="009B229D" w:rsidP="009B229D">
      <w:pPr>
        <w:pStyle w:val="Textodstavec"/>
        <w:tabs>
          <w:tab w:val="num" w:pos="-142"/>
        </w:tabs>
        <w:ind w:left="-142"/>
        <w:rPr>
          <w:b/>
          <w:bCs/>
          <w:noProof/>
          <w:sz w:val="22"/>
          <w:szCs w:val="20"/>
          <w:u w:val="single"/>
          <w:lang w:eastAsia="x-none"/>
        </w:rPr>
      </w:pPr>
    </w:p>
    <w:p w14:paraId="57208F74" w14:textId="77777777" w:rsidR="009B229D" w:rsidRPr="001A3EA9" w:rsidRDefault="00A50F1B" w:rsidP="009B229D">
      <w:pPr>
        <w:pStyle w:val="Textodstavec"/>
        <w:tabs>
          <w:tab w:val="num" w:pos="-142"/>
        </w:tabs>
        <w:ind w:left="-142"/>
        <w:rPr>
          <w:b/>
          <w:bCs/>
          <w:noProof/>
          <w:sz w:val="22"/>
          <w:szCs w:val="20"/>
          <w:u w:val="single"/>
          <w:lang w:val="x-none" w:eastAsia="x-none"/>
        </w:rPr>
      </w:pPr>
      <w:r w:rsidRPr="001A3EA9">
        <w:rPr>
          <w:b/>
          <w:bCs/>
          <w:noProof/>
          <w:sz w:val="22"/>
          <w:szCs w:val="20"/>
          <w:u w:val="single"/>
          <w:lang w:val="x-none" w:eastAsia="x-none"/>
        </w:rPr>
        <w:t>Popis činností a pravidel</w:t>
      </w:r>
    </w:p>
    <w:p w14:paraId="172C44F0" w14:textId="77777777" w:rsidR="009B229D" w:rsidRDefault="00A50F1B" w:rsidP="009B229D">
      <w:pPr>
        <w:spacing w:before="60" w:after="20"/>
        <w:ind w:left="-142"/>
        <w:jc w:val="both"/>
      </w:pPr>
      <w:r>
        <w:t xml:space="preserve">Tabulka 16 obsahuje přehled možných prací s kabely resp. na kabelech v závislosti na typu kabelu, napěťové hladině a napěťovém stavu. V tabulce je dále stanoveno, v jakém režimu je možné jednotlivé činnosti provádět a jaké je ve skupině E.ON požadovaná minimální elektrokvalifikace pro dané činnosti. </w:t>
      </w:r>
    </w:p>
    <w:p w14:paraId="185D5EF7" w14:textId="77777777" w:rsidR="009B229D" w:rsidRDefault="00A50F1B" w:rsidP="009B229D">
      <w:pPr>
        <w:spacing w:before="60" w:after="20"/>
        <w:ind w:left="-142"/>
        <w:jc w:val="both"/>
      </w:pPr>
      <w:r>
        <w:t>Kabelem PILC se rozumí kabel s impregnovanou papírovou izolací, tj. více</w:t>
      </w:r>
      <w:r w:rsidR="00192D27">
        <w:t xml:space="preserve"> </w:t>
      </w:r>
      <w:r>
        <w:t>ž</w:t>
      </w:r>
      <w:r w:rsidR="00681184">
        <w:t>í</w:t>
      </w:r>
      <w:r>
        <w:t xml:space="preserve">lový kabel s hliníkovým nebo měděným jádrem, např. s napuštěnou papírovou izolací, žílami samostatně opláštěnými olovem, společným pancířem z ocelových pásků a s </w:t>
      </w:r>
      <w:r>
        <w:t>vlákninovým obalem.</w:t>
      </w:r>
    </w:p>
    <w:p w14:paraId="5110F0E9" w14:textId="77777777" w:rsidR="009B229D" w:rsidRDefault="00A50F1B" w:rsidP="009B229D">
      <w:pPr>
        <w:spacing w:before="60" w:after="20"/>
        <w:ind w:left="-142"/>
        <w:jc w:val="both"/>
      </w:pPr>
      <w:r>
        <w:t>Kabelem XLPE se rozumí kabel s plastovým pláštěm, tj. jedno nebo více</w:t>
      </w:r>
      <w:r w:rsidR="00192D27">
        <w:t xml:space="preserve"> </w:t>
      </w:r>
      <w:r>
        <w:t>ž</w:t>
      </w:r>
      <w:r w:rsidR="00681184">
        <w:t>í</w:t>
      </w:r>
      <w:r>
        <w:t>lový kabel s hliníkovým nebo měděným jádrem, izolací ze zesíťovaného polyetylénu XLPE nebo např. PVC a s pláštěm z plastu.</w:t>
      </w:r>
    </w:p>
    <w:p w14:paraId="11F709EB" w14:textId="77777777" w:rsidR="009B229D" w:rsidRDefault="00A50F1B" w:rsidP="009B229D">
      <w:pPr>
        <w:spacing w:before="60" w:after="20"/>
        <w:ind w:left="-142"/>
        <w:jc w:val="both"/>
      </w:pPr>
      <w:r>
        <w:t>Odkazy v jednotlivých buňkách tabulky odkazují na číslo příslušné poznámky v textu za tabulkou.</w:t>
      </w:r>
    </w:p>
    <w:p w14:paraId="4D4425BB" w14:textId="77777777" w:rsidR="009B229D" w:rsidRDefault="00A50F1B" w:rsidP="009B229D">
      <w:pPr>
        <w:spacing w:before="60" w:after="20"/>
        <w:ind w:left="-142"/>
        <w:jc w:val="both"/>
      </w:pPr>
      <w:r>
        <w:t>Tabulku a poznámky je možno stáhnout ve formátu PDF pro oboustranné vytištění (</w:t>
      </w:r>
      <w:hyperlink r:id="rId120" w:history="1">
        <w:r w:rsidR="009B229D" w:rsidRPr="00EC2A10">
          <w:rPr>
            <w:rStyle w:val="Hypertextovodkaz"/>
            <w:rFonts w:cs="Arial"/>
          </w:rPr>
          <w:t>odkaz zde</w:t>
        </w:r>
      </w:hyperlink>
      <w:r>
        <w:t>).</w:t>
      </w:r>
    </w:p>
    <w:p w14:paraId="4A685AF6" w14:textId="77777777" w:rsidR="009B229D" w:rsidRDefault="009B229D" w:rsidP="009B229D">
      <w:pPr>
        <w:ind w:left="-142"/>
      </w:pPr>
    </w:p>
    <w:p w14:paraId="20767C04" w14:textId="77777777" w:rsidR="009B229D" w:rsidRPr="00157E25" w:rsidRDefault="00A50F1B" w:rsidP="009B229D">
      <w:pPr>
        <w:pStyle w:val="Titulek"/>
        <w:keepNext/>
        <w:spacing w:after="120"/>
        <w:ind w:hanging="142"/>
      </w:pPr>
      <w:bookmarkStart w:id="1253" w:name="_Toc60739386"/>
      <w:r>
        <w:t xml:space="preserve">Tabulka </w:t>
      </w:r>
      <w:r>
        <w:rPr>
          <w:noProof/>
        </w:rPr>
        <w:fldChar w:fldCharType="begin"/>
      </w:r>
      <w:r>
        <w:rPr>
          <w:noProof/>
        </w:rPr>
        <w:instrText xml:space="preserve"> SEQ Tabulka \* ARABIC </w:instrText>
      </w:r>
      <w:r>
        <w:rPr>
          <w:noProof/>
        </w:rPr>
        <w:fldChar w:fldCharType="separate"/>
      </w:r>
      <w:r w:rsidR="005274D3">
        <w:rPr>
          <w:noProof/>
        </w:rPr>
        <w:t>14</w:t>
      </w:r>
      <w:r>
        <w:rPr>
          <w:noProof/>
        </w:rPr>
        <w:fldChar w:fldCharType="end"/>
      </w:r>
      <w:r>
        <w:t xml:space="preserve"> - </w:t>
      </w:r>
      <w:r w:rsidRPr="00EC2A10">
        <w:rPr>
          <w:b w:val="0"/>
        </w:rPr>
        <w:t>Popis činností a pravidel</w:t>
      </w:r>
      <w:r>
        <w:rPr>
          <w:b w:val="0"/>
        </w:rPr>
        <w:t xml:space="preserve"> při práci s kabely a na kabelech</w:t>
      </w:r>
      <w:bookmarkEnd w:id="1253"/>
    </w:p>
    <w:tbl>
      <w:tblPr>
        <w:tblW w:w="9640" w:type="dxa"/>
        <w:tblInd w:w="-72" w:type="dxa"/>
        <w:tblCellMar>
          <w:left w:w="70" w:type="dxa"/>
          <w:right w:w="70" w:type="dxa"/>
        </w:tblCellMar>
        <w:tblLook w:val="04A0" w:firstRow="1" w:lastRow="0" w:firstColumn="1" w:lastColumn="0" w:noHBand="0" w:noVBand="1"/>
      </w:tblPr>
      <w:tblGrid>
        <w:gridCol w:w="697"/>
        <w:gridCol w:w="1418"/>
        <w:gridCol w:w="1429"/>
        <w:gridCol w:w="993"/>
        <w:gridCol w:w="850"/>
        <w:gridCol w:w="851"/>
        <w:gridCol w:w="850"/>
        <w:gridCol w:w="851"/>
        <w:gridCol w:w="850"/>
        <w:gridCol w:w="851"/>
      </w:tblGrid>
      <w:tr w:rsidR="00A03A93" w14:paraId="3DFF9553" w14:textId="77777777" w:rsidTr="009B229D">
        <w:trPr>
          <w:trHeight w:val="408"/>
        </w:trPr>
        <w:tc>
          <w:tcPr>
            <w:tcW w:w="697" w:type="dxa"/>
            <w:tcBorders>
              <w:top w:val="nil"/>
              <w:left w:val="nil"/>
              <w:bottom w:val="nil"/>
              <w:right w:val="nil"/>
            </w:tcBorders>
            <w:shd w:val="clear" w:color="auto" w:fill="auto"/>
            <w:noWrap/>
            <w:vAlign w:val="bottom"/>
            <w:hideMark/>
          </w:tcPr>
          <w:p w14:paraId="7C806776" w14:textId="77777777" w:rsidR="009B229D" w:rsidRPr="001A3EA9" w:rsidRDefault="009B229D" w:rsidP="009B229D">
            <w:pPr>
              <w:rPr>
                <w:rFonts w:ascii="Calibri" w:hAnsi="Calibri" w:cs="Calibri"/>
                <w:color w:val="000000"/>
                <w:sz w:val="18"/>
                <w:szCs w:val="18"/>
              </w:rPr>
            </w:pPr>
          </w:p>
        </w:tc>
        <w:tc>
          <w:tcPr>
            <w:tcW w:w="1418" w:type="dxa"/>
            <w:tcBorders>
              <w:top w:val="nil"/>
              <w:left w:val="nil"/>
              <w:bottom w:val="nil"/>
              <w:right w:val="nil"/>
            </w:tcBorders>
            <w:shd w:val="clear" w:color="auto" w:fill="auto"/>
            <w:noWrap/>
            <w:vAlign w:val="bottom"/>
            <w:hideMark/>
          </w:tcPr>
          <w:p w14:paraId="650E1B0B" w14:textId="77777777" w:rsidR="009B229D" w:rsidRPr="001A3EA9" w:rsidRDefault="009B229D" w:rsidP="009B229D">
            <w:pPr>
              <w:rPr>
                <w:rFonts w:ascii="Calibri" w:hAnsi="Calibri" w:cs="Calibri"/>
                <w:color w:val="000000"/>
                <w:sz w:val="18"/>
                <w:szCs w:val="18"/>
              </w:rPr>
            </w:pPr>
          </w:p>
        </w:tc>
        <w:tc>
          <w:tcPr>
            <w:tcW w:w="1429" w:type="dxa"/>
            <w:tcBorders>
              <w:top w:val="nil"/>
              <w:left w:val="nil"/>
              <w:bottom w:val="nil"/>
              <w:right w:val="nil"/>
            </w:tcBorders>
            <w:shd w:val="clear" w:color="auto" w:fill="auto"/>
            <w:noWrap/>
            <w:vAlign w:val="bottom"/>
            <w:hideMark/>
          </w:tcPr>
          <w:p w14:paraId="69305487" w14:textId="77777777" w:rsidR="009B229D" w:rsidRPr="001A3EA9" w:rsidRDefault="009B229D" w:rsidP="009B229D">
            <w:pPr>
              <w:rPr>
                <w:rFonts w:ascii="Calibri" w:hAnsi="Calibri" w:cs="Calibri"/>
                <w:color w:val="000000"/>
                <w:sz w:val="18"/>
                <w:szCs w:val="18"/>
              </w:rPr>
            </w:pPr>
          </w:p>
        </w:tc>
        <w:tc>
          <w:tcPr>
            <w:tcW w:w="993" w:type="dxa"/>
            <w:tcBorders>
              <w:top w:val="nil"/>
              <w:left w:val="nil"/>
              <w:bottom w:val="nil"/>
              <w:right w:val="nil"/>
            </w:tcBorders>
            <w:shd w:val="clear" w:color="auto" w:fill="auto"/>
            <w:noWrap/>
            <w:vAlign w:val="bottom"/>
            <w:hideMark/>
          </w:tcPr>
          <w:p w14:paraId="7E27AF95" w14:textId="77777777" w:rsidR="009B229D" w:rsidRPr="001A3EA9" w:rsidRDefault="009B229D" w:rsidP="009B229D">
            <w:pPr>
              <w:rPr>
                <w:rFonts w:ascii="Calibri" w:hAnsi="Calibri" w:cs="Calibri"/>
                <w:color w:val="000000"/>
                <w:sz w:val="18"/>
                <w:szCs w:val="18"/>
              </w:rPr>
            </w:pPr>
          </w:p>
        </w:tc>
        <w:tc>
          <w:tcPr>
            <w:tcW w:w="255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87E096" w14:textId="77777777" w:rsidR="009B229D" w:rsidRPr="001A3EA9" w:rsidRDefault="00A50F1B" w:rsidP="009B229D">
            <w:pPr>
              <w:jc w:val="center"/>
              <w:rPr>
                <w:rFonts w:ascii="Calibri" w:hAnsi="Calibri" w:cs="Calibri"/>
                <w:b/>
                <w:bCs/>
                <w:color w:val="000000"/>
                <w:sz w:val="24"/>
                <w:szCs w:val="24"/>
              </w:rPr>
            </w:pPr>
            <w:r w:rsidRPr="001A3EA9">
              <w:rPr>
                <w:rFonts w:ascii="Calibri" w:hAnsi="Calibri" w:cs="Calibri"/>
                <w:b/>
                <w:bCs/>
                <w:color w:val="000000"/>
                <w:sz w:val="24"/>
                <w:szCs w:val="24"/>
              </w:rPr>
              <w:t>Bez napětí</w:t>
            </w:r>
          </w:p>
        </w:tc>
        <w:tc>
          <w:tcPr>
            <w:tcW w:w="2552" w:type="dxa"/>
            <w:gridSpan w:val="3"/>
            <w:tcBorders>
              <w:top w:val="single" w:sz="4" w:space="0" w:color="auto"/>
              <w:left w:val="nil"/>
              <w:bottom w:val="single" w:sz="4" w:space="0" w:color="auto"/>
              <w:right w:val="single" w:sz="4" w:space="0" w:color="auto"/>
            </w:tcBorders>
            <w:shd w:val="clear" w:color="auto" w:fill="auto"/>
            <w:noWrap/>
            <w:vAlign w:val="center"/>
            <w:hideMark/>
          </w:tcPr>
          <w:p w14:paraId="1EBFC544" w14:textId="77777777" w:rsidR="009B229D" w:rsidRPr="001A3EA9" w:rsidRDefault="00A50F1B" w:rsidP="009B229D">
            <w:pPr>
              <w:jc w:val="center"/>
              <w:rPr>
                <w:rFonts w:ascii="Calibri" w:hAnsi="Calibri" w:cs="Calibri"/>
                <w:b/>
                <w:bCs/>
                <w:color w:val="000000"/>
                <w:sz w:val="24"/>
                <w:szCs w:val="24"/>
              </w:rPr>
            </w:pPr>
            <w:r w:rsidRPr="001A3EA9">
              <w:rPr>
                <w:rFonts w:ascii="Calibri" w:hAnsi="Calibri" w:cs="Calibri"/>
                <w:b/>
                <w:bCs/>
                <w:color w:val="000000"/>
                <w:sz w:val="24"/>
                <w:szCs w:val="24"/>
              </w:rPr>
              <w:t>Pod napětím</w:t>
            </w:r>
          </w:p>
        </w:tc>
      </w:tr>
      <w:tr w:rsidR="00A03A93" w14:paraId="64814A67" w14:textId="77777777" w:rsidTr="009B229D">
        <w:trPr>
          <w:trHeight w:val="480"/>
        </w:trPr>
        <w:tc>
          <w:tcPr>
            <w:tcW w:w="697" w:type="dxa"/>
            <w:tcBorders>
              <w:top w:val="nil"/>
              <w:left w:val="nil"/>
              <w:bottom w:val="nil"/>
              <w:right w:val="single" w:sz="4" w:space="0" w:color="auto"/>
            </w:tcBorders>
            <w:shd w:val="clear" w:color="auto" w:fill="auto"/>
            <w:noWrap/>
            <w:vAlign w:val="center"/>
            <w:hideMark/>
          </w:tcPr>
          <w:p w14:paraId="11105FE8" w14:textId="77777777" w:rsidR="009B229D" w:rsidRPr="001A3EA9" w:rsidRDefault="00A50F1B" w:rsidP="009B229D">
            <w:pPr>
              <w:jc w:val="center"/>
              <w:rPr>
                <w:rFonts w:ascii="Calibri" w:hAnsi="Calibri" w:cs="Calibri"/>
                <w:color w:val="000000"/>
                <w:sz w:val="18"/>
                <w:szCs w:val="18"/>
              </w:rPr>
            </w:pPr>
            <w:r w:rsidRPr="001A3EA9">
              <w:rPr>
                <w:rFonts w:ascii="Calibri" w:hAnsi="Calibri" w:cs="Calibri"/>
                <w:color w:val="000000"/>
                <w:sz w:val="18"/>
                <w:szCs w:val="18"/>
              </w:rPr>
              <w:t> </w:t>
            </w:r>
          </w:p>
        </w:tc>
        <w:tc>
          <w:tcPr>
            <w:tcW w:w="1418" w:type="dxa"/>
            <w:tcBorders>
              <w:top w:val="single" w:sz="4" w:space="0" w:color="auto"/>
              <w:left w:val="nil"/>
              <w:bottom w:val="single" w:sz="4" w:space="0" w:color="auto"/>
              <w:right w:val="single" w:sz="4" w:space="0" w:color="auto"/>
            </w:tcBorders>
            <w:shd w:val="clear" w:color="000000" w:fill="F2F2F2"/>
            <w:noWrap/>
            <w:vAlign w:val="center"/>
            <w:hideMark/>
          </w:tcPr>
          <w:p w14:paraId="3C3BF716"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Typ činnosti</w:t>
            </w:r>
          </w:p>
        </w:tc>
        <w:tc>
          <w:tcPr>
            <w:tcW w:w="1429" w:type="dxa"/>
            <w:tcBorders>
              <w:top w:val="single" w:sz="4" w:space="0" w:color="auto"/>
              <w:left w:val="nil"/>
              <w:bottom w:val="single" w:sz="4" w:space="0" w:color="auto"/>
              <w:right w:val="single" w:sz="4" w:space="0" w:color="auto"/>
            </w:tcBorders>
            <w:shd w:val="clear" w:color="000000" w:fill="F2F2F2"/>
            <w:vAlign w:val="center"/>
            <w:hideMark/>
          </w:tcPr>
          <w:p w14:paraId="6382DC7C"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 xml:space="preserve">Režim </w:t>
            </w:r>
            <w:r w:rsidRPr="001A3EA9">
              <w:rPr>
                <w:rFonts w:ascii="Calibri" w:hAnsi="Calibri" w:cs="Calibri"/>
                <w:b/>
                <w:bCs/>
                <w:color w:val="000000"/>
                <w:sz w:val="18"/>
                <w:szCs w:val="18"/>
              </w:rPr>
              <w:t>práce</w:t>
            </w:r>
          </w:p>
        </w:tc>
        <w:tc>
          <w:tcPr>
            <w:tcW w:w="993" w:type="dxa"/>
            <w:tcBorders>
              <w:top w:val="single" w:sz="4" w:space="0" w:color="auto"/>
              <w:left w:val="nil"/>
              <w:bottom w:val="single" w:sz="4" w:space="0" w:color="auto"/>
              <w:right w:val="single" w:sz="4" w:space="0" w:color="auto"/>
            </w:tcBorders>
            <w:shd w:val="clear" w:color="000000" w:fill="F2F2F2"/>
            <w:vAlign w:val="center"/>
            <w:hideMark/>
          </w:tcPr>
          <w:p w14:paraId="2E51648E"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Kvalifikace dle 50/1978 Sb.</w:t>
            </w:r>
          </w:p>
        </w:tc>
        <w:tc>
          <w:tcPr>
            <w:tcW w:w="850" w:type="dxa"/>
            <w:tcBorders>
              <w:top w:val="nil"/>
              <w:left w:val="nil"/>
              <w:bottom w:val="single" w:sz="4" w:space="0" w:color="auto"/>
              <w:right w:val="single" w:sz="4" w:space="0" w:color="auto"/>
            </w:tcBorders>
            <w:shd w:val="clear" w:color="000000" w:fill="F2F2F2"/>
            <w:vAlign w:val="center"/>
            <w:hideMark/>
          </w:tcPr>
          <w:p w14:paraId="038B5775" w14:textId="77777777" w:rsidR="009B229D" w:rsidRPr="00DA3873" w:rsidRDefault="00A50F1B" w:rsidP="009B229D">
            <w:pPr>
              <w:jc w:val="center"/>
              <w:rPr>
                <w:rFonts w:ascii="Calibri" w:hAnsi="Calibri" w:cs="Calibri"/>
                <w:b/>
                <w:bCs/>
                <w:color w:val="000000"/>
                <w:sz w:val="24"/>
                <w:szCs w:val="18"/>
              </w:rPr>
            </w:pPr>
            <w:r>
              <w:rPr>
                <w:rFonts w:ascii="Calibri" w:hAnsi="Calibri" w:cs="Calibri"/>
                <w:b/>
                <w:bCs/>
                <w:color w:val="000000"/>
                <w:sz w:val="24"/>
                <w:szCs w:val="18"/>
              </w:rPr>
              <w:t>NN</w:t>
            </w:r>
          </w:p>
        </w:tc>
        <w:tc>
          <w:tcPr>
            <w:tcW w:w="851" w:type="dxa"/>
            <w:tcBorders>
              <w:top w:val="nil"/>
              <w:left w:val="nil"/>
              <w:bottom w:val="single" w:sz="4" w:space="0" w:color="auto"/>
              <w:right w:val="single" w:sz="4" w:space="0" w:color="auto"/>
            </w:tcBorders>
            <w:shd w:val="clear" w:color="000000" w:fill="F2F2F2"/>
            <w:noWrap/>
            <w:vAlign w:val="center"/>
            <w:hideMark/>
          </w:tcPr>
          <w:p w14:paraId="13A6DC01" w14:textId="77777777" w:rsidR="009B229D" w:rsidRPr="00DA3873" w:rsidRDefault="00A50F1B" w:rsidP="009B229D">
            <w:pPr>
              <w:jc w:val="center"/>
              <w:rPr>
                <w:rFonts w:ascii="Calibri" w:hAnsi="Calibri" w:cs="Calibri"/>
                <w:b/>
                <w:bCs/>
                <w:color w:val="000000"/>
                <w:sz w:val="24"/>
                <w:szCs w:val="18"/>
              </w:rPr>
            </w:pPr>
            <w:r>
              <w:rPr>
                <w:rFonts w:ascii="Calibri" w:hAnsi="Calibri" w:cs="Calibri"/>
                <w:b/>
                <w:bCs/>
                <w:color w:val="000000"/>
                <w:sz w:val="24"/>
                <w:szCs w:val="18"/>
              </w:rPr>
              <w:t>VN</w:t>
            </w:r>
          </w:p>
        </w:tc>
        <w:tc>
          <w:tcPr>
            <w:tcW w:w="850" w:type="dxa"/>
            <w:tcBorders>
              <w:top w:val="nil"/>
              <w:left w:val="nil"/>
              <w:bottom w:val="single" w:sz="4" w:space="0" w:color="auto"/>
              <w:right w:val="single" w:sz="4" w:space="0" w:color="auto"/>
            </w:tcBorders>
            <w:shd w:val="clear" w:color="000000" w:fill="F2F2F2"/>
            <w:noWrap/>
            <w:vAlign w:val="center"/>
            <w:hideMark/>
          </w:tcPr>
          <w:p w14:paraId="0352C432" w14:textId="77777777" w:rsidR="009B229D" w:rsidRPr="00DA3873" w:rsidRDefault="00A50F1B" w:rsidP="009B229D">
            <w:pPr>
              <w:jc w:val="center"/>
              <w:rPr>
                <w:rFonts w:ascii="Calibri" w:hAnsi="Calibri" w:cs="Calibri"/>
                <w:b/>
                <w:bCs/>
                <w:color w:val="000000"/>
                <w:sz w:val="24"/>
                <w:szCs w:val="18"/>
              </w:rPr>
            </w:pPr>
            <w:r>
              <w:rPr>
                <w:rFonts w:ascii="Calibri" w:hAnsi="Calibri" w:cs="Calibri"/>
                <w:b/>
                <w:bCs/>
                <w:color w:val="000000"/>
                <w:sz w:val="24"/>
                <w:szCs w:val="18"/>
              </w:rPr>
              <w:t>VVN</w:t>
            </w:r>
          </w:p>
        </w:tc>
        <w:tc>
          <w:tcPr>
            <w:tcW w:w="851" w:type="dxa"/>
            <w:tcBorders>
              <w:top w:val="nil"/>
              <w:left w:val="nil"/>
              <w:bottom w:val="single" w:sz="4" w:space="0" w:color="auto"/>
              <w:right w:val="single" w:sz="4" w:space="0" w:color="auto"/>
            </w:tcBorders>
            <w:shd w:val="clear" w:color="000000" w:fill="F2F2F2"/>
            <w:noWrap/>
            <w:vAlign w:val="center"/>
            <w:hideMark/>
          </w:tcPr>
          <w:p w14:paraId="193D5DA0" w14:textId="77777777" w:rsidR="009B229D" w:rsidRPr="00DA3873" w:rsidRDefault="00A50F1B" w:rsidP="009B229D">
            <w:pPr>
              <w:jc w:val="center"/>
              <w:rPr>
                <w:rFonts w:ascii="Calibri" w:hAnsi="Calibri" w:cs="Calibri"/>
                <w:b/>
                <w:bCs/>
                <w:color w:val="000000"/>
                <w:sz w:val="24"/>
                <w:szCs w:val="18"/>
              </w:rPr>
            </w:pPr>
            <w:r>
              <w:rPr>
                <w:rFonts w:ascii="Calibri" w:hAnsi="Calibri" w:cs="Calibri"/>
                <w:b/>
                <w:bCs/>
                <w:color w:val="000000"/>
                <w:sz w:val="24"/>
                <w:szCs w:val="18"/>
              </w:rPr>
              <w:t>NN</w:t>
            </w:r>
          </w:p>
        </w:tc>
        <w:tc>
          <w:tcPr>
            <w:tcW w:w="850" w:type="dxa"/>
            <w:tcBorders>
              <w:top w:val="nil"/>
              <w:left w:val="nil"/>
              <w:bottom w:val="single" w:sz="4" w:space="0" w:color="auto"/>
              <w:right w:val="single" w:sz="4" w:space="0" w:color="auto"/>
            </w:tcBorders>
            <w:shd w:val="clear" w:color="000000" w:fill="F2F2F2"/>
            <w:noWrap/>
            <w:vAlign w:val="center"/>
            <w:hideMark/>
          </w:tcPr>
          <w:p w14:paraId="623D8417" w14:textId="77777777" w:rsidR="009B229D" w:rsidRPr="00DA3873" w:rsidRDefault="00A50F1B" w:rsidP="009B229D">
            <w:pPr>
              <w:jc w:val="center"/>
              <w:rPr>
                <w:rFonts w:ascii="Calibri" w:hAnsi="Calibri" w:cs="Calibri"/>
                <w:b/>
                <w:bCs/>
                <w:color w:val="000000"/>
                <w:sz w:val="24"/>
                <w:szCs w:val="18"/>
              </w:rPr>
            </w:pPr>
            <w:r>
              <w:rPr>
                <w:rFonts w:ascii="Calibri" w:hAnsi="Calibri" w:cs="Calibri"/>
                <w:b/>
                <w:bCs/>
                <w:color w:val="000000"/>
                <w:sz w:val="24"/>
                <w:szCs w:val="18"/>
              </w:rPr>
              <w:t>VN</w:t>
            </w:r>
          </w:p>
        </w:tc>
        <w:tc>
          <w:tcPr>
            <w:tcW w:w="851" w:type="dxa"/>
            <w:tcBorders>
              <w:top w:val="nil"/>
              <w:left w:val="nil"/>
              <w:bottom w:val="single" w:sz="4" w:space="0" w:color="auto"/>
              <w:right w:val="single" w:sz="4" w:space="0" w:color="auto"/>
            </w:tcBorders>
            <w:shd w:val="clear" w:color="000000" w:fill="F2F2F2"/>
            <w:noWrap/>
            <w:vAlign w:val="center"/>
            <w:hideMark/>
          </w:tcPr>
          <w:p w14:paraId="6D014357" w14:textId="77777777" w:rsidR="009B229D" w:rsidRPr="00DA3873" w:rsidRDefault="00A50F1B" w:rsidP="009B229D">
            <w:pPr>
              <w:jc w:val="center"/>
              <w:rPr>
                <w:rFonts w:ascii="Calibri" w:hAnsi="Calibri" w:cs="Calibri"/>
                <w:b/>
                <w:bCs/>
                <w:color w:val="000000"/>
                <w:sz w:val="24"/>
                <w:szCs w:val="18"/>
              </w:rPr>
            </w:pPr>
            <w:r>
              <w:rPr>
                <w:rFonts w:ascii="Calibri" w:hAnsi="Calibri" w:cs="Calibri"/>
                <w:b/>
                <w:bCs/>
                <w:color w:val="000000"/>
                <w:sz w:val="24"/>
                <w:szCs w:val="18"/>
              </w:rPr>
              <w:t>VVN</w:t>
            </w:r>
          </w:p>
        </w:tc>
      </w:tr>
      <w:tr w:rsidR="00A03A93" w14:paraId="5D758467" w14:textId="77777777" w:rsidTr="009B229D">
        <w:trPr>
          <w:trHeight w:val="501"/>
        </w:trPr>
        <w:tc>
          <w:tcPr>
            <w:tcW w:w="697"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4F103D8A" w14:textId="77777777" w:rsidR="009B229D" w:rsidRPr="001A3EA9" w:rsidRDefault="00A50F1B" w:rsidP="009B229D">
            <w:pPr>
              <w:jc w:val="center"/>
              <w:rPr>
                <w:rFonts w:ascii="Calibri" w:hAnsi="Calibri" w:cs="Calibri"/>
                <w:b/>
                <w:bCs/>
                <w:color w:val="000000"/>
                <w:sz w:val="44"/>
                <w:szCs w:val="44"/>
              </w:rPr>
            </w:pPr>
            <w:r w:rsidRPr="001A3EA9">
              <w:rPr>
                <w:rFonts w:ascii="Calibri" w:hAnsi="Calibri" w:cs="Calibri"/>
                <w:b/>
                <w:bCs/>
                <w:color w:val="000000"/>
                <w:sz w:val="44"/>
                <w:szCs w:val="44"/>
              </w:rPr>
              <w:t>PILC</w:t>
            </w:r>
          </w:p>
        </w:tc>
        <w:tc>
          <w:tcPr>
            <w:tcW w:w="1418" w:type="dxa"/>
            <w:vMerge w:val="restart"/>
            <w:tcBorders>
              <w:top w:val="nil"/>
              <w:left w:val="single" w:sz="4" w:space="0" w:color="auto"/>
              <w:bottom w:val="single" w:sz="4" w:space="0" w:color="000000"/>
              <w:right w:val="single" w:sz="4" w:space="0" w:color="auto"/>
            </w:tcBorders>
            <w:shd w:val="clear" w:color="auto" w:fill="auto"/>
            <w:vAlign w:val="center"/>
            <w:hideMark/>
          </w:tcPr>
          <w:p w14:paraId="3D15B518" w14:textId="77777777" w:rsidR="009B229D" w:rsidRPr="001A3EA9" w:rsidRDefault="00A50F1B" w:rsidP="009B229D">
            <w:pPr>
              <w:jc w:val="center"/>
              <w:rPr>
                <w:rFonts w:ascii="Calibri" w:hAnsi="Calibri" w:cs="Calibri"/>
                <w:b/>
                <w:bCs/>
                <w:color w:val="000000"/>
                <w:sz w:val="24"/>
                <w:szCs w:val="24"/>
              </w:rPr>
            </w:pPr>
            <w:r w:rsidRPr="001A3EA9">
              <w:rPr>
                <w:rFonts w:ascii="Calibri" w:hAnsi="Calibri" w:cs="Calibri"/>
                <w:b/>
                <w:bCs/>
                <w:color w:val="000000"/>
                <w:sz w:val="24"/>
                <w:szCs w:val="24"/>
              </w:rPr>
              <w:t>Práce s kabely</w:t>
            </w:r>
            <w:r w:rsidRPr="001A3EA9">
              <w:rPr>
                <w:rFonts w:ascii="Calibri" w:hAnsi="Calibri" w:cs="Calibri"/>
                <w:b/>
                <w:bCs/>
                <w:color w:val="000000"/>
                <w:sz w:val="24"/>
                <w:szCs w:val="24"/>
              </w:rPr>
              <w:br/>
            </w:r>
            <w:r w:rsidRPr="001A3EA9">
              <w:rPr>
                <w:rFonts w:ascii="Calibri" w:hAnsi="Calibri" w:cs="Calibri"/>
                <w:color w:val="000000"/>
                <w:sz w:val="18"/>
                <w:szCs w:val="18"/>
              </w:rPr>
              <w:t>Viz 1</w:t>
            </w:r>
          </w:p>
        </w:tc>
        <w:tc>
          <w:tcPr>
            <w:tcW w:w="1429" w:type="dxa"/>
            <w:vMerge w:val="restart"/>
            <w:tcBorders>
              <w:top w:val="nil"/>
              <w:left w:val="single" w:sz="4" w:space="0" w:color="auto"/>
              <w:bottom w:val="single" w:sz="4" w:space="0" w:color="000000"/>
              <w:right w:val="single" w:sz="4" w:space="0" w:color="auto"/>
            </w:tcBorders>
            <w:shd w:val="clear" w:color="auto" w:fill="auto"/>
            <w:vAlign w:val="center"/>
            <w:hideMark/>
          </w:tcPr>
          <w:p w14:paraId="04D12B05" w14:textId="77777777" w:rsidR="009B229D" w:rsidRPr="001A3EA9" w:rsidRDefault="00A50F1B" w:rsidP="009B229D">
            <w:pPr>
              <w:jc w:val="center"/>
              <w:rPr>
                <w:rFonts w:ascii="Calibri" w:hAnsi="Calibri" w:cs="Calibri"/>
                <w:color w:val="000000"/>
                <w:sz w:val="18"/>
                <w:szCs w:val="18"/>
              </w:rPr>
            </w:pPr>
            <w:r w:rsidRPr="001A3EA9">
              <w:rPr>
                <w:rFonts w:ascii="Calibri" w:hAnsi="Calibri" w:cs="Calibri"/>
                <w:color w:val="000000"/>
                <w:sz w:val="18"/>
                <w:szCs w:val="18"/>
              </w:rPr>
              <w:t>min. pod dohledem pracovníka znalého s vyšší kvalifikací</w:t>
            </w:r>
          </w:p>
        </w:tc>
        <w:tc>
          <w:tcPr>
            <w:tcW w:w="993" w:type="dxa"/>
            <w:vMerge w:val="restart"/>
            <w:tcBorders>
              <w:top w:val="nil"/>
              <w:left w:val="single" w:sz="4" w:space="0" w:color="auto"/>
              <w:bottom w:val="single" w:sz="4" w:space="0" w:color="000000"/>
              <w:right w:val="single" w:sz="4" w:space="0" w:color="auto"/>
            </w:tcBorders>
            <w:shd w:val="clear" w:color="auto" w:fill="auto"/>
            <w:vAlign w:val="center"/>
            <w:hideMark/>
          </w:tcPr>
          <w:p w14:paraId="676C155D" w14:textId="77777777" w:rsidR="009B229D" w:rsidRPr="001A3EA9" w:rsidRDefault="00A50F1B" w:rsidP="009B229D">
            <w:pPr>
              <w:jc w:val="center"/>
              <w:rPr>
                <w:rFonts w:ascii="Calibri" w:hAnsi="Calibri" w:cs="Calibri"/>
                <w:color w:val="000000"/>
                <w:sz w:val="18"/>
                <w:szCs w:val="18"/>
              </w:rPr>
            </w:pPr>
            <w:r w:rsidRPr="001A3EA9">
              <w:rPr>
                <w:rFonts w:ascii="Calibri" w:hAnsi="Calibri" w:cs="Calibri"/>
                <w:color w:val="000000"/>
                <w:sz w:val="18"/>
                <w:szCs w:val="18"/>
              </w:rPr>
              <w:t>min. § 4,</w:t>
            </w:r>
            <w:r w:rsidRPr="001A3EA9">
              <w:rPr>
                <w:rFonts w:ascii="Calibri" w:hAnsi="Calibri" w:cs="Calibri"/>
                <w:color w:val="000000"/>
                <w:sz w:val="18"/>
                <w:szCs w:val="18"/>
              </w:rPr>
              <w:br/>
              <w:t>pověření k činnosti</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CCFF99"/>
            <w:vAlign w:val="center"/>
            <w:hideMark/>
          </w:tcPr>
          <w:p w14:paraId="387C739E"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vMerge w:val="restart"/>
            <w:tcBorders>
              <w:top w:val="single" w:sz="4" w:space="0" w:color="auto"/>
              <w:left w:val="single" w:sz="4" w:space="0" w:color="auto"/>
              <w:bottom w:val="single" w:sz="4" w:space="0" w:color="auto"/>
              <w:right w:val="single" w:sz="4" w:space="0" w:color="auto"/>
            </w:tcBorders>
            <w:shd w:val="clear" w:color="000000" w:fill="CCFF99"/>
            <w:vAlign w:val="center"/>
            <w:hideMark/>
          </w:tcPr>
          <w:p w14:paraId="196C3E48"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CCFF99"/>
            <w:vAlign w:val="center"/>
            <w:hideMark/>
          </w:tcPr>
          <w:p w14:paraId="689E0760"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1" w:type="dxa"/>
            <w:tcBorders>
              <w:top w:val="single" w:sz="4" w:space="0" w:color="auto"/>
              <w:left w:val="nil"/>
              <w:bottom w:val="single" w:sz="4" w:space="0" w:color="auto"/>
              <w:right w:val="single" w:sz="4" w:space="0" w:color="auto"/>
            </w:tcBorders>
            <w:shd w:val="clear" w:color="000000" w:fill="CCFF99"/>
            <w:vAlign w:val="center"/>
            <w:hideMark/>
          </w:tcPr>
          <w:p w14:paraId="118DE90F"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10, 11</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0C32AF9B"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10, 11</w:t>
            </w:r>
          </w:p>
        </w:tc>
        <w:tc>
          <w:tcPr>
            <w:tcW w:w="851" w:type="dxa"/>
            <w:vMerge w:val="restart"/>
            <w:tcBorders>
              <w:top w:val="single" w:sz="4" w:space="0" w:color="auto"/>
              <w:left w:val="single" w:sz="4" w:space="0" w:color="auto"/>
              <w:bottom w:val="single" w:sz="4" w:space="0" w:color="000000"/>
              <w:right w:val="single" w:sz="4" w:space="0" w:color="auto"/>
            </w:tcBorders>
            <w:shd w:val="clear" w:color="auto" w:fill="FF9F9F"/>
            <w:vAlign w:val="center"/>
            <w:hideMark/>
          </w:tcPr>
          <w:p w14:paraId="0F8787E8"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r w:rsidR="00A03A93" w14:paraId="5FAF2D9B" w14:textId="77777777" w:rsidTr="009B229D">
        <w:trPr>
          <w:trHeight w:val="501"/>
        </w:trPr>
        <w:tc>
          <w:tcPr>
            <w:tcW w:w="697" w:type="dxa"/>
            <w:vMerge/>
            <w:tcBorders>
              <w:top w:val="single" w:sz="4" w:space="0" w:color="auto"/>
              <w:left w:val="single" w:sz="4" w:space="0" w:color="auto"/>
              <w:bottom w:val="single" w:sz="4" w:space="0" w:color="auto"/>
              <w:right w:val="single" w:sz="4" w:space="0" w:color="auto"/>
            </w:tcBorders>
            <w:vAlign w:val="center"/>
            <w:hideMark/>
          </w:tcPr>
          <w:p w14:paraId="00655B4F" w14:textId="77777777" w:rsidR="009B229D" w:rsidRPr="001A3EA9" w:rsidRDefault="009B229D" w:rsidP="009B229D">
            <w:pPr>
              <w:rPr>
                <w:rFonts w:ascii="Calibri" w:hAnsi="Calibri" w:cs="Calibri"/>
                <w:b/>
                <w:bCs/>
                <w:color w:val="000000"/>
                <w:sz w:val="44"/>
                <w:szCs w:val="44"/>
              </w:rPr>
            </w:pPr>
          </w:p>
        </w:tc>
        <w:tc>
          <w:tcPr>
            <w:tcW w:w="1418" w:type="dxa"/>
            <w:vMerge/>
            <w:tcBorders>
              <w:top w:val="nil"/>
              <w:left w:val="single" w:sz="4" w:space="0" w:color="auto"/>
              <w:bottom w:val="single" w:sz="4" w:space="0" w:color="000000"/>
              <w:right w:val="single" w:sz="4" w:space="0" w:color="auto"/>
            </w:tcBorders>
            <w:vAlign w:val="center"/>
            <w:hideMark/>
          </w:tcPr>
          <w:p w14:paraId="4B6C8ACA" w14:textId="77777777" w:rsidR="009B229D" w:rsidRPr="001A3EA9" w:rsidRDefault="009B229D" w:rsidP="009B229D">
            <w:pPr>
              <w:rPr>
                <w:rFonts w:ascii="Calibri" w:hAnsi="Calibri" w:cs="Calibri"/>
                <w:b/>
                <w:bCs/>
                <w:color w:val="000000"/>
                <w:sz w:val="24"/>
                <w:szCs w:val="24"/>
              </w:rPr>
            </w:pPr>
          </w:p>
        </w:tc>
        <w:tc>
          <w:tcPr>
            <w:tcW w:w="1429" w:type="dxa"/>
            <w:vMerge/>
            <w:tcBorders>
              <w:top w:val="nil"/>
              <w:left w:val="single" w:sz="4" w:space="0" w:color="auto"/>
              <w:bottom w:val="single" w:sz="4" w:space="0" w:color="000000"/>
              <w:right w:val="single" w:sz="4" w:space="0" w:color="auto"/>
            </w:tcBorders>
            <w:vAlign w:val="center"/>
            <w:hideMark/>
          </w:tcPr>
          <w:p w14:paraId="1E153DDB" w14:textId="77777777" w:rsidR="009B229D" w:rsidRPr="001A3EA9" w:rsidRDefault="009B229D" w:rsidP="009B229D">
            <w:pPr>
              <w:rPr>
                <w:rFonts w:ascii="Calibri" w:hAnsi="Calibri" w:cs="Calibri"/>
                <w:color w:val="000000"/>
                <w:sz w:val="18"/>
                <w:szCs w:val="18"/>
              </w:rPr>
            </w:pPr>
          </w:p>
        </w:tc>
        <w:tc>
          <w:tcPr>
            <w:tcW w:w="993" w:type="dxa"/>
            <w:vMerge/>
            <w:tcBorders>
              <w:top w:val="nil"/>
              <w:left w:val="single" w:sz="4" w:space="0" w:color="auto"/>
              <w:bottom w:val="single" w:sz="4" w:space="0" w:color="000000"/>
              <w:right w:val="single" w:sz="4" w:space="0" w:color="auto"/>
            </w:tcBorders>
            <w:vAlign w:val="center"/>
            <w:hideMark/>
          </w:tcPr>
          <w:p w14:paraId="2FF2AD96" w14:textId="77777777" w:rsidR="009B229D" w:rsidRPr="001A3EA9" w:rsidRDefault="009B229D" w:rsidP="009B229D">
            <w:pPr>
              <w:rPr>
                <w:rFonts w:ascii="Calibri" w:hAnsi="Calibri" w:cs="Calibri"/>
                <w:color w:val="000000"/>
                <w:sz w:val="18"/>
                <w:szCs w:val="18"/>
              </w:rPr>
            </w:pPr>
          </w:p>
        </w:tc>
        <w:tc>
          <w:tcPr>
            <w:tcW w:w="850" w:type="dxa"/>
            <w:vMerge/>
            <w:tcBorders>
              <w:top w:val="single" w:sz="4" w:space="0" w:color="auto"/>
              <w:left w:val="single" w:sz="4" w:space="0" w:color="auto"/>
              <w:bottom w:val="single" w:sz="4" w:space="0" w:color="auto"/>
              <w:right w:val="single" w:sz="4" w:space="0" w:color="auto"/>
            </w:tcBorders>
            <w:shd w:val="clear" w:color="000000" w:fill="CCFF99"/>
            <w:vAlign w:val="center"/>
            <w:hideMark/>
          </w:tcPr>
          <w:p w14:paraId="0BFA21B9" w14:textId="77777777" w:rsidR="009B229D" w:rsidRPr="001A3EA9" w:rsidRDefault="009B229D" w:rsidP="009B229D">
            <w:pPr>
              <w:rPr>
                <w:rFonts w:ascii="Calibri" w:hAnsi="Calibri" w:cs="Calibri"/>
                <w:b/>
                <w:bCs/>
                <w:color w:val="000000"/>
                <w:sz w:val="18"/>
                <w:szCs w:val="18"/>
              </w:rPr>
            </w:pPr>
          </w:p>
        </w:tc>
        <w:tc>
          <w:tcPr>
            <w:tcW w:w="851" w:type="dxa"/>
            <w:vMerge/>
            <w:tcBorders>
              <w:top w:val="single" w:sz="4" w:space="0" w:color="auto"/>
              <w:left w:val="single" w:sz="4" w:space="0" w:color="auto"/>
              <w:bottom w:val="single" w:sz="4" w:space="0" w:color="auto"/>
              <w:right w:val="single" w:sz="4" w:space="0" w:color="auto"/>
            </w:tcBorders>
            <w:shd w:val="clear" w:color="000000" w:fill="CCFF99"/>
            <w:vAlign w:val="center"/>
            <w:hideMark/>
          </w:tcPr>
          <w:p w14:paraId="15EC5B99" w14:textId="77777777" w:rsidR="009B229D" w:rsidRPr="001A3EA9" w:rsidRDefault="009B229D" w:rsidP="009B229D">
            <w:pPr>
              <w:rPr>
                <w:rFonts w:ascii="Calibri" w:hAnsi="Calibri" w:cs="Calibri"/>
                <w:b/>
                <w:bCs/>
                <w:color w:val="000000"/>
                <w:sz w:val="18"/>
                <w:szCs w:val="18"/>
              </w:rPr>
            </w:pPr>
          </w:p>
        </w:tc>
        <w:tc>
          <w:tcPr>
            <w:tcW w:w="850" w:type="dxa"/>
            <w:vMerge/>
            <w:tcBorders>
              <w:top w:val="single" w:sz="4" w:space="0" w:color="auto"/>
              <w:left w:val="single" w:sz="4" w:space="0" w:color="auto"/>
              <w:bottom w:val="single" w:sz="4" w:space="0" w:color="auto"/>
              <w:right w:val="single" w:sz="4" w:space="0" w:color="auto"/>
            </w:tcBorders>
            <w:shd w:val="clear" w:color="000000" w:fill="CCFF99"/>
            <w:vAlign w:val="center"/>
            <w:hideMark/>
          </w:tcPr>
          <w:p w14:paraId="2782C890" w14:textId="77777777" w:rsidR="009B229D" w:rsidRPr="001A3EA9" w:rsidRDefault="009B229D" w:rsidP="009B229D">
            <w:pPr>
              <w:rPr>
                <w:rFonts w:ascii="Calibri" w:hAnsi="Calibri" w:cs="Calibri"/>
                <w:b/>
                <w:bCs/>
                <w:color w:val="000000"/>
                <w:sz w:val="18"/>
                <w:szCs w:val="18"/>
              </w:rPr>
            </w:pPr>
          </w:p>
        </w:tc>
        <w:tc>
          <w:tcPr>
            <w:tcW w:w="851" w:type="dxa"/>
            <w:tcBorders>
              <w:top w:val="single" w:sz="4" w:space="0" w:color="auto"/>
              <w:left w:val="nil"/>
              <w:bottom w:val="single" w:sz="4" w:space="0" w:color="auto"/>
              <w:right w:val="single" w:sz="4" w:space="0" w:color="auto"/>
            </w:tcBorders>
            <w:shd w:val="clear" w:color="auto" w:fill="FF9F9F"/>
            <w:vAlign w:val="center"/>
            <w:hideMark/>
          </w:tcPr>
          <w:p w14:paraId="5F54F6D4"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Zakázáno</w:t>
            </w:r>
            <w:r w:rsidRPr="001A3EA9">
              <w:rPr>
                <w:rFonts w:ascii="Calibri" w:hAnsi="Calibri" w:cs="Calibri"/>
                <w:b/>
                <w:bCs/>
                <w:color w:val="000000"/>
                <w:sz w:val="18"/>
                <w:szCs w:val="18"/>
              </w:rPr>
              <w:br/>
            </w:r>
            <w:r w:rsidRPr="001A3EA9">
              <w:rPr>
                <w:rFonts w:ascii="Calibri" w:hAnsi="Calibri" w:cs="Calibri"/>
                <w:bCs/>
                <w:color w:val="000000"/>
                <w:sz w:val="18"/>
                <w:szCs w:val="18"/>
              </w:rPr>
              <w:t>Viz 12</w:t>
            </w:r>
          </w:p>
        </w:tc>
        <w:tc>
          <w:tcPr>
            <w:tcW w:w="850" w:type="dxa"/>
            <w:tcBorders>
              <w:top w:val="single" w:sz="4" w:space="0" w:color="auto"/>
              <w:left w:val="nil"/>
              <w:bottom w:val="single" w:sz="4" w:space="0" w:color="auto"/>
              <w:right w:val="single" w:sz="4" w:space="0" w:color="auto"/>
            </w:tcBorders>
            <w:shd w:val="clear" w:color="auto" w:fill="FF9F9F"/>
            <w:vAlign w:val="center"/>
            <w:hideMark/>
          </w:tcPr>
          <w:p w14:paraId="598E1DE6"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Zakázáno</w:t>
            </w:r>
            <w:r w:rsidRPr="001A3EA9">
              <w:rPr>
                <w:rFonts w:ascii="Calibri" w:hAnsi="Calibri" w:cs="Calibri"/>
                <w:b/>
                <w:bCs/>
                <w:color w:val="000000"/>
                <w:sz w:val="18"/>
                <w:szCs w:val="18"/>
              </w:rPr>
              <w:br/>
            </w:r>
            <w:r w:rsidRPr="001A3EA9">
              <w:rPr>
                <w:rFonts w:ascii="Calibri" w:hAnsi="Calibri" w:cs="Calibri"/>
                <w:bCs/>
                <w:color w:val="000000"/>
                <w:sz w:val="18"/>
                <w:szCs w:val="18"/>
              </w:rPr>
              <w:t>Viz 12</w:t>
            </w:r>
          </w:p>
        </w:tc>
        <w:tc>
          <w:tcPr>
            <w:tcW w:w="851" w:type="dxa"/>
            <w:vMerge/>
            <w:tcBorders>
              <w:top w:val="nil"/>
              <w:left w:val="single" w:sz="4" w:space="0" w:color="auto"/>
              <w:bottom w:val="single" w:sz="4" w:space="0" w:color="000000"/>
              <w:right w:val="single" w:sz="4" w:space="0" w:color="auto"/>
            </w:tcBorders>
            <w:shd w:val="clear" w:color="auto" w:fill="FF9F9F"/>
            <w:vAlign w:val="center"/>
            <w:hideMark/>
          </w:tcPr>
          <w:p w14:paraId="3C1DD633" w14:textId="77777777" w:rsidR="009B229D" w:rsidRPr="001A3EA9" w:rsidRDefault="009B229D" w:rsidP="009B229D">
            <w:pPr>
              <w:rPr>
                <w:rFonts w:ascii="Calibri" w:hAnsi="Calibri" w:cs="Calibri"/>
                <w:b/>
                <w:bCs/>
                <w:color w:val="000000"/>
                <w:sz w:val="18"/>
                <w:szCs w:val="18"/>
              </w:rPr>
            </w:pPr>
          </w:p>
        </w:tc>
      </w:tr>
      <w:tr w:rsidR="00A03A93" w14:paraId="5BAB23A3" w14:textId="77777777" w:rsidTr="009B229D">
        <w:trPr>
          <w:trHeight w:val="648"/>
        </w:trPr>
        <w:tc>
          <w:tcPr>
            <w:tcW w:w="697" w:type="dxa"/>
            <w:vMerge/>
            <w:tcBorders>
              <w:top w:val="single" w:sz="4" w:space="0" w:color="auto"/>
              <w:left w:val="single" w:sz="4" w:space="0" w:color="auto"/>
              <w:bottom w:val="single" w:sz="4" w:space="0" w:color="auto"/>
              <w:right w:val="single" w:sz="4" w:space="0" w:color="auto"/>
            </w:tcBorders>
            <w:vAlign w:val="center"/>
            <w:hideMark/>
          </w:tcPr>
          <w:p w14:paraId="5E756D4C" w14:textId="77777777" w:rsidR="009B229D" w:rsidRPr="001A3EA9" w:rsidRDefault="009B229D" w:rsidP="009B229D">
            <w:pPr>
              <w:rPr>
                <w:rFonts w:ascii="Calibri" w:hAnsi="Calibri" w:cs="Calibri"/>
                <w:b/>
                <w:bCs/>
                <w:color w:val="000000"/>
                <w:sz w:val="44"/>
                <w:szCs w:val="44"/>
              </w:rPr>
            </w:pPr>
          </w:p>
        </w:tc>
        <w:tc>
          <w:tcPr>
            <w:tcW w:w="1418" w:type="dxa"/>
            <w:tcBorders>
              <w:top w:val="nil"/>
              <w:left w:val="nil"/>
              <w:bottom w:val="single" w:sz="4" w:space="0" w:color="auto"/>
              <w:right w:val="single" w:sz="4" w:space="0" w:color="auto"/>
            </w:tcBorders>
            <w:shd w:val="clear" w:color="auto" w:fill="auto"/>
            <w:vAlign w:val="center"/>
            <w:hideMark/>
          </w:tcPr>
          <w:p w14:paraId="59EEDC37" w14:textId="77777777" w:rsidR="009B229D" w:rsidRPr="001A3EA9" w:rsidRDefault="00A50F1B" w:rsidP="009B229D">
            <w:pPr>
              <w:jc w:val="center"/>
              <w:rPr>
                <w:rFonts w:ascii="Calibri" w:hAnsi="Calibri" w:cs="Calibri"/>
                <w:b/>
                <w:bCs/>
                <w:color w:val="000000"/>
                <w:sz w:val="24"/>
                <w:szCs w:val="24"/>
              </w:rPr>
            </w:pPr>
            <w:r w:rsidRPr="001A3EA9">
              <w:rPr>
                <w:rFonts w:ascii="Calibri" w:hAnsi="Calibri" w:cs="Calibri"/>
                <w:b/>
                <w:bCs/>
                <w:color w:val="000000"/>
                <w:sz w:val="24"/>
                <w:szCs w:val="24"/>
              </w:rPr>
              <w:t>Práce na kabelech</w:t>
            </w:r>
            <w:r w:rsidRPr="001A3EA9">
              <w:rPr>
                <w:rFonts w:ascii="Calibri" w:hAnsi="Calibri" w:cs="Calibri"/>
                <w:b/>
                <w:bCs/>
                <w:color w:val="000000"/>
                <w:sz w:val="24"/>
                <w:szCs w:val="24"/>
              </w:rPr>
              <w:br/>
            </w:r>
            <w:r w:rsidRPr="001A3EA9">
              <w:rPr>
                <w:rFonts w:ascii="Calibri" w:hAnsi="Calibri" w:cs="Calibri"/>
                <w:color w:val="000000"/>
                <w:sz w:val="18"/>
                <w:szCs w:val="18"/>
              </w:rPr>
              <w:t>Viz 2</w:t>
            </w:r>
          </w:p>
        </w:tc>
        <w:tc>
          <w:tcPr>
            <w:tcW w:w="1429" w:type="dxa"/>
            <w:tcBorders>
              <w:top w:val="nil"/>
              <w:left w:val="nil"/>
              <w:bottom w:val="single" w:sz="4" w:space="0" w:color="auto"/>
              <w:right w:val="single" w:sz="4" w:space="0" w:color="auto"/>
            </w:tcBorders>
            <w:shd w:val="clear" w:color="auto" w:fill="auto"/>
            <w:vAlign w:val="center"/>
            <w:hideMark/>
          </w:tcPr>
          <w:p w14:paraId="3B83217E" w14:textId="77777777" w:rsidR="009B229D" w:rsidRPr="001A3EA9" w:rsidRDefault="00A50F1B" w:rsidP="009B229D">
            <w:pPr>
              <w:jc w:val="center"/>
              <w:rPr>
                <w:rFonts w:ascii="Calibri" w:hAnsi="Calibri" w:cs="Calibri"/>
                <w:color w:val="000000"/>
                <w:sz w:val="18"/>
                <w:szCs w:val="18"/>
              </w:rPr>
            </w:pPr>
            <w:r w:rsidRPr="001A3EA9">
              <w:rPr>
                <w:rFonts w:ascii="Calibri" w:hAnsi="Calibri" w:cs="Calibri"/>
                <w:color w:val="000000"/>
                <w:sz w:val="18"/>
                <w:szCs w:val="18"/>
              </w:rPr>
              <w:t>Sám, pokud není v poznámce stanoveno jinak</w:t>
            </w:r>
          </w:p>
        </w:tc>
        <w:tc>
          <w:tcPr>
            <w:tcW w:w="993" w:type="dxa"/>
            <w:tcBorders>
              <w:top w:val="nil"/>
              <w:left w:val="nil"/>
              <w:bottom w:val="single" w:sz="4" w:space="0" w:color="auto"/>
              <w:right w:val="single" w:sz="4" w:space="0" w:color="auto"/>
            </w:tcBorders>
            <w:shd w:val="clear" w:color="auto" w:fill="auto"/>
            <w:vAlign w:val="center"/>
            <w:hideMark/>
          </w:tcPr>
          <w:p w14:paraId="30A8ADC0" w14:textId="77777777" w:rsidR="009B229D" w:rsidRPr="001A3EA9" w:rsidRDefault="00A50F1B" w:rsidP="009B229D">
            <w:pPr>
              <w:jc w:val="center"/>
              <w:rPr>
                <w:rFonts w:ascii="Calibri" w:hAnsi="Calibri" w:cs="Calibri"/>
                <w:color w:val="000000"/>
                <w:sz w:val="18"/>
                <w:szCs w:val="18"/>
              </w:rPr>
            </w:pPr>
            <w:r w:rsidRPr="001A3EA9">
              <w:rPr>
                <w:rFonts w:ascii="Calibri" w:hAnsi="Calibri" w:cs="Calibri"/>
                <w:color w:val="000000"/>
                <w:sz w:val="18"/>
                <w:szCs w:val="18"/>
              </w:rPr>
              <w:t>min. § 6,</w:t>
            </w:r>
            <w:r w:rsidRPr="001A3EA9">
              <w:rPr>
                <w:rFonts w:ascii="Calibri" w:hAnsi="Calibri" w:cs="Calibri"/>
                <w:color w:val="000000"/>
                <w:sz w:val="18"/>
                <w:szCs w:val="18"/>
              </w:rPr>
              <w:br/>
              <w:t>pověření k činnosti</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521E6375"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tcBorders>
              <w:top w:val="single" w:sz="4" w:space="0" w:color="auto"/>
              <w:left w:val="nil"/>
              <w:bottom w:val="single" w:sz="4" w:space="0" w:color="auto"/>
              <w:right w:val="single" w:sz="4" w:space="0" w:color="auto"/>
            </w:tcBorders>
            <w:shd w:val="clear" w:color="000000" w:fill="CCFF99"/>
            <w:vAlign w:val="center"/>
            <w:hideMark/>
          </w:tcPr>
          <w:p w14:paraId="72DA6EFF"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40E11144"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1" w:type="dxa"/>
            <w:tcBorders>
              <w:top w:val="single" w:sz="4" w:space="0" w:color="auto"/>
              <w:left w:val="nil"/>
              <w:bottom w:val="single" w:sz="4" w:space="0" w:color="000000"/>
              <w:right w:val="single" w:sz="4" w:space="0" w:color="auto"/>
            </w:tcBorders>
            <w:shd w:val="clear" w:color="auto" w:fill="FF9F9F"/>
            <w:vAlign w:val="center"/>
            <w:hideMark/>
          </w:tcPr>
          <w:p w14:paraId="15603572"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c>
          <w:tcPr>
            <w:tcW w:w="850" w:type="dxa"/>
            <w:tcBorders>
              <w:top w:val="single" w:sz="4" w:space="0" w:color="auto"/>
              <w:left w:val="nil"/>
              <w:bottom w:val="single" w:sz="4" w:space="0" w:color="000000"/>
              <w:right w:val="single" w:sz="4" w:space="0" w:color="auto"/>
            </w:tcBorders>
            <w:shd w:val="clear" w:color="auto" w:fill="FF9F9F"/>
            <w:vAlign w:val="center"/>
            <w:hideMark/>
          </w:tcPr>
          <w:p w14:paraId="26EF24CA"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c>
          <w:tcPr>
            <w:tcW w:w="851" w:type="dxa"/>
            <w:tcBorders>
              <w:top w:val="nil"/>
              <w:left w:val="nil"/>
              <w:bottom w:val="single" w:sz="4" w:space="0" w:color="000000"/>
              <w:right w:val="single" w:sz="4" w:space="0" w:color="auto"/>
            </w:tcBorders>
            <w:shd w:val="clear" w:color="auto" w:fill="FF9F9F"/>
            <w:vAlign w:val="center"/>
            <w:hideMark/>
          </w:tcPr>
          <w:p w14:paraId="3F633313"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r w:rsidR="00A03A93" w14:paraId="62C09E24" w14:textId="77777777" w:rsidTr="009B229D">
        <w:trPr>
          <w:trHeight w:val="1170"/>
        </w:trPr>
        <w:tc>
          <w:tcPr>
            <w:tcW w:w="697"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14:paraId="4F8305D9" w14:textId="77777777" w:rsidR="009B229D" w:rsidRPr="001A3EA9" w:rsidRDefault="00A50F1B" w:rsidP="009B229D">
            <w:pPr>
              <w:jc w:val="center"/>
              <w:rPr>
                <w:rFonts w:ascii="Calibri" w:hAnsi="Calibri" w:cs="Calibri"/>
                <w:b/>
                <w:bCs/>
                <w:color w:val="000000"/>
                <w:sz w:val="44"/>
                <w:szCs w:val="44"/>
              </w:rPr>
            </w:pPr>
            <w:r w:rsidRPr="001A3EA9">
              <w:rPr>
                <w:rFonts w:ascii="Calibri" w:hAnsi="Calibri" w:cs="Calibri"/>
                <w:b/>
                <w:bCs/>
                <w:color w:val="000000"/>
                <w:sz w:val="44"/>
                <w:szCs w:val="44"/>
              </w:rPr>
              <w:t>XLPE</w:t>
            </w:r>
          </w:p>
        </w:tc>
        <w:tc>
          <w:tcPr>
            <w:tcW w:w="1418" w:type="dxa"/>
            <w:tcBorders>
              <w:top w:val="nil"/>
              <w:left w:val="single" w:sz="4" w:space="0" w:color="auto"/>
              <w:bottom w:val="single" w:sz="4" w:space="0" w:color="000000"/>
              <w:right w:val="single" w:sz="4" w:space="0" w:color="auto"/>
            </w:tcBorders>
            <w:shd w:val="clear" w:color="auto" w:fill="auto"/>
            <w:vAlign w:val="center"/>
            <w:hideMark/>
          </w:tcPr>
          <w:p w14:paraId="7084234E"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24"/>
                <w:szCs w:val="24"/>
              </w:rPr>
              <w:t>Práce s kabely</w:t>
            </w:r>
            <w:r w:rsidRPr="001A3EA9">
              <w:rPr>
                <w:rFonts w:ascii="Calibri" w:hAnsi="Calibri" w:cs="Calibri"/>
                <w:b/>
                <w:bCs/>
                <w:color w:val="000000"/>
                <w:sz w:val="24"/>
                <w:szCs w:val="24"/>
              </w:rPr>
              <w:br/>
            </w:r>
            <w:r w:rsidRPr="001A3EA9">
              <w:rPr>
                <w:rFonts w:ascii="Calibri" w:hAnsi="Calibri" w:cs="Calibri"/>
                <w:color w:val="000000"/>
                <w:sz w:val="18"/>
                <w:szCs w:val="18"/>
              </w:rPr>
              <w:t>Viz 1</w:t>
            </w:r>
          </w:p>
        </w:tc>
        <w:tc>
          <w:tcPr>
            <w:tcW w:w="1429" w:type="dxa"/>
            <w:tcBorders>
              <w:top w:val="nil"/>
              <w:left w:val="single" w:sz="4" w:space="0" w:color="auto"/>
              <w:bottom w:val="single" w:sz="4" w:space="0" w:color="000000"/>
              <w:right w:val="single" w:sz="4" w:space="0" w:color="auto"/>
            </w:tcBorders>
            <w:shd w:val="clear" w:color="auto" w:fill="auto"/>
            <w:vAlign w:val="center"/>
            <w:hideMark/>
          </w:tcPr>
          <w:p w14:paraId="184B607F" w14:textId="77777777" w:rsidR="009B229D" w:rsidRPr="001A3EA9" w:rsidRDefault="00A50F1B" w:rsidP="009B229D">
            <w:pPr>
              <w:jc w:val="center"/>
              <w:rPr>
                <w:rFonts w:ascii="Calibri" w:hAnsi="Calibri" w:cs="Calibri"/>
                <w:color w:val="000000"/>
                <w:sz w:val="18"/>
                <w:szCs w:val="18"/>
              </w:rPr>
            </w:pPr>
            <w:r w:rsidRPr="001A3EA9">
              <w:rPr>
                <w:rFonts w:ascii="Calibri" w:hAnsi="Calibri" w:cs="Calibri"/>
                <w:color w:val="000000"/>
                <w:sz w:val="18"/>
                <w:szCs w:val="18"/>
              </w:rPr>
              <w:t>min. pod dohledem pracovníka znalého s vyšší kvalifikací</w:t>
            </w:r>
          </w:p>
        </w:tc>
        <w:tc>
          <w:tcPr>
            <w:tcW w:w="993" w:type="dxa"/>
            <w:tcBorders>
              <w:top w:val="nil"/>
              <w:left w:val="single" w:sz="4" w:space="0" w:color="auto"/>
              <w:bottom w:val="single" w:sz="4" w:space="0" w:color="000000"/>
              <w:right w:val="single" w:sz="4" w:space="0" w:color="auto"/>
            </w:tcBorders>
            <w:shd w:val="clear" w:color="auto" w:fill="auto"/>
            <w:vAlign w:val="center"/>
            <w:hideMark/>
          </w:tcPr>
          <w:p w14:paraId="1EC1B70A" w14:textId="77777777" w:rsidR="009B229D" w:rsidRPr="001A3EA9" w:rsidRDefault="00A50F1B" w:rsidP="009B229D">
            <w:pPr>
              <w:jc w:val="center"/>
              <w:rPr>
                <w:rFonts w:ascii="Calibri" w:hAnsi="Calibri" w:cs="Calibri"/>
                <w:color w:val="000000"/>
                <w:sz w:val="18"/>
                <w:szCs w:val="18"/>
              </w:rPr>
            </w:pPr>
            <w:r w:rsidRPr="001A3EA9">
              <w:rPr>
                <w:rFonts w:ascii="Calibri" w:hAnsi="Calibri" w:cs="Calibri"/>
                <w:color w:val="000000"/>
                <w:sz w:val="18"/>
                <w:szCs w:val="18"/>
              </w:rPr>
              <w:t>min. § 4,</w:t>
            </w:r>
            <w:r w:rsidRPr="001A3EA9">
              <w:rPr>
                <w:rFonts w:ascii="Calibri" w:hAnsi="Calibri" w:cs="Calibri"/>
                <w:color w:val="000000"/>
                <w:sz w:val="18"/>
                <w:szCs w:val="18"/>
              </w:rPr>
              <w:br/>
              <w:t>pověření k činnosti</w:t>
            </w:r>
          </w:p>
        </w:tc>
        <w:tc>
          <w:tcPr>
            <w:tcW w:w="850" w:type="dxa"/>
            <w:tcBorders>
              <w:top w:val="single" w:sz="4" w:space="0" w:color="auto"/>
              <w:left w:val="single" w:sz="4" w:space="0" w:color="auto"/>
              <w:bottom w:val="single" w:sz="4" w:space="0" w:color="auto"/>
              <w:right w:val="single" w:sz="4" w:space="0" w:color="auto"/>
            </w:tcBorders>
            <w:shd w:val="clear" w:color="000000" w:fill="CCFF99"/>
            <w:vAlign w:val="center"/>
            <w:hideMark/>
          </w:tcPr>
          <w:p w14:paraId="0897B861"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tcBorders>
              <w:top w:val="single" w:sz="4" w:space="0" w:color="auto"/>
              <w:left w:val="single" w:sz="4" w:space="0" w:color="auto"/>
              <w:bottom w:val="single" w:sz="4" w:space="0" w:color="auto"/>
              <w:right w:val="single" w:sz="4" w:space="0" w:color="auto"/>
            </w:tcBorders>
            <w:shd w:val="clear" w:color="000000" w:fill="CCFF99"/>
            <w:vAlign w:val="center"/>
            <w:hideMark/>
          </w:tcPr>
          <w:p w14:paraId="3F890820"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0" w:type="dxa"/>
            <w:tcBorders>
              <w:top w:val="single" w:sz="4" w:space="0" w:color="auto"/>
              <w:left w:val="single" w:sz="4" w:space="0" w:color="auto"/>
              <w:bottom w:val="single" w:sz="4" w:space="0" w:color="auto"/>
              <w:right w:val="single" w:sz="4" w:space="0" w:color="auto"/>
            </w:tcBorders>
            <w:shd w:val="clear" w:color="000000" w:fill="CCFF99"/>
            <w:vAlign w:val="center"/>
            <w:hideMark/>
          </w:tcPr>
          <w:p w14:paraId="070997E2"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1" w:type="dxa"/>
            <w:tcBorders>
              <w:top w:val="single" w:sz="4" w:space="0" w:color="000000"/>
              <w:left w:val="nil"/>
              <w:right w:val="single" w:sz="4" w:space="0" w:color="auto"/>
            </w:tcBorders>
            <w:shd w:val="clear" w:color="000000" w:fill="CCFF99"/>
            <w:vAlign w:val="center"/>
            <w:hideMark/>
          </w:tcPr>
          <w:p w14:paraId="16146DEE"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10, 11</w:t>
            </w:r>
          </w:p>
        </w:tc>
        <w:tc>
          <w:tcPr>
            <w:tcW w:w="850" w:type="dxa"/>
            <w:tcBorders>
              <w:top w:val="single" w:sz="4" w:space="0" w:color="000000"/>
              <w:left w:val="nil"/>
              <w:right w:val="single" w:sz="4" w:space="0" w:color="auto"/>
            </w:tcBorders>
            <w:shd w:val="clear" w:color="000000" w:fill="CCFF99"/>
            <w:vAlign w:val="center"/>
            <w:hideMark/>
          </w:tcPr>
          <w:p w14:paraId="28C9F91D"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Pr>
                <w:rFonts w:ascii="Calibri" w:hAnsi="Calibri" w:cs="Calibri"/>
                <w:bCs/>
                <w:color w:val="000000"/>
                <w:sz w:val="18"/>
                <w:szCs w:val="18"/>
              </w:rPr>
              <w:t>Viz 3,</w:t>
            </w:r>
            <w:r w:rsidRPr="001A3EA9">
              <w:rPr>
                <w:rFonts w:ascii="Calibri" w:hAnsi="Calibri" w:cs="Calibri"/>
                <w:bCs/>
                <w:color w:val="000000"/>
                <w:sz w:val="18"/>
                <w:szCs w:val="18"/>
              </w:rPr>
              <w:t xml:space="preserve"> 10, 11</w:t>
            </w:r>
          </w:p>
        </w:tc>
        <w:tc>
          <w:tcPr>
            <w:tcW w:w="851" w:type="dxa"/>
            <w:tcBorders>
              <w:top w:val="nil"/>
              <w:left w:val="single" w:sz="4" w:space="0" w:color="auto"/>
              <w:bottom w:val="single" w:sz="4" w:space="0" w:color="000000"/>
              <w:right w:val="single" w:sz="4" w:space="0" w:color="auto"/>
            </w:tcBorders>
            <w:shd w:val="clear" w:color="auto" w:fill="FF9F9F"/>
            <w:vAlign w:val="center"/>
            <w:hideMark/>
          </w:tcPr>
          <w:p w14:paraId="6766831B"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r w:rsidR="00A03A93" w14:paraId="007D9515" w14:textId="77777777" w:rsidTr="009B229D">
        <w:trPr>
          <w:trHeight w:val="624"/>
        </w:trPr>
        <w:tc>
          <w:tcPr>
            <w:tcW w:w="697" w:type="dxa"/>
            <w:vMerge/>
            <w:tcBorders>
              <w:top w:val="nil"/>
              <w:left w:val="single" w:sz="4" w:space="0" w:color="auto"/>
              <w:bottom w:val="single" w:sz="4" w:space="0" w:color="auto"/>
              <w:right w:val="single" w:sz="4" w:space="0" w:color="auto"/>
            </w:tcBorders>
            <w:vAlign w:val="center"/>
            <w:hideMark/>
          </w:tcPr>
          <w:p w14:paraId="127FA42C" w14:textId="77777777" w:rsidR="009B229D" w:rsidRPr="001A3EA9" w:rsidRDefault="009B229D" w:rsidP="009B229D">
            <w:pPr>
              <w:rPr>
                <w:rFonts w:ascii="Calibri" w:hAnsi="Calibri" w:cs="Calibri"/>
                <w:b/>
                <w:bCs/>
                <w:color w:val="000000"/>
                <w:sz w:val="44"/>
                <w:szCs w:val="44"/>
              </w:rPr>
            </w:pPr>
          </w:p>
        </w:tc>
        <w:tc>
          <w:tcPr>
            <w:tcW w:w="1418" w:type="dxa"/>
            <w:tcBorders>
              <w:top w:val="nil"/>
              <w:left w:val="nil"/>
              <w:bottom w:val="single" w:sz="4" w:space="0" w:color="auto"/>
              <w:right w:val="single" w:sz="4" w:space="0" w:color="auto"/>
            </w:tcBorders>
            <w:shd w:val="clear" w:color="auto" w:fill="auto"/>
            <w:vAlign w:val="center"/>
            <w:hideMark/>
          </w:tcPr>
          <w:p w14:paraId="45C9DE56"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24"/>
                <w:szCs w:val="24"/>
              </w:rPr>
              <w:t>Práce na kabelech</w:t>
            </w:r>
            <w:r w:rsidRPr="001A3EA9">
              <w:rPr>
                <w:rFonts w:ascii="Calibri" w:hAnsi="Calibri" w:cs="Calibri"/>
                <w:b/>
                <w:bCs/>
                <w:color w:val="000000"/>
                <w:sz w:val="24"/>
                <w:szCs w:val="24"/>
              </w:rPr>
              <w:br/>
            </w:r>
            <w:r w:rsidRPr="001A3EA9">
              <w:rPr>
                <w:rFonts w:ascii="Calibri" w:hAnsi="Calibri" w:cs="Calibri"/>
                <w:color w:val="000000"/>
                <w:sz w:val="18"/>
                <w:szCs w:val="18"/>
              </w:rPr>
              <w:t>Viz 2</w:t>
            </w:r>
          </w:p>
        </w:tc>
        <w:tc>
          <w:tcPr>
            <w:tcW w:w="1429" w:type="dxa"/>
            <w:tcBorders>
              <w:top w:val="nil"/>
              <w:left w:val="nil"/>
              <w:bottom w:val="single" w:sz="4" w:space="0" w:color="auto"/>
              <w:right w:val="single" w:sz="4" w:space="0" w:color="auto"/>
            </w:tcBorders>
            <w:shd w:val="clear" w:color="auto" w:fill="auto"/>
            <w:vAlign w:val="center"/>
            <w:hideMark/>
          </w:tcPr>
          <w:p w14:paraId="6C63657A" w14:textId="77777777" w:rsidR="009B229D" w:rsidRPr="001A3EA9" w:rsidRDefault="00A50F1B" w:rsidP="009B229D">
            <w:pPr>
              <w:jc w:val="center"/>
              <w:rPr>
                <w:rFonts w:ascii="Calibri" w:hAnsi="Calibri" w:cs="Calibri"/>
                <w:color w:val="000000"/>
                <w:sz w:val="18"/>
                <w:szCs w:val="18"/>
              </w:rPr>
            </w:pPr>
            <w:r w:rsidRPr="001A3EA9">
              <w:rPr>
                <w:rFonts w:ascii="Calibri" w:hAnsi="Calibri" w:cs="Calibri"/>
                <w:color w:val="000000"/>
                <w:sz w:val="18"/>
                <w:szCs w:val="18"/>
              </w:rPr>
              <w:t>Sám, pokud není v poznámce stanoveno jinak</w:t>
            </w:r>
          </w:p>
        </w:tc>
        <w:tc>
          <w:tcPr>
            <w:tcW w:w="993" w:type="dxa"/>
            <w:tcBorders>
              <w:top w:val="nil"/>
              <w:left w:val="nil"/>
              <w:bottom w:val="single" w:sz="4" w:space="0" w:color="auto"/>
              <w:right w:val="single" w:sz="4" w:space="0" w:color="auto"/>
            </w:tcBorders>
            <w:shd w:val="clear" w:color="auto" w:fill="auto"/>
            <w:vAlign w:val="center"/>
            <w:hideMark/>
          </w:tcPr>
          <w:p w14:paraId="3C38EA2A" w14:textId="77777777" w:rsidR="009B229D" w:rsidRPr="001A3EA9" w:rsidRDefault="00A50F1B" w:rsidP="009B229D">
            <w:pPr>
              <w:jc w:val="center"/>
              <w:rPr>
                <w:rFonts w:ascii="Calibri" w:hAnsi="Calibri" w:cs="Calibri"/>
                <w:color w:val="000000"/>
                <w:sz w:val="18"/>
                <w:szCs w:val="18"/>
              </w:rPr>
            </w:pPr>
            <w:r w:rsidRPr="001A3EA9">
              <w:rPr>
                <w:rFonts w:ascii="Calibri" w:hAnsi="Calibri" w:cs="Calibri"/>
                <w:color w:val="000000"/>
                <w:sz w:val="18"/>
                <w:szCs w:val="18"/>
              </w:rPr>
              <w:t>min. § 6,</w:t>
            </w:r>
            <w:r w:rsidRPr="001A3EA9">
              <w:rPr>
                <w:rFonts w:ascii="Calibri" w:hAnsi="Calibri" w:cs="Calibri"/>
                <w:color w:val="000000"/>
                <w:sz w:val="18"/>
                <w:szCs w:val="18"/>
              </w:rPr>
              <w:br/>
              <w:t>pověření k činnosti</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6E7C1603"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tcBorders>
              <w:top w:val="single" w:sz="4" w:space="0" w:color="auto"/>
              <w:left w:val="nil"/>
              <w:bottom w:val="single" w:sz="4" w:space="0" w:color="auto"/>
              <w:right w:val="single" w:sz="4" w:space="0" w:color="auto"/>
            </w:tcBorders>
            <w:shd w:val="clear" w:color="000000" w:fill="CCFF99"/>
            <w:vAlign w:val="center"/>
            <w:hideMark/>
          </w:tcPr>
          <w:p w14:paraId="2965593E"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301D6595"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1" w:type="dxa"/>
            <w:tcBorders>
              <w:top w:val="single" w:sz="4" w:space="0" w:color="000000"/>
              <w:left w:val="nil"/>
              <w:bottom w:val="single" w:sz="4" w:space="0" w:color="auto"/>
              <w:right w:val="single" w:sz="4" w:space="0" w:color="auto"/>
            </w:tcBorders>
            <w:shd w:val="clear" w:color="000000" w:fill="CCFF99"/>
            <w:vAlign w:val="center"/>
            <w:hideMark/>
          </w:tcPr>
          <w:p w14:paraId="72CED899"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6</w:t>
            </w:r>
          </w:p>
        </w:tc>
        <w:tc>
          <w:tcPr>
            <w:tcW w:w="850" w:type="dxa"/>
            <w:tcBorders>
              <w:top w:val="single" w:sz="4" w:space="0" w:color="000000"/>
              <w:left w:val="nil"/>
              <w:bottom w:val="single" w:sz="4" w:space="0" w:color="000000"/>
              <w:right w:val="single" w:sz="4" w:space="0" w:color="auto"/>
            </w:tcBorders>
            <w:shd w:val="clear" w:color="auto" w:fill="FF9F9F"/>
            <w:vAlign w:val="center"/>
            <w:hideMark/>
          </w:tcPr>
          <w:p w14:paraId="04584CC3"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c>
          <w:tcPr>
            <w:tcW w:w="851" w:type="dxa"/>
            <w:tcBorders>
              <w:top w:val="single" w:sz="4" w:space="0" w:color="auto"/>
              <w:left w:val="nil"/>
              <w:bottom w:val="single" w:sz="4" w:space="0" w:color="000000"/>
              <w:right w:val="single" w:sz="4" w:space="0" w:color="auto"/>
            </w:tcBorders>
            <w:shd w:val="clear" w:color="auto" w:fill="FF9F9F"/>
            <w:vAlign w:val="center"/>
            <w:hideMark/>
          </w:tcPr>
          <w:p w14:paraId="4A858CF6" w14:textId="77777777" w:rsidR="009B229D" w:rsidRPr="001A3EA9" w:rsidRDefault="00A50F1B" w:rsidP="009B229D">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bl>
    <w:p w14:paraId="6CCD06B1" w14:textId="77777777" w:rsidR="009B229D" w:rsidRPr="00157E25" w:rsidRDefault="009B229D" w:rsidP="009B229D"/>
    <w:p w14:paraId="108699C2" w14:textId="77777777" w:rsidR="009B229D" w:rsidRDefault="00A50F1B" w:rsidP="009B229D">
      <w:pPr>
        <w:ind w:hanging="142"/>
        <w:rPr>
          <w:b/>
          <w:u w:val="single"/>
        </w:rPr>
      </w:pPr>
      <w:r w:rsidRPr="001A3EA9">
        <w:rPr>
          <w:b/>
          <w:u w:val="single"/>
        </w:rPr>
        <w:t>Poznámky:</w:t>
      </w:r>
    </w:p>
    <w:p w14:paraId="16C5643F" w14:textId="77777777" w:rsidR="009B229D" w:rsidRDefault="009B229D" w:rsidP="009B229D"/>
    <w:p w14:paraId="2DA38447" w14:textId="77777777" w:rsidR="009B229D" w:rsidRDefault="00A50F1B" w:rsidP="006243CC">
      <w:pPr>
        <w:numPr>
          <w:ilvl w:val="3"/>
          <w:numId w:val="155"/>
        </w:numPr>
        <w:ind w:left="284" w:hanging="426"/>
        <w:jc w:val="both"/>
      </w:pPr>
      <w:r>
        <w:t xml:space="preserve">Za práce s kabely se považují práce, při nichž za žádných okolností </w:t>
      </w:r>
      <w:r w:rsidRPr="00FF053F">
        <w:rPr>
          <w:u w:val="single"/>
        </w:rPr>
        <w:t>nedojde k porušení vnějšího pláště kabelu</w:t>
      </w:r>
      <w:r>
        <w:t>. Za tyto práce se považují např. odkrývání, čištění, diagnostika, vyhledávání trasy kabelů.</w:t>
      </w:r>
    </w:p>
    <w:p w14:paraId="751664E4" w14:textId="77777777" w:rsidR="009B229D" w:rsidRDefault="00A50F1B" w:rsidP="006243CC">
      <w:pPr>
        <w:numPr>
          <w:ilvl w:val="3"/>
          <w:numId w:val="155"/>
        </w:numPr>
        <w:ind w:left="284" w:hanging="426"/>
        <w:jc w:val="both"/>
      </w:pPr>
      <w:r>
        <w:t xml:space="preserve">Za práce na kabelech se považují </w:t>
      </w:r>
      <w:r w:rsidRPr="00FF053F">
        <w:rPr>
          <w:u w:val="single"/>
        </w:rPr>
        <w:t xml:space="preserve">všechny úkony na kabelových souborech a práce, při kterých </w:t>
      </w:r>
      <w:r w:rsidRPr="00FF053F">
        <w:rPr>
          <w:u w:val="single"/>
        </w:rPr>
        <w:br/>
        <w:t>se poruší vnější plášť kabelu</w:t>
      </w:r>
      <w:r>
        <w:t xml:space="preserve">. Pracovat na kabelech je dovoleno pouze po odpojení kabelů </w:t>
      </w:r>
      <w:r>
        <w:br/>
      </w:r>
      <w:r>
        <w:lastRenderedPageBreak/>
        <w:t xml:space="preserve">ze všech stran možného napájení, po kontrole, zda není na konci kabelu napětí a po uzemnění </w:t>
      </w:r>
      <w:r>
        <w:br/>
        <w:t xml:space="preserve">a zkratování, čímž se odstraní též jejich statický náboj a indukované napětí. </w:t>
      </w:r>
    </w:p>
    <w:p w14:paraId="77297B81" w14:textId="77777777" w:rsidR="009B229D" w:rsidRDefault="00A50F1B" w:rsidP="006243CC">
      <w:pPr>
        <w:numPr>
          <w:ilvl w:val="3"/>
          <w:numId w:val="155"/>
        </w:numPr>
        <w:ind w:left="284" w:hanging="426"/>
        <w:jc w:val="both"/>
      </w:pPr>
      <w:r>
        <w:t xml:space="preserve">Pokud je třeba pracovat s kabely VN pod napětím, musí se s nimi zacházet velmi opatrně, </w:t>
      </w:r>
      <w:r>
        <w:br/>
        <w:t xml:space="preserve">aby se nepoškodil jejich obal nebo plášť. Tyto práce musí vždy prokazatelně odsouhlasit zástupce provozovatele. Je nutné zohlednit stav kabelu, místo práce, uchycení a napojení kabelu, tahové síly. </w:t>
      </w:r>
    </w:p>
    <w:p w14:paraId="0D740DA9" w14:textId="77777777" w:rsidR="009B229D" w:rsidRDefault="00A50F1B" w:rsidP="006243CC">
      <w:pPr>
        <w:numPr>
          <w:ilvl w:val="3"/>
          <w:numId w:val="155"/>
        </w:numPr>
        <w:ind w:left="284" w:hanging="426"/>
        <w:jc w:val="both"/>
      </w:pPr>
      <w:r>
        <w:t>V případě kabelů VN nebo VVN se práce provádí pouze dle Příkazu „B“.</w:t>
      </w:r>
    </w:p>
    <w:p w14:paraId="383CC15F" w14:textId="77777777" w:rsidR="009B229D" w:rsidRDefault="00A50F1B" w:rsidP="006243CC">
      <w:pPr>
        <w:numPr>
          <w:ilvl w:val="3"/>
          <w:numId w:val="155"/>
        </w:numPr>
        <w:ind w:left="284" w:hanging="426"/>
        <w:jc w:val="both"/>
      </w:pPr>
      <w:r>
        <w:t xml:space="preserve">Před zahájením prací na kabelech VN a VVN a jejich souborech je nutno nejdříve kabel jednoznačně identifikovat a označit. Vznikne-li jakákoli pochybnost, musí být před porušením izolace spolehlivě proražen probíječem. Proražení se vykoná podle návodu výrobce probíječe a podle instrukcí provozovatele kabelu. POZNÁMKA Za jednoznačnou identifikaci se považuje pouze situace, </w:t>
      </w:r>
      <w:r>
        <w:br/>
        <w:t xml:space="preserve">kdy je kabel vidět v celé své délce. Jedná se např. o propojovací kabely VN mezi kobkami </w:t>
      </w:r>
      <w:r>
        <w:br/>
        <w:t xml:space="preserve">a transformátory. </w:t>
      </w:r>
    </w:p>
    <w:p w14:paraId="0DD31D1A" w14:textId="77777777" w:rsidR="009B229D" w:rsidRDefault="00A50F1B" w:rsidP="006243CC">
      <w:pPr>
        <w:numPr>
          <w:ilvl w:val="3"/>
          <w:numId w:val="155"/>
        </w:numPr>
        <w:ind w:left="284" w:hanging="426"/>
        <w:jc w:val="both"/>
      </w:pPr>
      <w:r>
        <w:t>Práce na kabelech NN pod napětím je možno provádět podle schválených pracovních postupů (PPN).</w:t>
      </w:r>
      <w:r>
        <w:tab/>
      </w:r>
    </w:p>
    <w:p w14:paraId="77101BC6" w14:textId="77777777" w:rsidR="009B229D" w:rsidRDefault="00A50F1B" w:rsidP="006243CC">
      <w:pPr>
        <w:numPr>
          <w:ilvl w:val="3"/>
          <w:numId w:val="155"/>
        </w:numPr>
        <w:ind w:left="284" w:hanging="426"/>
        <w:jc w:val="both"/>
      </w:pPr>
      <w:r>
        <w:t xml:space="preserve">Pracovat na kabelech VN, VVN je dovoleno pouze po odpojení kabelů ze všech stran, po kontrole, zda není na konci kabelu napětí a po uzemnění a zkratování, čímž se odstraní též jejich statický náboj a indukované napětí. Zvlášť opatrně je třeba postupovat a opětovně prověřovat stav </w:t>
      </w:r>
      <w:r>
        <w:br/>
        <w:t xml:space="preserve">bez napětí u kabelových vedení s izolovaným uzlem a tam, kde může lehce dojít k záměně kabelů. </w:t>
      </w:r>
    </w:p>
    <w:p w14:paraId="40067703" w14:textId="77777777" w:rsidR="009B229D" w:rsidRDefault="00A50F1B" w:rsidP="006243CC">
      <w:pPr>
        <w:numPr>
          <w:ilvl w:val="3"/>
          <w:numId w:val="155"/>
        </w:numPr>
        <w:ind w:left="284" w:hanging="426"/>
        <w:jc w:val="both"/>
      </w:pPr>
      <w:r>
        <w:t>Zkoušky na kabelech VN nebo VVN, hledání poruch, měření zvýšeným napětím, měření odporu apod. musí provádět nejméně dvě osoby, přičemž alespoň jedna z osob musí být k těmto činnostem pověřena.</w:t>
      </w:r>
    </w:p>
    <w:p w14:paraId="53108023" w14:textId="77777777" w:rsidR="009B229D" w:rsidRDefault="00A50F1B" w:rsidP="006243CC">
      <w:pPr>
        <w:numPr>
          <w:ilvl w:val="3"/>
          <w:numId w:val="155"/>
        </w:numPr>
        <w:ind w:left="284" w:hanging="426"/>
        <w:jc w:val="both"/>
      </w:pPr>
      <w:r>
        <w:t xml:space="preserve">Při pracích na kabelových souborech a armaturách VN nebo VVN má být dostatek místa, </w:t>
      </w:r>
      <w:r>
        <w:br/>
        <w:t xml:space="preserve">aby na nich mohli pracovat současně minimálně dva pracovníci. </w:t>
      </w:r>
    </w:p>
    <w:p w14:paraId="3B109495" w14:textId="77777777" w:rsidR="009B229D" w:rsidRDefault="00A50F1B" w:rsidP="006243CC">
      <w:pPr>
        <w:numPr>
          <w:ilvl w:val="3"/>
          <w:numId w:val="155"/>
        </w:numPr>
        <w:ind w:left="284" w:hanging="426"/>
        <w:jc w:val="both"/>
      </w:pPr>
      <w:r>
        <w:t>Pokud při pracích s kabely a na kabelech pod napětím pracovník zjistí, že</w:t>
      </w:r>
      <w:r w:rsidR="00E73CEA">
        <w:t xml:space="preserve"> </w:t>
      </w:r>
      <w:r>
        <w:t xml:space="preserve">kabel, kabelové vedení nebo prostor, kde jsou </w:t>
      </w:r>
      <w:r w:rsidR="00B10E30">
        <w:t xml:space="preserve">kabely </w:t>
      </w:r>
      <w:r>
        <w:t>uloženy či instalovány, není v odpovídajícím stavu (poškození izolace, nevhodný zásyp kabelu, nehomogenní stávající pískové lože, změna krytí, apod.), přeruší pracovník práce a kontaktuje zástupce provozovatele, který prokazatelně rozhodne, jakým způsobem budou práce pokračovat.</w:t>
      </w:r>
    </w:p>
    <w:p w14:paraId="0620F81E" w14:textId="77777777" w:rsidR="009B229D" w:rsidRDefault="00A50F1B" w:rsidP="006243CC">
      <w:pPr>
        <w:numPr>
          <w:ilvl w:val="3"/>
          <w:numId w:val="155"/>
        </w:numPr>
        <w:ind w:left="284" w:hanging="426"/>
        <w:jc w:val="both"/>
      </w:pPr>
      <w:r>
        <w:t>Odkrývání, čištění, diagnostika a vyhledávání trasy kabelů NN a VN pod napětím je povoleno.</w:t>
      </w:r>
    </w:p>
    <w:p w14:paraId="39DB3E29" w14:textId="77777777" w:rsidR="009B229D" w:rsidRDefault="00A50F1B" w:rsidP="006243CC">
      <w:pPr>
        <w:numPr>
          <w:ilvl w:val="3"/>
          <w:numId w:val="155"/>
        </w:numPr>
        <w:ind w:left="284" w:hanging="426"/>
        <w:jc w:val="both"/>
      </w:pPr>
      <w:r>
        <w:t>Mezi zakázané práce s NN a VN</w:t>
      </w:r>
      <w:r>
        <w:rPr>
          <w:b/>
        </w:rPr>
        <w:t xml:space="preserve"> </w:t>
      </w:r>
      <w:r>
        <w:t>kabely PILC pod napětím patří zejména manipulace s kabely, vyvěšování kabelů, upevňování kabelů a natírání kabelů.</w:t>
      </w:r>
    </w:p>
    <w:p w14:paraId="2AEC8BA1" w14:textId="77777777" w:rsidR="009B229D" w:rsidRDefault="00A50F1B" w:rsidP="009B229D">
      <w:r>
        <w:br w:type="page"/>
      </w:r>
    </w:p>
    <w:p w14:paraId="4FB56612" w14:textId="77777777" w:rsidR="009B229D" w:rsidRDefault="00A50F1B" w:rsidP="009B229D">
      <w:pPr>
        <w:pStyle w:val="Plohy2rovenadpisu"/>
        <w:tabs>
          <w:tab w:val="num" w:pos="567"/>
        </w:tabs>
        <w:ind w:left="567" w:hanging="709"/>
      </w:pPr>
      <w:bookmarkStart w:id="1254" w:name="_Toc97294216"/>
      <w:bookmarkStart w:id="1255" w:name="_Toc97295060"/>
      <w:bookmarkStart w:id="1256" w:name="_Toc98919604"/>
      <w:r w:rsidRPr="007068EF">
        <w:lastRenderedPageBreak/>
        <w:t>Zajištění podmínek BOZP pro činnosti OPEX</w:t>
      </w:r>
      <w:bookmarkEnd w:id="1254"/>
      <w:bookmarkEnd w:id="1255"/>
      <w:bookmarkEnd w:id="1256"/>
    </w:p>
    <w:p w14:paraId="7D199E6C" w14:textId="77777777" w:rsidR="009B229D" w:rsidRPr="00597AD8" w:rsidRDefault="00A50F1B" w:rsidP="009B229D">
      <w:pPr>
        <w:spacing w:after="60"/>
        <w:ind w:left="-142"/>
        <w:jc w:val="both"/>
      </w:pPr>
      <w:r w:rsidRPr="00597AD8">
        <w:t xml:space="preserve">Dle zákona č. 309/2006 Sb. ve znění pozdějších předpisů je zaměstnavatel povinen organizovat práci a stanovit pracovní postupy tak, aby byly dodržovány zásady bezpečného chování na pracovišti. Vybrané požadavky na provádění činností typu OPEX na pracovištích E.ON jsou uvedeny v dokumentu </w:t>
      </w:r>
      <w:r w:rsidR="00492D4F" w:rsidRPr="00492D4F">
        <w:t>Typový Plán BOZP na staveništi</w:t>
      </w:r>
      <w:r w:rsidRPr="00597AD8">
        <w:t xml:space="preserve"> pro činnosti OPEX (</w:t>
      </w:r>
      <w:hyperlink r:id="rId121" w:history="1">
        <w:r w:rsidR="009B229D" w:rsidRPr="00597AD8">
          <w:rPr>
            <w:rFonts w:cs="Times New Roman"/>
            <w:color w:val="0000FF"/>
            <w:u w:val="single"/>
          </w:rPr>
          <w:t>odkaz zde</w:t>
        </w:r>
      </w:hyperlink>
      <w:r w:rsidRPr="00597AD8">
        <w:t>).</w:t>
      </w:r>
    </w:p>
    <w:p w14:paraId="5ADF85ED" w14:textId="77777777" w:rsidR="009B229D" w:rsidRPr="00597AD8" w:rsidRDefault="00A50F1B" w:rsidP="009B229D">
      <w:pPr>
        <w:spacing w:after="60"/>
        <w:ind w:left="-142"/>
        <w:jc w:val="both"/>
      </w:pPr>
      <w:r w:rsidRPr="00597AD8">
        <w:t xml:space="preserve">Dokument </w:t>
      </w:r>
      <w:r w:rsidR="00492D4F" w:rsidRPr="00492D4F">
        <w:t>Typový Plán BOZP na staveništi</w:t>
      </w:r>
      <w:r w:rsidRPr="00597AD8">
        <w:t xml:space="preserve"> pro činnosti OPEX bude nedílnou součástí všech zakázek typu OPEX. Dokument bude prokazatelně předán zhotoviteli při podpisu rámcové smlouvy a bude tvořit její nedílnou přílohu. </w:t>
      </w:r>
    </w:p>
    <w:p w14:paraId="4C21B621" w14:textId="77777777" w:rsidR="009B229D" w:rsidRPr="00597AD8" w:rsidRDefault="00A50F1B" w:rsidP="009B229D">
      <w:pPr>
        <w:spacing w:after="60"/>
        <w:ind w:left="-142"/>
        <w:jc w:val="both"/>
      </w:pPr>
      <w:r w:rsidRPr="00597AD8">
        <w:t xml:space="preserve">Dokument </w:t>
      </w:r>
      <w:r w:rsidR="00492D4F" w:rsidRPr="00492D4F">
        <w:t>Typový Plán BOZP na staveništi</w:t>
      </w:r>
      <w:r w:rsidRPr="00597AD8">
        <w:t xml:space="preserve"> pro činnosti OPEX je vypracován dle požadavků společností skupiny E.ON a obsahuje jednotlivé typy standardně se opakujících staveb a činností. Aktualizace dokumentu </w:t>
      </w:r>
      <w:r w:rsidR="00AD3B4F" w:rsidRPr="00AD3B4F">
        <w:t>Typový Plán BOZP na staveništi</w:t>
      </w:r>
      <w:r w:rsidRPr="00597AD8">
        <w:t xml:space="preserve"> pro činnosti OPEX bude probíhat jen v případě změn relevantních právních a ostatních předpisů týkající se bezpečnosti a ochrany zdraví při práci.</w:t>
      </w:r>
    </w:p>
    <w:p w14:paraId="4454F272" w14:textId="77777777" w:rsidR="009B229D" w:rsidRPr="00597AD8" w:rsidRDefault="00A50F1B" w:rsidP="009B229D">
      <w:pPr>
        <w:tabs>
          <w:tab w:val="num" w:pos="-142"/>
        </w:tabs>
        <w:spacing w:before="240" w:after="240"/>
        <w:ind w:left="-142"/>
        <w:jc w:val="both"/>
        <w:rPr>
          <w:rFonts w:cs="Times New Roman"/>
          <w:b/>
          <w:bCs/>
          <w:noProof/>
          <w:sz w:val="22"/>
          <w:u w:val="single"/>
          <w:lang w:eastAsia="x-none"/>
        </w:rPr>
      </w:pPr>
      <w:r w:rsidRPr="00597AD8">
        <w:rPr>
          <w:rFonts w:cs="Times New Roman"/>
          <w:b/>
          <w:bCs/>
          <w:noProof/>
          <w:sz w:val="22"/>
          <w:u w:val="single"/>
          <w:lang w:val="x-none" w:eastAsia="x-none"/>
        </w:rPr>
        <w:t xml:space="preserve">Nakládání s </w:t>
      </w:r>
      <w:r w:rsidRPr="00597AD8">
        <w:rPr>
          <w:rFonts w:cs="Times New Roman"/>
          <w:b/>
          <w:bCs/>
          <w:noProof/>
          <w:sz w:val="22"/>
          <w:u w:val="single"/>
          <w:lang w:eastAsia="x-none"/>
        </w:rPr>
        <w:t>d</w:t>
      </w:r>
      <w:r w:rsidRPr="00597AD8">
        <w:rPr>
          <w:rFonts w:cs="Times New Roman"/>
          <w:b/>
          <w:bCs/>
          <w:noProof/>
          <w:sz w:val="22"/>
          <w:u w:val="single"/>
          <w:lang w:val="x-none" w:eastAsia="x-none"/>
        </w:rPr>
        <w:t>okument</w:t>
      </w:r>
      <w:r w:rsidRPr="00597AD8">
        <w:rPr>
          <w:rFonts w:cs="Times New Roman"/>
          <w:b/>
          <w:bCs/>
          <w:noProof/>
          <w:sz w:val="22"/>
          <w:u w:val="single"/>
          <w:lang w:eastAsia="x-none"/>
        </w:rPr>
        <w:t>em</w:t>
      </w:r>
      <w:r w:rsidRPr="00597AD8">
        <w:rPr>
          <w:rFonts w:cs="Times New Roman"/>
          <w:b/>
          <w:bCs/>
          <w:noProof/>
          <w:sz w:val="22"/>
          <w:u w:val="single"/>
          <w:lang w:val="x-none" w:eastAsia="x-none"/>
        </w:rPr>
        <w:t xml:space="preserve"> </w:t>
      </w:r>
      <w:r w:rsidR="00ED471D" w:rsidRPr="00ED471D">
        <w:rPr>
          <w:rFonts w:cs="Times New Roman"/>
          <w:b/>
          <w:bCs/>
          <w:noProof/>
          <w:sz w:val="22"/>
          <w:u w:val="single"/>
          <w:lang w:val="x-none" w:eastAsia="x-none"/>
        </w:rPr>
        <w:t>Typový Plán BOZP na staveništi</w:t>
      </w:r>
      <w:r w:rsidRPr="00597AD8">
        <w:rPr>
          <w:rFonts w:cs="Times New Roman"/>
          <w:b/>
          <w:bCs/>
          <w:noProof/>
          <w:sz w:val="22"/>
          <w:u w:val="single"/>
          <w:lang w:val="x-none" w:eastAsia="x-none"/>
        </w:rPr>
        <w:t xml:space="preserve"> pro činnosti OPEX</w:t>
      </w:r>
    </w:p>
    <w:p w14:paraId="09E5CCD2" w14:textId="77777777" w:rsidR="009B229D" w:rsidRPr="00597AD8" w:rsidRDefault="00A50F1B" w:rsidP="009B229D">
      <w:pPr>
        <w:spacing w:after="60"/>
        <w:ind w:left="-142"/>
        <w:jc w:val="both"/>
      </w:pPr>
      <w:r w:rsidRPr="00597AD8">
        <w:t xml:space="preserve">Dokument </w:t>
      </w:r>
      <w:r w:rsidR="00ED471D" w:rsidRPr="00ED471D">
        <w:t>Typový Plán BOZP na staveništi</w:t>
      </w:r>
      <w:r w:rsidRPr="00597AD8">
        <w:t xml:space="preserve"> pro činnosti OPEX bude zhotovitelům prokazatelně předán při podpisu rámcové smlouvy a bude tvořit její přílohu. </w:t>
      </w:r>
    </w:p>
    <w:p w14:paraId="4FEF39C1" w14:textId="77777777" w:rsidR="009B229D" w:rsidRPr="00597AD8" w:rsidRDefault="00A50F1B" w:rsidP="009B229D">
      <w:pPr>
        <w:spacing w:after="60"/>
        <w:ind w:left="-142"/>
        <w:jc w:val="both"/>
      </w:pPr>
      <w:r w:rsidRPr="00597AD8">
        <w:t xml:space="preserve">Zhotovitel zajistí prokazatelné seznámení svých zaměstnanců s tímto dokumentem, tj. provedou seznámení svých zaměstnanců s možnými riziky na pracovištích E.ON, a to nejpozději před zahájením činností. Vykonávají-li pro hlavního zhotovitele část prací subdodavatelé, je hlavní zhotovitel zodpovědný za prokazatelné předání dokumentu </w:t>
      </w:r>
      <w:r w:rsidR="00975020" w:rsidRPr="00975020">
        <w:t>Typový Plán BOZP na staveništi</w:t>
      </w:r>
      <w:r w:rsidRPr="00597AD8">
        <w:t xml:space="preserve"> pro činnosti OPEX odpovědným osobám těchto subdodavatelů. Dále je hlavní zhotovitel odpovědný za zajištění prokazatelného seznámení všech zaměstnanců všech subdodavatelů, kteří budou s jeho vědomím na pracovištích E.ON provádět činnosti OPEX, s tímto dokumentem.</w:t>
      </w:r>
    </w:p>
    <w:p w14:paraId="27877410" w14:textId="77777777" w:rsidR="009B229D" w:rsidRPr="00597AD8" w:rsidRDefault="00A50F1B" w:rsidP="009B229D">
      <w:pPr>
        <w:spacing w:after="60"/>
        <w:ind w:left="-142"/>
        <w:jc w:val="both"/>
      </w:pPr>
      <w:r w:rsidRPr="00597AD8">
        <w:t xml:space="preserve">Dokument </w:t>
      </w:r>
      <w:r w:rsidR="00975020" w:rsidRPr="00975020">
        <w:t>Typový Plán BOZP na staveništi</w:t>
      </w:r>
      <w:r w:rsidRPr="00597AD8">
        <w:t xml:space="preserve"> pro činnosti OPEX musí být vždy k dispozici na každé zakázce OPEX.</w:t>
      </w:r>
    </w:p>
    <w:p w14:paraId="127C4037" w14:textId="77777777" w:rsidR="009B229D" w:rsidRPr="00597AD8" w:rsidRDefault="00A50F1B" w:rsidP="009B229D">
      <w:pPr>
        <w:spacing w:after="60"/>
        <w:ind w:left="-142"/>
        <w:jc w:val="both"/>
      </w:pPr>
      <w:r w:rsidRPr="00597AD8">
        <w:t xml:space="preserve">Dokument </w:t>
      </w:r>
      <w:r w:rsidR="00975020" w:rsidRPr="00975020">
        <w:t>Typový Plán BOZP na staveništi</w:t>
      </w:r>
      <w:r w:rsidRPr="00597AD8">
        <w:t xml:space="preserve"> pro činnosti OPEX je také umístěn na portálu společnosti E.ON:</w:t>
      </w:r>
    </w:p>
    <w:p w14:paraId="43B82C83" w14:textId="77777777" w:rsidR="009B229D" w:rsidRPr="00597AD8" w:rsidRDefault="009B229D" w:rsidP="009B229D">
      <w:pPr>
        <w:ind w:left="-142"/>
        <w:jc w:val="both"/>
      </w:pPr>
    </w:p>
    <w:p w14:paraId="0B906FB7" w14:textId="77777777" w:rsidR="009B229D" w:rsidRPr="00597AD8" w:rsidRDefault="00A50F1B" w:rsidP="009B229D">
      <w:pPr>
        <w:ind w:left="-142"/>
        <w:jc w:val="both"/>
      </w:pPr>
      <w:r w:rsidRPr="00597AD8">
        <w:rPr>
          <w:b/>
        </w:rPr>
        <w:t>Odkaz:</w:t>
      </w:r>
      <w:r w:rsidRPr="00597AD8">
        <w:t xml:space="preserve"> </w:t>
      </w:r>
      <w:hyperlink r:id="rId122" w:history="1">
        <w:r w:rsidR="009B229D" w:rsidRPr="00597AD8">
          <w:rPr>
            <w:rFonts w:cs="Times New Roman"/>
            <w:color w:val="0000FF"/>
            <w:u w:val="single"/>
          </w:rPr>
          <w:t>https://ti.eon.cz/partnersky-portal/ti/</w:t>
        </w:r>
      </w:hyperlink>
      <w:r w:rsidRPr="00597AD8">
        <w:t xml:space="preserve"> ; </w:t>
      </w:r>
      <w:r w:rsidRPr="00597AD8">
        <w:rPr>
          <w:b/>
        </w:rPr>
        <w:t>Menu:</w:t>
      </w:r>
      <w:r w:rsidRPr="00597AD8">
        <w:t xml:space="preserve"> Technické informace &gt; BOZP</w:t>
      </w:r>
    </w:p>
    <w:p w14:paraId="3F1A75F4" w14:textId="77777777" w:rsidR="009B229D" w:rsidRPr="00597AD8" w:rsidRDefault="00A50F1B" w:rsidP="009B229D">
      <w:pPr>
        <w:tabs>
          <w:tab w:val="num" w:pos="-142"/>
        </w:tabs>
        <w:spacing w:before="240" w:after="240"/>
        <w:ind w:left="-142"/>
        <w:jc w:val="both"/>
        <w:rPr>
          <w:rFonts w:cs="Times New Roman"/>
          <w:b/>
          <w:bCs/>
          <w:noProof/>
          <w:sz w:val="22"/>
          <w:u w:val="single"/>
          <w:lang w:val="x-none" w:eastAsia="x-none"/>
        </w:rPr>
      </w:pPr>
      <w:r w:rsidRPr="00597AD8">
        <w:rPr>
          <w:rFonts w:cs="Times New Roman"/>
          <w:b/>
          <w:bCs/>
          <w:noProof/>
          <w:sz w:val="22"/>
          <w:u w:val="single"/>
          <w:lang w:val="x-none" w:eastAsia="x-none"/>
        </w:rPr>
        <w:t xml:space="preserve">Odpovědnost </w:t>
      </w:r>
      <w:r w:rsidRPr="00597AD8">
        <w:rPr>
          <w:rFonts w:cs="Times New Roman"/>
          <w:b/>
          <w:bCs/>
          <w:noProof/>
          <w:sz w:val="22"/>
          <w:u w:val="single"/>
          <w:lang w:eastAsia="x-none"/>
        </w:rPr>
        <w:t>při n</w:t>
      </w:r>
      <w:r w:rsidRPr="00597AD8">
        <w:rPr>
          <w:rFonts w:cs="Times New Roman"/>
          <w:b/>
          <w:bCs/>
          <w:noProof/>
          <w:sz w:val="22"/>
          <w:u w:val="single"/>
          <w:lang w:val="x-none" w:eastAsia="x-none"/>
        </w:rPr>
        <w:t xml:space="preserve">akládání s dokumentem </w:t>
      </w:r>
      <w:r w:rsidR="00975020" w:rsidRPr="00975020">
        <w:rPr>
          <w:rFonts w:cs="Times New Roman"/>
          <w:b/>
          <w:bCs/>
          <w:noProof/>
          <w:sz w:val="22"/>
          <w:u w:val="single"/>
          <w:lang w:val="x-none" w:eastAsia="x-none"/>
        </w:rPr>
        <w:t>Typový Plán BOZP na staveništi</w:t>
      </w:r>
      <w:r w:rsidRPr="00597AD8">
        <w:rPr>
          <w:rFonts w:cs="Times New Roman"/>
          <w:b/>
          <w:bCs/>
          <w:noProof/>
          <w:sz w:val="22"/>
          <w:u w:val="single"/>
          <w:lang w:val="x-none" w:eastAsia="x-none"/>
        </w:rPr>
        <w:t xml:space="preserve"> pro činnosti OPEX</w:t>
      </w:r>
    </w:p>
    <w:p w14:paraId="752BED80" w14:textId="77777777" w:rsidR="009B229D" w:rsidRPr="00597AD8" w:rsidRDefault="00A50F1B" w:rsidP="009B229D">
      <w:pPr>
        <w:ind w:left="-142"/>
        <w:jc w:val="both"/>
      </w:pPr>
      <w:r w:rsidRPr="00597AD8">
        <w:t xml:space="preserve">Správa dokumentu </w:t>
      </w:r>
      <w:r w:rsidR="00975020" w:rsidRPr="00975020">
        <w:t>Typový Plán BOZP na staveništi</w:t>
      </w:r>
      <w:r w:rsidRPr="00597AD8">
        <w:t xml:space="preserve"> pro činnosti OPEX, aktualizace na základě změn v legislativě: </w:t>
      </w:r>
      <w:r w:rsidRPr="00597AD8">
        <w:rPr>
          <w:b/>
        </w:rPr>
        <w:t>Oddělení BOZP</w:t>
      </w:r>
    </w:p>
    <w:p w14:paraId="31433BDD" w14:textId="77777777" w:rsidR="009B229D" w:rsidRPr="00597AD8" w:rsidRDefault="009B229D" w:rsidP="009B229D">
      <w:pPr>
        <w:ind w:left="-142"/>
        <w:jc w:val="both"/>
      </w:pPr>
    </w:p>
    <w:p w14:paraId="7B5C6A91" w14:textId="77777777" w:rsidR="009B229D" w:rsidRPr="00597AD8" w:rsidRDefault="00A50F1B" w:rsidP="009B229D">
      <w:pPr>
        <w:ind w:left="-142"/>
        <w:jc w:val="both"/>
      </w:pPr>
      <w:r w:rsidRPr="00597AD8">
        <w:t xml:space="preserve">Zapracování agendy spojené s dokumentem </w:t>
      </w:r>
      <w:r w:rsidR="00975020" w:rsidRPr="00975020">
        <w:t>Typový Plán BOZP na staveništi</w:t>
      </w:r>
      <w:r w:rsidRPr="00597AD8">
        <w:t xml:space="preserve"> pro činnosti OPEX do rámcové smlouvy, SoD, VOP apod.: </w:t>
      </w:r>
      <w:r w:rsidRPr="00597AD8">
        <w:rPr>
          <w:b/>
        </w:rPr>
        <w:t>útvar Logistiky</w:t>
      </w:r>
    </w:p>
    <w:p w14:paraId="2371425A" w14:textId="77777777" w:rsidR="009B229D" w:rsidRPr="00597AD8" w:rsidRDefault="009B229D" w:rsidP="009B229D">
      <w:pPr>
        <w:ind w:left="-142"/>
        <w:jc w:val="both"/>
      </w:pPr>
    </w:p>
    <w:p w14:paraId="4B0B2BF8" w14:textId="77777777" w:rsidR="009B229D" w:rsidRPr="00597AD8" w:rsidRDefault="00A50F1B" w:rsidP="009B229D">
      <w:pPr>
        <w:ind w:left="-142"/>
        <w:jc w:val="both"/>
      </w:pPr>
      <w:r w:rsidRPr="00597AD8">
        <w:t xml:space="preserve">Prokazatelné předání dokumentu </w:t>
      </w:r>
      <w:r w:rsidR="00975020" w:rsidRPr="00975020">
        <w:t>Typový Plán BOZP na staveništi</w:t>
      </w:r>
      <w:r w:rsidRPr="00597AD8">
        <w:t xml:space="preserve"> pro činnosti OPEX smluvním dodavatelům prací: </w:t>
      </w:r>
      <w:r w:rsidRPr="00597AD8">
        <w:rPr>
          <w:b/>
        </w:rPr>
        <w:t>útvar Logistiky</w:t>
      </w:r>
    </w:p>
    <w:p w14:paraId="06A2A88E" w14:textId="77777777" w:rsidR="009B229D" w:rsidRPr="00597AD8" w:rsidRDefault="009B229D" w:rsidP="009B229D">
      <w:pPr>
        <w:ind w:left="-142"/>
        <w:jc w:val="both"/>
      </w:pPr>
    </w:p>
    <w:p w14:paraId="292912CC" w14:textId="77777777" w:rsidR="009B229D" w:rsidRPr="00597AD8" w:rsidRDefault="00A50F1B" w:rsidP="009B229D">
      <w:pPr>
        <w:ind w:left="-142"/>
        <w:jc w:val="both"/>
      </w:pPr>
      <w:r w:rsidRPr="00597AD8">
        <w:t xml:space="preserve">Zajištění zveřejnění dokumentu </w:t>
      </w:r>
      <w:r w:rsidR="00975020" w:rsidRPr="00975020">
        <w:t>Typový Plán BOZP na staveništi</w:t>
      </w:r>
      <w:r w:rsidRPr="00597AD8">
        <w:t xml:space="preserve"> pro činnosti OPEX směrem ke zhotovitelům: </w:t>
      </w:r>
      <w:r w:rsidRPr="00597AD8">
        <w:rPr>
          <w:b/>
        </w:rPr>
        <w:t>Oddělení BOZP</w:t>
      </w:r>
    </w:p>
    <w:p w14:paraId="27C2F354" w14:textId="77777777" w:rsidR="009B229D" w:rsidRPr="00597AD8" w:rsidRDefault="009B229D" w:rsidP="009B229D">
      <w:pPr>
        <w:ind w:left="-142"/>
        <w:jc w:val="both"/>
      </w:pPr>
    </w:p>
    <w:p w14:paraId="7CFDA179" w14:textId="77777777" w:rsidR="009B229D" w:rsidRPr="00597AD8" w:rsidRDefault="00A50F1B" w:rsidP="009B229D">
      <w:pPr>
        <w:ind w:left="-142"/>
        <w:jc w:val="both"/>
      </w:pPr>
      <w:r w:rsidRPr="00597AD8">
        <w:t xml:space="preserve">Prokazatelné seznámení se s dokumentem </w:t>
      </w:r>
      <w:r w:rsidR="00975020" w:rsidRPr="00975020">
        <w:t>Typový Plán BOZP na staveništi</w:t>
      </w:r>
      <w:r w:rsidRPr="00597AD8">
        <w:t xml:space="preserve"> pro činnosti OPEX, dodržování všech pravidel v něm uvedených: </w:t>
      </w:r>
      <w:r w:rsidRPr="008F542E">
        <w:t>odpovědné osoby zhotovitele stavby</w:t>
      </w:r>
    </w:p>
    <w:p w14:paraId="2928957F" w14:textId="77777777" w:rsidR="009B229D" w:rsidRDefault="00A50F1B" w:rsidP="009B229D">
      <w:pPr>
        <w:pStyle w:val="Plohy2rovenadpisu"/>
      </w:pPr>
      <w:bookmarkStart w:id="1257" w:name="P36"/>
      <w:bookmarkStart w:id="1258" w:name="_Toc97294217"/>
      <w:bookmarkStart w:id="1259" w:name="_Toc97295061"/>
      <w:bookmarkStart w:id="1260" w:name="_Toc98919605"/>
      <w:bookmarkEnd w:id="1257"/>
      <w:r w:rsidRPr="00B71538">
        <w:lastRenderedPageBreak/>
        <w:t>Zkoušky dle vyhlášky ČÚBP a ČBÚ</w:t>
      </w:r>
      <w:r>
        <w:t xml:space="preserve"> </w:t>
      </w:r>
      <w:r w:rsidRPr="00B71538">
        <w:t>č. 50/1978 Sb.</w:t>
      </w:r>
      <w:bookmarkEnd w:id="1258"/>
      <w:bookmarkEnd w:id="1259"/>
      <w:bookmarkEnd w:id="1260"/>
      <w:r>
        <w:t xml:space="preserve"> </w:t>
      </w:r>
    </w:p>
    <w:p w14:paraId="14FBEA67" w14:textId="77777777" w:rsidR="007B0DBC" w:rsidRPr="007B0DBC" w:rsidRDefault="00A50F1B" w:rsidP="007B0DBC">
      <w:pPr>
        <w:rPr>
          <w:b/>
          <w:bCs/>
        </w:rPr>
      </w:pPr>
      <w:r w:rsidRPr="007B0DBC">
        <w:rPr>
          <w:b/>
          <w:bCs/>
          <w:color w:val="FF0000"/>
        </w:rPr>
        <w:t xml:space="preserve">POZOR, NEPLATÍ </w:t>
      </w:r>
      <w:r w:rsidRPr="007B0DBC">
        <w:rPr>
          <w:b/>
          <w:bCs/>
        </w:rPr>
        <w:t xml:space="preserve">aktuální pravidla naleznete </w:t>
      </w:r>
      <w:hyperlink r:id="rId123" w:history="1">
        <w:r w:rsidR="007B0DBC" w:rsidRPr="007B0DBC">
          <w:rPr>
            <w:rStyle w:val="Hypertextovodkaz"/>
            <w:rFonts w:cs="Arial"/>
            <w:b/>
            <w:bCs/>
            <w:color w:val="auto"/>
          </w:rPr>
          <w:t>zde</w:t>
        </w:r>
      </w:hyperlink>
      <w:r w:rsidRPr="007B0DBC">
        <w:rPr>
          <w:b/>
          <w:bCs/>
        </w:rPr>
        <w:t>:</w:t>
      </w:r>
    </w:p>
    <w:p w14:paraId="1F5C2CEA" w14:textId="77777777" w:rsidR="007B0DBC" w:rsidRPr="007B0DBC" w:rsidRDefault="007B0DBC" w:rsidP="007B0DBC">
      <w:pPr>
        <w:pStyle w:val="Textodstavec"/>
      </w:pPr>
    </w:p>
    <w:p w14:paraId="2E33C907" w14:textId="77777777" w:rsidR="009B229D" w:rsidRPr="00C96B87" w:rsidRDefault="00A50F1B" w:rsidP="009B229D">
      <w:pPr>
        <w:pStyle w:val="Odstavecseseznamem1"/>
        <w:ind w:hanging="720"/>
        <w:rPr>
          <w:rFonts w:ascii="Arial" w:hAnsi="Arial"/>
          <w:b/>
          <w:bCs/>
          <w:noProof/>
          <w:szCs w:val="20"/>
          <w:u w:val="single"/>
          <w:lang w:val="x-none" w:eastAsia="x-none"/>
        </w:rPr>
      </w:pPr>
      <w:bookmarkStart w:id="1261" w:name="_Toc465848985"/>
      <w:r w:rsidRPr="005046F1">
        <w:rPr>
          <w:rFonts w:ascii="Arial" w:hAnsi="Arial"/>
          <w:b/>
          <w:bCs/>
          <w:noProof/>
          <w:szCs w:val="20"/>
          <w:u w:val="single"/>
          <w:lang w:val="x-none" w:eastAsia="x-none"/>
        </w:rPr>
        <w:t>Účel</w:t>
      </w:r>
      <w:bookmarkEnd w:id="1261"/>
    </w:p>
    <w:p w14:paraId="13B3D7FB" w14:textId="77777777" w:rsidR="009B229D" w:rsidRDefault="00A50F1B" w:rsidP="009B229D">
      <w:pPr>
        <w:pStyle w:val="Textodstavec"/>
        <w:rPr>
          <w:sz w:val="20"/>
          <w:szCs w:val="20"/>
        </w:rPr>
      </w:pPr>
      <w:r>
        <w:rPr>
          <w:sz w:val="20"/>
          <w:szCs w:val="20"/>
        </w:rPr>
        <w:t>V souladu s vyhláškou ČÚBP a ČBÚ č. 50/1978 Sb. (dále jen vyhlášky č. 50/1978 Sb.,) a touto regionální směrnicí jsou ve společnostech skupiny E.ON Czech prováděny zkoušky a přezkoušení zaměstnanců ze znalosti poskytování první pomoci při úrazech elektrickým proudem, předpisů, norem a směrnic souvisejících s BOZP a dále pak ze znalostí místních pracovních a bezpečnostních předpisů, místních provozních předpisů, pracovních pokynů, návodů k obsluze, atd.</w:t>
      </w:r>
      <w:bookmarkStart w:id="1262" w:name="_Toc465848986"/>
    </w:p>
    <w:p w14:paraId="757161C4" w14:textId="77777777" w:rsidR="009B229D" w:rsidRPr="00B577D5" w:rsidRDefault="009B229D" w:rsidP="009B229D">
      <w:pPr>
        <w:pStyle w:val="Odstavecseseznamem1"/>
        <w:rPr>
          <w:lang w:val="cs-CZ"/>
        </w:rPr>
      </w:pPr>
    </w:p>
    <w:p w14:paraId="19C09524" w14:textId="77777777" w:rsidR="009B229D" w:rsidRPr="005046F1" w:rsidRDefault="00A50F1B" w:rsidP="009B229D">
      <w:pPr>
        <w:pStyle w:val="Odstavecseseznamem1"/>
        <w:ind w:hanging="720"/>
        <w:rPr>
          <w:rFonts w:ascii="Arial" w:hAnsi="Arial"/>
          <w:b/>
          <w:bCs/>
          <w:noProof/>
          <w:szCs w:val="20"/>
          <w:u w:val="single"/>
          <w:lang w:val="x-none" w:eastAsia="x-none"/>
        </w:rPr>
      </w:pPr>
      <w:r w:rsidRPr="005046F1">
        <w:rPr>
          <w:rFonts w:ascii="Arial" w:hAnsi="Arial"/>
          <w:b/>
          <w:bCs/>
          <w:noProof/>
          <w:szCs w:val="20"/>
          <w:u w:val="single"/>
          <w:lang w:val="x-none" w:eastAsia="x-none"/>
        </w:rPr>
        <w:t>Oblast působnosti</w:t>
      </w:r>
      <w:bookmarkEnd w:id="1262"/>
    </w:p>
    <w:p w14:paraId="0C264027" w14:textId="77777777" w:rsidR="009B229D" w:rsidRPr="005046F1" w:rsidRDefault="00A50F1B" w:rsidP="009B229D">
      <w:pPr>
        <w:pStyle w:val="Textodstavec"/>
        <w:rPr>
          <w:sz w:val="20"/>
          <w:szCs w:val="20"/>
        </w:rPr>
      </w:pPr>
      <w:r>
        <w:rPr>
          <w:sz w:val="20"/>
          <w:szCs w:val="20"/>
        </w:rPr>
        <w:t>Tato příloha platí pro zaměstnance společnosti E</w:t>
      </w:r>
      <w:r w:rsidR="00DE4506">
        <w:rPr>
          <w:sz w:val="20"/>
          <w:szCs w:val="20"/>
        </w:rPr>
        <w:t>G</w:t>
      </w:r>
      <w:r>
        <w:rPr>
          <w:sz w:val="20"/>
          <w:szCs w:val="20"/>
        </w:rPr>
        <w:t>D, ECZR, ECE</w:t>
      </w:r>
      <w:r w:rsidR="00090253">
        <w:rPr>
          <w:sz w:val="20"/>
          <w:szCs w:val="20"/>
        </w:rPr>
        <w:t xml:space="preserve">, </w:t>
      </w:r>
      <w:r>
        <w:rPr>
          <w:sz w:val="20"/>
          <w:szCs w:val="20"/>
        </w:rPr>
        <w:t xml:space="preserve">kteří mají uzavřenou pracovní smlouvu a jejichž pracovní zařazení vyžaduje platnou odbornou způsobilost v elektrotechnice dle § 14, vyhlášky č. 50/1978 Sb. </w:t>
      </w:r>
    </w:p>
    <w:p w14:paraId="3277C2E1" w14:textId="77777777" w:rsidR="009B229D" w:rsidRPr="00B577D5" w:rsidRDefault="009B229D" w:rsidP="009B229D">
      <w:pPr>
        <w:pStyle w:val="Odstavecseseznamem1"/>
        <w:rPr>
          <w:lang w:val="cs-CZ"/>
        </w:rPr>
      </w:pPr>
      <w:bookmarkStart w:id="1263" w:name="_Toc465848988"/>
    </w:p>
    <w:p w14:paraId="377BF9BF" w14:textId="77777777" w:rsidR="009B229D" w:rsidRPr="005046F1" w:rsidRDefault="00A50F1B" w:rsidP="009B229D">
      <w:pPr>
        <w:pStyle w:val="Odstavecseseznamem1"/>
        <w:ind w:left="0"/>
        <w:rPr>
          <w:rFonts w:ascii="Arial" w:hAnsi="Arial"/>
          <w:b/>
          <w:bCs/>
          <w:noProof/>
          <w:szCs w:val="20"/>
          <w:u w:val="single"/>
          <w:lang w:val="x-none" w:eastAsia="x-none"/>
        </w:rPr>
      </w:pPr>
      <w:r w:rsidRPr="005046F1">
        <w:rPr>
          <w:rFonts w:ascii="Arial" w:hAnsi="Arial"/>
          <w:b/>
          <w:bCs/>
          <w:noProof/>
          <w:szCs w:val="20"/>
          <w:u w:val="single"/>
          <w:lang w:val="x-none" w:eastAsia="x-none"/>
        </w:rPr>
        <w:t>Popis činností a pravidel</w:t>
      </w:r>
      <w:bookmarkEnd w:id="1263"/>
    </w:p>
    <w:p w14:paraId="2A28DD38" w14:textId="77777777" w:rsidR="009B229D" w:rsidRDefault="00A50F1B" w:rsidP="009B229D">
      <w:pPr>
        <w:pStyle w:val="Textodstavec"/>
        <w:rPr>
          <w:sz w:val="20"/>
          <w:szCs w:val="20"/>
        </w:rPr>
      </w:pPr>
      <w:r>
        <w:rPr>
          <w:sz w:val="20"/>
          <w:szCs w:val="20"/>
        </w:rPr>
        <w:t xml:space="preserve">Všichni vedoucí zaměstnanci </w:t>
      </w:r>
      <w:r>
        <w:rPr>
          <w:sz w:val="20"/>
          <w:szCs w:val="20"/>
        </w:rPr>
        <w:t>společnosti, v jejichž odborném útvaru existují profese, vyžadující některou z kvalifikací dle vyhlášky č. 50/1978 Sb. k zajištění vykonávání pracovních činností, mají tyto povinnosti:</w:t>
      </w:r>
    </w:p>
    <w:p w14:paraId="7CBB7619" w14:textId="77777777" w:rsidR="009B229D" w:rsidRDefault="009B229D" w:rsidP="009B229D">
      <w:pPr>
        <w:pStyle w:val="Textodstavec"/>
        <w:rPr>
          <w:sz w:val="20"/>
          <w:szCs w:val="20"/>
        </w:rPr>
      </w:pPr>
    </w:p>
    <w:p w14:paraId="3EAE853C" w14:textId="77777777" w:rsidR="009B229D" w:rsidRPr="005046F1" w:rsidRDefault="00A50F1B" w:rsidP="006243CC">
      <w:pPr>
        <w:pStyle w:val="Textodstavec"/>
        <w:numPr>
          <w:ilvl w:val="0"/>
          <w:numId w:val="158"/>
        </w:numPr>
        <w:ind w:left="357" w:hanging="357"/>
        <w:rPr>
          <w:sz w:val="20"/>
          <w:szCs w:val="20"/>
        </w:rPr>
      </w:pPr>
      <w:r>
        <w:rPr>
          <w:sz w:val="20"/>
          <w:szCs w:val="20"/>
        </w:rPr>
        <w:t>Zajistit přezkoušení všech zaměstnanců, kteří mají mít uvedenou kvalifikaci, nejpozději do data ukončení její stávající platnosti s tím, že přezkušování bude probíhat s ohledem na ukončení stávajících platností nejpozději do 15. 12. daného roku.</w:t>
      </w:r>
    </w:p>
    <w:p w14:paraId="483A14DB" w14:textId="77777777" w:rsidR="009B229D" w:rsidRPr="005046F1" w:rsidRDefault="00A50F1B" w:rsidP="006243CC">
      <w:pPr>
        <w:pStyle w:val="Textodstavec"/>
        <w:numPr>
          <w:ilvl w:val="0"/>
          <w:numId w:val="158"/>
        </w:numPr>
        <w:rPr>
          <w:sz w:val="20"/>
          <w:szCs w:val="20"/>
        </w:rPr>
      </w:pPr>
      <w:r>
        <w:rPr>
          <w:sz w:val="20"/>
          <w:szCs w:val="20"/>
        </w:rPr>
        <w:t xml:space="preserve">Jmenovat zkušební komise na svých pracovištích k zajištění přezkoušení techniků, elektromontérů a ostatních zaměstnanců v souladu s vyhláškou č. 50/1978 Sb. (viz příloha </w:t>
      </w:r>
      <w:r>
        <w:rPr>
          <w:i/>
          <w:sz w:val="20"/>
          <w:szCs w:val="20"/>
        </w:rPr>
        <w:t>Jmenování komise</w:t>
      </w:r>
      <w:r>
        <w:rPr>
          <w:sz w:val="20"/>
          <w:szCs w:val="20"/>
        </w:rPr>
        <w:t>).</w:t>
      </w:r>
    </w:p>
    <w:p w14:paraId="773EE907" w14:textId="77777777" w:rsidR="009B229D" w:rsidRDefault="00A50F1B" w:rsidP="006243CC">
      <w:pPr>
        <w:pStyle w:val="Textodstavec"/>
        <w:numPr>
          <w:ilvl w:val="0"/>
          <w:numId w:val="158"/>
        </w:numPr>
        <w:rPr>
          <w:sz w:val="20"/>
          <w:szCs w:val="20"/>
        </w:rPr>
      </w:pPr>
      <w:r>
        <w:rPr>
          <w:sz w:val="20"/>
          <w:szCs w:val="20"/>
        </w:rPr>
        <w:t xml:space="preserve">Zajistit a zpracovat vlastní organizační zabezpečení průběhu školení a zkoušek v rámci svého útvaru a dále ve svém útvaru stanovit předsedy jednotlivých komisí. </w:t>
      </w:r>
    </w:p>
    <w:p w14:paraId="437E98B8" w14:textId="77777777" w:rsidR="009B229D" w:rsidRDefault="00A50F1B" w:rsidP="009B229D">
      <w:pPr>
        <w:pStyle w:val="Textodstavec"/>
        <w:ind w:left="363"/>
        <w:rPr>
          <w:sz w:val="20"/>
          <w:szCs w:val="20"/>
        </w:rPr>
      </w:pPr>
      <w:r>
        <w:rPr>
          <w:sz w:val="20"/>
          <w:szCs w:val="20"/>
        </w:rPr>
        <w:t xml:space="preserve">Přezkoušení a zkoušky určených zaměstnanců zajistit do data ukončení platnosti předchozí zkoušky (tj. do 3 let ode dne poslední zkoušky nebo přezkoušení). Všechny zkoušky a přezkoušení musejí být ukončeny do 15. 12. daného roku. </w:t>
      </w:r>
    </w:p>
    <w:p w14:paraId="6AB5A953" w14:textId="77777777" w:rsidR="009B229D" w:rsidRPr="005046F1" w:rsidRDefault="00A50F1B" w:rsidP="009B229D">
      <w:pPr>
        <w:pStyle w:val="Textodstavec"/>
        <w:ind w:left="363"/>
        <w:rPr>
          <w:sz w:val="20"/>
          <w:szCs w:val="20"/>
        </w:rPr>
      </w:pPr>
      <w:r>
        <w:rPr>
          <w:sz w:val="20"/>
          <w:szCs w:val="20"/>
        </w:rPr>
        <w:t xml:space="preserve">Pracovníci poučení (§ 4 Vyhlášky 50/1978 Sb.) budou školeni a jejich znalosti ověřeny s ohledem na charakter a rozsah činnosti, kterou mají vykonávat, současně s pracovníky znalými a znalými s vyšší kvalifikací. Lhůta pro ověření znalostí pracovníků poučených je rovněž do 3 let ode dne posledního poučení a ověření znalostí. </w:t>
      </w:r>
    </w:p>
    <w:p w14:paraId="562DD73A" w14:textId="77777777" w:rsidR="009B229D" w:rsidRPr="005046F1" w:rsidRDefault="00A50F1B" w:rsidP="006243CC">
      <w:pPr>
        <w:pStyle w:val="Textodstavec"/>
        <w:numPr>
          <w:ilvl w:val="0"/>
          <w:numId w:val="158"/>
        </w:numPr>
        <w:rPr>
          <w:sz w:val="20"/>
          <w:szCs w:val="20"/>
        </w:rPr>
      </w:pPr>
      <w:r>
        <w:rPr>
          <w:sz w:val="20"/>
          <w:szCs w:val="20"/>
        </w:rPr>
        <w:t xml:space="preserve">Zaslat termíny zkoušek a přezkoušení dle § 5, 6, 7, 8, 10 vyhlášky č. 50/1978 Sb. na </w:t>
      </w:r>
      <w:r w:rsidRPr="00940734">
        <w:rPr>
          <w:sz w:val="20"/>
          <w:szCs w:val="20"/>
        </w:rPr>
        <w:t>Specialist</w:t>
      </w:r>
      <w:r>
        <w:rPr>
          <w:sz w:val="20"/>
          <w:szCs w:val="20"/>
        </w:rPr>
        <w:t>u</w:t>
      </w:r>
      <w:r w:rsidRPr="00940734">
        <w:rPr>
          <w:sz w:val="20"/>
          <w:szCs w:val="20"/>
        </w:rPr>
        <w:t xml:space="preserve"> vzdělávání </w:t>
      </w:r>
      <w:r>
        <w:rPr>
          <w:sz w:val="20"/>
          <w:szCs w:val="20"/>
        </w:rPr>
        <w:t>- útvar HR alespoň 6 týdnů před jejich konáním. Kontakt:</w:t>
      </w:r>
      <w:r w:rsidRPr="005B7E06">
        <w:t xml:space="preserve"> </w:t>
      </w:r>
      <w:r w:rsidRPr="005B7E06">
        <w:rPr>
          <w:sz w:val="20"/>
          <w:szCs w:val="20"/>
        </w:rPr>
        <w:t>Specialista vzdělávání</w:t>
      </w:r>
      <w:r>
        <w:rPr>
          <w:sz w:val="20"/>
          <w:szCs w:val="20"/>
        </w:rPr>
        <w:t>, E.ON Česká republika, s.r.o., Lidická 36, 659 44 Brno. Tento útvar zajistí odeslání oznámení o konání zkoušek § 7, 8, 10 na příslušné Oblastní inspektoráty práce v době 4 týdnů před konáním samotných zkoušek.</w:t>
      </w:r>
    </w:p>
    <w:p w14:paraId="37A6B280" w14:textId="77777777" w:rsidR="009B229D" w:rsidRPr="005046F1" w:rsidRDefault="00A50F1B" w:rsidP="006243CC">
      <w:pPr>
        <w:pStyle w:val="Textodstavec"/>
        <w:numPr>
          <w:ilvl w:val="0"/>
          <w:numId w:val="158"/>
        </w:numPr>
        <w:rPr>
          <w:sz w:val="20"/>
          <w:szCs w:val="20"/>
        </w:rPr>
      </w:pPr>
      <w:r>
        <w:rPr>
          <w:sz w:val="20"/>
          <w:szCs w:val="20"/>
        </w:rPr>
        <w:t>Zpracovat seznamy zaměstnanců, včetně zaměstnanců poučených dle § 4, kteří složili zkoušky. Tyto seznamy zaslat společně s řádně vyplněnými přihláškami, zápisy o vykonané zkoušce, testy a se cvičně vystavenými Příkazy „B“ (týká se zaměstnanců pověřených vystavováním Příkazu „B“ – viz kapitola Další organizační pokyny, bod e), u § 4 společně se zápisem o poučení a testem, do 14 dnů po vykonání zkoušek na útvar HR – Specialista vzdělávání. Tiskopisy jsou přílohou této přílohy.</w:t>
      </w:r>
    </w:p>
    <w:p w14:paraId="111A9798" w14:textId="77777777" w:rsidR="009B229D" w:rsidRDefault="00A50F1B" w:rsidP="006243CC">
      <w:pPr>
        <w:pStyle w:val="Textodstavec"/>
        <w:numPr>
          <w:ilvl w:val="0"/>
          <w:numId w:val="158"/>
        </w:numPr>
        <w:rPr>
          <w:sz w:val="20"/>
          <w:szCs w:val="20"/>
        </w:rPr>
      </w:pPr>
      <w:r>
        <w:rPr>
          <w:sz w:val="20"/>
          <w:szCs w:val="20"/>
        </w:rPr>
        <w:lastRenderedPageBreak/>
        <w:t xml:space="preserve">Předmětem zkoušek je to, co je předmětem pracovní činnosti zkoušeného. Při zkouškách je nutné ověřit zejména znalosti relevantních PP, MPP, MPBP, IŘD, ČSN, PNE, vyhlášek, nařízení vlády, zákonů ve vztahu k pracovní činnosti zkoušené osoby a znalost poskytování první pomoci při úrazech elektrickým proudem. </w:t>
      </w:r>
    </w:p>
    <w:p w14:paraId="44365372" w14:textId="77777777" w:rsidR="009B229D" w:rsidRDefault="009B229D" w:rsidP="009B229D">
      <w:pPr>
        <w:pStyle w:val="Textodstavec"/>
        <w:ind w:firstLine="120"/>
        <w:rPr>
          <w:sz w:val="20"/>
          <w:szCs w:val="20"/>
        </w:rPr>
      </w:pPr>
    </w:p>
    <w:p w14:paraId="732C2336" w14:textId="77777777" w:rsidR="009B229D" w:rsidRDefault="00A50F1B" w:rsidP="006243CC">
      <w:pPr>
        <w:pStyle w:val="Textodstavec"/>
        <w:numPr>
          <w:ilvl w:val="0"/>
          <w:numId w:val="158"/>
        </w:numPr>
        <w:rPr>
          <w:sz w:val="20"/>
          <w:szCs w:val="20"/>
        </w:rPr>
      </w:pPr>
      <w:r>
        <w:rPr>
          <w:sz w:val="20"/>
          <w:szCs w:val="20"/>
        </w:rPr>
        <w:t>Útvar HR – Specialista vzdělávání, zajistí formou školení v dostatečném časovém předstihu (event. ve spolupráci s příslušnými Oblastními inspektoráty práce) dostatečnou přípravu zaměstnanců, kteří budou nominováni svými vedoucími zaměstnanci do zkušebních komisí. Všichni tito vedoucí zaměstnanci i zaměstnanci nominovaní do zkušebních komisí jsou povinni být v maximální míře nápomocni dle pokynů útvaru HR k zajištění organizačního průběhu celého procesu.</w:t>
      </w:r>
    </w:p>
    <w:p w14:paraId="7F4FD6E9" w14:textId="77777777" w:rsidR="009B229D" w:rsidRPr="00B577D5" w:rsidRDefault="009B229D" w:rsidP="009B229D">
      <w:pPr>
        <w:pStyle w:val="Odstavecseseznamem1"/>
        <w:rPr>
          <w:lang w:val="cs-CZ"/>
        </w:rPr>
      </w:pPr>
      <w:bookmarkStart w:id="1264" w:name="_Toc465848989"/>
    </w:p>
    <w:p w14:paraId="34F49212" w14:textId="77777777" w:rsidR="009B229D" w:rsidRPr="005046F1" w:rsidRDefault="00A50F1B" w:rsidP="009B229D">
      <w:pPr>
        <w:pStyle w:val="Odstavecseseznamem1"/>
        <w:ind w:left="0"/>
        <w:rPr>
          <w:rFonts w:ascii="Arial" w:hAnsi="Arial"/>
          <w:b/>
          <w:bCs/>
          <w:noProof/>
          <w:szCs w:val="20"/>
          <w:u w:val="single"/>
          <w:lang w:val="x-none" w:eastAsia="x-none"/>
        </w:rPr>
      </w:pPr>
      <w:r w:rsidRPr="005046F1">
        <w:rPr>
          <w:rFonts w:ascii="Arial" w:hAnsi="Arial"/>
          <w:b/>
          <w:bCs/>
          <w:noProof/>
          <w:szCs w:val="20"/>
          <w:u w:val="single"/>
          <w:lang w:val="x-none" w:eastAsia="x-none"/>
        </w:rPr>
        <w:t>Další organizační pokyny</w:t>
      </w:r>
      <w:bookmarkEnd w:id="1264"/>
    </w:p>
    <w:p w14:paraId="259485E5" w14:textId="77777777" w:rsidR="009B229D" w:rsidRDefault="00A50F1B" w:rsidP="006243CC">
      <w:pPr>
        <w:pStyle w:val="Textodstavec"/>
        <w:numPr>
          <w:ilvl w:val="0"/>
          <w:numId w:val="159"/>
        </w:numPr>
        <w:rPr>
          <w:sz w:val="20"/>
          <w:szCs w:val="20"/>
        </w:rPr>
      </w:pPr>
      <w:r>
        <w:rPr>
          <w:sz w:val="20"/>
          <w:szCs w:val="20"/>
        </w:rPr>
        <w:t xml:space="preserve">Komise pro zkoušky a přezkoušení dle vyhlášky č. 50/1978 Sb., v organizačních útvarech budou jmenovány příslušnými vedoucími zaměstnanci (viz příloha </w:t>
      </w:r>
      <w:r>
        <w:rPr>
          <w:i/>
          <w:sz w:val="20"/>
          <w:szCs w:val="20"/>
        </w:rPr>
        <w:t>Jmenování komise</w:t>
      </w:r>
      <w:r>
        <w:rPr>
          <w:sz w:val="20"/>
          <w:szCs w:val="20"/>
        </w:rPr>
        <w:t>). V komisi musí být zástupce příslušné odborové organizace a zástupce BOZP.</w:t>
      </w:r>
    </w:p>
    <w:p w14:paraId="4DE1755C" w14:textId="77777777" w:rsidR="009B229D" w:rsidRDefault="00A50F1B" w:rsidP="006243CC">
      <w:pPr>
        <w:pStyle w:val="Textodstavec"/>
        <w:numPr>
          <w:ilvl w:val="0"/>
          <w:numId w:val="159"/>
        </w:numPr>
        <w:rPr>
          <w:sz w:val="20"/>
          <w:szCs w:val="20"/>
        </w:rPr>
      </w:pPr>
      <w:r>
        <w:rPr>
          <w:sz w:val="20"/>
          <w:szCs w:val="20"/>
        </w:rPr>
        <w:t>Zkoušky a přezkoušení bude provedeno formou testů a doplňujících ústních otázek.</w:t>
      </w:r>
    </w:p>
    <w:p w14:paraId="5D603C16" w14:textId="77777777" w:rsidR="009B229D" w:rsidRDefault="00A50F1B" w:rsidP="006243CC">
      <w:pPr>
        <w:pStyle w:val="Textodstavec"/>
        <w:numPr>
          <w:ilvl w:val="0"/>
          <w:numId w:val="159"/>
        </w:numPr>
        <w:rPr>
          <w:sz w:val="20"/>
          <w:szCs w:val="20"/>
        </w:rPr>
      </w:pPr>
      <w:r>
        <w:rPr>
          <w:sz w:val="20"/>
          <w:szCs w:val="20"/>
        </w:rPr>
        <w:t>Před konáním zkoušek doporučujeme zajistit odborné školení k problematice vyhlášky č. 50/1978 Sb., relevantních bezpečnostních předpisů a poskytování první pomoci ve spolupráci s útvarem BOZP.</w:t>
      </w:r>
    </w:p>
    <w:p w14:paraId="4FEE06E3" w14:textId="77777777" w:rsidR="009B229D" w:rsidRDefault="00A50F1B" w:rsidP="006243CC">
      <w:pPr>
        <w:pStyle w:val="Textodstavec"/>
        <w:numPr>
          <w:ilvl w:val="0"/>
          <w:numId w:val="159"/>
        </w:numPr>
        <w:rPr>
          <w:sz w:val="20"/>
          <w:szCs w:val="20"/>
        </w:rPr>
      </w:pPr>
      <w:r>
        <w:rPr>
          <w:sz w:val="20"/>
          <w:szCs w:val="20"/>
        </w:rPr>
        <w:t>Zaměstnanci jsou přezkušováni z předpisů, které souvisí s pracovní činností, potřebnou pro výkon jejich funkce.</w:t>
      </w:r>
    </w:p>
    <w:p w14:paraId="798B05B5" w14:textId="77777777" w:rsidR="009B229D" w:rsidRDefault="00A50F1B" w:rsidP="006243CC">
      <w:pPr>
        <w:pStyle w:val="Textodstavec"/>
        <w:numPr>
          <w:ilvl w:val="0"/>
          <w:numId w:val="159"/>
        </w:numPr>
        <w:rPr>
          <w:sz w:val="20"/>
          <w:szCs w:val="20"/>
        </w:rPr>
      </w:pPr>
      <w:r>
        <w:rPr>
          <w:sz w:val="20"/>
          <w:szCs w:val="20"/>
        </w:rPr>
        <w:t>Zaměstnanci pověření k vystavování „B“ Příkazů prokazatelně vyplní cvičně Příkaz „B“, který bude založen v materiálu o zkoušce.</w:t>
      </w:r>
    </w:p>
    <w:p w14:paraId="6566E963" w14:textId="77777777" w:rsidR="009B229D" w:rsidRDefault="00A50F1B" w:rsidP="006243CC">
      <w:pPr>
        <w:pStyle w:val="Textodstavec"/>
        <w:numPr>
          <w:ilvl w:val="0"/>
          <w:numId w:val="159"/>
        </w:numPr>
        <w:rPr>
          <w:sz w:val="20"/>
          <w:szCs w:val="20"/>
        </w:rPr>
      </w:pPr>
      <w:r>
        <w:rPr>
          <w:sz w:val="20"/>
          <w:szCs w:val="20"/>
        </w:rPr>
        <w:t>Přezkušovaní zaměstnanci musí prokázat praktické znalosti první pomoci při úrazu elektrickým proudem.</w:t>
      </w:r>
    </w:p>
    <w:p w14:paraId="381465E3" w14:textId="77777777" w:rsidR="009B229D" w:rsidRDefault="00A50F1B" w:rsidP="006243CC">
      <w:pPr>
        <w:pStyle w:val="Textodstavec"/>
        <w:numPr>
          <w:ilvl w:val="0"/>
          <w:numId w:val="159"/>
        </w:numPr>
        <w:rPr>
          <w:sz w:val="20"/>
          <w:szCs w:val="20"/>
        </w:rPr>
      </w:pPr>
      <w:r>
        <w:rPr>
          <w:sz w:val="20"/>
          <w:szCs w:val="20"/>
        </w:rPr>
        <w:t>U zaměstnanců poučených proběhne dle zápisu o poučení pracovníka o předpisech pro činnost na elektrickém zařízení ve smyslu § 4 vyhlášky č. 50/1978 Sb., školení, upozornění a ověření znalostí. Za správnost a úplnost údajů o zaměstnanci na zápise o poučení odpovídá vedoucí nákladového střediska přihlašovaného zaměstnance. Po přezkoušení a ověření znalostí zaměstnance, potvrdí zápis o poučení § 4 předseda zkušební komise. Z originálu zápisu o poučení dle § 4 vyhotoví vedoucí nákladového střediska poučeného za</w:t>
      </w:r>
      <w:r>
        <w:rPr>
          <w:sz w:val="20"/>
          <w:szCs w:val="20"/>
        </w:rPr>
        <w:t>městnance kopii a odešle dle kapitoly Popis činností a pravidel, bod e).</w:t>
      </w:r>
    </w:p>
    <w:p w14:paraId="01959707" w14:textId="77777777" w:rsidR="009B229D" w:rsidRDefault="00A50F1B" w:rsidP="006243CC">
      <w:pPr>
        <w:pStyle w:val="Textodstavec"/>
        <w:numPr>
          <w:ilvl w:val="0"/>
          <w:numId w:val="159"/>
        </w:numPr>
        <w:rPr>
          <w:sz w:val="20"/>
          <w:szCs w:val="20"/>
        </w:rPr>
      </w:pPr>
      <w:r>
        <w:rPr>
          <w:sz w:val="20"/>
          <w:szCs w:val="20"/>
        </w:rPr>
        <w:t>Tiskopis Zápis o poučení § 4 pracovníka o předpisech pro činnost na elektrickém zařízení ve smyslu § 4 vyhlášky č. 50/1978 Sb. je přílohou této přílohy.</w:t>
      </w:r>
    </w:p>
    <w:p w14:paraId="62CF87AF" w14:textId="77777777" w:rsidR="009B229D" w:rsidRDefault="00A50F1B" w:rsidP="006243CC">
      <w:pPr>
        <w:pStyle w:val="Textodstavec"/>
        <w:numPr>
          <w:ilvl w:val="0"/>
          <w:numId w:val="159"/>
        </w:numPr>
        <w:rPr>
          <w:sz w:val="20"/>
          <w:szCs w:val="20"/>
        </w:rPr>
      </w:pPr>
      <w:r>
        <w:rPr>
          <w:sz w:val="20"/>
          <w:szCs w:val="20"/>
        </w:rPr>
        <w:t xml:space="preserve">Jako evidenční číslo zápisu o poučení se uvede osobní číslo zaměstnance / rok poučení (příklad: 53232/2017) </w:t>
      </w:r>
    </w:p>
    <w:p w14:paraId="4E9541DB" w14:textId="77777777" w:rsidR="009B229D" w:rsidRDefault="00A50F1B" w:rsidP="006243CC">
      <w:pPr>
        <w:pStyle w:val="Textodstavec"/>
        <w:numPr>
          <w:ilvl w:val="0"/>
          <w:numId w:val="159"/>
        </w:numPr>
        <w:rPr>
          <w:sz w:val="20"/>
          <w:szCs w:val="20"/>
        </w:rPr>
      </w:pPr>
      <w:r>
        <w:rPr>
          <w:sz w:val="20"/>
          <w:szCs w:val="20"/>
        </w:rPr>
        <w:t xml:space="preserve">Níže uvedené pod písmeny k), l), m), n), o), p) se netýká zaměstnanců poučených dle § 4. </w:t>
      </w:r>
    </w:p>
    <w:p w14:paraId="4F0C4879" w14:textId="77777777" w:rsidR="009B229D" w:rsidRDefault="00A50F1B" w:rsidP="006243CC">
      <w:pPr>
        <w:pStyle w:val="Textodstavec"/>
        <w:numPr>
          <w:ilvl w:val="0"/>
          <w:numId w:val="159"/>
        </w:numPr>
        <w:rPr>
          <w:sz w:val="20"/>
          <w:szCs w:val="20"/>
        </w:rPr>
      </w:pPr>
      <w:r>
        <w:rPr>
          <w:sz w:val="20"/>
          <w:szCs w:val="20"/>
        </w:rPr>
        <w:t xml:space="preserve">Vedoucí zaměstnanec nákladového střediska přihlašovaného zaměstnance, který podepisuje přihlášku přezkušované osoby, zodpovídá za správnost údajů v přihlášce včetně správnosti požadované odborné kvalifikace a odpovídá za platnou zdravotní způsobilost zaměstnance. </w:t>
      </w:r>
    </w:p>
    <w:p w14:paraId="25452299" w14:textId="77777777" w:rsidR="009B229D" w:rsidRDefault="00A50F1B" w:rsidP="006243CC">
      <w:pPr>
        <w:pStyle w:val="Textodstavec"/>
        <w:numPr>
          <w:ilvl w:val="0"/>
          <w:numId w:val="159"/>
        </w:numPr>
        <w:rPr>
          <w:sz w:val="20"/>
          <w:szCs w:val="20"/>
        </w:rPr>
      </w:pPr>
      <w:r>
        <w:rPr>
          <w:sz w:val="20"/>
          <w:szCs w:val="20"/>
        </w:rPr>
        <w:t>Předsedovi komise se před zkouškou předloží</w:t>
      </w:r>
      <w:r>
        <w:rPr>
          <w:sz w:val="20"/>
          <w:szCs w:val="20"/>
        </w:rPr>
        <w:t xml:space="preserve"> přihláška ke zkoušce a občanský průkaz. Předseda komise zodpovídá na základě předložených dokumentů (viz kapitola Další organizační pokyny bod k) za to, že zkoušený zaměstnanec splňuje všechny náležitosti v souladu s vyhláškou č. 50/1978 Sb. a že zkouška může být vykonána. </w:t>
      </w:r>
    </w:p>
    <w:p w14:paraId="684D1CD9" w14:textId="77777777" w:rsidR="009B229D" w:rsidRDefault="00A50F1B" w:rsidP="006243CC">
      <w:pPr>
        <w:pStyle w:val="Textodstavec"/>
        <w:numPr>
          <w:ilvl w:val="0"/>
          <w:numId w:val="159"/>
        </w:numPr>
        <w:rPr>
          <w:sz w:val="20"/>
          <w:szCs w:val="20"/>
        </w:rPr>
      </w:pPr>
      <w:r>
        <w:rPr>
          <w:sz w:val="20"/>
          <w:szCs w:val="20"/>
        </w:rPr>
        <w:t>Tiskopisy - Přihláška ke zkoušce, Zápis o vykonání zkoušky - skupina A do a nad 1 000V, Zápis o vykonání zkoušky - skupina A+B do a nad 1 000V, Jmenování komise, Zkušební test - vyhodnocení a Seznam přezkoušených zaměstnanců jsou přílohou této přílohy. Zadní stranu Zápisu o vykonání zkoušky - skupina A do a nad 1 000V a Zápisu o vykonání zkoušky - skupina A+B do a nad 1 000V je vhodné upravit a doplnit ve smyslu kapitoly Další organizační pokyny bodu d).</w:t>
      </w:r>
    </w:p>
    <w:p w14:paraId="7158A5CB" w14:textId="77777777" w:rsidR="009B229D" w:rsidRDefault="00A50F1B" w:rsidP="006243CC">
      <w:pPr>
        <w:pStyle w:val="Textodstavec"/>
        <w:numPr>
          <w:ilvl w:val="0"/>
          <w:numId w:val="159"/>
        </w:numPr>
        <w:rPr>
          <w:sz w:val="20"/>
          <w:szCs w:val="20"/>
        </w:rPr>
      </w:pPr>
      <w:r>
        <w:rPr>
          <w:sz w:val="20"/>
          <w:szCs w:val="20"/>
        </w:rPr>
        <w:lastRenderedPageBreak/>
        <w:t xml:space="preserve">Na základě doručených tiskopisů na útvar HR – Specialista vzdělávání (přihláška, zápis, test, Příkaz „B“ a seznam) bude tímto útvarem vystaveno nové osvědčení. </w:t>
      </w:r>
    </w:p>
    <w:p w14:paraId="70DD4B56" w14:textId="77777777" w:rsidR="009B229D" w:rsidRDefault="009B229D" w:rsidP="009B229D">
      <w:pPr>
        <w:pStyle w:val="Textodstavec"/>
        <w:ind w:firstLine="360"/>
        <w:rPr>
          <w:sz w:val="20"/>
          <w:szCs w:val="20"/>
        </w:rPr>
      </w:pPr>
    </w:p>
    <w:p w14:paraId="74A02656" w14:textId="77777777" w:rsidR="009B229D" w:rsidRDefault="00A50F1B" w:rsidP="006243CC">
      <w:pPr>
        <w:pStyle w:val="Textodstavec"/>
        <w:numPr>
          <w:ilvl w:val="0"/>
          <w:numId w:val="159"/>
        </w:numPr>
        <w:rPr>
          <w:sz w:val="20"/>
          <w:szCs w:val="20"/>
        </w:rPr>
      </w:pPr>
      <w:r>
        <w:rPr>
          <w:sz w:val="20"/>
          <w:szCs w:val="20"/>
        </w:rPr>
        <w:t>Příslušní vedoucí zaměstnanci zodpovídají za to, že všichni zaměstnanci mají kvalifikaci v souladu s vyhláškou č. 50/1978 Sb., která odpovídá jejich funkčnímu zařazení a pracovní náplni.</w:t>
      </w:r>
    </w:p>
    <w:p w14:paraId="3EEBBA70" w14:textId="77777777" w:rsidR="009B229D" w:rsidRDefault="00A50F1B" w:rsidP="006243CC">
      <w:pPr>
        <w:pStyle w:val="Textodstavec"/>
        <w:numPr>
          <w:ilvl w:val="0"/>
          <w:numId w:val="159"/>
        </w:numPr>
        <w:rPr>
          <w:sz w:val="20"/>
          <w:szCs w:val="20"/>
        </w:rPr>
      </w:pPr>
      <w:r>
        <w:rPr>
          <w:sz w:val="20"/>
          <w:szCs w:val="20"/>
        </w:rPr>
        <w:t>Po úspěšném přezkoušení obdrží zaměstnanec prostřednictvím svého vedoucího originál osvědčení o vykonané zkoušce. Kopie osvědčení bude společně s přihláškou, zápisem, příp. i ostatními doručenými tiskopisy založena u útvaru HR – Specialista vzdělávání.</w:t>
      </w:r>
    </w:p>
    <w:p w14:paraId="745C24A4" w14:textId="77777777" w:rsidR="009B229D" w:rsidRDefault="009B229D" w:rsidP="009B229D">
      <w:pPr>
        <w:pStyle w:val="Textodstavec"/>
        <w:rPr>
          <w:b/>
          <w:sz w:val="22"/>
        </w:rPr>
      </w:pPr>
    </w:p>
    <w:p w14:paraId="0DF68C23" w14:textId="77777777" w:rsidR="009B229D" w:rsidRPr="004D71B2" w:rsidRDefault="00A50F1B" w:rsidP="009B229D">
      <w:pPr>
        <w:pStyle w:val="Textodstavec"/>
        <w:rPr>
          <w:b/>
        </w:rPr>
      </w:pPr>
      <w:r w:rsidRPr="007D3141">
        <w:rPr>
          <w:b/>
          <w:sz w:val="22"/>
        </w:rPr>
        <w:t>Doplňující informace</w:t>
      </w:r>
    </w:p>
    <w:p w14:paraId="466AC533" w14:textId="77777777" w:rsidR="009B229D" w:rsidRDefault="00A50F1B" w:rsidP="006243CC">
      <w:pPr>
        <w:pStyle w:val="Textodstavec"/>
        <w:numPr>
          <w:ilvl w:val="0"/>
          <w:numId w:val="181"/>
        </w:numPr>
        <w:rPr>
          <w:sz w:val="20"/>
          <w:szCs w:val="20"/>
        </w:rPr>
      </w:pPr>
      <w:r>
        <w:rPr>
          <w:sz w:val="20"/>
          <w:szCs w:val="20"/>
        </w:rPr>
        <w:t xml:space="preserve">Pracovníci seznámení § 3 – seznámení provádí zaměstnavatel (vedoucí zaměstnanec, technik BOZP) při vstupním školení a instruktáži na pracovišti a následně každé dva roky při periodickém školení </w:t>
      </w:r>
      <w:r w:rsidRPr="0058378D">
        <w:rPr>
          <w:sz w:val="20"/>
          <w:szCs w:val="20"/>
        </w:rPr>
        <w:t>zaměstnanců o právních a ostatních předpisech k zajištění BOZP</w:t>
      </w:r>
      <w:r>
        <w:rPr>
          <w:sz w:val="20"/>
          <w:szCs w:val="20"/>
        </w:rPr>
        <w:t>. Za prokazatelné seznámení odpovídá vedoucí nákladového střediska seznamovaného zaměstnance.</w:t>
      </w:r>
    </w:p>
    <w:p w14:paraId="091C0EFF" w14:textId="77777777" w:rsidR="009B229D" w:rsidRPr="001443C3" w:rsidRDefault="00A50F1B" w:rsidP="006243CC">
      <w:pPr>
        <w:pStyle w:val="Textodstavec"/>
        <w:numPr>
          <w:ilvl w:val="0"/>
          <w:numId w:val="181"/>
        </w:numPr>
        <w:rPr>
          <w:sz w:val="20"/>
          <w:szCs w:val="20"/>
        </w:rPr>
      </w:pPr>
      <w:r>
        <w:rPr>
          <w:sz w:val="20"/>
          <w:szCs w:val="20"/>
        </w:rPr>
        <w:t>Pracovníci poučení § 4 – neproběhne-li poučení v rámci pravidelného přezkoušení dle vyhlášky č. 50/1978 Sb., provede poučení, s</w:t>
      </w:r>
      <w:r w:rsidRPr="0022712F">
        <w:rPr>
          <w:sz w:val="20"/>
          <w:szCs w:val="20"/>
        </w:rPr>
        <w:t>eznámení, školení, upozornění a ověření znalostí</w:t>
      </w:r>
      <w:r>
        <w:rPr>
          <w:sz w:val="20"/>
          <w:szCs w:val="20"/>
        </w:rPr>
        <w:t xml:space="preserve"> </w:t>
      </w:r>
      <w:r w:rsidRPr="0022712F">
        <w:rPr>
          <w:sz w:val="20"/>
          <w:szCs w:val="20"/>
        </w:rPr>
        <w:t>pro obsluhu elektrických zařízení organizací pověřený pracovník s kvalifikací odpovídající charakteru činnosti, a půjde-li o práci na elektrických zařízeních, pracovník s některou z kvalifikací uvedených</w:t>
      </w:r>
      <w:r>
        <w:rPr>
          <w:sz w:val="20"/>
          <w:szCs w:val="20"/>
        </w:rPr>
        <w:t xml:space="preserve"> § 6 až 9. Za prokazatelné poučení odpovídá vedoucí nákladového střediska poučovaného zaměstnance. </w:t>
      </w:r>
    </w:p>
    <w:p w14:paraId="1477FB78" w14:textId="77777777" w:rsidR="009B229D" w:rsidRDefault="00A50F1B" w:rsidP="006243CC">
      <w:pPr>
        <w:pStyle w:val="Textodstavec"/>
        <w:numPr>
          <w:ilvl w:val="0"/>
          <w:numId w:val="181"/>
        </w:numPr>
        <w:rPr>
          <w:sz w:val="20"/>
          <w:szCs w:val="20"/>
        </w:rPr>
      </w:pPr>
      <w:r>
        <w:rPr>
          <w:sz w:val="20"/>
          <w:szCs w:val="20"/>
        </w:rPr>
        <w:t xml:space="preserve">Pracovníci znalí § 5 - </w:t>
      </w:r>
      <w:r w:rsidRPr="00276D3D">
        <w:rPr>
          <w:sz w:val="20"/>
          <w:szCs w:val="20"/>
        </w:rPr>
        <w:t>mají ukončené odborné vzdělání</w:t>
      </w:r>
      <w:r>
        <w:rPr>
          <w:sz w:val="20"/>
          <w:szCs w:val="20"/>
        </w:rPr>
        <w:t xml:space="preserve">, a po zaškolení složí zkoušku, ale nemají požadovanou praxi. Zkoušku nebo přezkoušení provede čtyřčlenná </w:t>
      </w:r>
      <w:r w:rsidRPr="00DB6930">
        <w:rPr>
          <w:sz w:val="20"/>
          <w:szCs w:val="20"/>
        </w:rPr>
        <w:t>zkušební komise</w:t>
      </w:r>
      <w:r>
        <w:rPr>
          <w:sz w:val="20"/>
          <w:szCs w:val="20"/>
        </w:rPr>
        <w:t xml:space="preserve"> </w:t>
      </w:r>
      <w:r w:rsidRPr="00DB6930">
        <w:rPr>
          <w:sz w:val="20"/>
          <w:szCs w:val="20"/>
        </w:rPr>
        <w:t>E.ON</w:t>
      </w:r>
      <w:r>
        <w:rPr>
          <w:sz w:val="20"/>
          <w:szCs w:val="20"/>
        </w:rPr>
        <w:t xml:space="preserve"> </w:t>
      </w:r>
      <w:r w:rsidRPr="00DB6930">
        <w:rPr>
          <w:sz w:val="20"/>
          <w:szCs w:val="20"/>
        </w:rPr>
        <w:t>ve složení: předseda, člen, zástupce odborové organizace a technik BOZP.</w:t>
      </w:r>
      <w:r>
        <w:rPr>
          <w:sz w:val="20"/>
          <w:szCs w:val="20"/>
        </w:rPr>
        <w:t xml:space="preserve"> N</w:t>
      </w:r>
      <w:r w:rsidRPr="00DB6930">
        <w:rPr>
          <w:sz w:val="20"/>
          <w:szCs w:val="20"/>
        </w:rPr>
        <w:t xml:space="preserve">ejméně jeden člen musí mít některou z kvalifikací uvedených v § </w:t>
      </w:r>
      <w:r>
        <w:rPr>
          <w:sz w:val="20"/>
          <w:szCs w:val="20"/>
        </w:rPr>
        <w:t>6</w:t>
      </w:r>
      <w:r w:rsidRPr="00DB6930">
        <w:rPr>
          <w:sz w:val="20"/>
          <w:szCs w:val="20"/>
        </w:rPr>
        <w:t xml:space="preserve"> až 9</w:t>
      </w:r>
      <w:r>
        <w:rPr>
          <w:sz w:val="20"/>
          <w:szCs w:val="20"/>
        </w:rPr>
        <w:t>.</w:t>
      </w:r>
    </w:p>
    <w:p w14:paraId="59F6F239" w14:textId="77777777" w:rsidR="009B229D" w:rsidRDefault="00A50F1B" w:rsidP="009B229D">
      <w:pPr>
        <w:pStyle w:val="Textodstavec"/>
        <w:ind w:left="720"/>
        <w:rPr>
          <w:sz w:val="20"/>
          <w:szCs w:val="20"/>
        </w:rPr>
      </w:pPr>
      <w:r>
        <w:rPr>
          <w:sz w:val="20"/>
          <w:szCs w:val="20"/>
        </w:rPr>
        <w:t>Pracovníci znalí s vyšší kvalifikací jsou:</w:t>
      </w:r>
    </w:p>
    <w:p w14:paraId="71B7676B" w14:textId="77777777" w:rsidR="009B229D" w:rsidRPr="00DB6930" w:rsidRDefault="00A50F1B" w:rsidP="006243CC">
      <w:pPr>
        <w:pStyle w:val="Textodstavec"/>
        <w:numPr>
          <w:ilvl w:val="0"/>
          <w:numId w:val="181"/>
        </w:numPr>
        <w:rPr>
          <w:sz w:val="20"/>
          <w:szCs w:val="20"/>
        </w:rPr>
      </w:pPr>
      <w:r w:rsidRPr="00DB6930">
        <w:rPr>
          <w:sz w:val="20"/>
          <w:szCs w:val="20"/>
        </w:rPr>
        <w:t>Pracovníci pro samostatnou činnost § 6 - splňují požadavky pro pracovníky uvedené v § 5 mají nejkratší požadovanou praxi</w:t>
      </w:r>
      <w:r>
        <w:rPr>
          <w:sz w:val="20"/>
          <w:szCs w:val="20"/>
        </w:rPr>
        <w:t xml:space="preserve"> a </w:t>
      </w:r>
      <w:r w:rsidRPr="00DB6930">
        <w:rPr>
          <w:sz w:val="20"/>
          <w:szCs w:val="20"/>
        </w:rPr>
        <w:t>prokázali složením zkoušky v</w:t>
      </w:r>
      <w:r>
        <w:rPr>
          <w:sz w:val="20"/>
          <w:szCs w:val="20"/>
        </w:rPr>
        <w:t xml:space="preserve"> odpovídajícím </w:t>
      </w:r>
      <w:r w:rsidRPr="00DB6930">
        <w:rPr>
          <w:sz w:val="20"/>
          <w:szCs w:val="20"/>
        </w:rPr>
        <w:t>rozsahu další znalosti potřebné pro samostatnou činnost</w:t>
      </w:r>
      <w:r>
        <w:rPr>
          <w:sz w:val="20"/>
          <w:szCs w:val="20"/>
        </w:rPr>
        <w:t xml:space="preserve">. Zkoušku nebo přezkoušení provede čtyřčlenná </w:t>
      </w:r>
      <w:r w:rsidRPr="00DB6930">
        <w:rPr>
          <w:sz w:val="20"/>
          <w:szCs w:val="20"/>
        </w:rPr>
        <w:t>zkušební komise</w:t>
      </w:r>
      <w:r>
        <w:rPr>
          <w:sz w:val="20"/>
          <w:szCs w:val="20"/>
        </w:rPr>
        <w:t xml:space="preserve"> </w:t>
      </w:r>
      <w:r w:rsidRPr="00DB6930">
        <w:rPr>
          <w:sz w:val="20"/>
          <w:szCs w:val="20"/>
        </w:rPr>
        <w:t>E.ON</w:t>
      </w:r>
      <w:r>
        <w:rPr>
          <w:sz w:val="20"/>
          <w:szCs w:val="20"/>
        </w:rPr>
        <w:t xml:space="preserve"> </w:t>
      </w:r>
      <w:r w:rsidRPr="00DB6930">
        <w:rPr>
          <w:sz w:val="20"/>
          <w:szCs w:val="20"/>
        </w:rPr>
        <w:t>ve složení: předseda, člen, zástupce odborové organizace a technik BOZP.</w:t>
      </w:r>
      <w:r>
        <w:rPr>
          <w:sz w:val="20"/>
          <w:szCs w:val="20"/>
        </w:rPr>
        <w:t xml:space="preserve"> N</w:t>
      </w:r>
      <w:r w:rsidRPr="00DB6930">
        <w:rPr>
          <w:sz w:val="20"/>
          <w:szCs w:val="20"/>
        </w:rPr>
        <w:t>ejméně jeden člen musí mít některou z kvalifikací uvedených v § 7 až 9</w:t>
      </w:r>
      <w:r>
        <w:rPr>
          <w:sz w:val="20"/>
          <w:szCs w:val="20"/>
        </w:rPr>
        <w:t>.</w:t>
      </w:r>
    </w:p>
    <w:p w14:paraId="24077799" w14:textId="77777777" w:rsidR="009B229D" w:rsidRDefault="00A50F1B" w:rsidP="006243CC">
      <w:pPr>
        <w:pStyle w:val="Textodstavec"/>
        <w:numPr>
          <w:ilvl w:val="0"/>
          <w:numId w:val="181"/>
        </w:numPr>
        <w:rPr>
          <w:sz w:val="20"/>
          <w:szCs w:val="20"/>
        </w:rPr>
      </w:pPr>
      <w:r w:rsidRPr="004D71B2">
        <w:rPr>
          <w:sz w:val="20"/>
          <w:szCs w:val="20"/>
        </w:rPr>
        <w:t>Pracovníci pro řízení činnosti</w:t>
      </w:r>
      <w:r>
        <w:rPr>
          <w:sz w:val="20"/>
          <w:szCs w:val="20"/>
        </w:rPr>
        <w:t xml:space="preserve"> § 7 - </w:t>
      </w:r>
      <w:r w:rsidRPr="00DB6930">
        <w:rPr>
          <w:sz w:val="20"/>
          <w:szCs w:val="20"/>
        </w:rPr>
        <w:t xml:space="preserve">splňují požadavky pro pracovníky uvedené v § </w:t>
      </w:r>
      <w:r>
        <w:rPr>
          <w:sz w:val="20"/>
          <w:szCs w:val="20"/>
        </w:rPr>
        <w:t>6</w:t>
      </w:r>
      <w:r w:rsidRPr="00DB6930">
        <w:rPr>
          <w:sz w:val="20"/>
          <w:szCs w:val="20"/>
        </w:rPr>
        <w:t xml:space="preserve"> mají nejkratší požadovanou praxi</w:t>
      </w:r>
      <w:r>
        <w:rPr>
          <w:sz w:val="20"/>
          <w:szCs w:val="20"/>
        </w:rPr>
        <w:t xml:space="preserve"> a </w:t>
      </w:r>
      <w:r w:rsidRPr="00DB6930">
        <w:rPr>
          <w:sz w:val="20"/>
          <w:szCs w:val="20"/>
        </w:rPr>
        <w:t>prokázali složením zkoušky v</w:t>
      </w:r>
      <w:r>
        <w:rPr>
          <w:sz w:val="20"/>
          <w:szCs w:val="20"/>
        </w:rPr>
        <w:t xml:space="preserve"> odpovídajícím </w:t>
      </w:r>
      <w:r w:rsidRPr="00DB6930">
        <w:rPr>
          <w:sz w:val="20"/>
          <w:szCs w:val="20"/>
        </w:rPr>
        <w:t xml:space="preserve">rozsahu další znalosti potřebné pro </w:t>
      </w:r>
      <w:r>
        <w:rPr>
          <w:sz w:val="20"/>
          <w:szCs w:val="20"/>
        </w:rPr>
        <w:t xml:space="preserve">řízení </w:t>
      </w:r>
      <w:r w:rsidRPr="00DB6930">
        <w:rPr>
          <w:sz w:val="20"/>
          <w:szCs w:val="20"/>
        </w:rPr>
        <w:t>činnost</w:t>
      </w:r>
      <w:r>
        <w:rPr>
          <w:sz w:val="20"/>
          <w:szCs w:val="20"/>
        </w:rPr>
        <w:t xml:space="preserve">i. Zkoušku nebo přezkoušení provede čtyřčlenná </w:t>
      </w:r>
      <w:r w:rsidRPr="00DB6930">
        <w:rPr>
          <w:sz w:val="20"/>
          <w:szCs w:val="20"/>
        </w:rPr>
        <w:t>zkušební komise</w:t>
      </w:r>
      <w:r>
        <w:rPr>
          <w:sz w:val="20"/>
          <w:szCs w:val="20"/>
        </w:rPr>
        <w:t xml:space="preserve"> </w:t>
      </w:r>
      <w:r w:rsidRPr="00DB6930">
        <w:rPr>
          <w:sz w:val="20"/>
          <w:szCs w:val="20"/>
        </w:rPr>
        <w:t>E.ON</w:t>
      </w:r>
      <w:r>
        <w:rPr>
          <w:sz w:val="20"/>
          <w:szCs w:val="20"/>
        </w:rPr>
        <w:t xml:space="preserve"> </w:t>
      </w:r>
      <w:r w:rsidRPr="00DB6930">
        <w:rPr>
          <w:sz w:val="20"/>
          <w:szCs w:val="20"/>
        </w:rPr>
        <w:t xml:space="preserve">ve složení: předseda, člen, zástupce odborové </w:t>
      </w:r>
      <w:r w:rsidRPr="00DB6930">
        <w:rPr>
          <w:sz w:val="20"/>
          <w:szCs w:val="20"/>
        </w:rPr>
        <w:t>organizace a technik BOZP.</w:t>
      </w:r>
      <w:r>
        <w:rPr>
          <w:sz w:val="20"/>
          <w:szCs w:val="20"/>
        </w:rPr>
        <w:t xml:space="preserve"> N</w:t>
      </w:r>
      <w:r w:rsidRPr="00DB6930">
        <w:rPr>
          <w:sz w:val="20"/>
          <w:szCs w:val="20"/>
        </w:rPr>
        <w:t>ejméně jeden člen musí mít někter</w:t>
      </w:r>
      <w:r>
        <w:rPr>
          <w:sz w:val="20"/>
          <w:szCs w:val="20"/>
        </w:rPr>
        <w:t>ou z kvalifikací uvedených v § 8</w:t>
      </w:r>
      <w:r w:rsidRPr="00DB6930">
        <w:rPr>
          <w:sz w:val="20"/>
          <w:szCs w:val="20"/>
        </w:rPr>
        <w:t xml:space="preserve"> </w:t>
      </w:r>
      <w:r>
        <w:rPr>
          <w:sz w:val="20"/>
          <w:szCs w:val="20"/>
        </w:rPr>
        <w:t>nebo</w:t>
      </w:r>
      <w:r w:rsidRPr="00DB6930">
        <w:rPr>
          <w:sz w:val="20"/>
          <w:szCs w:val="20"/>
        </w:rPr>
        <w:t xml:space="preserve"> 9</w:t>
      </w:r>
      <w:r>
        <w:rPr>
          <w:sz w:val="20"/>
          <w:szCs w:val="20"/>
        </w:rPr>
        <w:t>.</w:t>
      </w:r>
    </w:p>
    <w:p w14:paraId="4D83E8A5" w14:textId="77777777" w:rsidR="009B229D" w:rsidRPr="00D41BDA" w:rsidRDefault="00A50F1B" w:rsidP="006243CC">
      <w:pPr>
        <w:pStyle w:val="Odstavecseseznamem"/>
        <w:numPr>
          <w:ilvl w:val="0"/>
          <w:numId w:val="181"/>
        </w:numPr>
      </w:pPr>
      <w:r w:rsidRPr="004D71B2">
        <w:t>Pracovníci pro řízení činnosti prováděné dodavatelským způsobem a pracovníci pro řízení provozu</w:t>
      </w:r>
      <w:r>
        <w:t xml:space="preserve"> § 8 - </w:t>
      </w:r>
      <w:r w:rsidRPr="00D41BDA">
        <w:rPr>
          <w:rFonts w:cs="Times New Roman"/>
        </w:rPr>
        <w:t xml:space="preserve">splňují požadavky pro pracovníky uvedené v § </w:t>
      </w:r>
      <w:r>
        <w:rPr>
          <w:rFonts w:cs="Times New Roman"/>
        </w:rPr>
        <w:t>7</w:t>
      </w:r>
      <w:r w:rsidRPr="00D41BDA">
        <w:rPr>
          <w:rFonts w:cs="Times New Roman"/>
        </w:rPr>
        <w:t xml:space="preserve"> mají nejkratší požadovanou praxi a prokázali složením zkoušky v odpovídajícím rozsahu další znalosti potřebné pro řízení činnosti</w:t>
      </w:r>
      <w:r>
        <w:rPr>
          <w:rFonts w:cs="Times New Roman"/>
        </w:rPr>
        <w:t xml:space="preserve"> dodavatelským způsobem nebo pro řízení provozu</w:t>
      </w:r>
      <w:r w:rsidRPr="00D41BDA">
        <w:rPr>
          <w:rFonts w:cs="Times New Roman"/>
        </w:rPr>
        <w:t>. Zkoušku nebo přezkoušení provede</w:t>
      </w:r>
      <w:r>
        <w:rPr>
          <w:rFonts w:cs="Times New Roman"/>
        </w:rPr>
        <w:t xml:space="preserve"> </w:t>
      </w:r>
      <w:r w:rsidRPr="00D41BDA">
        <w:rPr>
          <w:rFonts w:cs="Times New Roman"/>
        </w:rPr>
        <w:t xml:space="preserve">čtyřčlenná zkušební komise E.ON ve složení: předseda, člen, zástupce odborové organizace a technik BOZP. Nejméně </w:t>
      </w:r>
      <w:r>
        <w:rPr>
          <w:rFonts w:cs="Times New Roman"/>
        </w:rPr>
        <w:t>dva</w:t>
      </w:r>
      <w:r w:rsidRPr="00D41BDA">
        <w:rPr>
          <w:rFonts w:cs="Times New Roman"/>
        </w:rPr>
        <w:t xml:space="preserve"> člen</w:t>
      </w:r>
      <w:r>
        <w:rPr>
          <w:rFonts w:cs="Times New Roman"/>
        </w:rPr>
        <w:t>ové</w:t>
      </w:r>
      <w:r w:rsidRPr="00D41BDA">
        <w:rPr>
          <w:rFonts w:cs="Times New Roman"/>
        </w:rPr>
        <w:t xml:space="preserve"> musí mít některou z kvalifikací uvedených v § 8 nebo 9.</w:t>
      </w:r>
      <w:r>
        <w:t xml:space="preserve">  </w:t>
      </w:r>
    </w:p>
    <w:p w14:paraId="5880E765" w14:textId="77777777" w:rsidR="009B229D" w:rsidRDefault="009B229D" w:rsidP="009B229D">
      <w:pPr>
        <w:pStyle w:val="Textodstavec"/>
      </w:pPr>
    </w:p>
    <w:p w14:paraId="6439E548" w14:textId="77777777" w:rsidR="009B229D" w:rsidRPr="005046F1" w:rsidRDefault="00A50F1B" w:rsidP="009B229D">
      <w:pPr>
        <w:pStyle w:val="Odstavecseseznamem1"/>
        <w:ind w:left="0"/>
        <w:rPr>
          <w:rFonts w:ascii="Arial" w:hAnsi="Arial"/>
          <w:b/>
          <w:bCs/>
          <w:noProof/>
          <w:szCs w:val="20"/>
          <w:u w:val="single"/>
          <w:lang w:val="x-none" w:eastAsia="x-none"/>
        </w:rPr>
      </w:pPr>
      <w:r w:rsidRPr="005046F1">
        <w:rPr>
          <w:rFonts w:ascii="Arial" w:hAnsi="Arial"/>
          <w:b/>
          <w:bCs/>
          <w:noProof/>
          <w:szCs w:val="20"/>
          <w:u w:val="single"/>
          <w:lang w:val="x-none" w:eastAsia="x-none"/>
        </w:rPr>
        <w:t>Přílohy formuláře:</w:t>
      </w:r>
    </w:p>
    <w:p w14:paraId="1C1DE1F6" w14:textId="77777777" w:rsidR="009B229D" w:rsidRPr="00D249ED" w:rsidRDefault="00A50F1B" w:rsidP="006243CC">
      <w:pPr>
        <w:pStyle w:val="Seznamobrzk"/>
        <w:numPr>
          <w:ilvl w:val="0"/>
          <w:numId w:val="175"/>
        </w:numPr>
        <w:tabs>
          <w:tab w:val="clear" w:pos="567"/>
          <w:tab w:val="left" w:pos="0"/>
        </w:tabs>
        <w:rPr>
          <w:noProof/>
          <w:color w:val="00B0F0"/>
          <w:u w:val="single"/>
        </w:rPr>
      </w:pPr>
      <w:r w:rsidRPr="00D249ED">
        <w:rPr>
          <w:rStyle w:val="Hypertextovodkaz"/>
          <w:color w:val="00B0F0"/>
        </w:rPr>
        <w:lastRenderedPageBreak/>
        <w:fldChar w:fldCharType="begin"/>
      </w:r>
      <w:r w:rsidRPr="00D249ED">
        <w:rPr>
          <w:rStyle w:val="Hypertextovodkaz"/>
          <w:color w:val="00B0F0"/>
        </w:rPr>
        <w:instrText xml:space="preserve"> TOC \t "Přílohy 2.úroveň nadpisu;1" \c "Obrázek" </w:instrText>
      </w:r>
      <w:r w:rsidRPr="00D249ED">
        <w:rPr>
          <w:rStyle w:val="Hypertextovodkaz"/>
          <w:color w:val="00B0F0"/>
        </w:rPr>
        <w:fldChar w:fldCharType="separate"/>
      </w:r>
      <w:r w:rsidRPr="00D249ED">
        <w:rPr>
          <w:noProof/>
          <w:color w:val="00B0F0"/>
          <w:u w:val="single"/>
        </w:rPr>
        <w:t xml:space="preserve">Jmenování komise - </w:t>
      </w:r>
      <w:hyperlink r:id="rId124" w:history="1">
        <w:r w:rsidR="009B229D" w:rsidRPr="00D249ED">
          <w:rPr>
            <w:rStyle w:val="Hypertextovodkaz"/>
            <w:color w:val="00B0F0"/>
          </w:rPr>
          <w:t>FO-283 Jmenování komise</w:t>
        </w:r>
      </w:hyperlink>
    </w:p>
    <w:p w14:paraId="417255EF" w14:textId="77777777" w:rsidR="009B229D" w:rsidRPr="00D249ED" w:rsidRDefault="00A50F1B" w:rsidP="006243CC">
      <w:pPr>
        <w:pStyle w:val="Seznamobrzk"/>
        <w:numPr>
          <w:ilvl w:val="0"/>
          <w:numId w:val="175"/>
        </w:numPr>
        <w:tabs>
          <w:tab w:val="clear" w:pos="567"/>
          <w:tab w:val="left" w:pos="0"/>
        </w:tabs>
        <w:rPr>
          <w:color w:val="00B0F0"/>
          <w:u w:val="single"/>
        </w:rPr>
      </w:pPr>
      <w:r w:rsidRPr="00D249ED">
        <w:rPr>
          <w:noProof/>
          <w:color w:val="00B0F0"/>
          <w:u w:val="single"/>
        </w:rPr>
        <w:t xml:space="preserve">Přihláška ke zkoušce - </w:t>
      </w:r>
      <w:hyperlink r:id="rId125" w:history="1">
        <w:r w:rsidR="009B229D" w:rsidRPr="00D249ED">
          <w:rPr>
            <w:rStyle w:val="Hypertextovodkaz"/>
            <w:color w:val="00B0F0"/>
          </w:rPr>
          <w:t>FO-279 Přihláška ke zkoušce</w:t>
        </w:r>
      </w:hyperlink>
    </w:p>
    <w:p w14:paraId="5A579B2C" w14:textId="77777777" w:rsidR="009B229D" w:rsidRPr="00D249ED" w:rsidRDefault="00A50F1B" w:rsidP="006243CC">
      <w:pPr>
        <w:pStyle w:val="Seznamobrzk"/>
        <w:numPr>
          <w:ilvl w:val="0"/>
          <w:numId w:val="175"/>
        </w:numPr>
        <w:tabs>
          <w:tab w:val="clear" w:pos="567"/>
          <w:tab w:val="left" w:pos="0"/>
        </w:tabs>
        <w:rPr>
          <w:noProof/>
          <w:color w:val="00B0F0"/>
          <w:u w:val="single"/>
        </w:rPr>
      </w:pPr>
      <w:r w:rsidRPr="00D249ED">
        <w:rPr>
          <w:noProof/>
          <w:color w:val="00B0F0"/>
          <w:u w:val="single"/>
        </w:rPr>
        <w:t xml:space="preserve">Zápis o vykonání zkoušky skupina A do a nad 1 000V - </w:t>
      </w:r>
      <w:hyperlink r:id="rId126" w:history="1">
        <w:r w:rsidR="009B229D" w:rsidRPr="00D249ED">
          <w:rPr>
            <w:rStyle w:val="Hypertextovodkaz"/>
            <w:color w:val="00B0F0"/>
          </w:rPr>
          <w:t>FO-287 Zápis o vykonání zkoušky skupina A do a nad 1 000V</w:t>
        </w:r>
      </w:hyperlink>
    </w:p>
    <w:p w14:paraId="6DE8CFA8" w14:textId="77777777" w:rsidR="009B229D" w:rsidRPr="00D249ED" w:rsidRDefault="00A50F1B" w:rsidP="006243CC">
      <w:pPr>
        <w:pStyle w:val="Seznamobrzk"/>
        <w:numPr>
          <w:ilvl w:val="0"/>
          <w:numId w:val="175"/>
        </w:numPr>
        <w:tabs>
          <w:tab w:val="clear" w:pos="567"/>
          <w:tab w:val="left" w:pos="0"/>
        </w:tabs>
        <w:rPr>
          <w:noProof/>
          <w:color w:val="00B0F0"/>
          <w:u w:val="single"/>
        </w:rPr>
      </w:pPr>
      <w:r w:rsidRPr="00D249ED">
        <w:rPr>
          <w:noProof/>
          <w:color w:val="00B0F0"/>
          <w:u w:val="single"/>
        </w:rPr>
        <w:t xml:space="preserve">Zápis o vykonání zkoušky skupina A+B do a nad 1 000V - </w:t>
      </w:r>
      <w:hyperlink r:id="rId127" w:history="1">
        <w:r w:rsidR="009B229D" w:rsidRPr="00D249ED">
          <w:rPr>
            <w:rStyle w:val="Hypertextovodkaz"/>
            <w:color w:val="00B0F0"/>
          </w:rPr>
          <w:t>FO-288 Zápis o vykonání zkoušky - skupina A+B do a nad 1 000V</w:t>
        </w:r>
      </w:hyperlink>
      <w:r w:rsidRPr="00D249ED">
        <w:rPr>
          <w:noProof/>
          <w:color w:val="00B0F0"/>
          <w:u w:val="single"/>
        </w:rPr>
        <w:t xml:space="preserve"> </w:t>
      </w:r>
    </w:p>
    <w:p w14:paraId="177356B8" w14:textId="77777777" w:rsidR="009B229D" w:rsidRPr="00D249ED" w:rsidRDefault="00A50F1B" w:rsidP="006243CC">
      <w:pPr>
        <w:pStyle w:val="Seznamobrzk"/>
        <w:numPr>
          <w:ilvl w:val="0"/>
          <w:numId w:val="175"/>
        </w:numPr>
        <w:tabs>
          <w:tab w:val="clear" w:pos="567"/>
          <w:tab w:val="left" w:pos="0"/>
        </w:tabs>
        <w:rPr>
          <w:noProof/>
          <w:color w:val="00B0F0"/>
          <w:u w:val="single"/>
        </w:rPr>
      </w:pPr>
      <w:r w:rsidRPr="00D249ED">
        <w:rPr>
          <w:noProof/>
          <w:color w:val="00B0F0"/>
          <w:u w:val="single"/>
        </w:rPr>
        <w:t xml:space="preserve">Zápis o poučení §4 - </w:t>
      </w:r>
      <w:hyperlink r:id="rId128" w:history="1">
        <w:r w:rsidR="009B229D" w:rsidRPr="00D249ED">
          <w:rPr>
            <w:rStyle w:val="Hypertextovodkaz"/>
            <w:color w:val="00B0F0"/>
          </w:rPr>
          <w:t>FO-597 Zápis o poučení §4</w:t>
        </w:r>
      </w:hyperlink>
    </w:p>
    <w:p w14:paraId="3ED29FE5" w14:textId="77777777" w:rsidR="009B229D" w:rsidRPr="00D249ED" w:rsidRDefault="00A50F1B" w:rsidP="006243CC">
      <w:pPr>
        <w:pStyle w:val="Seznamobrzk"/>
        <w:numPr>
          <w:ilvl w:val="0"/>
          <w:numId w:val="175"/>
        </w:numPr>
        <w:tabs>
          <w:tab w:val="clear" w:pos="567"/>
          <w:tab w:val="left" w:pos="0"/>
        </w:tabs>
        <w:rPr>
          <w:rFonts w:ascii="Calibri" w:hAnsi="Calibri" w:cs="Times New Roman"/>
          <w:noProof/>
          <w:color w:val="00B0F0"/>
          <w:sz w:val="22"/>
          <w:szCs w:val="22"/>
          <w:u w:val="single"/>
        </w:rPr>
      </w:pPr>
      <w:r w:rsidRPr="00D249ED">
        <w:rPr>
          <w:noProof/>
          <w:color w:val="00B0F0"/>
          <w:u w:val="single"/>
        </w:rPr>
        <w:t xml:space="preserve">Seznam přezkoušených zaměstnanců - </w:t>
      </w:r>
      <w:hyperlink r:id="rId129" w:history="1">
        <w:r w:rsidR="009B229D" w:rsidRPr="00D249ED">
          <w:rPr>
            <w:rStyle w:val="Hypertextovodkaz"/>
            <w:color w:val="00B0F0"/>
          </w:rPr>
          <w:t>FO-284 Seznam přezkoušených zaměstnanců</w:t>
        </w:r>
      </w:hyperlink>
    </w:p>
    <w:p w14:paraId="314CDFDF" w14:textId="77777777" w:rsidR="009B229D" w:rsidRPr="00D249ED" w:rsidRDefault="00A50F1B" w:rsidP="006243CC">
      <w:pPr>
        <w:pStyle w:val="Seznamobrzk"/>
        <w:numPr>
          <w:ilvl w:val="0"/>
          <w:numId w:val="175"/>
        </w:numPr>
        <w:tabs>
          <w:tab w:val="clear" w:pos="567"/>
          <w:tab w:val="left" w:pos="0"/>
        </w:tabs>
        <w:rPr>
          <w:rFonts w:ascii="Calibri" w:hAnsi="Calibri" w:cs="Times New Roman"/>
          <w:noProof/>
          <w:color w:val="00B0F0"/>
          <w:sz w:val="22"/>
          <w:szCs w:val="22"/>
          <w:u w:val="single"/>
        </w:rPr>
      </w:pPr>
      <w:r w:rsidRPr="00D249ED">
        <w:rPr>
          <w:noProof/>
          <w:color w:val="00B0F0"/>
          <w:u w:val="single"/>
        </w:rPr>
        <w:t xml:space="preserve">Příklad tematický okruhů ústních otázek - </w:t>
      </w:r>
      <w:hyperlink r:id="rId130" w:history="1">
        <w:r w:rsidR="009B229D" w:rsidRPr="00D249ED">
          <w:rPr>
            <w:rStyle w:val="Hypertextovodkaz"/>
            <w:color w:val="00B0F0"/>
          </w:rPr>
          <w:t>FO-598 Příklady tematických okruhů ústních otázek</w:t>
        </w:r>
      </w:hyperlink>
    </w:p>
    <w:p w14:paraId="6D353305" w14:textId="77777777" w:rsidR="009B229D" w:rsidRPr="00D249ED" w:rsidRDefault="00A50F1B" w:rsidP="006243CC">
      <w:pPr>
        <w:pStyle w:val="Seznamobrzk"/>
        <w:numPr>
          <w:ilvl w:val="0"/>
          <w:numId w:val="175"/>
        </w:numPr>
        <w:tabs>
          <w:tab w:val="clear" w:pos="567"/>
          <w:tab w:val="left" w:pos="0"/>
        </w:tabs>
        <w:rPr>
          <w:rFonts w:ascii="Calibri" w:hAnsi="Calibri" w:cs="Times New Roman"/>
          <w:noProof/>
          <w:color w:val="00B0F0"/>
          <w:sz w:val="22"/>
          <w:szCs w:val="22"/>
          <w:u w:val="single"/>
        </w:rPr>
      </w:pPr>
      <w:r w:rsidRPr="00D249ED">
        <w:rPr>
          <w:noProof/>
          <w:color w:val="00B0F0"/>
          <w:u w:val="single"/>
        </w:rPr>
        <w:t xml:space="preserve">Příklad testových otázek - </w:t>
      </w:r>
      <w:hyperlink r:id="rId131" w:history="1">
        <w:r w:rsidR="009B229D" w:rsidRPr="00D249ED">
          <w:rPr>
            <w:rStyle w:val="Hypertextovodkaz"/>
            <w:color w:val="00B0F0"/>
          </w:rPr>
          <w:t>FO-599 Příklady testových otázek</w:t>
        </w:r>
      </w:hyperlink>
    </w:p>
    <w:p w14:paraId="2CF32BD2" w14:textId="77777777" w:rsidR="009B229D" w:rsidRPr="00D249ED" w:rsidRDefault="00A50F1B" w:rsidP="006243CC">
      <w:pPr>
        <w:pStyle w:val="Seznamobrzk"/>
        <w:numPr>
          <w:ilvl w:val="0"/>
          <w:numId w:val="175"/>
        </w:numPr>
        <w:tabs>
          <w:tab w:val="clear" w:pos="567"/>
          <w:tab w:val="left" w:pos="0"/>
        </w:tabs>
        <w:rPr>
          <w:rFonts w:ascii="Calibri" w:hAnsi="Calibri" w:cs="Times New Roman"/>
          <w:noProof/>
          <w:color w:val="00B0F0"/>
          <w:sz w:val="22"/>
          <w:szCs w:val="22"/>
          <w:u w:val="single"/>
        </w:rPr>
      </w:pPr>
      <w:r w:rsidRPr="00D249ED">
        <w:rPr>
          <w:noProof/>
          <w:color w:val="00B0F0"/>
          <w:u w:val="single"/>
        </w:rPr>
        <w:t xml:space="preserve">Zkušební test – vyhodnocení - </w:t>
      </w:r>
      <w:hyperlink r:id="rId132" w:history="1">
        <w:r w:rsidR="009B229D" w:rsidRPr="00D249ED">
          <w:rPr>
            <w:rStyle w:val="Hypertextovodkaz"/>
            <w:color w:val="00B0F0"/>
          </w:rPr>
          <w:t>FO-286 Zkušební test - vyhodnoceni</w:t>
        </w:r>
      </w:hyperlink>
    </w:p>
    <w:p w14:paraId="07E4EB70" w14:textId="77777777" w:rsidR="009B229D" w:rsidRPr="005046F1" w:rsidRDefault="00A50F1B" w:rsidP="009B229D">
      <w:pPr>
        <w:spacing w:after="60"/>
        <w:jc w:val="both"/>
      </w:pPr>
      <w:r w:rsidRPr="00D249ED">
        <w:rPr>
          <w:rStyle w:val="Hypertextovodkaz"/>
          <w:color w:val="00B0F0"/>
        </w:rPr>
        <w:fldChar w:fldCharType="end"/>
      </w:r>
    </w:p>
    <w:p w14:paraId="7428DA7C" w14:textId="77777777" w:rsidR="009B229D" w:rsidRPr="007D3141" w:rsidRDefault="00A50F1B" w:rsidP="009B229D">
      <w:pPr>
        <w:pStyle w:val="Plohy2rovenadpisu"/>
      </w:pPr>
      <w:bookmarkStart w:id="1265" w:name="_Toc97294218"/>
      <w:bookmarkStart w:id="1266" w:name="_Toc97295062"/>
      <w:bookmarkStart w:id="1267" w:name="_Toc98919606"/>
      <w:r w:rsidRPr="007D3141">
        <w:lastRenderedPageBreak/>
        <w:t>Zajišťování pracoviště na venkovním vedení VVN</w:t>
      </w:r>
      <w:bookmarkEnd w:id="1265"/>
      <w:bookmarkEnd w:id="1266"/>
      <w:bookmarkEnd w:id="1267"/>
      <w:r>
        <w:t xml:space="preserve"> </w:t>
      </w:r>
    </w:p>
    <w:p w14:paraId="5E52CD18" w14:textId="77777777" w:rsidR="009B229D" w:rsidRPr="005B5A1B" w:rsidRDefault="00A50F1B" w:rsidP="009B229D">
      <w:pPr>
        <w:pStyle w:val="Odstavecseseznamem1"/>
        <w:spacing w:before="120" w:after="120" w:line="240" w:lineRule="auto"/>
        <w:ind w:left="0"/>
        <w:rPr>
          <w:rFonts w:ascii="Arial" w:hAnsi="Arial" w:cs="Arial"/>
          <w:b/>
          <w:bCs/>
          <w:noProof/>
          <w:szCs w:val="20"/>
          <w:u w:val="single"/>
          <w:lang w:val="x-none" w:eastAsia="x-none"/>
        </w:rPr>
      </w:pPr>
      <w:bookmarkStart w:id="1268" w:name="_Toc285019820"/>
      <w:bookmarkStart w:id="1269" w:name="_Toc412113549"/>
      <w:bookmarkStart w:id="1270" w:name="_Toc285019822"/>
      <w:r w:rsidRPr="005B5A1B">
        <w:rPr>
          <w:rFonts w:ascii="Arial" w:hAnsi="Arial" w:cs="Arial"/>
          <w:b/>
          <w:bCs/>
          <w:noProof/>
          <w:szCs w:val="20"/>
          <w:u w:val="single"/>
          <w:lang w:val="x-none" w:eastAsia="x-none"/>
        </w:rPr>
        <w:t>Účel</w:t>
      </w:r>
      <w:bookmarkEnd w:id="1268"/>
      <w:bookmarkEnd w:id="1269"/>
    </w:p>
    <w:p w14:paraId="2992E9E9" w14:textId="77777777" w:rsidR="009B229D" w:rsidRPr="005B5A1B" w:rsidRDefault="00A50F1B" w:rsidP="009B229D">
      <w:pPr>
        <w:pStyle w:val="Textodstavec"/>
        <w:rPr>
          <w:rFonts w:cs="Arial"/>
          <w:sz w:val="20"/>
        </w:rPr>
      </w:pPr>
      <w:r w:rsidRPr="005B5A1B">
        <w:rPr>
          <w:rFonts w:cs="Arial"/>
          <w:sz w:val="20"/>
        </w:rPr>
        <w:t>Tato příloha upřesňuje postup zajišťování a práce na venkovním vedení 110 kV v majetku E.</w:t>
      </w:r>
      <w:r w:rsidR="004D5A3F" w:rsidRPr="005B5A1B">
        <w:rPr>
          <w:rFonts w:cs="Arial"/>
          <w:sz w:val="20"/>
        </w:rPr>
        <w:t>GD</w:t>
      </w:r>
      <w:r w:rsidRPr="005B5A1B">
        <w:rPr>
          <w:rFonts w:cs="Arial"/>
          <w:sz w:val="20"/>
        </w:rPr>
        <w:t>, a.s. v návaznosti na přílohu č. VIII. PNE 33 0000-6 (Práce na venkovních vedeních NN, VN, VVN a ZVN). Ustanovení této přílohy platí i pro ta vedení VVN, která jsou provozována jako vedení VN.</w:t>
      </w:r>
    </w:p>
    <w:p w14:paraId="04246178" w14:textId="77777777" w:rsidR="009B229D" w:rsidRPr="005B5A1B" w:rsidRDefault="00A50F1B" w:rsidP="009B229D">
      <w:pPr>
        <w:pStyle w:val="Odstavecseseznamem1"/>
        <w:spacing w:before="120" w:after="120" w:line="240" w:lineRule="auto"/>
        <w:ind w:left="0"/>
        <w:rPr>
          <w:rFonts w:ascii="Arial" w:hAnsi="Arial" w:cs="Arial"/>
          <w:lang w:val="cs-CZ"/>
        </w:rPr>
      </w:pPr>
      <w:bookmarkStart w:id="1271" w:name="_Toc412113551"/>
      <w:r w:rsidRPr="005B5A1B">
        <w:rPr>
          <w:rFonts w:ascii="Arial" w:hAnsi="Arial" w:cs="Arial"/>
          <w:b/>
          <w:bCs/>
          <w:noProof/>
          <w:szCs w:val="20"/>
          <w:u w:val="single"/>
          <w:lang w:val="x-none" w:eastAsia="x-none"/>
        </w:rPr>
        <w:t>Pojmy - definice a zkratky</w:t>
      </w:r>
      <w:bookmarkEnd w:id="1271"/>
    </w:p>
    <w:p w14:paraId="02BBF990" w14:textId="77777777" w:rsidR="009B229D" w:rsidRPr="005B5A1B" w:rsidRDefault="00A50F1B" w:rsidP="009B229D">
      <w:pPr>
        <w:pStyle w:val="Textodstavec"/>
        <w:rPr>
          <w:rFonts w:cs="Arial"/>
          <w:sz w:val="20"/>
        </w:rPr>
      </w:pPr>
      <w:r w:rsidRPr="005B5A1B">
        <w:rPr>
          <w:rFonts w:cs="Arial"/>
          <w:b/>
          <w:sz w:val="20"/>
        </w:rPr>
        <w:t>Hlavní zkratovací souprava vedení VVN:</w:t>
      </w:r>
      <w:r w:rsidRPr="005B5A1B">
        <w:rPr>
          <w:rFonts w:cs="Arial"/>
          <w:sz w:val="20"/>
        </w:rPr>
        <w:t xml:space="preserve"> Slouží</w:t>
      </w:r>
      <w:r w:rsidRPr="005B5A1B">
        <w:rPr>
          <w:rFonts w:cs="Arial"/>
          <w:sz w:val="20"/>
        </w:rPr>
        <w:t xml:space="preserve"> k zajištění beznapěťového stavu pracoviště pro práce na vedení VVN ze všech stran možného napájení a eliminaci zavlečených a indukovaných napětí. Hlavní zkratovací souprava vedení VVN se umisťuje na začátku a konci vymezovaného pracoviště. </w:t>
      </w:r>
    </w:p>
    <w:p w14:paraId="0061A8F0" w14:textId="77777777" w:rsidR="009B229D" w:rsidRPr="005B5A1B" w:rsidRDefault="00A50F1B" w:rsidP="5C2C3B28">
      <w:pPr>
        <w:pStyle w:val="Textodstavec"/>
        <w:rPr>
          <w:rFonts w:cs="Arial"/>
          <w:sz w:val="20"/>
          <w:szCs w:val="20"/>
        </w:rPr>
      </w:pPr>
      <w:r w:rsidRPr="005B5A1B">
        <w:rPr>
          <w:rFonts w:cs="Arial"/>
          <w:b/>
          <w:bCs/>
          <w:sz w:val="20"/>
          <w:szCs w:val="20"/>
        </w:rPr>
        <w:t>Přenosná zkratovací souprava vedení VVN:</w:t>
      </w:r>
      <w:r w:rsidRPr="005B5A1B">
        <w:rPr>
          <w:rFonts w:cs="Arial"/>
          <w:sz w:val="20"/>
          <w:szCs w:val="20"/>
        </w:rPr>
        <w:t xml:space="preserve"> Přenosná zkratovací souprava musí být umístěná tak, aby byla viditelná všemi pracovníky na daném pracovišti. Umisťuje se na pracovištích v případě, že z tohoto pracoviště není viditelná hlavní zkratovací souprava vedení VVN. Tyto zkratovací soupravy mohou umisťovat pracovníci uvedení v kapitole III. a IV. Příkazu „B“. Umístění těchto zkratovacích souprav musí být uvedeno v kapitole II. Příkazu „B“ řádce „Další bezpečnostní opatření“, jinak není jejich použití povoleno. Za odstranění těchto zkratovacích sou</w:t>
      </w:r>
      <w:r w:rsidRPr="005B5A1B">
        <w:rPr>
          <w:rFonts w:cs="Arial"/>
          <w:sz w:val="20"/>
          <w:szCs w:val="20"/>
        </w:rPr>
        <w:t>prav zodpovídá vedoucí práce/dozor uvedený v kapitole III. Příkazu „B“. Tato souprava zároveň slouží k omezení indukovaných napětí. Musí být vždy umístěna mezi hlavní zkratovací soupravy vedení VVN a pokud se v zajišťovaném úseku vyskytuje křížení s vedením VN, VVN nebo ZVN musí být přenosná zkratovací souprava vedení VVN umístěna do směru každého křížení</w:t>
      </w:r>
      <w:r w:rsidR="00C4386B" w:rsidRPr="005B5A1B">
        <w:rPr>
          <w:rFonts w:cs="Arial"/>
          <w:sz w:val="20"/>
          <w:szCs w:val="20"/>
        </w:rPr>
        <w:t xml:space="preserve"> z pohledu místa práce</w:t>
      </w:r>
      <w:r w:rsidRPr="005B5A1B">
        <w:rPr>
          <w:rFonts w:cs="Arial"/>
          <w:sz w:val="20"/>
          <w:szCs w:val="20"/>
        </w:rPr>
        <w:t>. Při požadavku dispečinku na zapnutí vedení v pohotovostním čase musí být přenosná zkratovací souprava vedení VVN každodenně po ukon</w:t>
      </w:r>
      <w:r w:rsidRPr="005B5A1B">
        <w:rPr>
          <w:rFonts w:cs="Arial"/>
          <w:sz w:val="20"/>
          <w:szCs w:val="20"/>
        </w:rPr>
        <w:t xml:space="preserve">čení prací demontována (tento požadavek </w:t>
      </w:r>
      <w:r w:rsidR="00EC478C" w:rsidRPr="005B5A1B">
        <w:rPr>
          <w:rFonts w:cs="Arial"/>
          <w:sz w:val="20"/>
          <w:szCs w:val="20"/>
        </w:rPr>
        <w:t xml:space="preserve">uvede </w:t>
      </w:r>
      <w:r w:rsidR="00FB45AD" w:rsidRPr="005B5A1B">
        <w:rPr>
          <w:rFonts w:cs="Arial"/>
          <w:sz w:val="20"/>
          <w:szCs w:val="20"/>
        </w:rPr>
        <w:t xml:space="preserve">technik výstavby </w:t>
      </w:r>
      <w:r w:rsidRPr="005B5A1B">
        <w:rPr>
          <w:rFonts w:cs="Arial"/>
          <w:sz w:val="20"/>
          <w:szCs w:val="20"/>
        </w:rPr>
        <w:t xml:space="preserve">v předávacím protokolu stavby). </w:t>
      </w:r>
    </w:p>
    <w:p w14:paraId="3D9AA554" w14:textId="77777777" w:rsidR="009B229D" w:rsidRPr="005B5A1B" w:rsidRDefault="00A50F1B" w:rsidP="006243CC">
      <w:pPr>
        <w:pStyle w:val="Odstavecseseznamem1"/>
        <w:numPr>
          <w:ilvl w:val="0"/>
          <w:numId w:val="191"/>
        </w:numPr>
        <w:spacing w:before="120" w:after="120" w:line="240" w:lineRule="auto"/>
        <w:rPr>
          <w:rFonts w:ascii="Arial" w:hAnsi="Arial" w:cs="Arial"/>
          <w:b/>
          <w:bCs/>
          <w:noProof/>
          <w:szCs w:val="20"/>
          <w:u w:val="single"/>
          <w:lang w:val="x-none" w:eastAsia="x-none"/>
        </w:rPr>
      </w:pPr>
      <w:bookmarkStart w:id="1272" w:name="_Toc285019823"/>
      <w:bookmarkStart w:id="1273" w:name="_Toc372890065"/>
      <w:bookmarkStart w:id="1274" w:name="_Toc412113552"/>
      <w:bookmarkEnd w:id="1270"/>
      <w:r w:rsidRPr="005B5A1B">
        <w:rPr>
          <w:rFonts w:ascii="Arial" w:hAnsi="Arial" w:cs="Arial"/>
          <w:b/>
          <w:bCs/>
          <w:noProof/>
          <w:szCs w:val="20"/>
          <w:u w:val="single"/>
          <w:lang w:val="x-none" w:eastAsia="x-none"/>
        </w:rPr>
        <w:t>Popis činností a pravidel</w:t>
      </w:r>
      <w:bookmarkEnd w:id="1272"/>
      <w:bookmarkEnd w:id="1273"/>
      <w:bookmarkEnd w:id="1274"/>
    </w:p>
    <w:p w14:paraId="70C56372" w14:textId="77777777" w:rsidR="009B229D" w:rsidRPr="005B5A1B" w:rsidRDefault="009B229D" w:rsidP="009B229D">
      <w:pPr>
        <w:pStyle w:val="Odstavecseseznamem1"/>
        <w:spacing w:before="120" w:after="120" w:line="240" w:lineRule="auto"/>
        <w:ind w:left="0"/>
        <w:rPr>
          <w:rFonts w:ascii="Arial" w:hAnsi="Arial" w:cs="Arial"/>
          <w:b/>
          <w:bCs/>
          <w:noProof/>
          <w:szCs w:val="20"/>
          <w:u w:val="single"/>
          <w:lang w:val="x-none" w:eastAsia="x-none"/>
        </w:rPr>
      </w:pPr>
    </w:p>
    <w:p w14:paraId="5F84F77C" w14:textId="77777777" w:rsidR="009B229D" w:rsidRPr="005B5A1B" w:rsidRDefault="00A50F1B" w:rsidP="006243CC">
      <w:pPr>
        <w:pStyle w:val="Odstavecseseznamem1"/>
        <w:numPr>
          <w:ilvl w:val="1"/>
          <w:numId w:val="191"/>
        </w:numPr>
        <w:spacing w:before="120" w:after="120" w:line="240" w:lineRule="auto"/>
        <w:rPr>
          <w:rFonts w:ascii="Arial" w:hAnsi="Arial" w:cs="Arial"/>
          <w:b/>
          <w:bCs/>
          <w:noProof/>
          <w:sz w:val="20"/>
          <w:szCs w:val="18"/>
          <w:u w:val="single"/>
          <w:lang w:val="cs-CZ" w:eastAsia="x-none"/>
        </w:rPr>
      </w:pPr>
      <w:bookmarkStart w:id="1275" w:name="_Toc298312905"/>
      <w:bookmarkStart w:id="1276" w:name="_Toc298412485"/>
      <w:bookmarkStart w:id="1277" w:name="_Toc298482396"/>
      <w:bookmarkStart w:id="1278" w:name="_Toc412113553"/>
      <w:r w:rsidRPr="005B5A1B">
        <w:rPr>
          <w:rFonts w:ascii="Arial" w:hAnsi="Arial" w:cs="Arial"/>
          <w:b/>
          <w:bCs/>
          <w:noProof/>
          <w:sz w:val="20"/>
          <w:szCs w:val="18"/>
          <w:u w:val="single"/>
          <w:lang w:val="x-none" w:eastAsia="x-none"/>
        </w:rPr>
        <w:t>Kvalifikace pracovníků, jejich pověření a počet</w:t>
      </w:r>
      <w:bookmarkEnd w:id="1275"/>
      <w:bookmarkEnd w:id="1276"/>
      <w:bookmarkEnd w:id="1277"/>
      <w:bookmarkEnd w:id="1278"/>
    </w:p>
    <w:p w14:paraId="0B173F9E" w14:textId="77777777" w:rsidR="009B229D" w:rsidRPr="005B5A1B" w:rsidRDefault="00A50F1B" w:rsidP="006243CC">
      <w:pPr>
        <w:pStyle w:val="Textodstavec"/>
        <w:numPr>
          <w:ilvl w:val="0"/>
          <w:numId w:val="165"/>
        </w:numPr>
        <w:rPr>
          <w:rFonts w:cs="Arial"/>
          <w:sz w:val="20"/>
          <w:szCs w:val="20"/>
        </w:rPr>
      </w:pPr>
      <w:r w:rsidRPr="005B5A1B">
        <w:rPr>
          <w:rFonts w:cs="Arial"/>
          <w:sz w:val="20"/>
          <w:szCs w:val="20"/>
        </w:rPr>
        <w:t xml:space="preserve">Zajišťování a odjišťování pracoviště smí provádět pouze pracovníci prokazatelně seznámení s touto přílohou RS a touto prací </w:t>
      </w:r>
      <w:r w:rsidR="18C6A048" w:rsidRPr="005B5A1B">
        <w:rPr>
          <w:rFonts w:cs="Arial"/>
          <w:sz w:val="20"/>
          <w:szCs w:val="20"/>
        </w:rPr>
        <w:t xml:space="preserve">písemně </w:t>
      </w:r>
      <w:r w:rsidRPr="005B5A1B">
        <w:rPr>
          <w:rFonts w:cs="Arial"/>
          <w:sz w:val="20"/>
          <w:szCs w:val="20"/>
        </w:rPr>
        <w:t>pověřeni. Znalost této přílohy musí být udržována opakovaným proškolením, a to nejméně jedenkrát za tři roky.</w:t>
      </w:r>
    </w:p>
    <w:p w14:paraId="15F055A3" w14:textId="77777777" w:rsidR="009B229D" w:rsidRPr="005B5A1B" w:rsidRDefault="00A50F1B" w:rsidP="006243CC">
      <w:pPr>
        <w:pStyle w:val="Textodstavec"/>
        <w:numPr>
          <w:ilvl w:val="0"/>
          <w:numId w:val="165"/>
        </w:numPr>
        <w:rPr>
          <w:rFonts w:cs="Arial"/>
          <w:sz w:val="20"/>
        </w:rPr>
      </w:pPr>
      <w:r w:rsidRPr="005B5A1B">
        <w:rPr>
          <w:rFonts w:cs="Arial"/>
          <w:sz w:val="20"/>
        </w:rPr>
        <w:t>Zajišťující pracovníci musí být seznámeni s rozsahem sítě VVN, která bude zajišťována.</w:t>
      </w:r>
    </w:p>
    <w:p w14:paraId="4011FB66" w14:textId="77777777" w:rsidR="009B229D" w:rsidRPr="005B5A1B" w:rsidRDefault="00A50F1B" w:rsidP="006243CC">
      <w:pPr>
        <w:pStyle w:val="Textodstavec"/>
        <w:numPr>
          <w:ilvl w:val="0"/>
          <w:numId w:val="165"/>
        </w:numPr>
        <w:rPr>
          <w:rFonts w:cs="Arial"/>
          <w:sz w:val="20"/>
          <w:szCs w:val="20"/>
        </w:rPr>
      </w:pPr>
      <w:r w:rsidRPr="005B5A1B">
        <w:rPr>
          <w:rFonts w:cs="Arial"/>
          <w:sz w:val="20"/>
          <w:szCs w:val="20"/>
        </w:rPr>
        <w:t>Zajištění a odjištění smějí provádět pouze pracovníci s elektrotechnickou kvalifikací minimálně znalí s vyšší kvalifikací (§6 nebo §7</w:t>
      </w:r>
      <w:r w:rsidR="112820E6" w:rsidRPr="005B5A1B">
        <w:rPr>
          <w:rFonts w:cs="Arial"/>
          <w:sz w:val="20"/>
          <w:szCs w:val="20"/>
        </w:rPr>
        <w:t xml:space="preserve"> dle počtu zajišťujících pracovníků</w:t>
      </w:r>
      <w:r w:rsidRPr="005B5A1B">
        <w:rPr>
          <w:rFonts w:cs="Arial"/>
          <w:sz w:val="20"/>
          <w:szCs w:val="20"/>
        </w:rPr>
        <w:t xml:space="preserve"> na zařízení nad 1000 V dle </w:t>
      </w:r>
      <w:r w:rsidR="00E57C1A">
        <w:rPr>
          <w:rFonts w:cs="Arial"/>
          <w:sz w:val="20"/>
          <w:szCs w:val="20"/>
        </w:rPr>
        <w:t>v</w:t>
      </w:r>
      <w:r w:rsidRPr="005B5A1B">
        <w:rPr>
          <w:rFonts w:cs="Arial"/>
          <w:sz w:val="20"/>
          <w:szCs w:val="20"/>
        </w:rPr>
        <w:t>yhl</w:t>
      </w:r>
      <w:r w:rsidR="00E57C1A">
        <w:rPr>
          <w:rFonts w:cs="Arial"/>
          <w:sz w:val="20"/>
          <w:szCs w:val="20"/>
        </w:rPr>
        <w:t xml:space="preserve">ášky </w:t>
      </w:r>
      <w:r w:rsidRPr="005B5A1B">
        <w:rPr>
          <w:rFonts w:cs="Arial"/>
          <w:sz w:val="20"/>
          <w:szCs w:val="20"/>
        </w:rPr>
        <w:t>č. 50/1978 Sb.)</w:t>
      </w:r>
    </w:p>
    <w:p w14:paraId="0CE63FD7" w14:textId="77777777" w:rsidR="009B229D" w:rsidRPr="005B5A1B" w:rsidRDefault="00A50F1B" w:rsidP="006243CC">
      <w:pPr>
        <w:pStyle w:val="Textodstavec"/>
        <w:numPr>
          <w:ilvl w:val="0"/>
          <w:numId w:val="165"/>
        </w:numPr>
        <w:rPr>
          <w:rFonts w:cs="Arial"/>
          <w:sz w:val="20"/>
          <w:szCs w:val="20"/>
        </w:rPr>
      </w:pPr>
      <w:r w:rsidRPr="005B5A1B">
        <w:rPr>
          <w:rFonts w:cs="Arial"/>
          <w:sz w:val="20"/>
          <w:szCs w:val="20"/>
        </w:rPr>
        <w:t>Zajištění a odjištění smějí provádět pouze pracovníci, kteří mají platné školení práce ve výškách</w:t>
      </w:r>
      <w:r w:rsidR="385FABA6" w:rsidRPr="005B5A1B">
        <w:rPr>
          <w:rFonts w:cs="Arial"/>
          <w:sz w:val="20"/>
          <w:szCs w:val="20"/>
        </w:rPr>
        <w:t xml:space="preserve"> a nad volnou hloubkou</w:t>
      </w:r>
      <w:r w:rsidRPr="005B5A1B">
        <w:rPr>
          <w:rFonts w:cs="Arial"/>
          <w:sz w:val="20"/>
          <w:szCs w:val="20"/>
        </w:rPr>
        <w:t>.</w:t>
      </w:r>
    </w:p>
    <w:p w14:paraId="782BCF07" w14:textId="77777777" w:rsidR="009B229D" w:rsidRPr="005B5A1B" w:rsidRDefault="00A50F1B" w:rsidP="006243CC">
      <w:pPr>
        <w:pStyle w:val="Textodstavec"/>
        <w:numPr>
          <w:ilvl w:val="0"/>
          <w:numId w:val="165"/>
        </w:numPr>
        <w:rPr>
          <w:rFonts w:cs="Arial"/>
          <w:sz w:val="20"/>
          <w:szCs w:val="20"/>
        </w:rPr>
      </w:pPr>
      <w:r w:rsidRPr="005B5A1B">
        <w:rPr>
          <w:rFonts w:cs="Arial"/>
          <w:sz w:val="20"/>
          <w:szCs w:val="20"/>
        </w:rPr>
        <w:t>Zajišťování a odjišťování pracoviště z pracovní plošiny smí provádět pouze pracovníci, kteří mají platné školení obsluhy pohyblivých zdvihacích pracovních plošin</w:t>
      </w:r>
      <w:r w:rsidR="7495BAD8" w:rsidRPr="005B5A1B">
        <w:rPr>
          <w:rFonts w:cs="Arial"/>
          <w:sz w:val="20"/>
          <w:szCs w:val="20"/>
        </w:rPr>
        <w:t xml:space="preserve"> a školení pro práce ve výškách a nad volnou hloubkou</w:t>
      </w:r>
      <w:r w:rsidRPr="005B5A1B">
        <w:rPr>
          <w:rFonts w:cs="Arial"/>
          <w:sz w:val="20"/>
          <w:szCs w:val="20"/>
        </w:rPr>
        <w:t>.</w:t>
      </w:r>
    </w:p>
    <w:p w14:paraId="43B23B06" w14:textId="77777777" w:rsidR="009B229D" w:rsidRPr="005B5A1B" w:rsidRDefault="00A50F1B" w:rsidP="006243CC">
      <w:pPr>
        <w:pStyle w:val="Textodstavec"/>
        <w:numPr>
          <w:ilvl w:val="0"/>
          <w:numId w:val="165"/>
        </w:numPr>
        <w:rPr>
          <w:rFonts w:cs="Arial"/>
          <w:sz w:val="20"/>
        </w:rPr>
      </w:pPr>
      <w:r w:rsidRPr="005B5A1B">
        <w:rPr>
          <w:rFonts w:cs="Arial"/>
          <w:sz w:val="20"/>
        </w:rPr>
        <w:t xml:space="preserve">Zajištění provádí pracovní skupina v počtu 2 a více pracovníků a v Příkazu „B“ musí být stanovena osoba zajišťující (vedoucí práce pro zajišťování pracoviště). </w:t>
      </w:r>
    </w:p>
    <w:p w14:paraId="278F3C35" w14:textId="77777777" w:rsidR="009B229D" w:rsidRPr="005B5A1B" w:rsidRDefault="00A50F1B" w:rsidP="006243CC">
      <w:pPr>
        <w:pStyle w:val="Textodstavec"/>
        <w:numPr>
          <w:ilvl w:val="0"/>
          <w:numId w:val="165"/>
        </w:numPr>
        <w:rPr>
          <w:rFonts w:cs="Arial"/>
          <w:sz w:val="20"/>
        </w:rPr>
      </w:pPr>
      <w:r w:rsidRPr="005B5A1B">
        <w:rPr>
          <w:rFonts w:cs="Arial"/>
          <w:sz w:val="20"/>
        </w:rPr>
        <w:t>Odjištění provádí pracovní skupina v počtu 2 a více pracovníků a v Příkazu „B“ musí být stanovena osoba odjišťující (vedoucí práce pro odjišťování pracoviště).</w:t>
      </w:r>
    </w:p>
    <w:p w14:paraId="3D058DBA" w14:textId="77777777" w:rsidR="009B229D" w:rsidRPr="005B5A1B" w:rsidRDefault="00A50F1B" w:rsidP="006243CC">
      <w:pPr>
        <w:pStyle w:val="Odstavecseseznamem1"/>
        <w:numPr>
          <w:ilvl w:val="1"/>
          <w:numId w:val="191"/>
        </w:numPr>
        <w:spacing w:before="120" w:after="120" w:line="240" w:lineRule="auto"/>
        <w:rPr>
          <w:rFonts w:ascii="Arial" w:hAnsi="Arial" w:cs="Arial"/>
          <w:b/>
          <w:bCs/>
          <w:noProof/>
          <w:sz w:val="20"/>
          <w:szCs w:val="18"/>
          <w:u w:val="single"/>
          <w:lang w:val="x-none" w:eastAsia="x-none"/>
        </w:rPr>
      </w:pPr>
      <w:bookmarkStart w:id="1279" w:name="_Toc259694987"/>
      <w:bookmarkStart w:id="1280" w:name="_Toc298312906"/>
      <w:bookmarkStart w:id="1281" w:name="_Toc298412486"/>
      <w:bookmarkStart w:id="1282" w:name="_Toc298482397"/>
      <w:bookmarkStart w:id="1283" w:name="_Toc412113554"/>
      <w:r w:rsidRPr="005B5A1B">
        <w:rPr>
          <w:rFonts w:ascii="Arial" w:hAnsi="Arial" w:cs="Arial"/>
          <w:b/>
          <w:bCs/>
          <w:noProof/>
          <w:sz w:val="20"/>
          <w:szCs w:val="18"/>
          <w:u w:val="single"/>
          <w:lang w:val="x-none" w:eastAsia="x-none"/>
        </w:rPr>
        <w:t>Osobní ochranné pracovní prostředky, pomůcky a komunikační prostředky</w:t>
      </w:r>
      <w:bookmarkEnd w:id="1279"/>
      <w:bookmarkEnd w:id="1280"/>
      <w:bookmarkEnd w:id="1281"/>
      <w:bookmarkEnd w:id="1282"/>
      <w:bookmarkEnd w:id="1283"/>
    </w:p>
    <w:p w14:paraId="191AF58F" w14:textId="77777777" w:rsidR="00F912AD" w:rsidRDefault="00A50F1B"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t xml:space="preserve">ochranná přilba </w:t>
      </w:r>
      <w:r w:rsidR="004C09AC" w:rsidRPr="005B5A1B">
        <w:rPr>
          <w:rFonts w:ascii="Arial" w:hAnsi="Arial" w:cs="Arial"/>
          <w:sz w:val="20"/>
        </w:rPr>
        <w:t>s</w:t>
      </w:r>
      <w:r>
        <w:rPr>
          <w:rFonts w:ascii="Arial" w:hAnsi="Arial" w:cs="Arial"/>
          <w:sz w:val="20"/>
        </w:rPr>
        <w:t> podbradním páskem</w:t>
      </w:r>
    </w:p>
    <w:p w14:paraId="3A4B3263" w14:textId="77777777" w:rsidR="009B229D" w:rsidRPr="005B5A1B" w:rsidRDefault="00A50F1B" w:rsidP="006243CC">
      <w:pPr>
        <w:pStyle w:val="Odstavec"/>
        <w:numPr>
          <w:ilvl w:val="0"/>
          <w:numId w:val="161"/>
        </w:numPr>
        <w:tabs>
          <w:tab w:val="num" w:pos="709"/>
          <w:tab w:val="num" w:pos="1134"/>
        </w:tabs>
        <w:rPr>
          <w:rFonts w:ascii="Arial" w:hAnsi="Arial" w:cs="Arial"/>
          <w:sz w:val="20"/>
        </w:rPr>
      </w:pPr>
      <w:r>
        <w:rPr>
          <w:rFonts w:ascii="Arial" w:hAnsi="Arial" w:cs="Arial"/>
          <w:sz w:val="20"/>
        </w:rPr>
        <w:t>ochra</w:t>
      </w:r>
      <w:r w:rsidR="00FB2239">
        <w:rPr>
          <w:rFonts w:ascii="Arial" w:hAnsi="Arial" w:cs="Arial"/>
          <w:sz w:val="20"/>
        </w:rPr>
        <w:t>nné brýle nebo štít</w:t>
      </w:r>
    </w:p>
    <w:p w14:paraId="71D8C5B8" w14:textId="77777777" w:rsidR="009B229D" w:rsidRPr="005B5A1B" w:rsidRDefault="00A50F1B" w:rsidP="006243CC">
      <w:pPr>
        <w:pStyle w:val="Odstavec"/>
        <w:numPr>
          <w:ilvl w:val="0"/>
          <w:numId w:val="161"/>
        </w:numPr>
        <w:rPr>
          <w:rFonts w:ascii="Arial" w:hAnsi="Arial" w:cs="Arial"/>
          <w:sz w:val="20"/>
        </w:rPr>
      </w:pPr>
      <w:r w:rsidRPr="005B5A1B">
        <w:rPr>
          <w:rFonts w:ascii="Arial" w:hAnsi="Arial" w:cs="Arial"/>
          <w:sz w:val="20"/>
        </w:rPr>
        <w:t>ochranný oděv se sníženou hořlavostí</w:t>
      </w:r>
    </w:p>
    <w:p w14:paraId="2426282B" w14:textId="77777777" w:rsidR="009B229D" w:rsidRPr="005B5A1B" w:rsidRDefault="00A50F1B"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t xml:space="preserve">ochranná obuv, </w:t>
      </w:r>
    </w:p>
    <w:p w14:paraId="66DFCB11" w14:textId="77777777" w:rsidR="009B229D" w:rsidRPr="005B5A1B" w:rsidRDefault="00A50F1B"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t xml:space="preserve">kožené rukavice proti mechanickým rizikům </w:t>
      </w:r>
    </w:p>
    <w:p w14:paraId="327E3606" w14:textId="77777777" w:rsidR="009B229D" w:rsidRPr="005B5A1B" w:rsidRDefault="00A50F1B"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t>zkoušečka VN</w:t>
      </w:r>
    </w:p>
    <w:p w14:paraId="2EEB5EC5" w14:textId="77777777" w:rsidR="009B229D" w:rsidRPr="005B5A1B" w:rsidRDefault="00A50F1B"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lastRenderedPageBreak/>
        <w:t xml:space="preserve">zkoušečka VVN </w:t>
      </w:r>
    </w:p>
    <w:p w14:paraId="169F7633" w14:textId="77777777" w:rsidR="009B229D" w:rsidRPr="005B5A1B" w:rsidRDefault="00A50F1B"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t xml:space="preserve">potřebný počet vhodných a očíslovaných uzemňovacích a </w:t>
      </w:r>
      <w:r w:rsidRPr="005B5A1B">
        <w:rPr>
          <w:rFonts w:ascii="Arial" w:hAnsi="Arial" w:cs="Arial"/>
          <w:sz w:val="20"/>
        </w:rPr>
        <w:t>zkratovacích souprav (dále jen zkratovacích souprav)</w:t>
      </w:r>
    </w:p>
    <w:p w14:paraId="7E8632B4" w14:textId="77777777" w:rsidR="009B229D" w:rsidRPr="005B5A1B" w:rsidRDefault="00A50F1B"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t>osobní ochranný pracovní prostředek proti pádu včetně veškerých doplňků</w:t>
      </w:r>
    </w:p>
    <w:p w14:paraId="7D541BB9" w14:textId="77777777" w:rsidR="009B229D" w:rsidRPr="005B5A1B" w:rsidRDefault="00A50F1B"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t>vytahovačka (kladka)</w:t>
      </w:r>
    </w:p>
    <w:p w14:paraId="1EB87D9F" w14:textId="77777777" w:rsidR="009B229D" w:rsidRPr="005B5A1B" w:rsidRDefault="00A50F1B"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t>funkční mobilní telefon nebo přenosná vysílačka</w:t>
      </w:r>
    </w:p>
    <w:p w14:paraId="26B80884" w14:textId="77777777" w:rsidR="009B229D" w:rsidRPr="005B5A1B" w:rsidRDefault="00A50F1B"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t>bezpečnostní tabulky</w:t>
      </w:r>
    </w:p>
    <w:p w14:paraId="7D2B7BED" w14:textId="77777777" w:rsidR="009B229D" w:rsidRPr="005B5A1B" w:rsidRDefault="00A50F1B" w:rsidP="006243CC">
      <w:pPr>
        <w:pStyle w:val="Odstavec"/>
        <w:numPr>
          <w:ilvl w:val="0"/>
          <w:numId w:val="161"/>
        </w:numPr>
        <w:tabs>
          <w:tab w:val="num" w:pos="709"/>
          <w:tab w:val="num" w:pos="1134"/>
        </w:tabs>
        <w:rPr>
          <w:rFonts w:ascii="Arial" w:hAnsi="Arial" w:cs="Arial"/>
          <w:sz w:val="22"/>
          <w:szCs w:val="22"/>
        </w:rPr>
      </w:pPr>
      <w:r w:rsidRPr="005B5A1B">
        <w:rPr>
          <w:rFonts w:ascii="Arial" w:hAnsi="Arial" w:cs="Arial"/>
          <w:sz w:val="20"/>
        </w:rPr>
        <w:t xml:space="preserve">pojízdná zdvihací pracovní plošina </w:t>
      </w:r>
      <w:r w:rsidRPr="005B5A1B">
        <w:rPr>
          <w:rFonts w:ascii="Arial" w:hAnsi="Arial" w:cs="Arial"/>
          <w:sz w:val="20"/>
        </w:rPr>
        <w:t>(pokud je potřeba a je k dispozici)</w:t>
      </w:r>
    </w:p>
    <w:p w14:paraId="083E3A59" w14:textId="77777777" w:rsidR="54609497" w:rsidRPr="005B5A1B" w:rsidRDefault="00A50F1B" w:rsidP="006243CC">
      <w:pPr>
        <w:pStyle w:val="Odstavec"/>
        <w:numPr>
          <w:ilvl w:val="0"/>
          <w:numId w:val="161"/>
        </w:numPr>
        <w:tabs>
          <w:tab w:val="num" w:pos="709"/>
          <w:tab w:val="num" w:pos="1134"/>
        </w:tabs>
        <w:rPr>
          <w:rFonts w:ascii="Arial" w:eastAsia="Arial" w:hAnsi="Arial" w:cs="Arial"/>
          <w:sz w:val="20"/>
        </w:rPr>
      </w:pPr>
      <w:r w:rsidRPr="005B5A1B">
        <w:rPr>
          <w:rFonts w:ascii="Arial" w:hAnsi="Arial" w:cs="Arial"/>
          <w:sz w:val="20"/>
        </w:rPr>
        <w:t>rozlišovacím návlekem v příslušné barvě</w:t>
      </w:r>
      <w:r w:rsidR="35557E72" w:rsidRPr="005B5A1B">
        <w:rPr>
          <w:rFonts w:ascii="Arial" w:hAnsi="Arial" w:cs="Arial"/>
          <w:sz w:val="20"/>
        </w:rPr>
        <w:t xml:space="preserve"> systému</w:t>
      </w:r>
      <w:r w:rsidR="664A3719" w:rsidRPr="005B5A1B">
        <w:rPr>
          <w:rFonts w:ascii="Arial" w:hAnsi="Arial" w:cs="Arial"/>
          <w:sz w:val="20"/>
        </w:rPr>
        <w:t xml:space="preserve"> nezajišťovaného vedení</w:t>
      </w:r>
      <w:r w:rsidR="35557E72" w:rsidRPr="005B5A1B">
        <w:rPr>
          <w:rFonts w:ascii="Arial" w:hAnsi="Arial" w:cs="Arial"/>
          <w:sz w:val="20"/>
        </w:rPr>
        <w:t xml:space="preserve"> na oděvu pracovníka (</w:t>
      </w:r>
      <w:r w:rsidR="00B65E30" w:rsidRPr="005B5A1B">
        <w:rPr>
          <w:rFonts w:ascii="Arial" w:hAnsi="Arial" w:cs="Arial"/>
          <w:sz w:val="20"/>
        </w:rPr>
        <w:t xml:space="preserve">v případě vícenásobných vedení </w:t>
      </w:r>
      <w:r w:rsidR="35557E72" w:rsidRPr="005B5A1B">
        <w:rPr>
          <w:rFonts w:ascii="Arial" w:hAnsi="Arial" w:cs="Arial"/>
          <w:sz w:val="20"/>
        </w:rPr>
        <w:t>VVN)</w:t>
      </w:r>
    </w:p>
    <w:p w14:paraId="56511690" w14:textId="77777777" w:rsidR="009B229D" w:rsidRPr="005B5A1B" w:rsidRDefault="00A50F1B" w:rsidP="006243CC">
      <w:pPr>
        <w:pStyle w:val="Odstavecseseznamem1"/>
        <w:numPr>
          <w:ilvl w:val="1"/>
          <w:numId w:val="191"/>
        </w:numPr>
        <w:spacing w:before="120" w:after="120" w:line="240" w:lineRule="auto"/>
        <w:rPr>
          <w:rFonts w:ascii="Arial" w:hAnsi="Arial" w:cs="Arial"/>
          <w:b/>
          <w:bCs/>
          <w:noProof/>
          <w:sz w:val="20"/>
          <w:szCs w:val="18"/>
          <w:u w:val="single"/>
          <w:lang w:val="x-none" w:eastAsia="x-none"/>
        </w:rPr>
      </w:pPr>
      <w:bookmarkStart w:id="1284" w:name="_Toc298312908"/>
      <w:bookmarkStart w:id="1285" w:name="_Toc298412488"/>
      <w:bookmarkStart w:id="1286" w:name="_Toc298482398"/>
      <w:bookmarkStart w:id="1287" w:name="_Toc412113555"/>
      <w:bookmarkStart w:id="1288" w:name="_Toc298312907"/>
      <w:r w:rsidRPr="005B5A1B">
        <w:rPr>
          <w:rFonts w:ascii="Arial" w:hAnsi="Arial" w:cs="Arial"/>
          <w:b/>
          <w:bCs/>
          <w:noProof/>
          <w:sz w:val="20"/>
          <w:szCs w:val="18"/>
          <w:u w:val="single"/>
          <w:lang w:val="x-none" w:eastAsia="x-none"/>
        </w:rPr>
        <w:t>Možné zdroje napájení</w:t>
      </w:r>
      <w:bookmarkEnd w:id="1284"/>
      <w:bookmarkEnd w:id="1285"/>
      <w:bookmarkEnd w:id="1286"/>
      <w:bookmarkEnd w:id="1287"/>
    </w:p>
    <w:p w14:paraId="7FDB6EEC" w14:textId="77777777" w:rsidR="009B229D" w:rsidRPr="005B5A1B" w:rsidRDefault="00A50F1B" w:rsidP="006243CC">
      <w:pPr>
        <w:pStyle w:val="Odstavec"/>
        <w:numPr>
          <w:ilvl w:val="0"/>
          <w:numId w:val="192"/>
        </w:numPr>
        <w:tabs>
          <w:tab w:val="num" w:pos="1134"/>
          <w:tab w:val="num" w:pos="1854"/>
        </w:tabs>
        <w:rPr>
          <w:rFonts w:ascii="Arial" w:hAnsi="Arial" w:cs="Arial"/>
          <w:sz w:val="20"/>
        </w:rPr>
      </w:pPr>
      <w:r w:rsidRPr="005B5A1B">
        <w:rPr>
          <w:rFonts w:ascii="Arial" w:hAnsi="Arial" w:cs="Arial"/>
          <w:sz w:val="20"/>
        </w:rPr>
        <w:t>rozvodny VVN, případně VN</w:t>
      </w:r>
      <w:r w:rsidR="52F048C3" w:rsidRPr="005B5A1B">
        <w:rPr>
          <w:rFonts w:ascii="Arial" w:hAnsi="Arial" w:cs="Arial"/>
          <w:sz w:val="20"/>
        </w:rPr>
        <w:t xml:space="preserve"> </w:t>
      </w:r>
    </w:p>
    <w:p w14:paraId="203B410F" w14:textId="77777777" w:rsidR="009B229D" w:rsidRPr="005B5A1B" w:rsidRDefault="00A50F1B" w:rsidP="006243CC">
      <w:pPr>
        <w:pStyle w:val="Odstavecseseznamem1"/>
        <w:numPr>
          <w:ilvl w:val="1"/>
          <w:numId w:val="191"/>
        </w:numPr>
        <w:spacing w:before="120" w:after="120" w:line="240" w:lineRule="auto"/>
        <w:rPr>
          <w:rFonts w:ascii="Arial" w:hAnsi="Arial" w:cs="Arial"/>
          <w:b/>
          <w:bCs/>
          <w:noProof/>
          <w:sz w:val="20"/>
          <w:szCs w:val="18"/>
          <w:u w:val="single"/>
          <w:lang w:val="x-none" w:eastAsia="x-none"/>
        </w:rPr>
      </w:pPr>
      <w:bookmarkStart w:id="1289" w:name="_Toc298312909"/>
      <w:bookmarkStart w:id="1290" w:name="_Toc298412489"/>
      <w:bookmarkStart w:id="1291" w:name="_Toc298482399"/>
      <w:bookmarkStart w:id="1292" w:name="_Toc412113556"/>
      <w:r w:rsidRPr="005B5A1B">
        <w:rPr>
          <w:rFonts w:ascii="Arial" w:hAnsi="Arial" w:cs="Arial"/>
          <w:b/>
          <w:bCs/>
          <w:noProof/>
          <w:sz w:val="20"/>
          <w:szCs w:val="18"/>
          <w:u w:val="single"/>
          <w:lang w:val="x-none" w:eastAsia="x-none"/>
        </w:rPr>
        <w:t xml:space="preserve">Možné zdroje zavlečeného nebo </w:t>
      </w:r>
      <w:r w:rsidRPr="005B5A1B">
        <w:rPr>
          <w:rFonts w:ascii="Arial" w:hAnsi="Arial" w:cs="Arial"/>
          <w:b/>
          <w:bCs/>
          <w:noProof/>
          <w:sz w:val="20"/>
          <w:szCs w:val="18"/>
          <w:u w:val="single"/>
          <w:lang w:val="x-none" w:eastAsia="x-none"/>
        </w:rPr>
        <w:t>indukovaného napětí</w:t>
      </w:r>
      <w:bookmarkEnd w:id="1289"/>
      <w:bookmarkEnd w:id="1290"/>
      <w:bookmarkEnd w:id="1291"/>
      <w:bookmarkEnd w:id="1292"/>
    </w:p>
    <w:p w14:paraId="1C3B9087" w14:textId="77777777" w:rsidR="007E7CD1" w:rsidRPr="005B5A1B" w:rsidRDefault="00A50F1B" w:rsidP="006243CC">
      <w:pPr>
        <w:pStyle w:val="Odstavec"/>
        <w:numPr>
          <w:ilvl w:val="0"/>
          <w:numId w:val="192"/>
        </w:numPr>
        <w:tabs>
          <w:tab w:val="num" w:pos="1134"/>
        </w:tabs>
        <w:rPr>
          <w:rFonts w:ascii="Arial" w:hAnsi="Arial" w:cs="Arial"/>
          <w:sz w:val="20"/>
        </w:rPr>
      </w:pPr>
      <w:r w:rsidRPr="005B5A1B">
        <w:rPr>
          <w:rFonts w:ascii="Arial" w:hAnsi="Arial" w:cs="Arial"/>
          <w:sz w:val="20"/>
        </w:rPr>
        <w:t xml:space="preserve">křižovatky s jinými vedeními </w:t>
      </w:r>
      <w:r w:rsidR="000E757C" w:rsidRPr="005B5A1B">
        <w:rPr>
          <w:rFonts w:ascii="Arial" w:hAnsi="Arial" w:cs="Arial"/>
          <w:sz w:val="20"/>
        </w:rPr>
        <w:t xml:space="preserve">NN, </w:t>
      </w:r>
      <w:r w:rsidRPr="005B5A1B">
        <w:rPr>
          <w:rFonts w:ascii="Arial" w:hAnsi="Arial" w:cs="Arial"/>
          <w:sz w:val="20"/>
        </w:rPr>
        <w:t>VN, VVN, ZVN a trakčními vedeními</w:t>
      </w:r>
    </w:p>
    <w:p w14:paraId="342447BC" w14:textId="77777777" w:rsidR="007E7CD1" w:rsidRPr="005B5A1B" w:rsidRDefault="00A50F1B" w:rsidP="006243CC">
      <w:pPr>
        <w:pStyle w:val="Odstavec"/>
        <w:numPr>
          <w:ilvl w:val="0"/>
          <w:numId w:val="192"/>
        </w:numPr>
        <w:tabs>
          <w:tab w:val="num" w:pos="1134"/>
        </w:tabs>
        <w:rPr>
          <w:rFonts w:ascii="Arial" w:hAnsi="Arial" w:cs="Arial"/>
          <w:sz w:val="20"/>
        </w:rPr>
      </w:pPr>
      <w:r w:rsidRPr="005B5A1B">
        <w:rPr>
          <w:rFonts w:ascii="Arial" w:hAnsi="Arial" w:cs="Arial"/>
          <w:sz w:val="20"/>
        </w:rPr>
        <w:t>souběhy s vedeními </w:t>
      </w:r>
      <w:r w:rsidR="000E757C" w:rsidRPr="005B5A1B">
        <w:rPr>
          <w:rFonts w:ascii="Arial" w:hAnsi="Arial" w:cs="Arial"/>
          <w:sz w:val="20"/>
        </w:rPr>
        <w:t xml:space="preserve">NN, </w:t>
      </w:r>
      <w:r w:rsidRPr="005B5A1B">
        <w:rPr>
          <w:rFonts w:ascii="Arial" w:hAnsi="Arial" w:cs="Arial"/>
          <w:sz w:val="20"/>
        </w:rPr>
        <w:t>VN, VVN, ZVN a trakčními vedeními</w:t>
      </w:r>
    </w:p>
    <w:p w14:paraId="6EE0D614" w14:textId="77777777" w:rsidR="009B229D" w:rsidRPr="005B5A1B" w:rsidRDefault="00A50F1B" w:rsidP="006243CC">
      <w:pPr>
        <w:pStyle w:val="Odstavec"/>
        <w:numPr>
          <w:ilvl w:val="0"/>
          <w:numId w:val="192"/>
        </w:numPr>
        <w:tabs>
          <w:tab w:val="num" w:pos="1134"/>
        </w:tabs>
        <w:rPr>
          <w:rFonts w:ascii="Arial" w:hAnsi="Arial" w:cs="Arial"/>
          <w:sz w:val="20"/>
        </w:rPr>
      </w:pPr>
      <w:r w:rsidRPr="005B5A1B">
        <w:rPr>
          <w:rFonts w:ascii="Arial" w:hAnsi="Arial" w:cs="Arial"/>
          <w:sz w:val="20"/>
        </w:rPr>
        <w:t>atmosférické přepětí</w:t>
      </w:r>
    </w:p>
    <w:p w14:paraId="4281B4DA" w14:textId="77777777" w:rsidR="009B229D" w:rsidRPr="005B5A1B" w:rsidRDefault="00A50F1B" w:rsidP="006243CC">
      <w:pPr>
        <w:pStyle w:val="Odstavecseseznamem1"/>
        <w:numPr>
          <w:ilvl w:val="1"/>
          <w:numId w:val="191"/>
        </w:numPr>
        <w:spacing w:before="120" w:after="120" w:line="240" w:lineRule="auto"/>
        <w:rPr>
          <w:rFonts w:ascii="Arial" w:hAnsi="Arial" w:cs="Arial"/>
          <w:b/>
          <w:bCs/>
          <w:noProof/>
          <w:sz w:val="20"/>
          <w:szCs w:val="18"/>
          <w:u w:val="single"/>
          <w:lang w:val="x-none" w:eastAsia="x-none"/>
        </w:rPr>
      </w:pPr>
      <w:bookmarkStart w:id="1293" w:name="_Toc298412487"/>
      <w:bookmarkStart w:id="1294" w:name="_Toc298482400"/>
      <w:bookmarkStart w:id="1295" w:name="_Toc412113557"/>
      <w:r w:rsidRPr="005B5A1B">
        <w:rPr>
          <w:rFonts w:ascii="Arial" w:hAnsi="Arial" w:cs="Arial"/>
          <w:b/>
          <w:bCs/>
          <w:noProof/>
          <w:sz w:val="20"/>
          <w:szCs w:val="18"/>
          <w:u w:val="single"/>
          <w:lang w:val="x-none" w:eastAsia="x-none"/>
        </w:rPr>
        <w:t>Provozní bezpečnost</w:t>
      </w:r>
      <w:bookmarkEnd w:id="1288"/>
      <w:bookmarkEnd w:id="1293"/>
      <w:bookmarkEnd w:id="1294"/>
      <w:bookmarkEnd w:id="1295"/>
    </w:p>
    <w:p w14:paraId="0503E524" w14:textId="77777777" w:rsidR="007E7CD1" w:rsidRPr="005B5A1B" w:rsidRDefault="00A50F1B" w:rsidP="006243CC">
      <w:pPr>
        <w:pStyle w:val="Odstavec"/>
        <w:numPr>
          <w:ilvl w:val="0"/>
          <w:numId w:val="193"/>
        </w:numPr>
        <w:rPr>
          <w:rFonts w:ascii="Arial" w:hAnsi="Arial" w:cs="Arial"/>
          <w:sz w:val="20"/>
        </w:rPr>
      </w:pPr>
      <w:r w:rsidRPr="005B5A1B">
        <w:rPr>
          <w:rFonts w:ascii="Arial" w:hAnsi="Arial" w:cs="Arial"/>
          <w:sz w:val="20"/>
        </w:rPr>
        <w:t>pracovníci provádějící zajištění musejí být prokazatelně seznámeni s návodem k obsluze používaných OOPP</w:t>
      </w:r>
      <w:r w:rsidR="7F477784" w:rsidRPr="005B5A1B">
        <w:rPr>
          <w:rFonts w:ascii="Arial" w:hAnsi="Arial" w:cs="Arial"/>
          <w:sz w:val="20"/>
        </w:rPr>
        <w:t xml:space="preserve"> a pracovních pomůcek</w:t>
      </w:r>
    </w:p>
    <w:p w14:paraId="017A56AC" w14:textId="77777777" w:rsidR="009B229D" w:rsidRPr="005B5A1B" w:rsidRDefault="00A50F1B" w:rsidP="006243CC">
      <w:pPr>
        <w:pStyle w:val="Odstavec"/>
        <w:numPr>
          <w:ilvl w:val="0"/>
          <w:numId w:val="193"/>
        </w:numPr>
        <w:rPr>
          <w:rFonts w:ascii="Arial" w:hAnsi="Arial" w:cs="Arial"/>
          <w:sz w:val="20"/>
        </w:rPr>
      </w:pPr>
      <w:r w:rsidRPr="005B5A1B">
        <w:rPr>
          <w:rFonts w:ascii="Arial" w:hAnsi="Arial" w:cs="Arial"/>
          <w:sz w:val="20"/>
        </w:rPr>
        <w:t>nepříznivá atmosférické podmínky, při kterých se práce ve výškách musí přerušit jsou:</w:t>
      </w:r>
    </w:p>
    <w:p w14:paraId="4D5BA7A0" w14:textId="77777777" w:rsidR="009B229D" w:rsidRPr="005B5A1B" w:rsidRDefault="00A50F1B" w:rsidP="006243CC">
      <w:pPr>
        <w:pStyle w:val="Odstavec"/>
        <w:numPr>
          <w:ilvl w:val="1"/>
          <w:numId w:val="160"/>
        </w:numPr>
        <w:rPr>
          <w:rFonts w:ascii="Arial" w:hAnsi="Arial" w:cs="Arial"/>
          <w:sz w:val="20"/>
        </w:rPr>
      </w:pPr>
      <w:r w:rsidRPr="005B5A1B">
        <w:rPr>
          <w:rFonts w:ascii="Arial" w:hAnsi="Arial" w:cs="Arial"/>
          <w:sz w:val="20"/>
        </w:rPr>
        <w:t>bouře, déšť, sněžení nebo tvorba námrazy</w:t>
      </w:r>
    </w:p>
    <w:p w14:paraId="503A863C" w14:textId="77777777" w:rsidR="009B229D" w:rsidRPr="005B5A1B" w:rsidRDefault="00A50F1B" w:rsidP="006243CC">
      <w:pPr>
        <w:pStyle w:val="Odstavec"/>
        <w:numPr>
          <w:ilvl w:val="1"/>
          <w:numId w:val="160"/>
        </w:numPr>
        <w:rPr>
          <w:rFonts w:ascii="Arial" w:hAnsi="Arial" w:cs="Arial"/>
          <w:sz w:val="20"/>
        </w:rPr>
      </w:pPr>
      <w:r w:rsidRPr="005B5A1B">
        <w:rPr>
          <w:rFonts w:ascii="Arial" w:hAnsi="Arial" w:cs="Arial"/>
          <w:sz w:val="20"/>
        </w:rPr>
        <w:t>čerstvý vítr</w:t>
      </w:r>
    </w:p>
    <w:p w14:paraId="703C7A52" w14:textId="77777777" w:rsidR="009B229D" w:rsidRPr="005B5A1B" w:rsidRDefault="00A50F1B" w:rsidP="006243CC">
      <w:pPr>
        <w:pStyle w:val="Odstavec"/>
        <w:numPr>
          <w:ilvl w:val="1"/>
          <w:numId w:val="160"/>
        </w:numPr>
        <w:rPr>
          <w:rFonts w:ascii="Arial" w:hAnsi="Arial" w:cs="Arial"/>
          <w:sz w:val="20"/>
        </w:rPr>
      </w:pPr>
      <w:r w:rsidRPr="005B5A1B">
        <w:rPr>
          <w:rFonts w:ascii="Arial" w:hAnsi="Arial" w:cs="Arial"/>
          <w:sz w:val="20"/>
        </w:rPr>
        <w:t>dohlednost v místě práce menší než 30 m</w:t>
      </w:r>
    </w:p>
    <w:p w14:paraId="5B2D836A" w14:textId="77777777" w:rsidR="009B229D" w:rsidRPr="005B5A1B" w:rsidRDefault="00A50F1B" w:rsidP="006243CC">
      <w:pPr>
        <w:pStyle w:val="Odstavec"/>
        <w:numPr>
          <w:ilvl w:val="1"/>
          <w:numId w:val="160"/>
        </w:numPr>
        <w:rPr>
          <w:rFonts w:ascii="Arial" w:hAnsi="Arial" w:cs="Arial"/>
          <w:sz w:val="20"/>
        </w:rPr>
      </w:pPr>
      <w:r w:rsidRPr="005B5A1B">
        <w:rPr>
          <w:rFonts w:ascii="Arial" w:hAnsi="Arial" w:cs="Arial"/>
          <w:sz w:val="20"/>
        </w:rPr>
        <w:t>teplota prostředí během provádění prací nižší než -10 °C</w:t>
      </w:r>
    </w:p>
    <w:p w14:paraId="7C175B70" w14:textId="77777777" w:rsidR="009B229D" w:rsidRPr="005B5A1B" w:rsidRDefault="00A50F1B" w:rsidP="006243CC">
      <w:pPr>
        <w:pStyle w:val="Odstavecseseznamem"/>
        <w:numPr>
          <w:ilvl w:val="1"/>
          <w:numId w:val="160"/>
        </w:numPr>
      </w:pPr>
      <w:r w:rsidRPr="005B5A1B">
        <w:t>při teplotě prostředí nižší než je limit uvedený v průvodní nebo provozní dokumentaci PZPP</w:t>
      </w:r>
    </w:p>
    <w:p w14:paraId="271BC10A" w14:textId="77777777" w:rsidR="00D17854" w:rsidRPr="005B5A1B" w:rsidRDefault="00A50F1B" w:rsidP="006243CC">
      <w:pPr>
        <w:pStyle w:val="Odstavec"/>
        <w:numPr>
          <w:ilvl w:val="0"/>
          <w:numId w:val="194"/>
        </w:numPr>
        <w:tabs>
          <w:tab w:val="num" w:pos="1134"/>
        </w:tabs>
        <w:rPr>
          <w:rFonts w:ascii="Arial" w:hAnsi="Arial" w:cs="Arial"/>
          <w:sz w:val="20"/>
        </w:rPr>
      </w:pPr>
      <w:r w:rsidRPr="005B5A1B">
        <w:rPr>
          <w:rFonts w:ascii="Arial" w:hAnsi="Arial" w:cs="Arial"/>
          <w:sz w:val="20"/>
        </w:rPr>
        <w:t xml:space="preserve">při pracích na vícenásobném vedení VVN, kde některá vedení zůstávají pod napětím, musí být před zahájením jakékoliv </w:t>
      </w:r>
      <w:r w:rsidRPr="005B5A1B">
        <w:rPr>
          <w:rFonts w:ascii="Arial" w:hAnsi="Arial" w:cs="Arial"/>
          <w:sz w:val="20"/>
        </w:rPr>
        <w:t>činnosti vypnuta automatika opětovného zapnutí (OZ) u vedení zůstávajících pod napětím. Pokud je, v době kdy je práce dle Příkazu „B“ přerušena, OZ zapnut a následně opět vypnut, není tato manipulace považována za změnu zajištění pracoviště.</w:t>
      </w:r>
    </w:p>
    <w:p w14:paraId="6EC95F17" w14:textId="77777777" w:rsidR="00D17854" w:rsidRPr="005B5A1B" w:rsidRDefault="00A50F1B" w:rsidP="006243CC">
      <w:pPr>
        <w:pStyle w:val="Odstavec"/>
        <w:numPr>
          <w:ilvl w:val="0"/>
          <w:numId w:val="194"/>
        </w:numPr>
        <w:tabs>
          <w:tab w:val="num" w:pos="1134"/>
        </w:tabs>
        <w:rPr>
          <w:rFonts w:ascii="Arial" w:hAnsi="Arial" w:cs="Arial"/>
          <w:sz w:val="20"/>
        </w:rPr>
      </w:pPr>
      <w:r w:rsidRPr="005B5A1B">
        <w:rPr>
          <w:rFonts w:ascii="Arial" w:hAnsi="Arial" w:cs="Arial"/>
          <w:sz w:val="20"/>
        </w:rPr>
        <w:t>pokud jsou zkratovací soupravy označené v Příkazu „B“ kapitola II. řádka „Další bezpečnostní opatření“ jako Přenosná zkratovací souprava vedení VVN sejmuty a následně opět nainstalovány na jinou část vedení zajištěného podle stejného Příkazu „B“, není toto považováno za změnu zajištění pracoviště.</w:t>
      </w:r>
    </w:p>
    <w:p w14:paraId="3E51F9FB" w14:textId="77777777" w:rsidR="00D17854" w:rsidRPr="005B5A1B" w:rsidRDefault="00A50F1B" w:rsidP="006243CC">
      <w:pPr>
        <w:pStyle w:val="Odstavec"/>
        <w:numPr>
          <w:ilvl w:val="0"/>
          <w:numId w:val="194"/>
        </w:numPr>
        <w:tabs>
          <w:tab w:val="num" w:pos="1134"/>
        </w:tabs>
        <w:rPr>
          <w:rFonts w:ascii="Arial" w:hAnsi="Arial" w:cs="Arial"/>
          <w:sz w:val="20"/>
        </w:rPr>
      </w:pPr>
      <w:r w:rsidRPr="005B5A1B">
        <w:rPr>
          <w:rFonts w:ascii="Arial" w:hAnsi="Arial" w:cs="Arial"/>
          <w:sz w:val="20"/>
        </w:rPr>
        <w:t>v případě blízkých souběhů více vedení je označení podpěrných bodů bezpečnostní tabulkou doplněnou o čísla vedení a číslo podpěrného bodu dostatečné pro rozlišení jednotlivých vedení při vymezení pracoviště</w:t>
      </w:r>
    </w:p>
    <w:p w14:paraId="69EFD923" w14:textId="77777777" w:rsidR="009B229D" w:rsidRPr="005B5A1B" w:rsidRDefault="00A50F1B" w:rsidP="006243CC">
      <w:pPr>
        <w:pStyle w:val="Odstavec"/>
        <w:numPr>
          <w:ilvl w:val="0"/>
          <w:numId w:val="194"/>
        </w:numPr>
        <w:tabs>
          <w:tab w:val="num" w:pos="1134"/>
        </w:tabs>
        <w:rPr>
          <w:rFonts w:ascii="Arial" w:hAnsi="Arial" w:cs="Arial"/>
          <w:sz w:val="20"/>
        </w:rPr>
      </w:pPr>
      <w:r w:rsidRPr="005B5A1B">
        <w:rPr>
          <w:rFonts w:ascii="Arial" w:hAnsi="Arial" w:cs="Arial"/>
          <w:sz w:val="20"/>
        </w:rPr>
        <w:t>v případě práce na ohraňovaných stožárech lze práce provádět pouze za použití pojízdné zdvihací pracovní plošiny netýká se prací na zajištění pracoviště.</w:t>
      </w:r>
    </w:p>
    <w:p w14:paraId="316A1471" w14:textId="77777777" w:rsidR="009B229D" w:rsidRPr="005B5A1B" w:rsidRDefault="009B229D" w:rsidP="009B229D">
      <w:pPr>
        <w:pStyle w:val="Odstavec"/>
        <w:ind w:left="1966" w:firstLine="0"/>
        <w:rPr>
          <w:rFonts w:ascii="Arial" w:hAnsi="Arial" w:cs="Arial"/>
          <w:sz w:val="20"/>
        </w:rPr>
      </w:pPr>
    </w:p>
    <w:p w14:paraId="4D9F0F23" w14:textId="77777777" w:rsidR="007F1B61" w:rsidRPr="005B5A1B" w:rsidRDefault="00A50F1B" w:rsidP="006243CC">
      <w:pPr>
        <w:pStyle w:val="Odstavecseseznamem1"/>
        <w:numPr>
          <w:ilvl w:val="1"/>
          <w:numId w:val="191"/>
        </w:numPr>
        <w:spacing w:before="120" w:after="120" w:line="240" w:lineRule="auto"/>
        <w:rPr>
          <w:rFonts w:ascii="Arial" w:hAnsi="Arial" w:cs="Arial"/>
          <w:b/>
          <w:bCs/>
          <w:noProof/>
          <w:sz w:val="20"/>
          <w:szCs w:val="18"/>
          <w:u w:val="single"/>
          <w:lang w:val="x-none" w:eastAsia="x-none"/>
        </w:rPr>
      </w:pPr>
      <w:bookmarkStart w:id="1296" w:name="_Toc298312910"/>
      <w:bookmarkStart w:id="1297" w:name="_Toc298412490"/>
      <w:bookmarkStart w:id="1298" w:name="_Toc298482401"/>
      <w:bookmarkStart w:id="1299" w:name="_Toc412113558"/>
      <w:r w:rsidRPr="005B5A1B">
        <w:rPr>
          <w:rFonts w:ascii="Arial" w:hAnsi="Arial" w:cs="Arial"/>
          <w:b/>
          <w:bCs/>
          <w:noProof/>
          <w:sz w:val="20"/>
          <w:szCs w:val="18"/>
          <w:u w:val="single"/>
          <w:lang w:val="x-none" w:eastAsia="x-none"/>
        </w:rPr>
        <w:t>Postup zajištění</w:t>
      </w:r>
      <w:bookmarkEnd w:id="1296"/>
      <w:bookmarkEnd w:id="1297"/>
      <w:bookmarkEnd w:id="1298"/>
      <w:bookmarkEnd w:id="1299"/>
    </w:p>
    <w:p w14:paraId="6A14949E" w14:textId="77777777" w:rsidR="00211ADC" w:rsidRPr="005B5A1B" w:rsidRDefault="00211ADC" w:rsidP="00211ADC">
      <w:pPr>
        <w:pStyle w:val="Odstavecseseznamem1"/>
        <w:spacing w:before="120" w:after="120" w:line="240" w:lineRule="auto"/>
        <w:ind w:left="792"/>
        <w:rPr>
          <w:rFonts w:ascii="Arial" w:hAnsi="Arial" w:cs="Arial"/>
          <w:b/>
          <w:bCs/>
          <w:noProof/>
          <w:sz w:val="20"/>
          <w:szCs w:val="18"/>
          <w:u w:val="single"/>
          <w:lang w:val="x-none" w:eastAsia="x-none"/>
        </w:rPr>
      </w:pPr>
    </w:p>
    <w:p w14:paraId="3296689C" w14:textId="77777777" w:rsidR="00211ADC" w:rsidRPr="005B5A1B" w:rsidRDefault="00A50F1B" w:rsidP="006243CC">
      <w:pPr>
        <w:pStyle w:val="Odstavecseseznamem1"/>
        <w:numPr>
          <w:ilvl w:val="2"/>
          <w:numId w:val="191"/>
        </w:numPr>
        <w:spacing w:before="120" w:after="120" w:line="240" w:lineRule="auto"/>
        <w:rPr>
          <w:rFonts w:ascii="Arial" w:hAnsi="Arial" w:cs="Arial"/>
          <w:b/>
          <w:bCs/>
          <w:noProof/>
          <w:sz w:val="20"/>
          <w:szCs w:val="20"/>
          <w:u w:val="single"/>
          <w:lang w:val="cs-CZ" w:eastAsia="x-none"/>
        </w:rPr>
      </w:pPr>
      <w:r w:rsidRPr="005B5A1B">
        <w:rPr>
          <w:rFonts w:ascii="Arial" w:hAnsi="Arial" w:cs="Arial"/>
          <w:b/>
          <w:bCs/>
          <w:sz w:val="20"/>
          <w:szCs w:val="20"/>
        </w:rPr>
        <w:t xml:space="preserve">Na zajišťování pracoviště musí být vystaven </w:t>
      </w:r>
      <w:r w:rsidRPr="005B5A1B">
        <w:rPr>
          <w:rFonts w:ascii="Arial" w:hAnsi="Arial" w:cs="Arial"/>
          <w:b/>
          <w:bCs/>
          <w:sz w:val="20"/>
          <w:szCs w:val="20"/>
          <w:lang w:val="cs-CZ"/>
        </w:rPr>
        <w:t>P</w:t>
      </w:r>
      <w:r w:rsidRPr="005B5A1B">
        <w:rPr>
          <w:rFonts w:ascii="Arial" w:hAnsi="Arial" w:cs="Arial"/>
          <w:b/>
          <w:bCs/>
          <w:sz w:val="20"/>
          <w:szCs w:val="20"/>
        </w:rPr>
        <w:t xml:space="preserve">říkaz „B“ </w:t>
      </w:r>
    </w:p>
    <w:p w14:paraId="4F380223" w14:textId="77777777" w:rsidR="00211ADC" w:rsidRPr="005B5A1B" w:rsidRDefault="00211ADC" w:rsidP="00211ADC">
      <w:pPr>
        <w:pStyle w:val="Odstavecseseznamem1"/>
        <w:spacing w:before="120" w:after="120" w:line="240" w:lineRule="auto"/>
        <w:ind w:left="1224"/>
        <w:rPr>
          <w:rFonts w:ascii="Arial" w:hAnsi="Arial" w:cs="Arial"/>
          <w:b/>
          <w:bCs/>
          <w:noProof/>
          <w:sz w:val="20"/>
          <w:szCs w:val="20"/>
          <w:u w:val="single"/>
          <w:lang w:val="cs-CZ" w:eastAsia="x-none"/>
        </w:rPr>
      </w:pPr>
    </w:p>
    <w:p w14:paraId="32B6CDE9" w14:textId="77777777" w:rsidR="00211ADC" w:rsidRPr="005B5A1B" w:rsidRDefault="00A50F1B" w:rsidP="006243CC">
      <w:pPr>
        <w:pStyle w:val="Odstavecseseznamem1"/>
        <w:numPr>
          <w:ilvl w:val="2"/>
          <w:numId w:val="191"/>
        </w:numPr>
        <w:spacing w:before="120" w:after="120" w:line="240" w:lineRule="auto"/>
        <w:rPr>
          <w:rFonts w:ascii="Arial" w:hAnsi="Arial" w:cs="Arial"/>
          <w:b/>
          <w:bCs/>
          <w:noProof/>
          <w:sz w:val="20"/>
          <w:szCs w:val="20"/>
          <w:u w:val="single"/>
          <w:lang w:val="cs-CZ" w:eastAsia="x-none"/>
        </w:rPr>
      </w:pPr>
      <w:r w:rsidRPr="005960CA">
        <w:rPr>
          <w:rFonts w:ascii="Arial" w:hAnsi="Arial" w:cs="Arial"/>
          <w:b/>
          <w:bCs/>
          <w:sz w:val="20"/>
          <w:szCs w:val="20"/>
          <w:lang w:val="cs-CZ"/>
        </w:rPr>
        <w:t>Osoba pověřená vydáním Příkazu „B“ vyplní v příslušné části kapitoly II</w:t>
      </w:r>
      <w:r w:rsidRPr="005B5A1B">
        <w:rPr>
          <w:rFonts w:ascii="Arial" w:hAnsi="Arial" w:cs="Arial"/>
          <w:b/>
          <w:bCs/>
          <w:sz w:val="20"/>
          <w:szCs w:val="20"/>
          <w:lang w:val="cs-CZ"/>
        </w:rPr>
        <w:t>.</w:t>
      </w:r>
      <w:r w:rsidRPr="005960CA">
        <w:rPr>
          <w:rFonts w:ascii="Arial" w:hAnsi="Arial" w:cs="Arial"/>
          <w:b/>
          <w:bCs/>
          <w:sz w:val="20"/>
          <w:szCs w:val="20"/>
          <w:lang w:val="cs-CZ"/>
        </w:rPr>
        <w:t xml:space="preserve"> příkazu „B“ jednotlivé úkony postupu zajištění pracoviště a předá Příkaz</w:t>
      </w:r>
      <w:r w:rsidRPr="005B5A1B">
        <w:rPr>
          <w:rFonts w:ascii="Arial" w:hAnsi="Arial" w:cs="Arial"/>
          <w:b/>
          <w:bCs/>
          <w:sz w:val="20"/>
          <w:szCs w:val="20"/>
          <w:lang w:val="cs-CZ"/>
        </w:rPr>
        <w:t xml:space="preserve"> </w:t>
      </w:r>
      <w:r w:rsidRPr="005960CA">
        <w:rPr>
          <w:rFonts w:ascii="Arial" w:hAnsi="Arial" w:cs="Arial"/>
          <w:b/>
          <w:bCs/>
          <w:sz w:val="20"/>
          <w:szCs w:val="20"/>
          <w:lang w:val="cs-CZ"/>
        </w:rPr>
        <w:t>„B“</w:t>
      </w:r>
      <w:r w:rsidRPr="005B5A1B">
        <w:rPr>
          <w:rFonts w:ascii="Arial" w:hAnsi="Arial" w:cs="Arial"/>
          <w:b/>
          <w:bCs/>
          <w:sz w:val="20"/>
          <w:szCs w:val="20"/>
          <w:lang w:val="cs-CZ"/>
        </w:rPr>
        <w:t xml:space="preserve"> </w:t>
      </w:r>
      <w:r w:rsidRPr="005960CA">
        <w:rPr>
          <w:rFonts w:ascii="Arial" w:hAnsi="Arial" w:cs="Arial"/>
          <w:b/>
          <w:bCs/>
          <w:sz w:val="20"/>
          <w:szCs w:val="20"/>
          <w:lang w:val="cs-CZ"/>
        </w:rPr>
        <w:t>osobě zajišťující (osoba vydávající a osoba zajišťující může být shodná).</w:t>
      </w:r>
    </w:p>
    <w:p w14:paraId="2A062B47" w14:textId="77777777" w:rsidR="00211ADC" w:rsidRPr="005B5A1B" w:rsidRDefault="00211ADC" w:rsidP="00211ADC">
      <w:pPr>
        <w:pStyle w:val="Odstavecseseznamem1"/>
        <w:spacing w:before="120" w:after="120" w:line="240" w:lineRule="auto"/>
        <w:ind w:left="1224"/>
        <w:rPr>
          <w:rFonts w:ascii="Arial" w:hAnsi="Arial" w:cs="Arial"/>
          <w:b/>
          <w:bCs/>
          <w:noProof/>
          <w:sz w:val="20"/>
          <w:szCs w:val="20"/>
          <w:u w:val="single"/>
          <w:lang w:val="cs-CZ" w:eastAsia="x-none"/>
        </w:rPr>
      </w:pPr>
    </w:p>
    <w:p w14:paraId="49B70F25" w14:textId="77777777" w:rsidR="009B229D" w:rsidRPr="005B5A1B" w:rsidRDefault="00A50F1B" w:rsidP="006243CC">
      <w:pPr>
        <w:pStyle w:val="Odstavecseseznamem1"/>
        <w:numPr>
          <w:ilvl w:val="2"/>
          <w:numId w:val="191"/>
        </w:numPr>
        <w:spacing w:before="120" w:after="120" w:line="240" w:lineRule="auto"/>
        <w:rPr>
          <w:rFonts w:ascii="Arial" w:hAnsi="Arial" w:cs="Arial"/>
          <w:b/>
          <w:bCs/>
          <w:noProof/>
          <w:sz w:val="20"/>
          <w:szCs w:val="20"/>
          <w:u w:val="single"/>
          <w:lang w:val="cs-CZ" w:eastAsia="x-none"/>
        </w:rPr>
      </w:pPr>
      <w:r w:rsidRPr="005960CA">
        <w:rPr>
          <w:rFonts w:ascii="Arial" w:hAnsi="Arial" w:cs="Arial"/>
          <w:b/>
          <w:bCs/>
          <w:sz w:val="20"/>
          <w:szCs w:val="20"/>
          <w:lang w:val="cs-CZ"/>
        </w:rPr>
        <w:t xml:space="preserve">Osoba zajišťující (vedoucí práce nebo dozor pro zajišťování) </w:t>
      </w:r>
      <w:r w:rsidRPr="005B5A1B">
        <w:rPr>
          <w:rFonts w:ascii="Arial" w:hAnsi="Arial" w:cs="Arial"/>
          <w:b/>
          <w:bCs/>
          <w:sz w:val="20"/>
          <w:szCs w:val="20"/>
          <w:lang w:val="cs-CZ"/>
        </w:rPr>
        <w:t>P</w:t>
      </w:r>
      <w:r w:rsidRPr="005960CA">
        <w:rPr>
          <w:rFonts w:ascii="Arial" w:hAnsi="Arial" w:cs="Arial"/>
          <w:b/>
          <w:bCs/>
          <w:sz w:val="20"/>
          <w:szCs w:val="20"/>
          <w:lang w:val="cs-CZ"/>
        </w:rPr>
        <w:t xml:space="preserve">říkaz „B“ převezme a naváže kontakt s dispečerem příslušného dispečinku. </w:t>
      </w:r>
      <w:r w:rsidRPr="004C622C">
        <w:rPr>
          <w:rFonts w:ascii="Arial" w:hAnsi="Arial" w:cs="Arial"/>
          <w:b/>
          <w:bCs/>
          <w:sz w:val="20"/>
          <w:szCs w:val="20"/>
          <w:lang w:val="cs-CZ"/>
        </w:rPr>
        <w:t xml:space="preserve">Nahlásí dispečerovi </w:t>
      </w:r>
      <w:r w:rsidRPr="004C622C">
        <w:rPr>
          <w:rFonts w:ascii="Arial" w:hAnsi="Arial" w:cs="Arial"/>
          <w:b/>
          <w:bCs/>
          <w:sz w:val="20"/>
          <w:szCs w:val="20"/>
          <w:lang w:val="cs-CZ"/>
        </w:rPr>
        <w:lastRenderedPageBreak/>
        <w:t xml:space="preserve">příslušného dispečinku zajišťované zařízení (čísla vedení VVN, popřípadě úsek vedení VVN) a od dispečera si vyžádá časy kontroly uzemnění zajišťovaného vedení VVN na obou jeho koncích. </w:t>
      </w:r>
    </w:p>
    <w:p w14:paraId="0ECCDBCE" w14:textId="77777777" w:rsidR="009B229D" w:rsidRPr="005B5A1B" w:rsidRDefault="00A50F1B" w:rsidP="006243CC">
      <w:pPr>
        <w:pStyle w:val="Odstavec"/>
        <w:numPr>
          <w:ilvl w:val="0"/>
          <w:numId w:val="163"/>
        </w:numPr>
        <w:spacing w:before="60" w:after="120"/>
        <w:rPr>
          <w:rFonts w:ascii="Arial" w:hAnsi="Arial" w:cs="Arial"/>
          <w:sz w:val="20"/>
        </w:rPr>
      </w:pPr>
      <w:r w:rsidRPr="005B5A1B">
        <w:rPr>
          <w:rFonts w:ascii="Arial" w:hAnsi="Arial" w:cs="Arial"/>
          <w:sz w:val="20"/>
        </w:rPr>
        <w:t xml:space="preserve">V případě, že vedení bylo uzemněno zemními noži ve stejný den, kdy probíhá zajištění pracoviště, považuje se čas uzemnění vedení zároveň za čas kontroly uzemnění. </w:t>
      </w:r>
    </w:p>
    <w:p w14:paraId="64192DBF" w14:textId="77777777" w:rsidR="009B229D" w:rsidRPr="005B5A1B" w:rsidRDefault="00A50F1B" w:rsidP="006243CC">
      <w:pPr>
        <w:pStyle w:val="Odstavec"/>
        <w:numPr>
          <w:ilvl w:val="0"/>
          <w:numId w:val="163"/>
        </w:numPr>
        <w:spacing w:before="60" w:after="120"/>
        <w:rPr>
          <w:rFonts w:ascii="Arial" w:hAnsi="Arial" w:cs="Arial"/>
          <w:sz w:val="20"/>
        </w:rPr>
      </w:pPr>
      <w:r w:rsidRPr="005B5A1B">
        <w:rPr>
          <w:rFonts w:ascii="Arial" w:hAnsi="Arial" w:cs="Arial"/>
          <w:sz w:val="20"/>
        </w:rPr>
        <w:t xml:space="preserve">Pokud bylo zajišťované vedení uzemněno dříve než v den, kdy probíhá zajištění pracoviště na tomto vedení, dispečer příslušného dispečinku provede kontrolu uzemnění dostupným způsobem (řídicí systém, obsluha rozvodny). Čas nahlášení provedení kontroly uzemnění se v tomto případě považuje za čas kontroly uzemnění. </w:t>
      </w:r>
    </w:p>
    <w:p w14:paraId="34FCF644" w14:textId="77777777" w:rsidR="009B229D" w:rsidRPr="005B5A1B" w:rsidRDefault="00A50F1B" w:rsidP="006243CC">
      <w:pPr>
        <w:pStyle w:val="Odstavec"/>
        <w:numPr>
          <w:ilvl w:val="0"/>
          <w:numId w:val="163"/>
        </w:numPr>
        <w:spacing w:before="60" w:after="120"/>
        <w:rPr>
          <w:rFonts w:ascii="Arial" w:hAnsi="Arial" w:cs="Arial"/>
          <w:sz w:val="20"/>
        </w:rPr>
      </w:pPr>
      <w:r w:rsidRPr="005B5A1B">
        <w:rPr>
          <w:rFonts w:ascii="Arial" w:hAnsi="Arial" w:cs="Arial"/>
          <w:sz w:val="20"/>
        </w:rPr>
        <w:t>V případě požadavku na vypnutí automatik OZ na souvisejících vedeních osoba zajišťující požádá dispečera o sdělení časů vypnutí automatik OZ. V době, kdy je práce dle Příkazu „B“ přerušena lze OZ na souvisejících vedení zapnout a následně opět před zahájením prací OZ vypnout. Vypnutí OZ se zaznamená do řádku „Další bezpečnostní opatření“, ovšem bez udání času.</w:t>
      </w:r>
    </w:p>
    <w:p w14:paraId="67806E89" w14:textId="77777777" w:rsidR="009B229D" w:rsidRPr="005B5A1B" w:rsidRDefault="00A50F1B" w:rsidP="006243CC">
      <w:pPr>
        <w:pStyle w:val="Odstavec"/>
        <w:numPr>
          <w:ilvl w:val="0"/>
          <w:numId w:val="163"/>
        </w:numPr>
        <w:spacing w:before="60" w:after="120"/>
        <w:rPr>
          <w:rFonts w:ascii="Arial" w:hAnsi="Arial" w:cs="Arial"/>
          <w:sz w:val="20"/>
        </w:rPr>
      </w:pPr>
      <w:r w:rsidRPr="005B5A1B">
        <w:rPr>
          <w:rFonts w:ascii="Arial" w:hAnsi="Arial" w:cs="Arial"/>
          <w:sz w:val="20"/>
        </w:rPr>
        <w:t>Po zapnutí automatiky OZ, v době přerušení práce, je dispečer oprávněn příslušné vedení v případě jeho výpadku zpětně zapnout, bez nutnosti kontaktování vedoucího práce.</w:t>
      </w:r>
    </w:p>
    <w:p w14:paraId="451D63D2" w14:textId="77777777" w:rsidR="009B229D" w:rsidRPr="005B5A1B" w:rsidRDefault="00A50F1B" w:rsidP="006243CC">
      <w:pPr>
        <w:pStyle w:val="Odstavec"/>
        <w:numPr>
          <w:ilvl w:val="0"/>
          <w:numId w:val="163"/>
        </w:numPr>
        <w:spacing w:before="60" w:after="120"/>
        <w:rPr>
          <w:rFonts w:ascii="Arial" w:hAnsi="Arial" w:cs="Arial"/>
          <w:sz w:val="20"/>
        </w:rPr>
      </w:pPr>
      <w:r w:rsidRPr="005B5A1B">
        <w:rPr>
          <w:rFonts w:ascii="Arial" w:hAnsi="Arial" w:cs="Arial"/>
          <w:sz w:val="20"/>
        </w:rPr>
        <w:t xml:space="preserve">Vedoucí práce před zahájením prací po jejich předcházejícím přerušení v rámci kontroly zajištění pracoviště požádá o opětné vypnutí automatik OZ. </w:t>
      </w:r>
    </w:p>
    <w:p w14:paraId="138B5844" w14:textId="77777777" w:rsidR="009B229D" w:rsidRPr="005B5A1B" w:rsidRDefault="00A50F1B" w:rsidP="009B229D">
      <w:pPr>
        <w:pStyle w:val="Odstavec"/>
        <w:spacing w:before="60" w:after="120"/>
        <w:ind w:left="720" w:firstLine="0"/>
        <w:rPr>
          <w:rFonts w:ascii="Arial" w:hAnsi="Arial" w:cs="Arial"/>
          <w:sz w:val="20"/>
        </w:rPr>
      </w:pPr>
      <w:r w:rsidRPr="005B5A1B">
        <w:rPr>
          <w:rFonts w:ascii="Arial" w:hAnsi="Arial" w:cs="Arial"/>
          <w:sz w:val="20"/>
        </w:rPr>
        <w:t xml:space="preserve">Všechny tyto údaje zapíše osoba </w:t>
      </w:r>
      <w:r w:rsidRPr="005B5A1B">
        <w:rPr>
          <w:rFonts w:ascii="Arial" w:hAnsi="Arial" w:cs="Arial"/>
          <w:sz w:val="20"/>
        </w:rPr>
        <w:t>zajišťující na příslušná místa kapitoly II. Příkazu „B“.</w:t>
      </w:r>
    </w:p>
    <w:p w14:paraId="63C5EE89" w14:textId="77777777" w:rsidR="009B229D" w:rsidRPr="005B5A1B" w:rsidRDefault="00A50F1B" w:rsidP="006243CC">
      <w:pPr>
        <w:pStyle w:val="Nzev"/>
        <w:widowControl/>
        <w:numPr>
          <w:ilvl w:val="2"/>
          <w:numId w:val="191"/>
        </w:numPr>
        <w:spacing w:before="240" w:after="60"/>
        <w:jc w:val="both"/>
        <w:outlineLvl w:val="2"/>
        <w:rPr>
          <w:rFonts w:cs="Arial"/>
          <w:sz w:val="20"/>
          <w:u w:val="none"/>
        </w:rPr>
      </w:pPr>
      <w:r w:rsidRPr="005B5A1B">
        <w:rPr>
          <w:rFonts w:cs="Arial"/>
          <w:sz w:val="20"/>
          <w:u w:val="none"/>
        </w:rPr>
        <w:t xml:space="preserve">Osoba zajišťující (vedoucí práce pro zajišťování) nahlásí dispečerovi příslušného dispečinku číslo Příkazu „B“ (včetně čísla knihy) podle kterého se bude pracoviště zajišťovat, druh práce, pro niž se pracoviště zajišťuje, případně jiné důležité okolnosti související s provedením prací (pohotovostní čas, důležitý telefonní kontakt, rozsvorkování vedení) a vyžádá si od něho povolení k zahájení zajišťování. </w:t>
      </w:r>
    </w:p>
    <w:p w14:paraId="3B5CE2B3" w14:textId="77777777" w:rsidR="009B229D" w:rsidRPr="005B5A1B" w:rsidRDefault="00A50F1B" w:rsidP="006243CC">
      <w:pPr>
        <w:pStyle w:val="Nzev"/>
        <w:widowControl/>
        <w:numPr>
          <w:ilvl w:val="2"/>
          <w:numId w:val="191"/>
        </w:numPr>
        <w:spacing w:before="240" w:after="60"/>
        <w:jc w:val="both"/>
        <w:outlineLvl w:val="2"/>
        <w:rPr>
          <w:rFonts w:cs="Arial"/>
          <w:sz w:val="20"/>
          <w:u w:val="none"/>
        </w:rPr>
      </w:pPr>
      <w:r w:rsidRPr="005B5A1B">
        <w:rPr>
          <w:rFonts w:cs="Arial"/>
          <w:sz w:val="20"/>
          <w:u w:val="none"/>
        </w:rPr>
        <w:t xml:space="preserve">Osoba zajišťující před zahájením zajišťování seznámí členy skupiny provádějící zajištění pracoviště s rozsahem zajišťovaného zařízení a se způsobem zajišťování pracoviště, což tito stvrdí svým podpisem na Příkazu „B“, a určí jednotlivým členům skupiny jejich úkoly. </w:t>
      </w:r>
    </w:p>
    <w:p w14:paraId="7571BA33" w14:textId="77777777" w:rsidR="009B229D" w:rsidRPr="005B5A1B" w:rsidRDefault="00A50F1B" w:rsidP="006243CC">
      <w:pPr>
        <w:pStyle w:val="Odstavec"/>
        <w:numPr>
          <w:ilvl w:val="0"/>
          <w:numId w:val="162"/>
        </w:numPr>
        <w:spacing w:before="60" w:after="120"/>
        <w:ind w:left="1701"/>
        <w:rPr>
          <w:rFonts w:ascii="Arial" w:hAnsi="Arial" w:cs="Arial"/>
          <w:sz w:val="20"/>
        </w:rPr>
      </w:pPr>
      <w:r w:rsidRPr="005B5A1B">
        <w:rPr>
          <w:rFonts w:ascii="Arial" w:hAnsi="Arial" w:cs="Arial"/>
          <w:sz w:val="20"/>
        </w:rPr>
        <w:t>Pracovníci provádějící zajištění odjedou na místo, kde budou zajišťování provádět (pokud již na místě nejsou).</w:t>
      </w:r>
    </w:p>
    <w:p w14:paraId="27013A2E" w14:textId="77777777" w:rsidR="009B229D" w:rsidRPr="005B5A1B" w:rsidRDefault="00A50F1B" w:rsidP="006243CC">
      <w:pPr>
        <w:pStyle w:val="Odstavec"/>
        <w:numPr>
          <w:ilvl w:val="0"/>
          <w:numId w:val="162"/>
        </w:numPr>
        <w:spacing w:before="60" w:after="120"/>
        <w:ind w:left="1701"/>
        <w:rPr>
          <w:rFonts w:ascii="Arial" w:eastAsia="Arial" w:hAnsi="Arial" w:cs="Arial"/>
          <w:sz w:val="20"/>
        </w:rPr>
      </w:pPr>
      <w:r w:rsidRPr="005B5A1B">
        <w:rPr>
          <w:rFonts w:ascii="Arial" w:hAnsi="Arial" w:cs="Arial"/>
          <w:sz w:val="20"/>
        </w:rPr>
        <w:t>Pracovníci provádějící zajištění musejí před zahájením zajišťování provést kontrolu OOPP (platnost revizních lhůt, jejich funkčnost a neporušenost).</w:t>
      </w:r>
      <w:r w:rsidR="40293628" w:rsidRPr="005B5A1B">
        <w:rPr>
          <w:rFonts w:ascii="Arial" w:hAnsi="Arial" w:cs="Arial"/>
          <w:sz w:val="20"/>
        </w:rPr>
        <w:t xml:space="preserve"> Zajišťující musí mít barevné označení souhlasné s barvou vypnutého vedení, na kterém mají pracovat. Používá se barevných pásů o šíři 10 cm upevněných na předloktí, aby je měl pracující stále před očima. Není přípustné připevňovat toto barevné označení na čepice, helmy apod.</w:t>
      </w:r>
      <w:r w:rsidRPr="005B5A1B">
        <w:rPr>
          <w:rFonts w:ascii="Arial" w:hAnsi="Arial" w:cs="Arial"/>
          <w:sz w:val="20"/>
        </w:rPr>
        <w:t xml:space="preserve"> Při zajišťování pracoviště z pracovní plošiny pracovníci provádějící zajištění umístí pojízdnou zdvihací pracovní plošinu na vhodné stanoviště, v souladu s návodem výrobce ji připraví k práci a ověří funkčnost ovládacích prvků včetně no</w:t>
      </w:r>
      <w:r w:rsidRPr="005B5A1B">
        <w:rPr>
          <w:rFonts w:ascii="Arial" w:hAnsi="Arial" w:cs="Arial"/>
          <w:sz w:val="20"/>
        </w:rPr>
        <w:t>uzových</w:t>
      </w:r>
      <w:r w:rsidR="78BDA1CD" w:rsidRPr="005B5A1B">
        <w:rPr>
          <w:rFonts w:ascii="Arial" w:hAnsi="Arial" w:cs="Arial"/>
          <w:sz w:val="20"/>
        </w:rPr>
        <w:t xml:space="preserve"> a provedou o t</w:t>
      </w:r>
      <w:r w:rsidR="1C90E6D2" w:rsidRPr="005B5A1B">
        <w:rPr>
          <w:rFonts w:ascii="Arial" w:hAnsi="Arial" w:cs="Arial"/>
          <w:sz w:val="20"/>
        </w:rPr>
        <w:t xml:space="preserve">om </w:t>
      </w:r>
      <w:r w:rsidR="78BDA1CD" w:rsidRPr="005B5A1B">
        <w:rPr>
          <w:rFonts w:ascii="Arial" w:hAnsi="Arial" w:cs="Arial"/>
          <w:sz w:val="20"/>
        </w:rPr>
        <w:t>záznam do deníku zdvihacího zařízení</w:t>
      </w:r>
      <w:r w:rsidRPr="005B5A1B">
        <w:rPr>
          <w:rFonts w:ascii="Arial" w:hAnsi="Arial" w:cs="Arial"/>
          <w:sz w:val="20"/>
        </w:rPr>
        <w:t>.</w:t>
      </w:r>
    </w:p>
    <w:p w14:paraId="7521AFBA" w14:textId="77777777" w:rsidR="009B229D" w:rsidRPr="005B5A1B" w:rsidRDefault="00A50F1B" w:rsidP="006243CC">
      <w:pPr>
        <w:pStyle w:val="Odstavec"/>
        <w:numPr>
          <w:ilvl w:val="0"/>
          <w:numId w:val="162"/>
        </w:numPr>
        <w:spacing w:before="60" w:after="120"/>
        <w:ind w:left="1701"/>
        <w:rPr>
          <w:rFonts w:ascii="Arial" w:hAnsi="Arial" w:cs="Arial"/>
          <w:sz w:val="20"/>
        </w:rPr>
      </w:pPr>
      <w:r w:rsidRPr="005B5A1B">
        <w:rPr>
          <w:rFonts w:ascii="Arial" w:hAnsi="Arial" w:cs="Arial"/>
          <w:sz w:val="20"/>
        </w:rPr>
        <w:lastRenderedPageBreak/>
        <w:t>Určený pracovník (pracovníci) za dodržování pravidel pro práci ve výškách a za dodržování bezpečné vzdálenosti od nezajištěných živých částí dle platných předpisů vystoupí na stožár a nainstaluje vytahovačku. Při zajišťování pracoviště z pracovní plošiny pracovníci provádějící zajištění naloží do pracovní plošiny potřebné OOPP a za dodržování bezpečné vzdálenosti všech částí pracovní plošiny od nezajištěných živých částí vystoupají s pracovní plošinou do vhodné pozice pro zahájení zajišťování.</w:t>
      </w:r>
    </w:p>
    <w:p w14:paraId="285F7B8A" w14:textId="77777777" w:rsidR="009B229D" w:rsidRPr="005B5A1B" w:rsidRDefault="00A50F1B" w:rsidP="006243CC">
      <w:pPr>
        <w:pStyle w:val="Odstavec"/>
        <w:numPr>
          <w:ilvl w:val="0"/>
          <w:numId w:val="162"/>
        </w:numPr>
        <w:spacing w:before="60" w:after="120"/>
        <w:ind w:left="1701"/>
        <w:rPr>
          <w:rFonts w:ascii="Arial" w:hAnsi="Arial" w:cs="Arial"/>
          <w:sz w:val="20"/>
        </w:rPr>
      </w:pPr>
      <w:r w:rsidRPr="005B5A1B">
        <w:rPr>
          <w:rFonts w:ascii="Arial" w:hAnsi="Arial" w:cs="Arial"/>
          <w:sz w:val="20"/>
        </w:rPr>
        <w:t>Pracovník provádějící zajištění, za dodržování bezpečné vzdálenosti od nezajištěných živých částí ověří funkčnost zkoušečky, odzkouší beznapěťový stav nejbližšího vodiče, znovu ověří funkčnost zkoušečky. Poté připevní zemní svorku hlavní zkratovací soupravy vedení VVN na vhodném místě ke kovové konstrukci stožáru</w:t>
      </w:r>
      <w:r w:rsidR="2C57E8DA" w:rsidRPr="005B5A1B">
        <w:rPr>
          <w:rFonts w:ascii="Arial" w:hAnsi="Arial" w:cs="Arial"/>
          <w:sz w:val="20"/>
        </w:rPr>
        <w:t xml:space="preserve"> nebo zkratovému bodu</w:t>
      </w:r>
      <w:r w:rsidRPr="005B5A1B">
        <w:rPr>
          <w:rFonts w:ascii="Arial" w:hAnsi="Arial" w:cs="Arial"/>
          <w:sz w:val="20"/>
        </w:rPr>
        <w:t xml:space="preserve"> a bezprostředně poté na odzkoušený vodič zavěsí zkratovací svorku. Tento postup pracovník opakuje u zbylých fázových vodičů zajišťovaného vedení v pořadí od nejbližšího k nejvzdálenějšímu. Pracovníci provádějící zajištění průběžně doplňují časy do kapitoly II. Příkazu „B“.</w:t>
      </w:r>
    </w:p>
    <w:p w14:paraId="72133878" w14:textId="77777777" w:rsidR="009B229D" w:rsidRPr="005B5A1B" w:rsidRDefault="00A50F1B" w:rsidP="006243CC">
      <w:pPr>
        <w:pStyle w:val="Odstavec"/>
        <w:numPr>
          <w:ilvl w:val="0"/>
          <w:numId w:val="162"/>
        </w:numPr>
        <w:spacing w:before="60" w:after="120"/>
        <w:ind w:left="1701"/>
        <w:rPr>
          <w:rFonts w:ascii="Arial" w:hAnsi="Arial" w:cs="Arial"/>
          <w:sz w:val="20"/>
        </w:rPr>
      </w:pPr>
      <w:r w:rsidRPr="005B5A1B">
        <w:rPr>
          <w:rFonts w:ascii="Arial" w:hAnsi="Arial" w:cs="Arial"/>
          <w:sz w:val="20"/>
        </w:rPr>
        <w:t>Pracovník provádějící zajištění sejme vytahovačku a za dodržování pravidel pro práci ve výškách a za dodržování bezpečné vzdálenosti od nezajištěných živých částí sestoupí na zem.</w:t>
      </w:r>
    </w:p>
    <w:p w14:paraId="666A3D8A" w14:textId="77777777" w:rsidR="009B229D" w:rsidRPr="005B5A1B" w:rsidRDefault="00A50F1B" w:rsidP="006243CC">
      <w:pPr>
        <w:pStyle w:val="Odstavec"/>
        <w:numPr>
          <w:ilvl w:val="0"/>
          <w:numId w:val="162"/>
        </w:numPr>
        <w:spacing w:before="60" w:after="120"/>
        <w:ind w:left="1701"/>
        <w:rPr>
          <w:rFonts w:ascii="Arial" w:hAnsi="Arial" w:cs="Arial"/>
          <w:sz w:val="20"/>
        </w:rPr>
      </w:pPr>
      <w:r w:rsidRPr="005B5A1B">
        <w:rPr>
          <w:rFonts w:ascii="Arial" w:hAnsi="Arial" w:cs="Arial"/>
          <w:sz w:val="20"/>
        </w:rPr>
        <w:t xml:space="preserve">Činnosti uvedené v kapitole </w:t>
      </w:r>
      <w:r w:rsidRPr="005B5A1B">
        <w:rPr>
          <w:rFonts w:ascii="Arial" w:hAnsi="Arial" w:cs="Arial"/>
          <w:b/>
          <w:bCs/>
          <w:sz w:val="20"/>
        </w:rPr>
        <w:t>1.6.5 pod písmeny a.</w:t>
      </w:r>
      <w:r w:rsidRPr="005B5A1B">
        <w:rPr>
          <w:rFonts w:ascii="Arial" w:hAnsi="Arial" w:cs="Arial"/>
          <w:sz w:val="20"/>
        </w:rPr>
        <w:t xml:space="preserve"> až </w:t>
      </w:r>
      <w:r w:rsidRPr="005B5A1B">
        <w:rPr>
          <w:rFonts w:ascii="Arial" w:hAnsi="Arial" w:cs="Arial"/>
          <w:b/>
          <w:bCs/>
          <w:sz w:val="20"/>
        </w:rPr>
        <w:t>e.</w:t>
      </w:r>
      <w:r w:rsidRPr="005B5A1B">
        <w:rPr>
          <w:rFonts w:ascii="Arial" w:hAnsi="Arial" w:cs="Arial"/>
          <w:sz w:val="20"/>
        </w:rPr>
        <w:t xml:space="preserve"> se provedou i na dalších místech uvedených v kapitole II. Příkazu „B“. </w:t>
      </w:r>
    </w:p>
    <w:p w14:paraId="14C7D158" w14:textId="77777777" w:rsidR="009B229D" w:rsidRPr="005B5A1B" w:rsidRDefault="00A50F1B" w:rsidP="006243CC">
      <w:pPr>
        <w:pStyle w:val="Odstavec"/>
        <w:numPr>
          <w:ilvl w:val="0"/>
          <w:numId w:val="162"/>
        </w:numPr>
        <w:spacing w:before="60" w:after="120"/>
        <w:ind w:left="1701"/>
        <w:rPr>
          <w:rFonts w:ascii="Arial" w:hAnsi="Arial" w:cs="Arial"/>
          <w:sz w:val="20"/>
        </w:rPr>
      </w:pPr>
      <w:r w:rsidRPr="005B5A1B">
        <w:rPr>
          <w:rFonts w:ascii="Arial" w:hAnsi="Arial" w:cs="Arial"/>
          <w:sz w:val="20"/>
        </w:rPr>
        <w:t xml:space="preserve">Rozsah zajištění musí odpovídat rozsahu prací tj. umístění hlavních zkratovacích souprav vedení VVN by mělo být co nejblíže úseku/místu na kterém se pracuje. </w:t>
      </w:r>
      <w:r w:rsidRPr="005B5A1B">
        <w:rPr>
          <w:rFonts w:ascii="Arial" w:hAnsi="Arial" w:cs="Arial"/>
        </w:rPr>
        <w:br/>
      </w:r>
      <w:r w:rsidRPr="005B5A1B">
        <w:rPr>
          <w:rFonts w:ascii="Arial" w:hAnsi="Arial" w:cs="Arial"/>
          <w:sz w:val="20"/>
        </w:rPr>
        <w:t xml:space="preserve">Minimálně jedna zkratovací souprava musí být viditelná z pracoviště, pokud toto není možné zajistit hlavními zkratovacími soupravami vedení VVN je nutné umožnit použití přenosné zkratovací soupravy vedení VVN zápisem v kapitole II. Příkazu „B“ řádce „Další bezpečnostní opatření“. Hlavní zkratovací souprava vedení VVN se umisťuje na začátku a konci vymezovaného pracoviště. Přenosná zkratovací souprava vedení VVN se instaluje tak, aby byla umístěna co nejblíže místu práce, přičemž při práci na rozsáhlejších </w:t>
      </w:r>
      <w:r w:rsidRPr="005B5A1B">
        <w:rPr>
          <w:rFonts w:ascii="Arial" w:hAnsi="Arial" w:cs="Arial"/>
          <w:sz w:val="20"/>
        </w:rPr>
        <w:t xml:space="preserve">úsecích vedení lze použít více než jednu přenosnou zkratovací soupravu vedení VVN. Instalace přenosné zkratovací soupravy vedení VVN se provádí dle odstavce 1.6.5.d. </w:t>
      </w:r>
    </w:p>
    <w:p w14:paraId="50B6DA42" w14:textId="77777777" w:rsidR="009B229D" w:rsidRPr="005B5A1B" w:rsidRDefault="00A50F1B" w:rsidP="006243CC">
      <w:pPr>
        <w:pStyle w:val="Odstavec"/>
        <w:numPr>
          <w:ilvl w:val="0"/>
          <w:numId w:val="162"/>
        </w:numPr>
        <w:spacing w:before="60" w:after="120"/>
        <w:ind w:left="1701"/>
        <w:rPr>
          <w:rFonts w:ascii="Arial" w:hAnsi="Arial" w:cs="Arial"/>
          <w:sz w:val="20"/>
        </w:rPr>
      </w:pPr>
      <w:r w:rsidRPr="005B5A1B">
        <w:rPr>
          <w:rFonts w:ascii="Arial" w:hAnsi="Arial" w:cs="Arial"/>
          <w:sz w:val="20"/>
        </w:rPr>
        <w:t xml:space="preserve">Při pracích pouze na určitém vedení VVN na stožárech s více než jedním vedením VVN, kde je jedno vedení vypnuto a zajištěno a druhé vedení zapnuto, je v Příkazu „B“ nutné uvést barevné označení vypnutého vedení. Pracovníci provádějící práce musí být vybaveni rozlišovacím návlekem v příslušné barvě vypnutého vedení, umístěným na předloktí ruky (toto zajistí, aby měl pracovník neustálé povědomí o barevném označení vypnutého vedení). Pro přiblížení k zapnutému vedení platí vzdálenosti dle přílohy </w:t>
      </w:r>
      <w:hyperlink w:anchor="P26" w:history="1">
        <w:r w:rsidR="009B229D" w:rsidRPr="00B1107B">
          <w:rPr>
            <w:rStyle w:val="Hypertextovodkaz"/>
            <w:rFonts w:ascii="Arial" w:hAnsi="Arial" w:cs="Arial"/>
            <w:sz w:val="20"/>
          </w:rPr>
          <w:t>P.26</w:t>
        </w:r>
      </w:hyperlink>
      <w:r w:rsidRPr="005B5A1B">
        <w:rPr>
          <w:rFonts w:ascii="Arial" w:hAnsi="Arial" w:cs="Arial"/>
          <w:sz w:val="20"/>
        </w:rPr>
        <w:t xml:space="preserve"> Vzdálenosti pro obsluhu a práci na el. zařízení a v jeho blízkosti Tabulka 11 této RS.</w:t>
      </w:r>
    </w:p>
    <w:p w14:paraId="11E00626" w14:textId="77777777" w:rsidR="009B229D" w:rsidRPr="005B5A1B" w:rsidRDefault="00A50F1B" w:rsidP="006243CC">
      <w:pPr>
        <w:pStyle w:val="Odstavec"/>
        <w:numPr>
          <w:ilvl w:val="0"/>
          <w:numId w:val="162"/>
        </w:numPr>
        <w:spacing w:before="60" w:after="120"/>
        <w:ind w:left="1701"/>
        <w:rPr>
          <w:rFonts w:ascii="Arial" w:hAnsi="Arial" w:cs="Arial"/>
          <w:sz w:val="20"/>
        </w:rPr>
      </w:pPr>
      <w:r w:rsidRPr="005B5A1B">
        <w:rPr>
          <w:rFonts w:ascii="Arial" w:hAnsi="Arial" w:cs="Arial"/>
          <w:sz w:val="20"/>
        </w:rPr>
        <w:t xml:space="preserve">Je-li na stožáru více vedení VN, VVN nebo ZVN, může se na jednom vypnutém vedení pracovat, i když druhé vedení zůstane pod napětím, ale </w:t>
      </w:r>
      <w:r w:rsidRPr="005B5A1B">
        <w:rPr>
          <w:rFonts w:ascii="Arial" w:hAnsi="Arial" w:cs="Arial"/>
          <w:b/>
          <w:bCs/>
          <w:sz w:val="20"/>
        </w:rPr>
        <w:t>musí být drženo</w:t>
      </w:r>
      <w:r w:rsidRPr="005B5A1B">
        <w:rPr>
          <w:rFonts w:ascii="Arial" w:hAnsi="Arial" w:cs="Arial"/>
          <w:sz w:val="20"/>
        </w:rPr>
        <w:t xml:space="preserve"> že:</w:t>
      </w:r>
    </w:p>
    <w:p w14:paraId="5A58900F" w14:textId="77777777" w:rsidR="009B229D" w:rsidRPr="005B5A1B" w:rsidRDefault="00A50F1B" w:rsidP="006243CC">
      <w:pPr>
        <w:pStyle w:val="Odstavec"/>
        <w:numPr>
          <w:ilvl w:val="0"/>
          <w:numId w:val="180"/>
        </w:numPr>
        <w:spacing w:before="60" w:after="120"/>
        <w:rPr>
          <w:rFonts w:ascii="Arial" w:hAnsi="Arial" w:cs="Arial"/>
          <w:sz w:val="20"/>
        </w:rPr>
      </w:pPr>
      <w:r w:rsidRPr="005B5A1B">
        <w:rPr>
          <w:rFonts w:ascii="Arial" w:hAnsi="Arial" w:cs="Arial"/>
          <w:sz w:val="20"/>
        </w:rPr>
        <w:t xml:space="preserve">vedení, na kterém se má pracovat, nesmí být nad ostatními vedeními VN, VVN nebo ZVN, které zůstávají pod napětím </w:t>
      </w:r>
    </w:p>
    <w:p w14:paraId="129B6864" w14:textId="77777777" w:rsidR="009B229D" w:rsidRPr="005B5A1B" w:rsidRDefault="00A50F1B" w:rsidP="006243CC">
      <w:pPr>
        <w:pStyle w:val="Odstavec"/>
        <w:numPr>
          <w:ilvl w:val="0"/>
          <w:numId w:val="180"/>
        </w:numPr>
        <w:spacing w:before="60" w:after="120"/>
        <w:rPr>
          <w:rFonts w:ascii="Arial" w:hAnsi="Arial" w:cs="Arial"/>
          <w:sz w:val="20"/>
        </w:rPr>
      </w:pPr>
      <w:r w:rsidRPr="005B5A1B">
        <w:rPr>
          <w:rFonts w:ascii="Arial" w:hAnsi="Arial" w:cs="Arial"/>
          <w:sz w:val="20"/>
        </w:rPr>
        <w:t>pracující se žádnou částí těla a žádným předmětem nepřiblíží k vodičům pod napětím blíže, než je D</w:t>
      </w:r>
      <w:r w:rsidRPr="005B5A1B">
        <w:rPr>
          <w:rFonts w:ascii="Arial" w:hAnsi="Arial" w:cs="Arial"/>
          <w:sz w:val="20"/>
          <w:vertAlign w:val="subscript"/>
        </w:rPr>
        <w:t xml:space="preserve">L </w:t>
      </w:r>
      <w:r w:rsidRPr="005B5A1B">
        <w:rPr>
          <w:rFonts w:ascii="Arial" w:hAnsi="Arial" w:cs="Arial"/>
          <w:sz w:val="20"/>
        </w:rPr>
        <w:t xml:space="preserve">dle přílohy </w:t>
      </w:r>
      <w:hyperlink w:anchor="P26" w:history="1">
        <w:r w:rsidR="009B229D" w:rsidRPr="00B1107B">
          <w:rPr>
            <w:rStyle w:val="Hypertextovodkaz"/>
            <w:rFonts w:ascii="Arial" w:hAnsi="Arial" w:cs="Arial"/>
            <w:sz w:val="20"/>
          </w:rPr>
          <w:t>P.26</w:t>
        </w:r>
      </w:hyperlink>
      <w:r w:rsidRPr="005B5A1B">
        <w:rPr>
          <w:rFonts w:ascii="Arial" w:hAnsi="Arial" w:cs="Arial"/>
          <w:sz w:val="20"/>
        </w:rPr>
        <w:t xml:space="preserve"> Vzdálenosti pro obsluhu a práci na el. zařízení a v jeho blízkosti Tabulka 11 této RS</w:t>
      </w:r>
    </w:p>
    <w:p w14:paraId="6F008F1B" w14:textId="77777777" w:rsidR="009B229D" w:rsidRPr="005B5A1B" w:rsidRDefault="00A50F1B" w:rsidP="006243CC">
      <w:pPr>
        <w:pStyle w:val="Odstavec"/>
        <w:numPr>
          <w:ilvl w:val="0"/>
          <w:numId w:val="180"/>
        </w:numPr>
        <w:spacing w:before="60" w:after="120"/>
        <w:rPr>
          <w:rFonts w:ascii="Arial" w:hAnsi="Arial" w:cs="Arial"/>
          <w:sz w:val="20"/>
        </w:rPr>
      </w:pPr>
      <w:r w:rsidRPr="005B5A1B">
        <w:rPr>
          <w:rFonts w:ascii="Arial" w:hAnsi="Arial" w:cs="Arial"/>
          <w:sz w:val="20"/>
        </w:rPr>
        <w:t>musí být zabezpečeno, aby nebylo možné zaměnit vypnuté vedení s vedením v provozu. Každé z těchto vedení a jemu odpovídající strana musí být označená příslušnou barvou, případně označením viz PNE 35 7041.</w:t>
      </w:r>
    </w:p>
    <w:p w14:paraId="037EE34B" w14:textId="77777777" w:rsidR="009B229D" w:rsidRPr="005B5A1B" w:rsidRDefault="00A50F1B" w:rsidP="006243CC">
      <w:pPr>
        <w:pStyle w:val="Odstavec"/>
        <w:numPr>
          <w:ilvl w:val="0"/>
          <w:numId w:val="180"/>
        </w:numPr>
        <w:spacing w:before="60" w:after="120"/>
        <w:rPr>
          <w:rFonts w:ascii="Arial" w:hAnsi="Arial" w:cs="Arial"/>
          <w:sz w:val="20"/>
        </w:rPr>
      </w:pPr>
      <w:r w:rsidRPr="005B5A1B">
        <w:rPr>
          <w:rFonts w:ascii="Arial" w:hAnsi="Arial" w:cs="Arial"/>
          <w:sz w:val="20"/>
        </w:rPr>
        <w:lastRenderedPageBreak/>
        <w:t xml:space="preserve">pracující musí mít barevné označení souhlasné s barvou vypnutého vedení, na kterém mají pracovat. Používá se barevných pásů o šíři 10 cm upevněných na předloktí, aby je měl pracující stále před očima. Není přípustné připevňovat toto barevné označení na čepice, helmy apod. </w:t>
      </w:r>
    </w:p>
    <w:p w14:paraId="35E257B0" w14:textId="77777777" w:rsidR="009B229D" w:rsidRPr="005B5A1B" w:rsidRDefault="00A50F1B" w:rsidP="006243CC">
      <w:pPr>
        <w:pStyle w:val="Odstavec"/>
        <w:numPr>
          <w:ilvl w:val="0"/>
          <w:numId w:val="162"/>
        </w:numPr>
        <w:spacing w:before="60" w:after="120"/>
        <w:rPr>
          <w:rFonts w:ascii="Arial" w:hAnsi="Arial" w:cs="Arial"/>
          <w:sz w:val="20"/>
        </w:rPr>
      </w:pPr>
      <w:r w:rsidRPr="005B5A1B">
        <w:rPr>
          <w:rFonts w:ascii="Arial" w:hAnsi="Arial" w:cs="Arial"/>
          <w:sz w:val="20"/>
        </w:rPr>
        <w:t>V případě dlouho trvajících a rozsáhlých prací se doporučuje dotčené vedení galvanicky odpojit od zdroje možného napájení např. demontáží klesaček k vývodovému odpojovači, případně demontáží přeponek na vhodně vybraném stožáru.</w:t>
      </w:r>
    </w:p>
    <w:p w14:paraId="474AD18E" w14:textId="77777777" w:rsidR="009B229D" w:rsidRPr="005B5A1B" w:rsidRDefault="00A50F1B" w:rsidP="006243CC">
      <w:pPr>
        <w:pStyle w:val="Nzev"/>
        <w:widowControl/>
        <w:numPr>
          <w:ilvl w:val="2"/>
          <w:numId w:val="191"/>
        </w:numPr>
        <w:spacing w:before="240" w:after="60"/>
        <w:jc w:val="both"/>
        <w:outlineLvl w:val="2"/>
        <w:rPr>
          <w:rFonts w:cs="Arial"/>
          <w:sz w:val="20"/>
          <w:u w:val="none"/>
        </w:rPr>
      </w:pPr>
      <w:r w:rsidRPr="005B5A1B">
        <w:rPr>
          <w:rFonts w:cs="Arial"/>
          <w:sz w:val="20"/>
          <w:u w:val="none"/>
        </w:rPr>
        <w:t>Po zajištění pracoviště a doplnění údajů do Příkazu „B“ zkontroluje osoba zajišťující spolu s vedoucím práce zajištění pracoviště s tím, zda jsou učiněna všechna bezpečnostní opatření na pracovišti. Osoba zajištující pracoviště zapíše do vyznačeného pole kapitoly III</w:t>
      </w:r>
      <w:r w:rsidRPr="005B5A1B">
        <w:rPr>
          <w:rFonts w:cs="Arial"/>
          <w:sz w:val="20"/>
          <w:u w:val="none"/>
          <w:lang w:val="cs-CZ"/>
        </w:rPr>
        <w:t>.</w:t>
      </w:r>
      <w:r w:rsidRPr="005B5A1B">
        <w:rPr>
          <w:rFonts w:cs="Arial"/>
          <w:sz w:val="20"/>
          <w:u w:val="none"/>
        </w:rPr>
        <w:t xml:space="preserve"> </w:t>
      </w:r>
      <w:r w:rsidRPr="005B5A1B">
        <w:rPr>
          <w:rFonts w:cs="Arial"/>
          <w:sz w:val="20"/>
          <w:u w:val="none"/>
          <w:lang w:val="cs-CZ"/>
        </w:rPr>
        <w:t>P</w:t>
      </w:r>
      <w:r w:rsidRPr="005B5A1B">
        <w:rPr>
          <w:rFonts w:cs="Arial"/>
          <w:sz w:val="20"/>
          <w:u w:val="none"/>
        </w:rPr>
        <w:t>říkazu „B“ nejbližší nezajištěná místa, která jsou nebo mohou být pod napětím ve vztahu k místu vykonávané práce (jedná se o místa za hlavními zkratovacími soupravami</w:t>
      </w:r>
      <w:r w:rsidRPr="005B5A1B">
        <w:rPr>
          <w:rFonts w:cs="Arial"/>
          <w:sz w:val="20"/>
          <w:u w:val="none"/>
          <w:lang w:val="cs-CZ"/>
        </w:rPr>
        <w:t xml:space="preserve"> vedení VVN</w:t>
      </w:r>
      <w:r w:rsidRPr="005B5A1B">
        <w:rPr>
          <w:rFonts w:cs="Arial"/>
          <w:sz w:val="20"/>
          <w:u w:val="none"/>
        </w:rPr>
        <w:t xml:space="preserve"> směrem k místu napájení, dále souběhy či křížení jiného elektricky nepropojeného vedení) a vedoucího práce nebo pracovníka provádějícího dozor na tato místa upozorní.</w:t>
      </w:r>
    </w:p>
    <w:p w14:paraId="1C560D87" w14:textId="77777777" w:rsidR="009B229D" w:rsidRPr="005B5A1B" w:rsidRDefault="00A50F1B" w:rsidP="006243CC">
      <w:pPr>
        <w:pStyle w:val="Nzev"/>
        <w:widowControl/>
        <w:numPr>
          <w:ilvl w:val="2"/>
          <w:numId w:val="191"/>
        </w:numPr>
        <w:spacing w:before="240" w:after="60"/>
        <w:jc w:val="both"/>
        <w:outlineLvl w:val="2"/>
        <w:rPr>
          <w:rFonts w:cs="Arial"/>
          <w:sz w:val="20"/>
          <w:u w:val="none"/>
        </w:rPr>
      </w:pPr>
      <w:r w:rsidRPr="005B5A1B">
        <w:rPr>
          <w:rFonts w:cs="Arial"/>
          <w:sz w:val="20"/>
          <w:u w:val="none"/>
        </w:rPr>
        <w:t xml:space="preserve">Vedoucí práce, popřípadě pracovník provádějící dozor převezme zajištěné pracoviště, což stvrdí svým podpisem na příslušném místě </w:t>
      </w:r>
      <w:r w:rsidRPr="005B5A1B">
        <w:rPr>
          <w:rFonts w:cs="Arial"/>
          <w:sz w:val="20"/>
          <w:u w:val="none"/>
          <w:lang w:val="cs-CZ"/>
        </w:rPr>
        <w:t>P</w:t>
      </w:r>
      <w:r w:rsidRPr="005B5A1B">
        <w:rPr>
          <w:rFonts w:cs="Arial"/>
          <w:sz w:val="20"/>
          <w:u w:val="none"/>
        </w:rPr>
        <w:t xml:space="preserve">říkazu „B“. Po převzetí zajištěného pracoviště obdrží originál </w:t>
      </w:r>
      <w:r w:rsidRPr="005B5A1B">
        <w:rPr>
          <w:rFonts w:cs="Arial"/>
          <w:sz w:val="20"/>
          <w:u w:val="none"/>
          <w:lang w:val="cs-CZ"/>
        </w:rPr>
        <w:t>P</w:t>
      </w:r>
      <w:r w:rsidRPr="005B5A1B">
        <w:rPr>
          <w:rFonts w:cs="Arial"/>
          <w:sz w:val="20"/>
          <w:u w:val="none"/>
        </w:rPr>
        <w:t>říkazu „B".</w:t>
      </w:r>
      <w:bookmarkStart w:id="1300" w:name="_Toc256497615"/>
      <w:bookmarkStart w:id="1301" w:name="_Toc298312911"/>
    </w:p>
    <w:bookmarkEnd w:id="1300"/>
    <w:bookmarkEnd w:id="1301"/>
    <w:p w14:paraId="2C51BED3" w14:textId="77777777" w:rsidR="009B229D" w:rsidRPr="00DE7B14" w:rsidRDefault="00A50F1B" w:rsidP="006243CC">
      <w:pPr>
        <w:pStyle w:val="Odstavecseseznamem1"/>
        <w:numPr>
          <w:ilvl w:val="1"/>
          <w:numId w:val="191"/>
        </w:numPr>
        <w:spacing w:before="120" w:after="120" w:line="240" w:lineRule="auto"/>
        <w:rPr>
          <w:rFonts w:ascii="Arial" w:hAnsi="Arial" w:cs="Arial"/>
          <w:b/>
          <w:bCs/>
          <w:vanish/>
          <w:u w:val="single"/>
          <w:lang w:val="x-none" w:eastAsia="x-none"/>
        </w:rPr>
      </w:pPr>
      <w:r w:rsidRPr="00DE7B14">
        <w:rPr>
          <w:rFonts w:ascii="Arial" w:hAnsi="Arial" w:cs="Arial"/>
          <w:b/>
          <w:bCs/>
          <w:noProof/>
          <w:sz w:val="20"/>
          <w:szCs w:val="18"/>
          <w:u w:val="single"/>
          <w:lang w:val="x-none" w:eastAsia="x-none"/>
        </w:rPr>
        <w:t>Odjištění pracoviště</w:t>
      </w:r>
    </w:p>
    <w:p w14:paraId="571262C4" w14:textId="77777777" w:rsidR="009B229D" w:rsidRPr="005B5A1B" w:rsidRDefault="00A50F1B" w:rsidP="006243CC">
      <w:pPr>
        <w:pStyle w:val="Nzev"/>
        <w:widowControl/>
        <w:numPr>
          <w:ilvl w:val="2"/>
          <w:numId w:val="191"/>
        </w:numPr>
        <w:tabs>
          <w:tab w:val="left" w:pos="851"/>
        </w:tabs>
        <w:spacing w:before="240" w:after="60"/>
        <w:jc w:val="both"/>
        <w:outlineLvl w:val="2"/>
        <w:rPr>
          <w:rFonts w:cs="Arial"/>
          <w:sz w:val="20"/>
          <w:u w:val="none"/>
        </w:rPr>
      </w:pPr>
      <w:r w:rsidRPr="005B5A1B">
        <w:rPr>
          <w:rFonts w:cs="Arial"/>
          <w:sz w:val="20"/>
          <w:u w:val="none"/>
        </w:rPr>
        <w:t xml:space="preserve">Po ukončení prací, demontáži </w:t>
      </w:r>
      <w:r w:rsidRPr="005B5A1B">
        <w:rPr>
          <w:rFonts w:cs="Arial"/>
          <w:sz w:val="20"/>
          <w:u w:val="none"/>
          <w:lang w:val="cs-CZ"/>
        </w:rPr>
        <w:t>přenosných</w:t>
      </w:r>
      <w:r w:rsidRPr="005B5A1B">
        <w:rPr>
          <w:rFonts w:cs="Arial"/>
          <w:sz w:val="20"/>
          <w:u w:val="none"/>
        </w:rPr>
        <w:t xml:space="preserve"> zkratovacích souprav</w:t>
      </w:r>
      <w:r w:rsidRPr="005B5A1B">
        <w:rPr>
          <w:rFonts w:cs="Arial"/>
          <w:sz w:val="20"/>
          <w:u w:val="none"/>
          <w:lang w:val="cs-CZ"/>
        </w:rPr>
        <w:t xml:space="preserve"> vedení VVN</w:t>
      </w:r>
      <w:r w:rsidRPr="005B5A1B">
        <w:rPr>
          <w:rFonts w:cs="Arial"/>
          <w:sz w:val="20"/>
          <w:u w:val="none"/>
        </w:rPr>
        <w:t xml:space="preserve"> (bezpečnostních tabulek a eventuálních dalších bezpečnostní opatření) a odvolání pracovní skupiny z pracoviště, převezme osoba odjišťující (vedoucí práce pro odjišťování pracoviště) Příkaz „B“</w:t>
      </w:r>
      <w:r w:rsidRPr="005B5A1B">
        <w:rPr>
          <w:rFonts w:cs="Arial"/>
          <w:sz w:val="20"/>
          <w:u w:val="none"/>
          <w:lang w:val="cs-CZ"/>
        </w:rPr>
        <w:t xml:space="preserve"> </w:t>
      </w:r>
      <w:r w:rsidRPr="005B5A1B">
        <w:rPr>
          <w:rFonts w:cs="Arial"/>
          <w:sz w:val="20"/>
          <w:u w:val="none"/>
        </w:rPr>
        <w:t xml:space="preserve">od vedoucího práce. Osoba odjišťující před zahájením odjišťování seznámí členy skupiny provádějící odjištění pracoviště s rozsahem zajištěného zařízení a se způsobem odjištění pracoviště (což tito stvrdí svým podpisem na </w:t>
      </w:r>
      <w:r w:rsidRPr="005B5A1B">
        <w:rPr>
          <w:rFonts w:cs="Arial"/>
          <w:sz w:val="20"/>
          <w:u w:val="none"/>
          <w:lang w:val="cs-CZ"/>
        </w:rPr>
        <w:t>P</w:t>
      </w:r>
      <w:r w:rsidRPr="005B5A1B">
        <w:rPr>
          <w:rFonts w:cs="Arial"/>
          <w:sz w:val="20"/>
          <w:u w:val="none"/>
        </w:rPr>
        <w:t>říkazu „B“ – kapitola VI</w:t>
      </w:r>
      <w:r w:rsidRPr="005B5A1B">
        <w:rPr>
          <w:rFonts w:cs="Arial"/>
          <w:sz w:val="20"/>
          <w:u w:val="none"/>
          <w:lang w:val="cs-CZ"/>
        </w:rPr>
        <w:t>.</w:t>
      </w:r>
      <w:r w:rsidRPr="005B5A1B">
        <w:rPr>
          <w:rFonts w:cs="Arial"/>
          <w:sz w:val="20"/>
          <w:u w:val="none"/>
        </w:rPr>
        <w:t>) a určí jednotlivým členům s</w:t>
      </w:r>
      <w:r w:rsidRPr="005B5A1B">
        <w:rPr>
          <w:rFonts w:cs="Arial"/>
          <w:sz w:val="20"/>
          <w:u w:val="none"/>
        </w:rPr>
        <w:t>kupiny jejich úkoly.</w:t>
      </w:r>
    </w:p>
    <w:p w14:paraId="7763E94B" w14:textId="77777777" w:rsidR="009B229D" w:rsidRPr="005B5A1B" w:rsidRDefault="00A50F1B" w:rsidP="006243CC">
      <w:pPr>
        <w:pStyle w:val="Odstavec"/>
        <w:numPr>
          <w:ilvl w:val="0"/>
          <w:numId w:val="164"/>
        </w:numPr>
        <w:tabs>
          <w:tab w:val="clear" w:pos="2520"/>
          <w:tab w:val="num" w:pos="1701"/>
        </w:tabs>
        <w:spacing w:before="60" w:after="120"/>
        <w:ind w:left="1701"/>
        <w:rPr>
          <w:rFonts w:ascii="Arial" w:hAnsi="Arial" w:cs="Arial"/>
          <w:sz w:val="20"/>
        </w:rPr>
      </w:pPr>
      <w:r w:rsidRPr="005B5A1B">
        <w:rPr>
          <w:rFonts w:ascii="Arial" w:hAnsi="Arial" w:cs="Arial"/>
          <w:sz w:val="20"/>
        </w:rPr>
        <w:t>Pracovníci provádějící odjištění odjedou na místo, kde budou odjišťování provádět (pokud již na místě nejsou).</w:t>
      </w:r>
    </w:p>
    <w:p w14:paraId="4EF9D842" w14:textId="77777777" w:rsidR="009B229D" w:rsidRPr="005B5A1B" w:rsidRDefault="00A50F1B" w:rsidP="006243CC">
      <w:pPr>
        <w:pStyle w:val="Odstavec"/>
        <w:numPr>
          <w:ilvl w:val="0"/>
          <w:numId w:val="164"/>
        </w:numPr>
        <w:tabs>
          <w:tab w:val="clear" w:pos="2520"/>
          <w:tab w:val="num" w:pos="1701"/>
        </w:tabs>
        <w:spacing w:before="60" w:after="120"/>
        <w:ind w:left="1701"/>
        <w:rPr>
          <w:rFonts w:ascii="Arial" w:eastAsia="Arial" w:hAnsi="Arial" w:cs="Arial"/>
          <w:sz w:val="20"/>
        </w:rPr>
      </w:pPr>
      <w:r w:rsidRPr="005B5A1B">
        <w:rPr>
          <w:rFonts w:ascii="Arial" w:hAnsi="Arial" w:cs="Arial"/>
          <w:sz w:val="20"/>
        </w:rPr>
        <w:t xml:space="preserve">Pracovníci provádějící odjištění musejí před zahájením </w:t>
      </w:r>
      <w:r w:rsidRPr="005B5A1B">
        <w:rPr>
          <w:rFonts w:ascii="Arial" w:hAnsi="Arial" w:cs="Arial"/>
          <w:sz w:val="20"/>
        </w:rPr>
        <w:t>odjišťování provést kontrolu OOPP (platnost revizních lhůt, jejich funkčnost a neporušenost).</w:t>
      </w:r>
      <w:r w:rsidR="287A1F51" w:rsidRPr="005B5A1B">
        <w:rPr>
          <w:rFonts w:ascii="Arial" w:hAnsi="Arial" w:cs="Arial"/>
          <w:sz w:val="20"/>
        </w:rPr>
        <w:t xml:space="preserve"> Odjišťující pracovníci musí mít barevné označení souhlasné s barvou vypnutého vedení, na kterém mají pracovat. Používá se barevných pásů o šíři 10 cm upevněných na předloktí, aby je měl pracující stále před očima. Není přípustné připevňovat toto barevné označení na čepice, helmy apod.</w:t>
      </w:r>
      <w:r w:rsidRPr="005B5A1B">
        <w:rPr>
          <w:rFonts w:ascii="Arial" w:hAnsi="Arial" w:cs="Arial"/>
          <w:sz w:val="20"/>
        </w:rPr>
        <w:t xml:space="preserve"> Při odjišťování pracoviště z pracovní plošiny pracovníci provádějící odjištění umístí pojízdnou zdvihací pracovní plošinu na vhodné </w:t>
      </w:r>
      <w:r w:rsidRPr="005B5A1B">
        <w:rPr>
          <w:rFonts w:ascii="Arial" w:hAnsi="Arial" w:cs="Arial"/>
          <w:sz w:val="20"/>
        </w:rPr>
        <w:t>stanoviště, v souladu s návodem výrobce ji připraví k práci a ověří funkčnost ovládacích prvků včetně nouzových</w:t>
      </w:r>
      <w:r w:rsidR="637CDCD5" w:rsidRPr="005B5A1B">
        <w:rPr>
          <w:rFonts w:ascii="Arial" w:hAnsi="Arial" w:cs="Arial"/>
          <w:sz w:val="20"/>
        </w:rPr>
        <w:t xml:space="preserve"> a o tomto provede záznam do deníku zdvihacího zařízení</w:t>
      </w:r>
      <w:r w:rsidRPr="005B5A1B">
        <w:rPr>
          <w:rFonts w:ascii="Arial" w:hAnsi="Arial" w:cs="Arial"/>
          <w:sz w:val="20"/>
        </w:rPr>
        <w:t>.</w:t>
      </w:r>
    </w:p>
    <w:p w14:paraId="61EA391C" w14:textId="77777777" w:rsidR="009B229D" w:rsidRPr="005B5A1B" w:rsidRDefault="00A50F1B" w:rsidP="006243CC">
      <w:pPr>
        <w:pStyle w:val="Odstavec"/>
        <w:numPr>
          <w:ilvl w:val="0"/>
          <w:numId w:val="164"/>
        </w:numPr>
        <w:tabs>
          <w:tab w:val="clear" w:pos="2520"/>
          <w:tab w:val="num" w:pos="1701"/>
        </w:tabs>
        <w:spacing w:before="60" w:after="120"/>
        <w:ind w:left="1701"/>
        <w:rPr>
          <w:rFonts w:ascii="Arial" w:hAnsi="Arial" w:cs="Arial"/>
          <w:sz w:val="20"/>
        </w:rPr>
      </w:pPr>
      <w:r w:rsidRPr="005B5A1B">
        <w:rPr>
          <w:rFonts w:ascii="Arial" w:hAnsi="Arial" w:cs="Arial"/>
          <w:sz w:val="20"/>
        </w:rPr>
        <w:t>Určený pracovník za dodržování pravidel pro práci ve výškách a za dodržování bezpečné vzdálenosti od nezajištěných živých částí dle platných předpisů vystoupí na stožár a nainstaluje vytahovačku. Při odjišťování pracoviště z pracovní plošiny pracovníci provádějící odjištění naloží do pracovní plošiny potřebné OOPP a za dodržování bezpečné vzdálenosti všech částí pracovní plošiny od nezajištěných živých částí vystoupají s pracovní plošinou do vhodné pozice pro zahájení odjišťování.</w:t>
      </w:r>
    </w:p>
    <w:p w14:paraId="719DDEE8" w14:textId="77777777" w:rsidR="009B229D" w:rsidRPr="005B5A1B" w:rsidRDefault="00A50F1B" w:rsidP="006243CC">
      <w:pPr>
        <w:pStyle w:val="Odstavec"/>
        <w:numPr>
          <w:ilvl w:val="0"/>
          <w:numId w:val="164"/>
        </w:numPr>
        <w:tabs>
          <w:tab w:val="clear" w:pos="2520"/>
          <w:tab w:val="num" w:pos="1701"/>
        </w:tabs>
        <w:spacing w:before="60" w:after="120"/>
        <w:ind w:left="1701"/>
        <w:rPr>
          <w:rFonts w:ascii="Arial" w:hAnsi="Arial" w:cs="Arial"/>
          <w:sz w:val="20"/>
        </w:rPr>
      </w:pPr>
      <w:r w:rsidRPr="005B5A1B">
        <w:rPr>
          <w:rFonts w:ascii="Arial" w:hAnsi="Arial" w:cs="Arial"/>
          <w:sz w:val="20"/>
        </w:rPr>
        <w:lastRenderedPageBreak/>
        <w:t>Za dodržování bezpečné vzdálenosti od nezajištěných živých částí a pravidel pro práci ve výškách sejme hlavní zkratovací soupravy vedení VVN tak, že nejprve sejme svorku hlavní zkratovací soupravu vedení VVN z nejvzdálenějšího fázového vodiče a poté odpojí její zemní svorku. Tento postup pracovník dále opakuje u zbývajících fázových vodičů odjišťovaného vedení v pořadí od nejvzdálenějšího k nejbližšímu. Sejmuté hlavní zkratovací soupravy vedení VVN se za pomoci vytahovačky, případně pracovní plošiny dopraví</w:t>
      </w:r>
      <w:r w:rsidRPr="005B5A1B">
        <w:rPr>
          <w:rFonts w:ascii="Arial" w:hAnsi="Arial" w:cs="Arial"/>
          <w:sz w:val="20"/>
        </w:rPr>
        <w:t xml:space="preserve"> na zem.</w:t>
      </w:r>
    </w:p>
    <w:p w14:paraId="507D4E29" w14:textId="77777777" w:rsidR="009B229D" w:rsidRPr="005B5A1B" w:rsidRDefault="00A50F1B" w:rsidP="006243CC">
      <w:pPr>
        <w:pStyle w:val="Odstavec"/>
        <w:numPr>
          <w:ilvl w:val="0"/>
          <w:numId w:val="164"/>
        </w:numPr>
        <w:tabs>
          <w:tab w:val="clear" w:pos="2520"/>
          <w:tab w:val="num" w:pos="1701"/>
        </w:tabs>
        <w:spacing w:before="60" w:after="120"/>
        <w:ind w:left="1701"/>
        <w:rPr>
          <w:rFonts w:ascii="Arial" w:hAnsi="Arial" w:cs="Arial"/>
          <w:sz w:val="20"/>
        </w:rPr>
      </w:pPr>
      <w:r w:rsidRPr="005B5A1B">
        <w:rPr>
          <w:rFonts w:ascii="Arial" w:hAnsi="Arial" w:cs="Arial"/>
          <w:sz w:val="20"/>
        </w:rPr>
        <w:t>Pracovník provádějící odjištění sejme vytahovačku a za dodržování pravidel pro práci ve výškách a za dodržování bezpečné vzdálenosti od nezajištěných živých částí sestoupí na zem.</w:t>
      </w:r>
    </w:p>
    <w:p w14:paraId="722C59AD" w14:textId="77777777" w:rsidR="009B229D" w:rsidRPr="005B5A1B" w:rsidRDefault="00A50F1B" w:rsidP="006243CC">
      <w:pPr>
        <w:pStyle w:val="Odstavec"/>
        <w:numPr>
          <w:ilvl w:val="0"/>
          <w:numId w:val="164"/>
        </w:numPr>
        <w:tabs>
          <w:tab w:val="clear" w:pos="2520"/>
          <w:tab w:val="num" w:pos="1701"/>
        </w:tabs>
        <w:spacing w:before="60" w:after="120"/>
        <w:ind w:left="1701"/>
        <w:rPr>
          <w:rFonts w:ascii="Arial" w:hAnsi="Arial" w:cs="Arial"/>
          <w:sz w:val="20"/>
        </w:rPr>
      </w:pPr>
      <w:r w:rsidRPr="005B5A1B">
        <w:rPr>
          <w:rFonts w:ascii="Arial" w:hAnsi="Arial" w:cs="Arial"/>
          <w:sz w:val="20"/>
        </w:rPr>
        <w:t xml:space="preserve">Činnosti uvedené v kapitole </w:t>
      </w:r>
      <w:r w:rsidRPr="005B5A1B">
        <w:rPr>
          <w:rFonts w:ascii="Arial" w:hAnsi="Arial" w:cs="Arial"/>
          <w:b/>
          <w:bCs/>
          <w:sz w:val="20"/>
        </w:rPr>
        <w:t>1.7.1. pod písmeny a.</w:t>
      </w:r>
      <w:r w:rsidRPr="005B5A1B">
        <w:rPr>
          <w:rFonts w:ascii="Arial" w:hAnsi="Arial" w:cs="Arial"/>
          <w:sz w:val="20"/>
        </w:rPr>
        <w:t xml:space="preserve"> až </w:t>
      </w:r>
      <w:r w:rsidRPr="005B5A1B">
        <w:rPr>
          <w:rFonts w:ascii="Arial" w:hAnsi="Arial" w:cs="Arial"/>
          <w:b/>
          <w:bCs/>
          <w:sz w:val="20"/>
        </w:rPr>
        <w:t xml:space="preserve">e. </w:t>
      </w:r>
      <w:r w:rsidRPr="005B5A1B">
        <w:rPr>
          <w:rFonts w:ascii="Arial" w:hAnsi="Arial" w:cs="Arial"/>
          <w:sz w:val="20"/>
        </w:rPr>
        <w:t xml:space="preserve">se provedou i na dalších místech uvedených v Příkazu „B“. </w:t>
      </w:r>
    </w:p>
    <w:p w14:paraId="2A79396F" w14:textId="77777777" w:rsidR="009B229D" w:rsidRDefault="00A50F1B" w:rsidP="009B229D">
      <w:pPr>
        <w:pStyle w:val="Odstavec"/>
        <w:spacing w:before="60" w:after="120"/>
        <w:ind w:left="794" w:firstLine="0"/>
        <w:rPr>
          <w:rFonts w:ascii="Arial" w:hAnsi="Arial" w:cs="Arial"/>
          <w:sz w:val="20"/>
        </w:rPr>
      </w:pPr>
      <w:r w:rsidRPr="005B5A1B">
        <w:rPr>
          <w:rFonts w:ascii="Arial" w:hAnsi="Arial" w:cs="Arial"/>
          <w:sz w:val="20"/>
        </w:rPr>
        <w:t>Po odjištění pracoviště vyplní osoba odjišťující příslušnou část kapitoly VI. Příkazu „B“, ukončí platnost Příkazu „B“ a tento čas nahlásí dispečerovi příslušného dispečinku, včetně sdělení o stavu zařízení - schopno/neschopno provozu, případně další důležité informace související s provozem zařízení.</w:t>
      </w:r>
    </w:p>
    <w:p w14:paraId="079D2D45" w14:textId="77777777" w:rsidR="00D77737" w:rsidRDefault="00A50F1B">
      <w:r>
        <w:br w:type="page"/>
      </w:r>
    </w:p>
    <w:p w14:paraId="33DE70A8" w14:textId="77777777" w:rsidR="00947891" w:rsidRPr="00872FF4" w:rsidRDefault="00A50F1B" w:rsidP="00947891">
      <w:pPr>
        <w:pStyle w:val="Plohy2rovenadpisu"/>
      </w:pPr>
      <w:bookmarkStart w:id="1302" w:name="_Toc97294219"/>
      <w:bookmarkStart w:id="1303" w:name="_Toc97295063"/>
      <w:bookmarkStart w:id="1304" w:name="_Toc98919607"/>
      <w:r w:rsidRPr="00872FF4">
        <w:lastRenderedPageBreak/>
        <w:t>Zajištění bezpečného provozu zdvihacích zařízení</w:t>
      </w:r>
      <w:r w:rsidR="006B3A2E" w:rsidRPr="00872FF4">
        <w:t xml:space="preserve"> – systém bezpečné práce</w:t>
      </w:r>
      <w:bookmarkEnd w:id="1302"/>
      <w:bookmarkEnd w:id="1303"/>
      <w:bookmarkEnd w:id="1304"/>
    </w:p>
    <w:p w14:paraId="7794A688" w14:textId="77777777" w:rsidR="00872FF4" w:rsidRPr="00D33F3A" w:rsidRDefault="00A50F1B" w:rsidP="00E13D40">
      <w:pPr>
        <w:pStyle w:val="Nadpis1"/>
        <w:numPr>
          <w:ilvl w:val="0"/>
          <w:numId w:val="208"/>
        </w:numPr>
        <w:overflowPunct w:val="0"/>
        <w:autoSpaceDE w:val="0"/>
        <w:autoSpaceDN w:val="0"/>
        <w:adjustRightInd w:val="0"/>
        <w:spacing w:before="120" w:after="120"/>
        <w:jc w:val="both"/>
        <w:textAlignment w:val="baseline"/>
        <w:rPr>
          <w:sz w:val="24"/>
          <w:szCs w:val="24"/>
        </w:rPr>
      </w:pPr>
      <w:bookmarkStart w:id="1305" w:name="_Toc133810056"/>
      <w:bookmarkStart w:id="1306" w:name="_Toc133811274"/>
      <w:bookmarkStart w:id="1307" w:name="_Toc523314050"/>
      <w:bookmarkStart w:id="1308" w:name="_Toc94100533"/>
      <w:bookmarkStart w:id="1309" w:name="_Toc97294083"/>
      <w:bookmarkStart w:id="1310" w:name="_Toc97294220"/>
      <w:bookmarkStart w:id="1311" w:name="_Toc97294332"/>
      <w:bookmarkStart w:id="1312" w:name="_Toc98919124"/>
      <w:bookmarkStart w:id="1313" w:name="_Toc98919608"/>
      <w:r w:rsidRPr="00D33F3A">
        <w:rPr>
          <w:sz w:val="24"/>
          <w:szCs w:val="24"/>
          <w:lang w:val="cs-CZ"/>
        </w:rPr>
        <w:t>Úv</w:t>
      </w:r>
      <w:r w:rsidRPr="00D33F3A">
        <w:rPr>
          <w:sz w:val="24"/>
          <w:szCs w:val="24"/>
        </w:rPr>
        <w:t>odní ustanovení</w:t>
      </w:r>
      <w:bookmarkEnd w:id="1305"/>
      <w:bookmarkEnd w:id="1306"/>
      <w:bookmarkEnd w:id="1307"/>
      <w:bookmarkEnd w:id="1308"/>
      <w:bookmarkEnd w:id="1309"/>
      <w:bookmarkEnd w:id="1310"/>
      <w:bookmarkEnd w:id="1311"/>
      <w:bookmarkEnd w:id="1312"/>
      <w:bookmarkEnd w:id="1313"/>
    </w:p>
    <w:p w14:paraId="1CC5B6E1" w14:textId="77777777" w:rsidR="00872FF4" w:rsidRPr="00D33F3A" w:rsidRDefault="00A50F1B" w:rsidP="00E13D40">
      <w:pPr>
        <w:pStyle w:val="Nadpis2"/>
        <w:numPr>
          <w:ilvl w:val="1"/>
          <w:numId w:val="208"/>
        </w:numPr>
        <w:overflowPunct w:val="0"/>
        <w:autoSpaceDE w:val="0"/>
        <w:autoSpaceDN w:val="0"/>
        <w:adjustRightInd w:val="0"/>
        <w:spacing w:before="120" w:after="120"/>
        <w:jc w:val="both"/>
        <w:textAlignment w:val="baseline"/>
        <w:rPr>
          <w:sz w:val="22"/>
          <w:szCs w:val="22"/>
        </w:rPr>
      </w:pPr>
      <w:bookmarkStart w:id="1314" w:name="_Toc133810057"/>
      <w:bookmarkStart w:id="1315" w:name="_Toc133811275"/>
      <w:bookmarkStart w:id="1316" w:name="_Toc523314051"/>
      <w:bookmarkStart w:id="1317" w:name="_Toc94100534"/>
      <w:bookmarkStart w:id="1318" w:name="_Toc97294084"/>
      <w:bookmarkStart w:id="1319" w:name="_Toc97294221"/>
      <w:bookmarkStart w:id="1320" w:name="_Toc97294333"/>
      <w:bookmarkStart w:id="1321" w:name="_Toc98919125"/>
      <w:bookmarkStart w:id="1322" w:name="_Toc98919609"/>
      <w:r w:rsidRPr="00D33F3A">
        <w:rPr>
          <w:sz w:val="22"/>
          <w:szCs w:val="22"/>
        </w:rPr>
        <w:t>Účel</w:t>
      </w:r>
      <w:bookmarkEnd w:id="1314"/>
      <w:bookmarkEnd w:id="1315"/>
      <w:bookmarkEnd w:id="1316"/>
      <w:bookmarkEnd w:id="1317"/>
      <w:bookmarkEnd w:id="1318"/>
      <w:bookmarkEnd w:id="1319"/>
      <w:bookmarkEnd w:id="1320"/>
      <w:bookmarkEnd w:id="1321"/>
      <w:bookmarkEnd w:id="1322"/>
    </w:p>
    <w:p w14:paraId="680598CC" w14:textId="77777777" w:rsidR="00872FF4" w:rsidRPr="0088188B" w:rsidRDefault="00A50F1B" w:rsidP="00872FF4">
      <w:pPr>
        <w:jc w:val="both"/>
      </w:pPr>
      <w:bookmarkStart w:id="1323" w:name="_Toc133810058"/>
      <w:bookmarkStart w:id="1324" w:name="_Toc133811276"/>
      <w:r>
        <w:t>Tato příloha řeší požadavky na zajištění provozu, obsluhy, údržby, provádění revizí a </w:t>
      </w:r>
      <w:r w:rsidRPr="00E64C80">
        <w:t xml:space="preserve">prohlídek zdvihacích zařízení ve společnostech skupiny E.ON působících na území České </w:t>
      </w:r>
      <w:r w:rsidRPr="00E64C80">
        <w:t>republiky</w:t>
      </w:r>
      <w:r>
        <w:t>.</w:t>
      </w:r>
      <w:r w:rsidRPr="00E64C80">
        <w:t xml:space="preserve"> Stanovuje systém bezpečné práce se zdvihacími zařízeními v majetku </w:t>
      </w:r>
      <w:r>
        <w:t>EG.D</w:t>
      </w:r>
      <w:r w:rsidR="00A3668D">
        <w:t>,</w:t>
      </w:r>
      <w:r w:rsidRPr="00A83605">
        <w:t xml:space="preserve"> která </w:t>
      </w:r>
      <w:r>
        <w:t>ostatní společnosti skupiny E.ON provozují na základě SLA smluv</w:t>
      </w:r>
      <w:r w:rsidRPr="00A83605">
        <w:t xml:space="preserve"> a </w:t>
      </w:r>
      <w:r>
        <w:t xml:space="preserve">také </w:t>
      </w:r>
      <w:r w:rsidRPr="00A83605">
        <w:t xml:space="preserve">se zdvihacími zařízeními v pronájmu. </w:t>
      </w:r>
      <w:r>
        <w:t>Systém je nutno dodržovat</w:t>
      </w:r>
      <w:r w:rsidRPr="00A83605">
        <w:t xml:space="preserve"> při každé činnosti ZZ.</w:t>
      </w:r>
    </w:p>
    <w:p w14:paraId="39C3B9C1" w14:textId="77777777" w:rsidR="00872FF4" w:rsidRPr="00F241BD" w:rsidRDefault="00A50F1B" w:rsidP="00E13D40">
      <w:pPr>
        <w:pStyle w:val="Nadpis2"/>
        <w:numPr>
          <w:ilvl w:val="1"/>
          <w:numId w:val="208"/>
        </w:numPr>
        <w:overflowPunct w:val="0"/>
        <w:autoSpaceDE w:val="0"/>
        <w:autoSpaceDN w:val="0"/>
        <w:adjustRightInd w:val="0"/>
        <w:spacing w:before="120" w:after="120"/>
        <w:jc w:val="both"/>
        <w:textAlignment w:val="baseline"/>
        <w:rPr>
          <w:sz w:val="20"/>
          <w:szCs w:val="20"/>
        </w:rPr>
      </w:pPr>
      <w:bookmarkStart w:id="1325" w:name="_Toc523314052"/>
      <w:bookmarkStart w:id="1326" w:name="_Toc94100535"/>
      <w:bookmarkStart w:id="1327" w:name="_Toc97294085"/>
      <w:bookmarkStart w:id="1328" w:name="_Toc97294222"/>
      <w:bookmarkStart w:id="1329" w:name="_Toc97294334"/>
      <w:bookmarkStart w:id="1330" w:name="_Toc98919126"/>
      <w:bookmarkStart w:id="1331" w:name="_Toc98919610"/>
      <w:r w:rsidRPr="00F241BD">
        <w:rPr>
          <w:sz w:val="20"/>
          <w:szCs w:val="20"/>
        </w:rPr>
        <w:t>Rozsah závaznosti</w:t>
      </w:r>
      <w:bookmarkEnd w:id="1323"/>
      <w:bookmarkEnd w:id="1324"/>
      <w:bookmarkEnd w:id="1325"/>
      <w:bookmarkEnd w:id="1326"/>
      <w:bookmarkEnd w:id="1327"/>
      <w:bookmarkEnd w:id="1328"/>
      <w:bookmarkEnd w:id="1329"/>
      <w:bookmarkEnd w:id="1330"/>
      <w:bookmarkEnd w:id="1331"/>
    </w:p>
    <w:p w14:paraId="24B9ED51" w14:textId="77777777" w:rsidR="00872FF4" w:rsidRPr="0088188B" w:rsidRDefault="00A50F1B" w:rsidP="00F241BD">
      <w:pPr>
        <w:jc w:val="both"/>
      </w:pPr>
      <w:bookmarkStart w:id="1332" w:name="_Toc133810059"/>
      <w:bookmarkStart w:id="1333" w:name="_Toc133811277"/>
      <w:r w:rsidRPr="0088188B">
        <w:t>Dokument se vztahuje na vyhrazená i nevyhrazená zdvihací zařízení s ručním i motorickým pohonem, mezi která patří jeřáby, zdvihadla, po</w:t>
      </w:r>
      <w:r>
        <w:t xml:space="preserve">hyblivé </w:t>
      </w:r>
      <w:r w:rsidRPr="0088188B">
        <w:t>pracovní plošiny, dílenské zvedáky, řehtačkové zvedáky, prostředky pro vázání, zavěšování nebo uchopení břemen apod.</w:t>
      </w:r>
    </w:p>
    <w:p w14:paraId="0BD20BDA" w14:textId="77777777" w:rsidR="00872FF4" w:rsidRPr="0088188B" w:rsidRDefault="00A50F1B" w:rsidP="00F241BD">
      <w:pPr>
        <w:jc w:val="both"/>
      </w:pPr>
      <w:r w:rsidRPr="004E0CAB">
        <w:t>Dokument neplatí pro zařízení, která nejsou určena pro zvedání a přepravu břemen, např.</w:t>
      </w:r>
      <w:r w:rsidRPr="0088188B">
        <w:t xml:space="preserve"> nízko a vysokozdvižné vozíky, rypadla, nakladače, ruční hydraulické zvedáky, </w:t>
      </w:r>
      <w:r>
        <w:t xml:space="preserve">hevery, </w:t>
      </w:r>
      <w:r w:rsidRPr="0088188B">
        <w:t>zvedáky, které jsou součástí vybavení motorových vozidel, zařízení, u nichž po ukončení ovládací síly nedojde k zabrzdění nebo fixování polohy apod. Dále neplatí pro zařízení, které výrobce určil v průvodní dokumentaci k jinému použití než ke zvedání břemen (lanové, řetězové napínáky, navijáky na terénních vozidlech apod.).</w:t>
      </w:r>
    </w:p>
    <w:p w14:paraId="141D725B" w14:textId="77777777" w:rsidR="00872FF4" w:rsidRPr="00F241BD" w:rsidRDefault="00A50F1B" w:rsidP="00F241BD">
      <w:pPr>
        <w:jc w:val="both"/>
      </w:pPr>
      <w:r w:rsidRPr="00F241BD">
        <w:t xml:space="preserve">Dokument je závazný pro všechny </w:t>
      </w:r>
      <w:r w:rsidR="00302512">
        <w:t xml:space="preserve">zaměstnance </w:t>
      </w:r>
      <w:r w:rsidR="00B14A67" w:rsidRPr="00B14A67">
        <w:t>společnost</w:t>
      </w:r>
      <w:r w:rsidR="00302512">
        <w:t>í</w:t>
      </w:r>
      <w:r w:rsidR="00B14A67" w:rsidRPr="00B14A67">
        <w:t xml:space="preserve"> skupiny E.ON působících na území České republiky</w:t>
      </w:r>
      <w:r>
        <w:t xml:space="preserve"> </w:t>
      </w:r>
      <w:r w:rsidRPr="00F241BD">
        <w:t>a pro ostatní pracovníky, kteří provádějí nebo se podílejí na činnosti se zdvihacími zařízeními.</w:t>
      </w:r>
    </w:p>
    <w:p w14:paraId="48B8BD76" w14:textId="77777777" w:rsidR="00872FF4" w:rsidRPr="0088188B" w:rsidRDefault="00A50F1B" w:rsidP="00F241BD">
      <w:pPr>
        <w:jc w:val="both"/>
      </w:pPr>
      <w:r w:rsidRPr="0088188B">
        <w:t>Seznam</w:t>
      </w:r>
      <w:r>
        <w:t>ování</w:t>
      </w:r>
      <w:r w:rsidRPr="0088188B">
        <w:t xml:space="preserve"> zaměstnanců </w:t>
      </w:r>
      <w:r>
        <w:t>bude probíhat</w:t>
      </w:r>
      <w:r w:rsidRPr="0088188B">
        <w:t xml:space="preserve"> </w:t>
      </w:r>
      <w:r>
        <w:t>prostřednictvím</w:t>
      </w:r>
      <w:r w:rsidRPr="0088188B">
        <w:t xml:space="preserve"> </w:t>
      </w:r>
      <w:r>
        <w:t>IŘD</w:t>
      </w:r>
      <w:r w:rsidRPr="0088188B">
        <w:t>.</w:t>
      </w:r>
    </w:p>
    <w:p w14:paraId="72493EBE" w14:textId="77777777" w:rsidR="007C70BB" w:rsidRPr="00123B61" w:rsidRDefault="00A50F1B" w:rsidP="00E13D40">
      <w:pPr>
        <w:pStyle w:val="Nadpis1"/>
        <w:numPr>
          <w:ilvl w:val="0"/>
          <w:numId w:val="208"/>
        </w:numPr>
        <w:overflowPunct w:val="0"/>
        <w:autoSpaceDE w:val="0"/>
        <w:autoSpaceDN w:val="0"/>
        <w:adjustRightInd w:val="0"/>
        <w:spacing w:before="120" w:after="120"/>
        <w:jc w:val="both"/>
        <w:textAlignment w:val="baseline"/>
        <w:rPr>
          <w:sz w:val="24"/>
          <w:szCs w:val="24"/>
        </w:rPr>
      </w:pPr>
      <w:bookmarkStart w:id="1334" w:name="_Toc133810062"/>
      <w:bookmarkStart w:id="1335" w:name="_Toc133811280"/>
      <w:bookmarkStart w:id="1336" w:name="_Toc523314060"/>
      <w:bookmarkStart w:id="1337" w:name="_Toc94100536"/>
      <w:bookmarkStart w:id="1338" w:name="_Toc97294086"/>
      <w:bookmarkStart w:id="1339" w:name="_Toc97294223"/>
      <w:bookmarkStart w:id="1340" w:name="_Toc97294335"/>
      <w:bookmarkStart w:id="1341" w:name="_Toc98919127"/>
      <w:bookmarkStart w:id="1342" w:name="_Toc98919611"/>
      <w:bookmarkStart w:id="1343" w:name="_Toc133810061"/>
      <w:bookmarkStart w:id="1344" w:name="_Toc133811279"/>
      <w:bookmarkStart w:id="1345" w:name="_Toc523314054"/>
      <w:bookmarkEnd w:id="1332"/>
      <w:bookmarkEnd w:id="1333"/>
      <w:r w:rsidRPr="00123B61">
        <w:rPr>
          <w:sz w:val="24"/>
          <w:szCs w:val="24"/>
        </w:rPr>
        <w:t>Z</w:t>
      </w:r>
      <w:r w:rsidRPr="00123B61">
        <w:rPr>
          <w:sz w:val="24"/>
          <w:szCs w:val="24"/>
          <w:lang w:val="cs-CZ"/>
        </w:rPr>
        <w:t>ákladní pojmy a zkratky</w:t>
      </w:r>
      <w:bookmarkEnd w:id="1334"/>
      <w:bookmarkEnd w:id="1335"/>
      <w:bookmarkEnd w:id="1336"/>
      <w:bookmarkEnd w:id="1337"/>
      <w:bookmarkEnd w:id="1338"/>
      <w:bookmarkEnd w:id="1339"/>
      <w:bookmarkEnd w:id="1340"/>
      <w:bookmarkEnd w:id="1341"/>
      <w:bookmarkEnd w:id="1342"/>
    </w:p>
    <w:p w14:paraId="7EF8E7EB" w14:textId="77777777" w:rsidR="007C70BB" w:rsidRPr="00123B61" w:rsidRDefault="00A50F1B" w:rsidP="00E13D40">
      <w:pPr>
        <w:pStyle w:val="Nadpis2"/>
        <w:numPr>
          <w:ilvl w:val="1"/>
          <w:numId w:val="208"/>
        </w:numPr>
        <w:overflowPunct w:val="0"/>
        <w:autoSpaceDE w:val="0"/>
        <w:autoSpaceDN w:val="0"/>
        <w:adjustRightInd w:val="0"/>
        <w:spacing w:before="120" w:after="120"/>
        <w:jc w:val="both"/>
        <w:textAlignment w:val="baseline"/>
        <w:rPr>
          <w:sz w:val="22"/>
          <w:szCs w:val="22"/>
        </w:rPr>
      </w:pPr>
      <w:bookmarkStart w:id="1346" w:name="_Toc133810063"/>
      <w:bookmarkStart w:id="1347" w:name="_Toc133811281"/>
      <w:bookmarkStart w:id="1348" w:name="_Toc523314061"/>
      <w:bookmarkStart w:id="1349" w:name="_Toc94100537"/>
      <w:bookmarkStart w:id="1350" w:name="_Toc97294087"/>
      <w:bookmarkStart w:id="1351" w:name="_Toc97294224"/>
      <w:bookmarkStart w:id="1352" w:name="_Toc97294336"/>
      <w:bookmarkStart w:id="1353" w:name="_Toc98919128"/>
      <w:bookmarkStart w:id="1354" w:name="_Toc98919612"/>
      <w:r w:rsidRPr="00123B61">
        <w:rPr>
          <w:sz w:val="22"/>
          <w:szCs w:val="22"/>
        </w:rPr>
        <w:t>Základní pojmy</w:t>
      </w:r>
      <w:bookmarkEnd w:id="1346"/>
      <w:bookmarkEnd w:id="1347"/>
      <w:bookmarkEnd w:id="1348"/>
      <w:bookmarkEnd w:id="1349"/>
      <w:bookmarkEnd w:id="1350"/>
      <w:bookmarkEnd w:id="1351"/>
      <w:bookmarkEnd w:id="1352"/>
      <w:bookmarkEnd w:id="1353"/>
      <w:bookmarkEnd w:id="1354"/>
    </w:p>
    <w:p w14:paraId="2DE62DF7" w14:textId="77777777" w:rsidR="007C70BB" w:rsidRPr="009E27EF" w:rsidRDefault="00A50F1B" w:rsidP="007C70BB">
      <w:pPr>
        <w:pStyle w:val="Zkladntext"/>
        <w:spacing w:after="60"/>
        <w:rPr>
          <w:rFonts w:ascii="Arial" w:hAnsi="Arial" w:cs="Arial"/>
          <w:sz w:val="20"/>
          <w:szCs w:val="20"/>
        </w:rPr>
      </w:pPr>
      <w:bookmarkStart w:id="1355" w:name="_Toc133810064"/>
      <w:bookmarkStart w:id="1356" w:name="_Toc133811282"/>
      <w:r w:rsidRPr="009E27EF">
        <w:rPr>
          <w:rFonts w:ascii="Arial" w:hAnsi="Arial" w:cs="Arial"/>
          <w:b/>
          <w:bCs/>
          <w:sz w:val="20"/>
          <w:szCs w:val="20"/>
        </w:rPr>
        <w:t>Deník ZZ</w:t>
      </w:r>
      <w:r w:rsidRPr="009E27EF">
        <w:rPr>
          <w:rFonts w:ascii="Arial" w:hAnsi="Arial" w:cs="Arial"/>
          <w:sz w:val="20"/>
          <w:szCs w:val="20"/>
        </w:rPr>
        <w:t xml:space="preserve"> je doklad sloužící k zápisům o kontrolách ZZ, uložený na stanovišti ZZ s motorickým nebo hydraulickým pohonem, (kabina jeřábu či plošiny u mobilních ZZ) nebo u kompetentní osoby.</w:t>
      </w:r>
    </w:p>
    <w:p w14:paraId="727E1F7D" w14:textId="77777777" w:rsidR="007C70BB" w:rsidRPr="009E27EF" w:rsidRDefault="00A50F1B" w:rsidP="007C70BB">
      <w:pPr>
        <w:pStyle w:val="Textdokumentu"/>
        <w:spacing w:after="60"/>
        <w:jc w:val="both"/>
        <w:rPr>
          <w:b/>
          <w:bCs/>
          <w:sz w:val="20"/>
          <w:szCs w:val="20"/>
        </w:rPr>
      </w:pPr>
      <w:r w:rsidRPr="009E27EF">
        <w:rPr>
          <w:b/>
          <w:bCs/>
          <w:sz w:val="20"/>
          <w:szCs w:val="20"/>
        </w:rPr>
        <w:t xml:space="preserve">Jeřáb </w:t>
      </w:r>
      <w:r w:rsidRPr="009E27EF">
        <w:rPr>
          <w:sz w:val="20"/>
          <w:szCs w:val="20"/>
        </w:rPr>
        <w:t>je ZZ, kterým se přemísťují břemena v prostoru pomocí min. tří druhů pohybů, při</w:t>
      </w:r>
      <w:r w:rsidRPr="009E27EF">
        <w:rPr>
          <w:sz w:val="20"/>
          <w:szCs w:val="20"/>
        </w:rPr>
        <w:softHyphen/>
        <w:t>čemž je břemeno zavěšeno na háku nebo uchopeno jiným prostředkem.</w:t>
      </w:r>
    </w:p>
    <w:p w14:paraId="6B8AF88A" w14:textId="77777777" w:rsidR="007C70BB" w:rsidRPr="009E27EF" w:rsidRDefault="00A50F1B" w:rsidP="007C70BB">
      <w:pPr>
        <w:pStyle w:val="Textdokumentu"/>
        <w:jc w:val="both"/>
        <w:rPr>
          <w:sz w:val="20"/>
          <w:szCs w:val="20"/>
        </w:rPr>
      </w:pPr>
      <w:r w:rsidRPr="009E27EF">
        <w:rPr>
          <w:b/>
          <w:bCs/>
          <w:sz w:val="20"/>
          <w:szCs w:val="20"/>
        </w:rPr>
        <w:t xml:space="preserve">Jeřábník </w:t>
      </w:r>
      <w:r w:rsidRPr="009E27EF">
        <w:rPr>
          <w:sz w:val="20"/>
          <w:szCs w:val="20"/>
        </w:rPr>
        <w:t>je osoba, která byla vyškolena a prakticky zacvičena k ovládání vyhrazeného ZZ při manipulaci s břemeny.</w:t>
      </w:r>
    </w:p>
    <w:p w14:paraId="4D6DC955" w14:textId="77777777" w:rsidR="007C70BB" w:rsidRPr="009E27EF" w:rsidRDefault="00A50F1B" w:rsidP="007C70BB">
      <w:pPr>
        <w:pStyle w:val="Textdokumentu"/>
        <w:spacing w:after="60"/>
        <w:jc w:val="both"/>
        <w:rPr>
          <w:bCs/>
          <w:sz w:val="20"/>
          <w:szCs w:val="20"/>
        </w:rPr>
      </w:pPr>
      <w:r w:rsidRPr="009E27EF">
        <w:rPr>
          <w:b/>
          <w:bCs/>
          <w:sz w:val="20"/>
          <w:szCs w:val="20"/>
        </w:rPr>
        <w:t xml:space="preserve">Karta ZZ </w:t>
      </w:r>
      <w:r w:rsidRPr="009E27EF">
        <w:rPr>
          <w:bCs/>
          <w:sz w:val="20"/>
          <w:szCs w:val="20"/>
        </w:rPr>
        <w:t>je evidenční list ZZ, nebo příslušenství u kterého se nevede deník ZZ (ZZ s ručním pohonem), ve kterém jsou uvedeny základní údaje ZZ (typ, výrobní číslo, rok výroby, nosnost apod.) a do kterého se zaznamenávají pravidelné prohlídky technického stavu ZZ.</w:t>
      </w:r>
    </w:p>
    <w:p w14:paraId="07D19DD2" w14:textId="77777777" w:rsidR="007C70BB" w:rsidRPr="009E27EF" w:rsidRDefault="00A50F1B" w:rsidP="007C70BB">
      <w:pPr>
        <w:pStyle w:val="Textdokumentu"/>
        <w:spacing w:after="60"/>
        <w:jc w:val="both"/>
        <w:rPr>
          <w:bCs/>
          <w:sz w:val="20"/>
          <w:szCs w:val="20"/>
        </w:rPr>
      </w:pPr>
      <w:r w:rsidRPr="009E27EF">
        <w:rPr>
          <w:b/>
          <w:bCs/>
          <w:sz w:val="20"/>
          <w:szCs w:val="20"/>
        </w:rPr>
        <w:t xml:space="preserve">Kompetentní osoba </w:t>
      </w:r>
      <w:r w:rsidRPr="009E27EF">
        <w:rPr>
          <w:bCs/>
          <w:sz w:val="20"/>
          <w:szCs w:val="20"/>
        </w:rPr>
        <w:t>je osoba, která má dostatečné praktické zkušenosti a teoretické znalosti v oblasti jeřábů a mechanismů používaných pro manipulaci s břemeny (revizní technik, pověřená osoba, jeřábník, vazač apod.).</w:t>
      </w:r>
    </w:p>
    <w:p w14:paraId="0FA02FE6" w14:textId="77777777" w:rsidR="007C70BB" w:rsidRPr="009E27EF" w:rsidRDefault="00A50F1B" w:rsidP="007C70BB">
      <w:pPr>
        <w:pStyle w:val="Textdokumentu"/>
        <w:spacing w:after="60"/>
        <w:jc w:val="both"/>
        <w:rPr>
          <w:bCs/>
          <w:sz w:val="20"/>
          <w:szCs w:val="20"/>
        </w:rPr>
      </w:pPr>
      <w:r w:rsidRPr="009E27EF">
        <w:rPr>
          <w:b/>
          <w:bCs/>
          <w:sz w:val="20"/>
          <w:szCs w:val="20"/>
        </w:rPr>
        <w:t xml:space="preserve">Mobilní jeřáb </w:t>
      </w:r>
      <w:r w:rsidRPr="009E27EF">
        <w:rPr>
          <w:bCs/>
          <w:sz w:val="20"/>
          <w:szCs w:val="20"/>
        </w:rPr>
        <w:t>je jeřáb výložníkového typu s vlastním pohonem, schopný pojíždění/přepravy s břemenem nebo bez něj, nevyžadující speciální dráhu, u kterého se využívá gravitačních sil k jeho stabilitě.</w:t>
      </w:r>
    </w:p>
    <w:p w14:paraId="0F5A3D49" w14:textId="77777777" w:rsidR="007C70BB" w:rsidRPr="009E27EF" w:rsidRDefault="00A50F1B" w:rsidP="007C70BB">
      <w:pPr>
        <w:pStyle w:val="Textdokumentu"/>
        <w:spacing w:after="60"/>
        <w:jc w:val="both"/>
        <w:rPr>
          <w:bCs/>
          <w:sz w:val="20"/>
          <w:szCs w:val="20"/>
        </w:rPr>
      </w:pPr>
      <w:r w:rsidRPr="009E27EF">
        <w:rPr>
          <w:b/>
          <w:bCs/>
          <w:sz w:val="20"/>
          <w:szCs w:val="20"/>
        </w:rPr>
        <w:t>Nakládací jeřáb</w:t>
      </w:r>
      <w:r w:rsidRPr="009E27EF">
        <w:rPr>
          <w:bCs/>
          <w:sz w:val="20"/>
          <w:szCs w:val="20"/>
        </w:rPr>
        <w:t xml:space="preserve"> je jeřáb s motorickým pohonem, který sestává ze sloupu, otáčejícím se na základně jeřábu a ze soustavy výložníku, která je upevněna na horní části sloupu. Jeřáb je obvykle namontován na vozidle (včetně přívěsů) a je určen k nakládání a vykládání vozidla.</w:t>
      </w:r>
    </w:p>
    <w:p w14:paraId="13EDCBE0" w14:textId="77777777" w:rsidR="007C70BB" w:rsidRPr="009E27EF" w:rsidRDefault="00A50F1B" w:rsidP="007C70BB">
      <w:pPr>
        <w:pStyle w:val="Textdokumentu"/>
        <w:spacing w:after="60"/>
        <w:jc w:val="both"/>
        <w:rPr>
          <w:bCs/>
          <w:sz w:val="20"/>
          <w:szCs w:val="20"/>
        </w:rPr>
      </w:pPr>
      <w:r w:rsidRPr="009E27EF">
        <w:rPr>
          <w:b/>
          <w:bCs/>
          <w:sz w:val="20"/>
          <w:szCs w:val="20"/>
        </w:rPr>
        <w:t xml:space="preserve">Obsluhovatel PZPP </w:t>
      </w:r>
      <w:r w:rsidRPr="009E27EF">
        <w:rPr>
          <w:bCs/>
          <w:sz w:val="20"/>
          <w:szCs w:val="20"/>
        </w:rPr>
        <w:t>je osoba oprávněná obsluhovat a ovládat pojízdnou zdvihací pracovní plošinu mající platné pověření.</w:t>
      </w:r>
    </w:p>
    <w:p w14:paraId="24B30640" w14:textId="77777777" w:rsidR="007C70BB" w:rsidRPr="009E27EF" w:rsidRDefault="00A50F1B" w:rsidP="007C70BB">
      <w:pPr>
        <w:pStyle w:val="Textdokumentu"/>
        <w:spacing w:after="60"/>
        <w:jc w:val="both"/>
        <w:rPr>
          <w:bCs/>
          <w:sz w:val="20"/>
          <w:szCs w:val="20"/>
        </w:rPr>
      </w:pPr>
      <w:r w:rsidRPr="009E27EF">
        <w:rPr>
          <w:b/>
          <w:bCs/>
          <w:sz w:val="20"/>
          <w:szCs w:val="20"/>
        </w:rPr>
        <w:t>Obsluhovatel regálového zakladače</w:t>
      </w:r>
      <w:r w:rsidRPr="009E27EF">
        <w:rPr>
          <w:bCs/>
          <w:sz w:val="20"/>
          <w:szCs w:val="20"/>
        </w:rPr>
        <w:t xml:space="preserve"> je osoba </w:t>
      </w:r>
      <w:r w:rsidRPr="009E27EF">
        <w:rPr>
          <w:sz w:val="20"/>
          <w:szCs w:val="20"/>
        </w:rPr>
        <w:t xml:space="preserve">vyškolená a prakticky zaučená pro provoz regálových zakladačů, </w:t>
      </w:r>
      <w:r w:rsidRPr="009E27EF">
        <w:rPr>
          <w:bCs/>
          <w:sz w:val="20"/>
          <w:szCs w:val="20"/>
        </w:rPr>
        <w:t>mající platné pověření.</w:t>
      </w:r>
    </w:p>
    <w:p w14:paraId="03038FBC" w14:textId="77777777" w:rsidR="007C70BB" w:rsidRPr="009E27EF" w:rsidRDefault="00A50F1B" w:rsidP="007C70BB">
      <w:pPr>
        <w:pStyle w:val="Textdokumentu"/>
        <w:spacing w:after="60"/>
        <w:jc w:val="both"/>
        <w:rPr>
          <w:bCs/>
          <w:sz w:val="20"/>
          <w:szCs w:val="20"/>
        </w:rPr>
      </w:pPr>
      <w:r w:rsidRPr="009E27EF">
        <w:rPr>
          <w:b/>
          <w:bCs/>
          <w:sz w:val="20"/>
          <w:szCs w:val="20"/>
        </w:rPr>
        <w:lastRenderedPageBreak/>
        <w:t xml:space="preserve">Odborný servisní pracovník </w:t>
      </w:r>
      <w:r w:rsidRPr="009E27EF">
        <w:rPr>
          <w:bCs/>
          <w:sz w:val="20"/>
          <w:szCs w:val="20"/>
        </w:rPr>
        <w:t>je pracovník servisní firmy pověřený výkonem servisu.</w:t>
      </w:r>
    </w:p>
    <w:p w14:paraId="3AADC18A" w14:textId="77777777" w:rsidR="007C70BB" w:rsidRPr="009E27EF" w:rsidRDefault="00A50F1B" w:rsidP="007C70BB">
      <w:pPr>
        <w:pStyle w:val="Textdokumentu"/>
        <w:spacing w:after="60"/>
        <w:jc w:val="both"/>
        <w:rPr>
          <w:sz w:val="20"/>
          <w:szCs w:val="20"/>
        </w:rPr>
      </w:pPr>
      <w:r w:rsidRPr="009E27EF">
        <w:rPr>
          <w:b/>
          <w:sz w:val="20"/>
          <w:szCs w:val="20"/>
        </w:rPr>
        <w:t xml:space="preserve">Opravy ZZ </w:t>
      </w:r>
      <w:r w:rsidRPr="009E27EF">
        <w:rPr>
          <w:sz w:val="20"/>
          <w:szCs w:val="20"/>
        </w:rPr>
        <w:t>opravou zdvihacího zařízení se rozumí výměna opotřebovaných částí za nové, popř. jejich oprava.</w:t>
      </w:r>
    </w:p>
    <w:p w14:paraId="36E6A55A" w14:textId="77777777" w:rsidR="007C70BB" w:rsidRPr="009E27EF" w:rsidRDefault="00A50F1B" w:rsidP="007C70BB">
      <w:pPr>
        <w:spacing w:after="60"/>
        <w:jc w:val="both"/>
      </w:pPr>
      <w:r w:rsidRPr="009E27EF">
        <w:rPr>
          <w:b/>
          <w:bCs/>
        </w:rPr>
        <w:t xml:space="preserve">Pojízdné zdvihadlo </w:t>
      </w:r>
      <w:r w:rsidRPr="009E27EF">
        <w:t>je ZZ, kterým se přemísťují břemena ve svislém a vodorovném směru, pouze ve svislé ploše vymezené tvarem pojezdové drážky (např. kladkostroje na drážce).</w:t>
      </w:r>
    </w:p>
    <w:p w14:paraId="49622C7C" w14:textId="77777777" w:rsidR="007C70BB" w:rsidRPr="009E27EF" w:rsidRDefault="00A50F1B" w:rsidP="007C70BB">
      <w:pPr>
        <w:pStyle w:val="Textdokumentu"/>
        <w:spacing w:after="60"/>
        <w:jc w:val="both"/>
        <w:rPr>
          <w:sz w:val="20"/>
          <w:szCs w:val="20"/>
        </w:rPr>
      </w:pPr>
      <w:r w:rsidRPr="009E27EF">
        <w:rPr>
          <w:b/>
          <w:bCs/>
          <w:sz w:val="20"/>
          <w:szCs w:val="20"/>
        </w:rPr>
        <w:t xml:space="preserve">Použivatel PZPP </w:t>
      </w:r>
      <w:r w:rsidRPr="009E27EF">
        <w:rPr>
          <w:sz w:val="20"/>
          <w:szCs w:val="20"/>
        </w:rPr>
        <w:t xml:space="preserve">je osoba </w:t>
      </w:r>
      <w:r w:rsidRPr="009E27EF">
        <w:rPr>
          <w:sz w:val="20"/>
          <w:szCs w:val="20"/>
        </w:rPr>
        <w:t>vykonávající pracovní činnost na PZPP, bez oprávnění ji obsluhovat.</w:t>
      </w:r>
    </w:p>
    <w:p w14:paraId="56517321" w14:textId="77777777" w:rsidR="007C70BB" w:rsidRPr="009E27EF" w:rsidRDefault="00A50F1B" w:rsidP="007C70BB">
      <w:pPr>
        <w:pStyle w:val="Textdokumentu"/>
        <w:spacing w:after="60"/>
        <w:jc w:val="both"/>
        <w:rPr>
          <w:sz w:val="20"/>
          <w:szCs w:val="20"/>
        </w:rPr>
      </w:pPr>
      <w:r w:rsidRPr="009E27EF">
        <w:rPr>
          <w:b/>
          <w:bCs/>
          <w:sz w:val="20"/>
          <w:szCs w:val="20"/>
        </w:rPr>
        <w:t xml:space="preserve">Pověřená osoba </w:t>
      </w:r>
      <w:r w:rsidRPr="009E27EF">
        <w:rPr>
          <w:sz w:val="20"/>
          <w:szCs w:val="20"/>
        </w:rPr>
        <w:t>je konkrétní kompetentní osoba, odpovědná za technický stav a provoz ZZ a PZPP, v jejíž působnosti jsou tato zařízení provozována.</w:t>
      </w:r>
    </w:p>
    <w:p w14:paraId="0DBA89EA" w14:textId="77777777" w:rsidR="007C70BB" w:rsidRPr="009E27EF" w:rsidRDefault="00A50F1B" w:rsidP="007C70BB">
      <w:pPr>
        <w:pStyle w:val="Textdokumentu"/>
        <w:spacing w:after="60"/>
        <w:jc w:val="both"/>
        <w:rPr>
          <w:b/>
          <w:sz w:val="20"/>
          <w:szCs w:val="20"/>
        </w:rPr>
      </w:pPr>
      <w:r w:rsidRPr="009E27EF">
        <w:rPr>
          <w:b/>
          <w:sz w:val="20"/>
          <w:szCs w:val="20"/>
        </w:rPr>
        <w:t xml:space="preserve">Prohlídka technického stavu (běžná inspekce) </w:t>
      </w:r>
      <w:r w:rsidRPr="009E27EF">
        <w:rPr>
          <w:sz w:val="20"/>
          <w:szCs w:val="20"/>
        </w:rPr>
        <w:t>je prohlídka v mezidobí revizí. Provádí ji revizní technik ZZ, nebo pověřená osoba.</w:t>
      </w:r>
    </w:p>
    <w:p w14:paraId="48499014" w14:textId="77777777" w:rsidR="007C70BB" w:rsidRPr="009E27EF" w:rsidRDefault="00A50F1B" w:rsidP="007C70BB">
      <w:pPr>
        <w:pStyle w:val="Textdokumentu"/>
        <w:spacing w:after="60"/>
        <w:jc w:val="both"/>
        <w:rPr>
          <w:bCs/>
          <w:sz w:val="20"/>
          <w:szCs w:val="20"/>
        </w:rPr>
      </w:pPr>
      <w:r w:rsidRPr="009E27EF">
        <w:rPr>
          <w:b/>
          <w:bCs/>
          <w:sz w:val="20"/>
          <w:szCs w:val="20"/>
        </w:rPr>
        <w:t xml:space="preserve">Revize (periodická inspekce) </w:t>
      </w:r>
      <w:r w:rsidRPr="009E27EF">
        <w:rPr>
          <w:bCs/>
          <w:sz w:val="20"/>
          <w:szCs w:val="20"/>
        </w:rPr>
        <w:t>je zjištění celkového stavu ZZ z hlediska bezpečnosti a provozní způsobilosti prohlídkou a funkční zkouškou. Provádí ji revizní technik ZZ.</w:t>
      </w:r>
    </w:p>
    <w:p w14:paraId="49292056" w14:textId="77777777" w:rsidR="007C70BB" w:rsidRPr="009E27EF" w:rsidRDefault="00A50F1B" w:rsidP="007C70BB">
      <w:pPr>
        <w:pStyle w:val="Textdokumentu"/>
        <w:spacing w:after="60"/>
        <w:jc w:val="both"/>
        <w:rPr>
          <w:sz w:val="20"/>
          <w:szCs w:val="20"/>
        </w:rPr>
      </w:pPr>
      <w:r w:rsidRPr="009E27EF">
        <w:rPr>
          <w:b/>
          <w:bCs/>
          <w:sz w:val="20"/>
          <w:szCs w:val="20"/>
        </w:rPr>
        <w:t>Revizní technik ZZ</w:t>
      </w:r>
      <w:r w:rsidRPr="009E27EF">
        <w:rPr>
          <w:sz w:val="20"/>
          <w:szCs w:val="20"/>
        </w:rPr>
        <w:t xml:space="preserve"> je osoba provádějící činnosti na základě osvědčení o odborné způsobilosti vydané organizací TIČR. ( interní nebo na základě SOD)</w:t>
      </w:r>
    </w:p>
    <w:p w14:paraId="49CA719C" w14:textId="77777777" w:rsidR="007C70BB" w:rsidRPr="009E27EF" w:rsidRDefault="00A50F1B" w:rsidP="007C70BB">
      <w:pPr>
        <w:pStyle w:val="Textdokumentu"/>
        <w:spacing w:after="60"/>
        <w:jc w:val="both"/>
        <w:rPr>
          <w:bCs/>
          <w:sz w:val="20"/>
          <w:szCs w:val="20"/>
        </w:rPr>
      </w:pPr>
      <w:r w:rsidRPr="009E27EF">
        <w:rPr>
          <w:b/>
          <w:bCs/>
          <w:sz w:val="20"/>
          <w:szCs w:val="20"/>
        </w:rPr>
        <w:t xml:space="preserve">Revizní zkouška (důkladná inspekce) </w:t>
      </w:r>
      <w:r w:rsidRPr="009E27EF">
        <w:rPr>
          <w:bCs/>
          <w:sz w:val="20"/>
          <w:szCs w:val="20"/>
        </w:rPr>
        <w:t>je zjištění celkového stavu ZZ z hlediska bezpečnosti a provozní způsobilosti prohlídkou, funkční zkouškou a zkouškou se zkušebním břemenem. Provádí ji revizní technik ZZ.</w:t>
      </w:r>
    </w:p>
    <w:p w14:paraId="76755CDD" w14:textId="77777777" w:rsidR="007C70BB" w:rsidRPr="009E27EF" w:rsidRDefault="00A50F1B" w:rsidP="007C70BB">
      <w:pPr>
        <w:pStyle w:val="Textdokumentu"/>
        <w:spacing w:after="60"/>
        <w:jc w:val="both"/>
        <w:rPr>
          <w:b/>
          <w:bCs/>
          <w:sz w:val="20"/>
          <w:szCs w:val="20"/>
        </w:rPr>
      </w:pPr>
      <w:r w:rsidRPr="009E27EF">
        <w:rPr>
          <w:b/>
          <w:bCs/>
          <w:sz w:val="20"/>
          <w:szCs w:val="20"/>
        </w:rPr>
        <w:t xml:space="preserve">Skupina jeřábu </w:t>
      </w:r>
      <w:r w:rsidRPr="009E27EF">
        <w:rPr>
          <w:bCs/>
          <w:sz w:val="20"/>
          <w:szCs w:val="20"/>
        </w:rPr>
        <w:t>je rozlišení</w:t>
      </w:r>
      <w:r w:rsidRPr="009E27EF">
        <w:rPr>
          <w:b/>
          <w:bCs/>
          <w:sz w:val="20"/>
          <w:szCs w:val="20"/>
        </w:rPr>
        <w:t xml:space="preserve"> </w:t>
      </w:r>
      <w:r w:rsidRPr="009E27EF">
        <w:rPr>
          <w:bCs/>
          <w:sz w:val="20"/>
          <w:szCs w:val="20"/>
        </w:rPr>
        <w:t>jeřábu podle způsobu použití, stanovená výrobcem v průvodní dokumentaci. P</w:t>
      </w:r>
      <w:r w:rsidRPr="009E27EF">
        <w:rPr>
          <w:sz w:val="20"/>
          <w:szCs w:val="20"/>
        </w:rPr>
        <w:t>oužívá se označení provozní skupiny I, II, III, IV, v dokumentaci může být označení J1 až J6.</w:t>
      </w:r>
    </w:p>
    <w:p w14:paraId="0F787968" w14:textId="77777777" w:rsidR="007C70BB" w:rsidRPr="009E27EF" w:rsidRDefault="00A50F1B" w:rsidP="007C70BB">
      <w:pPr>
        <w:pStyle w:val="Textdokumentu"/>
        <w:spacing w:after="60"/>
        <w:jc w:val="both"/>
        <w:rPr>
          <w:sz w:val="20"/>
          <w:szCs w:val="20"/>
        </w:rPr>
      </w:pPr>
      <w:r w:rsidRPr="009E27EF">
        <w:rPr>
          <w:b/>
          <w:bCs/>
          <w:sz w:val="20"/>
          <w:szCs w:val="20"/>
        </w:rPr>
        <w:t>Systém bezpečné práce</w:t>
      </w:r>
      <w:r w:rsidRPr="009E27EF">
        <w:rPr>
          <w:sz w:val="20"/>
          <w:szCs w:val="20"/>
        </w:rPr>
        <w:t xml:space="preserve"> je souhrn opatření k zamezení vzniku rizik pro zajištění bezpečnosti a ochrany zdraví při práci pro činnosti spojené s provozem ZZ.</w:t>
      </w:r>
    </w:p>
    <w:p w14:paraId="1BD64CA5" w14:textId="77777777" w:rsidR="007C70BB" w:rsidRPr="009E27EF" w:rsidRDefault="00A50F1B" w:rsidP="007C70BB">
      <w:pPr>
        <w:pStyle w:val="Textdokumentu"/>
        <w:spacing w:after="60"/>
        <w:jc w:val="both"/>
        <w:rPr>
          <w:sz w:val="20"/>
          <w:szCs w:val="20"/>
        </w:rPr>
      </w:pPr>
      <w:r w:rsidRPr="009E27EF">
        <w:rPr>
          <w:b/>
          <w:sz w:val="20"/>
          <w:szCs w:val="20"/>
        </w:rPr>
        <w:t xml:space="preserve">Údržba ZZ </w:t>
      </w:r>
      <w:r w:rsidRPr="009E27EF">
        <w:rPr>
          <w:sz w:val="20"/>
          <w:szCs w:val="20"/>
        </w:rPr>
        <w:t>prohlídka, mazání, čištění apod. Tyto práce provádí jeřábník, obsluhovatel, nebo extérní dodavatel.</w:t>
      </w:r>
    </w:p>
    <w:p w14:paraId="074722D2" w14:textId="77777777" w:rsidR="007C70BB" w:rsidRPr="009E27EF" w:rsidRDefault="00A50F1B" w:rsidP="007C70BB">
      <w:pPr>
        <w:pStyle w:val="Textdokumentu"/>
        <w:spacing w:after="60"/>
        <w:jc w:val="both"/>
        <w:rPr>
          <w:sz w:val="20"/>
          <w:szCs w:val="20"/>
        </w:rPr>
      </w:pPr>
      <w:r w:rsidRPr="009E27EF">
        <w:rPr>
          <w:b/>
          <w:sz w:val="20"/>
          <w:szCs w:val="20"/>
        </w:rPr>
        <w:t xml:space="preserve">Vázací prostředky </w:t>
      </w:r>
      <w:r w:rsidRPr="009E27EF">
        <w:rPr>
          <w:sz w:val="20"/>
          <w:szCs w:val="20"/>
        </w:rPr>
        <w:t>jsou prostředky pro vázání, zavěšování a uchopování břemen.</w:t>
      </w:r>
    </w:p>
    <w:p w14:paraId="4F0F93B3" w14:textId="77777777" w:rsidR="007C70BB" w:rsidRPr="009E27EF" w:rsidRDefault="00A50F1B" w:rsidP="007C70BB">
      <w:pPr>
        <w:pStyle w:val="Textdokumentu"/>
        <w:spacing w:after="60"/>
        <w:jc w:val="both"/>
        <w:rPr>
          <w:sz w:val="20"/>
          <w:szCs w:val="20"/>
        </w:rPr>
      </w:pPr>
      <w:r w:rsidRPr="009E27EF">
        <w:rPr>
          <w:b/>
          <w:sz w:val="20"/>
          <w:szCs w:val="20"/>
        </w:rPr>
        <w:t xml:space="preserve">Vazač </w:t>
      </w:r>
      <w:r w:rsidRPr="009E27EF">
        <w:rPr>
          <w:sz w:val="20"/>
          <w:szCs w:val="20"/>
        </w:rPr>
        <w:t>je osoba, která byla vyškolena a prakticky zacvičena k vázání, zavěšování břemen, k řízení přepravy těchto břemen a prohlídkám vázacích prostředků.</w:t>
      </w:r>
    </w:p>
    <w:p w14:paraId="23A229D3" w14:textId="77777777" w:rsidR="007C70BB" w:rsidRPr="009E27EF" w:rsidRDefault="00A50F1B" w:rsidP="007C70BB">
      <w:pPr>
        <w:pStyle w:val="Textdokumentu"/>
        <w:spacing w:after="60"/>
        <w:jc w:val="both"/>
        <w:rPr>
          <w:sz w:val="20"/>
          <w:szCs w:val="20"/>
        </w:rPr>
      </w:pPr>
      <w:r w:rsidRPr="009E27EF">
        <w:rPr>
          <w:b/>
          <w:sz w:val="20"/>
          <w:szCs w:val="20"/>
        </w:rPr>
        <w:t xml:space="preserve">Záznam o školení </w:t>
      </w:r>
      <w:r w:rsidRPr="009E27EF">
        <w:rPr>
          <w:sz w:val="20"/>
          <w:szCs w:val="20"/>
        </w:rPr>
        <w:t>je dokument obsahující datum školení, podpis lektora, jméno a příjmení, osobní číslo, podpis účastníků, název zaměstnavatele (popř. útvar) a výsledek ověření znalostí, včetně tématu a osnovy školení.</w:t>
      </w:r>
    </w:p>
    <w:p w14:paraId="1F2B376E" w14:textId="77777777" w:rsidR="007C70BB" w:rsidRPr="009E27EF" w:rsidRDefault="00A50F1B" w:rsidP="007C70BB">
      <w:pPr>
        <w:pStyle w:val="Textdokumentu"/>
        <w:spacing w:after="60"/>
        <w:jc w:val="both"/>
        <w:rPr>
          <w:sz w:val="20"/>
          <w:szCs w:val="20"/>
        </w:rPr>
      </w:pPr>
      <w:r w:rsidRPr="009E27EF">
        <w:rPr>
          <w:b/>
          <w:bCs/>
          <w:sz w:val="20"/>
          <w:szCs w:val="20"/>
        </w:rPr>
        <w:t xml:space="preserve">Zdvihací zařízení </w:t>
      </w:r>
      <w:r w:rsidRPr="009E27EF">
        <w:rPr>
          <w:bCs/>
          <w:sz w:val="20"/>
          <w:szCs w:val="20"/>
        </w:rPr>
        <w:t xml:space="preserve">jsou v tomto dokumentu </w:t>
      </w:r>
      <w:r w:rsidRPr="009E27EF">
        <w:rPr>
          <w:sz w:val="20"/>
          <w:szCs w:val="20"/>
        </w:rPr>
        <w:t>vyhrazená i nevyhrazená (ostatní) zdvihací zařízení s ručním i motorickým pohonem, mezi která patří zdvihadla, jeřáby, pohyblivé zdvihací pracovní plošiny, řehtačkové zvedáky apod.</w:t>
      </w:r>
    </w:p>
    <w:p w14:paraId="57FA3E24" w14:textId="77777777" w:rsidR="007C70BB" w:rsidRPr="009E27EF" w:rsidRDefault="00A50F1B" w:rsidP="007C70BB">
      <w:pPr>
        <w:pStyle w:val="Textdokumentu"/>
        <w:spacing w:after="60"/>
        <w:jc w:val="both"/>
        <w:rPr>
          <w:b/>
          <w:sz w:val="20"/>
          <w:szCs w:val="20"/>
        </w:rPr>
      </w:pPr>
      <w:r w:rsidRPr="009E27EF">
        <w:rPr>
          <w:b/>
          <w:sz w:val="20"/>
          <w:szCs w:val="20"/>
        </w:rPr>
        <w:t>Zdvihací zařízení vyhrazená jsou:</w:t>
      </w:r>
    </w:p>
    <w:p w14:paraId="362EDA59" w14:textId="77777777" w:rsidR="007C70BB" w:rsidRPr="009E27EF" w:rsidRDefault="00A50F1B" w:rsidP="007C70BB">
      <w:pPr>
        <w:numPr>
          <w:ilvl w:val="0"/>
          <w:numId w:val="222"/>
        </w:numPr>
        <w:ind w:left="426"/>
        <w:jc w:val="both"/>
      </w:pPr>
      <w:r w:rsidRPr="009E27EF">
        <w:t>zdvihadla a pojízdná zdvihadla s motorickým pohonem o nosnosti nad 5000 kg, zdvihadla a pojízdná zdvihadla s ručním pohonem (kladkostroje, kočky apod.) o nosnosti nad 5000 kg,</w:t>
      </w:r>
    </w:p>
    <w:p w14:paraId="3E7B580E" w14:textId="77777777" w:rsidR="007C70BB" w:rsidRPr="009E27EF" w:rsidRDefault="00A50F1B" w:rsidP="007C70BB">
      <w:pPr>
        <w:numPr>
          <w:ilvl w:val="0"/>
          <w:numId w:val="222"/>
        </w:numPr>
        <w:ind w:left="426"/>
        <w:jc w:val="both"/>
      </w:pPr>
      <w:r w:rsidRPr="009E27EF">
        <w:t>jeřáby o nosnosti nad 5000 kg,</w:t>
      </w:r>
    </w:p>
    <w:p w14:paraId="1CEDF51E" w14:textId="77777777" w:rsidR="007C70BB" w:rsidRPr="009E27EF" w:rsidRDefault="00A50F1B" w:rsidP="007C70BB">
      <w:pPr>
        <w:numPr>
          <w:ilvl w:val="0"/>
          <w:numId w:val="222"/>
        </w:numPr>
        <w:ind w:left="426"/>
        <w:jc w:val="both"/>
      </w:pPr>
      <w:r w:rsidRPr="009E27EF">
        <w:t>pohyblivé zdvihací pracovní plošiny s výškou zdvihu nad 3 m,</w:t>
      </w:r>
    </w:p>
    <w:p w14:paraId="6FE1462E" w14:textId="77777777" w:rsidR="007C70BB" w:rsidRPr="009E27EF" w:rsidRDefault="00A50F1B" w:rsidP="007C70BB">
      <w:pPr>
        <w:numPr>
          <w:ilvl w:val="0"/>
          <w:numId w:val="222"/>
        </w:numPr>
        <w:ind w:left="426"/>
        <w:jc w:val="both"/>
      </w:pPr>
      <w:r w:rsidRPr="009E27EF">
        <w:t>stavební výtahy s výškou zdvihu nad 3 m, jimiž se dopravují také osoby,</w:t>
      </w:r>
    </w:p>
    <w:p w14:paraId="304E3B16" w14:textId="77777777" w:rsidR="007C70BB" w:rsidRPr="009E27EF" w:rsidRDefault="00A50F1B" w:rsidP="007C70BB">
      <w:pPr>
        <w:numPr>
          <w:ilvl w:val="0"/>
          <w:numId w:val="222"/>
        </w:numPr>
        <w:ind w:left="426"/>
        <w:jc w:val="both"/>
      </w:pPr>
      <w:r w:rsidRPr="009E27EF">
        <w:t>výtahy, které jsou trvalou součástí staveb o nosnosti nad 100 kg a zdvihem nad 2 m,</w:t>
      </w:r>
    </w:p>
    <w:p w14:paraId="443D95E1" w14:textId="77777777" w:rsidR="007C70BB" w:rsidRPr="009E27EF" w:rsidRDefault="00A50F1B" w:rsidP="007C70BB">
      <w:pPr>
        <w:numPr>
          <w:ilvl w:val="0"/>
          <w:numId w:val="222"/>
        </w:numPr>
        <w:ind w:left="426"/>
        <w:jc w:val="both"/>
      </w:pPr>
      <w:r w:rsidRPr="009E27EF">
        <w:t>regálové zakladače se svisle pohyblivými stanovišti obsluhy.</w:t>
      </w:r>
    </w:p>
    <w:p w14:paraId="09ABBF3E" w14:textId="77777777" w:rsidR="007C70BB" w:rsidRPr="009E27EF" w:rsidRDefault="00A50F1B" w:rsidP="007C70BB">
      <w:pPr>
        <w:pStyle w:val="Textdokumentu"/>
        <w:spacing w:before="120" w:after="60"/>
        <w:jc w:val="both"/>
        <w:rPr>
          <w:b/>
          <w:sz w:val="20"/>
          <w:szCs w:val="20"/>
        </w:rPr>
      </w:pPr>
      <w:r w:rsidRPr="009E27EF">
        <w:rPr>
          <w:b/>
          <w:sz w:val="20"/>
          <w:szCs w:val="20"/>
        </w:rPr>
        <w:t>Zdvihací zařízení nevyhrazená (ostatní) jsou:</w:t>
      </w:r>
    </w:p>
    <w:p w14:paraId="1CD47395" w14:textId="77777777" w:rsidR="007C70BB" w:rsidRPr="009E27EF" w:rsidRDefault="00A50F1B" w:rsidP="007C70BB">
      <w:pPr>
        <w:numPr>
          <w:ilvl w:val="0"/>
          <w:numId w:val="209"/>
        </w:numPr>
        <w:tabs>
          <w:tab w:val="clear" w:pos="720"/>
        </w:tabs>
        <w:ind w:left="426"/>
        <w:jc w:val="both"/>
      </w:pPr>
      <w:r w:rsidRPr="009E27EF">
        <w:t>vrátky,</w:t>
      </w:r>
    </w:p>
    <w:p w14:paraId="1D62EE9A" w14:textId="77777777" w:rsidR="007C70BB" w:rsidRPr="009E27EF" w:rsidRDefault="00A50F1B" w:rsidP="007C70BB">
      <w:pPr>
        <w:numPr>
          <w:ilvl w:val="0"/>
          <w:numId w:val="209"/>
        </w:numPr>
        <w:tabs>
          <w:tab w:val="clear" w:pos="720"/>
        </w:tabs>
        <w:ind w:left="426"/>
        <w:jc w:val="both"/>
      </w:pPr>
      <w:r w:rsidRPr="009E27EF">
        <w:t>zdvižné vozíky,</w:t>
      </w:r>
    </w:p>
    <w:p w14:paraId="77684AC1" w14:textId="77777777" w:rsidR="007C70BB" w:rsidRPr="009E27EF" w:rsidRDefault="00A50F1B" w:rsidP="007C70BB">
      <w:pPr>
        <w:numPr>
          <w:ilvl w:val="0"/>
          <w:numId w:val="209"/>
        </w:numPr>
        <w:tabs>
          <w:tab w:val="clear" w:pos="720"/>
        </w:tabs>
        <w:ind w:left="426"/>
        <w:jc w:val="both"/>
      </w:pPr>
      <w:r w:rsidRPr="009E27EF">
        <w:t>stabilní konstrukce, na nichž jsou umístěná zdvihadla, pojízdná zdvihadla a jeřáby,</w:t>
      </w:r>
    </w:p>
    <w:p w14:paraId="7708D2E2" w14:textId="77777777" w:rsidR="007C70BB" w:rsidRPr="009E27EF" w:rsidRDefault="00A50F1B" w:rsidP="007C70BB">
      <w:pPr>
        <w:numPr>
          <w:ilvl w:val="0"/>
          <w:numId w:val="209"/>
        </w:numPr>
        <w:tabs>
          <w:tab w:val="clear" w:pos="720"/>
        </w:tabs>
        <w:ind w:left="426"/>
        <w:jc w:val="both"/>
      </w:pPr>
      <w:r w:rsidRPr="009E27EF">
        <w:t>zdvihací zařízení konstruovaná výlučně pro montážní účely (montážní stožáry, ramena apod.),</w:t>
      </w:r>
    </w:p>
    <w:p w14:paraId="288F2336" w14:textId="77777777" w:rsidR="007C70BB" w:rsidRPr="009E27EF" w:rsidRDefault="00A50F1B" w:rsidP="007C70BB">
      <w:pPr>
        <w:numPr>
          <w:ilvl w:val="0"/>
          <w:numId w:val="209"/>
        </w:numPr>
        <w:tabs>
          <w:tab w:val="clear" w:pos="720"/>
        </w:tabs>
        <w:ind w:left="426"/>
        <w:jc w:val="both"/>
      </w:pPr>
      <w:r w:rsidRPr="009E27EF">
        <w:t>závěsné dopravníky,</w:t>
      </w:r>
    </w:p>
    <w:p w14:paraId="164692E1" w14:textId="77777777" w:rsidR="007C70BB" w:rsidRPr="009E27EF" w:rsidRDefault="00A50F1B" w:rsidP="007C70BB">
      <w:pPr>
        <w:numPr>
          <w:ilvl w:val="0"/>
          <w:numId w:val="209"/>
        </w:numPr>
        <w:tabs>
          <w:tab w:val="clear" w:pos="720"/>
        </w:tabs>
        <w:ind w:left="426"/>
        <w:jc w:val="both"/>
      </w:pPr>
      <w:r w:rsidRPr="009E27EF">
        <w:t>nakladače,</w:t>
      </w:r>
    </w:p>
    <w:p w14:paraId="2C7D876C" w14:textId="77777777" w:rsidR="007C70BB" w:rsidRPr="009E27EF" w:rsidRDefault="00A50F1B" w:rsidP="007C70BB">
      <w:pPr>
        <w:numPr>
          <w:ilvl w:val="0"/>
          <w:numId w:val="209"/>
        </w:numPr>
        <w:tabs>
          <w:tab w:val="clear" w:pos="720"/>
        </w:tabs>
        <w:ind w:left="426"/>
        <w:jc w:val="both"/>
      </w:pPr>
      <w:r w:rsidRPr="009E27EF">
        <w:t>zdvihací čela nákladních automobilů,</w:t>
      </w:r>
    </w:p>
    <w:p w14:paraId="66C11139" w14:textId="77777777" w:rsidR="007C70BB" w:rsidRPr="009E27EF" w:rsidRDefault="00A50F1B" w:rsidP="007C70BB">
      <w:pPr>
        <w:numPr>
          <w:ilvl w:val="0"/>
          <w:numId w:val="209"/>
        </w:numPr>
        <w:tabs>
          <w:tab w:val="clear" w:pos="720"/>
        </w:tabs>
        <w:ind w:left="426"/>
        <w:jc w:val="both"/>
      </w:pPr>
      <w:r w:rsidRPr="009E27EF">
        <w:t>mechanické rampy,</w:t>
      </w:r>
    </w:p>
    <w:p w14:paraId="17BEB37E" w14:textId="77777777" w:rsidR="007C70BB" w:rsidRPr="009E27EF" w:rsidRDefault="00A50F1B" w:rsidP="007C70BB">
      <w:pPr>
        <w:numPr>
          <w:ilvl w:val="0"/>
          <w:numId w:val="209"/>
        </w:numPr>
        <w:tabs>
          <w:tab w:val="clear" w:pos="720"/>
        </w:tabs>
        <w:ind w:left="426"/>
        <w:jc w:val="both"/>
      </w:pPr>
      <w:r w:rsidRPr="009E27EF">
        <w:lastRenderedPageBreak/>
        <w:t>plošiny pro zdvihání automobilů,</w:t>
      </w:r>
    </w:p>
    <w:p w14:paraId="09F89EF3" w14:textId="77777777" w:rsidR="007C70BB" w:rsidRPr="009E27EF" w:rsidRDefault="00A50F1B" w:rsidP="007C70BB">
      <w:pPr>
        <w:numPr>
          <w:ilvl w:val="0"/>
          <w:numId w:val="209"/>
        </w:numPr>
        <w:tabs>
          <w:tab w:val="clear" w:pos="720"/>
        </w:tabs>
        <w:ind w:left="426"/>
        <w:jc w:val="both"/>
      </w:pPr>
      <w:r w:rsidRPr="009E27EF">
        <w:t>výsuvné žebříky,</w:t>
      </w:r>
    </w:p>
    <w:p w14:paraId="21F69045" w14:textId="77777777" w:rsidR="007C70BB" w:rsidRPr="009E27EF" w:rsidRDefault="00A50F1B" w:rsidP="007C70BB">
      <w:pPr>
        <w:numPr>
          <w:ilvl w:val="0"/>
          <w:numId w:val="209"/>
        </w:numPr>
        <w:tabs>
          <w:tab w:val="clear" w:pos="720"/>
        </w:tabs>
        <w:ind w:left="426"/>
        <w:jc w:val="both"/>
      </w:pPr>
      <w:r w:rsidRPr="009E27EF">
        <w:t>prostředky pro vázání, zavěšení a uchopení břemen, které nejsou trvalou součástí zařízení,</w:t>
      </w:r>
    </w:p>
    <w:p w14:paraId="0B095F31" w14:textId="77777777" w:rsidR="007C70BB" w:rsidRPr="009E27EF" w:rsidRDefault="00A50F1B" w:rsidP="007C70BB">
      <w:pPr>
        <w:numPr>
          <w:ilvl w:val="0"/>
          <w:numId w:val="209"/>
        </w:numPr>
        <w:tabs>
          <w:tab w:val="clear" w:pos="720"/>
        </w:tabs>
        <w:ind w:left="426"/>
        <w:jc w:val="both"/>
      </w:pPr>
      <w:r w:rsidRPr="009E27EF">
        <w:t>pomocná (jednoúčelová) manipulační zařízení, která jsou součástí technologických linek strojů.</w:t>
      </w:r>
    </w:p>
    <w:p w14:paraId="01959027" w14:textId="77777777" w:rsidR="007C70BB" w:rsidRPr="009E27EF" w:rsidRDefault="00A50F1B" w:rsidP="007C70BB">
      <w:pPr>
        <w:pStyle w:val="Textdokumentu"/>
        <w:spacing w:before="120" w:after="60"/>
        <w:jc w:val="both"/>
        <w:rPr>
          <w:b/>
          <w:sz w:val="20"/>
          <w:szCs w:val="20"/>
        </w:rPr>
      </w:pPr>
      <w:r w:rsidRPr="009E27EF">
        <w:rPr>
          <w:b/>
          <w:sz w:val="20"/>
          <w:szCs w:val="20"/>
        </w:rPr>
        <w:t>Zdvihadlo</w:t>
      </w:r>
      <w:r w:rsidRPr="009E27EF">
        <w:rPr>
          <w:sz w:val="20"/>
          <w:szCs w:val="20"/>
        </w:rPr>
        <w:t xml:space="preserve"> je nepojízdné ZZ upevněné na pevné nosné konst</w:t>
      </w:r>
      <w:r w:rsidRPr="009E27EF">
        <w:rPr>
          <w:sz w:val="20"/>
          <w:szCs w:val="20"/>
        </w:rPr>
        <w:softHyphen/>
        <w:t>rukci, kterým jsou přemísťována břemena pouze ve svislé přímce nebo ve svislé rovině.</w:t>
      </w:r>
    </w:p>
    <w:p w14:paraId="61C7E83B" w14:textId="77777777" w:rsidR="007C70BB" w:rsidRPr="009E27EF" w:rsidRDefault="00A50F1B" w:rsidP="007C70BB">
      <w:pPr>
        <w:pStyle w:val="Textdokumentu"/>
        <w:spacing w:after="60"/>
        <w:jc w:val="both"/>
        <w:rPr>
          <w:b/>
          <w:sz w:val="20"/>
          <w:szCs w:val="20"/>
        </w:rPr>
      </w:pPr>
      <w:r w:rsidRPr="009E27EF">
        <w:rPr>
          <w:b/>
          <w:sz w:val="20"/>
          <w:szCs w:val="20"/>
        </w:rPr>
        <w:t>Zkušební technik</w:t>
      </w:r>
      <w:r w:rsidRPr="009E27EF">
        <w:rPr>
          <w:sz w:val="20"/>
          <w:szCs w:val="20"/>
        </w:rPr>
        <w:t xml:space="preserve"> je odborně způsobilý pracovník servisní firmy pověřený servisní firmou k provádění odborných zkoušek.</w:t>
      </w:r>
    </w:p>
    <w:p w14:paraId="4D2504E3" w14:textId="77777777" w:rsidR="007C70BB" w:rsidRPr="009E27EF" w:rsidRDefault="00A50F1B" w:rsidP="007C70BB">
      <w:pPr>
        <w:pStyle w:val="Nadpis2"/>
        <w:numPr>
          <w:ilvl w:val="1"/>
          <w:numId w:val="208"/>
        </w:numPr>
        <w:overflowPunct w:val="0"/>
        <w:autoSpaceDE w:val="0"/>
        <w:autoSpaceDN w:val="0"/>
        <w:adjustRightInd w:val="0"/>
        <w:spacing w:before="120" w:after="120" w:line="280" w:lineRule="atLeast"/>
        <w:jc w:val="both"/>
        <w:textAlignment w:val="baseline"/>
        <w:rPr>
          <w:sz w:val="22"/>
          <w:szCs w:val="22"/>
        </w:rPr>
      </w:pPr>
      <w:bookmarkStart w:id="1357" w:name="_Toc523314062"/>
      <w:bookmarkStart w:id="1358" w:name="_Toc94100538"/>
      <w:bookmarkStart w:id="1359" w:name="_Toc97294088"/>
      <w:bookmarkStart w:id="1360" w:name="_Toc97294225"/>
      <w:bookmarkStart w:id="1361" w:name="_Toc97294337"/>
      <w:bookmarkStart w:id="1362" w:name="_Toc98919129"/>
      <w:bookmarkStart w:id="1363" w:name="_Toc98919613"/>
      <w:r w:rsidRPr="009E27EF">
        <w:rPr>
          <w:sz w:val="22"/>
          <w:szCs w:val="22"/>
        </w:rPr>
        <w:t>Zkratky</w:t>
      </w:r>
      <w:bookmarkEnd w:id="1355"/>
      <w:bookmarkEnd w:id="1356"/>
      <w:bookmarkEnd w:id="1357"/>
      <w:bookmarkEnd w:id="1358"/>
      <w:bookmarkEnd w:id="1359"/>
      <w:bookmarkEnd w:id="1360"/>
      <w:bookmarkEnd w:id="1361"/>
      <w:bookmarkEnd w:id="1362"/>
      <w:bookmarkEnd w:id="1363"/>
    </w:p>
    <w:tbl>
      <w:tblPr>
        <w:tblW w:w="917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7558"/>
      </w:tblGrid>
      <w:tr w:rsidR="00A03A93" w14:paraId="5EA0A2AB" w14:textId="77777777" w:rsidTr="00093838">
        <w:tc>
          <w:tcPr>
            <w:tcW w:w="1620" w:type="dxa"/>
            <w:vAlign w:val="center"/>
          </w:tcPr>
          <w:p w14:paraId="20395B86" w14:textId="77777777" w:rsidR="007C70BB" w:rsidRPr="00E64C80" w:rsidRDefault="00A50F1B" w:rsidP="00093838">
            <w:pPr>
              <w:jc w:val="both"/>
              <w:rPr>
                <w:b/>
                <w:bCs/>
              </w:rPr>
            </w:pPr>
            <w:r w:rsidRPr="00E64C80">
              <w:rPr>
                <w:b/>
                <w:bCs/>
              </w:rPr>
              <w:t>PZPP</w:t>
            </w:r>
          </w:p>
        </w:tc>
        <w:tc>
          <w:tcPr>
            <w:tcW w:w="7558" w:type="dxa"/>
            <w:vAlign w:val="center"/>
          </w:tcPr>
          <w:p w14:paraId="5378DC1A" w14:textId="77777777" w:rsidR="007C70BB" w:rsidRPr="00E64C80" w:rsidRDefault="00A50F1B" w:rsidP="00093838">
            <w:pPr>
              <w:jc w:val="both"/>
            </w:pPr>
            <w:r w:rsidRPr="00E64C80">
              <w:t>Pojízdná zdvihací pracovní plošina</w:t>
            </w:r>
          </w:p>
        </w:tc>
      </w:tr>
      <w:tr w:rsidR="00A03A93" w14:paraId="530494B5" w14:textId="77777777" w:rsidTr="00093838">
        <w:tc>
          <w:tcPr>
            <w:tcW w:w="1620" w:type="dxa"/>
            <w:vAlign w:val="center"/>
          </w:tcPr>
          <w:p w14:paraId="538D5010" w14:textId="77777777" w:rsidR="007C70BB" w:rsidRPr="00E64C80" w:rsidRDefault="00A50F1B" w:rsidP="00093838">
            <w:pPr>
              <w:jc w:val="both"/>
              <w:rPr>
                <w:b/>
                <w:bCs/>
              </w:rPr>
            </w:pPr>
            <w:r w:rsidRPr="00E64C80">
              <w:rPr>
                <w:b/>
                <w:bCs/>
              </w:rPr>
              <w:t>PPN</w:t>
            </w:r>
          </w:p>
        </w:tc>
        <w:tc>
          <w:tcPr>
            <w:tcW w:w="7558" w:type="dxa"/>
            <w:vAlign w:val="center"/>
          </w:tcPr>
          <w:p w14:paraId="6F455CC3" w14:textId="77777777" w:rsidR="007C70BB" w:rsidRPr="00E64C80" w:rsidRDefault="00A50F1B" w:rsidP="00093838">
            <w:pPr>
              <w:jc w:val="both"/>
            </w:pPr>
            <w:r>
              <w:t>P</w:t>
            </w:r>
            <w:r w:rsidRPr="00E64C80">
              <w:t>ráce pod napětím</w:t>
            </w:r>
          </w:p>
        </w:tc>
      </w:tr>
      <w:tr w:rsidR="00A03A93" w14:paraId="41902A81" w14:textId="77777777" w:rsidTr="00093838">
        <w:tc>
          <w:tcPr>
            <w:tcW w:w="1620" w:type="dxa"/>
            <w:vAlign w:val="center"/>
          </w:tcPr>
          <w:p w14:paraId="71C9C4EF" w14:textId="77777777" w:rsidR="007C70BB" w:rsidRPr="00E64C80" w:rsidRDefault="00A50F1B" w:rsidP="00093838">
            <w:pPr>
              <w:jc w:val="both"/>
              <w:rPr>
                <w:b/>
                <w:bCs/>
              </w:rPr>
            </w:pPr>
            <w:r w:rsidRPr="00E64C80">
              <w:rPr>
                <w:b/>
                <w:bCs/>
              </w:rPr>
              <w:t>SBP</w:t>
            </w:r>
          </w:p>
        </w:tc>
        <w:tc>
          <w:tcPr>
            <w:tcW w:w="7558" w:type="dxa"/>
            <w:vAlign w:val="center"/>
          </w:tcPr>
          <w:p w14:paraId="6494F537" w14:textId="77777777" w:rsidR="007C70BB" w:rsidRPr="00E64C80" w:rsidRDefault="00A50F1B" w:rsidP="00093838">
            <w:pPr>
              <w:jc w:val="both"/>
            </w:pPr>
            <w:r w:rsidRPr="00E64C80">
              <w:t>Systém bezpečné práce</w:t>
            </w:r>
          </w:p>
        </w:tc>
      </w:tr>
      <w:tr w:rsidR="00A03A93" w14:paraId="08D1B78F" w14:textId="77777777" w:rsidTr="00093838">
        <w:tc>
          <w:tcPr>
            <w:tcW w:w="1620" w:type="dxa"/>
            <w:vAlign w:val="center"/>
          </w:tcPr>
          <w:p w14:paraId="52BB6370" w14:textId="77777777" w:rsidR="007C70BB" w:rsidRPr="00E64C80" w:rsidRDefault="00A50F1B" w:rsidP="00093838">
            <w:pPr>
              <w:pStyle w:val="Zkladnpojmy"/>
              <w:spacing w:before="0" w:after="0"/>
              <w:jc w:val="both"/>
            </w:pPr>
            <w:r w:rsidRPr="00E64C80">
              <w:t>ZZ</w:t>
            </w:r>
          </w:p>
        </w:tc>
        <w:tc>
          <w:tcPr>
            <w:tcW w:w="7558" w:type="dxa"/>
            <w:vAlign w:val="center"/>
          </w:tcPr>
          <w:p w14:paraId="79E2B1F3" w14:textId="77777777" w:rsidR="007C70BB" w:rsidRPr="00E64C80" w:rsidRDefault="00A50F1B" w:rsidP="00093838">
            <w:pPr>
              <w:jc w:val="both"/>
            </w:pPr>
            <w:r>
              <w:t>Z</w:t>
            </w:r>
            <w:r w:rsidRPr="00E64C80">
              <w:t>dvihací zařízení</w:t>
            </w:r>
          </w:p>
        </w:tc>
      </w:tr>
    </w:tbl>
    <w:p w14:paraId="707B9B39" w14:textId="77777777" w:rsidR="00872FF4" w:rsidRPr="00D33F3A" w:rsidRDefault="00A50F1B" w:rsidP="00E13D40">
      <w:pPr>
        <w:pStyle w:val="Nadpis1"/>
        <w:numPr>
          <w:ilvl w:val="0"/>
          <w:numId w:val="208"/>
        </w:numPr>
        <w:overflowPunct w:val="0"/>
        <w:autoSpaceDE w:val="0"/>
        <w:autoSpaceDN w:val="0"/>
        <w:adjustRightInd w:val="0"/>
        <w:spacing w:before="120" w:after="120"/>
        <w:jc w:val="both"/>
        <w:textAlignment w:val="baseline"/>
        <w:rPr>
          <w:sz w:val="24"/>
          <w:szCs w:val="24"/>
        </w:rPr>
      </w:pPr>
      <w:bookmarkStart w:id="1364" w:name="_Toc94100539"/>
      <w:bookmarkStart w:id="1365" w:name="_Toc97294089"/>
      <w:bookmarkStart w:id="1366" w:name="_Toc97294226"/>
      <w:bookmarkStart w:id="1367" w:name="_Toc97294338"/>
      <w:bookmarkStart w:id="1368" w:name="_Toc98919130"/>
      <w:bookmarkStart w:id="1369" w:name="_Toc98919614"/>
      <w:r w:rsidRPr="00D33F3A">
        <w:rPr>
          <w:sz w:val="24"/>
          <w:szCs w:val="24"/>
        </w:rPr>
        <w:t>P</w:t>
      </w:r>
      <w:r w:rsidR="00C80A0D" w:rsidRPr="00D33F3A">
        <w:rPr>
          <w:sz w:val="24"/>
          <w:szCs w:val="24"/>
          <w:lang w:val="cs-CZ"/>
        </w:rPr>
        <w:t>ravomoc a odpovědnost</w:t>
      </w:r>
      <w:bookmarkEnd w:id="1343"/>
      <w:bookmarkEnd w:id="1344"/>
      <w:bookmarkEnd w:id="1345"/>
      <w:bookmarkEnd w:id="1364"/>
      <w:bookmarkEnd w:id="1365"/>
      <w:bookmarkEnd w:id="1366"/>
      <w:bookmarkEnd w:id="1367"/>
      <w:bookmarkEnd w:id="1368"/>
      <w:bookmarkEnd w:id="1369"/>
    </w:p>
    <w:p w14:paraId="50FED557" w14:textId="77777777" w:rsidR="00872FF4" w:rsidRPr="00056529" w:rsidRDefault="00A50F1B" w:rsidP="00E13D40">
      <w:pPr>
        <w:pStyle w:val="Nadpis2"/>
        <w:numPr>
          <w:ilvl w:val="1"/>
          <w:numId w:val="208"/>
        </w:numPr>
        <w:overflowPunct w:val="0"/>
        <w:autoSpaceDE w:val="0"/>
        <w:autoSpaceDN w:val="0"/>
        <w:adjustRightInd w:val="0"/>
        <w:spacing w:before="120" w:after="120"/>
        <w:jc w:val="both"/>
        <w:textAlignment w:val="baseline"/>
        <w:rPr>
          <w:sz w:val="22"/>
          <w:szCs w:val="22"/>
        </w:rPr>
      </w:pPr>
      <w:bookmarkStart w:id="1370" w:name="_Toc206810407"/>
      <w:bookmarkStart w:id="1371" w:name="_Toc523314055"/>
      <w:bookmarkStart w:id="1372" w:name="_Toc94100540"/>
      <w:bookmarkStart w:id="1373" w:name="_Toc97294090"/>
      <w:bookmarkStart w:id="1374" w:name="_Toc97294227"/>
      <w:bookmarkStart w:id="1375" w:name="_Toc97294339"/>
      <w:bookmarkStart w:id="1376" w:name="_Toc98919131"/>
      <w:bookmarkStart w:id="1377" w:name="_Toc98919615"/>
      <w:r w:rsidRPr="00056529">
        <w:rPr>
          <w:sz w:val="22"/>
          <w:szCs w:val="22"/>
        </w:rPr>
        <w:t>Pověřená osoba</w:t>
      </w:r>
      <w:bookmarkEnd w:id="1370"/>
      <w:bookmarkEnd w:id="1371"/>
      <w:bookmarkEnd w:id="1372"/>
      <w:bookmarkEnd w:id="1373"/>
      <w:bookmarkEnd w:id="1374"/>
      <w:bookmarkEnd w:id="1375"/>
      <w:bookmarkEnd w:id="1376"/>
      <w:bookmarkEnd w:id="1377"/>
      <w:r w:rsidRPr="00056529">
        <w:rPr>
          <w:sz w:val="22"/>
          <w:szCs w:val="22"/>
        </w:rPr>
        <w:t xml:space="preserve"> </w:t>
      </w:r>
    </w:p>
    <w:p w14:paraId="5B4B395B" w14:textId="77777777" w:rsidR="00872FF4" w:rsidRDefault="00A50F1B" w:rsidP="008A454E">
      <w:pPr>
        <w:pStyle w:val="Textdokumentu"/>
        <w:spacing w:after="0"/>
      </w:pPr>
      <w:r w:rsidRPr="00B3135C">
        <w:rPr>
          <w:sz w:val="20"/>
          <w:szCs w:val="20"/>
        </w:rPr>
        <w:t>Technik tlak</w:t>
      </w:r>
      <w:r w:rsidR="008A454E">
        <w:rPr>
          <w:sz w:val="20"/>
          <w:szCs w:val="20"/>
        </w:rPr>
        <w:t>ových</w:t>
      </w:r>
      <w:r w:rsidRPr="00B3135C">
        <w:rPr>
          <w:sz w:val="20"/>
          <w:szCs w:val="20"/>
        </w:rPr>
        <w:t xml:space="preserve"> nádob a zdvihacích zařízení - Pověřen a jmenován vedením společnosti,</w:t>
      </w:r>
      <w:r w:rsidR="008A454E">
        <w:rPr>
          <w:sz w:val="20"/>
          <w:szCs w:val="20"/>
        </w:rPr>
        <w:t xml:space="preserve"> </w:t>
      </w:r>
      <w:r w:rsidRPr="00B3135C">
        <w:rPr>
          <w:sz w:val="20"/>
          <w:szCs w:val="20"/>
        </w:rPr>
        <w:t>odpovědnost průřezem celé skupiny E.ON za ZZ</w:t>
      </w:r>
      <w:r w:rsidR="008A454E">
        <w:rPr>
          <w:sz w:val="20"/>
          <w:szCs w:val="20"/>
        </w:rPr>
        <w:t xml:space="preserve">. </w:t>
      </w:r>
      <w:r w:rsidRPr="008A454E">
        <w:rPr>
          <w:sz w:val="20"/>
          <w:szCs w:val="20"/>
        </w:rPr>
        <w:t xml:space="preserve">Povinnosti a odpovědnosti viz odstavec </w:t>
      </w:r>
      <w:r w:rsidR="00A342C0">
        <w:rPr>
          <w:sz w:val="20"/>
          <w:szCs w:val="20"/>
        </w:rPr>
        <w:t>3</w:t>
      </w:r>
      <w:r w:rsidRPr="008A454E">
        <w:rPr>
          <w:sz w:val="20"/>
          <w:szCs w:val="20"/>
        </w:rPr>
        <w:t>.3</w:t>
      </w:r>
      <w:r w:rsidRPr="00B3135C">
        <w:rPr>
          <w:b/>
          <w:sz w:val="20"/>
          <w:szCs w:val="20"/>
        </w:rPr>
        <w:t xml:space="preserve"> </w:t>
      </w:r>
    </w:p>
    <w:p w14:paraId="6FE42E39" w14:textId="77777777" w:rsidR="00872FF4" w:rsidRPr="00056529" w:rsidRDefault="00A50F1B" w:rsidP="00C40F0C">
      <w:pPr>
        <w:pStyle w:val="Nadpis2"/>
        <w:numPr>
          <w:ilvl w:val="1"/>
          <w:numId w:val="208"/>
        </w:numPr>
        <w:overflowPunct w:val="0"/>
        <w:autoSpaceDE w:val="0"/>
        <w:autoSpaceDN w:val="0"/>
        <w:adjustRightInd w:val="0"/>
        <w:spacing w:before="120" w:after="120" w:line="280" w:lineRule="atLeast"/>
        <w:jc w:val="both"/>
        <w:textAlignment w:val="baseline"/>
        <w:rPr>
          <w:sz w:val="22"/>
          <w:szCs w:val="22"/>
        </w:rPr>
      </w:pPr>
      <w:bookmarkStart w:id="1378" w:name="_Toc94100541"/>
      <w:bookmarkStart w:id="1379" w:name="_Toc97294091"/>
      <w:bookmarkStart w:id="1380" w:name="_Toc97294228"/>
      <w:bookmarkStart w:id="1381" w:name="_Toc97294340"/>
      <w:bookmarkStart w:id="1382" w:name="_Toc98919132"/>
      <w:bookmarkStart w:id="1383" w:name="_Toc98919616"/>
      <w:r w:rsidRPr="00056529">
        <w:rPr>
          <w:sz w:val="22"/>
          <w:szCs w:val="22"/>
        </w:rPr>
        <w:t>Pověřená osoba na pracovišti</w:t>
      </w:r>
      <w:bookmarkEnd w:id="1378"/>
      <w:bookmarkEnd w:id="1379"/>
      <w:bookmarkEnd w:id="1380"/>
      <w:bookmarkEnd w:id="1381"/>
      <w:bookmarkEnd w:id="1382"/>
      <w:bookmarkEnd w:id="1383"/>
    </w:p>
    <w:p w14:paraId="1FCE3C91" w14:textId="77777777" w:rsidR="00872FF4" w:rsidRPr="00F6192C" w:rsidRDefault="00A50F1B" w:rsidP="00872FF4">
      <w:pPr>
        <w:jc w:val="both"/>
      </w:pPr>
      <w:r w:rsidRPr="00F6192C">
        <w:rPr>
          <w:bCs/>
          <w:u w:val="single"/>
        </w:rPr>
        <w:t>Odborný technik zdvihacích zařízení -</w:t>
      </w:r>
      <w:r w:rsidRPr="00F6192C">
        <w:t xml:space="preserve">   Kompetentní   osoba,    která    vzhledem   ke svým zkušenostem a praxi, má dostatečné znalosti z oblasti zdvihacích zařízení, příslušenství pro zdvihání je dostatečně seznámená s potřebnými předpisy tak, aby zabránila odchylkám od požadovaného </w:t>
      </w:r>
      <w:r>
        <w:t>užívání zdvihacích zařízení</w:t>
      </w:r>
      <w:r w:rsidRPr="00F6192C">
        <w:t xml:space="preserve"> a příslušenství pro zdvihání.</w:t>
      </w:r>
    </w:p>
    <w:p w14:paraId="45F643E4" w14:textId="77777777" w:rsidR="00872FF4" w:rsidRPr="00B73531" w:rsidRDefault="00872FF4" w:rsidP="00B73531">
      <w:pPr>
        <w:jc w:val="both"/>
      </w:pPr>
    </w:p>
    <w:p w14:paraId="13976B08" w14:textId="77777777" w:rsidR="00872FF4" w:rsidRDefault="00A50F1B" w:rsidP="00B73531">
      <w:pPr>
        <w:jc w:val="both"/>
      </w:pPr>
      <w:r w:rsidRPr="00E64C80">
        <w:t>Zodpovídá za organizaci a řízení provozu ZZ. Úkoly mohou být v některých případech převedeny na jiné osoby, nikoliv však odpovědnost. Pověřenou osobu stanovuje a písemně pověřuje příslušný vedoucí zaměstnanec (vedoucí oddělení</w:t>
      </w:r>
      <w:r>
        <w:t xml:space="preserve"> který písemně pověří</w:t>
      </w:r>
      <w:r w:rsidRPr="00E64C80">
        <w:t xml:space="preserve"> potřebný počet provozních techniků (odborných techniků) ZZ - po dohodě s revizním technikem ZZ, který provádí školení a přezkoušení včetně vystavení podkladů pro</w:t>
      </w:r>
      <w:r>
        <w:t xml:space="preserve"> vydání pověření k činnostem ZZ</w:t>
      </w:r>
      <w:r w:rsidRPr="00E64C80">
        <w:t>).</w:t>
      </w:r>
    </w:p>
    <w:p w14:paraId="32F1C648" w14:textId="77777777" w:rsidR="00540888" w:rsidRPr="00E64C80" w:rsidRDefault="00540888" w:rsidP="00B73531">
      <w:pPr>
        <w:jc w:val="both"/>
      </w:pPr>
    </w:p>
    <w:p w14:paraId="005090BA" w14:textId="77777777" w:rsidR="00872FF4" w:rsidRPr="00F12797" w:rsidRDefault="00A50F1B" w:rsidP="00217E6C">
      <w:pPr>
        <w:pStyle w:val="Odstavecseseznamem"/>
        <w:numPr>
          <w:ilvl w:val="0"/>
          <w:numId w:val="224"/>
        </w:numPr>
        <w:jc w:val="both"/>
      </w:pPr>
      <w:r w:rsidRPr="00E64C80">
        <w:t>ú</w:t>
      </w:r>
      <w:r w:rsidRPr="00F12797">
        <w:t>častní se školení, kde je seznámena v příslušném rozsahu s předpisy potřebnými pro výkon činnosti ( provádí externí revizní technik, případně interní revizní technik)</w:t>
      </w:r>
    </w:p>
    <w:p w14:paraId="2DCCD782" w14:textId="77777777" w:rsidR="00872FF4" w:rsidRPr="00E64C80" w:rsidRDefault="00A50F1B" w:rsidP="00217E6C">
      <w:pPr>
        <w:pStyle w:val="Odstavecseseznamem"/>
        <w:numPr>
          <w:ilvl w:val="0"/>
          <w:numId w:val="224"/>
        </w:numPr>
        <w:jc w:val="both"/>
      </w:pPr>
      <w:r w:rsidRPr="00E64C80">
        <w:t>zajišťuje výběr vhodných ZZ pro dané činnosti. Veškeré činnosti se ZZ navrhuje tak, aby byly prováděny bezpečně s přihlédnutím ke všem předvídatelným rizikům,</w:t>
      </w:r>
    </w:p>
    <w:p w14:paraId="267468F3" w14:textId="77777777" w:rsidR="00872FF4" w:rsidRPr="00E64C80" w:rsidRDefault="00A50F1B" w:rsidP="00217E6C">
      <w:pPr>
        <w:pStyle w:val="Odstavecseseznamem"/>
        <w:numPr>
          <w:ilvl w:val="0"/>
          <w:numId w:val="224"/>
        </w:numPr>
        <w:jc w:val="both"/>
      </w:pPr>
      <w:r w:rsidRPr="00E64C80">
        <w:t>vede dokumentaci ZZ a udržuje ji v aktuálním stavu,</w:t>
      </w:r>
    </w:p>
    <w:p w14:paraId="5AEB0885" w14:textId="77777777" w:rsidR="00872FF4" w:rsidRPr="00E64C80" w:rsidRDefault="00A50F1B" w:rsidP="00217E6C">
      <w:pPr>
        <w:pStyle w:val="Odstavecseseznamem"/>
        <w:numPr>
          <w:ilvl w:val="0"/>
          <w:numId w:val="224"/>
        </w:numPr>
        <w:jc w:val="both"/>
      </w:pPr>
      <w:r w:rsidRPr="00E64C80">
        <w:t xml:space="preserve">odpovídá za to, že do provozu nebudou uvedena ZZ bez předepsané dokumentace, </w:t>
      </w:r>
      <w:r w:rsidRPr="00F12797">
        <w:t>bezpečnostní výstroje, revizí,</w:t>
      </w:r>
      <w:r w:rsidRPr="00E64C80">
        <w:t xml:space="preserve"> stejně tak jako ZZ, o nichž je známo, že by mohla ohrozit bezpečnost,</w:t>
      </w:r>
    </w:p>
    <w:p w14:paraId="05B2B2C8" w14:textId="77777777" w:rsidR="00872FF4" w:rsidRPr="00E64C80" w:rsidRDefault="00A50F1B" w:rsidP="00217E6C">
      <w:pPr>
        <w:pStyle w:val="Odstavecseseznamem"/>
        <w:numPr>
          <w:ilvl w:val="0"/>
          <w:numId w:val="224"/>
        </w:numPr>
        <w:jc w:val="both"/>
      </w:pPr>
      <w:r w:rsidRPr="00E64C80">
        <w:t>určuje k obsluze ZZ a manipulaci s břemeny kompetentní osoby,</w:t>
      </w:r>
    </w:p>
    <w:p w14:paraId="33815BAE" w14:textId="77777777" w:rsidR="00872FF4" w:rsidRPr="00E64C80" w:rsidRDefault="00A50F1B" w:rsidP="00217E6C">
      <w:pPr>
        <w:pStyle w:val="Odstavecseseznamem"/>
        <w:numPr>
          <w:ilvl w:val="0"/>
          <w:numId w:val="224"/>
        </w:numPr>
        <w:jc w:val="both"/>
      </w:pPr>
      <w:r w:rsidRPr="00E64C80">
        <w:t>ohlašuje závažné závady a mimořádné u</w:t>
      </w:r>
      <w:r>
        <w:t>dálosti</w:t>
      </w:r>
      <w:r w:rsidRPr="00E64C80">
        <w:t xml:space="preserve"> </w:t>
      </w:r>
      <w:r>
        <w:t xml:space="preserve">vedoucímu oddělení a ten následně </w:t>
      </w:r>
      <w:r w:rsidRPr="00E64C80">
        <w:t>reviznímu technikovi</w:t>
      </w:r>
      <w:r>
        <w:t xml:space="preserve"> ZZ a t</w:t>
      </w:r>
      <w:r w:rsidRPr="00E64C80">
        <w:t>echnikovi BOZP</w:t>
      </w:r>
      <w:r>
        <w:t>,</w:t>
      </w:r>
    </w:p>
    <w:p w14:paraId="04A6DE75" w14:textId="77777777" w:rsidR="00872FF4" w:rsidRPr="00E64C80" w:rsidRDefault="00A50F1B" w:rsidP="00217E6C">
      <w:pPr>
        <w:pStyle w:val="Odstavecseseznamem"/>
        <w:numPr>
          <w:ilvl w:val="0"/>
          <w:numId w:val="224"/>
        </w:numPr>
        <w:jc w:val="both"/>
      </w:pPr>
      <w:r w:rsidRPr="00E64C80">
        <w:t xml:space="preserve">zajišťuje </w:t>
      </w:r>
      <w:r>
        <w:t xml:space="preserve">ve spolupráci s revizním technikem </w:t>
      </w:r>
      <w:r w:rsidRPr="00E64C80">
        <w:t>řádné provedení revizí, prohlídek technického stavu, zkoušek, údržby, mazání apod. ve stanovených termínech dle podmínek stanovených výrobcem,</w:t>
      </w:r>
    </w:p>
    <w:p w14:paraId="10B0E37B" w14:textId="77777777" w:rsidR="00872FF4" w:rsidRPr="00E64C80" w:rsidRDefault="00A50F1B" w:rsidP="00217E6C">
      <w:pPr>
        <w:pStyle w:val="Odstavecseseznamem"/>
        <w:numPr>
          <w:ilvl w:val="0"/>
          <w:numId w:val="224"/>
        </w:numPr>
        <w:jc w:val="both"/>
      </w:pPr>
      <w:r w:rsidRPr="00E64C80">
        <w:t xml:space="preserve">zastaví provoz ZZ ohrožujícího bezpečnost osob a majetku až do rozhodnutí revizního technika ZZ a zakáže používání vázacích </w:t>
      </w:r>
      <w:r w:rsidRPr="00E64C80">
        <w:t>prostředků, které nejsou trvale označeny nosností nebo jsou poškozeny,</w:t>
      </w:r>
    </w:p>
    <w:p w14:paraId="6D13A944" w14:textId="77777777" w:rsidR="00872FF4" w:rsidRPr="00E64C80" w:rsidRDefault="00A50F1B" w:rsidP="00217E6C">
      <w:pPr>
        <w:pStyle w:val="Odstavecseseznamem"/>
        <w:numPr>
          <w:ilvl w:val="0"/>
          <w:numId w:val="224"/>
        </w:numPr>
        <w:jc w:val="both"/>
      </w:pPr>
      <w:r w:rsidRPr="00E64C80">
        <w:t>kontroluje průběžné dodržování platných předpisů při obsluze ZZ a vázání břemen,</w:t>
      </w:r>
    </w:p>
    <w:p w14:paraId="26518FC3" w14:textId="77777777" w:rsidR="00872FF4" w:rsidRPr="00E64C80" w:rsidRDefault="00A50F1B" w:rsidP="00217E6C">
      <w:pPr>
        <w:pStyle w:val="Odstavecseseznamem"/>
        <w:numPr>
          <w:ilvl w:val="0"/>
          <w:numId w:val="224"/>
        </w:numPr>
        <w:jc w:val="both"/>
      </w:pPr>
      <w:r w:rsidRPr="00E64C80">
        <w:t>vyloučí z obsluhy ZZ osoby, které porušují platné předpisy nebo nevyhovují zdravotní a odborné způsobilosti,</w:t>
      </w:r>
    </w:p>
    <w:p w14:paraId="220501A3" w14:textId="77777777" w:rsidR="00872FF4" w:rsidRPr="00E64C80" w:rsidRDefault="00A50F1B" w:rsidP="00217E6C">
      <w:pPr>
        <w:pStyle w:val="Odstavecseseznamem"/>
        <w:numPr>
          <w:ilvl w:val="0"/>
          <w:numId w:val="224"/>
        </w:numPr>
        <w:jc w:val="both"/>
      </w:pPr>
      <w:r w:rsidRPr="00E64C80">
        <w:lastRenderedPageBreak/>
        <w:t>zajišťuje odstranění zjišt</w:t>
      </w:r>
      <w:r>
        <w:t>ěných a jemu</w:t>
      </w:r>
      <w:r w:rsidRPr="00E64C80">
        <w:t xml:space="preserve"> oznámených závad ZZ,</w:t>
      </w:r>
    </w:p>
    <w:p w14:paraId="351C7CDE" w14:textId="77777777" w:rsidR="00872FF4" w:rsidRPr="00E64C80" w:rsidRDefault="00A50F1B" w:rsidP="00217E6C">
      <w:pPr>
        <w:pStyle w:val="Odstavecseseznamem"/>
        <w:numPr>
          <w:ilvl w:val="0"/>
          <w:numId w:val="224"/>
        </w:numPr>
        <w:jc w:val="both"/>
      </w:pPr>
      <w:r w:rsidRPr="00E64C80">
        <w:t>zajišťuje správné osvětlení ZZ, jeřábových drah, pracovišť a přístupů k nim,</w:t>
      </w:r>
    </w:p>
    <w:p w14:paraId="20EF2266" w14:textId="77777777" w:rsidR="00872FF4" w:rsidRDefault="00A50F1B" w:rsidP="00217E6C">
      <w:pPr>
        <w:pStyle w:val="Odstavecseseznamem"/>
        <w:numPr>
          <w:ilvl w:val="0"/>
          <w:numId w:val="224"/>
        </w:numPr>
        <w:jc w:val="both"/>
      </w:pPr>
      <w:r w:rsidRPr="00E64C80">
        <w:t>zajišťuje vybavení ZZ vhodnými vázacími prostředky a provádí</w:t>
      </w:r>
      <w:r>
        <w:t xml:space="preserve"> </w:t>
      </w:r>
      <w:r w:rsidRPr="00E64C80">
        <w:t xml:space="preserve"> jejich odborné kontroly dle požadavků výrobce vázacích prostředků, minimálně 1x za 6 měsíců ocelová lana, textilní vázací prostředky a ř</w:t>
      </w:r>
      <w:r>
        <w:t>etězy minimálně 1x za 12 měsíců, do karty vázacího prostředku níže, nebo vedoucí zaměstnanec pověří jinou kompetentní osobu (Pověření zaměstnance společnosti)</w:t>
      </w:r>
    </w:p>
    <w:p w14:paraId="11075D0D" w14:textId="77777777" w:rsidR="00872FF4" w:rsidRPr="00193CD4" w:rsidRDefault="00A50F1B" w:rsidP="00164A56">
      <w:pPr>
        <w:pStyle w:val="Odstavecseseznamem"/>
        <w:jc w:val="both"/>
        <w:rPr>
          <w:b/>
          <w:bCs/>
        </w:rPr>
      </w:pPr>
      <w:r w:rsidRPr="00193CD4">
        <w:rPr>
          <w:b/>
          <w:bCs/>
        </w:rPr>
        <w:t xml:space="preserve">Karta </w:t>
      </w:r>
      <w:r w:rsidRPr="00193CD4">
        <w:rPr>
          <w:b/>
          <w:bCs/>
        </w:rPr>
        <w:t>vázacíh</w:t>
      </w:r>
      <w:r w:rsidR="00164A56" w:rsidRPr="00193CD4">
        <w:rPr>
          <w:b/>
          <w:bCs/>
        </w:rPr>
        <w:t>o prostředku (</w:t>
      </w:r>
      <w:hyperlink r:id="rId133" w:history="1">
        <w:r w:rsidR="00164A56" w:rsidRPr="00193CD4">
          <w:rPr>
            <w:rStyle w:val="Hypertextovodkaz"/>
            <w:rFonts w:cs="Arial"/>
            <w:b/>
            <w:bCs/>
          </w:rPr>
          <w:t>odkaz zde</w:t>
        </w:r>
      </w:hyperlink>
      <w:r w:rsidR="00164A56" w:rsidRPr="00193CD4">
        <w:rPr>
          <w:b/>
          <w:bCs/>
        </w:rPr>
        <w:t>).</w:t>
      </w:r>
      <w:r w:rsidRPr="00193CD4">
        <w:rPr>
          <w:b/>
          <w:bCs/>
        </w:rPr>
        <w:t xml:space="preserve">                                                  </w:t>
      </w:r>
    </w:p>
    <w:p w14:paraId="628985D3" w14:textId="77777777" w:rsidR="00872FF4" w:rsidRPr="00E64C80" w:rsidRDefault="00A50F1B" w:rsidP="00217E6C">
      <w:pPr>
        <w:pStyle w:val="Odstavecseseznamem"/>
        <w:numPr>
          <w:ilvl w:val="0"/>
          <w:numId w:val="224"/>
        </w:numPr>
        <w:jc w:val="both"/>
      </w:pPr>
      <w:r w:rsidRPr="00E64C80">
        <w:t>vymezí pro pravidelné prohlídky a zkoušky ZZ potřebnou dobu a případně dle požadavků RT zajistí zkušební břemena, vázací prostředky a potřebné zaměstnance,</w:t>
      </w:r>
    </w:p>
    <w:p w14:paraId="50DFE224" w14:textId="77777777" w:rsidR="00872FF4" w:rsidRPr="00E64C80" w:rsidRDefault="00A50F1B" w:rsidP="00217E6C">
      <w:pPr>
        <w:pStyle w:val="Odstavecseseznamem"/>
        <w:numPr>
          <w:ilvl w:val="0"/>
          <w:numId w:val="224"/>
        </w:numPr>
        <w:jc w:val="both"/>
      </w:pPr>
      <w:r w:rsidRPr="00E64C80">
        <w:t>zajistí stanovení hmotnosti břemen, pokud je nelze snadno určit nebo pokud není spolehlivě známa,</w:t>
      </w:r>
    </w:p>
    <w:p w14:paraId="37F36DE6" w14:textId="77777777" w:rsidR="00872FF4" w:rsidRPr="00E64C80" w:rsidRDefault="00A50F1B" w:rsidP="00217E6C">
      <w:pPr>
        <w:pStyle w:val="Odstavecseseznamem"/>
        <w:numPr>
          <w:ilvl w:val="0"/>
          <w:numId w:val="224"/>
        </w:numPr>
        <w:jc w:val="both"/>
      </w:pPr>
      <w:r w:rsidRPr="00E64C80">
        <w:t>zajistí úpravou pracovišť bezpečný provoz ZZ (dopravní cesty, místo pro ukládání břemen apod.)</w:t>
      </w:r>
      <w:r>
        <w:t>,</w:t>
      </w:r>
    </w:p>
    <w:p w14:paraId="10CBDCD6" w14:textId="77777777" w:rsidR="00872FF4" w:rsidRPr="00E64C80" w:rsidRDefault="00A50F1B" w:rsidP="00217E6C">
      <w:pPr>
        <w:pStyle w:val="Odstavecseseznamem"/>
        <w:numPr>
          <w:ilvl w:val="0"/>
          <w:numId w:val="224"/>
        </w:numPr>
        <w:jc w:val="both"/>
      </w:pPr>
      <w:r w:rsidRPr="00E64C80">
        <w:t>zajistí umístění výstražných a bezpečnostních tabulek, signálních zařízení apod. na místech a v rozs</w:t>
      </w:r>
      <w:r>
        <w:t>ahu stanovených předpisy pro ZZ revizním technikem ZZ</w:t>
      </w:r>
      <w:r w:rsidRPr="00E64C80">
        <w:t>,</w:t>
      </w:r>
    </w:p>
    <w:p w14:paraId="77E3ADC5" w14:textId="77777777" w:rsidR="00872FF4" w:rsidRPr="00E64C80" w:rsidRDefault="00A50F1B" w:rsidP="00217E6C">
      <w:pPr>
        <w:pStyle w:val="Odstavecseseznamem"/>
        <w:numPr>
          <w:ilvl w:val="0"/>
          <w:numId w:val="224"/>
        </w:numPr>
        <w:jc w:val="both"/>
      </w:pPr>
      <w:r w:rsidRPr="00E64C80">
        <w:t xml:space="preserve">provádí nejméně </w:t>
      </w:r>
      <w:r w:rsidRPr="00845742">
        <w:t>1x za 3 měsíce</w:t>
      </w:r>
      <w:r w:rsidRPr="00E64C80">
        <w:t xml:space="preserve"> prokazatelně pravidelnou kontrolu Deníků ZZ</w:t>
      </w:r>
      <w:r>
        <w:t xml:space="preserve"> (zápisy provádí obsluha ZZ)</w:t>
      </w:r>
      <w:r w:rsidRPr="00E64C80">
        <w:t>,</w:t>
      </w:r>
    </w:p>
    <w:p w14:paraId="748E48F6" w14:textId="77777777" w:rsidR="00872FF4" w:rsidRPr="00B25BDA" w:rsidRDefault="00A50F1B" w:rsidP="00217E6C">
      <w:pPr>
        <w:pStyle w:val="Odstavecseseznamem"/>
        <w:numPr>
          <w:ilvl w:val="0"/>
          <w:numId w:val="224"/>
        </w:numPr>
        <w:jc w:val="both"/>
      </w:pPr>
      <w:r w:rsidRPr="00E64C80">
        <w:t>přejímá doklady o provedené opravě (zkontroluje, zda byla oprava provedena</w:t>
      </w:r>
      <w:r>
        <w:t xml:space="preserve"> v požadovaném rozsahu</w:t>
      </w:r>
      <w:r w:rsidRPr="00B25BDA">
        <w:t>,</w:t>
      </w:r>
      <w:r>
        <w:t xml:space="preserve"> </w:t>
      </w:r>
      <w:r w:rsidRPr="00B25BDA">
        <w:t>prov</w:t>
      </w:r>
      <w:r>
        <w:t>ede</w:t>
      </w:r>
      <w:r w:rsidRPr="00B25BDA">
        <w:t xml:space="preserve"> nebo zaji</w:t>
      </w:r>
      <w:r>
        <w:t>stí</w:t>
      </w:r>
      <w:r w:rsidRPr="00B25BDA">
        <w:t xml:space="preserve"> zápis o opravě do Deníku ZZ nebo </w:t>
      </w:r>
      <w:r>
        <w:t>evidenční karty</w:t>
      </w:r>
      <w:r w:rsidRPr="00B25BDA">
        <w:t>,</w:t>
      </w:r>
      <w:r>
        <w:t xml:space="preserve"> </w:t>
      </w:r>
      <w:r w:rsidRPr="00B25BDA">
        <w:t>případně si vyžádá účast revizního technika ZZ</w:t>
      </w:r>
      <w:r>
        <w:t>,</w:t>
      </w:r>
    </w:p>
    <w:p w14:paraId="119202E0" w14:textId="77777777" w:rsidR="00872FF4" w:rsidRPr="006D731E" w:rsidRDefault="00A50F1B" w:rsidP="00217E6C">
      <w:pPr>
        <w:pStyle w:val="Odstavecseseznamem"/>
        <w:numPr>
          <w:ilvl w:val="0"/>
          <w:numId w:val="224"/>
        </w:numPr>
        <w:jc w:val="both"/>
      </w:pPr>
      <w:r w:rsidRPr="006D731E">
        <w:t>při pronájmu ZZ vystaví podmínky provedení práce se ZZ,</w:t>
      </w:r>
    </w:p>
    <w:p w14:paraId="29850871" w14:textId="77777777" w:rsidR="00872FF4" w:rsidRDefault="00A50F1B" w:rsidP="00217E6C">
      <w:pPr>
        <w:pStyle w:val="Odstavecseseznamem"/>
        <w:numPr>
          <w:ilvl w:val="0"/>
          <w:numId w:val="224"/>
        </w:numPr>
        <w:jc w:val="both"/>
      </w:pPr>
      <w:r w:rsidRPr="00E64C80">
        <w:t>zabezpečuje kontrolu dodržování těchto podmínek u zaměstnanců cizích subjektů na pracovišti, nebo</w:t>
      </w:r>
      <w:r>
        <w:t xml:space="preserve"> vedoucí oddělení</w:t>
      </w:r>
      <w:r w:rsidRPr="00E64C80">
        <w:t xml:space="preserve"> tímto pověří </w:t>
      </w:r>
      <w:r>
        <w:t>příslušnou kompetentní osobu (Pověření zaměstnance společnosti)</w:t>
      </w:r>
      <w:r w:rsidR="00845742">
        <w:t>.</w:t>
      </w:r>
    </w:p>
    <w:p w14:paraId="6FA1B250" w14:textId="77777777" w:rsidR="00872FF4" w:rsidRPr="00056529" w:rsidRDefault="00A50F1B" w:rsidP="00C40F0C">
      <w:pPr>
        <w:pStyle w:val="Nadpis2"/>
        <w:numPr>
          <w:ilvl w:val="1"/>
          <w:numId w:val="208"/>
        </w:numPr>
        <w:overflowPunct w:val="0"/>
        <w:autoSpaceDE w:val="0"/>
        <w:autoSpaceDN w:val="0"/>
        <w:adjustRightInd w:val="0"/>
        <w:spacing w:before="120" w:after="120" w:line="280" w:lineRule="atLeast"/>
        <w:jc w:val="both"/>
        <w:textAlignment w:val="baseline"/>
        <w:rPr>
          <w:sz w:val="28"/>
          <w:szCs w:val="28"/>
        </w:rPr>
      </w:pPr>
      <w:bookmarkStart w:id="1384" w:name="_Toc206810408"/>
      <w:bookmarkStart w:id="1385" w:name="_Toc523314056"/>
      <w:bookmarkStart w:id="1386" w:name="_Toc94100542"/>
      <w:bookmarkStart w:id="1387" w:name="_Toc97294092"/>
      <w:bookmarkStart w:id="1388" w:name="_Toc97294229"/>
      <w:bookmarkStart w:id="1389" w:name="_Toc97294341"/>
      <w:bookmarkStart w:id="1390" w:name="_Toc98919133"/>
      <w:bookmarkStart w:id="1391" w:name="_Toc98919617"/>
      <w:r w:rsidRPr="00056529">
        <w:rPr>
          <w:sz w:val="22"/>
          <w:szCs w:val="22"/>
        </w:rPr>
        <w:t>Revizní technik zdvihacích zařízení</w:t>
      </w:r>
      <w:bookmarkEnd w:id="1384"/>
      <w:bookmarkEnd w:id="1385"/>
      <w:bookmarkEnd w:id="1386"/>
      <w:bookmarkEnd w:id="1387"/>
      <w:bookmarkEnd w:id="1388"/>
      <w:bookmarkEnd w:id="1389"/>
      <w:bookmarkEnd w:id="1390"/>
      <w:bookmarkEnd w:id="1391"/>
    </w:p>
    <w:p w14:paraId="29428A0B" w14:textId="77777777" w:rsidR="00872FF4" w:rsidRPr="00E64C80" w:rsidRDefault="00A50F1B" w:rsidP="00607E96">
      <w:pPr>
        <w:jc w:val="both"/>
      </w:pPr>
      <w:r w:rsidRPr="00E64C80">
        <w:t xml:space="preserve">Osoba vlastnící osvědčení o odborné způsobilosti vydané </w:t>
      </w:r>
      <w:r>
        <w:t>organizací TIČR</w:t>
      </w:r>
      <w:r w:rsidRPr="00E64C80">
        <w:t>. Činnost je zajišťována vlastními zaměstnanci, nebo je poskytována dodavatelským způsobem, na základě smlouvy nebo objednávky.</w:t>
      </w:r>
    </w:p>
    <w:p w14:paraId="78B69FE2" w14:textId="77777777" w:rsidR="00872FF4" w:rsidRPr="00607E96" w:rsidRDefault="00A50F1B" w:rsidP="00872FF4">
      <w:pPr>
        <w:jc w:val="both"/>
      </w:pPr>
      <w:r w:rsidRPr="00607E96">
        <w:t>Zajišťuje zejména:</w:t>
      </w:r>
    </w:p>
    <w:p w14:paraId="1120A3C8" w14:textId="77777777" w:rsidR="00872FF4" w:rsidRPr="00E64C80" w:rsidRDefault="00A50F1B" w:rsidP="00217E6C">
      <w:pPr>
        <w:pStyle w:val="Odstavecseseznamem"/>
        <w:numPr>
          <w:ilvl w:val="0"/>
          <w:numId w:val="225"/>
        </w:numPr>
        <w:jc w:val="both"/>
      </w:pPr>
      <w:r w:rsidRPr="00E64C80">
        <w:t xml:space="preserve">provedení revize a revizní zkoušky ZZ, evidovaných </w:t>
      </w:r>
      <w:r>
        <w:t>a provozovaných průřezem celé skupiny E.ON,</w:t>
      </w:r>
    </w:p>
    <w:p w14:paraId="2C37DABE" w14:textId="77777777" w:rsidR="00872FF4" w:rsidRPr="00E64C80" w:rsidRDefault="00A50F1B" w:rsidP="00217E6C">
      <w:pPr>
        <w:pStyle w:val="Odstavecseseznamem"/>
        <w:numPr>
          <w:ilvl w:val="0"/>
          <w:numId w:val="225"/>
        </w:numPr>
        <w:jc w:val="both"/>
      </w:pPr>
      <w:r w:rsidRPr="00607E96">
        <w:t>provedení ověřovací zkoušky u nových ZZ, být přítomen u zkoušek prováděných jinou dodavatelskou organizací (SOD</w:t>
      </w:r>
      <w:r>
        <w:t>)</w:t>
      </w:r>
      <w:r w:rsidRPr="00E64C80">
        <w:t>,</w:t>
      </w:r>
    </w:p>
    <w:p w14:paraId="75CF6F81" w14:textId="77777777" w:rsidR="00872FF4" w:rsidRPr="00E64C80" w:rsidRDefault="00A50F1B" w:rsidP="00217E6C">
      <w:pPr>
        <w:pStyle w:val="Odstavecseseznamem"/>
        <w:numPr>
          <w:ilvl w:val="0"/>
          <w:numId w:val="225"/>
        </w:numPr>
        <w:jc w:val="both"/>
      </w:pPr>
      <w:r w:rsidRPr="00E64C80">
        <w:t xml:space="preserve">vydání písemného záznamu o provedených revizích a </w:t>
      </w:r>
      <w:r>
        <w:t>revizních zkouškách</w:t>
      </w:r>
      <w:r w:rsidRPr="00E64C80">
        <w:t xml:space="preserve"> ZZ,</w:t>
      </w:r>
    </w:p>
    <w:p w14:paraId="31F5A8D1" w14:textId="77777777" w:rsidR="00872FF4" w:rsidRPr="00E64C80" w:rsidRDefault="00A50F1B" w:rsidP="00217E6C">
      <w:pPr>
        <w:pStyle w:val="Odstavecseseznamem"/>
        <w:numPr>
          <w:ilvl w:val="0"/>
          <w:numId w:val="225"/>
        </w:numPr>
        <w:jc w:val="both"/>
      </w:pPr>
      <w:r>
        <w:t>Dá</w:t>
      </w:r>
      <w:r w:rsidR="00C40F0C">
        <w:t>vá</w:t>
      </w:r>
      <w:r>
        <w:t xml:space="preserve"> podnět ( vedoucímu oddělení a pověřené osobě – odbornému technikovi ZZ) k </w:t>
      </w:r>
      <w:r w:rsidRPr="00E64C80">
        <w:t>zastavení provozu ZZ v případech, kdy ohrožuje bezpečnost osob a majetku</w:t>
      </w:r>
      <w:r>
        <w:t xml:space="preserve"> (</w:t>
      </w:r>
      <w:r w:rsidRPr="00E64C80">
        <w:t>uvědomí provozovatele, že zařízení n</w:t>
      </w:r>
      <w:r>
        <w:t>ení schopno bezpečného provozu),</w:t>
      </w:r>
    </w:p>
    <w:p w14:paraId="385A24A1" w14:textId="77777777" w:rsidR="00872FF4" w:rsidRPr="00E64C80" w:rsidRDefault="00A50F1B" w:rsidP="00217E6C">
      <w:pPr>
        <w:pStyle w:val="Odstavecseseznamem"/>
        <w:numPr>
          <w:ilvl w:val="0"/>
          <w:numId w:val="225"/>
        </w:numPr>
        <w:jc w:val="both"/>
      </w:pPr>
      <w:r w:rsidRPr="00E64C80">
        <w:t>provedení kontroly dokumentace při revizích a prohlídkách technického stavu ZZ,</w:t>
      </w:r>
    </w:p>
    <w:p w14:paraId="753C11FF" w14:textId="77777777" w:rsidR="00872FF4" w:rsidRPr="00E64C80" w:rsidRDefault="00A50F1B" w:rsidP="00217E6C">
      <w:pPr>
        <w:pStyle w:val="Odstavecseseznamem"/>
        <w:numPr>
          <w:ilvl w:val="0"/>
          <w:numId w:val="225"/>
        </w:numPr>
        <w:jc w:val="both"/>
      </w:pPr>
      <w:r w:rsidRPr="00E64C80">
        <w:t>školení a přezkoušení kompetentních osob,</w:t>
      </w:r>
    </w:p>
    <w:p w14:paraId="1C8B57DA" w14:textId="77777777" w:rsidR="00872FF4" w:rsidRPr="00E64C80" w:rsidRDefault="00A50F1B" w:rsidP="00217E6C">
      <w:pPr>
        <w:pStyle w:val="Odstavecseseznamem"/>
        <w:numPr>
          <w:ilvl w:val="0"/>
          <w:numId w:val="225"/>
        </w:numPr>
        <w:jc w:val="both"/>
      </w:pPr>
      <w:r w:rsidRPr="00E64C80">
        <w:t>vystavení podkladů pro vydání pověření k činnostem ZZ.</w:t>
      </w:r>
    </w:p>
    <w:p w14:paraId="28B6158C" w14:textId="77777777" w:rsidR="00872FF4" w:rsidRPr="00056529" w:rsidRDefault="00A50F1B" w:rsidP="00E13D40">
      <w:pPr>
        <w:pStyle w:val="Nadpis2"/>
        <w:numPr>
          <w:ilvl w:val="1"/>
          <w:numId w:val="208"/>
        </w:numPr>
        <w:overflowPunct w:val="0"/>
        <w:autoSpaceDE w:val="0"/>
        <w:autoSpaceDN w:val="0"/>
        <w:adjustRightInd w:val="0"/>
        <w:spacing w:before="120" w:after="120"/>
        <w:jc w:val="both"/>
        <w:textAlignment w:val="baseline"/>
        <w:rPr>
          <w:sz w:val="28"/>
          <w:szCs w:val="28"/>
        </w:rPr>
      </w:pPr>
      <w:bookmarkStart w:id="1392" w:name="_Toc523314057"/>
      <w:bookmarkStart w:id="1393" w:name="_Toc94100543"/>
      <w:bookmarkStart w:id="1394" w:name="_Toc97294093"/>
      <w:bookmarkStart w:id="1395" w:name="_Toc97294230"/>
      <w:bookmarkStart w:id="1396" w:name="_Toc97294342"/>
      <w:bookmarkStart w:id="1397" w:name="_Toc98919134"/>
      <w:bookmarkStart w:id="1398" w:name="_Toc98919618"/>
      <w:r w:rsidRPr="00056529">
        <w:rPr>
          <w:sz w:val="22"/>
          <w:szCs w:val="22"/>
        </w:rPr>
        <w:t>Jeřábník</w:t>
      </w:r>
      <w:bookmarkEnd w:id="1392"/>
      <w:bookmarkEnd w:id="1393"/>
      <w:bookmarkEnd w:id="1394"/>
      <w:bookmarkEnd w:id="1395"/>
      <w:bookmarkEnd w:id="1396"/>
      <w:bookmarkEnd w:id="1397"/>
      <w:bookmarkEnd w:id="1398"/>
    </w:p>
    <w:p w14:paraId="6C655D0B" w14:textId="77777777" w:rsidR="00872FF4" w:rsidRPr="00E64C80" w:rsidRDefault="00A50F1B" w:rsidP="00E13D40">
      <w:pPr>
        <w:spacing w:before="120" w:after="120"/>
        <w:jc w:val="both"/>
      </w:pPr>
      <w:r w:rsidRPr="00E64C80">
        <w:t>K výstupu na stanoviště obsluhy a sestupu používá pouze určených cest.</w:t>
      </w:r>
    </w:p>
    <w:p w14:paraId="07AF7040" w14:textId="77777777" w:rsidR="00872FF4" w:rsidRPr="0023643B" w:rsidRDefault="00A50F1B" w:rsidP="00E13D40">
      <w:pPr>
        <w:spacing w:before="120" w:after="120"/>
        <w:jc w:val="both"/>
        <w:rPr>
          <w:b/>
          <w:bCs/>
        </w:rPr>
      </w:pPr>
      <w:bookmarkStart w:id="1399" w:name="_Toc485907541"/>
      <w:bookmarkStart w:id="1400" w:name="_Toc485907669"/>
      <w:r w:rsidRPr="0023643B">
        <w:rPr>
          <w:b/>
          <w:bCs/>
        </w:rPr>
        <w:t>Před zahájením provozu zejména:</w:t>
      </w:r>
      <w:bookmarkEnd w:id="1399"/>
      <w:bookmarkEnd w:id="1400"/>
    </w:p>
    <w:p w14:paraId="70720776" w14:textId="77777777" w:rsidR="00872FF4" w:rsidRPr="00E64C80" w:rsidRDefault="00A50F1B" w:rsidP="00217E6C">
      <w:pPr>
        <w:pStyle w:val="Odstavecseseznamem"/>
        <w:numPr>
          <w:ilvl w:val="0"/>
          <w:numId w:val="226"/>
        </w:numPr>
        <w:jc w:val="both"/>
      </w:pPr>
      <w:r w:rsidRPr="00E64C80">
        <w:t>přesvědčí se, co je zapsáno v deníku ZZ z minulé směny, zapíše datum a hodinu nástupu s podpisem,</w:t>
      </w:r>
    </w:p>
    <w:p w14:paraId="61952D41" w14:textId="77777777" w:rsidR="00872FF4" w:rsidRPr="00E64C80" w:rsidRDefault="00A50F1B" w:rsidP="00217E6C">
      <w:pPr>
        <w:pStyle w:val="Odstavecseseznamem"/>
        <w:numPr>
          <w:ilvl w:val="0"/>
          <w:numId w:val="226"/>
        </w:numPr>
        <w:jc w:val="both"/>
      </w:pPr>
      <w:r w:rsidRPr="00E64C80">
        <w:t>provede kontroly předepsané v návodu k použití,</w:t>
      </w:r>
    </w:p>
    <w:p w14:paraId="32F60C54" w14:textId="77777777" w:rsidR="00872FF4" w:rsidRPr="00E64C80" w:rsidRDefault="00A50F1B" w:rsidP="00217E6C">
      <w:pPr>
        <w:pStyle w:val="Odstavecseseznamem"/>
        <w:numPr>
          <w:ilvl w:val="0"/>
          <w:numId w:val="226"/>
        </w:numPr>
        <w:jc w:val="both"/>
      </w:pPr>
      <w:r w:rsidRPr="00E64C80">
        <w:t>provede kontrolu uložení všech lan v kladkách a bubnech,</w:t>
      </w:r>
    </w:p>
    <w:p w14:paraId="2443B3B5" w14:textId="77777777" w:rsidR="00872FF4" w:rsidRPr="00E64C80" w:rsidRDefault="00A50F1B" w:rsidP="00217E6C">
      <w:pPr>
        <w:pStyle w:val="Odstavecseseznamem"/>
        <w:numPr>
          <w:ilvl w:val="0"/>
          <w:numId w:val="226"/>
        </w:numPr>
        <w:jc w:val="both"/>
      </w:pPr>
      <w:r w:rsidRPr="00E64C80">
        <w:t>provede kontrolu indikátoru nosnosti jeřábu</w:t>
      </w:r>
      <w:r>
        <w:t xml:space="preserve"> (</w:t>
      </w:r>
      <w:r w:rsidRPr="00E64C80">
        <w:t>po</w:t>
      </w:r>
      <w:r>
        <w:t>kud jsou jimi vybaveny</w:t>
      </w:r>
      <w:r w:rsidRPr="00E64C80">
        <w:t>),</w:t>
      </w:r>
    </w:p>
    <w:p w14:paraId="5451DB47" w14:textId="77777777" w:rsidR="00872FF4" w:rsidRPr="00E64C80" w:rsidRDefault="00A50F1B" w:rsidP="00217E6C">
      <w:pPr>
        <w:pStyle w:val="Odstavecseseznamem"/>
        <w:numPr>
          <w:ilvl w:val="0"/>
          <w:numId w:val="226"/>
        </w:numPr>
        <w:jc w:val="both"/>
      </w:pPr>
      <w:r w:rsidRPr="00E64C80">
        <w:t>provede funkční kontrolu všech ovládacích prvků jeřábu bez břemene,</w:t>
      </w:r>
    </w:p>
    <w:p w14:paraId="6356194B" w14:textId="77777777" w:rsidR="00872FF4" w:rsidRPr="00E64C80" w:rsidRDefault="00A50F1B" w:rsidP="00217E6C">
      <w:pPr>
        <w:pStyle w:val="Odstavecseseznamem"/>
        <w:numPr>
          <w:ilvl w:val="0"/>
          <w:numId w:val="226"/>
        </w:numPr>
        <w:jc w:val="both"/>
      </w:pPr>
      <w:r w:rsidRPr="00E64C80">
        <w:t>provede funkční kontrolu všech akustických výstražných zařízení,</w:t>
      </w:r>
    </w:p>
    <w:p w14:paraId="79153EAA" w14:textId="77777777" w:rsidR="00872FF4" w:rsidRPr="00E64C80" w:rsidRDefault="00A50F1B" w:rsidP="00217E6C">
      <w:pPr>
        <w:pStyle w:val="Odstavecseseznamem"/>
        <w:numPr>
          <w:ilvl w:val="0"/>
          <w:numId w:val="226"/>
        </w:numPr>
        <w:jc w:val="both"/>
      </w:pPr>
      <w:r w:rsidRPr="00E64C80">
        <w:t>provede kontrolu tlaku vzduchu v pneumatických systémech,</w:t>
      </w:r>
    </w:p>
    <w:p w14:paraId="3F11F997" w14:textId="77777777" w:rsidR="00872FF4" w:rsidRPr="00E64C80" w:rsidRDefault="00A50F1B" w:rsidP="00217E6C">
      <w:pPr>
        <w:pStyle w:val="Odstavecseseznamem"/>
        <w:numPr>
          <w:ilvl w:val="0"/>
          <w:numId w:val="226"/>
        </w:numPr>
        <w:jc w:val="both"/>
      </w:pPr>
      <w:r w:rsidRPr="00E64C80">
        <w:lastRenderedPageBreak/>
        <w:t>u mobilních jeřábů provede kontrolu kol a stavu pneumatik, kontrolu funkce světel, stěračů a ostřikovačů,</w:t>
      </w:r>
    </w:p>
    <w:p w14:paraId="2FA0FD2F" w14:textId="77777777" w:rsidR="00872FF4" w:rsidRPr="00E64C80" w:rsidRDefault="00A50F1B" w:rsidP="00217E6C">
      <w:pPr>
        <w:pStyle w:val="Odstavecseseznamem"/>
        <w:numPr>
          <w:ilvl w:val="0"/>
          <w:numId w:val="226"/>
        </w:numPr>
        <w:jc w:val="both"/>
      </w:pPr>
      <w:r w:rsidRPr="00E64C80">
        <w:t>provede kontrolu účinku brzd a spojek</w:t>
      </w:r>
      <w:r>
        <w:t>,</w:t>
      </w:r>
    </w:p>
    <w:p w14:paraId="4E1DBA0F" w14:textId="77777777" w:rsidR="00872FF4" w:rsidRPr="00E64C80" w:rsidRDefault="00A50F1B" w:rsidP="00217E6C">
      <w:pPr>
        <w:pStyle w:val="Odstavecseseznamem"/>
        <w:numPr>
          <w:ilvl w:val="0"/>
          <w:numId w:val="226"/>
        </w:numPr>
        <w:jc w:val="both"/>
      </w:pPr>
      <w:r w:rsidRPr="00E64C80">
        <w:t>překontroluje, nejsou-li na jeřábové dráze, v průjezdném profilu či dosahu ZZ neoprávněné osoby nebo nežádoucí předměty,</w:t>
      </w:r>
    </w:p>
    <w:p w14:paraId="65779DF3" w14:textId="77777777" w:rsidR="00872FF4" w:rsidRPr="00E64C80" w:rsidRDefault="00A50F1B" w:rsidP="00217E6C">
      <w:pPr>
        <w:pStyle w:val="Odstavecseseznamem"/>
        <w:numPr>
          <w:ilvl w:val="0"/>
          <w:numId w:val="226"/>
        </w:numPr>
        <w:jc w:val="both"/>
      </w:pPr>
      <w:r w:rsidRPr="00E64C80">
        <w:t>prohlédne při vypnutých sp</w:t>
      </w:r>
      <w:r>
        <w:t>ínačích a ovládacích prvcích</w:t>
      </w:r>
      <w:r w:rsidRPr="00E64C80">
        <w:t xml:space="preserve"> ve vypnuté poloze jestli:</w:t>
      </w:r>
    </w:p>
    <w:p w14:paraId="38F35E93" w14:textId="77777777" w:rsidR="00872FF4" w:rsidRPr="002B5EE2" w:rsidRDefault="00A50F1B" w:rsidP="00217E6C">
      <w:pPr>
        <w:pStyle w:val="Odstavecseseznamem"/>
        <w:numPr>
          <w:ilvl w:val="0"/>
          <w:numId w:val="227"/>
        </w:numPr>
        <w:jc w:val="both"/>
      </w:pPr>
      <w:r w:rsidRPr="002B5EE2">
        <w:t>nejsou v kabině /koši/ hořlaviny nebo předměty, které tam nepatří,</w:t>
      </w:r>
    </w:p>
    <w:p w14:paraId="6B800B6F" w14:textId="77777777" w:rsidR="00872FF4" w:rsidRPr="002B5EE2" w:rsidRDefault="00A50F1B" w:rsidP="00217E6C">
      <w:pPr>
        <w:pStyle w:val="Odstavecseseznamem"/>
        <w:numPr>
          <w:ilvl w:val="0"/>
          <w:numId w:val="227"/>
        </w:numPr>
        <w:jc w:val="both"/>
      </w:pPr>
      <w:r w:rsidRPr="002B5EE2">
        <w:t xml:space="preserve">bezpečnostní zařízení </w:t>
      </w:r>
      <w:r w:rsidRPr="002B5EE2">
        <w:t>nevykazují zjevné závady,</w:t>
      </w:r>
    </w:p>
    <w:p w14:paraId="2A439FF4" w14:textId="77777777" w:rsidR="00872FF4" w:rsidRPr="002B5EE2" w:rsidRDefault="00A50F1B" w:rsidP="00217E6C">
      <w:pPr>
        <w:pStyle w:val="Odstavecseseznamem"/>
        <w:numPr>
          <w:ilvl w:val="0"/>
          <w:numId w:val="227"/>
        </w:numPr>
        <w:jc w:val="both"/>
      </w:pPr>
      <w:r w:rsidRPr="002B5EE2">
        <w:t>strojní a elektrické zařízení jeřábu nevykazuje viditelné závady,</w:t>
      </w:r>
    </w:p>
    <w:p w14:paraId="7F5C2C94" w14:textId="77777777" w:rsidR="00872FF4" w:rsidRPr="002B5EE2" w:rsidRDefault="00A50F1B" w:rsidP="00217E6C">
      <w:pPr>
        <w:pStyle w:val="Odstavecseseznamem"/>
        <w:numPr>
          <w:ilvl w:val="0"/>
          <w:numId w:val="227"/>
        </w:numPr>
        <w:jc w:val="both"/>
      </w:pPr>
      <w:r w:rsidRPr="002B5EE2">
        <w:t>nejsou uvolněné nebo vypadlé šrouby, matice a jiné spojovací části,</w:t>
      </w:r>
    </w:p>
    <w:p w14:paraId="0E271AE9" w14:textId="77777777" w:rsidR="00872FF4" w:rsidRPr="002B5EE2" w:rsidRDefault="00A50F1B" w:rsidP="00217E6C">
      <w:pPr>
        <w:pStyle w:val="Odstavecseseznamem"/>
        <w:numPr>
          <w:ilvl w:val="0"/>
          <w:numId w:val="227"/>
        </w:numPr>
        <w:jc w:val="both"/>
      </w:pPr>
      <w:r w:rsidRPr="002B5EE2">
        <w:t>nejsou uvolněné nebo spadlé závaží brzd, nebo prasklé pružiny,</w:t>
      </w:r>
    </w:p>
    <w:p w14:paraId="0D401AEA" w14:textId="77777777" w:rsidR="00872FF4" w:rsidRPr="002B5EE2" w:rsidRDefault="00A50F1B" w:rsidP="00217E6C">
      <w:pPr>
        <w:pStyle w:val="Odstavecseseznamem"/>
        <w:numPr>
          <w:ilvl w:val="0"/>
          <w:numId w:val="227"/>
        </w:numPr>
        <w:jc w:val="both"/>
      </w:pPr>
      <w:r w:rsidRPr="002B5EE2">
        <w:t xml:space="preserve">   nejsou poškozená lana a uchycení jejích konců,</w:t>
      </w:r>
    </w:p>
    <w:p w14:paraId="6F55344F" w14:textId="77777777" w:rsidR="00872FF4" w:rsidRPr="00E64C80" w:rsidRDefault="00A50F1B" w:rsidP="00217E6C">
      <w:pPr>
        <w:pStyle w:val="Odstavecseseznamem"/>
        <w:numPr>
          <w:ilvl w:val="0"/>
          <w:numId w:val="226"/>
        </w:numPr>
        <w:jc w:val="both"/>
      </w:pPr>
      <w:r w:rsidRPr="00E64C80">
        <w:t>po prohlídce a zapnutí spínačů provede všechny pohyby se ZZ bez zatížení, opatrně najede do krajních poloh a vyzkouší funkci koncových vypínačů, současně se přesvědčí o správnosti pohybu podl</w:t>
      </w:r>
      <w:r>
        <w:t>e označení na ovládacích prvcích</w:t>
      </w:r>
      <w:r w:rsidRPr="00E64C80">
        <w:t>, funkci brzd,</w:t>
      </w:r>
    </w:p>
    <w:p w14:paraId="32C4A878" w14:textId="77777777" w:rsidR="00872FF4" w:rsidRPr="00E64C80" w:rsidRDefault="00A50F1B" w:rsidP="00217E6C">
      <w:pPr>
        <w:pStyle w:val="Odstavecseseznamem"/>
        <w:numPr>
          <w:ilvl w:val="0"/>
          <w:numId w:val="226"/>
        </w:numPr>
        <w:jc w:val="both"/>
      </w:pPr>
      <w:r w:rsidRPr="00E64C80">
        <w:t>přesvědčí se, zda únosnost půdy nebo jiného podkladu je taková, že přenese zatížení od jeřábu a jeřáb bude moci pracovat s parametry stanovenými výrobcem (při prvním zdvihu pozvedne břemeno několik centimetrů nad povrch a počká, jestli nedojde k poklesu břemene, nebo propadu opěrných prvků</w:t>
      </w:r>
      <w:r>
        <w:t xml:space="preserve"> stabilizace</w:t>
      </w:r>
      <w:r w:rsidRPr="00E64C80">
        <w:t>)</w:t>
      </w:r>
      <w:r>
        <w:t>,</w:t>
      </w:r>
    </w:p>
    <w:p w14:paraId="3D7FE17B" w14:textId="77777777" w:rsidR="00872FF4" w:rsidRPr="00E64C80" w:rsidRDefault="00A50F1B" w:rsidP="00217E6C">
      <w:pPr>
        <w:pStyle w:val="Odstavecseseznamem"/>
        <w:numPr>
          <w:ilvl w:val="0"/>
          <w:numId w:val="226"/>
        </w:numPr>
        <w:jc w:val="both"/>
      </w:pPr>
      <w:r w:rsidRPr="00E64C80">
        <w:t>zapíše do deníku ZZ závady zjištěné při prohlídce a kontrole funkce ZZ, vyžádá si opravu a závadu ohlásí bez odkladu pověřené osobě,</w:t>
      </w:r>
    </w:p>
    <w:p w14:paraId="6DF9F603" w14:textId="77777777" w:rsidR="00872FF4" w:rsidRPr="00E64C80" w:rsidRDefault="00A50F1B" w:rsidP="00217E6C">
      <w:pPr>
        <w:pStyle w:val="Odstavecseseznamem"/>
        <w:numPr>
          <w:ilvl w:val="0"/>
          <w:numId w:val="226"/>
        </w:numPr>
        <w:jc w:val="both"/>
      </w:pPr>
      <w:r w:rsidRPr="00E64C80">
        <w:t>stanoví způsob identifikace vazače mezi ostatními zaměstnanci.</w:t>
      </w:r>
    </w:p>
    <w:p w14:paraId="295FB220" w14:textId="77777777" w:rsidR="00872FF4" w:rsidRPr="0036006C" w:rsidRDefault="00A50F1B" w:rsidP="00E13D40">
      <w:pPr>
        <w:spacing w:before="120" w:after="120"/>
        <w:jc w:val="both"/>
        <w:rPr>
          <w:b/>
          <w:bCs/>
        </w:rPr>
      </w:pPr>
      <w:bookmarkStart w:id="1401" w:name="_Toc485907542"/>
      <w:bookmarkStart w:id="1402" w:name="_Toc485907670"/>
      <w:r w:rsidRPr="0036006C">
        <w:rPr>
          <w:b/>
          <w:bCs/>
        </w:rPr>
        <w:t xml:space="preserve">Při </w:t>
      </w:r>
      <w:r w:rsidRPr="0036006C">
        <w:rPr>
          <w:b/>
          <w:bCs/>
        </w:rPr>
        <w:t>provozu zejména:</w:t>
      </w:r>
      <w:bookmarkEnd w:id="1401"/>
      <w:bookmarkEnd w:id="1402"/>
    </w:p>
    <w:p w14:paraId="574131CB" w14:textId="77777777" w:rsidR="00872FF4" w:rsidRPr="00E64C80" w:rsidRDefault="00A50F1B" w:rsidP="00217E6C">
      <w:pPr>
        <w:pStyle w:val="Odstavecseseznamem"/>
        <w:numPr>
          <w:ilvl w:val="0"/>
          <w:numId w:val="228"/>
        </w:numPr>
        <w:jc w:val="both"/>
      </w:pPr>
      <w:r w:rsidRPr="00E64C80">
        <w:t>ZZ s břemenem uvádí do provozu pouze na znamení vazače. Bez pokynů vazače smí manipulovat zatíženým jeřábem jen má-li náležitý výhled a přehled po pracovišti nebo v případě nebezpečí,</w:t>
      </w:r>
    </w:p>
    <w:p w14:paraId="7B200D1D" w14:textId="77777777" w:rsidR="00872FF4" w:rsidRPr="00E64C80" w:rsidRDefault="00A50F1B" w:rsidP="00217E6C">
      <w:pPr>
        <w:pStyle w:val="Odstavecseseznamem"/>
        <w:numPr>
          <w:ilvl w:val="0"/>
          <w:numId w:val="228"/>
        </w:numPr>
        <w:jc w:val="both"/>
      </w:pPr>
      <w:r w:rsidRPr="00E64C80">
        <w:t xml:space="preserve">neuposlechne pokynů, dávají-li </w:t>
      </w:r>
      <w:r>
        <w:t>ho současně dva nebo více vazači</w:t>
      </w:r>
      <w:r w:rsidRPr="00E64C80">
        <w:t>. Pokyn</w:t>
      </w:r>
      <w:r>
        <w:t xml:space="preserve"> obsluze ZZ </w:t>
      </w:r>
      <w:r w:rsidRPr="00E64C80">
        <w:t xml:space="preserve"> může dávat jen vedoucí vazač, který je na pracovišti označen předem domluveným způsobem</w:t>
      </w:r>
      <w:r>
        <w:t xml:space="preserve"> (</w:t>
      </w:r>
      <w:r w:rsidRPr="00E64C80">
        <w:t>např. odlišnou b</w:t>
      </w:r>
      <w:r>
        <w:t>arvou přilby nebo vesty</w:t>
      </w:r>
      <w:r w:rsidRPr="00E64C80">
        <w:t>),</w:t>
      </w:r>
    </w:p>
    <w:p w14:paraId="17A3FF9C" w14:textId="77777777" w:rsidR="00872FF4" w:rsidRPr="00E64C80" w:rsidRDefault="00A50F1B" w:rsidP="00217E6C">
      <w:pPr>
        <w:pStyle w:val="Odstavecseseznamem"/>
        <w:numPr>
          <w:ilvl w:val="0"/>
          <w:numId w:val="228"/>
        </w:numPr>
        <w:jc w:val="both"/>
      </w:pPr>
      <w:r w:rsidRPr="00E64C80">
        <w:t>nezahájí přepravu břemene, pokud se domnívá, že břemeno není správně uvázáno a dokud není sjednána náprava,</w:t>
      </w:r>
    </w:p>
    <w:p w14:paraId="0991B0B5" w14:textId="77777777" w:rsidR="00872FF4" w:rsidRPr="00E64C80" w:rsidRDefault="00A50F1B" w:rsidP="00217E6C">
      <w:pPr>
        <w:pStyle w:val="Odstavecseseznamem"/>
        <w:numPr>
          <w:ilvl w:val="0"/>
          <w:numId w:val="228"/>
        </w:numPr>
        <w:jc w:val="both"/>
      </w:pPr>
      <w:r w:rsidRPr="00E64C80">
        <w:t>při pojíždění jeřábu a přepravě břemen dává v případě potřeby zvukové výstražné znamení,</w:t>
      </w:r>
    </w:p>
    <w:p w14:paraId="3534C999" w14:textId="77777777" w:rsidR="00872FF4" w:rsidRPr="00E64C80" w:rsidRDefault="00A50F1B" w:rsidP="00217E6C">
      <w:pPr>
        <w:pStyle w:val="Odstavecseseznamem"/>
        <w:numPr>
          <w:ilvl w:val="0"/>
          <w:numId w:val="228"/>
        </w:numPr>
        <w:jc w:val="both"/>
      </w:pPr>
      <w:r w:rsidRPr="00E64C80">
        <w:t xml:space="preserve">sleduje při provozu funkci brzd, zejména zdvihové. Při </w:t>
      </w:r>
      <w:r>
        <w:t xml:space="preserve">zvedání prvního břemene o hmotnosti vyšší, </w:t>
      </w:r>
      <w:r w:rsidRPr="00E64C80">
        <w:t>než je polovina nosnosti ZZ bez pojíždění</w:t>
      </w:r>
      <w:r>
        <w:t>,</w:t>
      </w:r>
      <w:r w:rsidRPr="00E64C80">
        <w:t xml:space="preserve"> přezkouší funkci zdvihové brzdy, zda neprokluzuje,</w:t>
      </w:r>
    </w:p>
    <w:p w14:paraId="4526D51D" w14:textId="77777777" w:rsidR="00872FF4" w:rsidRPr="00E64C80" w:rsidRDefault="00A50F1B" w:rsidP="00217E6C">
      <w:pPr>
        <w:pStyle w:val="Odstavecseseznamem"/>
        <w:numPr>
          <w:ilvl w:val="0"/>
          <w:numId w:val="228"/>
        </w:numPr>
        <w:jc w:val="both"/>
      </w:pPr>
      <w:r w:rsidRPr="00E64C80">
        <w:t>sleduje za provozu, zda nejsou na jeřábové dráze, v průjezdním profilu či dosahu ZZ neoprávněné osoby nebo nežádoucí předměty,</w:t>
      </w:r>
    </w:p>
    <w:p w14:paraId="7DCA8DE7" w14:textId="77777777" w:rsidR="00872FF4" w:rsidRDefault="00A50F1B" w:rsidP="00217E6C">
      <w:pPr>
        <w:pStyle w:val="Odstavecseseznamem"/>
        <w:numPr>
          <w:ilvl w:val="0"/>
          <w:numId w:val="228"/>
        </w:numPr>
        <w:jc w:val="both"/>
      </w:pPr>
      <w:r w:rsidRPr="00E64C80">
        <w:t>sleduje, zda zařízení nevykazuje zjevné závady.</w:t>
      </w:r>
    </w:p>
    <w:p w14:paraId="5EB2C4FC" w14:textId="77777777" w:rsidR="00872FF4" w:rsidRPr="0036006C" w:rsidRDefault="00A50F1B" w:rsidP="00B87F7A">
      <w:pPr>
        <w:spacing w:before="120" w:after="120"/>
        <w:jc w:val="both"/>
        <w:rPr>
          <w:b/>
          <w:bCs/>
        </w:rPr>
      </w:pPr>
      <w:r w:rsidRPr="0036006C">
        <w:rPr>
          <w:b/>
          <w:bCs/>
        </w:rPr>
        <w:t>Při poruše zejména:</w:t>
      </w:r>
    </w:p>
    <w:p w14:paraId="0B3BF14F" w14:textId="77777777" w:rsidR="00872FF4" w:rsidRPr="00E64C80" w:rsidRDefault="00A50F1B" w:rsidP="00217E6C">
      <w:pPr>
        <w:pStyle w:val="Odstavecseseznamem"/>
        <w:numPr>
          <w:ilvl w:val="0"/>
          <w:numId w:val="229"/>
        </w:numPr>
        <w:jc w:val="both"/>
      </w:pPr>
      <w:r w:rsidRPr="00E64C80">
        <w:t>při přerušení dodávky elektřiny vrátí</w:t>
      </w:r>
      <w:r>
        <w:t xml:space="preserve"> ovládací prvky</w:t>
      </w:r>
      <w:r w:rsidRPr="00E64C80">
        <w:t xml:space="preserve"> a spínače do vypnuté polohy,</w:t>
      </w:r>
    </w:p>
    <w:p w14:paraId="15A51D8C" w14:textId="77777777" w:rsidR="00872FF4" w:rsidRPr="00E64C80" w:rsidRDefault="00A50F1B" w:rsidP="00217E6C">
      <w:pPr>
        <w:pStyle w:val="Odstavecseseznamem"/>
        <w:numPr>
          <w:ilvl w:val="0"/>
          <w:numId w:val="229"/>
        </w:numPr>
        <w:jc w:val="both"/>
      </w:pPr>
      <w:r w:rsidRPr="00E64C80">
        <w:t>při déle trvající poruše a zavěšeném břemenu spustí břemeno uvolněním zdvihové brzdy na volné místo, ne</w:t>
      </w:r>
      <w:r>
        <w:t>bo zajistí prostor pod břemenem,</w:t>
      </w:r>
    </w:p>
    <w:p w14:paraId="7A6B4006" w14:textId="77777777" w:rsidR="00872FF4" w:rsidRPr="00E64C80" w:rsidRDefault="00A50F1B" w:rsidP="00217E6C">
      <w:pPr>
        <w:pStyle w:val="Odstavecseseznamem"/>
        <w:numPr>
          <w:ilvl w:val="0"/>
          <w:numId w:val="229"/>
        </w:numPr>
        <w:jc w:val="both"/>
      </w:pPr>
      <w:r w:rsidRPr="00E64C80">
        <w:t>při přerušení jedné fáze při zapnutém zvedání, kdy začne břemeno samovolně klesat, jeho pohyb okamžitě zastaví vrácením ovládací</w:t>
      </w:r>
      <w:r>
        <w:t>ho prvku</w:t>
      </w:r>
      <w:r w:rsidRPr="00E64C80">
        <w:t xml:space="preserve"> do vypnuté</w:t>
      </w:r>
      <w:r>
        <w:t xml:space="preserve"> či nulové</w:t>
      </w:r>
      <w:r w:rsidRPr="00E64C80">
        <w:t xml:space="preserve"> polohy,</w:t>
      </w:r>
    </w:p>
    <w:p w14:paraId="7F8420E9" w14:textId="77777777" w:rsidR="00872FF4" w:rsidRPr="00E64C80" w:rsidRDefault="00A50F1B" w:rsidP="00217E6C">
      <w:pPr>
        <w:pStyle w:val="Odstavecseseznamem"/>
        <w:numPr>
          <w:ilvl w:val="0"/>
          <w:numId w:val="229"/>
        </w:numPr>
        <w:jc w:val="both"/>
      </w:pPr>
      <w:r w:rsidRPr="00E64C80">
        <w:t>n</w:t>
      </w:r>
      <w:r>
        <w:t>elze-li ovládacím prvkem</w:t>
      </w:r>
      <w:r w:rsidRPr="00E64C80">
        <w:t xml:space="preserve"> zastavit chod některého motoru, vypne hlavní vypínač jeřábu nebo použije nouzové tlačítko STOP,</w:t>
      </w:r>
    </w:p>
    <w:p w14:paraId="0AEF78DE" w14:textId="77777777" w:rsidR="00872FF4" w:rsidRPr="00E64C80" w:rsidRDefault="00A50F1B" w:rsidP="00217E6C">
      <w:pPr>
        <w:pStyle w:val="Odstavecseseznamem"/>
        <w:numPr>
          <w:ilvl w:val="0"/>
          <w:numId w:val="229"/>
        </w:numPr>
        <w:jc w:val="both"/>
      </w:pPr>
      <w:r w:rsidRPr="00E64C80">
        <w:t>vznikne-li na ZZ požár, okamžitě vypne hlavní vypínač jeřábu či spínač s obdobnou funkcí a použije hasicí přístroj,</w:t>
      </w:r>
    </w:p>
    <w:p w14:paraId="1FFC979F" w14:textId="77777777" w:rsidR="00872FF4" w:rsidRPr="00E64C80" w:rsidRDefault="00A50F1B" w:rsidP="00217E6C">
      <w:pPr>
        <w:pStyle w:val="Odstavecseseznamem"/>
        <w:numPr>
          <w:ilvl w:val="0"/>
          <w:numId w:val="229"/>
        </w:numPr>
        <w:jc w:val="both"/>
      </w:pPr>
      <w:r w:rsidRPr="00E64C80">
        <w:t xml:space="preserve">vyskytne-li se za provozu závada ohrožující bezpečnost, okamžitě vypne hlavní vypínač jeřábu či spínač s obdobnou funkcí, vrátí </w:t>
      </w:r>
      <w:r>
        <w:t>ovládací prvky</w:t>
      </w:r>
      <w:r w:rsidRPr="00E64C80">
        <w:t xml:space="preserve"> do vypnuté</w:t>
      </w:r>
      <w:r>
        <w:t xml:space="preserve"> či nulové</w:t>
      </w:r>
      <w:r w:rsidRPr="00E64C80">
        <w:t xml:space="preserve"> polohy, vyžádá si opravu a závadu nahlásí příslušné pověřené osobě,</w:t>
      </w:r>
    </w:p>
    <w:p w14:paraId="3851605D" w14:textId="77777777" w:rsidR="00872FF4" w:rsidRPr="00E64C80" w:rsidRDefault="00A50F1B" w:rsidP="00217E6C">
      <w:pPr>
        <w:pStyle w:val="Odstavecseseznamem"/>
        <w:numPr>
          <w:ilvl w:val="0"/>
          <w:numId w:val="229"/>
        </w:numPr>
        <w:jc w:val="both"/>
      </w:pPr>
      <w:r w:rsidRPr="00E64C80">
        <w:t>při rychlosti větru vyšší než 20 m/s zastaví provoz venkovních jeřábů, pokud výrobce nestanovil jinak.</w:t>
      </w:r>
    </w:p>
    <w:p w14:paraId="24EAB311" w14:textId="77777777" w:rsidR="00872FF4" w:rsidRPr="00E64C80" w:rsidRDefault="00A50F1B" w:rsidP="00483087">
      <w:pPr>
        <w:spacing w:before="120" w:after="120"/>
        <w:jc w:val="both"/>
        <w:rPr>
          <w:b/>
        </w:rPr>
      </w:pPr>
      <w:bookmarkStart w:id="1403" w:name="_Toc485907543"/>
      <w:bookmarkStart w:id="1404" w:name="_Toc485907671"/>
      <w:bookmarkStart w:id="1405" w:name="_Toc142374705"/>
      <w:bookmarkStart w:id="1406" w:name="_Toc142458988"/>
      <w:bookmarkStart w:id="1407" w:name="_Toc142460131"/>
      <w:bookmarkStart w:id="1408" w:name="_Toc142700904"/>
      <w:bookmarkStart w:id="1409" w:name="_Toc142707612"/>
      <w:bookmarkStart w:id="1410" w:name="_Toc142892221"/>
      <w:r w:rsidRPr="00E64C80">
        <w:rPr>
          <w:b/>
        </w:rPr>
        <w:lastRenderedPageBreak/>
        <w:t>Po ukončení provozu zejména:</w:t>
      </w:r>
      <w:bookmarkEnd w:id="1403"/>
      <w:bookmarkEnd w:id="1404"/>
      <w:bookmarkEnd w:id="1405"/>
      <w:bookmarkEnd w:id="1406"/>
      <w:bookmarkEnd w:id="1407"/>
      <w:bookmarkEnd w:id="1408"/>
      <w:bookmarkEnd w:id="1409"/>
      <w:bookmarkEnd w:id="1410"/>
    </w:p>
    <w:p w14:paraId="5AE46080" w14:textId="77777777" w:rsidR="00872FF4" w:rsidRPr="00E64C80" w:rsidRDefault="00A50F1B" w:rsidP="00217E6C">
      <w:pPr>
        <w:pStyle w:val="Odstavecseseznamem"/>
        <w:numPr>
          <w:ilvl w:val="0"/>
          <w:numId w:val="230"/>
        </w:numPr>
        <w:jc w:val="both"/>
      </w:pPr>
      <w:r w:rsidRPr="00E64C80">
        <w:t>zapíše veškeré nedostatky zjištěné při provozu do deníku ZZ,</w:t>
      </w:r>
    </w:p>
    <w:p w14:paraId="0656F9BA" w14:textId="77777777" w:rsidR="00872FF4" w:rsidRPr="00E64C80" w:rsidRDefault="00A50F1B" w:rsidP="00217E6C">
      <w:pPr>
        <w:pStyle w:val="Odstavecseseznamem"/>
        <w:numPr>
          <w:ilvl w:val="0"/>
          <w:numId w:val="230"/>
        </w:numPr>
        <w:jc w:val="both"/>
      </w:pPr>
      <w:r w:rsidRPr="00E64C80">
        <w:t>zajede se ZZ na jemu vyhrazené stanoviště, vyjede s kla</w:t>
      </w:r>
      <w:r>
        <w:t>dnicí do takové polohy, aby hák</w:t>
      </w:r>
      <w:r w:rsidRPr="00E64C80">
        <w:t xml:space="preserve"> neohrožoval osoby, vozidla a provoz pod jeřábem a zajistí uložení vázacích prostředků </w:t>
      </w:r>
      <w:r>
        <w:t>na stanovené místo,</w:t>
      </w:r>
    </w:p>
    <w:p w14:paraId="51B70546" w14:textId="77777777" w:rsidR="00872FF4" w:rsidRPr="00E64C80" w:rsidRDefault="00A50F1B" w:rsidP="00217E6C">
      <w:pPr>
        <w:pStyle w:val="Odstavecseseznamem"/>
        <w:numPr>
          <w:ilvl w:val="0"/>
          <w:numId w:val="230"/>
        </w:numPr>
        <w:jc w:val="both"/>
      </w:pPr>
      <w:r w:rsidRPr="00E64C80">
        <w:t>spustí výložník do polohy předepsané výrobcem,</w:t>
      </w:r>
    </w:p>
    <w:p w14:paraId="75522AD0" w14:textId="77777777" w:rsidR="00872FF4" w:rsidRPr="00E64C80" w:rsidRDefault="00A50F1B" w:rsidP="00217E6C">
      <w:pPr>
        <w:pStyle w:val="Odstavecseseznamem"/>
        <w:numPr>
          <w:ilvl w:val="0"/>
          <w:numId w:val="230"/>
        </w:numPr>
        <w:jc w:val="both"/>
      </w:pPr>
      <w:r w:rsidRPr="00E64C80">
        <w:t xml:space="preserve">vypne </w:t>
      </w:r>
      <w:r w:rsidRPr="00E64C80">
        <w:t>hlavní vypínač jeřábu, nebo spínač s obdobnou funkcí a nastaví ovlád</w:t>
      </w:r>
      <w:r>
        <w:t>ací prvky</w:t>
      </w:r>
      <w:r w:rsidRPr="00E64C80">
        <w:t xml:space="preserve"> do vypnuté </w:t>
      </w:r>
      <w:r>
        <w:t xml:space="preserve"> či nulové </w:t>
      </w:r>
      <w:r w:rsidRPr="00E64C80">
        <w:t>polohy,</w:t>
      </w:r>
    </w:p>
    <w:p w14:paraId="6C416C57" w14:textId="77777777" w:rsidR="00872FF4" w:rsidRPr="00E64C80" w:rsidRDefault="00A50F1B" w:rsidP="00217E6C">
      <w:pPr>
        <w:pStyle w:val="Odstavecseseznamem"/>
        <w:numPr>
          <w:ilvl w:val="0"/>
          <w:numId w:val="230"/>
        </w:numPr>
        <w:jc w:val="both"/>
      </w:pPr>
      <w:r w:rsidRPr="00E64C80">
        <w:t>odstraní ze stanoviště obsluhy veškeré nežádouc</w:t>
      </w:r>
      <w:r>
        <w:t xml:space="preserve">í předměty a </w:t>
      </w:r>
      <w:r w:rsidRPr="00E64C80">
        <w:t>stanoviště</w:t>
      </w:r>
      <w:r>
        <w:t xml:space="preserve"> uklidí</w:t>
      </w:r>
      <w:r w:rsidRPr="00E64C80">
        <w:t>,</w:t>
      </w:r>
    </w:p>
    <w:p w14:paraId="24E62C56" w14:textId="77777777" w:rsidR="00872FF4" w:rsidRPr="00E64C80" w:rsidRDefault="00A50F1B" w:rsidP="00217E6C">
      <w:pPr>
        <w:pStyle w:val="Odstavecseseznamem"/>
        <w:numPr>
          <w:ilvl w:val="0"/>
          <w:numId w:val="230"/>
        </w:numPr>
        <w:jc w:val="both"/>
      </w:pPr>
      <w:r w:rsidRPr="00E64C80">
        <w:t>zabezpečí venkovní ZZ proti samovolnému pohybu způsobem předepsaným výrobcem,</w:t>
      </w:r>
    </w:p>
    <w:p w14:paraId="2D3F93EB" w14:textId="77777777" w:rsidR="00872FF4" w:rsidRPr="00E64C80" w:rsidRDefault="00A50F1B" w:rsidP="00217E6C">
      <w:pPr>
        <w:pStyle w:val="Odstavecseseznamem"/>
        <w:numPr>
          <w:ilvl w:val="0"/>
          <w:numId w:val="230"/>
        </w:numPr>
        <w:jc w:val="both"/>
      </w:pPr>
      <w:r w:rsidRPr="00E64C80">
        <w:t>uzamkne stanoviště obsluhy a zajistí hlavní vypínač jeřábu ve vypnuté poloze,</w:t>
      </w:r>
    </w:p>
    <w:p w14:paraId="7B1A6C71" w14:textId="77777777" w:rsidR="00872FF4" w:rsidRPr="00E64C80" w:rsidRDefault="00A50F1B" w:rsidP="00217E6C">
      <w:pPr>
        <w:pStyle w:val="Odstavecseseznamem"/>
        <w:numPr>
          <w:ilvl w:val="0"/>
          <w:numId w:val="230"/>
        </w:numPr>
        <w:jc w:val="both"/>
      </w:pPr>
      <w:r w:rsidRPr="00E64C80">
        <w:t>provede další opatření předepsaná výrobcem ZZ.</w:t>
      </w:r>
    </w:p>
    <w:p w14:paraId="3FBF3598" w14:textId="77777777" w:rsidR="00872FF4" w:rsidRPr="00E64C80" w:rsidRDefault="00A50F1B" w:rsidP="00483087">
      <w:pPr>
        <w:spacing w:before="120" w:after="120"/>
        <w:jc w:val="both"/>
        <w:rPr>
          <w:b/>
        </w:rPr>
      </w:pPr>
      <w:bookmarkStart w:id="1411" w:name="_Toc485907544"/>
      <w:bookmarkStart w:id="1412" w:name="_Toc485907672"/>
      <w:bookmarkStart w:id="1413" w:name="_Toc142374706"/>
      <w:bookmarkStart w:id="1414" w:name="_Toc142458989"/>
      <w:bookmarkStart w:id="1415" w:name="_Toc142460132"/>
      <w:bookmarkStart w:id="1416" w:name="_Toc142700905"/>
      <w:bookmarkStart w:id="1417" w:name="_Toc142707613"/>
      <w:bookmarkStart w:id="1418" w:name="_Toc142892222"/>
      <w:r w:rsidRPr="00E64C80">
        <w:rPr>
          <w:b/>
        </w:rPr>
        <w:t>Při přepravě břemen zejména:</w:t>
      </w:r>
      <w:bookmarkEnd w:id="1411"/>
      <w:bookmarkEnd w:id="1412"/>
      <w:bookmarkEnd w:id="1413"/>
      <w:bookmarkEnd w:id="1414"/>
      <w:bookmarkEnd w:id="1415"/>
      <w:bookmarkEnd w:id="1416"/>
      <w:bookmarkEnd w:id="1417"/>
      <w:bookmarkEnd w:id="1418"/>
    </w:p>
    <w:p w14:paraId="2577DC84" w14:textId="77777777" w:rsidR="00872FF4" w:rsidRPr="00E64C80" w:rsidRDefault="00A50F1B" w:rsidP="00217E6C">
      <w:pPr>
        <w:pStyle w:val="Odstavecseseznamem"/>
        <w:numPr>
          <w:ilvl w:val="0"/>
          <w:numId w:val="231"/>
        </w:numPr>
        <w:jc w:val="both"/>
      </w:pPr>
      <w:r w:rsidRPr="00E64C80">
        <w:t>se zavěšeným břemenem pojíždí tak, aby nedošlo k rozhoupání břemene, které by způsobilo silné rázy v nosné konstrukci, nebo ohrozilo osoby a okolní zařízení,</w:t>
      </w:r>
    </w:p>
    <w:p w14:paraId="025374B2" w14:textId="77777777" w:rsidR="00872FF4" w:rsidRPr="00E64C80" w:rsidRDefault="00A50F1B" w:rsidP="00217E6C">
      <w:pPr>
        <w:pStyle w:val="Odstavecseseznamem"/>
        <w:numPr>
          <w:ilvl w:val="0"/>
          <w:numId w:val="231"/>
        </w:numPr>
        <w:jc w:val="both"/>
      </w:pPr>
      <w:r w:rsidRPr="00E64C80">
        <w:t>pokud nemá vazače, odpovídá za technický stav vázacích prostředků, které jsou vybavením jeřábu.</w:t>
      </w:r>
    </w:p>
    <w:p w14:paraId="56B081BE" w14:textId="77777777" w:rsidR="00872FF4" w:rsidRPr="00745998" w:rsidRDefault="00872FF4" w:rsidP="00745998">
      <w:pPr>
        <w:pStyle w:val="Zkladntext"/>
        <w:ind w:left="360"/>
        <w:rPr>
          <w:sz w:val="20"/>
          <w:szCs w:val="20"/>
        </w:rPr>
      </w:pPr>
    </w:p>
    <w:p w14:paraId="4C6E2EE4" w14:textId="77777777" w:rsidR="00872FF4" w:rsidRPr="00745998" w:rsidRDefault="00A50F1B" w:rsidP="00745998">
      <w:pPr>
        <w:pStyle w:val="Textodstavec"/>
        <w:spacing w:before="0" w:after="0"/>
        <w:rPr>
          <w:sz w:val="20"/>
          <w:szCs w:val="20"/>
        </w:rPr>
      </w:pPr>
      <w:r w:rsidRPr="00745998">
        <w:rPr>
          <w:sz w:val="20"/>
          <w:szCs w:val="20"/>
        </w:rPr>
        <w:t>Obsluhovat, tj. samostatně ovládat zdvihací zařízení mohou jen osoby duševně a tělesně způsobilé, starší 18 - ti let, vyškolené a prakticky zaučené, mající u sebe (!) platné pověření.</w:t>
      </w:r>
    </w:p>
    <w:p w14:paraId="3A09BBA4" w14:textId="77777777" w:rsidR="00745998" w:rsidRDefault="00745998" w:rsidP="00745998">
      <w:pPr>
        <w:pStyle w:val="Textodstavec"/>
        <w:spacing w:before="0" w:after="0"/>
        <w:rPr>
          <w:b/>
          <w:sz w:val="20"/>
          <w:szCs w:val="20"/>
        </w:rPr>
      </w:pPr>
    </w:p>
    <w:p w14:paraId="2270621D" w14:textId="77777777" w:rsidR="00872FF4" w:rsidRPr="00745998" w:rsidRDefault="00A50F1B" w:rsidP="00745998">
      <w:pPr>
        <w:pStyle w:val="Textodstavec"/>
        <w:spacing w:before="0" w:after="0"/>
        <w:rPr>
          <w:b/>
          <w:sz w:val="20"/>
          <w:szCs w:val="20"/>
        </w:rPr>
      </w:pPr>
      <w:r w:rsidRPr="00745998">
        <w:rPr>
          <w:b/>
          <w:sz w:val="20"/>
          <w:szCs w:val="20"/>
        </w:rPr>
        <w:t>Jeřábnické průkazy se ve společnostech skupiny E.ON Czech nevydávají! Jsou nahrazeny pověřením k činnosti!</w:t>
      </w:r>
    </w:p>
    <w:p w14:paraId="4C70BCB7" w14:textId="77777777" w:rsidR="00872FF4" w:rsidRPr="005E4659" w:rsidRDefault="00A50F1B" w:rsidP="00C40F0C">
      <w:pPr>
        <w:pStyle w:val="Nadpis2"/>
        <w:numPr>
          <w:ilvl w:val="1"/>
          <w:numId w:val="208"/>
        </w:numPr>
        <w:overflowPunct w:val="0"/>
        <w:autoSpaceDE w:val="0"/>
        <w:autoSpaceDN w:val="0"/>
        <w:adjustRightInd w:val="0"/>
        <w:spacing w:before="120" w:after="120" w:line="280" w:lineRule="atLeast"/>
        <w:jc w:val="both"/>
        <w:textAlignment w:val="baseline"/>
        <w:rPr>
          <w:sz w:val="22"/>
          <w:szCs w:val="22"/>
        </w:rPr>
      </w:pPr>
      <w:bookmarkStart w:id="1419" w:name="_Toc523314058"/>
      <w:bookmarkStart w:id="1420" w:name="_Toc94100544"/>
      <w:bookmarkStart w:id="1421" w:name="_Toc97294094"/>
      <w:bookmarkStart w:id="1422" w:name="_Toc97294231"/>
      <w:bookmarkStart w:id="1423" w:name="_Toc97294343"/>
      <w:bookmarkStart w:id="1424" w:name="_Toc98919135"/>
      <w:bookmarkStart w:id="1425" w:name="_Toc98919619"/>
      <w:r w:rsidRPr="005E4659">
        <w:rPr>
          <w:sz w:val="22"/>
          <w:szCs w:val="22"/>
        </w:rPr>
        <w:t>Vazač</w:t>
      </w:r>
      <w:bookmarkEnd w:id="1419"/>
      <w:bookmarkEnd w:id="1420"/>
      <w:bookmarkEnd w:id="1421"/>
      <w:bookmarkEnd w:id="1422"/>
      <w:bookmarkEnd w:id="1423"/>
      <w:bookmarkEnd w:id="1424"/>
      <w:bookmarkEnd w:id="1425"/>
    </w:p>
    <w:p w14:paraId="1C048B94" w14:textId="77777777" w:rsidR="00872FF4" w:rsidRPr="00D33F3A" w:rsidRDefault="00A50F1B" w:rsidP="00483087">
      <w:pPr>
        <w:pStyle w:val="Seznam"/>
        <w:spacing w:before="120" w:after="120"/>
        <w:ind w:left="0" w:firstLine="0"/>
        <w:jc w:val="both"/>
        <w:rPr>
          <w:b/>
          <w:sz w:val="20"/>
          <w:szCs w:val="20"/>
        </w:rPr>
      </w:pPr>
      <w:r w:rsidRPr="00D33F3A">
        <w:rPr>
          <w:b/>
          <w:sz w:val="20"/>
          <w:szCs w:val="20"/>
        </w:rPr>
        <w:t>Zajišťuje zejména:</w:t>
      </w:r>
    </w:p>
    <w:p w14:paraId="756B7119" w14:textId="77777777" w:rsidR="00872FF4" w:rsidRPr="00E64C80" w:rsidRDefault="00A50F1B" w:rsidP="00217E6C">
      <w:pPr>
        <w:pStyle w:val="Odstavecseseznamem"/>
        <w:numPr>
          <w:ilvl w:val="0"/>
          <w:numId w:val="232"/>
        </w:numPr>
        <w:jc w:val="both"/>
      </w:pPr>
      <w:r w:rsidRPr="00E64C80">
        <w:t>vázání a zavěšování břemen známé hmotnosti, nepřevyšující nosnost ZZ s výjimkou zkušebních břemen. Není-li hmotnost břemene vyznačena, nebo není-li známa, zjistí ji,</w:t>
      </w:r>
    </w:p>
    <w:p w14:paraId="35DEBF19" w14:textId="77777777" w:rsidR="00872FF4" w:rsidRPr="00E64C80" w:rsidRDefault="00A50F1B" w:rsidP="00217E6C">
      <w:pPr>
        <w:pStyle w:val="Odstavecseseznamem"/>
        <w:numPr>
          <w:ilvl w:val="0"/>
          <w:numId w:val="232"/>
        </w:numPr>
        <w:jc w:val="both"/>
      </w:pPr>
      <w:r w:rsidRPr="00E64C80">
        <w:t>pro vázání nebo zavěšování břemene používá jen k tomu určené prostředky, zvolené v závislosti na hmotnosti břemene a z</w:t>
      </w:r>
      <w:r>
        <w:t>působu jeho uvázá</w:t>
      </w:r>
      <w:r w:rsidRPr="00E64C80">
        <w:t>ní či zavěšení,</w:t>
      </w:r>
    </w:p>
    <w:p w14:paraId="3D55F507" w14:textId="77777777" w:rsidR="00872FF4" w:rsidRPr="00E64C80" w:rsidRDefault="00A50F1B" w:rsidP="00217E6C">
      <w:pPr>
        <w:pStyle w:val="Odstavecseseznamem"/>
        <w:numPr>
          <w:ilvl w:val="0"/>
          <w:numId w:val="232"/>
        </w:numPr>
        <w:jc w:val="both"/>
      </w:pPr>
      <w:r w:rsidRPr="00E64C80">
        <w:t>prohlídku vázacích prostředků před použitím. Případné závady většího rozsahu hlásí pověřené osobě. Vadný vázací nebo závěsný prostře</w:t>
      </w:r>
      <w:r>
        <w:t>dek okamžitě vyřadí (o vadném váz. p</w:t>
      </w:r>
      <w:r w:rsidRPr="00E64C80">
        <w:t>rostředk</w:t>
      </w:r>
      <w:r>
        <w:t>u informuje pověřenou osobu</w:t>
      </w:r>
      <w:r w:rsidRPr="00E64C80">
        <w:t>),</w:t>
      </w:r>
    </w:p>
    <w:p w14:paraId="25A5EA4E" w14:textId="77777777" w:rsidR="00872FF4" w:rsidRPr="00E64C80" w:rsidRDefault="00A50F1B" w:rsidP="00217E6C">
      <w:pPr>
        <w:pStyle w:val="Odstavecseseznamem"/>
        <w:numPr>
          <w:ilvl w:val="0"/>
          <w:numId w:val="232"/>
        </w:numPr>
        <w:jc w:val="both"/>
      </w:pPr>
      <w:r w:rsidRPr="00E64C80">
        <w:t xml:space="preserve">aby </w:t>
      </w:r>
      <w:r w:rsidRPr="00E64C80">
        <w:t>břemena nebyla uváz</w:t>
      </w:r>
      <w:r>
        <w:t>ána nebo zavěšena tak, že</w:t>
      </w:r>
      <w:r w:rsidRPr="00E64C80">
        <w:t xml:space="preserve"> by mohlo dojít k vysmeknutí nebo vzájemnému poškození vázacího prostředku a břemene. Ostré hrany břemene chrání vhodnými příložkami,</w:t>
      </w:r>
    </w:p>
    <w:p w14:paraId="691A873A" w14:textId="77777777" w:rsidR="00872FF4" w:rsidRPr="00E64C80" w:rsidRDefault="00A50F1B" w:rsidP="00217E6C">
      <w:pPr>
        <w:pStyle w:val="Odstavecseseznamem"/>
        <w:numPr>
          <w:ilvl w:val="0"/>
          <w:numId w:val="232"/>
        </w:numPr>
        <w:jc w:val="both"/>
      </w:pPr>
      <w:r w:rsidRPr="00E64C80">
        <w:t>řádné upevnění nebo odstranění pohyblivé části břem</w:t>
      </w:r>
      <w:r>
        <w:t>ene nebo volné části na břemeni,</w:t>
      </w:r>
    </w:p>
    <w:p w14:paraId="39C2B48E" w14:textId="77777777" w:rsidR="00872FF4" w:rsidRPr="00E64C80" w:rsidRDefault="00A50F1B" w:rsidP="00217E6C">
      <w:pPr>
        <w:pStyle w:val="Odstavecseseznamem"/>
        <w:numPr>
          <w:ilvl w:val="0"/>
          <w:numId w:val="232"/>
        </w:numPr>
        <w:jc w:val="both"/>
      </w:pPr>
      <w:r w:rsidRPr="00E64C80">
        <w:t xml:space="preserve">pozvolné napnutí vázacího prostředku po uvázání nebo zavěšení břemene </w:t>
      </w:r>
      <w:r>
        <w:t>a</w:t>
      </w:r>
      <w:r w:rsidRPr="00E64C80">
        <w:t xml:space="preserve"> kontrolu</w:t>
      </w:r>
      <w:r>
        <w:t>je</w:t>
      </w:r>
      <w:r w:rsidRPr="00E64C80">
        <w:t xml:space="preserve"> uvázání nebo závěs, teprve potom dá pokyn k přepravě břemene,</w:t>
      </w:r>
    </w:p>
    <w:p w14:paraId="7D95886B" w14:textId="77777777" w:rsidR="00872FF4" w:rsidRPr="00E64C80" w:rsidRDefault="00A50F1B" w:rsidP="00217E6C">
      <w:pPr>
        <w:pStyle w:val="Odstavecseseznamem"/>
        <w:numPr>
          <w:ilvl w:val="0"/>
          <w:numId w:val="232"/>
        </w:numPr>
        <w:jc w:val="both"/>
      </w:pPr>
      <w:r w:rsidRPr="00E64C80">
        <w:t>při řízení zvedání a přepravě břemene používá signály, které jsou součástí komunikačního systému uvedeného v tomto dokumentu,</w:t>
      </w:r>
    </w:p>
    <w:p w14:paraId="6C9F7318" w14:textId="77777777" w:rsidR="00872FF4" w:rsidRPr="00E64C80" w:rsidRDefault="00A50F1B" w:rsidP="00217E6C">
      <w:pPr>
        <w:pStyle w:val="Odstavecseseznamem"/>
        <w:numPr>
          <w:ilvl w:val="0"/>
          <w:numId w:val="232"/>
        </w:numPr>
        <w:jc w:val="both"/>
      </w:pPr>
      <w:r w:rsidRPr="00E64C80">
        <w:t>pokud vážou břemeno dva nebo více vazačů, řídí tuto práci pouze jeden z nich. Jeřábníkovi dává znamení, teprve až se přesvědčí o správném uvázání nebo zavěšení břemene a o bezpečnosti ostatních osob,</w:t>
      </w:r>
    </w:p>
    <w:p w14:paraId="3C0F543C" w14:textId="77777777" w:rsidR="00872FF4" w:rsidRPr="00E64C80" w:rsidRDefault="00A50F1B" w:rsidP="00217E6C">
      <w:pPr>
        <w:pStyle w:val="Odstavecseseznamem"/>
        <w:numPr>
          <w:ilvl w:val="0"/>
          <w:numId w:val="232"/>
        </w:numPr>
        <w:jc w:val="both"/>
      </w:pPr>
      <w:r w:rsidRPr="00E64C80">
        <w:t>s</w:t>
      </w:r>
      <w:r>
        <w:t>leduje břemeno</w:t>
      </w:r>
      <w:r w:rsidRPr="00E64C80">
        <w:t xml:space="preserve"> po celé jeho dráze a dbá, aby nebylo přepravováno nad osobami nebo pojížděcími dopravními prostředky, sám se nezdržuje pod břemenem,</w:t>
      </w:r>
    </w:p>
    <w:p w14:paraId="331F46A8" w14:textId="77777777" w:rsidR="00872FF4" w:rsidRPr="00E64C80" w:rsidRDefault="00A50F1B" w:rsidP="00217E6C">
      <w:pPr>
        <w:pStyle w:val="Odstavecseseznamem"/>
        <w:numPr>
          <w:ilvl w:val="0"/>
          <w:numId w:val="232"/>
        </w:numPr>
        <w:jc w:val="both"/>
      </w:pPr>
      <w:r w:rsidRPr="00E64C80">
        <w:t>v</w:t>
      </w:r>
      <w:r>
        <w:t>čas upozor</w:t>
      </w:r>
      <w:r w:rsidRPr="00E64C80">
        <w:t xml:space="preserve">ní </w:t>
      </w:r>
      <w:r>
        <w:t>procházející</w:t>
      </w:r>
      <w:r w:rsidRPr="00E64C80">
        <w:t xml:space="preserve"> osob</w:t>
      </w:r>
      <w:r>
        <w:t>y</w:t>
      </w:r>
      <w:r w:rsidRPr="00E64C80">
        <w:t xml:space="preserve"> na pohyb ZZ,</w:t>
      </w:r>
    </w:p>
    <w:p w14:paraId="51E67219" w14:textId="77777777" w:rsidR="00872FF4" w:rsidRPr="00E64C80" w:rsidRDefault="00A50F1B" w:rsidP="00217E6C">
      <w:pPr>
        <w:pStyle w:val="Odstavecseseznamem"/>
        <w:numPr>
          <w:ilvl w:val="0"/>
          <w:numId w:val="232"/>
        </w:numPr>
        <w:jc w:val="both"/>
      </w:pPr>
      <w:r w:rsidRPr="00E64C80">
        <w:t>na pracovištích, kde vazač z jakýchkoliv důvodů nesleduje břemeno po celé jeho dráze, může jeřáb</w:t>
      </w:r>
      <w:r>
        <w:t xml:space="preserve">ník přepravovat břemeno bez </w:t>
      </w:r>
      <w:r w:rsidRPr="00E64C80">
        <w:t>doprovodu</w:t>
      </w:r>
      <w:r>
        <w:t xml:space="preserve"> vazače</w:t>
      </w:r>
      <w:r w:rsidRPr="00E64C80">
        <w:t xml:space="preserve"> jen tehdy, nehrozí-li nebezpečí přecházení osob pod břemenem, nebo přejezd dopravních prostředků a pokud má jeřábník dostatečný výhled a přehled po pracovišti,</w:t>
      </w:r>
    </w:p>
    <w:p w14:paraId="10B40579" w14:textId="77777777" w:rsidR="00872FF4" w:rsidRPr="00E64C80" w:rsidRDefault="00A50F1B" w:rsidP="00217E6C">
      <w:pPr>
        <w:pStyle w:val="Odstavecseseznamem"/>
        <w:numPr>
          <w:ilvl w:val="0"/>
          <w:numId w:val="232"/>
        </w:numPr>
        <w:jc w:val="both"/>
      </w:pPr>
      <w:r w:rsidRPr="00E64C80">
        <w:lastRenderedPageBreak/>
        <w:t>při ukládání břemen dbá, aby zdvihová lana nebyla příliš uvolněná a břemeno bylo uloženo na podložky dostatečné pevnosti tak, aby se nemohlo sesmeknout nebo převrátit, aby vázací prostředek nebyl poškozen a mohl být bez násilí sejmut,</w:t>
      </w:r>
    </w:p>
    <w:p w14:paraId="6542A502" w14:textId="77777777" w:rsidR="00872FF4" w:rsidRPr="00E64C80" w:rsidRDefault="00A50F1B" w:rsidP="00217E6C">
      <w:pPr>
        <w:pStyle w:val="Odstavecseseznamem"/>
        <w:numPr>
          <w:ilvl w:val="0"/>
          <w:numId w:val="232"/>
        </w:numPr>
        <w:jc w:val="both"/>
      </w:pPr>
      <w:r w:rsidRPr="00E64C80">
        <w:t>bezpečné uložení a odvázání břemene na vyhrazeném místě,</w:t>
      </w:r>
    </w:p>
    <w:p w14:paraId="48C12474" w14:textId="77777777" w:rsidR="00872FF4" w:rsidRPr="00E64C80" w:rsidRDefault="00A50F1B" w:rsidP="00217E6C">
      <w:pPr>
        <w:pStyle w:val="Odstavecseseznamem"/>
        <w:numPr>
          <w:ilvl w:val="0"/>
          <w:numId w:val="232"/>
        </w:numPr>
        <w:jc w:val="both"/>
      </w:pPr>
      <w:r w:rsidRPr="00E64C80">
        <w:t>je spoluodpovědný s jeřábníkem za způsob přepravy břemen, pokud ji sám řídí,</w:t>
      </w:r>
    </w:p>
    <w:p w14:paraId="34A0511B" w14:textId="77777777" w:rsidR="00872FF4" w:rsidRPr="00E64C80" w:rsidRDefault="00A50F1B" w:rsidP="00217E6C">
      <w:pPr>
        <w:pStyle w:val="Odstavecseseznamem"/>
        <w:numPr>
          <w:ilvl w:val="0"/>
          <w:numId w:val="232"/>
        </w:numPr>
        <w:jc w:val="both"/>
      </w:pPr>
      <w:r w:rsidRPr="00E64C80">
        <w:t xml:space="preserve">odpovídá za stav vázacích prostředků a jejich ukládání na </w:t>
      </w:r>
      <w:r>
        <w:t xml:space="preserve">určené a </w:t>
      </w:r>
      <w:r w:rsidRPr="00E64C80">
        <w:t>vhodné místo.</w:t>
      </w:r>
    </w:p>
    <w:p w14:paraId="05543FEB" w14:textId="77777777" w:rsidR="00872FF4" w:rsidRPr="00A06795" w:rsidRDefault="00872FF4" w:rsidP="00A06795">
      <w:pPr>
        <w:pStyle w:val="Zkladntext"/>
        <w:ind w:left="357"/>
        <w:rPr>
          <w:sz w:val="20"/>
          <w:szCs w:val="20"/>
        </w:rPr>
      </w:pPr>
    </w:p>
    <w:p w14:paraId="0C24DC50" w14:textId="77777777" w:rsidR="00872FF4" w:rsidRPr="00A06795" w:rsidRDefault="00A50F1B" w:rsidP="00A06795">
      <w:pPr>
        <w:pStyle w:val="Textodstavec"/>
        <w:spacing w:before="0" w:after="0"/>
        <w:rPr>
          <w:sz w:val="20"/>
          <w:szCs w:val="20"/>
        </w:rPr>
      </w:pPr>
      <w:r w:rsidRPr="00A06795">
        <w:rPr>
          <w:sz w:val="20"/>
          <w:szCs w:val="20"/>
        </w:rPr>
        <w:t>Požadované znalosti u profese vazač musí být ověřeny zkouškou u revizního technika. Při činnosti vazače je povinností zaměstnance mít u sebe platné pověření.</w:t>
      </w:r>
    </w:p>
    <w:p w14:paraId="7D24968A" w14:textId="77777777" w:rsidR="00872FF4" w:rsidRPr="00A06795" w:rsidRDefault="00872FF4" w:rsidP="00A06795">
      <w:pPr>
        <w:pStyle w:val="Zkladntext"/>
        <w:ind w:left="357"/>
        <w:rPr>
          <w:sz w:val="20"/>
          <w:szCs w:val="20"/>
        </w:rPr>
      </w:pPr>
    </w:p>
    <w:p w14:paraId="7FB03626" w14:textId="77777777" w:rsidR="00872FF4" w:rsidRPr="00A06795" w:rsidRDefault="00A50F1B" w:rsidP="00A06795">
      <w:pPr>
        <w:pStyle w:val="Textodstavec"/>
        <w:spacing w:before="0" w:after="0"/>
        <w:rPr>
          <w:b/>
          <w:sz w:val="20"/>
          <w:szCs w:val="20"/>
        </w:rPr>
      </w:pPr>
      <w:r w:rsidRPr="00A06795">
        <w:rPr>
          <w:b/>
          <w:sz w:val="20"/>
          <w:szCs w:val="20"/>
        </w:rPr>
        <w:t>Vazačské průkazy se ve společnostech skupiny E.ON Czech nevydávají! Jsou nahrazeny pověřením k činnosti!</w:t>
      </w:r>
    </w:p>
    <w:p w14:paraId="261A4020" w14:textId="77777777" w:rsidR="00872FF4" w:rsidRPr="00E64C80" w:rsidRDefault="00872FF4" w:rsidP="00872FF4">
      <w:pPr>
        <w:pStyle w:val="Zkladntext"/>
        <w:ind w:left="357"/>
      </w:pPr>
    </w:p>
    <w:p w14:paraId="581AC9E4" w14:textId="77777777" w:rsidR="00872FF4" w:rsidRPr="000004AE" w:rsidRDefault="00A50F1B" w:rsidP="008E52CC">
      <w:pPr>
        <w:pStyle w:val="Nadpis2"/>
        <w:numPr>
          <w:ilvl w:val="1"/>
          <w:numId w:val="208"/>
        </w:numPr>
        <w:overflowPunct w:val="0"/>
        <w:autoSpaceDE w:val="0"/>
        <w:autoSpaceDN w:val="0"/>
        <w:adjustRightInd w:val="0"/>
        <w:spacing w:before="120" w:after="120"/>
        <w:jc w:val="both"/>
        <w:textAlignment w:val="baseline"/>
        <w:rPr>
          <w:sz w:val="22"/>
          <w:szCs w:val="22"/>
        </w:rPr>
      </w:pPr>
      <w:bookmarkStart w:id="1426" w:name="_Toc206810411"/>
      <w:bookmarkStart w:id="1427" w:name="_Toc523314059"/>
      <w:bookmarkStart w:id="1428" w:name="_Toc94100545"/>
      <w:bookmarkStart w:id="1429" w:name="_Toc97294095"/>
      <w:bookmarkStart w:id="1430" w:name="_Toc97294232"/>
      <w:bookmarkStart w:id="1431" w:name="_Toc97294344"/>
      <w:bookmarkStart w:id="1432" w:name="_Toc98919136"/>
      <w:bookmarkStart w:id="1433" w:name="_Toc98919620"/>
      <w:r w:rsidRPr="000004AE">
        <w:rPr>
          <w:sz w:val="22"/>
          <w:szCs w:val="22"/>
        </w:rPr>
        <w:t>Obsluhovatel pojízdných zdvihacích pracovních plošin</w:t>
      </w:r>
      <w:bookmarkEnd w:id="1426"/>
      <w:bookmarkEnd w:id="1427"/>
      <w:bookmarkEnd w:id="1428"/>
      <w:bookmarkEnd w:id="1429"/>
      <w:bookmarkEnd w:id="1430"/>
      <w:bookmarkEnd w:id="1431"/>
      <w:bookmarkEnd w:id="1432"/>
      <w:bookmarkEnd w:id="1433"/>
    </w:p>
    <w:p w14:paraId="16C0077F" w14:textId="77777777" w:rsidR="00872FF4" w:rsidRPr="000004AE" w:rsidRDefault="00A50F1B" w:rsidP="00872FF4">
      <w:pPr>
        <w:pStyle w:val="Textdokumentu"/>
        <w:spacing w:after="60"/>
        <w:jc w:val="both"/>
        <w:rPr>
          <w:sz w:val="20"/>
          <w:szCs w:val="20"/>
        </w:rPr>
      </w:pPr>
      <w:r w:rsidRPr="000004AE">
        <w:rPr>
          <w:sz w:val="20"/>
          <w:szCs w:val="20"/>
        </w:rPr>
        <w:t>K nástupu do pracovní plošiny a sestupu z pracovní plošiny používá pouze určených cest.</w:t>
      </w:r>
    </w:p>
    <w:p w14:paraId="5FEC5A8B" w14:textId="77777777" w:rsidR="00872FF4" w:rsidRPr="000004AE" w:rsidRDefault="00A50F1B" w:rsidP="00872FF4">
      <w:pPr>
        <w:tabs>
          <w:tab w:val="num" w:pos="454"/>
        </w:tabs>
        <w:spacing w:before="60"/>
        <w:jc w:val="both"/>
        <w:rPr>
          <w:b/>
        </w:rPr>
      </w:pPr>
      <w:r w:rsidRPr="000004AE">
        <w:rPr>
          <w:b/>
        </w:rPr>
        <w:t>Před zahájením provozu zejména:</w:t>
      </w:r>
    </w:p>
    <w:p w14:paraId="095A644F" w14:textId="77777777" w:rsidR="00872FF4" w:rsidRPr="000004AE" w:rsidRDefault="00A50F1B" w:rsidP="00217E6C">
      <w:pPr>
        <w:pStyle w:val="Odstavecseseznamem"/>
        <w:numPr>
          <w:ilvl w:val="0"/>
          <w:numId w:val="233"/>
        </w:numPr>
        <w:jc w:val="both"/>
      </w:pPr>
      <w:r w:rsidRPr="000004AE">
        <w:t>provádí vizuální kontroly a funkční zkoušky PZPP na začátku směny a před započetím prací. Výsledek zaznamená do deníku ZZ,</w:t>
      </w:r>
    </w:p>
    <w:p w14:paraId="6BC6EE0F" w14:textId="77777777" w:rsidR="00872FF4" w:rsidRPr="000004AE" w:rsidRDefault="00A50F1B" w:rsidP="00217E6C">
      <w:pPr>
        <w:pStyle w:val="Odstavecseseznamem"/>
        <w:numPr>
          <w:ilvl w:val="0"/>
          <w:numId w:val="233"/>
        </w:numPr>
        <w:jc w:val="both"/>
      </w:pPr>
      <w:r w:rsidRPr="000004AE">
        <w:t>přesvědčí</w:t>
      </w:r>
      <w:r w:rsidRPr="000004AE">
        <w:t xml:space="preserve"> se, zda únosnost půdy nebo jiného podkladu je taková, že přenese zatížení od plošiny a ta bude moci pracovat s parametry stanovenými výrobcem,</w:t>
      </w:r>
    </w:p>
    <w:p w14:paraId="49A79A9A" w14:textId="77777777" w:rsidR="00872FF4" w:rsidRPr="000004AE" w:rsidRDefault="00A50F1B" w:rsidP="00217E6C">
      <w:pPr>
        <w:pStyle w:val="Odstavecseseznamem"/>
        <w:numPr>
          <w:ilvl w:val="0"/>
          <w:numId w:val="233"/>
        </w:numPr>
        <w:jc w:val="both"/>
      </w:pPr>
      <w:r w:rsidRPr="000004AE">
        <w:t>provede kontroly předepsané v návodu k použití,</w:t>
      </w:r>
    </w:p>
    <w:p w14:paraId="3DE2E82D" w14:textId="77777777" w:rsidR="00872FF4" w:rsidRPr="000004AE" w:rsidRDefault="00A50F1B" w:rsidP="00217E6C">
      <w:pPr>
        <w:pStyle w:val="Odstavecseseznamem"/>
        <w:numPr>
          <w:ilvl w:val="0"/>
          <w:numId w:val="233"/>
        </w:numPr>
        <w:jc w:val="both"/>
      </w:pPr>
      <w:r w:rsidRPr="000004AE">
        <w:t>provede funkční kontrolu všech ovládacích prvků,</w:t>
      </w:r>
    </w:p>
    <w:p w14:paraId="44F1E535" w14:textId="77777777" w:rsidR="00872FF4" w:rsidRPr="000004AE" w:rsidRDefault="00A50F1B" w:rsidP="00217E6C">
      <w:pPr>
        <w:pStyle w:val="Odstavecseseznamem"/>
        <w:numPr>
          <w:ilvl w:val="0"/>
          <w:numId w:val="233"/>
        </w:numPr>
        <w:ind w:hanging="357"/>
        <w:jc w:val="both"/>
      </w:pPr>
      <w:r w:rsidRPr="000004AE">
        <w:t>prohlédne při vypnutých spínačích a ovládacích prvcích ve vypnuté poloze jestli:</w:t>
      </w:r>
    </w:p>
    <w:p w14:paraId="0EF2FA73" w14:textId="77777777" w:rsidR="00CB1FCF" w:rsidRDefault="00A50F1B" w:rsidP="00217E6C">
      <w:pPr>
        <w:pStyle w:val="Seznam2"/>
        <w:numPr>
          <w:ilvl w:val="0"/>
          <w:numId w:val="234"/>
        </w:numPr>
        <w:ind w:hanging="357"/>
        <w:jc w:val="both"/>
        <w:rPr>
          <w:rFonts w:ascii="Arial" w:hAnsi="Arial" w:cs="Arial"/>
        </w:rPr>
      </w:pPr>
      <w:r w:rsidRPr="000004AE">
        <w:rPr>
          <w:rFonts w:ascii="Arial" w:hAnsi="Arial" w:cs="Arial"/>
        </w:rPr>
        <w:t>nejsou v pracovní plošině předměty, které tam nepatří,</w:t>
      </w:r>
    </w:p>
    <w:p w14:paraId="1A7EB93D" w14:textId="77777777" w:rsidR="00CB1FCF" w:rsidRDefault="00A50F1B" w:rsidP="00217E6C">
      <w:pPr>
        <w:pStyle w:val="Seznam2"/>
        <w:numPr>
          <w:ilvl w:val="0"/>
          <w:numId w:val="234"/>
        </w:numPr>
        <w:ind w:hanging="357"/>
        <w:jc w:val="both"/>
        <w:rPr>
          <w:rFonts w:ascii="Arial" w:hAnsi="Arial" w:cs="Arial"/>
        </w:rPr>
      </w:pPr>
      <w:r w:rsidRPr="00CB1FCF">
        <w:rPr>
          <w:rFonts w:ascii="Arial" w:hAnsi="Arial" w:cs="Arial"/>
        </w:rPr>
        <w:t>bezpečnostní zařízení nevykazují zjevné závady,</w:t>
      </w:r>
    </w:p>
    <w:p w14:paraId="0A951A20" w14:textId="77777777" w:rsidR="00CB1FCF" w:rsidRDefault="00A50F1B" w:rsidP="00217E6C">
      <w:pPr>
        <w:pStyle w:val="Seznam2"/>
        <w:numPr>
          <w:ilvl w:val="0"/>
          <w:numId w:val="234"/>
        </w:numPr>
        <w:ind w:hanging="357"/>
        <w:jc w:val="both"/>
        <w:rPr>
          <w:rFonts w:ascii="Arial" w:hAnsi="Arial" w:cs="Arial"/>
        </w:rPr>
      </w:pPr>
      <w:r w:rsidRPr="00CB1FCF">
        <w:rPr>
          <w:rFonts w:ascii="Arial" w:hAnsi="Arial" w:cs="Arial"/>
        </w:rPr>
        <w:t>strojní a elektrické zařízení PZPP nevykazuje viditelné závady,</w:t>
      </w:r>
    </w:p>
    <w:p w14:paraId="1518039C" w14:textId="77777777" w:rsidR="00872FF4" w:rsidRPr="00CB1FCF" w:rsidRDefault="00A50F1B" w:rsidP="00217E6C">
      <w:pPr>
        <w:pStyle w:val="Seznam2"/>
        <w:numPr>
          <w:ilvl w:val="0"/>
          <w:numId w:val="234"/>
        </w:numPr>
        <w:ind w:hanging="357"/>
        <w:jc w:val="both"/>
        <w:rPr>
          <w:rFonts w:ascii="Arial" w:hAnsi="Arial" w:cs="Arial"/>
        </w:rPr>
      </w:pPr>
      <w:r w:rsidRPr="00CB1FCF">
        <w:rPr>
          <w:rFonts w:ascii="Arial" w:hAnsi="Arial" w:cs="Arial"/>
        </w:rPr>
        <w:t>nejsou uvolněné nebo vypadlé šrouby, matice a jiné spojovací části,</w:t>
      </w:r>
    </w:p>
    <w:p w14:paraId="554F442C" w14:textId="77777777" w:rsidR="00872FF4" w:rsidRPr="000004AE" w:rsidRDefault="00A50F1B" w:rsidP="00217E6C">
      <w:pPr>
        <w:pStyle w:val="Zkladntext"/>
        <w:numPr>
          <w:ilvl w:val="0"/>
          <w:numId w:val="233"/>
        </w:numPr>
        <w:autoSpaceDE w:val="0"/>
        <w:autoSpaceDN w:val="0"/>
        <w:spacing w:after="60"/>
        <w:rPr>
          <w:rFonts w:ascii="Arial" w:hAnsi="Arial" w:cs="Arial"/>
          <w:sz w:val="20"/>
          <w:szCs w:val="20"/>
        </w:rPr>
      </w:pPr>
      <w:r w:rsidRPr="000004AE">
        <w:rPr>
          <w:rFonts w:ascii="Arial" w:hAnsi="Arial" w:cs="Arial"/>
          <w:sz w:val="20"/>
          <w:szCs w:val="20"/>
        </w:rPr>
        <w:t>zapíše do deníku ZZ závady zjištěné při prohlídce a kontrole funkce PZPP, vyžádá si opravu a závadu ohlásí bez odkladu pověřené osobě.</w:t>
      </w:r>
    </w:p>
    <w:p w14:paraId="5CF73748" w14:textId="77777777" w:rsidR="00872FF4" w:rsidRPr="000004AE" w:rsidRDefault="00A50F1B" w:rsidP="00B87F7A">
      <w:pPr>
        <w:spacing w:before="120" w:after="120"/>
        <w:jc w:val="both"/>
        <w:rPr>
          <w:b/>
        </w:rPr>
      </w:pPr>
      <w:r w:rsidRPr="000004AE">
        <w:rPr>
          <w:b/>
        </w:rPr>
        <w:t>Při provozu zejména:</w:t>
      </w:r>
    </w:p>
    <w:p w14:paraId="1310A332" w14:textId="77777777" w:rsidR="00872FF4" w:rsidRPr="000004AE" w:rsidRDefault="00A50F1B" w:rsidP="00217E6C">
      <w:pPr>
        <w:pStyle w:val="Odstavecseseznamem"/>
        <w:numPr>
          <w:ilvl w:val="0"/>
          <w:numId w:val="235"/>
        </w:numPr>
        <w:jc w:val="both"/>
      </w:pPr>
      <w:r w:rsidRPr="000004AE">
        <w:t xml:space="preserve">PZPP je obsluha povinna se řídit návodem výrobce ZZ, </w:t>
      </w:r>
      <w:r w:rsidR="00DE351C">
        <w:t>NV</w:t>
      </w:r>
      <w:r w:rsidRPr="000004AE">
        <w:t xml:space="preserve"> č. 362/2005 Sb</w:t>
      </w:r>
      <w:r w:rsidR="00DE351C">
        <w:t>.,</w:t>
      </w:r>
      <w:r w:rsidRPr="000004AE">
        <w:t xml:space="preserve"> </w:t>
      </w:r>
      <w:r w:rsidR="00FA4927">
        <w:t xml:space="preserve">přílohou </w:t>
      </w:r>
      <w:hyperlink w:anchor="P24" w:history="1">
        <w:r w:rsidR="00872FF4" w:rsidRPr="005806C5">
          <w:rPr>
            <w:rStyle w:val="Hypertextovodkaz"/>
            <w:rFonts w:cs="Arial"/>
          </w:rPr>
          <w:t>P.24</w:t>
        </w:r>
      </w:hyperlink>
      <w:r w:rsidR="00FA4927">
        <w:t xml:space="preserve"> této RS</w:t>
      </w:r>
    </w:p>
    <w:p w14:paraId="00516712" w14:textId="77777777" w:rsidR="00872FF4" w:rsidRPr="000004AE" w:rsidRDefault="00A50F1B" w:rsidP="00217E6C">
      <w:pPr>
        <w:pStyle w:val="Odstavecseseznamem"/>
        <w:numPr>
          <w:ilvl w:val="0"/>
          <w:numId w:val="235"/>
        </w:numPr>
        <w:jc w:val="both"/>
      </w:pPr>
      <w:r w:rsidRPr="000004AE">
        <w:t>sleduje všechny funkce PZPP.</w:t>
      </w:r>
    </w:p>
    <w:p w14:paraId="4DEBCFF7" w14:textId="77777777" w:rsidR="00872FF4" w:rsidRPr="00E64C80" w:rsidRDefault="00A50F1B" w:rsidP="00B87F7A">
      <w:pPr>
        <w:spacing w:before="120" w:after="120"/>
        <w:jc w:val="both"/>
        <w:rPr>
          <w:b/>
        </w:rPr>
      </w:pPr>
      <w:r w:rsidRPr="00E64C80">
        <w:rPr>
          <w:b/>
        </w:rPr>
        <w:t>Při poruše zejména:</w:t>
      </w:r>
    </w:p>
    <w:p w14:paraId="6A9619EF" w14:textId="77777777" w:rsidR="00872FF4" w:rsidRPr="00E64C80" w:rsidRDefault="00A50F1B" w:rsidP="00217E6C">
      <w:pPr>
        <w:pStyle w:val="Odstavecseseznamem"/>
        <w:numPr>
          <w:ilvl w:val="0"/>
          <w:numId w:val="236"/>
        </w:numPr>
        <w:jc w:val="both"/>
      </w:pPr>
      <w:r>
        <w:t>vrátí ovládací prvky</w:t>
      </w:r>
      <w:r w:rsidRPr="00E64C80">
        <w:t xml:space="preserve"> a spínače do vypnuté polohy,</w:t>
      </w:r>
    </w:p>
    <w:p w14:paraId="1B6DE0EF" w14:textId="77777777" w:rsidR="00872FF4" w:rsidRPr="00E64C80" w:rsidRDefault="00A50F1B" w:rsidP="00217E6C">
      <w:pPr>
        <w:pStyle w:val="Odstavecseseznamem"/>
        <w:numPr>
          <w:ilvl w:val="0"/>
          <w:numId w:val="236"/>
        </w:numPr>
        <w:jc w:val="both"/>
      </w:pPr>
      <w:r>
        <w:t>nelze-li ovládacím prvkem</w:t>
      </w:r>
      <w:r w:rsidRPr="00E64C80">
        <w:t xml:space="preserve"> zastavit některý pohyb, použije nouzové tlačítko STOP,</w:t>
      </w:r>
    </w:p>
    <w:p w14:paraId="615AF502" w14:textId="77777777" w:rsidR="00872FF4" w:rsidRPr="00E64C80" w:rsidRDefault="00A50F1B" w:rsidP="00217E6C">
      <w:pPr>
        <w:pStyle w:val="Odstavecseseznamem"/>
        <w:numPr>
          <w:ilvl w:val="0"/>
          <w:numId w:val="236"/>
        </w:numPr>
        <w:jc w:val="both"/>
      </w:pPr>
      <w:r w:rsidRPr="00E64C80">
        <w:t>vyskytne-li se za provozu závada ohrožující bezp</w:t>
      </w:r>
      <w:r>
        <w:t>ečnost, vrátí ovládací prvky</w:t>
      </w:r>
      <w:r w:rsidRPr="00E64C80">
        <w:t xml:space="preserve"> do vypnuté polohy, vyžádá si opravu a závadu n</w:t>
      </w:r>
      <w:r>
        <w:t>ahlásí příslušné pověřené osobě.</w:t>
      </w:r>
    </w:p>
    <w:p w14:paraId="797632CD" w14:textId="77777777" w:rsidR="00872FF4" w:rsidRPr="00E64C80" w:rsidRDefault="00A50F1B" w:rsidP="00B87F7A">
      <w:pPr>
        <w:spacing w:before="120" w:after="120"/>
        <w:jc w:val="both"/>
        <w:rPr>
          <w:b/>
        </w:rPr>
      </w:pPr>
      <w:r w:rsidRPr="00E64C80">
        <w:rPr>
          <w:b/>
        </w:rPr>
        <w:t>Po ukončení provozu zejména:</w:t>
      </w:r>
    </w:p>
    <w:p w14:paraId="4687E3F3" w14:textId="77777777" w:rsidR="00872FF4" w:rsidRPr="00E64C80" w:rsidRDefault="00A50F1B" w:rsidP="00217E6C">
      <w:pPr>
        <w:pStyle w:val="Odstavecseseznamem"/>
        <w:numPr>
          <w:ilvl w:val="0"/>
          <w:numId w:val="237"/>
        </w:numPr>
        <w:jc w:val="both"/>
      </w:pPr>
      <w:r w:rsidRPr="00E64C80">
        <w:t xml:space="preserve">spustí </w:t>
      </w:r>
      <w:r w:rsidRPr="00E64C80">
        <w:t>pracovní plošinu do polohy předepsané výrobcem,</w:t>
      </w:r>
    </w:p>
    <w:p w14:paraId="6640B652" w14:textId="77777777" w:rsidR="00872FF4" w:rsidRPr="00E64C80" w:rsidRDefault="00A50F1B" w:rsidP="00217E6C">
      <w:pPr>
        <w:pStyle w:val="Odstavecseseznamem"/>
        <w:numPr>
          <w:ilvl w:val="0"/>
          <w:numId w:val="237"/>
        </w:numPr>
        <w:jc w:val="both"/>
      </w:pPr>
      <w:r>
        <w:t>nastaví ovládací prvky</w:t>
      </w:r>
      <w:r w:rsidRPr="00E64C80">
        <w:t xml:space="preserve"> do vypnuté polohy,</w:t>
      </w:r>
    </w:p>
    <w:p w14:paraId="5B9F47D9" w14:textId="77777777" w:rsidR="00872FF4" w:rsidRPr="00E64C80" w:rsidRDefault="00A50F1B" w:rsidP="00217E6C">
      <w:pPr>
        <w:pStyle w:val="Odstavecseseznamem"/>
        <w:numPr>
          <w:ilvl w:val="0"/>
          <w:numId w:val="237"/>
        </w:numPr>
        <w:jc w:val="both"/>
      </w:pPr>
      <w:r w:rsidRPr="00E64C80">
        <w:t>odstraní z pracovní plošiny veškeré nežádoucí předměty,</w:t>
      </w:r>
    </w:p>
    <w:p w14:paraId="0894246E" w14:textId="77777777" w:rsidR="00872FF4" w:rsidRPr="00E64C80" w:rsidRDefault="00A50F1B" w:rsidP="00217E6C">
      <w:pPr>
        <w:pStyle w:val="Odstavecseseznamem"/>
        <w:numPr>
          <w:ilvl w:val="0"/>
          <w:numId w:val="237"/>
        </w:numPr>
        <w:jc w:val="both"/>
      </w:pPr>
      <w:r w:rsidRPr="00E64C80">
        <w:t>provede další opatření předepsaná výrobcem ZZ,</w:t>
      </w:r>
    </w:p>
    <w:p w14:paraId="36464636" w14:textId="77777777" w:rsidR="00872FF4" w:rsidRPr="00E64C80" w:rsidRDefault="00A50F1B" w:rsidP="00217E6C">
      <w:pPr>
        <w:pStyle w:val="Odstavecseseznamem"/>
        <w:numPr>
          <w:ilvl w:val="0"/>
          <w:numId w:val="237"/>
        </w:numPr>
        <w:jc w:val="both"/>
      </w:pPr>
      <w:r w:rsidRPr="00E64C80">
        <w:t>zapíše veškeré nedostatky zjištěné při provozu do deníku ZZ.</w:t>
      </w:r>
    </w:p>
    <w:p w14:paraId="41004C93" w14:textId="77777777" w:rsidR="00872FF4" w:rsidRDefault="00A50F1B" w:rsidP="00872FF4">
      <w:pPr>
        <w:spacing w:before="60"/>
        <w:jc w:val="both"/>
      </w:pPr>
      <w:r>
        <w:t xml:space="preserve">U </w:t>
      </w:r>
      <w:r w:rsidRPr="00E64C80">
        <w:t>PZPP</w:t>
      </w:r>
      <w:r>
        <w:t>,</w:t>
      </w:r>
      <w:r w:rsidRPr="00E64C80">
        <w:t xml:space="preserve"> které jsou vybaveny ramenem ke zdvihání břemen, se řídí pokyny výrobců.</w:t>
      </w:r>
    </w:p>
    <w:p w14:paraId="43867DC4" w14:textId="77777777" w:rsidR="00B87F7A" w:rsidRPr="00E64C80" w:rsidRDefault="00B87F7A" w:rsidP="00872FF4">
      <w:pPr>
        <w:spacing w:before="60"/>
        <w:jc w:val="both"/>
      </w:pPr>
    </w:p>
    <w:p w14:paraId="1993A44B" w14:textId="77777777" w:rsidR="00872FF4" w:rsidRPr="005925E9" w:rsidRDefault="00A50F1B" w:rsidP="00B87F7A">
      <w:pPr>
        <w:pStyle w:val="Nadpis1"/>
        <w:numPr>
          <w:ilvl w:val="0"/>
          <w:numId w:val="208"/>
        </w:numPr>
        <w:overflowPunct w:val="0"/>
        <w:autoSpaceDE w:val="0"/>
        <w:autoSpaceDN w:val="0"/>
        <w:adjustRightInd w:val="0"/>
        <w:spacing w:before="120" w:after="120"/>
        <w:jc w:val="both"/>
        <w:textAlignment w:val="baseline"/>
        <w:rPr>
          <w:sz w:val="24"/>
          <w:szCs w:val="24"/>
        </w:rPr>
      </w:pPr>
      <w:bookmarkStart w:id="1434" w:name="_Toc206810415"/>
      <w:bookmarkStart w:id="1435" w:name="_Toc523314063"/>
      <w:bookmarkStart w:id="1436" w:name="_Toc94100546"/>
      <w:bookmarkStart w:id="1437" w:name="_Toc97294096"/>
      <w:bookmarkStart w:id="1438" w:name="_Toc97294233"/>
      <w:bookmarkStart w:id="1439" w:name="_Toc97294345"/>
      <w:bookmarkStart w:id="1440" w:name="_Toc98919137"/>
      <w:bookmarkStart w:id="1441" w:name="_Toc98919621"/>
      <w:r w:rsidRPr="005925E9">
        <w:rPr>
          <w:sz w:val="24"/>
          <w:szCs w:val="24"/>
        </w:rPr>
        <w:lastRenderedPageBreak/>
        <w:t xml:space="preserve">Provoz </w:t>
      </w:r>
      <w:bookmarkEnd w:id="1434"/>
      <w:r w:rsidRPr="005925E9">
        <w:rPr>
          <w:sz w:val="24"/>
          <w:szCs w:val="24"/>
        </w:rPr>
        <w:t>jeřábů, zdvihadel a pohyblivých zdvihacích pracovních plošin</w:t>
      </w:r>
      <w:bookmarkEnd w:id="1435"/>
      <w:bookmarkEnd w:id="1436"/>
      <w:bookmarkEnd w:id="1437"/>
      <w:bookmarkEnd w:id="1438"/>
      <w:bookmarkEnd w:id="1439"/>
      <w:bookmarkEnd w:id="1440"/>
      <w:bookmarkEnd w:id="1441"/>
    </w:p>
    <w:p w14:paraId="50128DCA" w14:textId="77777777" w:rsidR="00872FF4" w:rsidRPr="005925E9" w:rsidRDefault="00A50F1B" w:rsidP="00B87F7A">
      <w:pPr>
        <w:pStyle w:val="Nadpis2"/>
        <w:numPr>
          <w:ilvl w:val="1"/>
          <w:numId w:val="208"/>
        </w:numPr>
        <w:overflowPunct w:val="0"/>
        <w:autoSpaceDE w:val="0"/>
        <w:autoSpaceDN w:val="0"/>
        <w:adjustRightInd w:val="0"/>
        <w:spacing w:before="120" w:after="120"/>
        <w:jc w:val="both"/>
        <w:textAlignment w:val="baseline"/>
        <w:rPr>
          <w:sz w:val="22"/>
          <w:szCs w:val="22"/>
        </w:rPr>
      </w:pPr>
      <w:bookmarkStart w:id="1442" w:name="_Toc206810416"/>
      <w:bookmarkStart w:id="1443" w:name="_Toc523314064"/>
      <w:bookmarkStart w:id="1444" w:name="_Toc94100547"/>
      <w:bookmarkStart w:id="1445" w:name="_Toc97294097"/>
      <w:bookmarkStart w:id="1446" w:name="_Toc97294234"/>
      <w:bookmarkStart w:id="1447" w:name="_Toc97294346"/>
      <w:bookmarkStart w:id="1448" w:name="_Toc98919138"/>
      <w:bookmarkStart w:id="1449" w:name="_Toc98919622"/>
      <w:r w:rsidRPr="005925E9">
        <w:rPr>
          <w:sz w:val="22"/>
          <w:szCs w:val="22"/>
        </w:rPr>
        <w:t>Používání zdvihacích zařízení</w:t>
      </w:r>
      <w:bookmarkEnd w:id="1442"/>
      <w:bookmarkEnd w:id="1443"/>
      <w:bookmarkEnd w:id="1444"/>
      <w:bookmarkEnd w:id="1445"/>
      <w:bookmarkEnd w:id="1446"/>
      <w:bookmarkEnd w:id="1447"/>
      <w:bookmarkEnd w:id="1448"/>
      <w:bookmarkEnd w:id="1449"/>
    </w:p>
    <w:p w14:paraId="72D64F3A" w14:textId="77777777" w:rsidR="00872FF4" w:rsidRPr="00E64C80" w:rsidRDefault="00A50F1B" w:rsidP="00217E6C">
      <w:pPr>
        <w:pStyle w:val="Odstavecseseznamem"/>
        <w:numPr>
          <w:ilvl w:val="0"/>
          <w:numId w:val="238"/>
        </w:numPr>
        <w:jc w:val="both"/>
      </w:pPr>
      <w:r w:rsidRPr="00E64C80">
        <w:t>činnosti se ZZ smí vykonávat osoby starší 18 let, tělesně a zdravotně způsobilé,</w:t>
      </w:r>
    </w:p>
    <w:p w14:paraId="22AA63E6" w14:textId="77777777" w:rsidR="00872FF4" w:rsidRPr="00E64C80" w:rsidRDefault="00A50F1B" w:rsidP="00217E6C">
      <w:pPr>
        <w:pStyle w:val="Odstavecseseznamem"/>
        <w:numPr>
          <w:ilvl w:val="0"/>
          <w:numId w:val="238"/>
        </w:numPr>
        <w:jc w:val="both"/>
      </w:pPr>
      <w:r w:rsidRPr="00E64C80">
        <w:t>zdvihací zařízení je možno používat jen pro ten účel, pro který bylo určeno, dle návodu k obsluze ZZ,</w:t>
      </w:r>
    </w:p>
    <w:p w14:paraId="7DC743E5" w14:textId="77777777" w:rsidR="00872FF4" w:rsidRPr="00E64C80" w:rsidRDefault="00A50F1B" w:rsidP="00217E6C">
      <w:pPr>
        <w:pStyle w:val="Odstavecseseznamem"/>
        <w:numPr>
          <w:ilvl w:val="0"/>
          <w:numId w:val="238"/>
        </w:numPr>
        <w:jc w:val="both"/>
      </w:pPr>
      <w:r w:rsidRPr="00E64C80">
        <w:t>veškeré činnosti se ZZ navrhuje pověřená osoba tak, aby byly prováděny bezpečně s přihlédnutím ke všem předvídatelným rizikům v souladu se stanoveným SBP,</w:t>
      </w:r>
    </w:p>
    <w:p w14:paraId="6084A41F" w14:textId="77777777" w:rsidR="00872FF4" w:rsidRPr="00E64C80" w:rsidRDefault="00A50F1B" w:rsidP="00217E6C">
      <w:pPr>
        <w:pStyle w:val="Odstavecseseznamem"/>
        <w:numPr>
          <w:ilvl w:val="0"/>
          <w:numId w:val="238"/>
        </w:numPr>
        <w:jc w:val="both"/>
      </w:pPr>
      <w:r w:rsidRPr="00E64C80">
        <w:t>technický stav ZZ je během provozu pravidelně sledován v rozsahu platných předpisů a návodu k obsluze. O výsledcích zkoušek, revizí a prohlídek jsou vedeny záznamy,</w:t>
      </w:r>
    </w:p>
    <w:p w14:paraId="5B9923E2" w14:textId="77777777" w:rsidR="00872FF4" w:rsidRPr="00E64C80" w:rsidRDefault="00A50F1B" w:rsidP="00217E6C">
      <w:pPr>
        <w:pStyle w:val="Odstavecseseznamem"/>
        <w:numPr>
          <w:ilvl w:val="0"/>
          <w:numId w:val="238"/>
        </w:numPr>
        <w:jc w:val="both"/>
      </w:pPr>
      <w:r w:rsidRPr="00E64C80">
        <w:t>práce se ZZ, v ochranných pásmech elektrických vedení je možná pouze za podmínek stanovených v</w:t>
      </w:r>
      <w:r w:rsidR="002F18B6">
        <w:t> této příloze</w:t>
      </w:r>
      <w:r w:rsidR="00D729DE">
        <w:t xml:space="preserve"> a dále v </w:t>
      </w:r>
      <w:r w:rsidRPr="00E64C80">
        <w:t>přílo</w:t>
      </w:r>
      <w:r w:rsidR="002F18B6">
        <w:t>ze</w:t>
      </w:r>
      <w:r w:rsidRPr="00E64C80">
        <w:t xml:space="preserve"> </w:t>
      </w:r>
      <w:hyperlink w:anchor="P24" w:history="1">
        <w:r w:rsidR="00872FF4" w:rsidRPr="00D729DE">
          <w:rPr>
            <w:rStyle w:val="Hypertextovodkaz"/>
            <w:rFonts w:cs="Arial"/>
          </w:rPr>
          <w:t>P.24</w:t>
        </w:r>
      </w:hyperlink>
      <w:r w:rsidRPr="00E64C80">
        <w:t xml:space="preserve"> a </w:t>
      </w:r>
      <w:hyperlink w:anchor="P26" w:history="1">
        <w:r w:rsidR="00872FF4" w:rsidRPr="00D729DE">
          <w:rPr>
            <w:rStyle w:val="Hypertextovodkaz"/>
            <w:rFonts w:cs="Arial"/>
          </w:rPr>
          <w:t>P.26</w:t>
        </w:r>
      </w:hyperlink>
      <w:r w:rsidR="002F18B6">
        <w:t xml:space="preserve"> </w:t>
      </w:r>
      <w:r w:rsidR="00604427">
        <w:t>této regionální směrnice</w:t>
      </w:r>
      <w:r>
        <w:t>,</w:t>
      </w:r>
    </w:p>
    <w:p w14:paraId="1D028127" w14:textId="77777777" w:rsidR="00872FF4" w:rsidRPr="00E64C80" w:rsidRDefault="00A50F1B" w:rsidP="00217E6C">
      <w:pPr>
        <w:pStyle w:val="Odstavecseseznamem"/>
        <w:numPr>
          <w:ilvl w:val="0"/>
          <w:numId w:val="238"/>
        </w:numPr>
        <w:jc w:val="both"/>
      </w:pPr>
      <w:r w:rsidRPr="00E64C80">
        <w:t>o</w:t>
      </w:r>
      <w:r>
        <w:t>soby, které se přímo neúčastní používání ZZ, nesmí být činností ZZ ohroženy,</w:t>
      </w:r>
    </w:p>
    <w:p w14:paraId="042165CD" w14:textId="77777777" w:rsidR="00872FF4" w:rsidRDefault="00A50F1B" w:rsidP="00217E6C">
      <w:pPr>
        <w:pStyle w:val="Odstavecseseznamem"/>
        <w:numPr>
          <w:ilvl w:val="0"/>
          <w:numId w:val="238"/>
        </w:numPr>
        <w:jc w:val="both"/>
      </w:pPr>
      <w:r w:rsidRPr="00E64C80">
        <w:t>každé ZZ je přiděleno příslušným vedoucím zaměstnancem konkrétní pověřené osobě.</w:t>
      </w:r>
    </w:p>
    <w:p w14:paraId="104B1888" w14:textId="77777777" w:rsidR="00872FF4" w:rsidRPr="002032D6" w:rsidRDefault="00A50F1B" w:rsidP="00B87F7A">
      <w:pPr>
        <w:pStyle w:val="Nadpis2"/>
        <w:numPr>
          <w:ilvl w:val="1"/>
          <w:numId w:val="208"/>
        </w:numPr>
        <w:overflowPunct w:val="0"/>
        <w:autoSpaceDE w:val="0"/>
        <w:autoSpaceDN w:val="0"/>
        <w:adjustRightInd w:val="0"/>
        <w:spacing w:before="120" w:after="120"/>
        <w:jc w:val="both"/>
        <w:textAlignment w:val="baseline"/>
        <w:rPr>
          <w:sz w:val="22"/>
          <w:szCs w:val="22"/>
        </w:rPr>
      </w:pPr>
      <w:bookmarkStart w:id="1450" w:name="_Toc532624476"/>
      <w:bookmarkStart w:id="1451" w:name="_Toc532625301"/>
      <w:bookmarkStart w:id="1452" w:name="_Toc21487508"/>
      <w:bookmarkStart w:id="1453" w:name="_Toc63570030"/>
      <w:bookmarkStart w:id="1454" w:name="_Toc99424568"/>
      <w:bookmarkStart w:id="1455" w:name="_Toc99424636"/>
      <w:bookmarkStart w:id="1456" w:name="_Toc206810417"/>
      <w:bookmarkStart w:id="1457" w:name="_Toc523314065"/>
      <w:bookmarkStart w:id="1458" w:name="_Toc94100548"/>
      <w:bookmarkStart w:id="1459" w:name="_Toc97294098"/>
      <w:bookmarkStart w:id="1460" w:name="_Toc97294235"/>
      <w:bookmarkStart w:id="1461" w:name="_Toc97294347"/>
      <w:bookmarkStart w:id="1462" w:name="_Toc98919139"/>
      <w:bookmarkStart w:id="1463" w:name="_Toc98919623"/>
      <w:r w:rsidRPr="002032D6">
        <w:rPr>
          <w:sz w:val="22"/>
          <w:szCs w:val="22"/>
        </w:rPr>
        <w:t>Přejímání nových zařízení</w:t>
      </w:r>
      <w:bookmarkEnd w:id="1450"/>
      <w:bookmarkEnd w:id="1451"/>
      <w:bookmarkEnd w:id="1452"/>
      <w:bookmarkEnd w:id="1453"/>
      <w:bookmarkEnd w:id="1454"/>
      <w:bookmarkEnd w:id="1455"/>
      <w:r w:rsidRPr="002032D6">
        <w:rPr>
          <w:sz w:val="22"/>
          <w:szCs w:val="22"/>
        </w:rPr>
        <w:t xml:space="preserve"> do majetku </w:t>
      </w:r>
      <w:bookmarkEnd w:id="1456"/>
      <w:r w:rsidRPr="002032D6">
        <w:rPr>
          <w:sz w:val="22"/>
          <w:szCs w:val="22"/>
        </w:rPr>
        <w:t>E</w:t>
      </w:r>
      <w:r w:rsidR="002032D6">
        <w:rPr>
          <w:sz w:val="22"/>
          <w:szCs w:val="22"/>
          <w:lang w:val="cs-CZ"/>
        </w:rPr>
        <w:t>.</w:t>
      </w:r>
      <w:r w:rsidRPr="002032D6">
        <w:rPr>
          <w:sz w:val="22"/>
          <w:szCs w:val="22"/>
        </w:rPr>
        <w:t>ON</w:t>
      </w:r>
      <w:bookmarkEnd w:id="1457"/>
      <w:bookmarkEnd w:id="1458"/>
      <w:bookmarkEnd w:id="1459"/>
      <w:bookmarkEnd w:id="1460"/>
      <w:bookmarkEnd w:id="1461"/>
      <w:bookmarkEnd w:id="1462"/>
      <w:bookmarkEnd w:id="1463"/>
    </w:p>
    <w:p w14:paraId="2BF8CF95" w14:textId="77777777" w:rsidR="00872FF4" w:rsidRPr="00E64C80" w:rsidRDefault="00A50F1B" w:rsidP="00217E6C">
      <w:pPr>
        <w:pStyle w:val="Odstavecseseznamem"/>
        <w:numPr>
          <w:ilvl w:val="0"/>
          <w:numId w:val="239"/>
        </w:numPr>
        <w:ind w:left="714" w:hanging="357"/>
        <w:jc w:val="both"/>
      </w:pPr>
      <w:r w:rsidRPr="00E64C80">
        <w:t>přejímání nových a rekonstruovaných vyhrazených ZZ se provádí formou ověřovacích zkoušek v rozsahu příslušných technických norem, právních předpisů a technických podmínek výrobce, kterou provádí revizní technik ZZ za účasti ostatních</w:t>
      </w:r>
      <w:r>
        <w:t xml:space="preserve"> členů na ZZ </w:t>
      </w:r>
      <w:r w:rsidRPr="00E64C80">
        <w:t xml:space="preserve"> v rozsahu technických norem a technických podmínek výrobce. Revizní zkoušky provádí na základě žádosti pověřené osoby ZZ po předložení předepsané technické dokumentace,</w:t>
      </w:r>
    </w:p>
    <w:p w14:paraId="0340471F" w14:textId="77777777" w:rsidR="00872FF4" w:rsidRPr="00E64C80" w:rsidRDefault="00A50F1B" w:rsidP="00217E6C">
      <w:pPr>
        <w:pStyle w:val="Odstavecseseznamem"/>
        <w:numPr>
          <w:ilvl w:val="0"/>
          <w:numId w:val="239"/>
        </w:numPr>
        <w:ind w:left="714" w:hanging="357"/>
        <w:jc w:val="both"/>
      </w:pPr>
      <w:r w:rsidRPr="00E64C80">
        <w:t>přejímání ručních ZZ (lanové nebo řetězové kladkostroje) zajišťuje pověřená osoba. Překontroluje kompletnost zařízení a technickou dokumentaci,</w:t>
      </w:r>
    </w:p>
    <w:p w14:paraId="53F52862" w14:textId="77777777" w:rsidR="00872FF4" w:rsidRDefault="00A50F1B" w:rsidP="00217E6C">
      <w:pPr>
        <w:pStyle w:val="Odstavecseseznamem"/>
        <w:numPr>
          <w:ilvl w:val="0"/>
          <w:numId w:val="239"/>
        </w:numPr>
        <w:ind w:left="714" w:hanging="357"/>
        <w:jc w:val="both"/>
      </w:pPr>
      <w:r w:rsidRPr="00E64C80">
        <w:t xml:space="preserve">dokumentace </w:t>
      </w:r>
      <w:r>
        <w:t xml:space="preserve">ZZ </w:t>
      </w:r>
      <w:r w:rsidRPr="00E64C80">
        <w:t>obsahuje pokyny pro obsluhu, provoz, údržbu, mazání, zkoušení, montáž a přepravu, osvědčení výrobce, seznam příslu</w:t>
      </w:r>
      <w:r>
        <w:t>šenství, záruční podmínky apod</w:t>
      </w:r>
      <w:r w:rsidRPr="00E64C80">
        <w:t>.</w:t>
      </w:r>
    </w:p>
    <w:p w14:paraId="7F1B1350" w14:textId="77777777" w:rsidR="00872FF4" w:rsidRPr="00161785" w:rsidRDefault="00A50F1B" w:rsidP="00B87F7A">
      <w:pPr>
        <w:pStyle w:val="Nadpis2"/>
        <w:numPr>
          <w:ilvl w:val="1"/>
          <w:numId w:val="208"/>
        </w:numPr>
        <w:overflowPunct w:val="0"/>
        <w:autoSpaceDE w:val="0"/>
        <w:autoSpaceDN w:val="0"/>
        <w:adjustRightInd w:val="0"/>
        <w:spacing w:before="120" w:after="120"/>
        <w:jc w:val="both"/>
        <w:textAlignment w:val="baseline"/>
        <w:rPr>
          <w:sz w:val="22"/>
          <w:szCs w:val="22"/>
        </w:rPr>
      </w:pPr>
      <w:bookmarkStart w:id="1464" w:name="_Toc206810418"/>
      <w:bookmarkStart w:id="1465" w:name="_Toc523314066"/>
      <w:bookmarkStart w:id="1466" w:name="_Toc94100549"/>
      <w:bookmarkStart w:id="1467" w:name="_Toc97294099"/>
      <w:bookmarkStart w:id="1468" w:name="_Toc97294236"/>
      <w:bookmarkStart w:id="1469" w:name="_Toc97294348"/>
      <w:bookmarkStart w:id="1470" w:name="_Toc98919140"/>
      <w:bookmarkStart w:id="1471" w:name="_Toc98919624"/>
      <w:r w:rsidRPr="00161785">
        <w:rPr>
          <w:sz w:val="22"/>
          <w:szCs w:val="22"/>
        </w:rPr>
        <w:t>Prostředky pro vázání, zavěšování a uchopování břemen</w:t>
      </w:r>
      <w:bookmarkEnd w:id="1464"/>
      <w:bookmarkEnd w:id="1465"/>
      <w:bookmarkEnd w:id="1466"/>
      <w:bookmarkEnd w:id="1467"/>
      <w:bookmarkEnd w:id="1468"/>
      <w:bookmarkEnd w:id="1469"/>
      <w:bookmarkEnd w:id="1470"/>
      <w:bookmarkEnd w:id="1471"/>
    </w:p>
    <w:p w14:paraId="4CC0E17E" w14:textId="77777777" w:rsidR="00872FF4" w:rsidRPr="00E64C80" w:rsidRDefault="00A50F1B" w:rsidP="00217E6C">
      <w:pPr>
        <w:pStyle w:val="Odstavecseseznamem"/>
        <w:numPr>
          <w:ilvl w:val="0"/>
          <w:numId w:val="240"/>
        </w:numPr>
        <w:jc w:val="both"/>
      </w:pPr>
      <w:r w:rsidRPr="00E64C80">
        <w:t>používat se mohou pouze ty vázací prostředky, které odpovídají příslušným právním předpisům a příslušným technickým normám,</w:t>
      </w:r>
    </w:p>
    <w:p w14:paraId="1E977B50" w14:textId="77777777" w:rsidR="00872FF4" w:rsidRPr="00E64C80" w:rsidRDefault="00A50F1B" w:rsidP="00217E6C">
      <w:pPr>
        <w:pStyle w:val="Odstavecseseznamem"/>
        <w:numPr>
          <w:ilvl w:val="0"/>
          <w:numId w:val="240"/>
        </w:numPr>
        <w:ind w:left="714" w:hanging="357"/>
        <w:jc w:val="both"/>
      </w:pPr>
      <w:r w:rsidRPr="00E64C80">
        <w:t>vázací prostředky jsou evidovány. Ty prostřed</w:t>
      </w:r>
      <w:r>
        <w:t>ky, které mají výrobcem dané</w:t>
      </w:r>
      <w:r w:rsidRPr="00E64C80">
        <w:t xml:space="preserve"> evidenční (výrobní) číslo, obvykle jsou to prostředky textilní nebo řetězové, se evidují podle tohoto čísla v seznam</w:t>
      </w:r>
      <w:r>
        <w:t>u vázacích prostředků (</w:t>
      </w:r>
      <w:r w:rsidRPr="00E64C80">
        <w:t xml:space="preserve"> karta</w:t>
      </w:r>
      <w:r>
        <w:t xml:space="preserve"> vázacího prostředku </w:t>
      </w:r>
      <w:r w:rsidRPr="00E64C80">
        <w:t>). Ostatní prostředky se evidují podle typu (nosnost, délka) v deníku ZZ,</w:t>
      </w:r>
    </w:p>
    <w:p w14:paraId="34626C0D" w14:textId="77777777" w:rsidR="00872FF4" w:rsidRPr="00E64C80" w:rsidRDefault="00A50F1B" w:rsidP="00217E6C">
      <w:pPr>
        <w:pStyle w:val="Odstavecseseznamem"/>
        <w:numPr>
          <w:ilvl w:val="0"/>
          <w:numId w:val="240"/>
        </w:numPr>
        <w:ind w:left="714" w:hanging="357"/>
        <w:jc w:val="both"/>
      </w:pPr>
      <w:r w:rsidRPr="00E64C80">
        <w:t>vázací prostředky podléhají pravidelným kontrolám technického stavu,</w:t>
      </w:r>
    </w:p>
    <w:p w14:paraId="3ED80D35" w14:textId="77777777" w:rsidR="00872FF4" w:rsidRPr="00E64C80" w:rsidRDefault="00A50F1B" w:rsidP="00217E6C">
      <w:pPr>
        <w:pStyle w:val="Odstavecseseznamem"/>
        <w:numPr>
          <w:ilvl w:val="0"/>
          <w:numId w:val="240"/>
        </w:numPr>
        <w:ind w:left="714" w:hanging="357"/>
        <w:jc w:val="both"/>
      </w:pPr>
      <w:r w:rsidRPr="00E64C80">
        <w:t>zaměstnanci mohou používat vázací prostředky jen pokud mají kvalifikaci vazače a tyto v</w:t>
      </w:r>
      <w:r>
        <w:t>ázací prostředky jsou bez závad,</w:t>
      </w:r>
    </w:p>
    <w:p w14:paraId="017F85F8" w14:textId="77777777" w:rsidR="00872FF4" w:rsidRDefault="00A50F1B" w:rsidP="00217E6C">
      <w:pPr>
        <w:pStyle w:val="Odstavecseseznamem"/>
        <w:numPr>
          <w:ilvl w:val="0"/>
          <w:numId w:val="240"/>
        </w:numPr>
        <w:ind w:left="714" w:hanging="357"/>
        <w:jc w:val="both"/>
      </w:pPr>
      <w:r w:rsidRPr="00E64C80">
        <w:t>nekontrolované, poškozené nebo nevyhovující vázací prostředky nesmí být použity</w:t>
      </w:r>
      <w:r>
        <w:t xml:space="preserve"> musí být ihned vyřazeny z používání</w:t>
      </w:r>
      <w:r w:rsidRPr="00E64C80">
        <w:t>.</w:t>
      </w:r>
    </w:p>
    <w:p w14:paraId="14433B29" w14:textId="77777777" w:rsidR="00872FF4" w:rsidRPr="00E51FEC" w:rsidRDefault="00A50F1B" w:rsidP="00B87F7A">
      <w:pPr>
        <w:pStyle w:val="Nadpis2"/>
        <w:numPr>
          <w:ilvl w:val="1"/>
          <w:numId w:val="208"/>
        </w:numPr>
        <w:overflowPunct w:val="0"/>
        <w:autoSpaceDE w:val="0"/>
        <w:autoSpaceDN w:val="0"/>
        <w:adjustRightInd w:val="0"/>
        <w:spacing w:before="120" w:after="120"/>
        <w:jc w:val="both"/>
        <w:textAlignment w:val="baseline"/>
        <w:rPr>
          <w:sz w:val="22"/>
          <w:szCs w:val="22"/>
        </w:rPr>
      </w:pPr>
      <w:bookmarkStart w:id="1472" w:name="_Toc206810419"/>
      <w:bookmarkStart w:id="1473" w:name="_Toc523314067"/>
      <w:bookmarkStart w:id="1474" w:name="_Toc94100550"/>
      <w:bookmarkStart w:id="1475" w:name="_Toc97294100"/>
      <w:bookmarkStart w:id="1476" w:name="_Toc97294237"/>
      <w:bookmarkStart w:id="1477" w:name="_Toc97294349"/>
      <w:bookmarkStart w:id="1478" w:name="_Toc98919141"/>
      <w:bookmarkStart w:id="1479" w:name="_Toc98919625"/>
      <w:r w:rsidRPr="00E51FEC">
        <w:rPr>
          <w:sz w:val="22"/>
          <w:szCs w:val="22"/>
        </w:rPr>
        <w:t>Dokumentace ke zdvihacím zařízením</w:t>
      </w:r>
      <w:bookmarkEnd w:id="1472"/>
      <w:bookmarkEnd w:id="1473"/>
      <w:bookmarkEnd w:id="1474"/>
      <w:bookmarkEnd w:id="1475"/>
      <w:bookmarkEnd w:id="1476"/>
      <w:bookmarkEnd w:id="1477"/>
      <w:bookmarkEnd w:id="1478"/>
      <w:bookmarkEnd w:id="1479"/>
    </w:p>
    <w:p w14:paraId="724152FC" w14:textId="77777777" w:rsidR="00872FF4" w:rsidRPr="00E64C80" w:rsidRDefault="00A50F1B" w:rsidP="00E51FEC">
      <w:pPr>
        <w:ind w:left="-567" w:firstLine="567"/>
        <w:jc w:val="both"/>
      </w:pPr>
      <w:r w:rsidRPr="00E64C80">
        <w:t>K užívání a provozu ZZ je nutné vést tuto dokumentaci:</w:t>
      </w:r>
    </w:p>
    <w:p w14:paraId="4F1970A4" w14:textId="77777777" w:rsidR="00872FF4" w:rsidRPr="00E64C80" w:rsidRDefault="00A50F1B" w:rsidP="00217E6C">
      <w:pPr>
        <w:pStyle w:val="Odstavecseseznamem"/>
        <w:numPr>
          <w:ilvl w:val="0"/>
          <w:numId w:val="241"/>
        </w:numPr>
        <w:jc w:val="both"/>
      </w:pPr>
      <w:r w:rsidRPr="00E64C80">
        <w:t xml:space="preserve">technická dokumentace ZZ dodaná výrobcem nebo prodejcem (například schémata elektrických a strojních částí, zápisy o montážních, ověřovacích zkouškách apod.). </w:t>
      </w:r>
      <w:r w:rsidRPr="00E64C80">
        <w:t>Tato do</w:t>
      </w:r>
      <w:r>
        <w:t>kumentace zůstává u majitele ZZ,</w:t>
      </w:r>
    </w:p>
    <w:p w14:paraId="1E0312C8" w14:textId="77777777" w:rsidR="00872FF4" w:rsidRPr="00E64C80" w:rsidRDefault="00A50F1B" w:rsidP="00217E6C">
      <w:pPr>
        <w:pStyle w:val="Odstavecseseznamem"/>
        <w:numPr>
          <w:ilvl w:val="0"/>
          <w:numId w:val="241"/>
        </w:numPr>
        <w:ind w:left="714" w:hanging="357"/>
        <w:jc w:val="both"/>
      </w:pPr>
      <w:r w:rsidRPr="00E64C80">
        <w:t>pokyny pro obsluhu a údržbu ZZ včetně pokynů pro obsluhu a údržbu vázacích pros</w:t>
      </w:r>
      <w:r>
        <w:t>tředků,</w:t>
      </w:r>
    </w:p>
    <w:p w14:paraId="76F435E7" w14:textId="77777777" w:rsidR="00872FF4" w:rsidRPr="00E64C80" w:rsidRDefault="00A50F1B" w:rsidP="00217E6C">
      <w:pPr>
        <w:pStyle w:val="Odstavecseseznamem"/>
        <w:numPr>
          <w:ilvl w:val="0"/>
          <w:numId w:val="241"/>
        </w:numPr>
        <w:ind w:left="714" w:hanging="357"/>
        <w:jc w:val="both"/>
      </w:pPr>
      <w:r w:rsidRPr="00E64C80">
        <w:t>z</w:t>
      </w:r>
      <w:r>
        <w:t>právy</w:t>
      </w:r>
      <w:r w:rsidRPr="00E64C80">
        <w:t xml:space="preserve"> o revizích, revizních zkouškách a opravách ZZ,</w:t>
      </w:r>
    </w:p>
    <w:p w14:paraId="11C4E86A" w14:textId="77777777" w:rsidR="00872FF4" w:rsidRPr="00E64C80" w:rsidRDefault="00A50F1B" w:rsidP="00217E6C">
      <w:pPr>
        <w:pStyle w:val="Odstavecseseznamem"/>
        <w:numPr>
          <w:ilvl w:val="0"/>
          <w:numId w:val="241"/>
        </w:numPr>
        <w:ind w:left="714" w:hanging="357"/>
        <w:jc w:val="both"/>
      </w:pPr>
      <w:r w:rsidRPr="00E64C80">
        <w:t>deník ZZ, který slouží</w:t>
      </w:r>
      <w:r w:rsidRPr="00E64C80">
        <w:t xml:space="preserve"> k záznamům o provozu a obsahuje zejména tyto údaje:</w:t>
      </w:r>
    </w:p>
    <w:p w14:paraId="4A14E9F9" w14:textId="77777777" w:rsidR="00872FF4" w:rsidRPr="00E51FEC" w:rsidRDefault="00A50F1B" w:rsidP="00217E6C">
      <w:pPr>
        <w:pStyle w:val="Zkladntext"/>
        <w:numPr>
          <w:ilvl w:val="0"/>
          <w:numId w:val="242"/>
        </w:numPr>
        <w:tabs>
          <w:tab w:val="clear" w:pos="1074"/>
        </w:tabs>
        <w:autoSpaceDE w:val="0"/>
        <w:autoSpaceDN w:val="0"/>
        <w:ind w:left="1071" w:hanging="357"/>
        <w:rPr>
          <w:rFonts w:ascii="Arial" w:hAnsi="Arial" w:cs="Arial"/>
          <w:sz w:val="20"/>
          <w:szCs w:val="20"/>
        </w:rPr>
      </w:pPr>
      <w:r w:rsidRPr="00E51FEC">
        <w:rPr>
          <w:rFonts w:ascii="Arial" w:hAnsi="Arial" w:cs="Arial"/>
          <w:sz w:val="20"/>
          <w:szCs w:val="20"/>
        </w:rPr>
        <w:t>evidenční nebo inventární číslo,</w:t>
      </w:r>
    </w:p>
    <w:p w14:paraId="1F60C987" w14:textId="77777777" w:rsidR="00872FF4" w:rsidRPr="00E51FEC" w:rsidRDefault="00A50F1B" w:rsidP="00217E6C">
      <w:pPr>
        <w:pStyle w:val="Zkladntext"/>
        <w:numPr>
          <w:ilvl w:val="0"/>
          <w:numId w:val="242"/>
        </w:numPr>
        <w:tabs>
          <w:tab w:val="clear" w:pos="1074"/>
        </w:tabs>
        <w:autoSpaceDE w:val="0"/>
        <w:autoSpaceDN w:val="0"/>
        <w:ind w:left="1071" w:hanging="357"/>
        <w:rPr>
          <w:rFonts w:ascii="Arial" w:hAnsi="Arial" w:cs="Arial"/>
          <w:sz w:val="20"/>
          <w:szCs w:val="20"/>
        </w:rPr>
      </w:pPr>
      <w:r w:rsidRPr="00E51FEC">
        <w:rPr>
          <w:rFonts w:ascii="Arial" w:hAnsi="Arial" w:cs="Arial"/>
          <w:sz w:val="20"/>
          <w:szCs w:val="20"/>
        </w:rPr>
        <w:t>označení třídy nebo podtřídy ZZ,</w:t>
      </w:r>
    </w:p>
    <w:p w14:paraId="5F20123D" w14:textId="77777777" w:rsidR="00872FF4" w:rsidRPr="00E51FEC" w:rsidRDefault="00A50F1B" w:rsidP="00217E6C">
      <w:pPr>
        <w:pStyle w:val="Zkladntext"/>
        <w:numPr>
          <w:ilvl w:val="0"/>
          <w:numId w:val="242"/>
        </w:numPr>
        <w:tabs>
          <w:tab w:val="clear" w:pos="1074"/>
        </w:tabs>
        <w:autoSpaceDE w:val="0"/>
        <w:autoSpaceDN w:val="0"/>
        <w:ind w:left="1071" w:hanging="357"/>
        <w:rPr>
          <w:rFonts w:ascii="Arial" w:hAnsi="Arial" w:cs="Arial"/>
          <w:sz w:val="20"/>
          <w:szCs w:val="20"/>
        </w:rPr>
      </w:pPr>
      <w:r w:rsidRPr="00E51FEC">
        <w:rPr>
          <w:rFonts w:ascii="Arial" w:hAnsi="Arial" w:cs="Arial"/>
          <w:sz w:val="20"/>
          <w:szCs w:val="20"/>
        </w:rPr>
        <w:t>soupis kompetentních osob, které mohou ZZ obsluhovat,</w:t>
      </w:r>
    </w:p>
    <w:p w14:paraId="6C6891F6" w14:textId="77777777" w:rsidR="00872FF4" w:rsidRPr="00E51FEC" w:rsidRDefault="00A50F1B" w:rsidP="00217E6C">
      <w:pPr>
        <w:pStyle w:val="Zkladntext"/>
        <w:numPr>
          <w:ilvl w:val="0"/>
          <w:numId w:val="242"/>
        </w:numPr>
        <w:tabs>
          <w:tab w:val="clear" w:pos="1074"/>
        </w:tabs>
        <w:autoSpaceDE w:val="0"/>
        <w:autoSpaceDN w:val="0"/>
        <w:ind w:left="1071" w:hanging="357"/>
        <w:rPr>
          <w:rFonts w:ascii="Arial" w:hAnsi="Arial" w:cs="Arial"/>
          <w:sz w:val="20"/>
          <w:szCs w:val="20"/>
        </w:rPr>
      </w:pPr>
      <w:r w:rsidRPr="00E51FEC">
        <w:rPr>
          <w:rFonts w:ascii="Arial" w:hAnsi="Arial" w:cs="Arial"/>
          <w:sz w:val="20"/>
          <w:szCs w:val="20"/>
        </w:rPr>
        <w:t>záznamy o předání a převzetí zařízení v průběhu směny,</w:t>
      </w:r>
    </w:p>
    <w:p w14:paraId="02B4887A" w14:textId="77777777" w:rsidR="00872FF4" w:rsidRPr="00E51FEC" w:rsidRDefault="00A50F1B" w:rsidP="00217E6C">
      <w:pPr>
        <w:pStyle w:val="Zkladntext"/>
        <w:numPr>
          <w:ilvl w:val="0"/>
          <w:numId w:val="242"/>
        </w:numPr>
        <w:tabs>
          <w:tab w:val="clear" w:pos="1074"/>
        </w:tabs>
        <w:autoSpaceDE w:val="0"/>
        <w:autoSpaceDN w:val="0"/>
        <w:ind w:left="1071" w:hanging="357"/>
        <w:rPr>
          <w:rFonts w:ascii="Arial" w:hAnsi="Arial" w:cs="Arial"/>
          <w:sz w:val="20"/>
          <w:szCs w:val="20"/>
        </w:rPr>
      </w:pPr>
      <w:r w:rsidRPr="00E51FEC">
        <w:rPr>
          <w:rFonts w:ascii="Arial" w:hAnsi="Arial" w:cs="Arial"/>
          <w:sz w:val="20"/>
          <w:szCs w:val="20"/>
        </w:rPr>
        <w:t>záznamy o čištění, mazání, poruchách a údržbě,</w:t>
      </w:r>
    </w:p>
    <w:p w14:paraId="62E45868" w14:textId="77777777" w:rsidR="00872FF4" w:rsidRPr="00E51FEC" w:rsidRDefault="00A50F1B" w:rsidP="00217E6C">
      <w:pPr>
        <w:pStyle w:val="Zkladntext"/>
        <w:numPr>
          <w:ilvl w:val="0"/>
          <w:numId w:val="242"/>
        </w:numPr>
        <w:tabs>
          <w:tab w:val="clear" w:pos="1074"/>
        </w:tabs>
        <w:autoSpaceDE w:val="0"/>
        <w:autoSpaceDN w:val="0"/>
        <w:ind w:left="1071" w:hanging="357"/>
        <w:rPr>
          <w:rFonts w:ascii="Arial" w:hAnsi="Arial" w:cs="Arial"/>
          <w:sz w:val="20"/>
          <w:szCs w:val="20"/>
        </w:rPr>
      </w:pPr>
      <w:r w:rsidRPr="00E51FEC">
        <w:rPr>
          <w:rFonts w:ascii="Arial" w:hAnsi="Arial" w:cs="Arial"/>
          <w:sz w:val="20"/>
          <w:szCs w:val="20"/>
        </w:rPr>
        <w:t>záznamy o závadách a jejich odstranění,</w:t>
      </w:r>
    </w:p>
    <w:p w14:paraId="6D206E70" w14:textId="77777777" w:rsidR="00872FF4" w:rsidRPr="00E51FEC" w:rsidRDefault="00A50F1B" w:rsidP="00217E6C">
      <w:pPr>
        <w:pStyle w:val="Zkladntext"/>
        <w:numPr>
          <w:ilvl w:val="0"/>
          <w:numId w:val="242"/>
        </w:numPr>
        <w:tabs>
          <w:tab w:val="clear" w:pos="1074"/>
        </w:tabs>
        <w:autoSpaceDE w:val="0"/>
        <w:autoSpaceDN w:val="0"/>
        <w:ind w:left="1071" w:hanging="357"/>
        <w:rPr>
          <w:rFonts w:ascii="Arial" w:hAnsi="Arial" w:cs="Arial"/>
          <w:sz w:val="20"/>
          <w:szCs w:val="20"/>
        </w:rPr>
      </w:pPr>
      <w:r w:rsidRPr="00E51FEC">
        <w:rPr>
          <w:rFonts w:ascii="Arial" w:hAnsi="Arial" w:cs="Arial"/>
          <w:sz w:val="20"/>
          <w:szCs w:val="20"/>
        </w:rPr>
        <w:t>záznamy o provedených kontrolách.</w:t>
      </w:r>
    </w:p>
    <w:p w14:paraId="1039BBAC" w14:textId="77777777" w:rsidR="00872FF4" w:rsidRPr="00E64C80" w:rsidRDefault="00A50F1B" w:rsidP="00217E6C">
      <w:pPr>
        <w:pStyle w:val="Odstavecseseznamem"/>
        <w:numPr>
          <w:ilvl w:val="0"/>
          <w:numId w:val="241"/>
        </w:numPr>
        <w:ind w:left="714" w:hanging="357"/>
        <w:jc w:val="both"/>
      </w:pPr>
      <w:r>
        <w:lastRenderedPageBreak/>
        <w:t>evidenci</w:t>
      </w:r>
      <w:r w:rsidRPr="00E64C80">
        <w:t xml:space="preserve"> jeřábníků, vazačů a obsluhovatelů PZPP,</w:t>
      </w:r>
    </w:p>
    <w:p w14:paraId="11E16810" w14:textId="77777777" w:rsidR="00872FF4" w:rsidRPr="00E64C80" w:rsidRDefault="00A50F1B" w:rsidP="00217E6C">
      <w:pPr>
        <w:pStyle w:val="Odstavecseseznamem"/>
        <w:numPr>
          <w:ilvl w:val="0"/>
          <w:numId w:val="241"/>
        </w:numPr>
        <w:ind w:left="714" w:hanging="357"/>
        <w:jc w:val="both"/>
      </w:pPr>
      <w:r w:rsidRPr="00E64C80">
        <w:t xml:space="preserve">seznam vázacích prostředků a jejich evidenci. </w:t>
      </w:r>
      <w:r>
        <w:t>Do karty vázacího prostředku</w:t>
      </w:r>
      <w:r w:rsidRPr="00E64C80">
        <w:t xml:space="preserve"> se provádí zápisy o pravidelných prohlídkách vázacích prostředků,</w:t>
      </w:r>
    </w:p>
    <w:p w14:paraId="0F61F898" w14:textId="77777777" w:rsidR="00872FF4" w:rsidRDefault="00A50F1B" w:rsidP="00217E6C">
      <w:pPr>
        <w:pStyle w:val="Odstavecseseznamem"/>
        <w:numPr>
          <w:ilvl w:val="0"/>
          <w:numId w:val="241"/>
        </w:numPr>
        <w:ind w:left="714" w:hanging="357"/>
        <w:jc w:val="both"/>
      </w:pPr>
      <w:r w:rsidRPr="00E64C80">
        <w:t>seznam zdvihacích zařízení, který slouží pro evidenci a obsahuje evidenční nebo inventární čísla jednotlivých zařízení a hlavní technické údaje.</w:t>
      </w:r>
    </w:p>
    <w:p w14:paraId="3C8A9D56" w14:textId="77777777" w:rsidR="00587C22" w:rsidRPr="00E64C80" w:rsidRDefault="00587C22" w:rsidP="00587C22">
      <w:pPr>
        <w:pStyle w:val="Odstavecseseznamem"/>
        <w:ind w:left="714"/>
        <w:jc w:val="both"/>
      </w:pPr>
    </w:p>
    <w:p w14:paraId="2CC2B5F9" w14:textId="77777777" w:rsidR="00872FF4" w:rsidRPr="00587C22" w:rsidRDefault="00A50F1B" w:rsidP="00587C22">
      <w:pPr>
        <w:pStyle w:val="Textdokumentu"/>
        <w:spacing w:after="0"/>
        <w:jc w:val="both"/>
        <w:rPr>
          <w:sz w:val="20"/>
          <w:szCs w:val="20"/>
        </w:rPr>
      </w:pPr>
      <w:r w:rsidRPr="00587C22">
        <w:rPr>
          <w:sz w:val="20"/>
          <w:szCs w:val="20"/>
        </w:rPr>
        <w:t>Dokumentaci vede pověřená osoba ( Odborný technik ) a kontroluje revizní technik ZZ při revizních zkouškách a při pravidelných prohlídkách technického stavu.</w:t>
      </w:r>
    </w:p>
    <w:p w14:paraId="44CBE11B" w14:textId="77777777" w:rsidR="00872FF4" w:rsidRPr="00587C22" w:rsidRDefault="00A50F1B" w:rsidP="00B87F7A">
      <w:pPr>
        <w:pStyle w:val="Nadpis2"/>
        <w:numPr>
          <w:ilvl w:val="1"/>
          <w:numId w:val="208"/>
        </w:numPr>
        <w:overflowPunct w:val="0"/>
        <w:autoSpaceDE w:val="0"/>
        <w:autoSpaceDN w:val="0"/>
        <w:adjustRightInd w:val="0"/>
        <w:spacing w:before="120" w:after="120"/>
        <w:jc w:val="both"/>
        <w:textAlignment w:val="baseline"/>
        <w:rPr>
          <w:sz w:val="22"/>
          <w:szCs w:val="22"/>
        </w:rPr>
      </w:pPr>
      <w:bookmarkStart w:id="1480" w:name="_Toc206810420"/>
      <w:bookmarkStart w:id="1481" w:name="_Toc523314068"/>
      <w:bookmarkStart w:id="1482" w:name="_Toc94100551"/>
      <w:bookmarkStart w:id="1483" w:name="_Toc97294101"/>
      <w:bookmarkStart w:id="1484" w:name="_Toc97294238"/>
      <w:bookmarkStart w:id="1485" w:name="_Toc97294350"/>
      <w:bookmarkStart w:id="1486" w:name="_Toc98919142"/>
      <w:bookmarkStart w:id="1487" w:name="_Toc98919626"/>
      <w:bookmarkStart w:id="1488" w:name="_Toc133810069"/>
      <w:bookmarkStart w:id="1489" w:name="_Toc133811287"/>
      <w:r w:rsidRPr="00587C22">
        <w:rPr>
          <w:sz w:val="22"/>
          <w:szCs w:val="22"/>
        </w:rPr>
        <w:t>Zkoušky, revize, prohlídky technického stavu</w:t>
      </w:r>
      <w:bookmarkEnd w:id="1480"/>
      <w:bookmarkEnd w:id="1481"/>
      <w:bookmarkEnd w:id="1482"/>
      <w:bookmarkEnd w:id="1483"/>
      <w:bookmarkEnd w:id="1484"/>
      <w:bookmarkEnd w:id="1485"/>
      <w:bookmarkEnd w:id="1486"/>
      <w:bookmarkEnd w:id="1487"/>
    </w:p>
    <w:p w14:paraId="5C87A5DE" w14:textId="77777777" w:rsidR="00872FF4" w:rsidRPr="00587C22" w:rsidRDefault="00A50F1B" w:rsidP="00B87F7A">
      <w:pPr>
        <w:pStyle w:val="Nadpis3"/>
        <w:numPr>
          <w:ilvl w:val="2"/>
          <w:numId w:val="208"/>
        </w:numPr>
        <w:overflowPunct w:val="0"/>
        <w:autoSpaceDE w:val="0"/>
        <w:autoSpaceDN w:val="0"/>
        <w:adjustRightInd w:val="0"/>
        <w:spacing w:before="120" w:after="120"/>
        <w:jc w:val="both"/>
        <w:textAlignment w:val="baseline"/>
        <w:rPr>
          <w:sz w:val="20"/>
          <w:szCs w:val="20"/>
        </w:rPr>
      </w:pPr>
      <w:bookmarkStart w:id="1490" w:name="_Toc206810421"/>
      <w:bookmarkStart w:id="1491" w:name="_Toc523314069"/>
      <w:r>
        <w:rPr>
          <w:sz w:val="20"/>
          <w:szCs w:val="20"/>
          <w:lang w:val="cs-CZ"/>
        </w:rPr>
        <w:t xml:space="preserve"> </w:t>
      </w:r>
      <w:bookmarkStart w:id="1492" w:name="_Toc94100552"/>
      <w:bookmarkStart w:id="1493" w:name="_Toc97294102"/>
      <w:bookmarkStart w:id="1494" w:name="_Toc97294351"/>
      <w:bookmarkStart w:id="1495" w:name="_Toc98919143"/>
      <w:bookmarkStart w:id="1496" w:name="_Toc98919627"/>
      <w:r w:rsidRPr="00587C22">
        <w:rPr>
          <w:sz w:val="20"/>
          <w:szCs w:val="20"/>
        </w:rPr>
        <w:t>Zkoušky zdvihacích zařízení</w:t>
      </w:r>
      <w:bookmarkEnd w:id="1490"/>
      <w:bookmarkEnd w:id="1491"/>
      <w:bookmarkEnd w:id="1492"/>
      <w:bookmarkEnd w:id="1493"/>
      <w:bookmarkEnd w:id="1494"/>
      <w:bookmarkEnd w:id="1495"/>
      <w:bookmarkEnd w:id="1496"/>
    </w:p>
    <w:p w14:paraId="5AF3266A" w14:textId="77777777" w:rsidR="00872FF4" w:rsidRPr="00E64C80" w:rsidRDefault="00A50F1B" w:rsidP="00872FF4">
      <w:pPr>
        <w:ind w:left="-567" w:firstLine="567"/>
        <w:jc w:val="both"/>
      </w:pPr>
      <w:r w:rsidRPr="00E64C80">
        <w:t>Zkoušky zdvihacích zařízení zajišťuje majitel ZZ:</w:t>
      </w:r>
    </w:p>
    <w:p w14:paraId="3D159882" w14:textId="77777777" w:rsidR="00872FF4" w:rsidRPr="00E64C80" w:rsidRDefault="00A50F1B" w:rsidP="00217E6C">
      <w:pPr>
        <w:numPr>
          <w:ilvl w:val="0"/>
          <w:numId w:val="243"/>
        </w:numPr>
        <w:jc w:val="both"/>
      </w:pPr>
      <w:r w:rsidRPr="00E64C80">
        <w:t>po dokončení montáže nových ZZ,</w:t>
      </w:r>
    </w:p>
    <w:p w14:paraId="00889191" w14:textId="77777777" w:rsidR="00872FF4" w:rsidRPr="00E64C80" w:rsidRDefault="00A50F1B" w:rsidP="00217E6C">
      <w:pPr>
        <w:numPr>
          <w:ilvl w:val="0"/>
          <w:numId w:val="243"/>
        </w:numPr>
        <w:jc w:val="both"/>
      </w:pPr>
      <w:r w:rsidRPr="00E64C80">
        <w:t xml:space="preserve">po </w:t>
      </w:r>
      <w:r w:rsidRPr="00E64C80">
        <w:t>rekonstrukci ZZ,</w:t>
      </w:r>
    </w:p>
    <w:p w14:paraId="12450F17" w14:textId="77777777" w:rsidR="00872FF4" w:rsidRPr="00E64C80" w:rsidRDefault="00A50F1B" w:rsidP="00217E6C">
      <w:pPr>
        <w:numPr>
          <w:ilvl w:val="0"/>
          <w:numId w:val="243"/>
        </w:numPr>
        <w:jc w:val="both"/>
      </w:pPr>
      <w:r w:rsidRPr="00E64C80">
        <w:t>po opravách nebo výměně důležitých částí ZZ,</w:t>
      </w:r>
    </w:p>
    <w:p w14:paraId="7E60ADA9" w14:textId="77777777" w:rsidR="00872FF4" w:rsidRPr="00E64C80" w:rsidRDefault="00A50F1B" w:rsidP="00217E6C">
      <w:pPr>
        <w:numPr>
          <w:ilvl w:val="0"/>
          <w:numId w:val="243"/>
        </w:numPr>
        <w:jc w:val="both"/>
      </w:pPr>
      <w:r w:rsidRPr="00E64C80">
        <w:t>po mimořádných událostech (kolize, nepředpokládané přetížení během provozu, extrémní povětrnostní podmínky, zemětřesení apod.)</w:t>
      </w:r>
      <w:r>
        <w:t>,</w:t>
      </w:r>
    </w:p>
    <w:p w14:paraId="5DF31C99" w14:textId="77777777" w:rsidR="00872FF4" w:rsidRPr="00E64C80" w:rsidRDefault="00A50F1B" w:rsidP="00217E6C">
      <w:pPr>
        <w:numPr>
          <w:ilvl w:val="0"/>
          <w:numId w:val="243"/>
        </w:numPr>
        <w:jc w:val="both"/>
      </w:pPr>
      <w:r w:rsidRPr="00E64C80">
        <w:t>po přemístění ZZ na jiné pracoviště, s výjimkou jeřábů silničních a samohybných,</w:t>
      </w:r>
    </w:p>
    <w:p w14:paraId="529D06E7" w14:textId="77777777" w:rsidR="00872FF4" w:rsidRDefault="00A50F1B" w:rsidP="00217E6C">
      <w:pPr>
        <w:numPr>
          <w:ilvl w:val="0"/>
          <w:numId w:val="243"/>
        </w:numPr>
        <w:jc w:val="both"/>
      </w:pPr>
      <w:r w:rsidRPr="00E64C80">
        <w:t>v provozu v pravidelných obdobích.</w:t>
      </w:r>
    </w:p>
    <w:p w14:paraId="6D1EA647" w14:textId="77777777" w:rsidR="00391530" w:rsidRPr="00E64C80" w:rsidRDefault="00391530" w:rsidP="00391530">
      <w:pPr>
        <w:jc w:val="both"/>
      </w:pPr>
    </w:p>
    <w:p w14:paraId="4BDDF43E" w14:textId="77777777" w:rsidR="00872FF4" w:rsidRPr="00391530" w:rsidRDefault="00A50F1B" w:rsidP="00B87F7A">
      <w:pPr>
        <w:pStyle w:val="Nadpis3"/>
        <w:numPr>
          <w:ilvl w:val="2"/>
          <w:numId w:val="208"/>
        </w:numPr>
        <w:overflowPunct w:val="0"/>
        <w:autoSpaceDE w:val="0"/>
        <w:autoSpaceDN w:val="0"/>
        <w:adjustRightInd w:val="0"/>
        <w:spacing w:before="120" w:after="120"/>
        <w:jc w:val="both"/>
        <w:textAlignment w:val="baseline"/>
        <w:rPr>
          <w:sz w:val="20"/>
          <w:szCs w:val="20"/>
        </w:rPr>
      </w:pPr>
      <w:bookmarkStart w:id="1497" w:name="_Toc21487531"/>
      <w:bookmarkStart w:id="1498" w:name="_Toc21494464"/>
      <w:bookmarkStart w:id="1499" w:name="_Toc63570041"/>
      <w:bookmarkStart w:id="1500" w:name="_Toc99424579"/>
      <w:bookmarkStart w:id="1501" w:name="_Toc206810422"/>
      <w:bookmarkStart w:id="1502" w:name="_Toc523314070"/>
      <w:r>
        <w:rPr>
          <w:sz w:val="20"/>
          <w:szCs w:val="20"/>
          <w:lang w:val="cs-CZ"/>
        </w:rPr>
        <w:t xml:space="preserve"> </w:t>
      </w:r>
      <w:bookmarkStart w:id="1503" w:name="_Toc94100553"/>
      <w:bookmarkStart w:id="1504" w:name="_Toc97294103"/>
      <w:bookmarkStart w:id="1505" w:name="_Toc97294352"/>
      <w:bookmarkStart w:id="1506" w:name="_Toc98919144"/>
      <w:bookmarkStart w:id="1507" w:name="_Toc98919628"/>
      <w:r w:rsidRPr="00391530">
        <w:rPr>
          <w:sz w:val="20"/>
          <w:szCs w:val="20"/>
        </w:rPr>
        <w:t>Revize a revizní zkoušky</w:t>
      </w:r>
      <w:bookmarkEnd w:id="1497"/>
      <w:bookmarkEnd w:id="1498"/>
      <w:bookmarkEnd w:id="1499"/>
      <w:bookmarkEnd w:id="1500"/>
      <w:bookmarkEnd w:id="1501"/>
      <w:bookmarkEnd w:id="1502"/>
      <w:bookmarkEnd w:id="1503"/>
      <w:bookmarkEnd w:id="1504"/>
      <w:bookmarkEnd w:id="1505"/>
      <w:bookmarkEnd w:id="1506"/>
      <w:bookmarkEnd w:id="1507"/>
    </w:p>
    <w:p w14:paraId="1CEFD182" w14:textId="77777777" w:rsidR="00872FF4" w:rsidRPr="00CC434F" w:rsidRDefault="00A50F1B" w:rsidP="00CC434F">
      <w:pPr>
        <w:jc w:val="both"/>
      </w:pPr>
      <w:r w:rsidRPr="00CC434F">
        <w:t>Revize a revizní zkoušky jsou prováděny na všech ZZ, na které se vztahuje tento dokument. Zajišťuje</w:t>
      </w:r>
      <w:r w:rsidR="00391530" w:rsidRPr="00CC434F">
        <w:t xml:space="preserve"> </w:t>
      </w:r>
      <w:r w:rsidRPr="00CC434F">
        <w:t>je, pokud není smlouvou stanoveno jinak, majitel ZZ.</w:t>
      </w:r>
    </w:p>
    <w:p w14:paraId="374519AE" w14:textId="77777777" w:rsidR="00CC434F" w:rsidRPr="00CC434F" w:rsidRDefault="00CC434F" w:rsidP="00CC434F">
      <w:pPr>
        <w:jc w:val="both"/>
      </w:pPr>
    </w:p>
    <w:p w14:paraId="70F6FD8D" w14:textId="77777777" w:rsidR="00872FF4" w:rsidRPr="00CC434F" w:rsidRDefault="00A50F1B" w:rsidP="00217E6C">
      <w:pPr>
        <w:pStyle w:val="Zkladntext"/>
        <w:numPr>
          <w:ilvl w:val="0"/>
          <w:numId w:val="214"/>
        </w:numPr>
        <w:tabs>
          <w:tab w:val="clear" w:pos="720"/>
        </w:tabs>
        <w:autoSpaceDE w:val="0"/>
        <w:autoSpaceDN w:val="0"/>
        <w:ind w:left="360"/>
        <w:rPr>
          <w:rFonts w:ascii="Arial" w:hAnsi="Arial" w:cs="Arial"/>
          <w:sz w:val="20"/>
          <w:szCs w:val="20"/>
        </w:rPr>
      </w:pPr>
      <w:r w:rsidRPr="00CC434F">
        <w:rPr>
          <w:rFonts w:ascii="Arial" w:hAnsi="Arial" w:cs="Arial"/>
          <w:sz w:val="20"/>
          <w:szCs w:val="20"/>
        </w:rPr>
        <w:t xml:space="preserve">na ZZ se provádí </w:t>
      </w:r>
      <w:r w:rsidRPr="00CC434F">
        <w:rPr>
          <w:rFonts w:ascii="Arial" w:hAnsi="Arial" w:cs="Arial"/>
          <w:sz w:val="20"/>
          <w:szCs w:val="20"/>
        </w:rPr>
        <w:t>revize a revizní zkoušky v periodách dle tabulky č. 1.</w:t>
      </w:r>
    </w:p>
    <w:p w14:paraId="4E6A0627" w14:textId="77777777" w:rsidR="00872FF4" w:rsidRPr="00CC434F" w:rsidRDefault="00A50F1B" w:rsidP="00CC434F">
      <w:pPr>
        <w:pStyle w:val="Zkladntext"/>
        <w:rPr>
          <w:rFonts w:ascii="Arial" w:hAnsi="Arial" w:cs="Arial"/>
          <w:sz w:val="20"/>
          <w:szCs w:val="20"/>
        </w:rPr>
      </w:pPr>
      <w:r w:rsidRPr="00CC434F">
        <w:rPr>
          <w:rFonts w:ascii="Arial" w:hAnsi="Arial" w:cs="Arial"/>
          <w:sz w:val="20"/>
          <w:szCs w:val="20"/>
        </w:rPr>
        <w:t>Tabulka č. 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0"/>
        <w:gridCol w:w="953"/>
        <w:gridCol w:w="1089"/>
        <w:gridCol w:w="1225"/>
        <w:gridCol w:w="1687"/>
        <w:gridCol w:w="1006"/>
      </w:tblGrid>
      <w:tr w:rsidR="00A03A93" w14:paraId="6C7559E6" w14:textId="77777777" w:rsidTr="00CC434F">
        <w:trPr>
          <w:trHeight w:val="284"/>
        </w:trPr>
        <w:tc>
          <w:tcPr>
            <w:tcW w:w="1711" w:type="pct"/>
            <w:vMerge w:val="restart"/>
            <w:shd w:val="clear" w:color="auto" w:fill="auto"/>
            <w:vAlign w:val="center"/>
          </w:tcPr>
          <w:p w14:paraId="547AF0CA" w14:textId="77777777" w:rsidR="00872FF4" w:rsidRPr="00E64C80" w:rsidRDefault="00A50F1B" w:rsidP="00B3543A">
            <w:pPr>
              <w:spacing w:before="60" w:after="60"/>
              <w:jc w:val="both"/>
              <w:rPr>
                <w:b/>
              </w:rPr>
            </w:pPr>
            <w:r w:rsidRPr="00E64C80">
              <w:rPr>
                <w:b/>
              </w:rPr>
              <w:t>provozní skupina</w:t>
            </w:r>
          </w:p>
          <w:p w14:paraId="0B74616F" w14:textId="77777777" w:rsidR="00872FF4" w:rsidRPr="00E64C80" w:rsidRDefault="00A50F1B" w:rsidP="00B3543A">
            <w:pPr>
              <w:spacing w:before="60" w:after="60"/>
              <w:jc w:val="both"/>
            </w:pPr>
            <w:r w:rsidRPr="00E64C80">
              <w:rPr>
                <w:b/>
              </w:rPr>
              <w:t>dle ČSN 27 0103</w:t>
            </w:r>
          </w:p>
        </w:tc>
        <w:tc>
          <w:tcPr>
            <w:tcW w:w="2734" w:type="pct"/>
            <w:gridSpan w:val="4"/>
            <w:shd w:val="clear" w:color="auto" w:fill="auto"/>
            <w:vAlign w:val="center"/>
          </w:tcPr>
          <w:p w14:paraId="0ACA8FF5" w14:textId="77777777" w:rsidR="00872FF4" w:rsidRPr="00E64C80" w:rsidRDefault="00A50F1B" w:rsidP="00B3543A">
            <w:pPr>
              <w:spacing w:before="60" w:after="60"/>
              <w:jc w:val="both"/>
              <w:rPr>
                <w:b/>
              </w:rPr>
            </w:pPr>
            <w:r w:rsidRPr="00E64C80">
              <w:rPr>
                <w:b/>
              </w:rPr>
              <w:t>lhůty</w:t>
            </w:r>
          </w:p>
        </w:tc>
        <w:tc>
          <w:tcPr>
            <w:tcW w:w="555" w:type="pct"/>
            <w:vMerge w:val="restart"/>
            <w:shd w:val="clear" w:color="auto" w:fill="auto"/>
            <w:vAlign w:val="center"/>
          </w:tcPr>
          <w:p w14:paraId="18015910" w14:textId="77777777" w:rsidR="00872FF4" w:rsidRPr="00E64C80" w:rsidRDefault="00A50F1B" w:rsidP="00B3543A">
            <w:pPr>
              <w:spacing w:before="60" w:after="60"/>
              <w:jc w:val="both"/>
              <w:rPr>
                <w:b/>
              </w:rPr>
            </w:pPr>
            <w:r w:rsidRPr="00E64C80">
              <w:rPr>
                <w:b/>
              </w:rPr>
              <w:t>skupina jeřábu*)</w:t>
            </w:r>
          </w:p>
          <w:p w14:paraId="06C270FD" w14:textId="77777777" w:rsidR="00872FF4" w:rsidRPr="00E64C80" w:rsidRDefault="00A50F1B" w:rsidP="00B3543A">
            <w:pPr>
              <w:spacing w:before="60" w:after="60"/>
              <w:jc w:val="both"/>
            </w:pPr>
            <w:r w:rsidRPr="00E64C80">
              <w:rPr>
                <w:b/>
              </w:rPr>
              <w:t>ČSN 270143</w:t>
            </w:r>
          </w:p>
        </w:tc>
      </w:tr>
      <w:tr w:rsidR="00A03A93" w14:paraId="299BE310" w14:textId="77777777" w:rsidTr="00CC434F">
        <w:trPr>
          <w:trHeight w:val="284"/>
        </w:trPr>
        <w:tc>
          <w:tcPr>
            <w:tcW w:w="1711" w:type="pct"/>
            <w:vMerge/>
            <w:shd w:val="clear" w:color="auto" w:fill="auto"/>
            <w:vAlign w:val="center"/>
          </w:tcPr>
          <w:p w14:paraId="6D06AB09" w14:textId="77777777" w:rsidR="00872FF4" w:rsidRPr="00E64C80" w:rsidRDefault="00872FF4" w:rsidP="00B3543A">
            <w:pPr>
              <w:spacing w:before="60" w:after="60"/>
              <w:jc w:val="both"/>
            </w:pPr>
          </w:p>
        </w:tc>
        <w:tc>
          <w:tcPr>
            <w:tcW w:w="526" w:type="pct"/>
            <w:shd w:val="clear" w:color="auto" w:fill="auto"/>
            <w:vAlign w:val="center"/>
          </w:tcPr>
          <w:p w14:paraId="33DC7A6C" w14:textId="77777777" w:rsidR="00872FF4" w:rsidRPr="00E64C80" w:rsidRDefault="00A50F1B" w:rsidP="00B3543A">
            <w:pPr>
              <w:spacing w:before="60" w:after="60"/>
              <w:jc w:val="both"/>
              <w:rPr>
                <w:b/>
              </w:rPr>
            </w:pPr>
            <w:r w:rsidRPr="00E64C80">
              <w:rPr>
                <w:b/>
              </w:rPr>
              <w:t>revize</w:t>
            </w:r>
          </w:p>
        </w:tc>
        <w:tc>
          <w:tcPr>
            <w:tcW w:w="601" w:type="pct"/>
            <w:shd w:val="clear" w:color="auto" w:fill="auto"/>
            <w:vAlign w:val="center"/>
          </w:tcPr>
          <w:p w14:paraId="2C514858" w14:textId="77777777" w:rsidR="00872FF4" w:rsidRPr="00E64C80" w:rsidRDefault="00A50F1B" w:rsidP="00B3543A">
            <w:pPr>
              <w:spacing w:before="60" w:after="60"/>
              <w:jc w:val="both"/>
              <w:rPr>
                <w:b/>
              </w:rPr>
            </w:pPr>
            <w:r w:rsidRPr="00E64C80">
              <w:rPr>
                <w:b/>
              </w:rPr>
              <w:t>revizní zkouška</w:t>
            </w:r>
          </w:p>
        </w:tc>
        <w:tc>
          <w:tcPr>
            <w:tcW w:w="676" w:type="pct"/>
            <w:shd w:val="clear" w:color="auto" w:fill="auto"/>
            <w:vAlign w:val="center"/>
          </w:tcPr>
          <w:p w14:paraId="455119E8" w14:textId="77777777" w:rsidR="00872FF4" w:rsidRPr="00E64C80" w:rsidRDefault="00A50F1B" w:rsidP="00B3543A">
            <w:pPr>
              <w:spacing w:before="60" w:after="60"/>
              <w:jc w:val="both"/>
              <w:rPr>
                <w:b/>
              </w:rPr>
            </w:pPr>
            <w:r w:rsidRPr="00E64C80">
              <w:rPr>
                <w:b/>
              </w:rPr>
              <w:t>revize el. zařízení</w:t>
            </w:r>
          </w:p>
        </w:tc>
        <w:tc>
          <w:tcPr>
            <w:tcW w:w="931" w:type="pct"/>
            <w:shd w:val="clear" w:color="auto" w:fill="auto"/>
            <w:vAlign w:val="center"/>
          </w:tcPr>
          <w:p w14:paraId="535BAD20" w14:textId="77777777" w:rsidR="00872FF4" w:rsidRPr="00E64C80" w:rsidRDefault="00A50F1B" w:rsidP="00B3543A">
            <w:pPr>
              <w:spacing w:before="60" w:after="60"/>
              <w:jc w:val="both"/>
              <w:rPr>
                <w:b/>
              </w:rPr>
            </w:pPr>
            <w:r w:rsidRPr="00E64C80">
              <w:rPr>
                <w:b/>
              </w:rPr>
              <w:t>prohlídky tech. stavu</w:t>
            </w:r>
          </w:p>
          <w:p w14:paraId="7F0D8847" w14:textId="77777777" w:rsidR="00872FF4" w:rsidRPr="00E64C80" w:rsidRDefault="00A50F1B" w:rsidP="00B3543A">
            <w:pPr>
              <w:spacing w:before="60" w:after="60"/>
              <w:ind w:left="-105"/>
              <w:jc w:val="both"/>
            </w:pPr>
            <w:r w:rsidRPr="00E64C80">
              <w:t>(běžná inspekce)</w:t>
            </w:r>
          </w:p>
        </w:tc>
        <w:tc>
          <w:tcPr>
            <w:tcW w:w="555" w:type="pct"/>
            <w:vMerge/>
            <w:shd w:val="clear" w:color="auto" w:fill="auto"/>
            <w:vAlign w:val="center"/>
          </w:tcPr>
          <w:p w14:paraId="4531FBF6" w14:textId="77777777" w:rsidR="00872FF4" w:rsidRPr="00E64C80" w:rsidRDefault="00872FF4" w:rsidP="00B3543A">
            <w:pPr>
              <w:spacing w:before="60" w:after="60"/>
              <w:jc w:val="both"/>
            </w:pPr>
          </w:p>
        </w:tc>
      </w:tr>
      <w:tr w:rsidR="00A03A93" w14:paraId="26B20C0F" w14:textId="77777777" w:rsidTr="00CC434F">
        <w:trPr>
          <w:trHeight w:val="284"/>
        </w:trPr>
        <w:tc>
          <w:tcPr>
            <w:tcW w:w="1711" w:type="pct"/>
            <w:shd w:val="clear" w:color="auto" w:fill="auto"/>
            <w:vAlign w:val="center"/>
          </w:tcPr>
          <w:p w14:paraId="5C62965B" w14:textId="77777777" w:rsidR="00872FF4" w:rsidRPr="00E64C80" w:rsidRDefault="00A50F1B" w:rsidP="00B3543A">
            <w:pPr>
              <w:spacing w:before="60" w:after="60"/>
              <w:jc w:val="both"/>
            </w:pPr>
            <w:r w:rsidRPr="00E64C80">
              <w:t>J1 a J2</w:t>
            </w:r>
          </w:p>
        </w:tc>
        <w:tc>
          <w:tcPr>
            <w:tcW w:w="526" w:type="pct"/>
            <w:shd w:val="clear" w:color="auto" w:fill="auto"/>
            <w:vAlign w:val="center"/>
          </w:tcPr>
          <w:p w14:paraId="4D2F0E14" w14:textId="77777777" w:rsidR="00872FF4" w:rsidRPr="00E64C80" w:rsidRDefault="00A50F1B" w:rsidP="00B3543A">
            <w:pPr>
              <w:spacing w:before="60" w:after="60"/>
              <w:jc w:val="both"/>
            </w:pPr>
            <w:r w:rsidRPr="00E64C80">
              <w:t>4 roky</w:t>
            </w:r>
          </w:p>
        </w:tc>
        <w:tc>
          <w:tcPr>
            <w:tcW w:w="601" w:type="pct"/>
            <w:shd w:val="clear" w:color="auto" w:fill="auto"/>
            <w:vAlign w:val="center"/>
          </w:tcPr>
          <w:p w14:paraId="213BFA1F" w14:textId="77777777" w:rsidR="00872FF4" w:rsidRPr="00E64C80" w:rsidRDefault="00A50F1B" w:rsidP="00B3543A">
            <w:pPr>
              <w:spacing w:before="60" w:after="60"/>
              <w:jc w:val="both"/>
            </w:pPr>
            <w:r w:rsidRPr="00E64C80">
              <w:t>8 roků</w:t>
            </w:r>
          </w:p>
        </w:tc>
        <w:tc>
          <w:tcPr>
            <w:tcW w:w="676" w:type="pct"/>
            <w:shd w:val="clear" w:color="auto" w:fill="auto"/>
            <w:vAlign w:val="center"/>
          </w:tcPr>
          <w:p w14:paraId="14F73D79" w14:textId="77777777" w:rsidR="00872FF4" w:rsidRPr="00E64C80" w:rsidRDefault="00A50F1B" w:rsidP="00B3543A">
            <w:pPr>
              <w:spacing w:before="60" w:after="60"/>
              <w:jc w:val="both"/>
            </w:pPr>
            <w:r w:rsidRPr="00E64C80">
              <w:t>4 roky</w:t>
            </w:r>
          </w:p>
        </w:tc>
        <w:tc>
          <w:tcPr>
            <w:tcW w:w="931" w:type="pct"/>
            <w:shd w:val="clear" w:color="auto" w:fill="auto"/>
            <w:vAlign w:val="center"/>
          </w:tcPr>
          <w:p w14:paraId="6BFE0600" w14:textId="77777777" w:rsidR="00872FF4" w:rsidRPr="00E64C80" w:rsidRDefault="00A50F1B" w:rsidP="00B3543A">
            <w:pPr>
              <w:spacing w:before="60" w:after="60"/>
              <w:jc w:val="both"/>
            </w:pPr>
            <w:r w:rsidRPr="00E64C80">
              <w:t xml:space="preserve">6 </w:t>
            </w:r>
            <w:r w:rsidRPr="00E64C80">
              <w:t>měsíců</w:t>
            </w:r>
          </w:p>
        </w:tc>
        <w:tc>
          <w:tcPr>
            <w:tcW w:w="555" w:type="pct"/>
            <w:shd w:val="clear" w:color="auto" w:fill="auto"/>
            <w:vAlign w:val="center"/>
          </w:tcPr>
          <w:p w14:paraId="0B390CF0" w14:textId="77777777" w:rsidR="00872FF4" w:rsidRPr="00E64C80" w:rsidRDefault="00A50F1B" w:rsidP="00B3543A">
            <w:pPr>
              <w:spacing w:before="60" w:after="60"/>
              <w:jc w:val="both"/>
            </w:pPr>
            <w:r w:rsidRPr="00E64C80">
              <w:t>I.</w:t>
            </w:r>
          </w:p>
        </w:tc>
      </w:tr>
      <w:tr w:rsidR="00A03A93" w14:paraId="2201D1E4" w14:textId="77777777" w:rsidTr="00CC434F">
        <w:trPr>
          <w:trHeight w:val="284"/>
        </w:trPr>
        <w:tc>
          <w:tcPr>
            <w:tcW w:w="1711" w:type="pct"/>
            <w:shd w:val="clear" w:color="auto" w:fill="auto"/>
            <w:vAlign w:val="center"/>
          </w:tcPr>
          <w:p w14:paraId="1785701F" w14:textId="77777777" w:rsidR="00872FF4" w:rsidRPr="00E64C80" w:rsidRDefault="00A50F1B" w:rsidP="00B3543A">
            <w:pPr>
              <w:spacing w:before="60" w:after="60"/>
              <w:jc w:val="both"/>
            </w:pPr>
            <w:r w:rsidRPr="00E64C80">
              <w:t>J3</w:t>
            </w:r>
          </w:p>
        </w:tc>
        <w:tc>
          <w:tcPr>
            <w:tcW w:w="526" w:type="pct"/>
            <w:shd w:val="clear" w:color="auto" w:fill="auto"/>
            <w:vAlign w:val="center"/>
          </w:tcPr>
          <w:p w14:paraId="752B127A" w14:textId="77777777" w:rsidR="00872FF4" w:rsidRPr="00E64C80" w:rsidRDefault="00A50F1B" w:rsidP="00B3543A">
            <w:pPr>
              <w:spacing w:before="60" w:after="60"/>
              <w:jc w:val="both"/>
            </w:pPr>
            <w:r w:rsidRPr="00E64C80">
              <w:t>3 roky</w:t>
            </w:r>
          </w:p>
        </w:tc>
        <w:tc>
          <w:tcPr>
            <w:tcW w:w="601" w:type="pct"/>
            <w:shd w:val="clear" w:color="auto" w:fill="auto"/>
            <w:vAlign w:val="center"/>
          </w:tcPr>
          <w:p w14:paraId="1070BB86" w14:textId="77777777" w:rsidR="00872FF4" w:rsidRPr="00E64C80" w:rsidRDefault="00A50F1B" w:rsidP="00B3543A">
            <w:pPr>
              <w:spacing w:before="60" w:after="60"/>
              <w:jc w:val="both"/>
            </w:pPr>
            <w:r w:rsidRPr="00E64C80">
              <w:t>6 roků</w:t>
            </w:r>
          </w:p>
        </w:tc>
        <w:tc>
          <w:tcPr>
            <w:tcW w:w="676" w:type="pct"/>
            <w:shd w:val="clear" w:color="auto" w:fill="auto"/>
            <w:vAlign w:val="center"/>
          </w:tcPr>
          <w:p w14:paraId="4FD6B80E" w14:textId="77777777" w:rsidR="00872FF4" w:rsidRPr="00E64C80" w:rsidRDefault="00A50F1B" w:rsidP="00B3543A">
            <w:pPr>
              <w:spacing w:before="60" w:after="60"/>
              <w:jc w:val="both"/>
            </w:pPr>
            <w:r w:rsidRPr="00E64C80">
              <w:t>3 roky</w:t>
            </w:r>
          </w:p>
        </w:tc>
        <w:tc>
          <w:tcPr>
            <w:tcW w:w="931" w:type="pct"/>
            <w:shd w:val="clear" w:color="auto" w:fill="auto"/>
            <w:vAlign w:val="center"/>
          </w:tcPr>
          <w:p w14:paraId="7B5FC9A6" w14:textId="77777777" w:rsidR="00872FF4" w:rsidRPr="00E64C80" w:rsidRDefault="00A50F1B" w:rsidP="00B3543A">
            <w:pPr>
              <w:spacing w:before="60" w:after="60"/>
              <w:jc w:val="both"/>
            </w:pPr>
            <w:r w:rsidRPr="00E64C80">
              <w:t>6 měsíců</w:t>
            </w:r>
          </w:p>
        </w:tc>
        <w:tc>
          <w:tcPr>
            <w:tcW w:w="555" w:type="pct"/>
            <w:shd w:val="clear" w:color="auto" w:fill="auto"/>
            <w:vAlign w:val="center"/>
          </w:tcPr>
          <w:p w14:paraId="24C7D9F8" w14:textId="77777777" w:rsidR="00872FF4" w:rsidRPr="00E64C80" w:rsidRDefault="00A50F1B" w:rsidP="00B3543A">
            <w:pPr>
              <w:spacing w:before="60" w:after="60"/>
              <w:jc w:val="both"/>
            </w:pPr>
            <w:r w:rsidRPr="00E64C80">
              <w:t>II.</w:t>
            </w:r>
          </w:p>
        </w:tc>
      </w:tr>
      <w:tr w:rsidR="00A03A93" w14:paraId="6B5FDBA5" w14:textId="77777777" w:rsidTr="00CC434F">
        <w:trPr>
          <w:trHeight w:val="284"/>
        </w:trPr>
        <w:tc>
          <w:tcPr>
            <w:tcW w:w="1711" w:type="pct"/>
            <w:shd w:val="clear" w:color="auto" w:fill="auto"/>
            <w:vAlign w:val="center"/>
          </w:tcPr>
          <w:p w14:paraId="3ADDE6A7" w14:textId="77777777" w:rsidR="00872FF4" w:rsidRPr="00E64C80" w:rsidRDefault="00A50F1B" w:rsidP="00B3543A">
            <w:pPr>
              <w:spacing w:before="60" w:after="60"/>
              <w:jc w:val="both"/>
            </w:pPr>
            <w:r w:rsidRPr="00E64C80">
              <w:t>J4</w:t>
            </w:r>
          </w:p>
        </w:tc>
        <w:tc>
          <w:tcPr>
            <w:tcW w:w="526" w:type="pct"/>
            <w:shd w:val="clear" w:color="auto" w:fill="auto"/>
            <w:vAlign w:val="center"/>
          </w:tcPr>
          <w:p w14:paraId="6DE671CD" w14:textId="77777777" w:rsidR="00872FF4" w:rsidRPr="00E64C80" w:rsidRDefault="00A50F1B" w:rsidP="00B3543A">
            <w:pPr>
              <w:spacing w:before="60" w:after="60"/>
              <w:jc w:val="both"/>
            </w:pPr>
            <w:r w:rsidRPr="00E64C80">
              <w:t>2 roky</w:t>
            </w:r>
          </w:p>
        </w:tc>
        <w:tc>
          <w:tcPr>
            <w:tcW w:w="601" w:type="pct"/>
            <w:shd w:val="clear" w:color="auto" w:fill="auto"/>
            <w:vAlign w:val="center"/>
          </w:tcPr>
          <w:p w14:paraId="3CA8BD35" w14:textId="77777777" w:rsidR="00872FF4" w:rsidRPr="00E64C80" w:rsidRDefault="00A50F1B" w:rsidP="00B3543A">
            <w:pPr>
              <w:spacing w:before="60" w:after="60"/>
              <w:jc w:val="both"/>
            </w:pPr>
            <w:r w:rsidRPr="00E64C80">
              <w:t>4 roky</w:t>
            </w:r>
          </w:p>
        </w:tc>
        <w:tc>
          <w:tcPr>
            <w:tcW w:w="676" w:type="pct"/>
            <w:shd w:val="clear" w:color="auto" w:fill="auto"/>
            <w:vAlign w:val="center"/>
          </w:tcPr>
          <w:p w14:paraId="306F7E49" w14:textId="77777777" w:rsidR="00872FF4" w:rsidRPr="00E64C80" w:rsidRDefault="00A50F1B" w:rsidP="00B3543A">
            <w:pPr>
              <w:spacing w:before="60" w:after="60"/>
              <w:jc w:val="both"/>
            </w:pPr>
            <w:r w:rsidRPr="00E64C80">
              <w:t>2 roky</w:t>
            </w:r>
          </w:p>
        </w:tc>
        <w:tc>
          <w:tcPr>
            <w:tcW w:w="931" w:type="pct"/>
            <w:shd w:val="clear" w:color="auto" w:fill="auto"/>
            <w:vAlign w:val="center"/>
          </w:tcPr>
          <w:p w14:paraId="404C7CCD" w14:textId="77777777" w:rsidR="00872FF4" w:rsidRPr="00E64C80" w:rsidRDefault="00A50F1B" w:rsidP="00B3543A">
            <w:pPr>
              <w:spacing w:before="60" w:after="60"/>
              <w:jc w:val="both"/>
            </w:pPr>
            <w:r w:rsidRPr="00E64C80">
              <w:t>6 měsíců</w:t>
            </w:r>
          </w:p>
        </w:tc>
        <w:tc>
          <w:tcPr>
            <w:tcW w:w="555" w:type="pct"/>
            <w:shd w:val="clear" w:color="auto" w:fill="auto"/>
            <w:vAlign w:val="center"/>
          </w:tcPr>
          <w:p w14:paraId="515CACD9" w14:textId="77777777" w:rsidR="00872FF4" w:rsidRPr="00E64C80" w:rsidRDefault="00A50F1B" w:rsidP="00B3543A">
            <w:pPr>
              <w:spacing w:before="60" w:after="60"/>
              <w:jc w:val="both"/>
            </w:pPr>
            <w:r w:rsidRPr="00E64C80">
              <w:t>III.</w:t>
            </w:r>
          </w:p>
        </w:tc>
      </w:tr>
      <w:tr w:rsidR="00A03A93" w14:paraId="377A3C6C" w14:textId="77777777" w:rsidTr="00CC434F">
        <w:trPr>
          <w:trHeight w:val="284"/>
        </w:trPr>
        <w:tc>
          <w:tcPr>
            <w:tcW w:w="1711" w:type="pct"/>
            <w:shd w:val="clear" w:color="auto" w:fill="auto"/>
            <w:vAlign w:val="center"/>
          </w:tcPr>
          <w:p w14:paraId="577A2879" w14:textId="77777777" w:rsidR="00872FF4" w:rsidRPr="00E64C80" w:rsidRDefault="00A50F1B" w:rsidP="00B3543A">
            <w:pPr>
              <w:spacing w:before="60" w:after="60"/>
              <w:jc w:val="both"/>
            </w:pPr>
            <w:r w:rsidRPr="00E64C80">
              <w:t>J5 a J6</w:t>
            </w:r>
          </w:p>
        </w:tc>
        <w:tc>
          <w:tcPr>
            <w:tcW w:w="526" w:type="pct"/>
            <w:shd w:val="clear" w:color="auto" w:fill="auto"/>
            <w:vAlign w:val="center"/>
          </w:tcPr>
          <w:p w14:paraId="046F9A94" w14:textId="77777777" w:rsidR="00872FF4" w:rsidRPr="00E64C80" w:rsidRDefault="00A50F1B" w:rsidP="00B3543A">
            <w:pPr>
              <w:spacing w:before="60" w:after="60"/>
              <w:jc w:val="both"/>
            </w:pPr>
            <w:r w:rsidRPr="00E64C80">
              <w:t>1 rok</w:t>
            </w:r>
          </w:p>
        </w:tc>
        <w:tc>
          <w:tcPr>
            <w:tcW w:w="601" w:type="pct"/>
            <w:shd w:val="clear" w:color="auto" w:fill="auto"/>
            <w:vAlign w:val="center"/>
          </w:tcPr>
          <w:p w14:paraId="4889D377" w14:textId="77777777" w:rsidR="00872FF4" w:rsidRPr="00E64C80" w:rsidRDefault="00A50F1B" w:rsidP="00B3543A">
            <w:pPr>
              <w:spacing w:before="60" w:after="60"/>
              <w:jc w:val="both"/>
            </w:pPr>
            <w:r w:rsidRPr="00E64C80">
              <w:t>2 roky</w:t>
            </w:r>
          </w:p>
        </w:tc>
        <w:tc>
          <w:tcPr>
            <w:tcW w:w="676" w:type="pct"/>
            <w:shd w:val="clear" w:color="auto" w:fill="auto"/>
            <w:vAlign w:val="center"/>
          </w:tcPr>
          <w:p w14:paraId="6A8262CE" w14:textId="77777777" w:rsidR="00872FF4" w:rsidRPr="00E64C80" w:rsidRDefault="00A50F1B" w:rsidP="00B3543A">
            <w:pPr>
              <w:spacing w:before="60" w:after="60"/>
              <w:jc w:val="both"/>
            </w:pPr>
            <w:r w:rsidRPr="00E64C80">
              <w:t>1 rok</w:t>
            </w:r>
          </w:p>
        </w:tc>
        <w:tc>
          <w:tcPr>
            <w:tcW w:w="931" w:type="pct"/>
            <w:shd w:val="clear" w:color="auto" w:fill="auto"/>
            <w:vAlign w:val="center"/>
          </w:tcPr>
          <w:p w14:paraId="27156C3A" w14:textId="77777777" w:rsidR="00872FF4" w:rsidRPr="00E64C80" w:rsidRDefault="00A50F1B" w:rsidP="00B3543A">
            <w:pPr>
              <w:spacing w:before="60" w:after="60"/>
              <w:jc w:val="both"/>
            </w:pPr>
            <w:r w:rsidRPr="00E64C80">
              <w:t>6 měsíce</w:t>
            </w:r>
          </w:p>
        </w:tc>
        <w:tc>
          <w:tcPr>
            <w:tcW w:w="555" w:type="pct"/>
            <w:shd w:val="clear" w:color="auto" w:fill="auto"/>
            <w:vAlign w:val="center"/>
          </w:tcPr>
          <w:p w14:paraId="7BE5BC6B" w14:textId="77777777" w:rsidR="00872FF4" w:rsidRPr="00E64C80" w:rsidRDefault="00A50F1B" w:rsidP="00B3543A">
            <w:pPr>
              <w:spacing w:before="60" w:after="60"/>
              <w:jc w:val="both"/>
            </w:pPr>
            <w:r w:rsidRPr="00E64C80">
              <w:t>IV.</w:t>
            </w:r>
          </w:p>
        </w:tc>
      </w:tr>
      <w:tr w:rsidR="00A03A93" w14:paraId="35E55A19" w14:textId="77777777" w:rsidTr="00CC434F">
        <w:trPr>
          <w:trHeight w:val="284"/>
        </w:trPr>
        <w:tc>
          <w:tcPr>
            <w:tcW w:w="1711" w:type="pct"/>
            <w:shd w:val="clear" w:color="auto" w:fill="auto"/>
            <w:vAlign w:val="center"/>
          </w:tcPr>
          <w:p w14:paraId="676CD645" w14:textId="77777777" w:rsidR="00872FF4" w:rsidRPr="00E64C80" w:rsidRDefault="00A50F1B" w:rsidP="00B3543A">
            <w:pPr>
              <w:spacing w:before="60" w:after="60"/>
            </w:pPr>
            <w:r w:rsidRPr="00E64C80">
              <w:t>jeřáby silniční, stavební, výložníkové a nakládací jeřáby</w:t>
            </w:r>
          </w:p>
        </w:tc>
        <w:tc>
          <w:tcPr>
            <w:tcW w:w="1127" w:type="pct"/>
            <w:gridSpan w:val="2"/>
            <w:shd w:val="clear" w:color="auto" w:fill="auto"/>
            <w:vAlign w:val="center"/>
          </w:tcPr>
          <w:p w14:paraId="55650981" w14:textId="77777777" w:rsidR="00872FF4" w:rsidRPr="00E64C80" w:rsidRDefault="00A50F1B" w:rsidP="00B3543A">
            <w:pPr>
              <w:spacing w:before="60" w:after="60"/>
              <w:jc w:val="both"/>
            </w:pPr>
            <w:r w:rsidRPr="00E64C80">
              <w:t>1 rok</w:t>
            </w:r>
          </w:p>
        </w:tc>
        <w:tc>
          <w:tcPr>
            <w:tcW w:w="676" w:type="pct"/>
            <w:shd w:val="clear" w:color="auto" w:fill="auto"/>
            <w:vAlign w:val="center"/>
          </w:tcPr>
          <w:p w14:paraId="202A7E0B" w14:textId="77777777" w:rsidR="00872FF4" w:rsidRPr="00E64C80" w:rsidRDefault="00A50F1B" w:rsidP="00B3543A">
            <w:pPr>
              <w:spacing w:before="60" w:after="60"/>
              <w:jc w:val="both"/>
            </w:pPr>
            <w:r w:rsidRPr="00E64C80">
              <w:t>1 rok</w:t>
            </w:r>
            <w:r w:rsidRPr="00E64C80">
              <w:rPr>
                <w:b/>
              </w:rPr>
              <w:t>**)</w:t>
            </w:r>
          </w:p>
        </w:tc>
        <w:tc>
          <w:tcPr>
            <w:tcW w:w="931" w:type="pct"/>
            <w:shd w:val="clear" w:color="auto" w:fill="auto"/>
            <w:vAlign w:val="center"/>
          </w:tcPr>
          <w:p w14:paraId="19324038" w14:textId="77777777" w:rsidR="00872FF4" w:rsidRPr="00E64C80" w:rsidRDefault="00A50F1B" w:rsidP="00B3543A">
            <w:pPr>
              <w:spacing w:before="60" w:after="60"/>
              <w:jc w:val="both"/>
            </w:pPr>
            <w:r w:rsidRPr="00E64C80">
              <w:t>6 měsíců</w:t>
            </w:r>
          </w:p>
        </w:tc>
        <w:tc>
          <w:tcPr>
            <w:tcW w:w="555" w:type="pct"/>
            <w:shd w:val="clear" w:color="auto" w:fill="auto"/>
            <w:vAlign w:val="center"/>
          </w:tcPr>
          <w:p w14:paraId="37D65E1D" w14:textId="77777777" w:rsidR="00872FF4" w:rsidRPr="00E64C80" w:rsidRDefault="00A50F1B" w:rsidP="00B3543A">
            <w:pPr>
              <w:spacing w:before="60" w:after="60"/>
              <w:jc w:val="both"/>
            </w:pPr>
            <w:r w:rsidRPr="00E64C80">
              <w:t>-</w:t>
            </w:r>
          </w:p>
        </w:tc>
      </w:tr>
      <w:tr w:rsidR="00A03A93" w14:paraId="3FC3ED2C" w14:textId="77777777" w:rsidTr="00CC434F">
        <w:trPr>
          <w:trHeight w:val="284"/>
        </w:trPr>
        <w:tc>
          <w:tcPr>
            <w:tcW w:w="1711" w:type="pct"/>
            <w:shd w:val="clear" w:color="auto" w:fill="auto"/>
            <w:vAlign w:val="center"/>
          </w:tcPr>
          <w:p w14:paraId="3ABE4993" w14:textId="77777777" w:rsidR="00872FF4" w:rsidRPr="00E64C80" w:rsidRDefault="00A50F1B" w:rsidP="00B3543A">
            <w:pPr>
              <w:spacing w:before="60" w:after="60"/>
            </w:pPr>
            <w:r w:rsidRPr="00E64C80">
              <w:t xml:space="preserve">jeřáby o nosnosti do 5000 kg </w:t>
            </w:r>
            <w:r w:rsidRPr="00E64C80">
              <w:t>s motorickým nebo ručním pohonem</w:t>
            </w:r>
          </w:p>
        </w:tc>
        <w:tc>
          <w:tcPr>
            <w:tcW w:w="1127" w:type="pct"/>
            <w:gridSpan w:val="2"/>
            <w:shd w:val="clear" w:color="auto" w:fill="auto"/>
            <w:vAlign w:val="center"/>
          </w:tcPr>
          <w:p w14:paraId="311953BC" w14:textId="77777777" w:rsidR="00872FF4" w:rsidRPr="00E64C80" w:rsidRDefault="00A50F1B" w:rsidP="00B3543A">
            <w:pPr>
              <w:spacing w:before="60" w:after="60"/>
              <w:jc w:val="both"/>
            </w:pPr>
            <w:r w:rsidRPr="00E64C80">
              <w:t>4 roky</w:t>
            </w:r>
          </w:p>
        </w:tc>
        <w:tc>
          <w:tcPr>
            <w:tcW w:w="676" w:type="pct"/>
            <w:shd w:val="clear" w:color="auto" w:fill="auto"/>
            <w:vAlign w:val="center"/>
          </w:tcPr>
          <w:p w14:paraId="33AE2A24" w14:textId="77777777" w:rsidR="00872FF4" w:rsidRPr="00E64C80" w:rsidRDefault="00A50F1B" w:rsidP="00B3543A">
            <w:pPr>
              <w:spacing w:before="60" w:after="60"/>
              <w:jc w:val="both"/>
            </w:pPr>
            <w:r w:rsidRPr="00E64C80">
              <w:t>-</w:t>
            </w:r>
          </w:p>
        </w:tc>
        <w:tc>
          <w:tcPr>
            <w:tcW w:w="931" w:type="pct"/>
            <w:shd w:val="clear" w:color="auto" w:fill="auto"/>
            <w:vAlign w:val="center"/>
          </w:tcPr>
          <w:p w14:paraId="3B936E8F" w14:textId="77777777" w:rsidR="00872FF4" w:rsidRPr="00E64C80" w:rsidRDefault="00A50F1B" w:rsidP="00B3543A">
            <w:pPr>
              <w:spacing w:before="60" w:after="60"/>
              <w:jc w:val="both"/>
            </w:pPr>
            <w:r w:rsidRPr="00E64C80">
              <w:t>6 měsíců</w:t>
            </w:r>
          </w:p>
        </w:tc>
        <w:tc>
          <w:tcPr>
            <w:tcW w:w="555" w:type="pct"/>
            <w:shd w:val="clear" w:color="auto" w:fill="auto"/>
            <w:vAlign w:val="center"/>
          </w:tcPr>
          <w:p w14:paraId="220548BB" w14:textId="77777777" w:rsidR="00872FF4" w:rsidRPr="00E64C80" w:rsidRDefault="00A50F1B" w:rsidP="00B3543A">
            <w:pPr>
              <w:spacing w:before="60" w:after="60"/>
              <w:jc w:val="both"/>
            </w:pPr>
            <w:r w:rsidRPr="00E64C80">
              <w:t>-</w:t>
            </w:r>
          </w:p>
        </w:tc>
      </w:tr>
      <w:tr w:rsidR="00A03A93" w14:paraId="506033C0" w14:textId="77777777" w:rsidTr="00CC434F">
        <w:trPr>
          <w:trHeight w:val="284"/>
        </w:trPr>
        <w:tc>
          <w:tcPr>
            <w:tcW w:w="1711" w:type="pct"/>
            <w:shd w:val="clear" w:color="auto" w:fill="auto"/>
            <w:vAlign w:val="center"/>
          </w:tcPr>
          <w:p w14:paraId="5A6E9683" w14:textId="77777777" w:rsidR="00872FF4" w:rsidRPr="00E64C80" w:rsidRDefault="00A50F1B" w:rsidP="00B3543A">
            <w:pPr>
              <w:spacing w:before="60" w:after="60"/>
            </w:pPr>
            <w:r w:rsidRPr="00E64C80">
              <w:t>ruční ZZ (lanové a řetězové kladkostroje, řehtačkové zvedáky)</w:t>
            </w:r>
          </w:p>
        </w:tc>
        <w:tc>
          <w:tcPr>
            <w:tcW w:w="1127" w:type="pct"/>
            <w:gridSpan w:val="2"/>
            <w:shd w:val="clear" w:color="auto" w:fill="auto"/>
            <w:vAlign w:val="center"/>
          </w:tcPr>
          <w:p w14:paraId="5F90FE26" w14:textId="77777777" w:rsidR="00872FF4" w:rsidRPr="00E64C80" w:rsidRDefault="00A50F1B" w:rsidP="00B3543A">
            <w:pPr>
              <w:spacing w:before="60" w:after="60"/>
              <w:jc w:val="both"/>
            </w:pPr>
            <w:r w:rsidRPr="00E64C80">
              <w:t>4 roky</w:t>
            </w:r>
          </w:p>
        </w:tc>
        <w:tc>
          <w:tcPr>
            <w:tcW w:w="676" w:type="pct"/>
            <w:shd w:val="clear" w:color="auto" w:fill="auto"/>
            <w:vAlign w:val="center"/>
          </w:tcPr>
          <w:p w14:paraId="5872DA7C" w14:textId="77777777" w:rsidR="00872FF4" w:rsidRPr="00E64C80" w:rsidRDefault="00A50F1B" w:rsidP="00B3543A">
            <w:pPr>
              <w:spacing w:before="60" w:after="60"/>
              <w:jc w:val="both"/>
            </w:pPr>
            <w:r w:rsidRPr="00E64C80">
              <w:t>-</w:t>
            </w:r>
          </w:p>
        </w:tc>
        <w:tc>
          <w:tcPr>
            <w:tcW w:w="931" w:type="pct"/>
            <w:shd w:val="clear" w:color="auto" w:fill="auto"/>
            <w:vAlign w:val="center"/>
          </w:tcPr>
          <w:p w14:paraId="4934A95A" w14:textId="77777777" w:rsidR="00872FF4" w:rsidRPr="00E64C80" w:rsidRDefault="00A50F1B" w:rsidP="00B3543A">
            <w:pPr>
              <w:spacing w:before="60" w:after="60"/>
              <w:jc w:val="both"/>
            </w:pPr>
            <w:r w:rsidRPr="00E64C80">
              <w:t>12 měsíců</w:t>
            </w:r>
          </w:p>
        </w:tc>
        <w:tc>
          <w:tcPr>
            <w:tcW w:w="555" w:type="pct"/>
            <w:shd w:val="clear" w:color="auto" w:fill="auto"/>
            <w:vAlign w:val="center"/>
          </w:tcPr>
          <w:p w14:paraId="0451C787" w14:textId="77777777" w:rsidR="00872FF4" w:rsidRPr="00E64C80" w:rsidRDefault="00A50F1B" w:rsidP="00B3543A">
            <w:pPr>
              <w:spacing w:before="60" w:after="60"/>
              <w:jc w:val="both"/>
            </w:pPr>
            <w:r w:rsidRPr="00E64C80">
              <w:t>-</w:t>
            </w:r>
          </w:p>
        </w:tc>
      </w:tr>
      <w:tr w:rsidR="00A03A93" w14:paraId="0CCFEA58" w14:textId="77777777" w:rsidTr="00CC434F">
        <w:trPr>
          <w:trHeight w:val="284"/>
        </w:trPr>
        <w:tc>
          <w:tcPr>
            <w:tcW w:w="1711" w:type="pct"/>
            <w:shd w:val="clear" w:color="auto" w:fill="auto"/>
            <w:vAlign w:val="center"/>
          </w:tcPr>
          <w:p w14:paraId="15AE1EF3" w14:textId="77777777" w:rsidR="00872FF4" w:rsidRPr="00E64C80" w:rsidRDefault="00A50F1B" w:rsidP="00B3543A">
            <w:pPr>
              <w:spacing w:before="60" w:after="60"/>
            </w:pPr>
            <w:r w:rsidRPr="00E64C80">
              <w:t>pojízdné zdvihací pracovní plošiny</w:t>
            </w:r>
          </w:p>
        </w:tc>
        <w:tc>
          <w:tcPr>
            <w:tcW w:w="1127" w:type="pct"/>
            <w:gridSpan w:val="2"/>
            <w:shd w:val="clear" w:color="auto" w:fill="auto"/>
            <w:vAlign w:val="center"/>
          </w:tcPr>
          <w:p w14:paraId="53E60DB8" w14:textId="77777777" w:rsidR="00872FF4" w:rsidRPr="00E64C80" w:rsidRDefault="00A50F1B" w:rsidP="00B3543A">
            <w:pPr>
              <w:spacing w:before="60" w:after="60"/>
              <w:jc w:val="both"/>
            </w:pPr>
            <w:r w:rsidRPr="00E64C80">
              <w:t>1 rok</w:t>
            </w:r>
          </w:p>
        </w:tc>
        <w:tc>
          <w:tcPr>
            <w:tcW w:w="676" w:type="pct"/>
            <w:shd w:val="clear" w:color="auto" w:fill="auto"/>
            <w:vAlign w:val="center"/>
          </w:tcPr>
          <w:p w14:paraId="3BA92396" w14:textId="77777777" w:rsidR="00872FF4" w:rsidRPr="00E64C80" w:rsidRDefault="00A50F1B" w:rsidP="00B3543A">
            <w:pPr>
              <w:spacing w:before="60" w:after="60"/>
              <w:jc w:val="both"/>
            </w:pPr>
            <w:r w:rsidRPr="00E64C80">
              <w:t>1 rok</w:t>
            </w:r>
            <w:r w:rsidRPr="00E64C80">
              <w:rPr>
                <w:b/>
              </w:rPr>
              <w:t>**)</w:t>
            </w:r>
          </w:p>
        </w:tc>
        <w:tc>
          <w:tcPr>
            <w:tcW w:w="931" w:type="pct"/>
            <w:shd w:val="clear" w:color="auto" w:fill="auto"/>
            <w:vAlign w:val="center"/>
          </w:tcPr>
          <w:p w14:paraId="62C6FFDE" w14:textId="77777777" w:rsidR="00872FF4" w:rsidRPr="00E64C80" w:rsidRDefault="00A50F1B" w:rsidP="00B3543A">
            <w:pPr>
              <w:spacing w:before="60" w:after="60"/>
              <w:jc w:val="both"/>
            </w:pPr>
            <w:r w:rsidRPr="00E64C80">
              <w:t>6 měsíců</w:t>
            </w:r>
          </w:p>
        </w:tc>
        <w:tc>
          <w:tcPr>
            <w:tcW w:w="555" w:type="pct"/>
            <w:shd w:val="clear" w:color="auto" w:fill="auto"/>
            <w:vAlign w:val="center"/>
          </w:tcPr>
          <w:p w14:paraId="0752C157" w14:textId="77777777" w:rsidR="00872FF4" w:rsidRPr="00E64C80" w:rsidRDefault="00A50F1B" w:rsidP="00B3543A">
            <w:pPr>
              <w:spacing w:before="60" w:after="60"/>
              <w:jc w:val="both"/>
            </w:pPr>
            <w:r w:rsidRPr="00E64C80">
              <w:t>-</w:t>
            </w:r>
          </w:p>
        </w:tc>
      </w:tr>
      <w:tr w:rsidR="00A03A93" w14:paraId="19198F94" w14:textId="77777777" w:rsidTr="00CC434F">
        <w:trPr>
          <w:trHeight w:val="284"/>
        </w:trPr>
        <w:tc>
          <w:tcPr>
            <w:tcW w:w="1711" w:type="pct"/>
            <w:shd w:val="clear" w:color="auto" w:fill="auto"/>
            <w:vAlign w:val="center"/>
          </w:tcPr>
          <w:p w14:paraId="1F5DED3D" w14:textId="77777777" w:rsidR="00872FF4" w:rsidRPr="00E64C80" w:rsidRDefault="00A50F1B" w:rsidP="00B3543A">
            <w:pPr>
              <w:spacing w:before="60" w:after="60"/>
            </w:pPr>
            <w:r w:rsidRPr="00E64C80">
              <w:t>regálové zakladače</w:t>
            </w:r>
          </w:p>
        </w:tc>
        <w:tc>
          <w:tcPr>
            <w:tcW w:w="1127" w:type="pct"/>
            <w:gridSpan w:val="2"/>
            <w:shd w:val="clear" w:color="auto" w:fill="auto"/>
            <w:vAlign w:val="center"/>
          </w:tcPr>
          <w:p w14:paraId="71630AA2" w14:textId="77777777" w:rsidR="00872FF4" w:rsidRPr="00E64C80" w:rsidRDefault="00A50F1B" w:rsidP="00B3543A">
            <w:pPr>
              <w:spacing w:before="60" w:after="60"/>
              <w:jc w:val="both"/>
            </w:pPr>
            <w:r w:rsidRPr="00E64C80">
              <w:t>1 rok</w:t>
            </w:r>
          </w:p>
        </w:tc>
        <w:tc>
          <w:tcPr>
            <w:tcW w:w="676" w:type="pct"/>
            <w:shd w:val="clear" w:color="auto" w:fill="auto"/>
            <w:vAlign w:val="center"/>
          </w:tcPr>
          <w:p w14:paraId="7F9BE202" w14:textId="77777777" w:rsidR="00872FF4" w:rsidRPr="00E64C80" w:rsidRDefault="00A50F1B" w:rsidP="00B3543A">
            <w:pPr>
              <w:spacing w:before="60" w:after="60"/>
              <w:jc w:val="both"/>
            </w:pPr>
            <w:r w:rsidRPr="00E64C80">
              <w:t>4 roky</w:t>
            </w:r>
          </w:p>
        </w:tc>
        <w:tc>
          <w:tcPr>
            <w:tcW w:w="931" w:type="pct"/>
            <w:shd w:val="clear" w:color="auto" w:fill="auto"/>
            <w:vAlign w:val="center"/>
          </w:tcPr>
          <w:p w14:paraId="1A3A5BFE" w14:textId="77777777" w:rsidR="00872FF4" w:rsidRPr="00E64C80" w:rsidRDefault="00A50F1B" w:rsidP="00B3543A">
            <w:pPr>
              <w:spacing w:before="60" w:after="60"/>
              <w:jc w:val="both"/>
            </w:pPr>
            <w:r w:rsidRPr="00E64C80">
              <w:t>6 měsíců</w:t>
            </w:r>
          </w:p>
        </w:tc>
        <w:tc>
          <w:tcPr>
            <w:tcW w:w="555" w:type="pct"/>
            <w:shd w:val="clear" w:color="auto" w:fill="auto"/>
            <w:vAlign w:val="center"/>
          </w:tcPr>
          <w:p w14:paraId="4BE7DD17" w14:textId="77777777" w:rsidR="00872FF4" w:rsidRPr="00E64C80" w:rsidRDefault="00A50F1B" w:rsidP="00B3543A">
            <w:pPr>
              <w:spacing w:before="60" w:after="60"/>
              <w:jc w:val="both"/>
            </w:pPr>
            <w:r w:rsidRPr="00E64C80">
              <w:t>-</w:t>
            </w:r>
          </w:p>
        </w:tc>
      </w:tr>
    </w:tbl>
    <w:p w14:paraId="04A5DA8A" w14:textId="77777777" w:rsidR="00872FF4" w:rsidRPr="0095208E" w:rsidRDefault="00A50F1B" w:rsidP="00872FF4">
      <w:pPr>
        <w:pStyle w:val="Zkladntext"/>
        <w:rPr>
          <w:rFonts w:ascii="Arial" w:hAnsi="Arial" w:cs="Arial"/>
          <w:sz w:val="18"/>
          <w:szCs w:val="18"/>
        </w:rPr>
      </w:pPr>
      <w:r w:rsidRPr="0095208E">
        <w:rPr>
          <w:rFonts w:ascii="Arial" w:hAnsi="Arial" w:cs="Arial"/>
          <w:sz w:val="18"/>
          <w:szCs w:val="18"/>
        </w:rPr>
        <w:t xml:space="preserve">*) </w:t>
      </w:r>
      <w:r w:rsidRPr="0095208E">
        <w:rPr>
          <w:rFonts w:ascii="Arial" w:hAnsi="Arial" w:cs="Arial"/>
          <w:sz w:val="18"/>
          <w:szCs w:val="18"/>
        </w:rPr>
        <w:t>Skupina jeřábu je uvedena v technické dokumentaci jeřábu nebo v knize zdvihadla</w:t>
      </w:r>
    </w:p>
    <w:p w14:paraId="69BD9554" w14:textId="77777777" w:rsidR="00872FF4" w:rsidRPr="0095208E" w:rsidRDefault="00A50F1B" w:rsidP="00872FF4">
      <w:pPr>
        <w:spacing w:after="120"/>
        <w:jc w:val="both"/>
        <w:rPr>
          <w:sz w:val="18"/>
          <w:szCs w:val="18"/>
        </w:rPr>
      </w:pPr>
      <w:r w:rsidRPr="0095208E">
        <w:rPr>
          <w:sz w:val="18"/>
          <w:szCs w:val="18"/>
        </w:rPr>
        <w:lastRenderedPageBreak/>
        <w:t>**) u ZZ pracujících ve venkovním prostředí, které jsou vybaveny elektrocentrálou nebo přípojkou pro připojení na elektrickou síť.</w:t>
      </w:r>
    </w:p>
    <w:p w14:paraId="2916B65F" w14:textId="77777777" w:rsidR="00872FF4" w:rsidRPr="000D200D" w:rsidRDefault="00A50F1B" w:rsidP="00217E6C">
      <w:pPr>
        <w:pStyle w:val="Zkladntext"/>
        <w:numPr>
          <w:ilvl w:val="1"/>
          <w:numId w:val="211"/>
        </w:numPr>
        <w:tabs>
          <w:tab w:val="clear" w:pos="1440"/>
        </w:tabs>
        <w:autoSpaceDE w:val="0"/>
        <w:autoSpaceDN w:val="0"/>
        <w:ind w:left="357" w:hanging="357"/>
        <w:rPr>
          <w:rFonts w:ascii="Arial" w:hAnsi="Arial" w:cs="Arial"/>
          <w:sz w:val="20"/>
          <w:szCs w:val="20"/>
        </w:rPr>
      </w:pPr>
      <w:r w:rsidRPr="000D200D">
        <w:rPr>
          <w:rFonts w:ascii="Arial" w:hAnsi="Arial" w:cs="Arial"/>
          <w:sz w:val="20"/>
          <w:szCs w:val="20"/>
        </w:rPr>
        <w:t xml:space="preserve">revize a zkoušky dílenských zvedáků </w:t>
      </w:r>
      <w:r w:rsidRPr="000D200D">
        <w:rPr>
          <w:rFonts w:ascii="Arial" w:hAnsi="Arial" w:cs="Arial"/>
          <w:sz w:val="20"/>
          <w:szCs w:val="20"/>
        </w:rPr>
        <w:t>zajišťuje pověřená osoba v rozsahu a termínu dle návodu výrobce, nebo prostřednictvím revizního technika ZZ.</w:t>
      </w:r>
      <w:bookmarkStart w:id="1508" w:name="_Toc206810423"/>
    </w:p>
    <w:p w14:paraId="675F21D7" w14:textId="77777777" w:rsidR="00872FF4" w:rsidRPr="00E64C80" w:rsidRDefault="00A50F1B" w:rsidP="00C40F0C">
      <w:pPr>
        <w:pStyle w:val="Nadpis3"/>
        <w:numPr>
          <w:ilvl w:val="2"/>
          <w:numId w:val="208"/>
        </w:numPr>
        <w:overflowPunct w:val="0"/>
        <w:autoSpaceDE w:val="0"/>
        <w:autoSpaceDN w:val="0"/>
        <w:adjustRightInd w:val="0"/>
        <w:spacing w:before="120" w:after="120" w:line="280" w:lineRule="atLeast"/>
        <w:jc w:val="both"/>
        <w:textAlignment w:val="baseline"/>
      </w:pPr>
      <w:bookmarkStart w:id="1509" w:name="_Toc523314071"/>
      <w:r>
        <w:rPr>
          <w:sz w:val="20"/>
          <w:szCs w:val="20"/>
          <w:lang w:val="cs-CZ"/>
        </w:rPr>
        <w:t xml:space="preserve"> </w:t>
      </w:r>
      <w:bookmarkStart w:id="1510" w:name="_Toc94100554"/>
      <w:bookmarkStart w:id="1511" w:name="_Toc97294104"/>
      <w:bookmarkStart w:id="1512" w:name="_Toc97294353"/>
      <w:bookmarkStart w:id="1513" w:name="_Toc98919145"/>
      <w:bookmarkStart w:id="1514" w:name="_Toc98919629"/>
      <w:r w:rsidRPr="00CC434F">
        <w:rPr>
          <w:sz w:val="20"/>
          <w:szCs w:val="20"/>
        </w:rPr>
        <w:t>Pravidelné prohlídky technického stavu ZZ</w:t>
      </w:r>
      <w:bookmarkEnd w:id="1508"/>
      <w:bookmarkEnd w:id="1509"/>
      <w:bookmarkEnd w:id="1510"/>
      <w:bookmarkEnd w:id="1511"/>
      <w:bookmarkEnd w:id="1512"/>
      <w:bookmarkEnd w:id="1513"/>
      <w:bookmarkEnd w:id="1514"/>
    </w:p>
    <w:p w14:paraId="47A2324F" w14:textId="77777777" w:rsidR="00872FF4" w:rsidRDefault="00A50F1B" w:rsidP="000D200D">
      <w:pPr>
        <w:jc w:val="both"/>
      </w:pPr>
      <w:bookmarkStart w:id="1515" w:name="_Toc490553796"/>
      <w:r w:rsidRPr="000D200D">
        <w:rPr>
          <w:b/>
        </w:rPr>
        <w:t>Běžná inspekce</w:t>
      </w:r>
      <w:r w:rsidRPr="000D200D">
        <w:t xml:space="preserve"> ČSN 9927 čl. 5.3 jsou servisní inspekce, které musejí provádět pracovníci údržby v intervalech ne delších </w:t>
      </w:r>
      <w:r w:rsidRPr="000D200D">
        <w:rPr>
          <w:b/>
        </w:rPr>
        <w:t>než 3 měsíce</w:t>
      </w:r>
      <w:r w:rsidRPr="000D200D">
        <w:t>, pokud jeřáb není odstaven z provozu ( mimo provoz). Četnost provádění inspekcí musí být stanovena na základě četnosti a obtížnosti provozu a pracovního prostředí</w:t>
      </w:r>
      <w:bookmarkEnd w:id="1515"/>
      <w:r w:rsidRPr="000D200D">
        <w:t>. Nepředpokládá se nutnost demontáže kterékoliv části jeřábu, avšak musí být provedeno odstranění krytů (např. koncových vypínačů) pro provedení údržbářské a inspekční činnosti. Při inspekci se musí ověřit, že deník jeřábu a návod</w:t>
      </w:r>
      <w:r w:rsidRPr="000D200D">
        <w:t xml:space="preserve"> pro obsluhu jsou na jeřábu dostupné a že obsahují aktuální údaje. Inspekce musí zahrnovat všechny položky, které jsou specifikovány v návodech vypracovaných v souladu s touto normou pro běžné inspekce. Výsledky se zapisují do deníku ZZ.</w:t>
      </w:r>
      <w:bookmarkStart w:id="1516" w:name="_Toc206810425"/>
    </w:p>
    <w:p w14:paraId="3470EE8C" w14:textId="77777777" w:rsidR="00872FF4" w:rsidRPr="000D200D" w:rsidRDefault="00A50F1B" w:rsidP="00CA3069">
      <w:pPr>
        <w:pStyle w:val="Nadpis3"/>
        <w:numPr>
          <w:ilvl w:val="2"/>
          <w:numId w:val="208"/>
        </w:numPr>
        <w:overflowPunct w:val="0"/>
        <w:autoSpaceDE w:val="0"/>
        <w:autoSpaceDN w:val="0"/>
        <w:adjustRightInd w:val="0"/>
        <w:spacing w:before="120" w:after="120"/>
        <w:jc w:val="both"/>
        <w:textAlignment w:val="baseline"/>
        <w:rPr>
          <w:rFonts w:cs="Arial"/>
          <w:sz w:val="20"/>
          <w:szCs w:val="20"/>
        </w:rPr>
      </w:pPr>
      <w:bookmarkStart w:id="1517" w:name="_Toc523314072"/>
      <w:r>
        <w:rPr>
          <w:rFonts w:cs="Arial"/>
          <w:sz w:val="20"/>
          <w:szCs w:val="20"/>
          <w:lang w:val="cs-CZ"/>
        </w:rPr>
        <w:t xml:space="preserve"> </w:t>
      </w:r>
      <w:bookmarkStart w:id="1518" w:name="_Toc94100555"/>
      <w:bookmarkStart w:id="1519" w:name="_Toc97294105"/>
      <w:bookmarkStart w:id="1520" w:name="_Toc97294354"/>
      <w:bookmarkStart w:id="1521" w:name="_Toc98919146"/>
      <w:bookmarkStart w:id="1522" w:name="_Toc98919630"/>
      <w:r w:rsidRPr="000D200D">
        <w:rPr>
          <w:rFonts w:cs="Arial"/>
          <w:sz w:val="20"/>
          <w:szCs w:val="20"/>
        </w:rPr>
        <w:t>Kontrola jeřábové dráhy</w:t>
      </w:r>
      <w:bookmarkEnd w:id="1517"/>
      <w:bookmarkEnd w:id="1518"/>
      <w:bookmarkEnd w:id="1519"/>
      <w:bookmarkEnd w:id="1520"/>
      <w:bookmarkEnd w:id="1521"/>
      <w:bookmarkEnd w:id="1522"/>
    </w:p>
    <w:p w14:paraId="6B7C2F46" w14:textId="77777777" w:rsidR="00872FF4" w:rsidRPr="000D200D" w:rsidRDefault="00A50F1B" w:rsidP="000D200D">
      <w:pPr>
        <w:pStyle w:val="Textdokumentu"/>
        <w:spacing w:after="0"/>
        <w:jc w:val="both"/>
        <w:rPr>
          <w:sz w:val="20"/>
          <w:szCs w:val="20"/>
        </w:rPr>
      </w:pPr>
      <w:r w:rsidRPr="000D200D">
        <w:rPr>
          <w:sz w:val="20"/>
          <w:szCs w:val="20"/>
        </w:rPr>
        <w:t xml:space="preserve">Běžnou prohlídku jeřábové dráhy provádí revizní technik ZZ při prohlídce technického stavu, revizi nebo revizní zkoušce jeřábu nejméně </w:t>
      </w:r>
      <w:r w:rsidRPr="000D200D">
        <w:rPr>
          <w:b/>
          <w:sz w:val="20"/>
          <w:szCs w:val="20"/>
        </w:rPr>
        <w:t>1x za 5 let</w:t>
      </w:r>
      <w:r w:rsidRPr="000D200D">
        <w:rPr>
          <w:sz w:val="20"/>
          <w:szCs w:val="20"/>
        </w:rPr>
        <w:t xml:space="preserve"> v rozsahu stanoveném příslušnou normou.</w:t>
      </w:r>
    </w:p>
    <w:p w14:paraId="162E7609" w14:textId="77777777" w:rsidR="00872FF4" w:rsidRDefault="00A50F1B" w:rsidP="000D200D">
      <w:pPr>
        <w:pStyle w:val="Textdokumentu"/>
        <w:spacing w:after="0"/>
        <w:jc w:val="both"/>
        <w:rPr>
          <w:sz w:val="20"/>
          <w:szCs w:val="20"/>
        </w:rPr>
      </w:pPr>
      <w:r w:rsidRPr="000D200D">
        <w:rPr>
          <w:sz w:val="20"/>
          <w:szCs w:val="20"/>
        </w:rPr>
        <w:t xml:space="preserve">Podrobná prohlídka je prováděna na základě doporučení z běžné nebo mimořádné prohlídky, nejméně </w:t>
      </w:r>
      <w:r w:rsidRPr="000D200D">
        <w:rPr>
          <w:b/>
          <w:sz w:val="20"/>
          <w:szCs w:val="20"/>
        </w:rPr>
        <w:t>1x za 10 let</w:t>
      </w:r>
      <w:r w:rsidRPr="000D200D">
        <w:rPr>
          <w:sz w:val="20"/>
          <w:szCs w:val="20"/>
        </w:rPr>
        <w:t xml:space="preserve"> v rozsahu stanoveném příslušnou normou. V odůvodněných případech může revizní technik ZZ iniciovat lhůtu kratší.</w:t>
      </w:r>
    </w:p>
    <w:p w14:paraId="0F72F670" w14:textId="77777777" w:rsidR="00872FF4" w:rsidRPr="000D200D" w:rsidRDefault="00A50F1B" w:rsidP="00CA3069">
      <w:pPr>
        <w:pStyle w:val="Nadpis3"/>
        <w:numPr>
          <w:ilvl w:val="2"/>
          <w:numId w:val="208"/>
        </w:numPr>
        <w:overflowPunct w:val="0"/>
        <w:autoSpaceDE w:val="0"/>
        <w:autoSpaceDN w:val="0"/>
        <w:adjustRightInd w:val="0"/>
        <w:spacing w:before="120" w:after="120"/>
        <w:jc w:val="both"/>
        <w:textAlignment w:val="baseline"/>
        <w:rPr>
          <w:rFonts w:cs="Arial"/>
          <w:sz w:val="20"/>
          <w:szCs w:val="20"/>
        </w:rPr>
      </w:pPr>
      <w:bookmarkStart w:id="1523" w:name="_Toc523314073"/>
      <w:r>
        <w:rPr>
          <w:rFonts w:cs="Arial"/>
          <w:sz w:val="20"/>
          <w:szCs w:val="20"/>
          <w:lang w:val="cs-CZ"/>
        </w:rPr>
        <w:t xml:space="preserve"> </w:t>
      </w:r>
      <w:bookmarkStart w:id="1524" w:name="_Toc94100556"/>
      <w:bookmarkStart w:id="1525" w:name="_Toc97294106"/>
      <w:bookmarkStart w:id="1526" w:name="_Toc97294355"/>
      <w:bookmarkStart w:id="1527" w:name="_Toc98919147"/>
      <w:bookmarkStart w:id="1528" w:name="_Toc98919631"/>
      <w:r w:rsidRPr="000D200D">
        <w:rPr>
          <w:rFonts w:cs="Arial"/>
          <w:sz w:val="20"/>
          <w:szCs w:val="20"/>
        </w:rPr>
        <w:t>Kontrola izolace u PZPP s izolovaným košem do 1 kV</w:t>
      </w:r>
      <w:bookmarkEnd w:id="1523"/>
      <w:bookmarkEnd w:id="1524"/>
      <w:bookmarkEnd w:id="1525"/>
      <w:bookmarkEnd w:id="1526"/>
      <w:bookmarkEnd w:id="1527"/>
      <w:bookmarkEnd w:id="1528"/>
    </w:p>
    <w:p w14:paraId="4864DEE2" w14:textId="77777777" w:rsidR="00872FF4" w:rsidRDefault="00A50F1B" w:rsidP="000D200D">
      <w:pPr>
        <w:jc w:val="both"/>
      </w:pPr>
      <w:r w:rsidRPr="000D200D">
        <w:t xml:space="preserve">U PZPP s izolovaným košem do 1 kV je provedeno měření izolačního odporu </w:t>
      </w:r>
      <w:r w:rsidRPr="000D200D">
        <w:rPr>
          <w:b/>
        </w:rPr>
        <w:t>1x za rok</w:t>
      </w:r>
      <w:r w:rsidRPr="000D200D">
        <w:t>, pokud výrobce nestanoví dobu kratší.</w:t>
      </w:r>
    </w:p>
    <w:p w14:paraId="60C766C8" w14:textId="77777777" w:rsidR="00872FF4" w:rsidRPr="000D200D" w:rsidRDefault="00A50F1B" w:rsidP="00CA3069">
      <w:pPr>
        <w:pStyle w:val="Nadpis3"/>
        <w:numPr>
          <w:ilvl w:val="2"/>
          <w:numId w:val="208"/>
        </w:numPr>
        <w:overflowPunct w:val="0"/>
        <w:autoSpaceDE w:val="0"/>
        <w:autoSpaceDN w:val="0"/>
        <w:adjustRightInd w:val="0"/>
        <w:spacing w:before="120" w:after="120"/>
        <w:jc w:val="both"/>
        <w:textAlignment w:val="baseline"/>
        <w:rPr>
          <w:rFonts w:cs="Arial"/>
          <w:sz w:val="20"/>
          <w:szCs w:val="20"/>
        </w:rPr>
      </w:pPr>
      <w:bookmarkStart w:id="1529" w:name="_Toc523314074"/>
      <w:r>
        <w:rPr>
          <w:rFonts w:cs="Arial"/>
          <w:sz w:val="20"/>
          <w:szCs w:val="20"/>
          <w:lang w:val="cs-CZ"/>
        </w:rPr>
        <w:t xml:space="preserve"> </w:t>
      </w:r>
      <w:bookmarkStart w:id="1530" w:name="_Toc94100557"/>
      <w:bookmarkStart w:id="1531" w:name="_Toc97294107"/>
      <w:bookmarkStart w:id="1532" w:name="_Toc97294356"/>
      <w:bookmarkStart w:id="1533" w:name="_Toc98919148"/>
      <w:bookmarkStart w:id="1534" w:name="_Toc98919632"/>
      <w:r w:rsidRPr="000D200D">
        <w:rPr>
          <w:rFonts w:cs="Arial"/>
          <w:sz w:val="20"/>
          <w:szCs w:val="20"/>
        </w:rPr>
        <w:t>Prohlídky technického stavu vázacích prostředků</w:t>
      </w:r>
      <w:bookmarkEnd w:id="1516"/>
      <w:bookmarkEnd w:id="1529"/>
      <w:bookmarkEnd w:id="1530"/>
      <w:bookmarkEnd w:id="1531"/>
      <w:bookmarkEnd w:id="1532"/>
      <w:bookmarkEnd w:id="1533"/>
      <w:bookmarkEnd w:id="1534"/>
    </w:p>
    <w:p w14:paraId="5CBEE8F6" w14:textId="77777777" w:rsidR="00872FF4" w:rsidRPr="000D200D" w:rsidRDefault="00A50F1B" w:rsidP="000D200D">
      <w:pPr>
        <w:jc w:val="both"/>
      </w:pPr>
      <w:r w:rsidRPr="000D200D">
        <w:t>Prohlídky prostředků pro vázání břemen provádí vazač před každým použitím. Důkladné kontroly technického stavu vázacích prostředků provádí pověřená osoba, nebo jí stanovená kompetentní osoba. U evidovaných vázacích prostředků provede kontrolující osoba zápis o důkladné kontrole do karty vázacího prostředku.</w:t>
      </w:r>
    </w:p>
    <w:p w14:paraId="22FC0B32" w14:textId="77777777" w:rsidR="00872FF4" w:rsidRPr="00E64C80" w:rsidRDefault="00A50F1B" w:rsidP="00CA3069">
      <w:pPr>
        <w:pStyle w:val="Nadpis2"/>
        <w:numPr>
          <w:ilvl w:val="1"/>
          <w:numId w:val="208"/>
        </w:numPr>
        <w:overflowPunct w:val="0"/>
        <w:autoSpaceDE w:val="0"/>
        <w:autoSpaceDN w:val="0"/>
        <w:adjustRightInd w:val="0"/>
        <w:spacing w:before="120" w:after="120"/>
        <w:jc w:val="both"/>
        <w:textAlignment w:val="baseline"/>
      </w:pPr>
      <w:bookmarkStart w:id="1535" w:name="_Toc206810426"/>
      <w:bookmarkStart w:id="1536" w:name="_Toc523314075"/>
      <w:bookmarkStart w:id="1537" w:name="_Toc94100558"/>
      <w:bookmarkStart w:id="1538" w:name="_Toc97294108"/>
      <w:bookmarkStart w:id="1539" w:name="_Toc97294239"/>
      <w:bookmarkStart w:id="1540" w:name="_Toc97294357"/>
      <w:bookmarkStart w:id="1541" w:name="_Toc98919149"/>
      <w:bookmarkStart w:id="1542" w:name="_Toc98919633"/>
      <w:r w:rsidRPr="000D200D">
        <w:rPr>
          <w:sz w:val="22"/>
          <w:szCs w:val="22"/>
        </w:rPr>
        <w:t>Údržba a opravy</w:t>
      </w:r>
      <w:bookmarkEnd w:id="1535"/>
      <w:bookmarkEnd w:id="1536"/>
      <w:bookmarkEnd w:id="1537"/>
      <w:bookmarkEnd w:id="1538"/>
      <w:bookmarkEnd w:id="1539"/>
      <w:bookmarkEnd w:id="1540"/>
      <w:bookmarkEnd w:id="1541"/>
      <w:bookmarkEnd w:id="1542"/>
    </w:p>
    <w:p w14:paraId="3A46513C" w14:textId="77777777" w:rsidR="00872FF4" w:rsidRPr="00E64C80" w:rsidRDefault="00A50F1B" w:rsidP="00217E6C">
      <w:pPr>
        <w:pStyle w:val="Odstavecseseznamem"/>
        <w:numPr>
          <w:ilvl w:val="0"/>
          <w:numId w:val="244"/>
        </w:numPr>
        <w:jc w:val="both"/>
      </w:pPr>
      <w:r w:rsidRPr="00E64C80">
        <w:t>s rozsahem údržby, kterou smí jeřábník nebo obsluhovatel PZPP provádět, je seznámen při základním a opakovaném školení,</w:t>
      </w:r>
    </w:p>
    <w:p w14:paraId="36A73CFE" w14:textId="77777777" w:rsidR="00872FF4" w:rsidRPr="00E64C80" w:rsidRDefault="00A50F1B" w:rsidP="00217E6C">
      <w:pPr>
        <w:pStyle w:val="Odstavecseseznamem"/>
        <w:numPr>
          <w:ilvl w:val="0"/>
          <w:numId w:val="244"/>
        </w:numPr>
        <w:jc w:val="both"/>
      </w:pPr>
      <w:r w:rsidRPr="00E64C80">
        <w:t>údržbářské a opravářské práce mohou samostatně provádět jen osoby pověřené zaměstnavatelem, vyučené v příslušném oboru a zaučené v opravách a údržbě ZZ,</w:t>
      </w:r>
    </w:p>
    <w:p w14:paraId="48DBC014" w14:textId="77777777" w:rsidR="00872FF4" w:rsidRPr="00E64C80" w:rsidRDefault="00A50F1B" w:rsidP="00217E6C">
      <w:pPr>
        <w:pStyle w:val="Odstavecseseznamem"/>
        <w:numPr>
          <w:ilvl w:val="0"/>
          <w:numId w:val="244"/>
        </w:numPr>
        <w:jc w:val="both"/>
      </w:pPr>
      <w:r w:rsidRPr="00E64C80">
        <w:t>dodavatelským způsobem mohou ZZ opravovat jen ty organizace, které mají k tomu opr</w:t>
      </w:r>
      <w:r>
        <w:t>ávnění od příslušného orgánu</w:t>
      </w:r>
      <w:r w:rsidRPr="00E64C80">
        <w:t>,</w:t>
      </w:r>
    </w:p>
    <w:p w14:paraId="31649702" w14:textId="77777777" w:rsidR="00872FF4" w:rsidRPr="00E64C80" w:rsidRDefault="00A50F1B" w:rsidP="00217E6C">
      <w:pPr>
        <w:pStyle w:val="Odstavecseseznamem"/>
        <w:numPr>
          <w:ilvl w:val="0"/>
          <w:numId w:val="244"/>
        </w:numPr>
        <w:jc w:val="both"/>
      </w:pPr>
      <w:r w:rsidRPr="00E64C80">
        <w:t>údržbářské a opravářské práce mají být provedeny odborně, dle zásad BOZP, v souladu s průvodní technickou dokumentací výrobce a s platnými předpisy a normami,</w:t>
      </w:r>
    </w:p>
    <w:p w14:paraId="7B01F619" w14:textId="77777777" w:rsidR="00872FF4" w:rsidRPr="00E64C80" w:rsidRDefault="00A50F1B" w:rsidP="00217E6C">
      <w:pPr>
        <w:pStyle w:val="Odstavecseseznamem"/>
        <w:numPr>
          <w:ilvl w:val="0"/>
          <w:numId w:val="244"/>
        </w:numPr>
        <w:jc w:val="both"/>
      </w:pPr>
      <w:r w:rsidRPr="00E64C80">
        <w:t>svařování na nosných částech mohou provádět pou</w:t>
      </w:r>
      <w:r>
        <w:t>ze svářeči s úředním oprávněním,</w:t>
      </w:r>
    </w:p>
    <w:p w14:paraId="154B1D23" w14:textId="77777777" w:rsidR="00872FF4" w:rsidRPr="00E64C80" w:rsidRDefault="00A50F1B" w:rsidP="00217E6C">
      <w:pPr>
        <w:pStyle w:val="Odstavecseseznamem"/>
        <w:numPr>
          <w:ilvl w:val="0"/>
          <w:numId w:val="244"/>
        </w:numPr>
        <w:jc w:val="both"/>
      </w:pPr>
      <w:r w:rsidRPr="00E64C80">
        <w:t>rozsah údržby a provedených oprav zapíše vedoucí opravy do Deníku ZZ,</w:t>
      </w:r>
    </w:p>
    <w:p w14:paraId="7DA98B86" w14:textId="77777777" w:rsidR="00872FF4" w:rsidRPr="00E64C80" w:rsidRDefault="00A50F1B" w:rsidP="00217E6C">
      <w:pPr>
        <w:pStyle w:val="Odstavecseseznamem"/>
        <w:numPr>
          <w:ilvl w:val="0"/>
          <w:numId w:val="244"/>
        </w:numPr>
        <w:jc w:val="both"/>
      </w:pPr>
      <w:r w:rsidRPr="00E64C80">
        <w:t>rozsah provádění údržby odpovídá požadavkům výrobce a technickému stavu ZZ zjištěnému při pravidelných revizních zkouškách a prohlídkách technického stavu ZZ.</w:t>
      </w:r>
    </w:p>
    <w:p w14:paraId="6C5A7C47" w14:textId="77777777" w:rsidR="00872FF4" w:rsidRPr="001871C1" w:rsidRDefault="00A50F1B" w:rsidP="00CA3069">
      <w:pPr>
        <w:pStyle w:val="Nadpis2"/>
        <w:numPr>
          <w:ilvl w:val="1"/>
          <w:numId w:val="208"/>
        </w:numPr>
        <w:overflowPunct w:val="0"/>
        <w:autoSpaceDE w:val="0"/>
        <w:autoSpaceDN w:val="0"/>
        <w:adjustRightInd w:val="0"/>
        <w:spacing w:before="120" w:after="120"/>
        <w:jc w:val="both"/>
        <w:textAlignment w:val="baseline"/>
        <w:rPr>
          <w:sz w:val="22"/>
          <w:szCs w:val="22"/>
        </w:rPr>
      </w:pPr>
      <w:bookmarkStart w:id="1543" w:name="_Toc523314076"/>
      <w:bookmarkStart w:id="1544" w:name="_Toc94100559"/>
      <w:bookmarkStart w:id="1545" w:name="_Toc97294109"/>
      <w:bookmarkStart w:id="1546" w:name="_Toc97294240"/>
      <w:bookmarkStart w:id="1547" w:name="_Toc97294358"/>
      <w:bookmarkStart w:id="1548" w:name="_Toc98919150"/>
      <w:bookmarkStart w:id="1549" w:name="_Toc98919634"/>
      <w:bookmarkStart w:id="1550" w:name="_Toc206810427"/>
      <w:r w:rsidRPr="001871C1">
        <w:rPr>
          <w:sz w:val="22"/>
          <w:szCs w:val="22"/>
        </w:rPr>
        <w:t>Kvalifikace kompetentních osob obsluhující nevyhrazená ZZ</w:t>
      </w:r>
      <w:bookmarkEnd w:id="1543"/>
      <w:bookmarkEnd w:id="1544"/>
      <w:bookmarkEnd w:id="1545"/>
      <w:bookmarkEnd w:id="1546"/>
      <w:bookmarkEnd w:id="1547"/>
      <w:bookmarkEnd w:id="1548"/>
      <w:bookmarkEnd w:id="1549"/>
    </w:p>
    <w:p w14:paraId="665E9F82" w14:textId="77777777" w:rsidR="00872FF4" w:rsidRPr="0013311A" w:rsidRDefault="00A50F1B" w:rsidP="0013311A">
      <w:pPr>
        <w:pStyle w:val="Textdokumentu"/>
        <w:spacing w:after="0"/>
        <w:jc w:val="both"/>
        <w:rPr>
          <w:sz w:val="20"/>
          <w:szCs w:val="20"/>
        </w:rPr>
      </w:pPr>
      <w:r w:rsidRPr="0013311A">
        <w:rPr>
          <w:sz w:val="20"/>
          <w:szCs w:val="20"/>
        </w:rPr>
        <w:t>Obsluhovat tento typ zařízení mohou osoby, které byly seznámeny s návodem k obsluze a údržbě příslušného výrobce, vázáním břemen a prakticky zacvičeni. Vázat břemena k tomuto typu zařízení mohou osoby seznámené s návodem na použití vázacího nebo manipulačního prostředku a prakticky zacvičené.</w:t>
      </w:r>
    </w:p>
    <w:p w14:paraId="571A37D6" w14:textId="77777777" w:rsidR="00872FF4" w:rsidRPr="0013311A" w:rsidRDefault="00A50F1B" w:rsidP="0013311A">
      <w:pPr>
        <w:pStyle w:val="Textdokumentu"/>
        <w:spacing w:after="0"/>
        <w:jc w:val="both"/>
        <w:rPr>
          <w:sz w:val="20"/>
          <w:szCs w:val="20"/>
        </w:rPr>
      </w:pPr>
      <w:r w:rsidRPr="0013311A">
        <w:rPr>
          <w:sz w:val="20"/>
          <w:szCs w:val="20"/>
        </w:rPr>
        <w:t>Seznámení a zacvičení zajistí vedoucí zaměstnanec oddělení např. prostřednictvím odborného technika ZZ, revizního technika ZZ, nebo zástupce dodavatele zařízení na konkrétním ZZ, které bude zaměstnanec obsluhovat.</w:t>
      </w:r>
    </w:p>
    <w:p w14:paraId="23DCDF04" w14:textId="77777777" w:rsidR="00872FF4" w:rsidRPr="0013311A" w:rsidRDefault="00A50F1B" w:rsidP="0013311A">
      <w:pPr>
        <w:pStyle w:val="Textdokumentu"/>
        <w:spacing w:after="0"/>
        <w:jc w:val="both"/>
        <w:rPr>
          <w:sz w:val="20"/>
          <w:szCs w:val="20"/>
        </w:rPr>
      </w:pPr>
      <w:r w:rsidRPr="0013311A">
        <w:rPr>
          <w:sz w:val="20"/>
          <w:szCs w:val="20"/>
        </w:rPr>
        <w:lastRenderedPageBreak/>
        <w:t>Záznam o zaškolení bude uložen u nadřízeného po dobu, kdy zaměstnanec činnost vykonává.</w:t>
      </w:r>
    </w:p>
    <w:p w14:paraId="6B6460DC" w14:textId="77777777" w:rsidR="00872FF4" w:rsidRPr="0013311A" w:rsidRDefault="00A50F1B" w:rsidP="0013311A">
      <w:pPr>
        <w:pStyle w:val="Textdokumentu"/>
        <w:spacing w:after="0"/>
        <w:jc w:val="both"/>
        <w:rPr>
          <w:sz w:val="20"/>
          <w:szCs w:val="20"/>
        </w:rPr>
      </w:pPr>
      <w:r w:rsidRPr="0013311A">
        <w:rPr>
          <w:sz w:val="20"/>
          <w:szCs w:val="20"/>
        </w:rPr>
        <w:t>Zaměstnanec, který má platnou kvalifikaci jeřábníka na příslušné zařízení je považován za kompetentního k obsluze tohoto zařízení. Doklad o této kvalifikaci bude uložen u vedoucího zaměstnance po dobu, kdy zaměstnanec činnost vykonává.</w:t>
      </w:r>
    </w:p>
    <w:p w14:paraId="04E4D1E9" w14:textId="77777777" w:rsidR="00872FF4" w:rsidRPr="00597FAD" w:rsidRDefault="00A50F1B" w:rsidP="00CA3069">
      <w:pPr>
        <w:pStyle w:val="Nadpis2"/>
        <w:numPr>
          <w:ilvl w:val="1"/>
          <w:numId w:val="208"/>
        </w:numPr>
        <w:overflowPunct w:val="0"/>
        <w:autoSpaceDE w:val="0"/>
        <w:autoSpaceDN w:val="0"/>
        <w:adjustRightInd w:val="0"/>
        <w:spacing w:before="120" w:after="120"/>
        <w:jc w:val="both"/>
        <w:textAlignment w:val="baseline"/>
        <w:rPr>
          <w:sz w:val="22"/>
          <w:szCs w:val="22"/>
        </w:rPr>
      </w:pPr>
      <w:bookmarkStart w:id="1551" w:name="_Toc523314077"/>
      <w:bookmarkStart w:id="1552" w:name="_Toc94100560"/>
      <w:bookmarkStart w:id="1553" w:name="_Toc97294110"/>
      <w:bookmarkStart w:id="1554" w:name="_Toc97294241"/>
      <w:bookmarkStart w:id="1555" w:name="_Toc97294359"/>
      <w:bookmarkStart w:id="1556" w:name="_Toc98919151"/>
      <w:bookmarkStart w:id="1557" w:name="_Toc98919635"/>
      <w:r w:rsidRPr="00597FAD">
        <w:rPr>
          <w:sz w:val="22"/>
          <w:szCs w:val="22"/>
        </w:rPr>
        <w:t>Kvalifikace kompetentních osob</w:t>
      </w:r>
      <w:bookmarkEnd w:id="1550"/>
      <w:r w:rsidRPr="00597FAD">
        <w:rPr>
          <w:sz w:val="22"/>
          <w:szCs w:val="22"/>
        </w:rPr>
        <w:t xml:space="preserve"> u vyhrazených ZZ</w:t>
      </w:r>
      <w:bookmarkEnd w:id="1551"/>
      <w:bookmarkEnd w:id="1552"/>
      <w:bookmarkEnd w:id="1553"/>
      <w:bookmarkEnd w:id="1554"/>
      <w:bookmarkEnd w:id="1555"/>
      <w:bookmarkEnd w:id="1556"/>
      <w:bookmarkEnd w:id="1557"/>
    </w:p>
    <w:p w14:paraId="59558008" w14:textId="77777777" w:rsidR="00872FF4" w:rsidRPr="00597FAD" w:rsidRDefault="00A50F1B" w:rsidP="00597FAD">
      <w:pPr>
        <w:pStyle w:val="Textdokumentu"/>
        <w:spacing w:after="0"/>
        <w:jc w:val="both"/>
        <w:rPr>
          <w:sz w:val="20"/>
          <w:szCs w:val="20"/>
        </w:rPr>
      </w:pPr>
      <w:r w:rsidRPr="00597FAD">
        <w:rPr>
          <w:sz w:val="20"/>
          <w:szCs w:val="20"/>
        </w:rPr>
        <w:t xml:space="preserve">Školení zajišťuje EON, a.s. dle požadavků na množství odborných techniků ZZ, provádí je </w:t>
      </w:r>
      <w:r w:rsidRPr="00597FAD">
        <w:rPr>
          <w:sz w:val="20"/>
          <w:szCs w:val="20"/>
        </w:rPr>
        <w:t>revizní technik ZZ, případně vybraná lektorská firma.</w:t>
      </w:r>
    </w:p>
    <w:p w14:paraId="401D8913" w14:textId="77777777" w:rsidR="00872FF4" w:rsidRPr="00597FAD" w:rsidRDefault="00A50F1B" w:rsidP="00597FAD">
      <w:pPr>
        <w:pStyle w:val="Textdokumentu"/>
        <w:spacing w:after="0"/>
        <w:jc w:val="both"/>
        <w:rPr>
          <w:sz w:val="20"/>
          <w:szCs w:val="20"/>
        </w:rPr>
      </w:pPr>
      <w:r w:rsidRPr="00597FAD">
        <w:rPr>
          <w:sz w:val="20"/>
          <w:szCs w:val="20"/>
        </w:rPr>
        <w:t>Předpokladem pro školení obsluhovatel PZPP je absolvované školení pro práce ve výškách v potřebném rozsahu.</w:t>
      </w:r>
    </w:p>
    <w:p w14:paraId="48207365" w14:textId="77777777" w:rsidR="00872FF4" w:rsidRPr="00597FAD" w:rsidRDefault="00A50F1B" w:rsidP="00597FAD">
      <w:pPr>
        <w:pStyle w:val="Textdokumentu"/>
        <w:spacing w:after="0"/>
        <w:jc w:val="both"/>
        <w:rPr>
          <w:sz w:val="20"/>
          <w:szCs w:val="20"/>
        </w:rPr>
      </w:pPr>
      <w:r w:rsidRPr="00597FAD">
        <w:rPr>
          <w:sz w:val="20"/>
          <w:szCs w:val="20"/>
        </w:rPr>
        <w:t>Školení Pověřených osob provádí kompetentní osoba stanovená organizací, nebo revizní technik ZZ.</w:t>
      </w:r>
      <w:r w:rsidRPr="00597FAD">
        <w:rPr>
          <w:color w:val="0000FF"/>
          <w:sz w:val="20"/>
          <w:szCs w:val="20"/>
        </w:rPr>
        <w:t xml:space="preserve"> </w:t>
      </w:r>
      <w:r w:rsidRPr="00597FAD">
        <w:rPr>
          <w:sz w:val="20"/>
          <w:szCs w:val="20"/>
        </w:rPr>
        <w:t>Dále jsou tyto osoby seznámeny s tímto dokumentem.</w:t>
      </w:r>
    </w:p>
    <w:p w14:paraId="1FF7CD33" w14:textId="77777777" w:rsidR="00872FF4" w:rsidRPr="00597FAD" w:rsidRDefault="00A50F1B" w:rsidP="00597FAD">
      <w:pPr>
        <w:pStyle w:val="Textdokumentu"/>
        <w:spacing w:after="0"/>
        <w:jc w:val="both"/>
        <w:rPr>
          <w:sz w:val="20"/>
          <w:szCs w:val="20"/>
        </w:rPr>
      </w:pPr>
      <w:r w:rsidRPr="00597FAD">
        <w:rPr>
          <w:sz w:val="20"/>
          <w:szCs w:val="20"/>
        </w:rPr>
        <w:t>Pro výkon činnosti jsou kompetentní osoby písemně pověřeny vedoucím oddělení do tiskopisu Pověření k výkonu pracovních činností zaměstnance.</w:t>
      </w:r>
    </w:p>
    <w:p w14:paraId="0087D966" w14:textId="77777777" w:rsidR="00872FF4" w:rsidRDefault="00A50F1B" w:rsidP="00597FAD">
      <w:pPr>
        <w:pStyle w:val="Textdokumentu"/>
        <w:spacing w:after="0"/>
        <w:jc w:val="both"/>
        <w:rPr>
          <w:sz w:val="20"/>
          <w:szCs w:val="20"/>
        </w:rPr>
      </w:pPr>
      <w:r w:rsidRPr="00597FAD">
        <w:rPr>
          <w:sz w:val="20"/>
          <w:szCs w:val="20"/>
        </w:rPr>
        <w:t>Pro profesi jeřábník, vazač, obsluhovatel PZPP se nevystavuje zaměstnancům průkaz. Zaměstnanci je na základě prezenční listiny o provedeném školení vystaveno pověření zaměstnavatele k činnosti ZZ.</w:t>
      </w:r>
    </w:p>
    <w:p w14:paraId="76ABD68C" w14:textId="77777777" w:rsidR="00872FF4" w:rsidRPr="00241F3A" w:rsidRDefault="00A50F1B" w:rsidP="00CA3069">
      <w:pPr>
        <w:pStyle w:val="Nadpis3"/>
        <w:numPr>
          <w:ilvl w:val="2"/>
          <w:numId w:val="208"/>
        </w:numPr>
        <w:overflowPunct w:val="0"/>
        <w:autoSpaceDE w:val="0"/>
        <w:autoSpaceDN w:val="0"/>
        <w:adjustRightInd w:val="0"/>
        <w:spacing w:before="120" w:after="120"/>
        <w:jc w:val="both"/>
        <w:textAlignment w:val="baseline"/>
        <w:rPr>
          <w:sz w:val="20"/>
          <w:szCs w:val="20"/>
        </w:rPr>
      </w:pPr>
      <w:bookmarkStart w:id="1558" w:name="_Toc206810428"/>
      <w:bookmarkStart w:id="1559" w:name="_Toc523314078"/>
      <w:r>
        <w:rPr>
          <w:sz w:val="20"/>
          <w:szCs w:val="20"/>
          <w:lang w:val="cs-CZ"/>
        </w:rPr>
        <w:t xml:space="preserve"> </w:t>
      </w:r>
      <w:bookmarkStart w:id="1560" w:name="_Toc94100561"/>
      <w:bookmarkStart w:id="1561" w:name="_Toc97294111"/>
      <w:bookmarkStart w:id="1562" w:name="_Toc97294360"/>
      <w:bookmarkStart w:id="1563" w:name="_Toc98919152"/>
      <w:bookmarkStart w:id="1564" w:name="_Toc98919636"/>
      <w:r w:rsidRPr="00241F3A">
        <w:rPr>
          <w:sz w:val="20"/>
          <w:szCs w:val="20"/>
        </w:rPr>
        <w:t>Základní školení</w:t>
      </w:r>
      <w:bookmarkEnd w:id="1558"/>
      <w:bookmarkEnd w:id="1559"/>
      <w:bookmarkEnd w:id="1560"/>
      <w:bookmarkEnd w:id="1561"/>
      <w:bookmarkEnd w:id="1562"/>
      <w:bookmarkEnd w:id="1563"/>
      <w:bookmarkEnd w:id="1564"/>
    </w:p>
    <w:p w14:paraId="3952B76A" w14:textId="77777777" w:rsidR="00872FF4" w:rsidRPr="003056E8" w:rsidRDefault="00A50F1B" w:rsidP="00217E6C">
      <w:pPr>
        <w:pStyle w:val="Zkladntext"/>
        <w:numPr>
          <w:ilvl w:val="0"/>
          <w:numId w:val="245"/>
        </w:numPr>
        <w:autoSpaceDE w:val="0"/>
        <w:autoSpaceDN w:val="0"/>
        <w:rPr>
          <w:rFonts w:ascii="Arial" w:hAnsi="Arial" w:cs="Arial"/>
          <w:sz w:val="20"/>
          <w:szCs w:val="20"/>
        </w:rPr>
      </w:pPr>
      <w:r w:rsidRPr="003056E8">
        <w:rPr>
          <w:rFonts w:ascii="Arial" w:hAnsi="Arial" w:cs="Arial"/>
          <w:sz w:val="20"/>
          <w:szCs w:val="20"/>
        </w:rPr>
        <w:t>zaškolovaný zaměstnanec se zúčastní základního teoretického školení,</w:t>
      </w:r>
    </w:p>
    <w:p w14:paraId="35533AF2" w14:textId="77777777" w:rsidR="00872FF4" w:rsidRPr="003056E8" w:rsidRDefault="00A50F1B" w:rsidP="00217E6C">
      <w:pPr>
        <w:pStyle w:val="Zkladntext"/>
        <w:numPr>
          <w:ilvl w:val="0"/>
          <w:numId w:val="245"/>
        </w:numPr>
        <w:autoSpaceDE w:val="0"/>
        <w:autoSpaceDN w:val="0"/>
        <w:rPr>
          <w:rFonts w:ascii="Arial" w:hAnsi="Arial" w:cs="Arial"/>
          <w:sz w:val="20"/>
          <w:szCs w:val="20"/>
        </w:rPr>
      </w:pPr>
      <w:r w:rsidRPr="003056E8">
        <w:rPr>
          <w:rFonts w:ascii="Arial" w:hAnsi="Arial" w:cs="Arial"/>
          <w:sz w:val="20"/>
          <w:szCs w:val="20"/>
        </w:rPr>
        <w:t>jeřábník a vazač absolvují nejpozději do 12 měsíců od absolvování základního školení praktické zaučení pod vedením zkušeného zaměstnance odpovídající profese, kterého určí pověřená osoba. Součástí zaškolení jeřábníka je seznámení s průvodní dokumentací výrobce zařízení, které bude obsluhovat. O průběhu zaučení je veden zaškolovací list,</w:t>
      </w:r>
    </w:p>
    <w:p w14:paraId="55091CCC" w14:textId="77777777" w:rsidR="00872FF4" w:rsidRDefault="00A50F1B" w:rsidP="00217E6C">
      <w:pPr>
        <w:pStyle w:val="Zkladntext"/>
        <w:numPr>
          <w:ilvl w:val="0"/>
          <w:numId w:val="245"/>
        </w:numPr>
        <w:autoSpaceDE w:val="0"/>
        <w:autoSpaceDN w:val="0"/>
        <w:rPr>
          <w:rFonts w:ascii="Arial" w:hAnsi="Arial" w:cs="Arial"/>
          <w:sz w:val="20"/>
          <w:szCs w:val="20"/>
        </w:rPr>
      </w:pPr>
      <w:r w:rsidRPr="003056E8">
        <w:rPr>
          <w:rFonts w:ascii="Arial" w:hAnsi="Arial" w:cs="Arial"/>
          <w:sz w:val="20"/>
          <w:szCs w:val="20"/>
        </w:rPr>
        <w:t xml:space="preserve">obsluhovatele PZPP a regálového zakladače, seznámí s průvodní dokumentací výrobce a prakticky zaučí revizní technik, nebo zástupce dodavatele zařízení. O tomto seznámení je proveden Záznam, </w:t>
      </w:r>
      <w:r w:rsidRPr="003056E8">
        <w:rPr>
          <w:rFonts w:ascii="Arial" w:hAnsi="Arial" w:cs="Arial"/>
          <w:sz w:val="20"/>
          <w:szCs w:val="20"/>
        </w:rPr>
        <w:t>zaškolovací list se nevystavuje.</w:t>
      </w:r>
    </w:p>
    <w:p w14:paraId="59A29181" w14:textId="77777777" w:rsidR="00D64106" w:rsidRPr="00D64106" w:rsidRDefault="00D64106" w:rsidP="00D64106">
      <w:pPr>
        <w:pStyle w:val="Zkladntext"/>
        <w:autoSpaceDE w:val="0"/>
        <w:autoSpaceDN w:val="0"/>
        <w:rPr>
          <w:rFonts w:ascii="Arial" w:hAnsi="Arial" w:cs="Arial"/>
          <w:sz w:val="20"/>
          <w:szCs w:val="20"/>
        </w:rPr>
      </w:pPr>
    </w:p>
    <w:p w14:paraId="4CB4E212" w14:textId="77777777" w:rsidR="00872FF4" w:rsidRPr="00D64106" w:rsidRDefault="00A50F1B" w:rsidP="00D64106">
      <w:pPr>
        <w:pStyle w:val="Zkladntext"/>
        <w:ind w:left="170" w:firstLine="170"/>
        <w:rPr>
          <w:rFonts w:ascii="Arial" w:hAnsi="Arial" w:cs="Arial"/>
          <w:sz w:val="20"/>
          <w:szCs w:val="20"/>
        </w:rPr>
      </w:pPr>
      <w:r w:rsidRPr="00D64106">
        <w:rPr>
          <w:rFonts w:ascii="Arial" w:hAnsi="Arial" w:cs="Arial"/>
          <w:sz w:val="20"/>
          <w:szCs w:val="20"/>
        </w:rPr>
        <w:t>Rozsah praktického zaučení je stanoven takto:</w:t>
      </w:r>
    </w:p>
    <w:p w14:paraId="5251AF12" w14:textId="77777777" w:rsidR="00872FF4" w:rsidRPr="00D64106" w:rsidRDefault="00A50F1B" w:rsidP="00872FF4">
      <w:pPr>
        <w:tabs>
          <w:tab w:val="left" w:pos="2340"/>
          <w:tab w:val="left" w:pos="3544"/>
          <w:tab w:val="left" w:pos="4536"/>
          <w:tab w:val="left" w:pos="7020"/>
        </w:tabs>
        <w:spacing w:before="120"/>
        <w:ind w:left="426"/>
        <w:jc w:val="both"/>
        <w:rPr>
          <w:b/>
          <w:bCs/>
          <w:u w:val="single"/>
        </w:rPr>
      </w:pPr>
      <w:r w:rsidRPr="00D64106">
        <w:rPr>
          <w:b/>
          <w:bCs/>
          <w:u w:val="single"/>
        </w:rPr>
        <w:t xml:space="preserve">Profese                          </w:t>
      </w:r>
      <w:r w:rsidRPr="00D64106">
        <w:rPr>
          <w:b/>
          <w:bCs/>
          <w:u w:val="single"/>
        </w:rPr>
        <w:tab/>
        <w:t xml:space="preserve">          praktický zácvik</w:t>
      </w:r>
    </w:p>
    <w:p w14:paraId="22B619E9" w14:textId="77777777" w:rsidR="00872FF4" w:rsidRPr="00D64106" w:rsidRDefault="00A50F1B" w:rsidP="00872FF4">
      <w:pPr>
        <w:tabs>
          <w:tab w:val="left" w:pos="3060"/>
          <w:tab w:val="left" w:pos="3969"/>
          <w:tab w:val="left" w:pos="4536"/>
          <w:tab w:val="left" w:pos="5400"/>
          <w:tab w:val="left" w:pos="5670"/>
          <w:tab w:val="left" w:pos="6237"/>
          <w:tab w:val="left" w:pos="7740"/>
        </w:tabs>
        <w:ind w:left="426"/>
        <w:jc w:val="both"/>
      </w:pPr>
      <w:r w:rsidRPr="00D64106">
        <w:t xml:space="preserve">Jeřábník </w:t>
      </w:r>
      <w:r w:rsidRPr="00D64106">
        <w:tab/>
      </w:r>
      <w:r w:rsidRPr="00D64106">
        <w:tab/>
      </w:r>
      <w:r w:rsidRPr="00D64106">
        <w:tab/>
      </w:r>
      <w:r w:rsidRPr="00D64106">
        <w:rPr>
          <w:color w:val="FF0000"/>
        </w:rPr>
        <w:t>50</w:t>
      </w:r>
      <w:r w:rsidRPr="00D64106">
        <w:t xml:space="preserve"> </w:t>
      </w:r>
      <w:r w:rsidRPr="00D64106">
        <w:rPr>
          <w:color w:val="FF0000"/>
        </w:rPr>
        <w:t>hodin</w:t>
      </w:r>
    </w:p>
    <w:p w14:paraId="3F0CC75A" w14:textId="77777777" w:rsidR="00872FF4" w:rsidRPr="00D64106" w:rsidRDefault="00A50F1B" w:rsidP="00872FF4">
      <w:pPr>
        <w:tabs>
          <w:tab w:val="left" w:pos="3060"/>
          <w:tab w:val="left" w:pos="3969"/>
          <w:tab w:val="left" w:pos="4536"/>
          <w:tab w:val="left" w:pos="5400"/>
          <w:tab w:val="left" w:pos="5670"/>
          <w:tab w:val="left" w:pos="6237"/>
          <w:tab w:val="left" w:pos="7740"/>
        </w:tabs>
        <w:ind w:left="426"/>
        <w:jc w:val="both"/>
      </w:pPr>
      <w:r w:rsidRPr="00D64106">
        <w:t>Vazač</w:t>
      </w:r>
      <w:r w:rsidRPr="00D64106">
        <w:tab/>
      </w:r>
      <w:r w:rsidRPr="00D64106">
        <w:tab/>
      </w:r>
      <w:r w:rsidRPr="00D64106">
        <w:tab/>
      </w:r>
      <w:r w:rsidRPr="00D64106">
        <w:rPr>
          <w:color w:val="FF0000"/>
        </w:rPr>
        <w:t>40 hodin</w:t>
      </w:r>
    </w:p>
    <w:p w14:paraId="68489B03" w14:textId="77777777" w:rsidR="00872FF4" w:rsidRPr="00D64106" w:rsidRDefault="00A50F1B" w:rsidP="00872FF4">
      <w:pPr>
        <w:tabs>
          <w:tab w:val="left" w:pos="3060"/>
          <w:tab w:val="left" w:pos="3969"/>
          <w:tab w:val="left" w:pos="4536"/>
          <w:tab w:val="left" w:pos="5400"/>
          <w:tab w:val="left" w:pos="5670"/>
          <w:tab w:val="left" w:pos="6237"/>
          <w:tab w:val="left" w:pos="7740"/>
        </w:tabs>
        <w:ind w:left="426"/>
        <w:jc w:val="both"/>
      </w:pPr>
      <w:r w:rsidRPr="00D64106">
        <w:t xml:space="preserve">Obsluhovatel PZPP </w:t>
      </w:r>
      <w:r w:rsidRPr="00D64106">
        <w:tab/>
      </w:r>
      <w:r w:rsidRPr="00D64106">
        <w:tab/>
      </w:r>
      <w:r w:rsidRPr="00D64106">
        <w:tab/>
        <w:t>3 hodiny</w:t>
      </w:r>
    </w:p>
    <w:p w14:paraId="446FC1B1" w14:textId="77777777" w:rsidR="00872FF4" w:rsidRPr="00D64106" w:rsidRDefault="00A50F1B" w:rsidP="00872FF4">
      <w:pPr>
        <w:tabs>
          <w:tab w:val="left" w:pos="3060"/>
          <w:tab w:val="left" w:pos="3969"/>
          <w:tab w:val="left" w:pos="4536"/>
          <w:tab w:val="left" w:pos="5400"/>
          <w:tab w:val="left" w:pos="6237"/>
          <w:tab w:val="left" w:pos="7740"/>
        </w:tabs>
        <w:spacing w:after="120"/>
        <w:ind w:left="426"/>
        <w:jc w:val="both"/>
      </w:pPr>
      <w:r w:rsidRPr="00D64106">
        <w:t xml:space="preserve">Obsluhovatel regálového zakladače   </w:t>
      </w:r>
      <w:r w:rsidRPr="00D64106">
        <w:tab/>
      </w:r>
      <w:r w:rsidR="00D64106">
        <w:tab/>
      </w:r>
      <w:r w:rsidRPr="00D64106">
        <w:t>3 hodiny</w:t>
      </w:r>
    </w:p>
    <w:p w14:paraId="0E6689F5" w14:textId="77777777" w:rsidR="00872FF4" w:rsidRPr="00D64106" w:rsidRDefault="00A50F1B" w:rsidP="00872FF4">
      <w:pPr>
        <w:pStyle w:val="Zkladntextodsazen2"/>
        <w:spacing w:after="60" w:line="240" w:lineRule="auto"/>
        <w:ind w:left="340"/>
        <w:jc w:val="both"/>
        <w:rPr>
          <w:rFonts w:cs="Arial"/>
        </w:rPr>
      </w:pPr>
      <w:r w:rsidRPr="00D64106">
        <w:rPr>
          <w:rFonts w:cs="Arial"/>
        </w:rPr>
        <w:t>Dobu praktického zácviku lze v odůvodněných případech, po konzultaci s revizním technikem přiměřeně upravit,</w:t>
      </w:r>
    </w:p>
    <w:p w14:paraId="0EC729A3" w14:textId="77777777" w:rsidR="00872FF4" w:rsidRPr="00D64106" w:rsidRDefault="00A50F1B" w:rsidP="00217E6C">
      <w:pPr>
        <w:pStyle w:val="Zkladntext"/>
        <w:numPr>
          <w:ilvl w:val="0"/>
          <w:numId w:val="245"/>
        </w:numPr>
        <w:autoSpaceDE w:val="0"/>
        <w:autoSpaceDN w:val="0"/>
        <w:rPr>
          <w:rFonts w:ascii="Arial" w:hAnsi="Arial" w:cs="Arial"/>
          <w:sz w:val="20"/>
          <w:szCs w:val="20"/>
        </w:rPr>
      </w:pPr>
      <w:r w:rsidRPr="00D64106">
        <w:rPr>
          <w:rFonts w:ascii="Arial" w:hAnsi="Arial" w:cs="Arial"/>
          <w:sz w:val="20"/>
          <w:szCs w:val="20"/>
        </w:rPr>
        <w:t>na základě dokladu o absolvování kurzu, zaškolovacího listu a lékařského vyjádření pro příslušnou profesi, zajistí pověřená osoba praktické přezkoušení revizním technikem ZZ,</w:t>
      </w:r>
    </w:p>
    <w:p w14:paraId="09951D72" w14:textId="77777777" w:rsidR="00872FF4" w:rsidRPr="00D64106" w:rsidRDefault="00A50F1B" w:rsidP="00217E6C">
      <w:pPr>
        <w:pStyle w:val="Zkladntext"/>
        <w:numPr>
          <w:ilvl w:val="0"/>
          <w:numId w:val="245"/>
        </w:numPr>
        <w:autoSpaceDE w:val="0"/>
        <w:autoSpaceDN w:val="0"/>
        <w:rPr>
          <w:rFonts w:ascii="Arial" w:hAnsi="Arial" w:cs="Arial"/>
          <w:sz w:val="20"/>
          <w:szCs w:val="20"/>
        </w:rPr>
      </w:pPr>
      <w:r w:rsidRPr="00D64106">
        <w:rPr>
          <w:rFonts w:ascii="Arial" w:hAnsi="Arial" w:cs="Arial"/>
          <w:sz w:val="20"/>
          <w:szCs w:val="20"/>
        </w:rPr>
        <w:t>v případě přijetí nového zaměstnance, který již vlastní jeřábnický, vazačský nebo průkaz obsluhovatele PZPP, provede revizní technik ZZ přezkoušení z teoretických a praktických znalostí.</w:t>
      </w:r>
    </w:p>
    <w:p w14:paraId="38975FFA" w14:textId="77777777" w:rsidR="00872FF4" w:rsidRDefault="00A50F1B" w:rsidP="00872FF4">
      <w:pPr>
        <w:pStyle w:val="Zkladntextodsazen2"/>
        <w:spacing w:after="60" w:line="240" w:lineRule="auto"/>
        <w:ind w:left="0"/>
        <w:jc w:val="both"/>
      </w:pPr>
      <w:r w:rsidRPr="00E64C80">
        <w:t xml:space="preserve">Oprávnění je neplatné, jestliže od školení uplyne doba delší než 13. měsíců. Obnova oprávnění je možná po novém přezkoušení zaměstnance revizním technikem ZZ do </w:t>
      </w:r>
      <w:r w:rsidRPr="00E64C80">
        <w:rPr>
          <w:b/>
        </w:rPr>
        <w:t>48 měsíců</w:t>
      </w:r>
      <w:r w:rsidRPr="00E64C80">
        <w:t xml:space="preserve"> po ukončení platnosti. Po této době zaměstnanec absolvuje nové základní školení včetně praktického zácviku.</w:t>
      </w:r>
    </w:p>
    <w:p w14:paraId="2249D130" w14:textId="77777777" w:rsidR="00872FF4" w:rsidRPr="009928AE" w:rsidRDefault="00A50F1B" w:rsidP="00A91EBA">
      <w:pPr>
        <w:pStyle w:val="Nadpis3"/>
        <w:numPr>
          <w:ilvl w:val="2"/>
          <w:numId w:val="208"/>
        </w:numPr>
        <w:overflowPunct w:val="0"/>
        <w:autoSpaceDE w:val="0"/>
        <w:autoSpaceDN w:val="0"/>
        <w:adjustRightInd w:val="0"/>
        <w:spacing w:before="120" w:after="120"/>
        <w:jc w:val="both"/>
        <w:textAlignment w:val="baseline"/>
        <w:rPr>
          <w:sz w:val="20"/>
          <w:szCs w:val="20"/>
        </w:rPr>
      </w:pPr>
      <w:bookmarkStart w:id="1565" w:name="_Toc206810429"/>
      <w:bookmarkStart w:id="1566" w:name="_Toc523314079"/>
      <w:r>
        <w:rPr>
          <w:sz w:val="20"/>
          <w:szCs w:val="20"/>
          <w:lang w:val="cs-CZ"/>
        </w:rPr>
        <w:t xml:space="preserve"> </w:t>
      </w:r>
      <w:bookmarkStart w:id="1567" w:name="_Toc94100562"/>
      <w:bookmarkStart w:id="1568" w:name="_Toc97294112"/>
      <w:bookmarkStart w:id="1569" w:name="_Toc97294361"/>
      <w:bookmarkStart w:id="1570" w:name="_Toc98919153"/>
      <w:bookmarkStart w:id="1571" w:name="_Toc98919637"/>
      <w:r w:rsidRPr="009928AE">
        <w:rPr>
          <w:sz w:val="20"/>
          <w:szCs w:val="20"/>
        </w:rPr>
        <w:t>Rozšíření kvalifikace</w:t>
      </w:r>
      <w:bookmarkEnd w:id="1565"/>
      <w:bookmarkEnd w:id="1566"/>
      <w:bookmarkEnd w:id="1567"/>
      <w:bookmarkEnd w:id="1568"/>
      <w:bookmarkEnd w:id="1569"/>
      <w:bookmarkEnd w:id="1570"/>
      <w:bookmarkEnd w:id="1571"/>
    </w:p>
    <w:p w14:paraId="04EAF057" w14:textId="77777777" w:rsidR="00872FF4" w:rsidRPr="004A5AB4" w:rsidRDefault="00A50F1B" w:rsidP="009928AE">
      <w:pPr>
        <w:pStyle w:val="Zkladntext"/>
        <w:rPr>
          <w:rFonts w:ascii="Arial" w:hAnsi="Arial" w:cs="Arial"/>
          <w:sz w:val="20"/>
          <w:szCs w:val="20"/>
        </w:rPr>
      </w:pPr>
      <w:r w:rsidRPr="004A5AB4">
        <w:rPr>
          <w:rFonts w:ascii="Arial" w:hAnsi="Arial" w:cs="Arial"/>
          <w:sz w:val="20"/>
          <w:szCs w:val="20"/>
        </w:rPr>
        <w:t xml:space="preserve">V případě rozšíření kvalifikace o další typ ZZ, provede po zácviku přezkoušení revizní technik ZZ, nebo zástupce dodavatele ZZ, který o přezkoušení provede záznam a následně bude vydáno rozšířené </w:t>
      </w:r>
      <w:r w:rsidRPr="004A5AB4">
        <w:rPr>
          <w:rFonts w:ascii="Arial" w:hAnsi="Arial" w:cs="Arial"/>
          <w:sz w:val="20"/>
          <w:szCs w:val="20"/>
        </w:rPr>
        <w:t>pověření zaměstnavatele k činnostem ZZ.</w:t>
      </w:r>
    </w:p>
    <w:p w14:paraId="4412DB2C" w14:textId="77777777" w:rsidR="00872FF4" w:rsidRPr="009928AE" w:rsidRDefault="00A50F1B" w:rsidP="00A91EBA">
      <w:pPr>
        <w:pStyle w:val="Nadpis3"/>
        <w:numPr>
          <w:ilvl w:val="2"/>
          <w:numId w:val="208"/>
        </w:numPr>
        <w:overflowPunct w:val="0"/>
        <w:autoSpaceDE w:val="0"/>
        <w:autoSpaceDN w:val="0"/>
        <w:adjustRightInd w:val="0"/>
        <w:spacing w:before="120" w:after="120"/>
        <w:jc w:val="both"/>
        <w:textAlignment w:val="baseline"/>
        <w:rPr>
          <w:sz w:val="20"/>
          <w:szCs w:val="20"/>
        </w:rPr>
      </w:pPr>
      <w:bookmarkStart w:id="1572" w:name="_Toc206810430"/>
      <w:bookmarkStart w:id="1573" w:name="_Toc523314080"/>
      <w:r>
        <w:rPr>
          <w:sz w:val="20"/>
          <w:szCs w:val="20"/>
          <w:lang w:val="cs-CZ"/>
        </w:rPr>
        <w:t xml:space="preserve"> </w:t>
      </w:r>
      <w:bookmarkStart w:id="1574" w:name="_Toc94100563"/>
      <w:bookmarkStart w:id="1575" w:name="_Toc97294113"/>
      <w:bookmarkStart w:id="1576" w:name="_Toc97294362"/>
      <w:bookmarkStart w:id="1577" w:name="_Toc98919154"/>
      <w:bookmarkStart w:id="1578" w:name="_Toc98919638"/>
      <w:r w:rsidRPr="009928AE">
        <w:rPr>
          <w:sz w:val="20"/>
          <w:szCs w:val="20"/>
        </w:rPr>
        <w:t>Periodická školení</w:t>
      </w:r>
      <w:bookmarkEnd w:id="1572"/>
      <w:bookmarkEnd w:id="1573"/>
      <w:bookmarkEnd w:id="1574"/>
      <w:bookmarkEnd w:id="1575"/>
      <w:bookmarkEnd w:id="1576"/>
      <w:bookmarkEnd w:id="1577"/>
      <w:bookmarkEnd w:id="1578"/>
    </w:p>
    <w:p w14:paraId="226F0F36" w14:textId="77777777" w:rsidR="00872FF4" w:rsidRPr="00B25BDA" w:rsidRDefault="00A50F1B" w:rsidP="00872FF4">
      <w:pPr>
        <w:spacing w:after="60"/>
        <w:jc w:val="both"/>
        <w:rPr>
          <w:szCs w:val="24"/>
        </w:rPr>
      </w:pPr>
      <w:r w:rsidRPr="00B25BDA">
        <w:rPr>
          <w:bCs/>
          <w:szCs w:val="24"/>
        </w:rPr>
        <w:t>Periodická školení</w:t>
      </w:r>
      <w:r w:rsidRPr="00B25BDA">
        <w:rPr>
          <w:szCs w:val="24"/>
        </w:rPr>
        <w:t xml:space="preserve"> se provádí dle </w:t>
      </w:r>
      <w:r>
        <w:rPr>
          <w:szCs w:val="24"/>
        </w:rPr>
        <w:t>příslušné</w:t>
      </w:r>
      <w:r w:rsidRPr="00B25BDA">
        <w:rPr>
          <w:szCs w:val="24"/>
        </w:rPr>
        <w:t xml:space="preserve"> </w:t>
      </w:r>
      <w:r>
        <w:rPr>
          <w:szCs w:val="24"/>
        </w:rPr>
        <w:t>IŘD.</w:t>
      </w:r>
    </w:p>
    <w:p w14:paraId="19A7577F" w14:textId="77777777" w:rsidR="00872FF4" w:rsidRPr="009928AE" w:rsidRDefault="00A50F1B" w:rsidP="00E35D78">
      <w:pPr>
        <w:pStyle w:val="Nadpis2"/>
        <w:numPr>
          <w:ilvl w:val="1"/>
          <w:numId w:val="208"/>
        </w:numPr>
        <w:overflowPunct w:val="0"/>
        <w:autoSpaceDE w:val="0"/>
        <w:autoSpaceDN w:val="0"/>
        <w:adjustRightInd w:val="0"/>
        <w:spacing w:before="120" w:after="120"/>
        <w:jc w:val="both"/>
        <w:textAlignment w:val="baseline"/>
        <w:rPr>
          <w:sz w:val="22"/>
          <w:szCs w:val="22"/>
        </w:rPr>
      </w:pPr>
      <w:bookmarkStart w:id="1579" w:name="_Toc206810431"/>
      <w:bookmarkStart w:id="1580" w:name="_Toc523314081"/>
      <w:bookmarkStart w:id="1581" w:name="_Toc94100564"/>
      <w:bookmarkStart w:id="1582" w:name="_Toc97294114"/>
      <w:bookmarkStart w:id="1583" w:name="_Toc97294242"/>
      <w:bookmarkStart w:id="1584" w:name="_Toc97294363"/>
      <w:bookmarkStart w:id="1585" w:name="_Toc98919155"/>
      <w:bookmarkStart w:id="1586" w:name="_Toc98919639"/>
      <w:r w:rsidRPr="009928AE">
        <w:rPr>
          <w:sz w:val="22"/>
          <w:szCs w:val="22"/>
        </w:rPr>
        <w:lastRenderedPageBreak/>
        <w:t>Práce se zdvihacími zařízeními</w:t>
      </w:r>
      <w:bookmarkEnd w:id="1579"/>
      <w:bookmarkEnd w:id="1580"/>
      <w:bookmarkEnd w:id="1581"/>
      <w:bookmarkEnd w:id="1582"/>
      <w:bookmarkEnd w:id="1583"/>
      <w:bookmarkEnd w:id="1584"/>
      <w:bookmarkEnd w:id="1585"/>
      <w:bookmarkEnd w:id="1586"/>
    </w:p>
    <w:p w14:paraId="43D4648D" w14:textId="77777777" w:rsidR="00872FF4" w:rsidRPr="00102FB4" w:rsidRDefault="00A50F1B" w:rsidP="0098060D">
      <w:pPr>
        <w:pStyle w:val="Nadpis3"/>
        <w:numPr>
          <w:ilvl w:val="2"/>
          <w:numId w:val="208"/>
        </w:numPr>
        <w:overflowPunct w:val="0"/>
        <w:autoSpaceDE w:val="0"/>
        <w:autoSpaceDN w:val="0"/>
        <w:adjustRightInd w:val="0"/>
        <w:spacing w:before="120" w:after="120"/>
        <w:jc w:val="both"/>
        <w:textAlignment w:val="baseline"/>
        <w:rPr>
          <w:rFonts w:cs="Arial"/>
          <w:sz w:val="20"/>
          <w:szCs w:val="20"/>
        </w:rPr>
      </w:pPr>
      <w:bookmarkStart w:id="1587" w:name="_Toc206810432"/>
      <w:bookmarkStart w:id="1588" w:name="_Toc523314082"/>
      <w:r>
        <w:rPr>
          <w:rFonts w:cs="Arial"/>
          <w:sz w:val="20"/>
          <w:szCs w:val="20"/>
          <w:lang w:val="cs-CZ"/>
        </w:rPr>
        <w:t xml:space="preserve"> </w:t>
      </w:r>
      <w:bookmarkStart w:id="1589" w:name="_Toc94100565"/>
      <w:bookmarkStart w:id="1590" w:name="_Toc97294115"/>
      <w:bookmarkStart w:id="1591" w:name="_Toc97294364"/>
      <w:bookmarkStart w:id="1592" w:name="_Toc98919156"/>
      <w:bookmarkStart w:id="1593" w:name="_Toc98919640"/>
      <w:r w:rsidRPr="00102FB4">
        <w:rPr>
          <w:rFonts w:cs="Arial"/>
          <w:sz w:val="20"/>
          <w:szCs w:val="20"/>
        </w:rPr>
        <w:t>Označení osob řídících pohyby jeřábu</w:t>
      </w:r>
      <w:bookmarkEnd w:id="1587"/>
      <w:bookmarkEnd w:id="1588"/>
      <w:bookmarkEnd w:id="1589"/>
      <w:bookmarkEnd w:id="1590"/>
      <w:bookmarkEnd w:id="1591"/>
      <w:bookmarkEnd w:id="1592"/>
      <w:bookmarkEnd w:id="1593"/>
    </w:p>
    <w:p w14:paraId="46223EA7" w14:textId="77777777" w:rsidR="00872FF4" w:rsidRPr="00102FB4" w:rsidRDefault="00A50F1B" w:rsidP="00872FF4">
      <w:pPr>
        <w:pStyle w:val="Zkladntext"/>
        <w:rPr>
          <w:rFonts w:ascii="Arial" w:hAnsi="Arial" w:cs="Arial"/>
          <w:sz w:val="20"/>
          <w:szCs w:val="20"/>
        </w:rPr>
      </w:pPr>
      <w:r w:rsidRPr="00102FB4">
        <w:rPr>
          <w:rFonts w:ascii="Arial" w:hAnsi="Arial" w:cs="Arial"/>
          <w:sz w:val="20"/>
          <w:szCs w:val="20"/>
        </w:rPr>
        <w:t xml:space="preserve">Je nezbytné zajistit, aby osoba řídící pohyby jeřábu (vazač) byla pro </w:t>
      </w:r>
      <w:r w:rsidRPr="00102FB4">
        <w:rPr>
          <w:rFonts w:ascii="Arial" w:hAnsi="Arial" w:cs="Arial"/>
          <w:sz w:val="20"/>
          <w:szCs w:val="20"/>
        </w:rPr>
        <w:t>jeřábníka snadno identifikovatelná mezi ostatními zaměstnanci, například výrazným oděvním prvkem (reflexní vestou, návlekem na přilbu apod.). O způsobu identifikace bude jeřábník informován před započetím práce.</w:t>
      </w:r>
    </w:p>
    <w:p w14:paraId="2ACA66CF" w14:textId="77777777" w:rsidR="00872FF4" w:rsidRPr="00102FB4" w:rsidRDefault="00A50F1B" w:rsidP="0098060D">
      <w:pPr>
        <w:pStyle w:val="Nadpis3"/>
        <w:numPr>
          <w:ilvl w:val="2"/>
          <w:numId w:val="208"/>
        </w:numPr>
        <w:overflowPunct w:val="0"/>
        <w:autoSpaceDE w:val="0"/>
        <w:autoSpaceDN w:val="0"/>
        <w:adjustRightInd w:val="0"/>
        <w:spacing w:before="120" w:after="120"/>
        <w:jc w:val="both"/>
        <w:textAlignment w:val="baseline"/>
        <w:rPr>
          <w:rFonts w:cs="Arial"/>
          <w:sz w:val="20"/>
          <w:szCs w:val="20"/>
        </w:rPr>
      </w:pPr>
      <w:bookmarkStart w:id="1594" w:name="_Toc206810433"/>
      <w:bookmarkStart w:id="1595" w:name="_Toc523314083"/>
      <w:r>
        <w:rPr>
          <w:rFonts w:cs="Arial"/>
          <w:sz w:val="20"/>
          <w:szCs w:val="20"/>
          <w:lang w:val="cs-CZ"/>
        </w:rPr>
        <w:t xml:space="preserve"> </w:t>
      </w:r>
      <w:bookmarkStart w:id="1596" w:name="_Toc94100566"/>
      <w:bookmarkStart w:id="1597" w:name="_Toc97294116"/>
      <w:bookmarkStart w:id="1598" w:name="_Toc97294365"/>
      <w:bookmarkStart w:id="1599" w:name="_Toc98919157"/>
      <w:bookmarkStart w:id="1600" w:name="_Toc98919641"/>
      <w:r w:rsidRPr="00102FB4">
        <w:rPr>
          <w:rFonts w:cs="Arial"/>
          <w:sz w:val="20"/>
          <w:szCs w:val="20"/>
        </w:rPr>
        <w:t>Používání OOPP</w:t>
      </w:r>
      <w:bookmarkEnd w:id="1594"/>
      <w:bookmarkEnd w:id="1595"/>
      <w:bookmarkEnd w:id="1596"/>
      <w:bookmarkEnd w:id="1597"/>
      <w:bookmarkEnd w:id="1598"/>
      <w:bookmarkEnd w:id="1599"/>
      <w:bookmarkEnd w:id="1600"/>
    </w:p>
    <w:p w14:paraId="31D6DA62" w14:textId="77777777" w:rsidR="00872FF4" w:rsidRPr="00102FB4" w:rsidRDefault="00A50F1B" w:rsidP="00872FF4">
      <w:pPr>
        <w:pStyle w:val="Textdokumentu"/>
        <w:jc w:val="both"/>
        <w:rPr>
          <w:sz w:val="20"/>
          <w:szCs w:val="20"/>
        </w:rPr>
      </w:pPr>
      <w:r w:rsidRPr="00102FB4">
        <w:rPr>
          <w:sz w:val="20"/>
          <w:szCs w:val="20"/>
        </w:rPr>
        <w:t>Zaměstnanci jsou pro činnosti se ZZ vybaveni a používají OOPP v rozsahu stanoveném v analýze rizik.</w:t>
      </w:r>
    </w:p>
    <w:p w14:paraId="1A84AA82" w14:textId="77777777" w:rsidR="00872FF4" w:rsidRPr="00102FB4" w:rsidRDefault="00A50F1B" w:rsidP="0098060D">
      <w:pPr>
        <w:pStyle w:val="Nadpis3"/>
        <w:numPr>
          <w:ilvl w:val="2"/>
          <w:numId w:val="208"/>
        </w:numPr>
        <w:overflowPunct w:val="0"/>
        <w:autoSpaceDE w:val="0"/>
        <w:autoSpaceDN w:val="0"/>
        <w:adjustRightInd w:val="0"/>
        <w:spacing w:before="120" w:after="120"/>
        <w:jc w:val="both"/>
        <w:textAlignment w:val="baseline"/>
        <w:rPr>
          <w:rFonts w:cs="Arial"/>
          <w:sz w:val="20"/>
          <w:szCs w:val="20"/>
        </w:rPr>
      </w:pPr>
      <w:bookmarkStart w:id="1601" w:name="_Toc206810434"/>
      <w:bookmarkStart w:id="1602" w:name="_Toc523314084"/>
      <w:r>
        <w:rPr>
          <w:rFonts w:cs="Arial"/>
          <w:sz w:val="20"/>
          <w:szCs w:val="20"/>
          <w:lang w:val="cs-CZ"/>
        </w:rPr>
        <w:t xml:space="preserve"> </w:t>
      </w:r>
      <w:bookmarkStart w:id="1603" w:name="_Toc94100567"/>
      <w:bookmarkStart w:id="1604" w:name="_Toc97294117"/>
      <w:bookmarkStart w:id="1605" w:name="_Toc97294366"/>
      <w:bookmarkStart w:id="1606" w:name="_Toc98919158"/>
      <w:bookmarkStart w:id="1607" w:name="_Toc98919642"/>
      <w:r w:rsidRPr="00102FB4">
        <w:rPr>
          <w:rFonts w:cs="Arial"/>
          <w:sz w:val="20"/>
          <w:szCs w:val="20"/>
        </w:rPr>
        <w:t>Zajištění komunikačního systému</w:t>
      </w:r>
      <w:bookmarkEnd w:id="1601"/>
      <w:bookmarkEnd w:id="1602"/>
      <w:bookmarkEnd w:id="1603"/>
      <w:bookmarkEnd w:id="1604"/>
      <w:bookmarkEnd w:id="1605"/>
      <w:bookmarkEnd w:id="1606"/>
      <w:bookmarkEnd w:id="1607"/>
    </w:p>
    <w:p w14:paraId="6E8E0CF3" w14:textId="77777777" w:rsidR="001871C1" w:rsidRDefault="00A50F1B" w:rsidP="00872FF4">
      <w:pPr>
        <w:pStyle w:val="Textdokumentu"/>
        <w:spacing w:after="0"/>
        <w:jc w:val="both"/>
        <w:rPr>
          <w:sz w:val="20"/>
          <w:szCs w:val="20"/>
        </w:rPr>
      </w:pPr>
      <w:r w:rsidRPr="00102FB4">
        <w:rPr>
          <w:sz w:val="20"/>
          <w:szCs w:val="20"/>
        </w:rPr>
        <w:t xml:space="preserve">Pro zajištění komunikace mezi osobami zúčastněnými se používají radiostanice nebo jsou na používání ZZ stanoveny jednotné signály, se kterými jsou tyto osoby seznámeny před započetím činnosti. </w:t>
      </w:r>
    </w:p>
    <w:p w14:paraId="5A93AA4E" w14:textId="77777777" w:rsidR="00872FF4" w:rsidRPr="00E35D78" w:rsidRDefault="00A50F1B" w:rsidP="00872FF4">
      <w:pPr>
        <w:pStyle w:val="Textdokumentu"/>
        <w:spacing w:after="0"/>
        <w:jc w:val="both"/>
        <w:rPr>
          <w:sz w:val="20"/>
          <w:szCs w:val="20"/>
        </w:rPr>
      </w:pPr>
      <w:r w:rsidRPr="00A91EBA">
        <w:rPr>
          <w:sz w:val="20"/>
          <w:szCs w:val="20"/>
        </w:rPr>
        <w:t>Přehled signálů</w:t>
      </w:r>
      <w:r w:rsidR="001871C1" w:rsidRPr="00A91EBA">
        <w:rPr>
          <w:sz w:val="20"/>
          <w:szCs w:val="20"/>
        </w:rPr>
        <w:t xml:space="preserve"> (</w:t>
      </w:r>
      <w:hyperlink r:id="rId134" w:history="1">
        <w:r w:rsidR="001871C1" w:rsidRPr="001F6C64">
          <w:rPr>
            <w:rStyle w:val="Hypertextovodkaz"/>
            <w:rFonts w:cs="Arial"/>
            <w:sz w:val="20"/>
            <w:szCs w:val="20"/>
          </w:rPr>
          <w:t>odkaz zde</w:t>
        </w:r>
      </w:hyperlink>
      <w:r w:rsidR="001871C1" w:rsidRPr="00A91EBA">
        <w:rPr>
          <w:sz w:val="20"/>
          <w:szCs w:val="20"/>
        </w:rPr>
        <w:t>).</w:t>
      </w:r>
      <w:r w:rsidRPr="00E35D78">
        <w:rPr>
          <w:sz w:val="20"/>
          <w:szCs w:val="20"/>
        </w:rPr>
        <w:t xml:space="preserve">                                                      </w:t>
      </w:r>
    </w:p>
    <w:p w14:paraId="6DF95F0E" w14:textId="77777777" w:rsidR="00872FF4" w:rsidRPr="00E35D78" w:rsidRDefault="00A50F1B" w:rsidP="0098060D">
      <w:pPr>
        <w:pStyle w:val="Nadpis3"/>
        <w:numPr>
          <w:ilvl w:val="2"/>
          <w:numId w:val="208"/>
        </w:numPr>
        <w:overflowPunct w:val="0"/>
        <w:autoSpaceDE w:val="0"/>
        <w:autoSpaceDN w:val="0"/>
        <w:adjustRightInd w:val="0"/>
        <w:spacing w:before="120" w:after="120"/>
        <w:jc w:val="both"/>
        <w:textAlignment w:val="baseline"/>
        <w:rPr>
          <w:rFonts w:cs="Arial"/>
          <w:sz w:val="20"/>
          <w:szCs w:val="20"/>
        </w:rPr>
      </w:pPr>
      <w:bookmarkStart w:id="1608" w:name="_Toc523314085"/>
      <w:bookmarkStart w:id="1609" w:name="_Toc206810435"/>
      <w:r>
        <w:rPr>
          <w:rFonts w:cs="Arial"/>
          <w:sz w:val="20"/>
          <w:szCs w:val="20"/>
          <w:lang w:val="cs-CZ"/>
        </w:rPr>
        <w:t xml:space="preserve"> </w:t>
      </w:r>
      <w:bookmarkStart w:id="1610" w:name="_Toc94100568"/>
      <w:bookmarkStart w:id="1611" w:name="_Toc97294118"/>
      <w:bookmarkStart w:id="1612" w:name="_Toc97294367"/>
      <w:bookmarkStart w:id="1613" w:name="_Toc98919159"/>
      <w:bookmarkStart w:id="1614" w:name="_Toc98919643"/>
      <w:r w:rsidRPr="00E35D78">
        <w:rPr>
          <w:rFonts w:cs="Arial"/>
          <w:sz w:val="20"/>
          <w:szCs w:val="20"/>
        </w:rPr>
        <w:t>Hodnocení pracovních rizik</w:t>
      </w:r>
      <w:bookmarkEnd w:id="1608"/>
      <w:bookmarkEnd w:id="1610"/>
      <w:bookmarkEnd w:id="1611"/>
      <w:bookmarkEnd w:id="1612"/>
      <w:bookmarkEnd w:id="1613"/>
      <w:bookmarkEnd w:id="1614"/>
    </w:p>
    <w:p w14:paraId="12C08B6F" w14:textId="77777777" w:rsidR="00872FF4" w:rsidRPr="00E35D78" w:rsidRDefault="00A50F1B" w:rsidP="00872FF4">
      <w:pPr>
        <w:pStyle w:val="Textdokumentu"/>
        <w:jc w:val="both"/>
        <w:rPr>
          <w:sz w:val="20"/>
          <w:szCs w:val="20"/>
        </w:rPr>
      </w:pPr>
      <w:r w:rsidRPr="00E35D78">
        <w:rPr>
          <w:sz w:val="20"/>
          <w:szCs w:val="20"/>
        </w:rPr>
        <w:t>Rizika spojená s činnostmi uvedenými v tomto dokumentu jsou vyhodnocena a zpracována do Registru rizik. Ten je zaměstnancům přístupný na Connectu.</w:t>
      </w:r>
    </w:p>
    <w:p w14:paraId="7FB1D1CD" w14:textId="77777777" w:rsidR="00872FF4" w:rsidRPr="00E35D78" w:rsidRDefault="00A50F1B" w:rsidP="0098060D">
      <w:pPr>
        <w:pStyle w:val="Nadpis3"/>
        <w:numPr>
          <w:ilvl w:val="2"/>
          <w:numId w:val="208"/>
        </w:numPr>
        <w:overflowPunct w:val="0"/>
        <w:autoSpaceDE w:val="0"/>
        <w:autoSpaceDN w:val="0"/>
        <w:adjustRightInd w:val="0"/>
        <w:spacing w:before="120" w:after="120"/>
        <w:jc w:val="both"/>
        <w:textAlignment w:val="baseline"/>
        <w:rPr>
          <w:rFonts w:cs="Arial"/>
          <w:sz w:val="20"/>
          <w:szCs w:val="20"/>
        </w:rPr>
      </w:pPr>
      <w:bookmarkStart w:id="1615" w:name="_Toc523314086"/>
      <w:r>
        <w:rPr>
          <w:rFonts w:cs="Arial"/>
          <w:sz w:val="20"/>
          <w:szCs w:val="20"/>
          <w:lang w:val="cs-CZ"/>
        </w:rPr>
        <w:t xml:space="preserve"> </w:t>
      </w:r>
      <w:bookmarkStart w:id="1616" w:name="_Toc94100569"/>
      <w:bookmarkStart w:id="1617" w:name="_Toc97294119"/>
      <w:bookmarkStart w:id="1618" w:name="_Toc97294368"/>
      <w:bookmarkStart w:id="1619" w:name="_Toc98919160"/>
      <w:bookmarkStart w:id="1620" w:name="_Toc98919644"/>
      <w:r w:rsidRPr="00E35D78">
        <w:rPr>
          <w:rFonts w:cs="Arial"/>
          <w:sz w:val="20"/>
          <w:szCs w:val="20"/>
        </w:rPr>
        <w:t>Zakázané manipulace</w:t>
      </w:r>
      <w:bookmarkEnd w:id="1609"/>
      <w:bookmarkEnd w:id="1615"/>
      <w:bookmarkEnd w:id="1616"/>
      <w:bookmarkEnd w:id="1617"/>
      <w:bookmarkEnd w:id="1618"/>
      <w:bookmarkEnd w:id="1619"/>
      <w:bookmarkEnd w:id="1620"/>
    </w:p>
    <w:p w14:paraId="63CA9351" w14:textId="77777777" w:rsidR="00872FF4" w:rsidRPr="00E35D78" w:rsidRDefault="00A50F1B" w:rsidP="00872FF4">
      <w:pPr>
        <w:jc w:val="both"/>
        <w:rPr>
          <w:b/>
        </w:rPr>
      </w:pPr>
      <w:r w:rsidRPr="00E35D78">
        <w:rPr>
          <w:b/>
        </w:rPr>
        <w:t>Jeřábník nesmí:</w:t>
      </w:r>
    </w:p>
    <w:p w14:paraId="6D826F5A"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porušovat zákazy uvedené v návodu výrobce nebo zákazy uvedené na výstražných tabulkách,</w:t>
      </w:r>
    </w:p>
    <w:p w14:paraId="3FF6C33C"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používat k výstupu, přechodu nebo sestupu se ZZ cest, které k tomu účelu nejsou určeny, nebo vstupovat na ZZ ovládané ze země při zapnutém hlavním vypínači,</w:t>
      </w:r>
    </w:p>
    <w:p w14:paraId="78ACB23B"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najíždět na koncové vypínače s výjimkou jejich funkčního odzkoušení, pojíždět zvýšenou rychlostí na konci dráhy nebo narážet na druhý jeřáb,</w:t>
      </w:r>
    </w:p>
    <w:p w14:paraId="143E6EAF"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pojíždět se ZZ největší rychlostí v polích jeřábové dráhy v místech, kde se nacházejí výhybky nebo oblouky,</w:t>
      </w:r>
    </w:p>
    <w:p w14:paraId="3A28DCC2"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soustavně krátkodobě zapínat nebo vypínat pohyby s výjimkou poruchy,</w:t>
      </w:r>
    </w:p>
    <w:p w14:paraId="4CA9C642"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pracovat se ZZ při vyřazených nebo nesprávně seřízených bezpečnostních zařízeních bez souhlasu revizního technika a přijatých náhradních opatřeních,</w:t>
      </w:r>
    </w:p>
    <w:p w14:paraId="2827AC44"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ovládat ZZ tak, že způsobí nadměrné rozhoupání břemen,</w:t>
      </w:r>
    </w:p>
    <w:p w14:paraId="150881D3"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vyrážet různé předměty pohybem ZZ, pokud jejich konstrukce k tomu není uzpůsobena,</w:t>
      </w:r>
    </w:p>
    <w:p w14:paraId="02693C52"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odtlačovat jeřáb jiným jeřábem, výjimkou je odtlačování ZZ, který má poruchu,</w:t>
      </w:r>
    </w:p>
    <w:p w14:paraId="1A3BBFE7"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šikmým tahem lana posunovat železniční vozy nebo jiná vozidla, vláčet břemena po zemi nebo je obracet, pokud k tomu není ZZ uzpůsobeno,</w:t>
      </w:r>
    </w:p>
    <w:p w14:paraId="013DB78C"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pokračovat v provozu ZZ utvoří-li se na laně smyčka nebo se vysmekne z drážek bubnu či kladky,</w:t>
      </w:r>
    </w:p>
    <w:p w14:paraId="37B729EF"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zvedat nebo obracet břemena o hmotnosti převyšující nosnost ZZ, nebo používat ZZ s kočkou se dvěma zdvihy oba zdvihy současně, pokud se nejedná o zařízení k tomu účelu konstruované,</w:t>
      </w:r>
    </w:p>
    <w:p w14:paraId="08D098E2"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zvedat a přepravovat břemena, která svými rozměry ohrožují okolní zařízení bez náležitých bezpečnostních opatření,</w:t>
      </w:r>
    </w:p>
    <w:p w14:paraId="4585D9FD"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zvedat břemena šikmým tahem a zbytečně vysoko,</w:t>
      </w:r>
    </w:p>
    <w:p w14:paraId="3B08881E"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zvedat břemena zasypaná, přimrzlá, upevněná nebo přilnutá, pokud není možno zjistit sílu potřebnou k jejich uvolnění,</w:t>
      </w:r>
    </w:p>
    <w:p w14:paraId="515AAC22"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spouštět kladnice tak, že hrozí uvolnění lan a jejich vysmeknutí z drážek kladek nebo bubnu,</w:t>
      </w:r>
    </w:p>
    <w:p w14:paraId="1E8A67E6"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vytahovat násilně vázací nebo závěsné prostředky zpod břemene,</w:t>
      </w:r>
    </w:p>
    <w:p w14:paraId="3EC0AA56"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přepravovat břemena nad osobami nebo v jejich nebezpečné blízkosti, pohybujícími se dopravními prostředky, pojíždět nebo najíždět se ZZ tam, kde jezdí dvě ZZ nad sebou, nebo otáčet výložníky dvou jeřábů ve společném prostoru bez zajištění,</w:t>
      </w:r>
    </w:p>
    <w:p w14:paraId="00537F89"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vyřazovat z funkce bezpečnostní zařízení, nebo je přestavovat s výjimkou jejich funkčního přezkoušení,</w:t>
      </w:r>
    </w:p>
    <w:p w14:paraId="1E505987"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dopravovat nebezpečná břemena magnetem,</w:t>
      </w:r>
    </w:p>
    <w:p w14:paraId="0B8750B6"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zvedat nebo přemísťovat osoby na háku nebo na zavěšeném břemeni,</w:t>
      </w:r>
    </w:p>
    <w:p w14:paraId="61300E9D"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odkládat na ZZ nebo na jeřábové dráze jakékoliv předměty,</w:t>
      </w:r>
    </w:p>
    <w:p w14:paraId="0BAD753B"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lastRenderedPageBreak/>
        <w:t>opustit ZZ při zapnutém jeřábovém spínači, zavěšeném břemeni na háku, zdviženém naplněném drapáku po skončení směny nebo v pracovní přestávce,</w:t>
      </w:r>
    </w:p>
    <w:p w14:paraId="187703E5"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pracovat se ZZ v blízkosti ochranného pásma elektrických venkovních vedení bez zapnutého signalizačního zařízení,</w:t>
      </w:r>
    </w:p>
    <w:p w14:paraId="28DD2928"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provádět jakékoliv práce na ZZ při zapnutém jeřábovém spínači,</w:t>
      </w:r>
    </w:p>
    <w:p w14:paraId="4780A984"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provádět jakékoliv opravy nebo úpravy na ZZ, pokud pro tyto práce není zaučen,</w:t>
      </w:r>
    </w:p>
    <w:p w14:paraId="2DF3F975"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přetěžovat ZZ, vázací prostředky nebo prostředky pro zavěšení a uchopení břemen,</w:t>
      </w:r>
    </w:p>
    <w:p w14:paraId="03B5C271"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 xml:space="preserve">zavěšovat ZZ na konstrukční části, u kterých není </w:t>
      </w:r>
      <w:r w:rsidRPr="006D74BD">
        <w:rPr>
          <w:rFonts w:ascii="Arial" w:hAnsi="Arial" w:cs="Arial"/>
          <w:sz w:val="20"/>
          <w:szCs w:val="20"/>
        </w:rPr>
        <w:t>známá jejich nosnost,</w:t>
      </w:r>
    </w:p>
    <w:p w14:paraId="6EF120B8"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používat zvedáky jako nosné podložky, případně je trvale nechávat zatížené břemenem,</w:t>
      </w:r>
    </w:p>
    <w:p w14:paraId="33813179" w14:textId="77777777" w:rsidR="00872FF4" w:rsidRPr="006D74BD" w:rsidRDefault="00A50F1B"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ovládat nebo obsluhovat ZZ v případě náhlého zhoršení zdravotního stavu, které může mít za následek snížení bezpečnosti práce a provozu.</w:t>
      </w:r>
    </w:p>
    <w:p w14:paraId="7E53C7E5" w14:textId="77777777" w:rsidR="00872FF4" w:rsidRPr="006D74BD" w:rsidRDefault="00A50F1B" w:rsidP="003D2EBB">
      <w:pPr>
        <w:spacing w:before="120" w:after="120"/>
        <w:jc w:val="both"/>
        <w:rPr>
          <w:b/>
        </w:rPr>
      </w:pPr>
      <w:r w:rsidRPr="006D74BD">
        <w:rPr>
          <w:b/>
        </w:rPr>
        <w:t>Vazač nesmí:</w:t>
      </w:r>
    </w:p>
    <w:p w14:paraId="6F288D55" w14:textId="77777777" w:rsidR="00872FF4" w:rsidRPr="00804974" w:rsidRDefault="00A50F1B"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používat vadné nebo nevyhovující prostředky k vázání, zavěšení nebo uchopení břemen,</w:t>
      </w:r>
    </w:p>
    <w:p w14:paraId="01C2DA83" w14:textId="77777777" w:rsidR="00872FF4" w:rsidRPr="00804974" w:rsidRDefault="00A50F1B"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přetěžovat prostředky k vázání, zavěšení nebo uchopení břemen,</w:t>
      </w:r>
    </w:p>
    <w:p w14:paraId="2B4584F8" w14:textId="77777777" w:rsidR="00872FF4" w:rsidRPr="00804974" w:rsidRDefault="00A50F1B"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vázat břemena zasypaná, přimrzlá, upevněná nebo přilnutá, pokud není možno zjistit sílu potřebnou k jejich uvolnění,</w:t>
      </w:r>
    </w:p>
    <w:p w14:paraId="250AEC79" w14:textId="77777777" w:rsidR="00872FF4" w:rsidRPr="00804974" w:rsidRDefault="00A50F1B"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vázat břemena o hmotnosti převyšující nosnost ZZ, s výjimkou zkušebních břemen a případů schválených pověřenou osobou,</w:t>
      </w:r>
    </w:p>
    <w:p w14:paraId="2F1EA84A" w14:textId="77777777" w:rsidR="00872FF4" w:rsidRPr="00804974" w:rsidRDefault="00A50F1B"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zavěšovat na hák nebo do sebe vzájemně více vázacích nebo závěsných prostředků, než je k přepravě břemen zapotřebí, křížit je při vkládání do háku nebo je zavěšovat na jeho špičku,</w:t>
      </w:r>
    </w:p>
    <w:p w14:paraId="462AD98D" w14:textId="77777777" w:rsidR="00872FF4" w:rsidRPr="00804974" w:rsidRDefault="00A50F1B"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zkracovat vázací a závěsné prostředky uzlením či zkrucováním nebo je jinak upravovat,</w:t>
      </w:r>
    </w:p>
    <w:p w14:paraId="74E8D8AD" w14:textId="77777777" w:rsidR="00872FF4" w:rsidRPr="00804974" w:rsidRDefault="00A50F1B"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upravovat jakýmkoliv způsobem hák nebo zavěšovat břemena na dvojitý hák jednostranně,</w:t>
      </w:r>
    </w:p>
    <w:p w14:paraId="23CD589D" w14:textId="77777777" w:rsidR="00872FF4" w:rsidRPr="00804974" w:rsidRDefault="00A50F1B"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vázat břemena pro šikmý tah, vláčet břemena a posunovat vozidla, pokud ZZ není pro tyto účely konstruováno,</w:t>
      </w:r>
    </w:p>
    <w:p w14:paraId="17CD4AF1" w14:textId="77777777" w:rsidR="00872FF4" w:rsidRPr="00804974" w:rsidRDefault="00A50F1B"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vázat břemena vázacími prostředky přes ostré hrany,</w:t>
      </w:r>
    </w:p>
    <w:p w14:paraId="39C0B31A" w14:textId="77777777" w:rsidR="00872FF4" w:rsidRPr="00804974" w:rsidRDefault="00A50F1B"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vázat nebo zavěšovat dopravní bedny, rošty, které jsou navršeny materiálem po okraj,</w:t>
      </w:r>
    </w:p>
    <w:p w14:paraId="30A3C516" w14:textId="77777777" w:rsidR="00872FF4" w:rsidRPr="00804974" w:rsidRDefault="00A50F1B"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zavěšovat se nebo stavět se na břemeno nebo ho přidržovat rukou pro udržení jeho rovnováhy,</w:t>
      </w:r>
    </w:p>
    <w:p w14:paraId="15CCB243" w14:textId="77777777" w:rsidR="00872FF4" w:rsidRPr="00804974" w:rsidRDefault="00A50F1B"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nechávat břemeno zavěšené v době, kdy je jeřáb mimo provoz a v pracovních přestávkách, nelze-li z jakýchkoliv důvodů spustit břemeno, nesmí se vazač vzdálit a musí dbát, aby se nikdo pod břemenem nepohyboval a nezdržoval,</w:t>
      </w:r>
    </w:p>
    <w:p w14:paraId="68DF82F0" w14:textId="77777777" w:rsidR="00872FF4" w:rsidRPr="00804974" w:rsidRDefault="00A50F1B"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ukládat břemena na postranice dopravních prostředků nebo je o ně opírat,</w:t>
      </w:r>
    </w:p>
    <w:p w14:paraId="61AF1FC8" w14:textId="77777777" w:rsidR="00872FF4" w:rsidRPr="00804974" w:rsidRDefault="00A50F1B"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ukládat břemena do dopravních cest, podél železničních kolejí musí zůstat volný průchod podle zvláštních předpisů,</w:t>
      </w:r>
    </w:p>
    <w:p w14:paraId="16631965" w14:textId="77777777" w:rsidR="00872FF4" w:rsidRPr="00804974" w:rsidRDefault="00A50F1B"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přecházet nebo se zdržovat pod zavěšeným břemenem nebo v jeho nebezpečné blízkosti,</w:t>
      </w:r>
    </w:p>
    <w:p w14:paraId="72D1F415" w14:textId="77777777" w:rsidR="00872FF4" w:rsidRPr="00804974" w:rsidRDefault="00A50F1B"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násilně vytahovat vázací prostředky pod břemenem,</w:t>
      </w:r>
    </w:p>
    <w:p w14:paraId="7B8DB2E6" w14:textId="77777777" w:rsidR="00872FF4" w:rsidRPr="00804974" w:rsidRDefault="00A50F1B"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ukládat vázací a závěsné prostředky na jiná než vyhrazená místa.</w:t>
      </w:r>
    </w:p>
    <w:p w14:paraId="061529B4" w14:textId="77777777" w:rsidR="00872FF4" w:rsidRPr="00E64C80" w:rsidRDefault="00A50F1B" w:rsidP="003D2EBB">
      <w:pPr>
        <w:spacing w:before="120" w:after="120"/>
        <w:jc w:val="both"/>
        <w:rPr>
          <w:b/>
          <w:sz w:val="24"/>
          <w:szCs w:val="24"/>
        </w:rPr>
      </w:pPr>
      <w:r w:rsidRPr="00804974">
        <w:rPr>
          <w:b/>
        </w:rPr>
        <w:t>Obsluha pojízdné zdvihací pracovní plošiny nesmí:</w:t>
      </w:r>
    </w:p>
    <w:p w14:paraId="74ED9383" w14:textId="77777777" w:rsidR="00872FF4" w:rsidRPr="00804974" w:rsidRDefault="00A50F1B"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 xml:space="preserve">porušovat zákazy uvedené v návodu výrobce nebo </w:t>
      </w:r>
      <w:r w:rsidRPr="00804974">
        <w:rPr>
          <w:rFonts w:ascii="Arial" w:hAnsi="Arial" w:cs="Arial"/>
          <w:sz w:val="20"/>
          <w:szCs w:val="20"/>
        </w:rPr>
        <w:t>zákazy uvedené na výstražných tabulkách,</w:t>
      </w:r>
    </w:p>
    <w:p w14:paraId="59410079" w14:textId="77777777" w:rsidR="00872FF4" w:rsidRPr="00804974" w:rsidRDefault="00A50F1B"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pracovat v nebezpečné blízkosti elektrického vedení, které je pod napětím viz čl. 4.10,</w:t>
      </w:r>
    </w:p>
    <w:p w14:paraId="2DBC13C6" w14:textId="77777777" w:rsidR="00872FF4" w:rsidRPr="00804974" w:rsidRDefault="00A50F1B"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přetěžovat pracovní plošinu s výjimkou zkoušek,</w:t>
      </w:r>
    </w:p>
    <w:p w14:paraId="234F6966" w14:textId="77777777" w:rsidR="00872FF4" w:rsidRPr="00804974" w:rsidRDefault="00A50F1B"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používat plošinu, pokud nejsou na pracovišti přítomni alespoň dva pracovníci, z nichž jeden vždy zůstává na zemi a je kompetentní k nouzovému spuštění koše plošiny,</w:t>
      </w:r>
    </w:p>
    <w:p w14:paraId="388B390F" w14:textId="77777777" w:rsidR="00872FF4" w:rsidRPr="00804974" w:rsidRDefault="00A50F1B"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ovládat zařízení tak, že se způsobí rozhoupání plošiny,</w:t>
      </w:r>
    </w:p>
    <w:p w14:paraId="5018C778" w14:textId="77777777" w:rsidR="00872FF4" w:rsidRPr="00804974" w:rsidRDefault="00A50F1B"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pokračovat v provozu při zjištění nepravidelnosti funkcí pohybových mechanismů,</w:t>
      </w:r>
    </w:p>
    <w:p w14:paraId="61A92A52" w14:textId="77777777" w:rsidR="00872FF4" w:rsidRPr="00804974" w:rsidRDefault="00A50F1B"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používat k provozním účelům, vyřazovat z funkce nebo přestavovat bezpečnostní zařízení (koncové vypínače, stop tlačítka a pod) s výjimkou funkčního přezkoušení,</w:t>
      </w:r>
    </w:p>
    <w:p w14:paraId="31C982ED" w14:textId="77777777" w:rsidR="00872FF4" w:rsidRPr="00804974" w:rsidRDefault="00A50F1B"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ponechat po ukončení provozu na plošině jakékoliv předměty,</w:t>
      </w:r>
    </w:p>
    <w:p w14:paraId="1AB09099" w14:textId="77777777" w:rsidR="00872FF4" w:rsidRPr="00804974" w:rsidRDefault="00A50F1B"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používat plošinu jako jeřáb, pokud k tomu není vybavena (například montážní rameno),</w:t>
      </w:r>
    </w:p>
    <w:p w14:paraId="02A7F08A" w14:textId="77777777" w:rsidR="00872FF4" w:rsidRPr="00804974" w:rsidRDefault="00A50F1B"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zvyšovat dosah přídavnými prostředky (například žebříky),</w:t>
      </w:r>
    </w:p>
    <w:p w14:paraId="7FC37F06" w14:textId="77777777" w:rsidR="00872FF4" w:rsidRPr="00804974" w:rsidRDefault="00A50F1B"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pojíždět, pokud není plošina zcela v transportní poloze, pokud není dovoleno v návodu výrobce,</w:t>
      </w:r>
    </w:p>
    <w:p w14:paraId="09ECFF6C" w14:textId="77777777" w:rsidR="00872FF4" w:rsidRPr="00804974" w:rsidRDefault="00A50F1B"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vyřazovat z funkce přetěžovací zařízení,</w:t>
      </w:r>
    </w:p>
    <w:p w14:paraId="640F8E8D" w14:textId="77777777" w:rsidR="00872FF4" w:rsidRPr="00804974" w:rsidRDefault="00A50F1B"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 xml:space="preserve">opustit pracovní plošinu při zapnutém </w:t>
      </w:r>
      <w:r w:rsidRPr="00804974">
        <w:rPr>
          <w:rFonts w:ascii="Arial" w:hAnsi="Arial" w:cs="Arial"/>
          <w:sz w:val="20"/>
          <w:szCs w:val="20"/>
        </w:rPr>
        <w:t>hlavním vypínači, běžícím motoru apod.,</w:t>
      </w:r>
    </w:p>
    <w:p w14:paraId="43DC9987" w14:textId="77777777" w:rsidR="00872FF4" w:rsidRPr="00804974" w:rsidRDefault="00A50F1B"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lastRenderedPageBreak/>
        <w:t>provádět při provozu jakékoliv opravy na zařízeních PZPP osobám bez oprávnění a příslušné kvalifikace a bez souhlasu pověřené osoby s výjimkou drobných prací, na které byl obsluhovatel prokazatelným způsobem poučen a zacvičen,</w:t>
      </w:r>
    </w:p>
    <w:p w14:paraId="00FAB5E0" w14:textId="77777777" w:rsidR="00872FF4" w:rsidRPr="00804974" w:rsidRDefault="00A50F1B"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 xml:space="preserve">používat plošinu za nepříznivých mikroklimatických podmínek  a je povinna se řídit návodem výrobce, </w:t>
      </w:r>
      <w:r w:rsidR="00804974">
        <w:rPr>
          <w:rFonts w:ascii="Arial" w:hAnsi="Arial" w:cs="Arial"/>
          <w:sz w:val="20"/>
          <w:szCs w:val="20"/>
          <w:lang w:val="cs-CZ"/>
        </w:rPr>
        <w:t>NV.</w:t>
      </w:r>
      <w:r w:rsidRPr="00804974">
        <w:rPr>
          <w:rFonts w:ascii="Arial" w:hAnsi="Arial" w:cs="Arial"/>
          <w:sz w:val="20"/>
          <w:szCs w:val="20"/>
        </w:rPr>
        <w:t xml:space="preserve"> č.362/2005 </w:t>
      </w:r>
      <w:r w:rsidR="00804974">
        <w:rPr>
          <w:rFonts w:ascii="Arial" w:hAnsi="Arial" w:cs="Arial"/>
          <w:sz w:val="20"/>
          <w:szCs w:val="20"/>
          <w:lang w:val="cs-CZ"/>
        </w:rPr>
        <w:t>S</w:t>
      </w:r>
      <w:r w:rsidRPr="00804974">
        <w:rPr>
          <w:rFonts w:ascii="Arial" w:hAnsi="Arial" w:cs="Arial"/>
          <w:sz w:val="20"/>
          <w:szCs w:val="20"/>
        </w:rPr>
        <w:t>b</w:t>
      </w:r>
      <w:r w:rsidR="00804974">
        <w:rPr>
          <w:rFonts w:ascii="Arial" w:hAnsi="Arial" w:cs="Arial"/>
          <w:sz w:val="20"/>
          <w:szCs w:val="20"/>
          <w:lang w:val="cs-CZ"/>
        </w:rPr>
        <w:t>.,</w:t>
      </w:r>
      <w:r w:rsidRPr="00804974">
        <w:rPr>
          <w:rFonts w:ascii="Arial" w:hAnsi="Arial" w:cs="Arial"/>
          <w:sz w:val="20"/>
          <w:szCs w:val="20"/>
        </w:rPr>
        <w:t xml:space="preserve"> a</w:t>
      </w:r>
      <w:r w:rsidR="000B5DDC">
        <w:rPr>
          <w:rFonts w:ascii="Arial" w:hAnsi="Arial" w:cs="Arial"/>
          <w:sz w:val="20"/>
          <w:szCs w:val="20"/>
          <w:lang w:val="cs-CZ"/>
        </w:rPr>
        <w:t xml:space="preserve"> </w:t>
      </w:r>
      <w:hyperlink w:anchor="P24" w:history="1">
        <w:r w:rsidR="000B5DDC" w:rsidRPr="00D729DE">
          <w:rPr>
            <w:rStyle w:val="Hypertextovodkaz"/>
            <w:rFonts w:ascii="Arial" w:hAnsi="Arial" w:cs="Arial"/>
            <w:sz w:val="20"/>
            <w:szCs w:val="20"/>
            <w:lang w:val="cs-CZ"/>
          </w:rPr>
          <w:t>P.24</w:t>
        </w:r>
      </w:hyperlink>
      <w:r w:rsidRPr="00804974">
        <w:rPr>
          <w:rFonts w:ascii="Arial" w:hAnsi="Arial" w:cs="Arial"/>
          <w:sz w:val="20"/>
          <w:szCs w:val="20"/>
        </w:rPr>
        <w:t xml:space="preserve"> RS 019</w:t>
      </w:r>
      <w:r w:rsidR="000B5DDC">
        <w:rPr>
          <w:rFonts w:ascii="Arial" w:hAnsi="Arial" w:cs="Arial"/>
          <w:sz w:val="20"/>
          <w:szCs w:val="20"/>
          <w:lang w:val="cs-CZ"/>
        </w:rPr>
        <w:t>,</w:t>
      </w:r>
    </w:p>
    <w:p w14:paraId="2D200015" w14:textId="77777777" w:rsidR="00872FF4" w:rsidRPr="00804974" w:rsidRDefault="00A50F1B"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Při práci na dopravní komunikaci pracovat bez zajištění proti kolizi s ostatním vozidly.</w:t>
      </w:r>
    </w:p>
    <w:p w14:paraId="3FAFF7D4" w14:textId="77777777" w:rsidR="00872FF4" w:rsidRPr="00E64C80" w:rsidRDefault="00872FF4" w:rsidP="00872FF4">
      <w:pPr>
        <w:pStyle w:val="Textdokumentu"/>
        <w:jc w:val="both"/>
      </w:pPr>
      <w:bookmarkStart w:id="1621" w:name="_Toc206810436"/>
    </w:p>
    <w:p w14:paraId="5CC348F5" w14:textId="77777777" w:rsidR="00872FF4" w:rsidRPr="00535E38" w:rsidRDefault="00A50F1B" w:rsidP="00031A57">
      <w:pPr>
        <w:pStyle w:val="Nadpis2"/>
        <w:numPr>
          <w:ilvl w:val="1"/>
          <w:numId w:val="208"/>
        </w:numPr>
        <w:overflowPunct w:val="0"/>
        <w:autoSpaceDE w:val="0"/>
        <w:autoSpaceDN w:val="0"/>
        <w:adjustRightInd w:val="0"/>
        <w:spacing w:before="120" w:after="120"/>
        <w:jc w:val="both"/>
        <w:textAlignment w:val="baseline"/>
        <w:rPr>
          <w:sz w:val="22"/>
          <w:szCs w:val="22"/>
        </w:rPr>
      </w:pPr>
      <w:bookmarkStart w:id="1622" w:name="_Toc523314087"/>
      <w:r>
        <w:rPr>
          <w:sz w:val="22"/>
          <w:szCs w:val="22"/>
          <w:lang w:val="cs-CZ"/>
        </w:rPr>
        <w:t xml:space="preserve"> </w:t>
      </w:r>
      <w:bookmarkStart w:id="1623" w:name="_Toc94100570"/>
      <w:bookmarkStart w:id="1624" w:name="_Toc97294120"/>
      <w:bookmarkStart w:id="1625" w:name="_Toc97294243"/>
      <w:bookmarkStart w:id="1626" w:name="_Toc97294369"/>
      <w:bookmarkStart w:id="1627" w:name="_Toc98919161"/>
      <w:bookmarkStart w:id="1628" w:name="_Toc98919645"/>
      <w:r w:rsidRPr="00535E38">
        <w:rPr>
          <w:sz w:val="22"/>
          <w:szCs w:val="22"/>
        </w:rPr>
        <w:t>Práce zdvihacích zařízení a mechanismů v ochranném pásmu elektrických vedení a v blízkosti části elektrického zařízení pod napětím</w:t>
      </w:r>
      <w:bookmarkEnd w:id="1621"/>
      <w:bookmarkEnd w:id="1622"/>
      <w:bookmarkEnd w:id="1623"/>
      <w:bookmarkEnd w:id="1624"/>
      <w:bookmarkEnd w:id="1625"/>
      <w:bookmarkEnd w:id="1626"/>
      <w:bookmarkEnd w:id="1627"/>
      <w:bookmarkEnd w:id="1628"/>
    </w:p>
    <w:p w14:paraId="4AD2C55B" w14:textId="77777777" w:rsidR="00872FF4" w:rsidRPr="00383BA9" w:rsidRDefault="00A50F1B" w:rsidP="00872FF4">
      <w:pPr>
        <w:spacing w:after="120"/>
        <w:jc w:val="both"/>
        <w:rPr>
          <w:b/>
        </w:rPr>
      </w:pPr>
      <w:r w:rsidRPr="00383BA9">
        <w:rPr>
          <w:b/>
        </w:rPr>
        <w:t>Ustanovení této kapitoly neplatí pro provádění vybraných PPN.</w:t>
      </w:r>
    </w:p>
    <w:p w14:paraId="12EA128C" w14:textId="77777777" w:rsidR="00872FF4" w:rsidRPr="00383BA9" w:rsidRDefault="00A50F1B" w:rsidP="00872FF4">
      <w:pPr>
        <w:spacing w:after="60"/>
        <w:jc w:val="both"/>
      </w:pPr>
      <w:r w:rsidRPr="00383BA9">
        <w:t>K zajištění bezpečnosti práce v ochranných pásmech elektrických zařízení jsou stanoveny následující podmínky:</w:t>
      </w:r>
    </w:p>
    <w:p w14:paraId="38D63A36" w14:textId="77777777" w:rsidR="00872FF4" w:rsidRPr="00383BA9" w:rsidRDefault="00A50F1B" w:rsidP="00217E6C">
      <w:pPr>
        <w:pStyle w:val="Zkladntext"/>
        <w:numPr>
          <w:ilvl w:val="0"/>
          <w:numId w:val="216"/>
        </w:numPr>
        <w:autoSpaceDE w:val="0"/>
        <w:autoSpaceDN w:val="0"/>
        <w:rPr>
          <w:rFonts w:ascii="Arial" w:hAnsi="Arial" w:cs="Arial"/>
          <w:sz w:val="20"/>
          <w:szCs w:val="20"/>
        </w:rPr>
      </w:pPr>
      <w:r w:rsidRPr="00383BA9">
        <w:rPr>
          <w:rFonts w:ascii="Arial" w:hAnsi="Arial" w:cs="Arial"/>
          <w:b/>
          <w:sz w:val="20"/>
          <w:szCs w:val="20"/>
        </w:rPr>
        <w:t>Vypnout elektrické zařízení</w:t>
      </w:r>
      <w:r w:rsidRPr="00383BA9">
        <w:rPr>
          <w:rFonts w:ascii="Arial" w:hAnsi="Arial" w:cs="Arial"/>
          <w:sz w:val="20"/>
          <w:szCs w:val="20"/>
        </w:rPr>
        <w:t>.</w:t>
      </w:r>
    </w:p>
    <w:p w14:paraId="0D83E9AF" w14:textId="77777777" w:rsidR="00872FF4" w:rsidRPr="00383BA9" w:rsidRDefault="00A50F1B" w:rsidP="00872FF4">
      <w:pPr>
        <w:pStyle w:val="Zkladntext"/>
        <w:spacing w:before="60"/>
        <w:rPr>
          <w:rFonts w:ascii="Arial" w:hAnsi="Arial" w:cs="Arial"/>
          <w:sz w:val="20"/>
          <w:szCs w:val="20"/>
        </w:rPr>
      </w:pPr>
      <w:r w:rsidRPr="00383BA9">
        <w:rPr>
          <w:rFonts w:ascii="Arial" w:hAnsi="Arial" w:cs="Arial"/>
          <w:sz w:val="20"/>
          <w:szCs w:val="20"/>
        </w:rPr>
        <w:t>Pokud nelze tuto podmínku uskutečnit, je nutné splnit následující:</w:t>
      </w:r>
    </w:p>
    <w:p w14:paraId="18A89DAB" w14:textId="77777777" w:rsidR="00872FF4" w:rsidRPr="00383BA9" w:rsidRDefault="00A50F1B" w:rsidP="00217E6C">
      <w:pPr>
        <w:pStyle w:val="Zkladntext"/>
        <w:numPr>
          <w:ilvl w:val="0"/>
          <w:numId w:val="216"/>
        </w:numPr>
        <w:autoSpaceDE w:val="0"/>
        <w:autoSpaceDN w:val="0"/>
        <w:spacing w:before="60" w:after="60"/>
        <w:rPr>
          <w:rFonts w:ascii="Arial" w:hAnsi="Arial" w:cs="Arial"/>
          <w:b/>
          <w:sz w:val="20"/>
          <w:szCs w:val="20"/>
        </w:rPr>
      </w:pPr>
      <w:r w:rsidRPr="00383BA9">
        <w:rPr>
          <w:rFonts w:ascii="Arial" w:hAnsi="Arial" w:cs="Arial"/>
          <w:b/>
          <w:sz w:val="20"/>
          <w:szCs w:val="20"/>
        </w:rPr>
        <w:t>Při práci s jeřábem:</w:t>
      </w:r>
    </w:p>
    <w:p w14:paraId="17B55A5A" w14:textId="77777777" w:rsidR="00872FF4" w:rsidRPr="00383BA9" w:rsidRDefault="00A50F1B" w:rsidP="0012545A">
      <w:pPr>
        <w:pStyle w:val="Zkladntext"/>
        <w:numPr>
          <w:ilvl w:val="0"/>
          <w:numId w:val="217"/>
        </w:numPr>
        <w:autoSpaceDE w:val="0"/>
        <w:autoSpaceDN w:val="0"/>
        <w:rPr>
          <w:rFonts w:ascii="Arial" w:hAnsi="Arial" w:cs="Arial"/>
          <w:sz w:val="20"/>
          <w:szCs w:val="20"/>
        </w:rPr>
      </w:pPr>
      <w:r w:rsidRPr="00383BA9">
        <w:rPr>
          <w:rFonts w:ascii="Arial" w:hAnsi="Arial" w:cs="Arial"/>
          <w:sz w:val="20"/>
          <w:szCs w:val="20"/>
        </w:rPr>
        <w:t xml:space="preserve">V případě použití autojeřábů k práci </w:t>
      </w:r>
      <w:r w:rsidRPr="00383BA9">
        <w:rPr>
          <w:rFonts w:ascii="Arial" w:hAnsi="Arial" w:cs="Arial"/>
          <w:sz w:val="20"/>
          <w:szCs w:val="20"/>
        </w:rPr>
        <w:t>v blízkosti části NN, VN a VVN pod napětím je nutno zvolit takové výchozí postavení mechanizmů, při kterém je zaručeno, že ani vysmeknutí břemene či přetržení lana nebo omylu v pohybu nedojde k přiblížení nebo doteku s živou částí pod napětím.</w:t>
      </w:r>
    </w:p>
    <w:p w14:paraId="2357EF23" w14:textId="77777777" w:rsidR="00383BA9" w:rsidRPr="00383BA9" w:rsidRDefault="00A50F1B" w:rsidP="0012545A">
      <w:pPr>
        <w:pStyle w:val="Zkladntext"/>
        <w:numPr>
          <w:ilvl w:val="0"/>
          <w:numId w:val="217"/>
        </w:numPr>
        <w:autoSpaceDE w:val="0"/>
        <w:autoSpaceDN w:val="0"/>
        <w:ind w:left="357" w:hanging="357"/>
        <w:rPr>
          <w:rFonts w:ascii="Arial" w:hAnsi="Arial" w:cs="Arial"/>
          <w:sz w:val="20"/>
          <w:szCs w:val="20"/>
        </w:rPr>
      </w:pPr>
      <w:r w:rsidRPr="00383BA9">
        <w:rPr>
          <w:rFonts w:ascii="Arial" w:hAnsi="Arial" w:cs="Arial"/>
          <w:sz w:val="20"/>
          <w:szCs w:val="20"/>
        </w:rPr>
        <w:t>všechny práce ZZ v ochranných pásmech zařízení VN a VVN jsou prováděny pod dozorem, na písemně předaném pracovišti dle platných předpisů.</w:t>
      </w:r>
    </w:p>
    <w:p w14:paraId="7F7DCD47" w14:textId="77777777" w:rsidR="00872FF4" w:rsidRPr="00383BA9" w:rsidRDefault="00A50F1B" w:rsidP="0012545A">
      <w:pPr>
        <w:pStyle w:val="Zkladntext"/>
        <w:numPr>
          <w:ilvl w:val="0"/>
          <w:numId w:val="217"/>
        </w:numPr>
        <w:autoSpaceDE w:val="0"/>
        <w:autoSpaceDN w:val="0"/>
        <w:ind w:left="357" w:hanging="357"/>
        <w:rPr>
          <w:rFonts w:ascii="Arial" w:hAnsi="Arial" w:cs="Arial"/>
          <w:sz w:val="20"/>
          <w:szCs w:val="20"/>
        </w:rPr>
      </w:pPr>
      <w:r w:rsidRPr="00383BA9">
        <w:rPr>
          <w:rFonts w:ascii="Arial" w:hAnsi="Arial" w:cs="Arial"/>
          <w:color w:val="FF0000"/>
          <w:sz w:val="20"/>
          <w:szCs w:val="20"/>
        </w:rPr>
        <w:t>Práce bude provád</w:t>
      </w:r>
      <w:r w:rsidRPr="00383BA9">
        <w:rPr>
          <w:rFonts w:ascii="Arial" w:eastAsia="ArialMT" w:hAnsi="Arial" w:cs="Arial"/>
          <w:color w:val="FF0000"/>
          <w:sz w:val="20"/>
          <w:szCs w:val="20"/>
        </w:rPr>
        <w:t>ě</w:t>
      </w:r>
      <w:r w:rsidRPr="00383BA9">
        <w:rPr>
          <w:rFonts w:ascii="Arial" w:hAnsi="Arial" w:cs="Arial"/>
          <w:color w:val="FF0000"/>
          <w:sz w:val="20"/>
          <w:szCs w:val="20"/>
        </w:rPr>
        <w:t>t pouze pracovní skupina v po</w:t>
      </w:r>
      <w:r w:rsidRPr="00383BA9">
        <w:rPr>
          <w:rFonts w:ascii="Arial" w:eastAsia="ArialMT" w:hAnsi="Arial" w:cs="Arial"/>
          <w:color w:val="FF0000"/>
          <w:sz w:val="20"/>
          <w:szCs w:val="20"/>
        </w:rPr>
        <w:t>č</w:t>
      </w:r>
      <w:r w:rsidRPr="00383BA9">
        <w:rPr>
          <w:rFonts w:ascii="Arial" w:hAnsi="Arial" w:cs="Arial"/>
          <w:color w:val="FF0000"/>
          <w:sz w:val="20"/>
          <w:szCs w:val="20"/>
        </w:rPr>
        <w:t>tu 2 a více zam</w:t>
      </w:r>
      <w:r w:rsidRPr="00383BA9">
        <w:rPr>
          <w:rFonts w:ascii="Arial" w:eastAsia="ArialMT" w:hAnsi="Arial" w:cs="Arial"/>
          <w:color w:val="FF0000"/>
          <w:sz w:val="20"/>
          <w:szCs w:val="20"/>
        </w:rPr>
        <w:t>ě</w:t>
      </w:r>
      <w:r w:rsidRPr="00383BA9">
        <w:rPr>
          <w:rFonts w:ascii="Arial" w:hAnsi="Arial" w:cs="Arial"/>
          <w:color w:val="FF0000"/>
          <w:sz w:val="20"/>
          <w:szCs w:val="20"/>
        </w:rPr>
        <w:t>stnanc</w:t>
      </w:r>
      <w:r w:rsidRPr="00383BA9">
        <w:rPr>
          <w:rFonts w:ascii="Arial" w:eastAsia="ArialMT" w:hAnsi="Arial" w:cs="Arial"/>
          <w:color w:val="FF0000"/>
          <w:sz w:val="20"/>
          <w:szCs w:val="20"/>
        </w:rPr>
        <w:t>ů</w:t>
      </w:r>
      <w:r w:rsidRPr="00383BA9">
        <w:rPr>
          <w:rFonts w:ascii="Arial" w:hAnsi="Arial" w:cs="Arial"/>
          <w:color w:val="FF0000"/>
          <w:sz w:val="20"/>
          <w:szCs w:val="20"/>
        </w:rPr>
        <w:t>, přičemž jedna osoba musí být osobou znalou s vyšší kvalifikací a ostatní musí minimáln</w:t>
      </w:r>
      <w:r w:rsidRPr="00383BA9">
        <w:rPr>
          <w:rFonts w:ascii="Arial" w:eastAsia="ArialMT" w:hAnsi="Arial" w:cs="Arial"/>
          <w:color w:val="FF0000"/>
          <w:sz w:val="20"/>
          <w:szCs w:val="20"/>
        </w:rPr>
        <w:t xml:space="preserve">ě </w:t>
      </w:r>
      <w:r w:rsidRPr="00383BA9">
        <w:rPr>
          <w:rFonts w:ascii="Arial" w:hAnsi="Arial" w:cs="Arial"/>
          <w:color w:val="FF0000"/>
          <w:sz w:val="20"/>
          <w:szCs w:val="20"/>
        </w:rPr>
        <w:t>spl</w:t>
      </w:r>
      <w:r w:rsidRPr="00383BA9">
        <w:rPr>
          <w:rFonts w:ascii="Arial" w:eastAsia="ArialMT" w:hAnsi="Arial" w:cs="Arial"/>
          <w:color w:val="FF0000"/>
          <w:sz w:val="20"/>
          <w:szCs w:val="20"/>
        </w:rPr>
        <w:t>ň</w:t>
      </w:r>
      <w:r w:rsidRPr="00383BA9">
        <w:rPr>
          <w:rFonts w:ascii="Arial" w:hAnsi="Arial" w:cs="Arial"/>
          <w:color w:val="FF0000"/>
          <w:sz w:val="20"/>
          <w:szCs w:val="20"/>
        </w:rPr>
        <w:t>ovat kvalifikaci osoby pou</w:t>
      </w:r>
      <w:r w:rsidRPr="00383BA9">
        <w:rPr>
          <w:rFonts w:ascii="Arial" w:eastAsia="ArialMT" w:hAnsi="Arial" w:cs="Arial"/>
          <w:color w:val="FF0000"/>
          <w:sz w:val="20"/>
          <w:szCs w:val="20"/>
        </w:rPr>
        <w:t>č</w:t>
      </w:r>
      <w:r w:rsidRPr="00383BA9">
        <w:rPr>
          <w:rFonts w:ascii="Arial" w:hAnsi="Arial" w:cs="Arial"/>
          <w:color w:val="FF0000"/>
          <w:sz w:val="20"/>
          <w:szCs w:val="20"/>
        </w:rPr>
        <w:t>ené.</w:t>
      </w:r>
    </w:p>
    <w:p w14:paraId="18392C82" w14:textId="77777777" w:rsidR="00872FF4" w:rsidRPr="00383BA9" w:rsidRDefault="00872FF4" w:rsidP="0012545A">
      <w:pPr>
        <w:ind w:left="360"/>
        <w:jc w:val="both"/>
        <w:rPr>
          <w:color w:val="FF0000"/>
        </w:rPr>
      </w:pPr>
    </w:p>
    <w:p w14:paraId="646D39B0" w14:textId="77777777" w:rsidR="00872FF4" w:rsidRPr="00383BA9" w:rsidRDefault="00A50F1B" w:rsidP="0012545A">
      <w:pPr>
        <w:ind w:left="360"/>
        <w:jc w:val="both"/>
      </w:pPr>
      <w:r w:rsidRPr="00383BA9">
        <w:t xml:space="preserve">Vzdálenosti, od nekrytých živých </w:t>
      </w:r>
      <w:r w:rsidRPr="00383BA9">
        <w:rPr>
          <w:rFonts w:eastAsia="ArialMT"/>
        </w:rPr>
        <w:t>č</w:t>
      </w:r>
      <w:r w:rsidRPr="00383BA9">
        <w:t>ástí elektrických za</w:t>
      </w:r>
      <w:r w:rsidRPr="00383BA9">
        <w:rPr>
          <w:rFonts w:eastAsia="ArialMT"/>
        </w:rPr>
        <w:t>ř</w:t>
      </w:r>
      <w:r w:rsidRPr="00383BA9">
        <w:t>ízení, v nichž je možné za použití</w:t>
      </w:r>
      <w:r w:rsidR="000F03E4">
        <w:t xml:space="preserve"> </w:t>
      </w:r>
      <w:r w:rsidRPr="00383BA9">
        <w:t xml:space="preserve">ZZ  pracovat se </w:t>
      </w:r>
      <w:r w:rsidRPr="00383BA9">
        <w:rPr>
          <w:rFonts w:eastAsia="ArialMT"/>
        </w:rPr>
        <w:t>ř</w:t>
      </w:r>
      <w:r w:rsidRPr="00383BA9">
        <w:t>ídí kvalifikací obsluhující osoby.</w:t>
      </w:r>
    </w:p>
    <w:p w14:paraId="4D4AF332" w14:textId="77777777" w:rsidR="00872FF4" w:rsidRPr="00383BA9" w:rsidRDefault="00872FF4" w:rsidP="0012545A">
      <w:pPr>
        <w:ind w:left="360"/>
        <w:jc w:val="both"/>
      </w:pPr>
    </w:p>
    <w:p w14:paraId="4F60B255" w14:textId="77777777" w:rsidR="00872FF4" w:rsidRPr="00383BA9" w:rsidRDefault="00A50F1B" w:rsidP="0012545A">
      <w:pPr>
        <w:pStyle w:val="Zkladntext"/>
        <w:numPr>
          <w:ilvl w:val="0"/>
          <w:numId w:val="217"/>
        </w:numPr>
        <w:autoSpaceDE w:val="0"/>
        <w:autoSpaceDN w:val="0"/>
        <w:rPr>
          <w:rFonts w:ascii="Arial" w:hAnsi="Arial" w:cs="Arial"/>
          <w:sz w:val="20"/>
          <w:szCs w:val="20"/>
        </w:rPr>
      </w:pPr>
      <w:r w:rsidRPr="00383BA9">
        <w:rPr>
          <w:rFonts w:ascii="Arial" w:hAnsi="Arial" w:cs="Arial"/>
          <w:sz w:val="20"/>
          <w:szCs w:val="20"/>
        </w:rPr>
        <w:t>pokud je autojeřáb výrobcem vybaven provozuschopným indikátorem vysokého napětí, je toto zařízení před zahájením práce zapnuto.</w:t>
      </w:r>
    </w:p>
    <w:p w14:paraId="4BA659AB" w14:textId="77777777" w:rsidR="00872FF4" w:rsidRPr="00383BA9" w:rsidRDefault="00A50F1B" w:rsidP="0012545A">
      <w:pPr>
        <w:pStyle w:val="Zkladntext"/>
        <w:numPr>
          <w:ilvl w:val="0"/>
          <w:numId w:val="217"/>
        </w:numPr>
        <w:autoSpaceDE w:val="0"/>
        <w:autoSpaceDN w:val="0"/>
        <w:rPr>
          <w:rFonts w:ascii="Arial" w:hAnsi="Arial" w:cs="Arial"/>
          <w:sz w:val="20"/>
          <w:szCs w:val="20"/>
        </w:rPr>
      </w:pPr>
      <w:r w:rsidRPr="00383BA9">
        <w:rPr>
          <w:rFonts w:ascii="Arial" w:hAnsi="Arial" w:cs="Arial"/>
          <w:sz w:val="20"/>
          <w:szCs w:val="20"/>
        </w:rPr>
        <w:t xml:space="preserve">pohyby ZZ jsou prováděny za přímého řízení zaměstnance provádějícího dozor, který zaujme takové místo, aby mohl včas upozornit obsluhu na nebezpečné přiblížení, </w:t>
      </w:r>
      <w:r w:rsidRPr="00383BA9">
        <w:rPr>
          <w:rFonts w:ascii="Arial" w:hAnsi="Arial" w:cs="Arial"/>
          <w:sz w:val="20"/>
          <w:szCs w:val="20"/>
        </w:rPr>
        <w:t>případně zabránit jiným nežádoucím situacím.</w:t>
      </w:r>
    </w:p>
    <w:p w14:paraId="47CAD973" w14:textId="77777777" w:rsidR="00872FF4" w:rsidRPr="00383BA9" w:rsidRDefault="00A50F1B" w:rsidP="0012545A">
      <w:pPr>
        <w:pStyle w:val="Zkladntext"/>
        <w:numPr>
          <w:ilvl w:val="0"/>
          <w:numId w:val="217"/>
        </w:numPr>
        <w:autoSpaceDE w:val="0"/>
        <w:autoSpaceDN w:val="0"/>
        <w:rPr>
          <w:rFonts w:ascii="Arial" w:hAnsi="Arial" w:cs="Arial"/>
          <w:sz w:val="20"/>
          <w:szCs w:val="20"/>
        </w:rPr>
      </w:pPr>
      <w:r w:rsidRPr="00383BA9">
        <w:rPr>
          <w:rFonts w:ascii="Arial" w:hAnsi="Arial" w:cs="Arial"/>
          <w:sz w:val="20"/>
          <w:szCs w:val="20"/>
        </w:rPr>
        <w:t xml:space="preserve">přiblížení se k zařízení pod napětím na vzdálenost menší, než </w:t>
      </w:r>
      <w:r w:rsidR="004C7E40">
        <w:rPr>
          <w:rFonts w:ascii="Arial" w:hAnsi="Arial" w:cs="Arial"/>
          <w:sz w:val="20"/>
          <w:szCs w:val="20"/>
          <w:lang w:val="cs-CZ"/>
        </w:rPr>
        <w:t>D</w:t>
      </w:r>
      <w:r w:rsidR="004C7E40" w:rsidRPr="004C7E40">
        <w:rPr>
          <w:rFonts w:ascii="Arial" w:hAnsi="Arial" w:cs="Arial"/>
          <w:sz w:val="20"/>
          <w:szCs w:val="20"/>
          <w:vertAlign w:val="subscript"/>
          <w:lang w:val="cs-CZ"/>
        </w:rPr>
        <w:t>V</w:t>
      </w:r>
      <w:r w:rsidR="004C7E40">
        <w:rPr>
          <w:rFonts w:ascii="Arial" w:hAnsi="Arial" w:cs="Arial"/>
          <w:sz w:val="20"/>
          <w:szCs w:val="20"/>
          <w:lang w:val="cs-CZ"/>
        </w:rPr>
        <w:t xml:space="preserve"> </w:t>
      </w:r>
      <w:r w:rsidRPr="00383BA9">
        <w:rPr>
          <w:rFonts w:ascii="Arial" w:hAnsi="Arial" w:cs="Arial"/>
          <w:sz w:val="20"/>
          <w:szCs w:val="20"/>
        </w:rPr>
        <w:t xml:space="preserve">je zakázáno. ( viz. </w:t>
      </w:r>
      <w:hyperlink w:anchor="P26" w:history="1">
        <w:r w:rsidR="00872FF4" w:rsidRPr="004C7E40">
          <w:rPr>
            <w:rStyle w:val="Hypertextovodkaz"/>
            <w:rFonts w:ascii="Arial" w:hAnsi="Arial" w:cs="Arial"/>
            <w:sz w:val="20"/>
            <w:szCs w:val="20"/>
          </w:rPr>
          <w:t>P.26</w:t>
        </w:r>
      </w:hyperlink>
      <w:r w:rsidRPr="00383BA9">
        <w:rPr>
          <w:rFonts w:ascii="Arial" w:hAnsi="Arial" w:cs="Arial"/>
          <w:sz w:val="20"/>
          <w:szCs w:val="20"/>
        </w:rPr>
        <w:t xml:space="preserve"> )</w:t>
      </w:r>
    </w:p>
    <w:p w14:paraId="4C04F2EF" w14:textId="77777777" w:rsidR="00872FF4" w:rsidRPr="00383BA9" w:rsidRDefault="00A50F1B" w:rsidP="00217E6C">
      <w:pPr>
        <w:pStyle w:val="Zkladntext"/>
        <w:numPr>
          <w:ilvl w:val="0"/>
          <w:numId w:val="217"/>
        </w:numPr>
        <w:autoSpaceDE w:val="0"/>
        <w:autoSpaceDN w:val="0"/>
        <w:rPr>
          <w:rFonts w:ascii="Arial" w:hAnsi="Arial" w:cs="Arial"/>
          <w:sz w:val="20"/>
          <w:szCs w:val="20"/>
        </w:rPr>
      </w:pPr>
      <w:r w:rsidRPr="00383BA9">
        <w:rPr>
          <w:rFonts w:ascii="Arial" w:hAnsi="Arial" w:cs="Arial"/>
          <w:sz w:val="20"/>
          <w:szCs w:val="20"/>
        </w:rPr>
        <w:t>ustanovení a) až d) lze aplikovat i na další typy mechanismů (bagry, silniční a zemědělské stroje apod.).</w:t>
      </w:r>
    </w:p>
    <w:p w14:paraId="74E892B6" w14:textId="77777777" w:rsidR="00872FF4" w:rsidRPr="00E64C80" w:rsidRDefault="00A50F1B" w:rsidP="00217E6C">
      <w:pPr>
        <w:numPr>
          <w:ilvl w:val="0"/>
          <w:numId w:val="218"/>
        </w:numPr>
        <w:tabs>
          <w:tab w:val="clear" w:pos="720"/>
          <w:tab w:val="left" w:pos="360"/>
        </w:tabs>
        <w:spacing w:before="120"/>
        <w:ind w:left="360"/>
        <w:jc w:val="both"/>
      </w:pPr>
      <w:r w:rsidRPr="00E64C80">
        <w:rPr>
          <w:b/>
        </w:rPr>
        <w:t>Při práci s pojízdnou zdvihací pracovní plošinou</w:t>
      </w:r>
    </w:p>
    <w:p w14:paraId="195152CB" w14:textId="77777777" w:rsidR="00872FF4" w:rsidRPr="00E64C80" w:rsidRDefault="00A50F1B" w:rsidP="0012545A">
      <w:pPr>
        <w:tabs>
          <w:tab w:val="left" w:pos="360"/>
        </w:tabs>
        <w:jc w:val="both"/>
      </w:pPr>
      <w:r>
        <w:t>P</w:t>
      </w:r>
      <w:r w:rsidRPr="00E64C80">
        <w:t>latí pro osoby s elektrotechnickou kvalifikací</w:t>
      </w:r>
      <w:r>
        <w:t xml:space="preserve"> </w:t>
      </w:r>
      <w:r w:rsidRPr="00E64C80">
        <w:t>ustanovení uvedená v</w:t>
      </w:r>
      <w:r>
        <w:t> P.24 – Pojízdné zdvihací pracovní</w:t>
      </w:r>
      <w:r w:rsidRPr="00E64C80">
        <w:t xml:space="preserve"> plošiny a P.26 – Vzdálenosti pro obsluhu a práci na el. zařízení a v jeho blízkosti uvedené v RS 019</w:t>
      </w:r>
      <w:r>
        <w:t xml:space="preserve"> </w:t>
      </w:r>
    </w:p>
    <w:p w14:paraId="5FE20731" w14:textId="77777777" w:rsidR="0012545A" w:rsidRDefault="0012545A" w:rsidP="0012545A">
      <w:pPr>
        <w:suppressAutoHyphens/>
        <w:jc w:val="both"/>
      </w:pPr>
    </w:p>
    <w:p w14:paraId="7D3ACDA5" w14:textId="77777777" w:rsidR="00872FF4" w:rsidRDefault="00A50F1B" w:rsidP="0012545A">
      <w:pPr>
        <w:suppressAutoHyphens/>
        <w:jc w:val="both"/>
      </w:pPr>
      <w:r w:rsidRPr="00E64C80">
        <w:t>Tento předpis se nevztahuje na PZPP určené pro práce pod napětím.</w:t>
      </w:r>
    </w:p>
    <w:p w14:paraId="53F033E4" w14:textId="77777777" w:rsidR="00872FF4" w:rsidRPr="00E64C80" w:rsidRDefault="00A50F1B" w:rsidP="0012545A">
      <w:pPr>
        <w:suppressAutoHyphens/>
        <w:jc w:val="both"/>
        <w:rPr>
          <w:color w:val="FF0000"/>
        </w:rPr>
      </w:pPr>
      <w:r w:rsidRPr="00E64C80">
        <w:br/>
      </w:r>
      <w:r w:rsidRPr="00E64C80">
        <w:rPr>
          <w:color w:val="FF0000"/>
        </w:rPr>
        <w:t xml:space="preserve">Práce s použitím PZPP smí provádět pouze pracovní skupina v počtu 2 a více zaměstnanců, přičemž minimálně 2 musí mít platné školení obsluhy </w:t>
      </w:r>
      <w:r w:rsidRPr="00E64C80">
        <w:rPr>
          <w:color w:val="FF0000"/>
        </w:rPr>
        <w:t>PZPP.</w:t>
      </w:r>
    </w:p>
    <w:p w14:paraId="4103A2E5" w14:textId="77777777" w:rsidR="00872FF4" w:rsidRPr="00F67F84" w:rsidRDefault="00872FF4" w:rsidP="0012545A">
      <w:pPr>
        <w:pStyle w:val="Zkladntext"/>
        <w:rPr>
          <w:rFonts w:ascii="Arial" w:hAnsi="Arial" w:cs="Arial"/>
        </w:rPr>
      </w:pPr>
    </w:p>
    <w:p w14:paraId="438D08B4" w14:textId="77777777" w:rsidR="00872FF4" w:rsidRPr="00F67F84" w:rsidRDefault="00A50F1B" w:rsidP="0012545A">
      <w:pPr>
        <w:jc w:val="both"/>
      </w:pPr>
      <w:r w:rsidRPr="00F67F84">
        <w:t>Za dodržování výše uvedených podmínek zodpovídá vedoucí práce, případně vedoucí pracovní skupiny nebo dozor.</w:t>
      </w:r>
    </w:p>
    <w:p w14:paraId="1493AF3E" w14:textId="77777777" w:rsidR="00872FF4" w:rsidRPr="00787226" w:rsidRDefault="00A50F1B" w:rsidP="00C40F0C">
      <w:pPr>
        <w:pStyle w:val="Nadpis2"/>
        <w:numPr>
          <w:ilvl w:val="1"/>
          <w:numId w:val="208"/>
        </w:numPr>
        <w:overflowPunct w:val="0"/>
        <w:autoSpaceDE w:val="0"/>
        <w:autoSpaceDN w:val="0"/>
        <w:adjustRightInd w:val="0"/>
        <w:spacing w:before="360" w:after="120" w:line="280" w:lineRule="atLeast"/>
        <w:jc w:val="both"/>
        <w:textAlignment w:val="baseline"/>
        <w:rPr>
          <w:rFonts w:cs="Arial"/>
          <w:sz w:val="22"/>
          <w:szCs w:val="22"/>
          <w:highlight w:val="yellow"/>
        </w:rPr>
      </w:pPr>
      <w:bookmarkStart w:id="1629" w:name="_Toc206810437"/>
      <w:bookmarkStart w:id="1630" w:name="_Toc523314088"/>
      <w:bookmarkStart w:id="1631" w:name="_Toc94100571"/>
      <w:bookmarkStart w:id="1632" w:name="_Toc97294121"/>
      <w:bookmarkStart w:id="1633" w:name="_Toc97294244"/>
      <w:bookmarkStart w:id="1634" w:name="_Toc97294370"/>
      <w:bookmarkStart w:id="1635" w:name="_Toc98919162"/>
      <w:bookmarkStart w:id="1636" w:name="_Toc98919646"/>
      <w:r w:rsidRPr="007A4055">
        <w:rPr>
          <w:rFonts w:cs="Arial"/>
          <w:sz w:val="22"/>
          <w:szCs w:val="22"/>
        </w:rPr>
        <w:t>Vstup</w:t>
      </w:r>
      <w:r w:rsidRPr="00C04242">
        <w:rPr>
          <w:rFonts w:cs="Arial"/>
          <w:sz w:val="22"/>
          <w:szCs w:val="22"/>
        </w:rPr>
        <w:t xml:space="preserve"> jiných fyzických osob na ZZ v majetku společností skupiny E.ON</w:t>
      </w:r>
      <w:bookmarkEnd w:id="1629"/>
      <w:bookmarkEnd w:id="1630"/>
      <w:bookmarkEnd w:id="1631"/>
      <w:bookmarkEnd w:id="1632"/>
      <w:bookmarkEnd w:id="1633"/>
      <w:bookmarkEnd w:id="1634"/>
      <w:bookmarkEnd w:id="1635"/>
      <w:bookmarkEnd w:id="1636"/>
    </w:p>
    <w:p w14:paraId="00B6ACCD" w14:textId="77777777" w:rsidR="00C04242" w:rsidRPr="00C04242" w:rsidRDefault="00A50F1B" w:rsidP="00C04242">
      <w:pPr>
        <w:pStyle w:val="Textdokumentu"/>
        <w:spacing w:after="60"/>
        <w:jc w:val="both"/>
        <w:rPr>
          <w:sz w:val="20"/>
          <w:szCs w:val="20"/>
        </w:rPr>
      </w:pPr>
      <w:r w:rsidRPr="00C04242">
        <w:rPr>
          <w:sz w:val="20"/>
          <w:szCs w:val="20"/>
        </w:rPr>
        <w:t>Tato ustanovení se týkají zdvihacích zařízení v majetku společností skupiny E.ON a vstupu jiných fyzických osob ( např. dodavatel, IZS a jiní) na tato ZZ.</w:t>
      </w:r>
      <w:r w:rsidRPr="00C04242">
        <w:rPr>
          <w:sz w:val="20"/>
          <w:szCs w:val="20"/>
        </w:rPr>
        <w:tab/>
      </w:r>
      <w:r w:rsidRPr="00C04242">
        <w:rPr>
          <w:sz w:val="20"/>
          <w:szCs w:val="20"/>
        </w:rPr>
        <w:tab/>
      </w:r>
      <w:r w:rsidRPr="00C04242">
        <w:rPr>
          <w:sz w:val="20"/>
          <w:szCs w:val="20"/>
        </w:rPr>
        <w:tab/>
      </w:r>
    </w:p>
    <w:p w14:paraId="7B0FEEB0" w14:textId="77777777" w:rsidR="007E55ED" w:rsidRPr="007E55ED" w:rsidRDefault="00A50F1B" w:rsidP="007E55ED">
      <w:pPr>
        <w:pStyle w:val="Textdokumentu"/>
        <w:numPr>
          <w:ilvl w:val="0"/>
          <w:numId w:val="255"/>
        </w:numPr>
        <w:ind w:left="426" w:hanging="412"/>
        <w:jc w:val="both"/>
        <w:rPr>
          <w:sz w:val="20"/>
          <w:szCs w:val="20"/>
        </w:rPr>
      </w:pPr>
      <w:r w:rsidRPr="007E55ED">
        <w:rPr>
          <w:sz w:val="20"/>
          <w:szCs w:val="20"/>
        </w:rPr>
        <w:lastRenderedPageBreak/>
        <w:t>Vstup bude umožněn pouze v nutných a odůvodněných případech.</w:t>
      </w:r>
    </w:p>
    <w:p w14:paraId="2D44DB50" w14:textId="77777777" w:rsidR="007E55ED" w:rsidRPr="007E55ED" w:rsidRDefault="00A50F1B" w:rsidP="007E55ED">
      <w:pPr>
        <w:pStyle w:val="Textdokumentu"/>
        <w:numPr>
          <w:ilvl w:val="0"/>
          <w:numId w:val="255"/>
        </w:numPr>
        <w:ind w:left="426" w:hanging="412"/>
        <w:jc w:val="both"/>
        <w:rPr>
          <w:sz w:val="20"/>
          <w:szCs w:val="20"/>
        </w:rPr>
      </w:pPr>
      <w:r w:rsidRPr="007E55ED">
        <w:rPr>
          <w:sz w:val="20"/>
          <w:szCs w:val="20"/>
        </w:rPr>
        <w:t xml:space="preserve">Před vstupem bude vstupující seznámen s podmínkami BOZP (viz P.24 a P.26) </w:t>
      </w:r>
    </w:p>
    <w:p w14:paraId="459E575E" w14:textId="77777777" w:rsidR="007E55ED" w:rsidRPr="007E55ED" w:rsidRDefault="00A50F1B" w:rsidP="007E55ED">
      <w:pPr>
        <w:pStyle w:val="Textdokumentu"/>
        <w:numPr>
          <w:ilvl w:val="0"/>
          <w:numId w:val="255"/>
        </w:numPr>
        <w:ind w:left="426" w:hanging="412"/>
        <w:jc w:val="both"/>
        <w:rPr>
          <w:sz w:val="20"/>
          <w:szCs w:val="20"/>
        </w:rPr>
      </w:pPr>
      <w:r w:rsidRPr="007E55ED">
        <w:rPr>
          <w:sz w:val="20"/>
          <w:szCs w:val="20"/>
        </w:rPr>
        <w:t>Vstupující  bude vybaven a zároveň seznámen s povinností použití OOPP.</w:t>
      </w:r>
    </w:p>
    <w:p w14:paraId="668A79AD" w14:textId="77777777" w:rsidR="007E55ED" w:rsidRDefault="00A50F1B" w:rsidP="007E55ED">
      <w:pPr>
        <w:pStyle w:val="Textdokumentu"/>
        <w:numPr>
          <w:ilvl w:val="0"/>
          <w:numId w:val="255"/>
        </w:numPr>
        <w:spacing w:after="0"/>
        <w:ind w:left="426" w:hanging="412"/>
        <w:jc w:val="both"/>
        <w:rPr>
          <w:sz w:val="20"/>
          <w:szCs w:val="20"/>
        </w:rPr>
      </w:pPr>
      <w:r w:rsidRPr="007E55ED">
        <w:rPr>
          <w:sz w:val="20"/>
          <w:szCs w:val="20"/>
        </w:rPr>
        <w:t>Všechna seznámení budou provedena odborně způsobilou osobou (Pověřenou osobou, obsluhou) a to prokazatelným způsobem.</w:t>
      </w:r>
    </w:p>
    <w:p w14:paraId="696ADB74" w14:textId="77777777" w:rsidR="00872FF4" w:rsidRPr="00787226" w:rsidRDefault="00A50F1B" w:rsidP="00C40F0C">
      <w:pPr>
        <w:pStyle w:val="Nadpis2"/>
        <w:numPr>
          <w:ilvl w:val="1"/>
          <w:numId w:val="208"/>
        </w:numPr>
        <w:overflowPunct w:val="0"/>
        <w:autoSpaceDE w:val="0"/>
        <w:autoSpaceDN w:val="0"/>
        <w:adjustRightInd w:val="0"/>
        <w:spacing w:before="360" w:after="120" w:line="280" w:lineRule="atLeast"/>
        <w:jc w:val="both"/>
        <w:textAlignment w:val="baseline"/>
        <w:rPr>
          <w:rFonts w:cs="Arial"/>
          <w:sz w:val="22"/>
          <w:szCs w:val="22"/>
        </w:rPr>
      </w:pPr>
      <w:bookmarkStart w:id="1637" w:name="_Toc523314090"/>
      <w:bookmarkStart w:id="1638" w:name="_Toc94100572"/>
      <w:bookmarkStart w:id="1639" w:name="_Toc97294122"/>
      <w:bookmarkStart w:id="1640" w:name="_Toc97294245"/>
      <w:bookmarkStart w:id="1641" w:name="_Toc97294371"/>
      <w:bookmarkStart w:id="1642" w:name="_Toc98919163"/>
      <w:bookmarkStart w:id="1643" w:name="_Toc98919647"/>
      <w:bookmarkStart w:id="1644" w:name="_Toc206810438"/>
      <w:r w:rsidRPr="00787226">
        <w:rPr>
          <w:rFonts w:cs="Arial"/>
          <w:sz w:val="22"/>
          <w:szCs w:val="22"/>
        </w:rPr>
        <w:t>Upřesňující ustanovení pro jednotlivé typy zdvihacích zařízení</w:t>
      </w:r>
      <w:bookmarkEnd w:id="1637"/>
      <w:bookmarkEnd w:id="1638"/>
      <w:bookmarkEnd w:id="1639"/>
      <w:bookmarkEnd w:id="1640"/>
      <w:bookmarkEnd w:id="1641"/>
      <w:bookmarkEnd w:id="1642"/>
      <w:bookmarkEnd w:id="1643"/>
    </w:p>
    <w:p w14:paraId="4371E9C6" w14:textId="77777777" w:rsidR="00872FF4" w:rsidRPr="00787226" w:rsidRDefault="00A50F1B" w:rsidP="00872FF4">
      <w:pPr>
        <w:pStyle w:val="Textdokumentu"/>
        <w:jc w:val="both"/>
        <w:rPr>
          <w:sz w:val="20"/>
          <w:szCs w:val="20"/>
        </w:rPr>
      </w:pPr>
      <w:r w:rsidRPr="00787226">
        <w:rPr>
          <w:sz w:val="20"/>
          <w:szCs w:val="20"/>
        </w:rPr>
        <w:t>SBP je doplněn o upřesňující ustanovení k jednotlivým typům ZZ. Ta jsou uvedena v bodě 6 a 7. PŘÍLOHY – systém bezpečné práce. Upřesňující ustanovení, jsou zpracována k těmto typům ZZ:</w:t>
      </w:r>
    </w:p>
    <w:p w14:paraId="04223BB5" w14:textId="77777777" w:rsidR="00872FF4" w:rsidRPr="00787226" w:rsidRDefault="00A50F1B" w:rsidP="00217E6C">
      <w:pPr>
        <w:numPr>
          <w:ilvl w:val="0"/>
          <w:numId w:val="215"/>
        </w:numPr>
        <w:tabs>
          <w:tab w:val="num" w:pos="360"/>
        </w:tabs>
        <w:ind w:left="360" w:hanging="360"/>
        <w:jc w:val="both"/>
      </w:pPr>
      <w:r w:rsidRPr="00787226">
        <w:t>Řehtačkové zvedáky, lanové nebo řetězové kladkostroje.</w:t>
      </w:r>
      <w:bookmarkStart w:id="1645" w:name="_Toc253387324"/>
      <w:r w:rsidRPr="00787226">
        <w:t xml:space="preserve"> Nevyhrazená zdvihadla, jeřáby s ručním pohonem, nebo </w:t>
      </w:r>
      <w:bookmarkEnd w:id="1645"/>
      <w:r w:rsidRPr="00787226">
        <w:t>nejméně jedním ručním pohonem. ( P</w:t>
      </w:r>
      <w:r w:rsidR="00AB6EAF">
        <w:t>-ZZ-</w:t>
      </w:r>
      <w:r w:rsidRPr="00787226">
        <w:t>4 )</w:t>
      </w:r>
    </w:p>
    <w:p w14:paraId="30593C03" w14:textId="77777777" w:rsidR="00872FF4" w:rsidRPr="00787226" w:rsidRDefault="00A50F1B" w:rsidP="00217E6C">
      <w:pPr>
        <w:numPr>
          <w:ilvl w:val="0"/>
          <w:numId w:val="215"/>
        </w:numPr>
        <w:tabs>
          <w:tab w:val="num" w:pos="360"/>
        </w:tabs>
        <w:ind w:left="360" w:hanging="360"/>
        <w:jc w:val="both"/>
      </w:pPr>
      <w:bookmarkStart w:id="1646" w:name="_Toc253387334"/>
      <w:r w:rsidRPr="00787226">
        <w:t>Mostové, portálové jeřáby, pevná zdvihadla</w:t>
      </w:r>
      <w:bookmarkEnd w:id="1646"/>
      <w:r w:rsidRPr="00787226">
        <w:t>. ( P</w:t>
      </w:r>
      <w:r w:rsidR="00AB6EAF">
        <w:t>-ZZ-</w:t>
      </w:r>
      <w:r w:rsidRPr="00787226">
        <w:t>5, P</w:t>
      </w:r>
      <w:r w:rsidR="00AB6EAF">
        <w:t>-ZZ-</w:t>
      </w:r>
      <w:r w:rsidRPr="00787226">
        <w:t>7 )</w:t>
      </w:r>
    </w:p>
    <w:p w14:paraId="6A600DD6" w14:textId="77777777" w:rsidR="00872FF4" w:rsidRPr="00787226" w:rsidRDefault="00A50F1B" w:rsidP="00217E6C">
      <w:pPr>
        <w:numPr>
          <w:ilvl w:val="0"/>
          <w:numId w:val="215"/>
        </w:numPr>
        <w:tabs>
          <w:tab w:val="num" w:pos="360"/>
        </w:tabs>
        <w:ind w:left="360" w:hanging="360"/>
        <w:jc w:val="both"/>
      </w:pPr>
      <w:bookmarkStart w:id="1647" w:name="_Toc253387344"/>
      <w:r w:rsidRPr="00787226">
        <w:t>Automobilní jeřáby</w:t>
      </w:r>
      <w:bookmarkEnd w:id="1647"/>
      <w:r w:rsidRPr="00787226">
        <w:t>, nakládací jeřáby. (P</w:t>
      </w:r>
      <w:r w:rsidR="00AB6EAF">
        <w:t>-ZZ-</w:t>
      </w:r>
      <w:r w:rsidRPr="00787226">
        <w:t>3)</w:t>
      </w:r>
    </w:p>
    <w:p w14:paraId="01FFC747" w14:textId="77777777" w:rsidR="00872FF4" w:rsidRPr="00787226" w:rsidRDefault="00A50F1B" w:rsidP="00217E6C">
      <w:pPr>
        <w:numPr>
          <w:ilvl w:val="0"/>
          <w:numId w:val="215"/>
        </w:numPr>
        <w:tabs>
          <w:tab w:val="num" w:pos="360"/>
        </w:tabs>
        <w:ind w:left="360" w:hanging="360"/>
        <w:jc w:val="both"/>
      </w:pPr>
      <w:r w:rsidRPr="00787226">
        <w:t xml:space="preserve">Pojízdné zdvihací </w:t>
      </w:r>
      <w:r w:rsidRPr="00787226">
        <w:t>pracovní plošiny. (P</w:t>
      </w:r>
      <w:r w:rsidR="00AB6EAF">
        <w:t>-ZZ-</w:t>
      </w:r>
      <w:r w:rsidRPr="00787226">
        <w:t>1, P</w:t>
      </w:r>
      <w:r w:rsidR="00AB6EAF">
        <w:t>-ZZ-</w:t>
      </w:r>
      <w:r w:rsidRPr="00787226">
        <w:t>2)</w:t>
      </w:r>
    </w:p>
    <w:p w14:paraId="4C8C9DEC" w14:textId="77777777" w:rsidR="00872FF4" w:rsidRDefault="00A50F1B" w:rsidP="00217E6C">
      <w:pPr>
        <w:numPr>
          <w:ilvl w:val="0"/>
          <w:numId w:val="215"/>
        </w:numPr>
        <w:tabs>
          <w:tab w:val="num" w:pos="360"/>
        </w:tabs>
        <w:ind w:left="360" w:hanging="360"/>
        <w:jc w:val="both"/>
      </w:pPr>
      <w:bookmarkStart w:id="1648" w:name="_Toc253387354"/>
      <w:r w:rsidRPr="00787226">
        <w:t>Montážní ramena umístěná na pojízdných zdvihacích pracovních plošinách</w:t>
      </w:r>
      <w:bookmarkEnd w:id="1648"/>
      <w:r w:rsidRPr="00787226">
        <w:t>. ( P</w:t>
      </w:r>
      <w:r w:rsidR="00AB6EAF">
        <w:t>-ZZ-</w:t>
      </w:r>
      <w:r w:rsidRPr="00787226">
        <w:t>6)</w:t>
      </w:r>
    </w:p>
    <w:p w14:paraId="49934A3E" w14:textId="77777777" w:rsidR="003E10C2" w:rsidRPr="00787226" w:rsidRDefault="003E10C2" w:rsidP="003E10C2">
      <w:pPr>
        <w:ind w:left="360"/>
        <w:jc w:val="both"/>
      </w:pPr>
    </w:p>
    <w:p w14:paraId="3293FF65" w14:textId="77777777" w:rsidR="00872FF4" w:rsidRPr="001E7612" w:rsidRDefault="00A50F1B" w:rsidP="003E10C2">
      <w:pPr>
        <w:pStyle w:val="Nadpis1"/>
        <w:numPr>
          <w:ilvl w:val="0"/>
          <w:numId w:val="208"/>
        </w:numPr>
        <w:overflowPunct w:val="0"/>
        <w:autoSpaceDE w:val="0"/>
        <w:autoSpaceDN w:val="0"/>
        <w:adjustRightInd w:val="0"/>
        <w:spacing w:before="120" w:after="120"/>
        <w:textAlignment w:val="baseline"/>
        <w:rPr>
          <w:rFonts w:cs="Arial"/>
          <w:sz w:val="24"/>
          <w:szCs w:val="24"/>
        </w:rPr>
      </w:pPr>
      <w:bookmarkStart w:id="1649" w:name="_Toc523314091"/>
      <w:bookmarkStart w:id="1650" w:name="_Toc94100573"/>
      <w:bookmarkStart w:id="1651" w:name="_Toc97294123"/>
      <w:bookmarkStart w:id="1652" w:name="_Toc97294246"/>
      <w:bookmarkStart w:id="1653" w:name="_Toc97294372"/>
      <w:bookmarkStart w:id="1654" w:name="_Toc98919164"/>
      <w:bookmarkStart w:id="1655" w:name="_Toc98919648"/>
      <w:bookmarkEnd w:id="1488"/>
      <w:bookmarkEnd w:id="1489"/>
      <w:bookmarkEnd w:id="1644"/>
      <w:r w:rsidRPr="001E7612">
        <w:rPr>
          <w:rFonts w:cs="Arial"/>
          <w:sz w:val="24"/>
          <w:szCs w:val="24"/>
        </w:rPr>
        <w:t>Související předpisy k </w:t>
      </w:r>
      <w:r w:rsidR="007E55ED">
        <w:rPr>
          <w:rFonts w:cs="Arial"/>
          <w:sz w:val="24"/>
          <w:szCs w:val="24"/>
          <w:lang w:val="cs-CZ"/>
        </w:rPr>
        <w:t>problematice</w:t>
      </w:r>
      <w:r w:rsidRPr="001E7612">
        <w:rPr>
          <w:rFonts w:cs="Arial"/>
          <w:sz w:val="24"/>
          <w:szCs w:val="24"/>
        </w:rPr>
        <w:t xml:space="preserve"> zdvihacích zařízení</w:t>
      </w:r>
      <w:bookmarkEnd w:id="1649"/>
      <w:bookmarkEnd w:id="1650"/>
      <w:bookmarkEnd w:id="1651"/>
      <w:bookmarkEnd w:id="1652"/>
      <w:bookmarkEnd w:id="1653"/>
      <w:bookmarkEnd w:id="1654"/>
      <w:bookmarkEnd w:id="1655"/>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79"/>
        <w:gridCol w:w="5773"/>
      </w:tblGrid>
      <w:tr w:rsidR="00A03A93" w14:paraId="5FF7E08F" w14:textId="77777777" w:rsidTr="00B3543A">
        <w:tc>
          <w:tcPr>
            <w:tcW w:w="3255" w:type="dxa"/>
            <w:vAlign w:val="center"/>
          </w:tcPr>
          <w:p w14:paraId="72B99B7B" w14:textId="77777777" w:rsidR="00872FF4" w:rsidRPr="00F67F84" w:rsidRDefault="00A50F1B" w:rsidP="00B3543A">
            <w:r w:rsidRPr="00F67F84">
              <w:t>Vyhláška ČÚBP č.19/1979 Sb.</w:t>
            </w:r>
          </w:p>
        </w:tc>
        <w:tc>
          <w:tcPr>
            <w:tcW w:w="5923" w:type="dxa"/>
            <w:vAlign w:val="center"/>
          </w:tcPr>
          <w:p w14:paraId="558EBD10" w14:textId="77777777" w:rsidR="00872FF4" w:rsidRPr="00F67F84" w:rsidRDefault="00A50F1B" w:rsidP="00B3543A">
            <w:r w:rsidRPr="00F67F84">
              <w:t xml:space="preserve">kterou se určují vyhrazená zdvihací zařízení a </w:t>
            </w:r>
            <w:r w:rsidRPr="00F67F84">
              <w:t>stanoví některé podmínky k zajištění jejich bezpečnosti.</w:t>
            </w:r>
          </w:p>
        </w:tc>
      </w:tr>
      <w:tr w:rsidR="00A03A93" w14:paraId="153A68F7" w14:textId="77777777" w:rsidTr="00B3543A">
        <w:tc>
          <w:tcPr>
            <w:tcW w:w="3255" w:type="dxa"/>
            <w:vAlign w:val="center"/>
          </w:tcPr>
          <w:p w14:paraId="436EAE4F" w14:textId="77777777" w:rsidR="00872FF4" w:rsidRPr="00F67F84" w:rsidRDefault="00A50F1B" w:rsidP="00B3543A">
            <w:r w:rsidRPr="00F67F84">
              <w:t>ČSN ISO 12480-1 (27 0143)</w:t>
            </w:r>
          </w:p>
        </w:tc>
        <w:tc>
          <w:tcPr>
            <w:tcW w:w="5923" w:type="dxa"/>
            <w:vAlign w:val="center"/>
          </w:tcPr>
          <w:p w14:paraId="0821D6CF" w14:textId="77777777" w:rsidR="00872FF4" w:rsidRPr="00F67F84" w:rsidRDefault="00A50F1B" w:rsidP="00B3543A">
            <w:r w:rsidRPr="00F67F84">
              <w:t>Jeřáby - bezpečné používání.</w:t>
            </w:r>
          </w:p>
        </w:tc>
      </w:tr>
      <w:tr w:rsidR="00A03A93" w14:paraId="7E126005" w14:textId="77777777" w:rsidTr="00B3543A">
        <w:tc>
          <w:tcPr>
            <w:tcW w:w="3255" w:type="dxa"/>
            <w:vAlign w:val="center"/>
          </w:tcPr>
          <w:p w14:paraId="7CD9942F" w14:textId="77777777" w:rsidR="00872FF4" w:rsidRPr="00F67F84" w:rsidRDefault="00A50F1B" w:rsidP="00B3543A">
            <w:r w:rsidRPr="00F67F84">
              <w:t>ČSN ISO 8792 (27 0144)</w:t>
            </w:r>
          </w:p>
        </w:tc>
        <w:tc>
          <w:tcPr>
            <w:tcW w:w="5923" w:type="dxa"/>
            <w:vAlign w:val="center"/>
          </w:tcPr>
          <w:p w14:paraId="4216C1B7" w14:textId="77777777" w:rsidR="00872FF4" w:rsidRPr="00F67F84" w:rsidRDefault="00A50F1B" w:rsidP="00B3543A">
            <w:r w:rsidRPr="00F67F84">
              <w:t>Ocelová vázací lana. Bezpečnostní kritéria a postup kontroly při používání.</w:t>
            </w:r>
          </w:p>
        </w:tc>
      </w:tr>
      <w:tr w:rsidR="00A03A93" w14:paraId="4D9F3305" w14:textId="77777777" w:rsidTr="00B3543A">
        <w:tc>
          <w:tcPr>
            <w:tcW w:w="3255" w:type="dxa"/>
            <w:vAlign w:val="center"/>
          </w:tcPr>
          <w:p w14:paraId="21FA9827" w14:textId="77777777" w:rsidR="00872FF4" w:rsidRPr="00F67F84" w:rsidRDefault="00A50F1B" w:rsidP="00B3543A">
            <w:r w:rsidRPr="00F67F84">
              <w:t>ČSN 27 0142</w:t>
            </w:r>
          </w:p>
        </w:tc>
        <w:tc>
          <w:tcPr>
            <w:tcW w:w="5923" w:type="dxa"/>
            <w:vAlign w:val="center"/>
          </w:tcPr>
          <w:p w14:paraId="25ABDF38" w14:textId="77777777" w:rsidR="00872FF4" w:rsidRPr="00F67F84" w:rsidRDefault="00A50F1B" w:rsidP="00B3543A">
            <w:r w:rsidRPr="00F67F84">
              <w:t xml:space="preserve">Jeřáby a zdvihadla. </w:t>
            </w:r>
            <w:r w:rsidRPr="00F67F84">
              <w:t>Zkoušení.</w:t>
            </w:r>
          </w:p>
        </w:tc>
      </w:tr>
      <w:tr w:rsidR="00A03A93" w14:paraId="439C0332" w14:textId="77777777" w:rsidTr="00B3543A">
        <w:tc>
          <w:tcPr>
            <w:tcW w:w="3255" w:type="dxa"/>
            <w:vAlign w:val="center"/>
          </w:tcPr>
          <w:p w14:paraId="6F753230" w14:textId="77777777" w:rsidR="00872FF4" w:rsidRPr="00F67F84" w:rsidRDefault="00A50F1B" w:rsidP="00B3543A">
            <w:r w:rsidRPr="00F67F84">
              <w:t>ČSN ISO 9927-1</w:t>
            </w:r>
          </w:p>
        </w:tc>
        <w:tc>
          <w:tcPr>
            <w:tcW w:w="5923" w:type="dxa"/>
            <w:vAlign w:val="center"/>
          </w:tcPr>
          <w:p w14:paraId="7E134070" w14:textId="77777777" w:rsidR="00872FF4" w:rsidRPr="00F67F84" w:rsidRDefault="00A50F1B" w:rsidP="00B3543A">
            <w:r w:rsidRPr="00F67F84">
              <w:t>Jeřáby – Inspekce – Část 1: Všeobecně.</w:t>
            </w:r>
          </w:p>
        </w:tc>
      </w:tr>
      <w:tr w:rsidR="00A03A93" w14:paraId="06B6228A" w14:textId="77777777" w:rsidTr="00B3543A">
        <w:tc>
          <w:tcPr>
            <w:tcW w:w="3255" w:type="dxa"/>
            <w:vAlign w:val="center"/>
          </w:tcPr>
          <w:p w14:paraId="53336E67" w14:textId="77777777" w:rsidR="00872FF4" w:rsidRPr="00F67F84" w:rsidRDefault="00A50F1B" w:rsidP="00B3543A">
            <w:r w:rsidRPr="00F67F84">
              <w:t>ČSN EN 12999 (27 0540)</w:t>
            </w:r>
          </w:p>
        </w:tc>
        <w:tc>
          <w:tcPr>
            <w:tcW w:w="5923" w:type="dxa"/>
            <w:vAlign w:val="center"/>
          </w:tcPr>
          <w:p w14:paraId="771F4C11" w14:textId="77777777" w:rsidR="00872FF4" w:rsidRPr="00F67F84" w:rsidRDefault="00A50F1B" w:rsidP="00B3543A">
            <w:r w:rsidRPr="00F67F84">
              <w:t>Jeřáby – nakládací jeřáby.</w:t>
            </w:r>
          </w:p>
        </w:tc>
      </w:tr>
      <w:tr w:rsidR="00A03A93" w14:paraId="0840C793" w14:textId="77777777" w:rsidTr="00B3543A">
        <w:tc>
          <w:tcPr>
            <w:tcW w:w="3255" w:type="dxa"/>
            <w:vAlign w:val="center"/>
          </w:tcPr>
          <w:p w14:paraId="1457AD13" w14:textId="77777777" w:rsidR="00872FF4" w:rsidRPr="00F67F84" w:rsidRDefault="00A50F1B" w:rsidP="00B3543A">
            <w:r w:rsidRPr="00F67F84">
              <w:t>ČSN EN 13000 (27 0550)</w:t>
            </w:r>
          </w:p>
        </w:tc>
        <w:tc>
          <w:tcPr>
            <w:tcW w:w="5923" w:type="dxa"/>
            <w:vAlign w:val="center"/>
          </w:tcPr>
          <w:p w14:paraId="02977A70" w14:textId="77777777" w:rsidR="00872FF4" w:rsidRPr="00F67F84" w:rsidRDefault="00A50F1B" w:rsidP="00B3543A">
            <w:r w:rsidRPr="00F67F84">
              <w:t>Jeřáby – mobilní jeřáby.</w:t>
            </w:r>
          </w:p>
        </w:tc>
      </w:tr>
      <w:tr w:rsidR="00A03A93" w14:paraId="66569CDC" w14:textId="77777777" w:rsidTr="00B3543A">
        <w:tc>
          <w:tcPr>
            <w:tcW w:w="3255" w:type="dxa"/>
            <w:vAlign w:val="center"/>
          </w:tcPr>
          <w:p w14:paraId="3834FE50" w14:textId="77777777" w:rsidR="00872FF4" w:rsidRPr="00F67F84" w:rsidRDefault="00A50F1B" w:rsidP="00B3543A">
            <w:r w:rsidRPr="00F67F84">
              <w:t>ČSN ISO 9926-1 (27 0060)</w:t>
            </w:r>
          </w:p>
        </w:tc>
        <w:tc>
          <w:tcPr>
            <w:tcW w:w="5923" w:type="dxa"/>
            <w:vAlign w:val="center"/>
          </w:tcPr>
          <w:p w14:paraId="640D1E77" w14:textId="77777777" w:rsidR="00872FF4" w:rsidRPr="00F67F84" w:rsidRDefault="00A50F1B" w:rsidP="00B3543A">
            <w:r w:rsidRPr="00F67F84">
              <w:t>Jeřáby – výcvik jeřábníků – Část 1: Všeobecně.</w:t>
            </w:r>
          </w:p>
        </w:tc>
      </w:tr>
      <w:tr w:rsidR="00A03A93" w14:paraId="072ACA0B" w14:textId="77777777" w:rsidTr="00B3543A">
        <w:tc>
          <w:tcPr>
            <w:tcW w:w="3255" w:type="dxa"/>
            <w:vAlign w:val="center"/>
          </w:tcPr>
          <w:p w14:paraId="23CC97C3" w14:textId="77777777" w:rsidR="00872FF4" w:rsidRPr="00F67F84" w:rsidRDefault="00A50F1B" w:rsidP="00B3543A">
            <w:r w:rsidRPr="00F67F84">
              <w:t>ČSN EN 1492-4 (27 0147)</w:t>
            </w:r>
          </w:p>
        </w:tc>
        <w:tc>
          <w:tcPr>
            <w:tcW w:w="5923" w:type="dxa"/>
            <w:vAlign w:val="center"/>
          </w:tcPr>
          <w:p w14:paraId="7AE6E6A2" w14:textId="77777777" w:rsidR="00872FF4" w:rsidRPr="00F67F84" w:rsidRDefault="00A50F1B" w:rsidP="00B3543A">
            <w:r w:rsidRPr="00F67F84">
              <w:t>Textilní vázací prostředky - Bezpečnost - Část 1: Vázací popruhy ze syntetických vláken pro všeobecné použití.</w:t>
            </w:r>
          </w:p>
        </w:tc>
      </w:tr>
      <w:tr w:rsidR="00A03A93" w14:paraId="4E2E4711" w14:textId="77777777" w:rsidTr="00B3543A">
        <w:tc>
          <w:tcPr>
            <w:tcW w:w="3255" w:type="dxa"/>
            <w:vAlign w:val="center"/>
          </w:tcPr>
          <w:p w14:paraId="0F95BEC6" w14:textId="77777777" w:rsidR="00872FF4" w:rsidRPr="00F67F84" w:rsidRDefault="00A50F1B" w:rsidP="00B3543A">
            <w:r w:rsidRPr="00F67F84">
              <w:t>ČSN 33 15 00</w:t>
            </w:r>
          </w:p>
        </w:tc>
        <w:tc>
          <w:tcPr>
            <w:tcW w:w="5923" w:type="dxa"/>
            <w:vAlign w:val="center"/>
          </w:tcPr>
          <w:p w14:paraId="7EC45CEF" w14:textId="77777777" w:rsidR="00872FF4" w:rsidRPr="00F67F84" w:rsidRDefault="00A50F1B" w:rsidP="00B3543A">
            <w:r w:rsidRPr="00F67F84">
              <w:t>Elektrotechnické předpisy. Jeřáby a zdvihadla. Předpisy pro elektrická zařízení.</w:t>
            </w:r>
          </w:p>
        </w:tc>
      </w:tr>
      <w:tr w:rsidR="00A03A93" w14:paraId="45BF49CC" w14:textId="77777777" w:rsidTr="00B3543A">
        <w:tc>
          <w:tcPr>
            <w:tcW w:w="3255" w:type="dxa"/>
            <w:vAlign w:val="center"/>
          </w:tcPr>
          <w:p w14:paraId="606935F5" w14:textId="77777777" w:rsidR="00872FF4" w:rsidRPr="00F67F84" w:rsidRDefault="00A50F1B" w:rsidP="00B3543A">
            <w:r w:rsidRPr="00F67F84">
              <w:t>ČSN 73 2604</w:t>
            </w:r>
          </w:p>
        </w:tc>
        <w:tc>
          <w:tcPr>
            <w:tcW w:w="5923" w:type="dxa"/>
            <w:vAlign w:val="center"/>
          </w:tcPr>
          <w:p w14:paraId="3F47EF97" w14:textId="77777777" w:rsidR="00872FF4" w:rsidRPr="00F67F84" w:rsidRDefault="00A50F1B" w:rsidP="00B3543A">
            <w:r w:rsidRPr="00F67F84">
              <w:t xml:space="preserve">Ocelové konstrukce – </w:t>
            </w:r>
            <w:r w:rsidRPr="00F67F84">
              <w:t>kontrola a údržba ocelových konstrukcí pozemních a inženýrských staveb.</w:t>
            </w:r>
          </w:p>
        </w:tc>
      </w:tr>
      <w:tr w:rsidR="00A03A93" w14:paraId="5DD28588" w14:textId="77777777" w:rsidTr="00B3543A">
        <w:tc>
          <w:tcPr>
            <w:tcW w:w="3255" w:type="dxa"/>
            <w:vAlign w:val="center"/>
          </w:tcPr>
          <w:p w14:paraId="567EFE0F" w14:textId="77777777" w:rsidR="00872FF4" w:rsidRPr="00F67F84" w:rsidRDefault="00A50F1B" w:rsidP="00B3543A">
            <w:r w:rsidRPr="00F67F84">
              <w:t>ČSN 33 1500</w:t>
            </w:r>
          </w:p>
        </w:tc>
        <w:tc>
          <w:tcPr>
            <w:tcW w:w="5923" w:type="dxa"/>
            <w:vAlign w:val="center"/>
          </w:tcPr>
          <w:p w14:paraId="60E57551" w14:textId="77777777" w:rsidR="00872FF4" w:rsidRPr="00F67F84" w:rsidRDefault="00A50F1B" w:rsidP="00B3543A">
            <w:r w:rsidRPr="00F67F84">
              <w:t>Revize elektrických zařízení a hromosvodů.</w:t>
            </w:r>
          </w:p>
        </w:tc>
      </w:tr>
      <w:tr w:rsidR="00A03A93" w14:paraId="1FE536C0" w14:textId="77777777" w:rsidTr="00B3543A">
        <w:tc>
          <w:tcPr>
            <w:tcW w:w="3255" w:type="dxa"/>
            <w:vAlign w:val="center"/>
          </w:tcPr>
          <w:p w14:paraId="70599BD4" w14:textId="77777777" w:rsidR="00872FF4" w:rsidRPr="00F67F84" w:rsidRDefault="00A50F1B" w:rsidP="00B3543A">
            <w:r w:rsidRPr="00F67F84">
              <w:t>ČSN EN 280 (27 5004)</w:t>
            </w:r>
          </w:p>
        </w:tc>
        <w:tc>
          <w:tcPr>
            <w:tcW w:w="5923" w:type="dxa"/>
            <w:vAlign w:val="center"/>
          </w:tcPr>
          <w:p w14:paraId="38BC03A9" w14:textId="77777777" w:rsidR="00872FF4" w:rsidRPr="00F67F84" w:rsidRDefault="00A50F1B" w:rsidP="00B3543A">
            <w:r w:rsidRPr="00F67F84">
              <w:t>Pojízdné zdvihací pracovní plošiny - Konstrukční výpočty - Kritéria stability - Konstrukce - Přezkoušení a zkoušky.</w:t>
            </w:r>
          </w:p>
        </w:tc>
      </w:tr>
      <w:tr w:rsidR="00A03A93" w14:paraId="4EC20C46" w14:textId="77777777" w:rsidTr="00B3543A">
        <w:tc>
          <w:tcPr>
            <w:tcW w:w="3255" w:type="dxa"/>
            <w:vAlign w:val="center"/>
          </w:tcPr>
          <w:p w14:paraId="37721AC0" w14:textId="77777777" w:rsidR="00872FF4" w:rsidRPr="00F67F84" w:rsidRDefault="00A50F1B" w:rsidP="00B3543A">
            <w:r w:rsidRPr="00F67F84">
              <w:t>ČSN ISO 18878 (27 5005)</w:t>
            </w:r>
          </w:p>
        </w:tc>
        <w:tc>
          <w:tcPr>
            <w:tcW w:w="5923" w:type="dxa"/>
            <w:vAlign w:val="center"/>
          </w:tcPr>
          <w:p w14:paraId="2F78F7AA" w14:textId="77777777" w:rsidR="00872FF4" w:rsidRPr="00F67F84" w:rsidRDefault="00A50F1B" w:rsidP="00B3543A">
            <w:r w:rsidRPr="00F67F84">
              <w:t>Pojízdné zdvihací pracovní plošiny – Školení obsluhy.</w:t>
            </w:r>
          </w:p>
        </w:tc>
      </w:tr>
      <w:tr w:rsidR="00A03A93" w14:paraId="493C564D" w14:textId="77777777" w:rsidTr="00B3543A">
        <w:tc>
          <w:tcPr>
            <w:tcW w:w="3255" w:type="dxa"/>
            <w:vAlign w:val="center"/>
          </w:tcPr>
          <w:p w14:paraId="055DB944" w14:textId="77777777" w:rsidR="00872FF4" w:rsidRPr="00F67F84" w:rsidRDefault="00A50F1B" w:rsidP="00B3543A">
            <w:r w:rsidRPr="00F67F84">
              <w:t>ČSN ISO 18893 (27 5006)</w:t>
            </w:r>
          </w:p>
        </w:tc>
        <w:tc>
          <w:tcPr>
            <w:tcW w:w="5923" w:type="dxa"/>
            <w:vAlign w:val="center"/>
          </w:tcPr>
          <w:p w14:paraId="77992564" w14:textId="77777777" w:rsidR="00872FF4" w:rsidRPr="00F67F84" w:rsidRDefault="00A50F1B" w:rsidP="00B3543A">
            <w:r w:rsidRPr="00F67F84">
              <w:t>Pojízdné zdvihací pracovní plošiny - Bezpečnostní zásady, prohlídky, údržba a provoz.</w:t>
            </w:r>
          </w:p>
        </w:tc>
      </w:tr>
      <w:tr w:rsidR="00A03A93" w14:paraId="10E2EA4B" w14:textId="77777777" w:rsidTr="00B3543A">
        <w:tc>
          <w:tcPr>
            <w:tcW w:w="3255" w:type="dxa"/>
            <w:vAlign w:val="center"/>
          </w:tcPr>
          <w:p w14:paraId="2AC7B43F" w14:textId="77777777" w:rsidR="00872FF4" w:rsidRPr="00F67F84" w:rsidRDefault="00A50F1B" w:rsidP="00B3543A">
            <w:r w:rsidRPr="00F67F84">
              <w:t>ČSN EN 15011+ A1</w:t>
            </w:r>
          </w:p>
        </w:tc>
        <w:tc>
          <w:tcPr>
            <w:tcW w:w="5923" w:type="dxa"/>
            <w:vAlign w:val="center"/>
          </w:tcPr>
          <w:p w14:paraId="4A5A9A6B" w14:textId="77777777" w:rsidR="00872FF4" w:rsidRPr="00F67F84" w:rsidRDefault="00A50F1B" w:rsidP="00B3543A">
            <w:r w:rsidRPr="00F67F84">
              <w:t>Mostové a portálové jeřáby.</w:t>
            </w:r>
          </w:p>
        </w:tc>
      </w:tr>
      <w:tr w:rsidR="00A03A93" w14:paraId="70A5CDA0" w14:textId="77777777" w:rsidTr="00B3543A">
        <w:tc>
          <w:tcPr>
            <w:tcW w:w="3255" w:type="dxa"/>
            <w:vAlign w:val="center"/>
          </w:tcPr>
          <w:p w14:paraId="6C42F68A" w14:textId="77777777" w:rsidR="00872FF4" w:rsidRPr="00F67F84" w:rsidRDefault="00A50F1B" w:rsidP="00B3543A">
            <w:r w:rsidRPr="00F67F84">
              <w:t xml:space="preserve">ČSN </w:t>
            </w:r>
            <w:r w:rsidRPr="00F67F84">
              <w:t>270142</w:t>
            </w:r>
          </w:p>
        </w:tc>
        <w:tc>
          <w:tcPr>
            <w:tcW w:w="5923" w:type="dxa"/>
            <w:vAlign w:val="center"/>
          </w:tcPr>
          <w:p w14:paraId="5FF90E48" w14:textId="77777777" w:rsidR="00872FF4" w:rsidRPr="00F67F84" w:rsidRDefault="00A50F1B" w:rsidP="00B3543A">
            <w:r w:rsidRPr="00F67F84">
              <w:t>Jeřáby a zdvihadla – Zkoušení provozovaných jeřábů a zdvihadel.</w:t>
            </w:r>
          </w:p>
        </w:tc>
      </w:tr>
      <w:tr w:rsidR="00A03A93" w14:paraId="24002AB5" w14:textId="77777777" w:rsidTr="00B3543A">
        <w:tc>
          <w:tcPr>
            <w:tcW w:w="3255" w:type="dxa"/>
            <w:vAlign w:val="center"/>
          </w:tcPr>
          <w:p w14:paraId="23CE5B6D" w14:textId="77777777" w:rsidR="00872FF4" w:rsidRPr="00F67F84" w:rsidRDefault="00A50F1B" w:rsidP="00B3543A">
            <w:r w:rsidRPr="00F67F84">
              <w:t>ČSN EN 735130</w:t>
            </w:r>
          </w:p>
        </w:tc>
        <w:tc>
          <w:tcPr>
            <w:tcW w:w="5923" w:type="dxa"/>
            <w:vAlign w:val="center"/>
          </w:tcPr>
          <w:p w14:paraId="3E963871" w14:textId="77777777" w:rsidR="00872FF4" w:rsidRPr="00F67F84" w:rsidRDefault="00A50F1B" w:rsidP="00B3543A">
            <w:r w:rsidRPr="00F67F84">
              <w:t>Jeřábové dráhy.</w:t>
            </w:r>
          </w:p>
        </w:tc>
      </w:tr>
    </w:tbl>
    <w:p w14:paraId="35732B8F" w14:textId="77777777" w:rsidR="003E10C2" w:rsidRPr="00F67F84" w:rsidRDefault="00A50F1B" w:rsidP="00872FF4">
      <w:pPr>
        <w:pStyle w:val="Textdokumentu"/>
      </w:pPr>
      <w:r w:rsidRPr="00F67F84">
        <w:t xml:space="preserve"> </w:t>
      </w:r>
    </w:p>
    <w:p w14:paraId="1E5AE392" w14:textId="77777777" w:rsidR="00872FF4" w:rsidRPr="00E64C80" w:rsidRDefault="00A50F1B" w:rsidP="003E10C2">
      <w:pPr>
        <w:pStyle w:val="Nadpis1"/>
        <w:numPr>
          <w:ilvl w:val="0"/>
          <w:numId w:val="208"/>
        </w:numPr>
        <w:overflowPunct w:val="0"/>
        <w:autoSpaceDE w:val="0"/>
        <w:autoSpaceDN w:val="0"/>
        <w:adjustRightInd w:val="0"/>
        <w:spacing w:before="120" w:after="120"/>
        <w:textAlignment w:val="baseline"/>
      </w:pPr>
      <w:r w:rsidRPr="00E64C80">
        <w:t xml:space="preserve"> </w:t>
      </w:r>
      <w:bookmarkStart w:id="1656" w:name="_Toc523314092"/>
      <w:bookmarkStart w:id="1657" w:name="_Toc94100574"/>
      <w:bookmarkStart w:id="1658" w:name="_Toc97294124"/>
      <w:bookmarkStart w:id="1659" w:name="_Toc97294247"/>
      <w:bookmarkStart w:id="1660" w:name="_Toc97294373"/>
      <w:bookmarkStart w:id="1661" w:name="_Toc98919165"/>
      <w:bookmarkStart w:id="1662" w:name="_Toc98919649"/>
      <w:r w:rsidRPr="001E7612">
        <w:rPr>
          <w:sz w:val="24"/>
          <w:szCs w:val="24"/>
        </w:rPr>
        <w:t>Systém bezpečné práce</w:t>
      </w:r>
      <w:bookmarkEnd w:id="1656"/>
      <w:bookmarkEnd w:id="1657"/>
      <w:bookmarkEnd w:id="1658"/>
      <w:bookmarkEnd w:id="1659"/>
      <w:bookmarkEnd w:id="1660"/>
      <w:bookmarkEnd w:id="1661"/>
      <w:bookmarkEnd w:id="1662"/>
    </w:p>
    <w:p w14:paraId="1FD90A9E" w14:textId="77777777" w:rsidR="00872FF4" w:rsidRPr="00A56ED7" w:rsidRDefault="00A50F1B" w:rsidP="00872FF4">
      <w:pPr>
        <w:pStyle w:val="Textdokumentu"/>
        <w:rPr>
          <w:color w:val="FF0000"/>
          <w:sz w:val="20"/>
          <w:szCs w:val="20"/>
        </w:rPr>
      </w:pPr>
      <w:r w:rsidRPr="00A56ED7">
        <w:rPr>
          <w:color w:val="FF0000"/>
          <w:sz w:val="20"/>
          <w:szCs w:val="20"/>
        </w:rPr>
        <w:t>Před započetím jakékoliv pracovní činnosti se ZZ je vždy nutno řádně vyplnit následující dokumenty !</w:t>
      </w:r>
    </w:p>
    <w:p w14:paraId="64791A2D" w14:textId="77777777" w:rsidR="00872FF4" w:rsidRPr="00A56ED7" w:rsidRDefault="00A50F1B" w:rsidP="00872FF4">
      <w:pPr>
        <w:pStyle w:val="Textdokumentu"/>
        <w:rPr>
          <w:sz w:val="20"/>
          <w:szCs w:val="20"/>
        </w:rPr>
      </w:pPr>
      <w:r w:rsidRPr="00A56ED7">
        <w:rPr>
          <w:sz w:val="20"/>
          <w:szCs w:val="20"/>
        </w:rPr>
        <w:lastRenderedPageBreak/>
        <w:t>Systém bezpečné práce s ZZ (</w:t>
      </w:r>
      <w:hyperlink r:id="rId135" w:history="1">
        <w:r w:rsidR="00872FF4" w:rsidRPr="00A56ED7">
          <w:rPr>
            <w:rStyle w:val="Hypertextovodkaz"/>
            <w:rFonts w:cs="Arial"/>
            <w:sz w:val="20"/>
            <w:szCs w:val="20"/>
          </w:rPr>
          <w:t>odkaz zde</w:t>
        </w:r>
      </w:hyperlink>
      <w:r w:rsidRPr="00A56ED7">
        <w:rPr>
          <w:sz w:val="20"/>
          <w:szCs w:val="20"/>
        </w:rPr>
        <w:t>)</w:t>
      </w:r>
      <w:r w:rsidR="003B3209" w:rsidRPr="00A56ED7">
        <w:rPr>
          <w:sz w:val="20"/>
          <w:szCs w:val="20"/>
        </w:rPr>
        <w:t xml:space="preserve"> a v případě pronájmu ZZ také</w:t>
      </w:r>
      <w:r w:rsidR="0031666E" w:rsidRPr="00A56ED7">
        <w:rPr>
          <w:sz w:val="20"/>
          <w:szCs w:val="20"/>
        </w:rPr>
        <w:t>,</w:t>
      </w:r>
      <w:r w:rsidR="003B3209" w:rsidRPr="00A56ED7">
        <w:rPr>
          <w:sz w:val="20"/>
          <w:szCs w:val="20"/>
        </w:rPr>
        <w:t xml:space="preserve"> </w:t>
      </w:r>
      <w:r w:rsidR="009D1F13" w:rsidRPr="00A56ED7">
        <w:rPr>
          <w:sz w:val="20"/>
          <w:szCs w:val="20"/>
        </w:rPr>
        <w:t>Podmínky provádění prací s ZZ (</w:t>
      </w:r>
      <w:hyperlink r:id="rId136" w:history="1">
        <w:r w:rsidR="009D1F13" w:rsidRPr="00A56ED7">
          <w:rPr>
            <w:rStyle w:val="Hypertextovodkaz"/>
            <w:rFonts w:cs="Arial"/>
            <w:sz w:val="20"/>
            <w:szCs w:val="20"/>
          </w:rPr>
          <w:t>odkaz zde</w:t>
        </w:r>
      </w:hyperlink>
      <w:r w:rsidR="009D1F13" w:rsidRPr="00A56ED7">
        <w:rPr>
          <w:sz w:val="20"/>
          <w:szCs w:val="20"/>
        </w:rPr>
        <w:t>)</w:t>
      </w:r>
    </w:p>
    <w:p w14:paraId="14EE14D4" w14:textId="77777777" w:rsidR="003E10C2" w:rsidRPr="00E64C80" w:rsidRDefault="003E10C2" w:rsidP="00872FF4">
      <w:pPr>
        <w:pStyle w:val="Textdokumentu"/>
      </w:pPr>
    </w:p>
    <w:p w14:paraId="0CA1D2C0" w14:textId="77777777" w:rsidR="00B41D79" w:rsidRPr="00B41D79" w:rsidRDefault="00A50F1B" w:rsidP="003E10C2">
      <w:pPr>
        <w:pStyle w:val="Nadpis1"/>
        <w:numPr>
          <w:ilvl w:val="0"/>
          <w:numId w:val="208"/>
        </w:numPr>
        <w:overflowPunct w:val="0"/>
        <w:autoSpaceDE w:val="0"/>
        <w:autoSpaceDN w:val="0"/>
        <w:adjustRightInd w:val="0"/>
        <w:spacing w:before="120" w:after="120"/>
        <w:textAlignment w:val="baseline"/>
        <w:rPr>
          <w:sz w:val="24"/>
          <w:szCs w:val="24"/>
        </w:rPr>
      </w:pPr>
      <w:bookmarkStart w:id="1663" w:name="_Toc94100575"/>
      <w:bookmarkStart w:id="1664" w:name="_Toc97294125"/>
      <w:bookmarkStart w:id="1665" w:name="_Toc97294248"/>
      <w:bookmarkStart w:id="1666" w:name="_Toc97294374"/>
      <w:bookmarkStart w:id="1667" w:name="_Toc98919166"/>
      <w:bookmarkStart w:id="1668" w:name="_Toc98919650"/>
      <w:r w:rsidRPr="00B41D79">
        <w:rPr>
          <w:sz w:val="24"/>
          <w:szCs w:val="24"/>
        </w:rPr>
        <w:t>Přílohy zajištění bezpečného provozu zdvihacích zařízení</w:t>
      </w:r>
      <w:bookmarkEnd w:id="1663"/>
      <w:bookmarkEnd w:id="1664"/>
      <w:bookmarkEnd w:id="1665"/>
      <w:bookmarkEnd w:id="1666"/>
      <w:bookmarkEnd w:id="1667"/>
      <w:bookmarkEnd w:id="1668"/>
    </w:p>
    <w:p w14:paraId="371EB909" w14:textId="77777777" w:rsidR="00872FF4" w:rsidRPr="0018490F" w:rsidRDefault="00A50F1B" w:rsidP="00B41D79">
      <w:pPr>
        <w:pStyle w:val="Vydavatel"/>
        <w:spacing w:before="0" w:after="0"/>
        <w:rPr>
          <w:b w:val="0"/>
          <w:bCs w:val="0"/>
        </w:rPr>
      </w:pPr>
      <w:bookmarkStart w:id="1669" w:name="_Toc523314093"/>
      <w:r w:rsidRPr="0018490F">
        <w:rPr>
          <w:b w:val="0"/>
          <w:bCs w:val="0"/>
        </w:rPr>
        <w:t>P</w:t>
      </w:r>
      <w:r w:rsidR="000E310A" w:rsidRPr="0018490F">
        <w:rPr>
          <w:b w:val="0"/>
          <w:bCs w:val="0"/>
        </w:rPr>
        <w:t>-</w:t>
      </w:r>
      <w:r w:rsidR="0048191B" w:rsidRPr="0018490F">
        <w:rPr>
          <w:b w:val="0"/>
          <w:bCs w:val="0"/>
        </w:rPr>
        <w:t>ZZ</w:t>
      </w:r>
      <w:r w:rsidR="000E310A" w:rsidRPr="0018490F">
        <w:rPr>
          <w:b w:val="0"/>
          <w:bCs w:val="0"/>
        </w:rPr>
        <w:t>-1</w:t>
      </w:r>
      <w:r w:rsidRPr="0018490F">
        <w:rPr>
          <w:b w:val="0"/>
          <w:bCs w:val="0"/>
        </w:rPr>
        <w:t xml:space="preserve"> Pracovní plošina přípojná  DENKA-LIFT DK (Rothlehner) 18200  kg</w:t>
      </w:r>
      <w:bookmarkEnd w:id="1669"/>
      <w:r w:rsidRPr="0018490F">
        <w:rPr>
          <w:b w:val="0"/>
          <w:bCs w:val="0"/>
        </w:rPr>
        <w:t xml:space="preserve"> </w:t>
      </w:r>
      <w:r w:rsidR="0018490F" w:rsidRPr="0018490F">
        <w:rPr>
          <w:b w:val="0"/>
          <w:bCs w:val="0"/>
        </w:rPr>
        <w:t>(</w:t>
      </w:r>
      <w:hyperlink r:id="rId137" w:history="1">
        <w:r w:rsidR="0018490F" w:rsidRPr="00234C06">
          <w:rPr>
            <w:rStyle w:val="Hypertextovodkaz"/>
            <w:rFonts w:cs="Arial"/>
            <w:b w:val="0"/>
            <w:bCs w:val="0"/>
          </w:rPr>
          <w:t>odkaz zde</w:t>
        </w:r>
      </w:hyperlink>
      <w:r w:rsidR="0018490F" w:rsidRPr="0018490F">
        <w:rPr>
          <w:b w:val="0"/>
          <w:bCs w:val="0"/>
        </w:rPr>
        <w:t>)</w:t>
      </w:r>
    </w:p>
    <w:p w14:paraId="30AD6B55" w14:textId="77777777" w:rsidR="00872FF4" w:rsidRPr="0018490F" w:rsidRDefault="00A50F1B" w:rsidP="00B41D79">
      <w:pPr>
        <w:pStyle w:val="Textdokumentu"/>
        <w:spacing w:after="0"/>
        <w:rPr>
          <w:caps/>
          <w:sz w:val="20"/>
          <w:szCs w:val="20"/>
        </w:rPr>
      </w:pPr>
      <w:bookmarkStart w:id="1670" w:name="_Toc523314094"/>
      <w:r w:rsidRPr="0018490F">
        <w:rPr>
          <w:sz w:val="20"/>
          <w:szCs w:val="20"/>
        </w:rPr>
        <w:t>P</w:t>
      </w:r>
      <w:r w:rsidR="005D57AB" w:rsidRPr="0018490F">
        <w:rPr>
          <w:sz w:val="20"/>
          <w:szCs w:val="20"/>
        </w:rPr>
        <w:t xml:space="preserve">-ZZ-2 </w:t>
      </w:r>
      <w:r w:rsidRPr="0018490F">
        <w:rPr>
          <w:sz w:val="20"/>
          <w:szCs w:val="20"/>
        </w:rPr>
        <w:t>Pracovní plošina motorová IVECO (Rothlehner) 250 kg</w:t>
      </w:r>
      <w:bookmarkEnd w:id="1670"/>
      <w:r w:rsidRPr="0018490F">
        <w:rPr>
          <w:sz w:val="20"/>
          <w:szCs w:val="20"/>
        </w:rPr>
        <w:t xml:space="preserve"> </w:t>
      </w:r>
      <w:r w:rsidR="0018490F" w:rsidRPr="0018490F">
        <w:rPr>
          <w:sz w:val="20"/>
          <w:szCs w:val="20"/>
        </w:rPr>
        <w:t>(</w:t>
      </w:r>
      <w:hyperlink r:id="rId138" w:history="1">
        <w:r w:rsidR="0018490F" w:rsidRPr="00234C06">
          <w:rPr>
            <w:rStyle w:val="Hypertextovodkaz"/>
            <w:rFonts w:cs="Arial"/>
            <w:sz w:val="20"/>
            <w:szCs w:val="20"/>
          </w:rPr>
          <w:t>odkaz zde</w:t>
        </w:r>
      </w:hyperlink>
      <w:r w:rsidR="0018490F" w:rsidRPr="0018490F">
        <w:rPr>
          <w:sz w:val="20"/>
          <w:szCs w:val="20"/>
        </w:rPr>
        <w:t>)</w:t>
      </w:r>
      <w:r w:rsidRPr="0018490F">
        <w:rPr>
          <w:caps/>
          <w:sz w:val="20"/>
          <w:szCs w:val="20"/>
        </w:rPr>
        <w:t xml:space="preserve">                                                                                                                                                                                                                                                                                                                                                                                                           </w:t>
      </w:r>
      <w:bookmarkStart w:id="1671" w:name="_Toc523314095"/>
      <w:r w:rsidR="005D57AB" w:rsidRPr="0018490F">
        <w:rPr>
          <w:caps/>
          <w:sz w:val="20"/>
          <w:szCs w:val="20"/>
        </w:rPr>
        <w:t xml:space="preserve">P-ZZ-3 </w:t>
      </w:r>
      <w:r w:rsidRPr="0018490F">
        <w:rPr>
          <w:sz w:val="20"/>
          <w:szCs w:val="20"/>
        </w:rPr>
        <w:t>N</w:t>
      </w:r>
      <w:r w:rsidR="00AA67D0" w:rsidRPr="0018490F">
        <w:rPr>
          <w:sz w:val="20"/>
          <w:szCs w:val="20"/>
        </w:rPr>
        <w:t>akládací</w:t>
      </w:r>
      <w:r w:rsidRPr="0018490F">
        <w:rPr>
          <w:sz w:val="20"/>
          <w:szCs w:val="20"/>
        </w:rPr>
        <w:t xml:space="preserve"> (</w:t>
      </w:r>
      <w:r w:rsidR="00000516" w:rsidRPr="0018490F">
        <w:rPr>
          <w:sz w:val="20"/>
          <w:szCs w:val="20"/>
        </w:rPr>
        <w:t>hydraulický</w:t>
      </w:r>
      <w:r w:rsidRPr="0018490F">
        <w:rPr>
          <w:sz w:val="20"/>
          <w:szCs w:val="20"/>
        </w:rPr>
        <w:t xml:space="preserve">) </w:t>
      </w:r>
      <w:bookmarkEnd w:id="1671"/>
      <w:r w:rsidR="00000516" w:rsidRPr="0018490F">
        <w:rPr>
          <w:sz w:val="20"/>
          <w:szCs w:val="20"/>
        </w:rPr>
        <w:t>jeřáb</w:t>
      </w:r>
      <w:r w:rsidRPr="0018490F">
        <w:rPr>
          <w:sz w:val="20"/>
          <w:szCs w:val="20"/>
        </w:rPr>
        <w:t xml:space="preserve"> </w:t>
      </w:r>
      <w:r w:rsidR="0018490F" w:rsidRPr="0018490F">
        <w:rPr>
          <w:sz w:val="20"/>
          <w:szCs w:val="20"/>
        </w:rPr>
        <w:t>(</w:t>
      </w:r>
      <w:hyperlink r:id="rId139" w:history="1">
        <w:r w:rsidR="0018490F" w:rsidRPr="00234C06">
          <w:rPr>
            <w:rStyle w:val="Hypertextovodkaz"/>
            <w:rFonts w:cs="Arial"/>
            <w:sz w:val="20"/>
            <w:szCs w:val="20"/>
          </w:rPr>
          <w:t>odkaz zde</w:t>
        </w:r>
      </w:hyperlink>
      <w:r w:rsidR="0018490F" w:rsidRPr="0018490F">
        <w:rPr>
          <w:sz w:val="20"/>
          <w:szCs w:val="20"/>
        </w:rPr>
        <w:t>)</w:t>
      </w:r>
      <w:r w:rsidRPr="0018490F">
        <w:rPr>
          <w:sz w:val="20"/>
          <w:szCs w:val="20"/>
        </w:rPr>
        <w:t xml:space="preserve">                                                             </w:t>
      </w:r>
    </w:p>
    <w:p w14:paraId="07FB6649" w14:textId="77777777" w:rsidR="00BF06DF" w:rsidRPr="0018490F" w:rsidRDefault="00A50F1B" w:rsidP="00B41D79">
      <w:pPr>
        <w:pStyle w:val="Vydavatel"/>
        <w:spacing w:before="0" w:after="0"/>
        <w:rPr>
          <w:b w:val="0"/>
          <w:bCs w:val="0"/>
        </w:rPr>
      </w:pPr>
      <w:bookmarkStart w:id="1672" w:name="_Toc523314096"/>
      <w:r w:rsidRPr="0018490F">
        <w:rPr>
          <w:b w:val="0"/>
          <w:bCs w:val="0"/>
        </w:rPr>
        <w:t xml:space="preserve">P-ZZ-4 </w:t>
      </w:r>
      <w:r w:rsidR="00872FF4" w:rsidRPr="0018490F">
        <w:rPr>
          <w:b w:val="0"/>
          <w:bCs w:val="0"/>
        </w:rPr>
        <w:t>J</w:t>
      </w:r>
      <w:r w:rsidR="00000516" w:rsidRPr="0018490F">
        <w:rPr>
          <w:b w:val="0"/>
          <w:bCs w:val="0"/>
        </w:rPr>
        <w:t>eřáby a kladkostroje do</w:t>
      </w:r>
      <w:r w:rsidR="00872FF4" w:rsidRPr="0018490F">
        <w:rPr>
          <w:b w:val="0"/>
          <w:bCs w:val="0"/>
        </w:rPr>
        <w:t xml:space="preserve"> 5000 </w:t>
      </w:r>
      <w:bookmarkEnd w:id="1672"/>
      <w:r w:rsidR="00E75A57" w:rsidRPr="0018490F">
        <w:rPr>
          <w:b w:val="0"/>
          <w:bCs w:val="0"/>
        </w:rPr>
        <w:t>k</w:t>
      </w:r>
      <w:r w:rsidR="00000516" w:rsidRPr="0018490F">
        <w:rPr>
          <w:b w:val="0"/>
          <w:bCs w:val="0"/>
        </w:rPr>
        <w:t>g</w:t>
      </w:r>
      <w:r w:rsidR="0018490F" w:rsidRPr="0018490F">
        <w:rPr>
          <w:b w:val="0"/>
          <w:bCs w:val="0"/>
        </w:rPr>
        <w:t xml:space="preserve"> (</w:t>
      </w:r>
      <w:hyperlink r:id="rId140" w:history="1">
        <w:r w:rsidR="0018490F" w:rsidRPr="00234C06">
          <w:rPr>
            <w:rStyle w:val="Hypertextovodkaz"/>
            <w:rFonts w:cs="Arial"/>
            <w:b w:val="0"/>
            <w:bCs w:val="0"/>
          </w:rPr>
          <w:t>odkaz zde</w:t>
        </w:r>
      </w:hyperlink>
      <w:r w:rsidR="0018490F" w:rsidRPr="0018490F">
        <w:rPr>
          <w:b w:val="0"/>
          <w:bCs w:val="0"/>
        </w:rPr>
        <w:t>)</w:t>
      </w:r>
      <w:r w:rsidR="00872FF4" w:rsidRPr="0018490F">
        <w:rPr>
          <w:b w:val="0"/>
          <w:bCs w:val="0"/>
        </w:rPr>
        <w:t xml:space="preserve">                                                          </w:t>
      </w:r>
      <w:bookmarkStart w:id="1673" w:name="_Toc523314097"/>
    </w:p>
    <w:bookmarkEnd w:id="1673"/>
    <w:p w14:paraId="528FC028" w14:textId="77777777" w:rsidR="00872FF4" w:rsidRPr="0018490F" w:rsidRDefault="00A50F1B" w:rsidP="00B41D79">
      <w:pPr>
        <w:pStyle w:val="Vydavatel"/>
        <w:spacing w:before="0" w:after="0"/>
        <w:rPr>
          <w:b w:val="0"/>
          <w:bCs w:val="0"/>
        </w:rPr>
      </w:pPr>
      <w:r w:rsidRPr="0018490F">
        <w:rPr>
          <w:b w:val="0"/>
          <w:bCs w:val="0"/>
        </w:rPr>
        <w:t>P-ZZ-5 M</w:t>
      </w:r>
      <w:r w:rsidR="00E75A57" w:rsidRPr="0018490F">
        <w:rPr>
          <w:b w:val="0"/>
          <w:bCs w:val="0"/>
        </w:rPr>
        <w:t>ostové jeřáby</w:t>
      </w:r>
      <w:r w:rsidR="0018490F" w:rsidRPr="0018490F">
        <w:rPr>
          <w:b w:val="0"/>
          <w:bCs w:val="0"/>
        </w:rPr>
        <w:t>(</w:t>
      </w:r>
      <w:hyperlink r:id="rId141" w:history="1">
        <w:r w:rsidR="0018490F" w:rsidRPr="00234C06">
          <w:rPr>
            <w:rStyle w:val="Hypertextovodkaz"/>
            <w:rFonts w:cs="Arial"/>
            <w:b w:val="0"/>
            <w:bCs w:val="0"/>
          </w:rPr>
          <w:t>odkaz zde</w:t>
        </w:r>
      </w:hyperlink>
      <w:r w:rsidR="0018490F" w:rsidRPr="0018490F">
        <w:rPr>
          <w:b w:val="0"/>
          <w:bCs w:val="0"/>
        </w:rPr>
        <w:t>)</w:t>
      </w:r>
      <w:r w:rsidRPr="0018490F">
        <w:rPr>
          <w:b w:val="0"/>
          <w:bCs w:val="0"/>
        </w:rPr>
        <w:t xml:space="preserve">                                                       </w:t>
      </w:r>
    </w:p>
    <w:p w14:paraId="6FCB9CDD" w14:textId="77777777" w:rsidR="00872FF4" w:rsidRPr="0018490F" w:rsidRDefault="00A50F1B" w:rsidP="00B41D79">
      <w:pPr>
        <w:pStyle w:val="Vydavatel"/>
        <w:spacing w:before="0" w:after="0"/>
        <w:rPr>
          <w:b w:val="0"/>
          <w:bCs w:val="0"/>
        </w:rPr>
      </w:pPr>
      <w:r w:rsidRPr="0018490F">
        <w:rPr>
          <w:b w:val="0"/>
          <w:bCs w:val="0"/>
        </w:rPr>
        <w:t xml:space="preserve">P-ZZ-6 Zdvižná pracovní plošina izolovaná proti vysokému napětí (Versalift) </w:t>
      </w:r>
      <w:r w:rsidR="0018490F" w:rsidRPr="0018490F">
        <w:rPr>
          <w:b w:val="0"/>
          <w:bCs w:val="0"/>
        </w:rPr>
        <w:t>(</w:t>
      </w:r>
      <w:hyperlink r:id="rId142" w:history="1">
        <w:r w:rsidR="0018490F" w:rsidRPr="00234C06">
          <w:rPr>
            <w:rStyle w:val="Hypertextovodkaz"/>
            <w:rFonts w:cs="Arial"/>
            <w:b w:val="0"/>
            <w:bCs w:val="0"/>
          </w:rPr>
          <w:t>odkaz zde</w:t>
        </w:r>
      </w:hyperlink>
      <w:r w:rsidR="0018490F" w:rsidRPr="0018490F">
        <w:rPr>
          <w:b w:val="0"/>
          <w:bCs w:val="0"/>
        </w:rPr>
        <w:t>)</w:t>
      </w:r>
      <w:r w:rsidRPr="0018490F">
        <w:rPr>
          <w:b w:val="0"/>
          <w:bCs w:val="0"/>
        </w:rPr>
        <w:t xml:space="preserve">        </w:t>
      </w:r>
    </w:p>
    <w:p w14:paraId="714DBE6C" w14:textId="77777777" w:rsidR="00872FF4" w:rsidRPr="0018490F" w:rsidRDefault="00A50F1B" w:rsidP="00B41D79">
      <w:pPr>
        <w:pStyle w:val="Vydavatel"/>
        <w:spacing w:before="0" w:after="0"/>
        <w:rPr>
          <w:b w:val="0"/>
          <w:bCs w:val="0"/>
        </w:rPr>
      </w:pPr>
      <w:r w:rsidRPr="0018490F">
        <w:rPr>
          <w:b w:val="0"/>
          <w:bCs w:val="0"/>
        </w:rPr>
        <w:t>P-ZZ-7</w:t>
      </w:r>
      <w:r w:rsidR="00BC5930" w:rsidRPr="0018490F">
        <w:rPr>
          <w:b w:val="0"/>
          <w:bCs w:val="0"/>
        </w:rPr>
        <w:t xml:space="preserve"> </w:t>
      </w:r>
      <w:r w:rsidRPr="0018490F">
        <w:rPr>
          <w:b w:val="0"/>
          <w:bCs w:val="0"/>
        </w:rPr>
        <w:t>P</w:t>
      </w:r>
      <w:r w:rsidR="00BC5930" w:rsidRPr="0018490F">
        <w:rPr>
          <w:b w:val="0"/>
          <w:bCs w:val="0"/>
        </w:rPr>
        <w:t>ortálové jeřáby</w:t>
      </w:r>
      <w:r w:rsidR="000E6A80" w:rsidRPr="0018490F">
        <w:rPr>
          <w:b w:val="0"/>
          <w:bCs w:val="0"/>
        </w:rPr>
        <w:t xml:space="preserve"> </w:t>
      </w:r>
      <w:r w:rsidRPr="0018490F">
        <w:rPr>
          <w:b w:val="0"/>
          <w:bCs w:val="0"/>
        </w:rPr>
        <w:t>( MB1645P, MB110 )</w:t>
      </w:r>
      <w:r w:rsidR="0018490F" w:rsidRPr="0018490F">
        <w:rPr>
          <w:b w:val="0"/>
          <w:bCs w:val="0"/>
        </w:rPr>
        <w:t xml:space="preserve"> (</w:t>
      </w:r>
      <w:hyperlink r:id="rId143" w:history="1">
        <w:r w:rsidR="0018490F" w:rsidRPr="00234C06">
          <w:rPr>
            <w:rStyle w:val="Hypertextovodkaz"/>
            <w:rFonts w:cs="Arial"/>
            <w:b w:val="0"/>
            <w:bCs w:val="0"/>
          </w:rPr>
          <w:t>odkaz zde</w:t>
        </w:r>
      </w:hyperlink>
      <w:r w:rsidR="0018490F" w:rsidRPr="0018490F">
        <w:rPr>
          <w:b w:val="0"/>
          <w:bCs w:val="0"/>
        </w:rPr>
        <w:t>) a (</w:t>
      </w:r>
      <w:hyperlink r:id="rId144" w:history="1">
        <w:r w:rsidR="0018490F" w:rsidRPr="00234C06">
          <w:rPr>
            <w:rStyle w:val="Hypertextovodkaz"/>
            <w:rFonts w:cs="Arial"/>
            <w:b w:val="0"/>
            <w:bCs w:val="0"/>
          </w:rPr>
          <w:t>odkaz zde</w:t>
        </w:r>
      </w:hyperlink>
      <w:r w:rsidR="0018490F" w:rsidRPr="0018490F">
        <w:rPr>
          <w:b w:val="0"/>
          <w:bCs w:val="0"/>
        </w:rPr>
        <w:t>)</w:t>
      </w:r>
    </w:p>
    <w:p w14:paraId="4E8F240E" w14:textId="77777777" w:rsidR="00872FF4" w:rsidRPr="0018490F" w:rsidRDefault="00A50F1B" w:rsidP="0018490F">
      <w:pPr>
        <w:pStyle w:val="Nadpis1"/>
        <w:numPr>
          <w:ilvl w:val="0"/>
          <w:numId w:val="208"/>
        </w:numPr>
        <w:overflowPunct w:val="0"/>
        <w:autoSpaceDE w:val="0"/>
        <w:autoSpaceDN w:val="0"/>
        <w:adjustRightInd w:val="0"/>
        <w:spacing w:before="480" w:after="240" w:line="320" w:lineRule="atLeast"/>
        <w:textAlignment w:val="baseline"/>
        <w:rPr>
          <w:sz w:val="24"/>
          <w:szCs w:val="24"/>
        </w:rPr>
      </w:pPr>
      <w:bookmarkStart w:id="1674" w:name="_Toc94100576"/>
      <w:bookmarkStart w:id="1675" w:name="_Toc97294126"/>
      <w:bookmarkStart w:id="1676" w:name="_Toc97294249"/>
      <w:bookmarkStart w:id="1677" w:name="_Toc97294375"/>
      <w:bookmarkStart w:id="1678" w:name="_Toc98919167"/>
      <w:bookmarkStart w:id="1679" w:name="_Toc98919651"/>
      <w:r w:rsidRPr="0018490F">
        <w:rPr>
          <w:sz w:val="24"/>
          <w:szCs w:val="24"/>
        </w:rPr>
        <w:t>D</w:t>
      </w:r>
      <w:r w:rsidR="0018490F" w:rsidRPr="0018490F">
        <w:rPr>
          <w:sz w:val="24"/>
          <w:szCs w:val="24"/>
        </w:rPr>
        <w:t>oba uložení dokumentace ZZ</w:t>
      </w:r>
      <w:bookmarkEnd w:id="1674"/>
      <w:bookmarkEnd w:id="1675"/>
      <w:bookmarkEnd w:id="1676"/>
      <w:bookmarkEnd w:id="1677"/>
      <w:bookmarkEnd w:id="1678"/>
      <w:bookmarkEnd w:id="1679"/>
      <w:r w:rsidRPr="0018490F">
        <w:rPr>
          <w:sz w:val="24"/>
          <w:szCs w:val="24"/>
        </w:rPr>
        <w:t xml:space="preserve">   </w:t>
      </w:r>
    </w:p>
    <w:p w14:paraId="6466F970" w14:textId="77777777" w:rsidR="00872FF4" w:rsidRPr="00D6534C" w:rsidRDefault="00A50F1B" w:rsidP="00872FF4">
      <w:pPr>
        <w:tabs>
          <w:tab w:val="left" w:pos="435"/>
        </w:tabs>
      </w:pPr>
      <w:r w:rsidRPr="00D6534C">
        <w:t xml:space="preserve">Doba skartace dokumentace ZZ se řídí dle Spisového a skartačního řádu RS-039 v aktuálním znění, </w:t>
      </w:r>
      <w:r w:rsidRPr="00D6534C">
        <w:t>v případě, že právní předpis, případně návod výrobce nestanoví jinak.</w:t>
      </w:r>
    </w:p>
    <w:p w14:paraId="5D7C1B0C" w14:textId="77777777" w:rsidR="00872FF4" w:rsidRDefault="00872FF4" w:rsidP="00872FF4">
      <w:pPr>
        <w:tabs>
          <w:tab w:val="left" w:pos="435"/>
        </w:tabs>
        <w:rPr>
          <w:sz w:val="24"/>
          <w:szCs w:val="24"/>
        </w:rPr>
      </w:pPr>
    </w:p>
    <w:p w14:paraId="7D2681A2" w14:textId="77777777" w:rsidR="00872FF4" w:rsidRPr="0048550D" w:rsidRDefault="00A50F1B" w:rsidP="00872FF4">
      <w:pPr>
        <w:tabs>
          <w:tab w:val="left" w:pos="435"/>
        </w:tabs>
        <w:rPr>
          <w:b/>
          <w:sz w:val="22"/>
          <w:szCs w:val="22"/>
        </w:rPr>
      </w:pPr>
      <w:r w:rsidRPr="0048550D">
        <w:rPr>
          <w:b/>
          <w:sz w:val="22"/>
          <w:szCs w:val="22"/>
        </w:rPr>
        <w:t>Uchovávání záznamů dle ČSN ISO 18 893</w:t>
      </w:r>
    </w:p>
    <w:p w14:paraId="494821BB" w14:textId="77777777" w:rsidR="00872FF4" w:rsidRDefault="00872FF4" w:rsidP="00872FF4">
      <w:pPr>
        <w:tabs>
          <w:tab w:val="left" w:pos="435"/>
        </w:tabs>
        <w:rPr>
          <w:b/>
          <w:sz w:val="24"/>
          <w:szCs w:val="24"/>
        </w:rPr>
      </w:pPr>
    </w:p>
    <w:p w14:paraId="6F42E2C4" w14:textId="77777777" w:rsidR="00872FF4" w:rsidRPr="00FF37B5" w:rsidRDefault="00A50F1B" w:rsidP="00872FF4">
      <w:pPr>
        <w:tabs>
          <w:tab w:val="left" w:pos="435"/>
        </w:tabs>
      </w:pPr>
      <w:r w:rsidRPr="00FF37B5">
        <w:t>ČSN ISO 18893 Tato mezinárodní norma se vztahuje na všechny pojízdné zdvihací pracovní plošiny (MEWP), které jsou určené k polohování osob, nástrojů a materiálů a které se skládají minimálně z pracovní plošiny s ovladači, výsuvné konstrukce a podvozku. Technické bezpečnostní požadavky podle této mezinárodní normy se musí použít vždy, pokud nejsou národní nebo místní předpisy přísnější. Související informace jsou uvedeny v ISO 16368. Tato mezinárodní norma se vztahuje na MEWP k dosažení prevence zranění osob</w:t>
      </w:r>
      <w:r w:rsidRPr="00FF37B5">
        <w:t xml:space="preserve">, poškození majetku a nehod </w:t>
      </w:r>
      <w:r w:rsidR="0048550D">
        <w:t>a</w:t>
      </w:r>
      <w:r w:rsidRPr="00FF37B5">
        <w:t xml:space="preserve"> stanovení kritérií na prohlídky, údržbu a provoz.</w:t>
      </w:r>
    </w:p>
    <w:p w14:paraId="74025F41" w14:textId="77777777" w:rsidR="00872FF4" w:rsidRDefault="00872FF4" w:rsidP="00872FF4">
      <w:pPr>
        <w:tabs>
          <w:tab w:val="left" w:pos="435"/>
        </w:tabs>
        <w:rPr>
          <w:b/>
          <w:sz w:val="24"/>
          <w:szCs w:val="24"/>
        </w:rPr>
      </w:pPr>
    </w:p>
    <w:p w14:paraId="1A0D29BE" w14:textId="77777777" w:rsidR="00872FF4" w:rsidRDefault="00A50F1B" w:rsidP="00872FF4">
      <w:pPr>
        <w:tabs>
          <w:tab w:val="left" w:pos="435"/>
        </w:tabs>
      </w:pPr>
      <w:r w:rsidRPr="00D6534C">
        <w:t xml:space="preserve">Subjekt (vlastník) musí pro každou MEWP vytvořit a uchovat následující záznamy. Všechny záznamy včetně dále uvedených položek b) a c) musí být předány novému vlastníkovi MEWP spolu s dodávkou. </w:t>
      </w:r>
    </w:p>
    <w:p w14:paraId="06070B82" w14:textId="77777777" w:rsidR="00872FF4" w:rsidRPr="00D6534C" w:rsidRDefault="00872FF4" w:rsidP="00872FF4">
      <w:pPr>
        <w:tabs>
          <w:tab w:val="left" w:pos="435"/>
        </w:tabs>
      </w:pPr>
    </w:p>
    <w:p w14:paraId="57513784" w14:textId="77777777" w:rsidR="00872FF4" w:rsidRDefault="00A50F1B" w:rsidP="00EC2812">
      <w:pPr>
        <w:numPr>
          <w:ilvl w:val="1"/>
          <w:numId w:val="251"/>
        </w:numPr>
        <w:tabs>
          <w:tab w:val="left" w:pos="435"/>
        </w:tabs>
        <w:overflowPunct w:val="0"/>
        <w:autoSpaceDE w:val="0"/>
        <w:autoSpaceDN w:val="0"/>
        <w:adjustRightInd w:val="0"/>
        <w:textAlignment w:val="baseline"/>
      </w:pPr>
      <w:r>
        <w:t xml:space="preserve">Jméno a adresa každého majitele MEWP podle výrobního čísla a data dodání musí být uchovávány minimálně tři roky po prodeji MEWP nebo dokud není MEWP nastálo vyřazena z provozu. </w:t>
      </w:r>
    </w:p>
    <w:p w14:paraId="61CBB31E" w14:textId="77777777" w:rsidR="00872FF4" w:rsidRDefault="00A50F1B" w:rsidP="00EC2812">
      <w:pPr>
        <w:numPr>
          <w:ilvl w:val="1"/>
          <w:numId w:val="251"/>
        </w:numPr>
        <w:tabs>
          <w:tab w:val="left" w:pos="435"/>
        </w:tabs>
        <w:overflowPunct w:val="0"/>
        <w:autoSpaceDE w:val="0"/>
        <w:autoSpaceDN w:val="0"/>
        <w:adjustRightInd w:val="0"/>
        <w:textAlignment w:val="baseline"/>
      </w:pPr>
      <w:r>
        <w:t xml:space="preserve">Písemné záznamy o předdodávkových, běžných a ročních prohlídkách MEWP musí obsahovat datum prohlídky, zjištěné nedostatky, provedená nápravná opatření a identifikaci osob (osoby), které prohlídku prováděly. Tyto záznamy se musí uchovávat minimálně tři roky po prodeji MEWP nebo dokud není MEWP nastálo vyřazena. </w:t>
      </w:r>
    </w:p>
    <w:p w14:paraId="5EA382E1" w14:textId="77777777" w:rsidR="00872FF4" w:rsidRPr="00D6534C" w:rsidRDefault="00A50F1B" w:rsidP="00EC2812">
      <w:pPr>
        <w:numPr>
          <w:ilvl w:val="1"/>
          <w:numId w:val="251"/>
        </w:numPr>
        <w:tabs>
          <w:tab w:val="left" w:pos="435"/>
        </w:tabs>
        <w:overflowPunct w:val="0"/>
        <w:autoSpaceDE w:val="0"/>
        <w:autoSpaceDN w:val="0"/>
        <w:adjustRightInd w:val="0"/>
        <w:textAlignment w:val="baseline"/>
      </w:pPr>
      <w:r>
        <w:t xml:space="preserve">Písemné záznamy o všech opravách, přivoláních výrobce, zdokonaleních a schválených modifikacích provedených na MEWP musí obsahovat datum ukončení práce, popis provedených prací a identifikaci osob (osoby), které opravu prováděly. Tyto záznamy se musí uchovávat minimálně tři roky po prodeji MEWP nebo dokud není MEWP nastálo vyřazena z provozu. </w:t>
      </w:r>
    </w:p>
    <w:p w14:paraId="41E0CAAE" w14:textId="77777777" w:rsidR="00872FF4" w:rsidRPr="00872FF4" w:rsidRDefault="00872FF4" w:rsidP="00872FF4"/>
    <w:p w14:paraId="67CC3FFD" w14:textId="77777777" w:rsidR="6960D419" w:rsidRDefault="6960D419" w:rsidP="008F5346">
      <w:pPr>
        <w:pStyle w:val="Odstavec"/>
        <w:spacing w:before="60" w:after="120"/>
        <w:ind w:firstLine="0"/>
        <w:rPr>
          <w:rFonts w:ascii="Arial" w:hAnsi="Arial" w:cs="Arial"/>
          <w:sz w:val="20"/>
        </w:rPr>
      </w:pPr>
    </w:p>
    <w:p w14:paraId="21BFB164" w14:textId="77777777" w:rsidR="009B229D" w:rsidRPr="0074712F" w:rsidRDefault="00A50F1B" w:rsidP="009B229D">
      <w:pPr>
        <w:ind w:left="-142" w:firstLine="142"/>
        <w:jc w:val="both"/>
      </w:pPr>
      <w:r w:rsidRPr="00157E25">
        <w:br w:type="page"/>
      </w:r>
      <w:bookmarkStart w:id="1680" w:name="_Toc97294127"/>
      <w:bookmarkStart w:id="1681" w:name="_Toc97294250"/>
      <w:bookmarkStart w:id="1682" w:name="_Toc97294376"/>
      <w:bookmarkStart w:id="1683" w:name="_Toc98919168"/>
      <w:bookmarkStart w:id="1684" w:name="_Toc98919652"/>
      <w:r w:rsidRPr="00794297">
        <w:rPr>
          <w:rStyle w:val="Nadpis1Char"/>
        </w:rPr>
        <w:lastRenderedPageBreak/>
        <w:t>7 Seznam obrázků</w:t>
      </w:r>
      <w:bookmarkEnd w:id="1680"/>
      <w:bookmarkEnd w:id="1681"/>
      <w:bookmarkEnd w:id="1682"/>
      <w:bookmarkEnd w:id="1683"/>
      <w:bookmarkEnd w:id="1684"/>
    </w:p>
    <w:p w14:paraId="5205130F" w14:textId="77777777" w:rsidR="009B229D" w:rsidRDefault="00A50F1B" w:rsidP="009B229D">
      <w:pPr>
        <w:pStyle w:val="Seznamobrzk"/>
        <w:rPr>
          <w:rFonts w:asciiTheme="minorHAnsi" w:eastAsiaTheme="minorEastAsia" w:hAnsiTheme="minorHAnsi" w:cstheme="minorBidi"/>
          <w:noProof/>
          <w:sz w:val="22"/>
          <w:szCs w:val="22"/>
        </w:rPr>
      </w:pPr>
      <w:r>
        <w:fldChar w:fldCharType="begin"/>
      </w:r>
      <w:r>
        <w:instrText xml:space="preserve"> TOC \h \z \c "Obrázek" </w:instrText>
      </w:r>
      <w:r>
        <w:fldChar w:fldCharType="separate"/>
      </w:r>
      <w:hyperlink w:anchor="_Toc466968266" w:history="1">
        <w:r w:rsidR="009B229D" w:rsidRPr="00854515">
          <w:rPr>
            <w:rStyle w:val="Hypertextovodkaz"/>
            <w:noProof/>
          </w:rPr>
          <w:t>Obrázek 1 - Náhled oddílu Identifikace nebezpečí</w:t>
        </w:r>
        <w:r w:rsidR="009B229D">
          <w:rPr>
            <w:noProof/>
            <w:webHidden/>
          </w:rPr>
          <w:tab/>
        </w:r>
        <w:r w:rsidR="009B229D">
          <w:rPr>
            <w:noProof/>
            <w:webHidden/>
          </w:rPr>
          <w:fldChar w:fldCharType="begin"/>
        </w:r>
        <w:r w:rsidR="009B229D">
          <w:rPr>
            <w:noProof/>
            <w:webHidden/>
          </w:rPr>
          <w:instrText xml:space="preserve"> PAGEREF _Toc466968266 \h </w:instrText>
        </w:r>
        <w:r w:rsidR="009B229D">
          <w:rPr>
            <w:noProof/>
            <w:webHidden/>
          </w:rPr>
        </w:r>
        <w:r w:rsidR="009B229D">
          <w:rPr>
            <w:noProof/>
            <w:webHidden/>
          </w:rPr>
          <w:fldChar w:fldCharType="separate"/>
        </w:r>
        <w:r w:rsidR="009B229D">
          <w:rPr>
            <w:noProof/>
            <w:webHidden/>
          </w:rPr>
          <w:t>16</w:t>
        </w:r>
        <w:r w:rsidR="009B229D">
          <w:rPr>
            <w:noProof/>
            <w:webHidden/>
          </w:rPr>
          <w:fldChar w:fldCharType="end"/>
        </w:r>
      </w:hyperlink>
    </w:p>
    <w:p w14:paraId="27B8F61A" w14:textId="77777777" w:rsidR="009B229D" w:rsidRDefault="009B229D" w:rsidP="009B229D">
      <w:pPr>
        <w:pStyle w:val="Seznamobrzk"/>
        <w:rPr>
          <w:rFonts w:asciiTheme="minorHAnsi" w:eastAsiaTheme="minorEastAsia" w:hAnsiTheme="minorHAnsi" w:cstheme="minorBidi"/>
          <w:noProof/>
          <w:sz w:val="22"/>
          <w:szCs w:val="22"/>
        </w:rPr>
      </w:pPr>
      <w:hyperlink w:anchor="_Toc466968267" w:history="1">
        <w:r w:rsidRPr="00854515">
          <w:rPr>
            <w:rStyle w:val="Hypertextovodkaz"/>
            <w:noProof/>
          </w:rPr>
          <w:t>Obrázek 2 - Náhled oddílu Hodnocení nebezpečí s hodnotícími kritérii</w:t>
        </w:r>
        <w:r>
          <w:rPr>
            <w:noProof/>
            <w:webHidden/>
          </w:rPr>
          <w:tab/>
        </w:r>
        <w:r>
          <w:rPr>
            <w:noProof/>
            <w:webHidden/>
          </w:rPr>
          <w:fldChar w:fldCharType="begin"/>
        </w:r>
        <w:r>
          <w:rPr>
            <w:noProof/>
            <w:webHidden/>
          </w:rPr>
          <w:instrText xml:space="preserve"> PAGEREF _Toc466968267 \h </w:instrText>
        </w:r>
        <w:r>
          <w:rPr>
            <w:noProof/>
            <w:webHidden/>
          </w:rPr>
        </w:r>
        <w:r>
          <w:rPr>
            <w:noProof/>
            <w:webHidden/>
          </w:rPr>
          <w:fldChar w:fldCharType="separate"/>
        </w:r>
        <w:r>
          <w:rPr>
            <w:noProof/>
            <w:webHidden/>
          </w:rPr>
          <w:t>16</w:t>
        </w:r>
        <w:r>
          <w:rPr>
            <w:noProof/>
            <w:webHidden/>
          </w:rPr>
          <w:fldChar w:fldCharType="end"/>
        </w:r>
      </w:hyperlink>
    </w:p>
    <w:p w14:paraId="7DC5FA24" w14:textId="77777777" w:rsidR="009B229D" w:rsidRDefault="009B229D" w:rsidP="009B229D">
      <w:pPr>
        <w:pStyle w:val="Seznamobrzk"/>
        <w:rPr>
          <w:rFonts w:asciiTheme="minorHAnsi" w:eastAsiaTheme="minorEastAsia" w:hAnsiTheme="minorHAnsi" w:cstheme="minorBidi"/>
          <w:noProof/>
          <w:sz w:val="22"/>
          <w:szCs w:val="22"/>
        </w:rPr>
      </w:pPr>
      <w:hyperlink w:anchor="_Toc466968268" w:history="1">
        <w:r w:rsidRPr="00854515">
          <w:rPr>
            <w:rStyle w:val="Hypertextovodkaz"/>
            <w:noProof/>
          </w:rPr>
          <w:t>Obrázek 3 - Náhled oddílu Řízení nebezpečí s hodnotícími kritérii</w:t>
        </w:r>
        <w:r>
          <w:rPr>
            <w:noProof/>
            <w:webHidden/>
          </w:rPr>
          <w:tab/>
        </w:r>
        <w:r>
          <w:rPr>
            <w:noProof/>
            <w:webHidden/>
          </w:rPr>
          <w:fldChar w:fldCharType="begin"/>
        </w:r>
        <w:r>
          <w:rPr>
            <w:noProof/>
            <w:webHidden/>
          </w:rPr>
          <w:instrText xml:space="preserve"> PAGEREF _Toc466968268 \h </w:instrText>
        </w:r>
        <w:r>
          <w:rPr>
            <w:noProof/>
            <w:webHidden/>
          </w:rPr>
        </w:r>
        <w:r>
          <w:rPr>
            <w:noProof/>
            <w:webHidden/>
          </w:rPr>
          <w:fldChar w:fldCharType="separate"/>
        </w:r>
        <w:r>
          <w:rPr>
            <w:noProof/>
            <w:webHidden/>
          </w:rPr>
          <w:t>18</w:t>
        </w:r>
        <w:r>
          <w:rPr>
            <w:noProof/>
            <w:webHidden/>
          </w:rPr>
          <w:fldChar w:fldCharType="end"/>
        </w:r>
      </w:hyperlink>
    </w:p>
    <w:p w14:paraId="2F1A27D9" w14:textId="77777777" w:rsidR="009B229D" w:rsidRDefault="009B229D" w:rsidP="009B229D">
      <w:pPr>
        <w:pStyle w:val="Seznamobrzk"/>
        <w:rPr>
          <w:rFonts w:asciiTheme="minorHAnsi" w:eastAsiaTheme="minorEastAsia" w:hAnsiTheme="minorHAnsi" w:cstheme="minorBidi"/>
          <w:noProof/>
          <w:sz w:val="22"/>
          <w:szCs w:val="22"/>
        </w:rPr>
      </w:pPr>
      <w:hyperlink w:anchor="_Toc466968269" w:history="1">
        <w:r w:rsidRPr="00854515">
          <w:rPr>
            <w:rStyle w:val="Hypertextovodkaz"/>
            <w:noProof/>
          </w:rPr>
          <w:t>Obrázek 4 - Náhled listu Významná rizika pro jednotlivé společnosti</w:t>
        </w:r>
        <w:r>
          <w:rPr>
            <w:noProof/>
            <w:webHidden/>
          </w:rPr>
          <w:tab/>
        </w:r>
        <w:r>
          <w:rPr>
            <w:noProof/>
            <w:webHidden/>
          </w:rPr>
          <w:fldChar w:fldCharType="begin"/>
        </w:r>
        <w:r>
          <w:rPr>
            <w:noProof/>
            <w:webHidden/>
          </w:rPr>
          <w:instrText xml:space="preserve"> PAGEREF _Toc466968269 \h </w:instrText>
        </w:r>
        <w:r>
          <w:rPr>
            <w:noProof/>
            <w:webHidden/>
          </w:rPr>
        </w:r>
        <w:r>
          <w:rPr>
            <w:noProof/>
            <w:webHidden/>
          </w:rPr>
          <w:fldChar w:fldCharType="separate"/>
        </w:r>
        <w:r>
          <w:rPr>
            <w:noProof/>
            <w:webHidden/>
          </w:rPr>
          <w:t>22</w:t>
        </w:r>
        <w:r>
          <w:rPr>
            <w:noProof/>
            <w:webHidden/>
          </w:rPr>
          <w:fldChar w:fldCharType="end"/>
        </w:r>
      </w:hyperlink>
    </w:p>
    <w:p w14:paraId="1977718C" w14:textId="77777777" w:rsidR="009B229D" w:rsidRDefault="009B229D" w:rsidP="009B229D">
      <w:pPr>
        <w:pStyle w:val="Seznamobrzk"/>
        <w:rPr>
          <w:rFonts w:asciiTheme="minorHAnsi" w:eastAsiaTheme="minorEastAsia" w:hAnsiTheme="minorHAnsi" w:cstheme="minorBidi"/>
          <w:noProof/>
          <w:sz w:val="22"/>
          <w:szCs w:val="22"/>
        </w:rPr>
      </w:pPr>
      <w:hyperlink w:anchor="_Toc466968270" w:history="1">
        <w:r w:rsidRPr="00854515">
          <w:rPr>
            <w:rStyle w:val="Hypertextovodkaz"/>
            <w:noProof/>
          </w:rPr>
          <w:t>Obrázek 5 - Náhled listu Přiřazení rizik typovým skupinám zaměstnanců</w:t>
        </w:r>
        <w:r>
          <w:rPr>
            <w:noProof/>
            <w:webHidden/>
          </w:rPr>
          <w:tab/>
        </w:r>
        <w:r>
          <w:rPr>
            <w:noProof/>
            <w:webHidden/>
          </w:rPr>
          <w:fldChar w:fldCharType="begin"/>
        </w:r>
        <w:r>
          <w:rPr>
            <w:noProof/>
            <w:webHidden/>
          </w:rPr>
          <w:instrText xml:space="preserve"> PAGEREF _Toc466968270 \h </w:instrText>
        </w:r>
        <w:r>
          <w:rPr>
            <w:noProof/>
            <w:webHidden/>
          </w:rPr>
        </w:r>
        <w:r>
          <w:rPr>
            <w:noProof/>
            <w:webHidden/>
          </w:rPr>
          <w:fldChar w:fldCharType="separate"/>
        </w:r>
        <w:r>
          <w:rPr>
            <w:noProof/>
            <w:webHidden/>
          </w:rPr>
          <w:t>22</w:t>
        </w:r>
        <w:r>
          <w:rPr>
            <w:noProof/>
            <w:webHidden/>
          </w:rPr>
          <w:fldChar w:fldCharType="end"/>
        </w:r>
      </w:hyperlink>
    </w:p>
    <w:p w14:paraId="164BC6CD" w14:textId="77777777" w:rsidR="009B229D" w:rsidRDefault="009B229D" w:rsidP="009B229D">
      <w:pPr>
        <w:pStyle w:val="Seznamobrzk"/>
        <w:rPr>
          <w:rFonts w:asciiTheme="minorHAnsi" w:eastAsiaTheme="minorEastAsia" w:hAnsiTheme="minorHAnsi" w:cstheme="minorBidi"/>
          <w:noProof/>
          <w:sz w:val="22"/>
          <w:szCs w:val="22"/>
        </w:rPr>
      </w:pPr>
      <w:hyperlink w:anchor="_Toc466968271" w:history="1">
        <w:r w:rsidRPr="00854515">
          <w:rPr>
            <w:rStyle w:val="Hypertextovodkaz"/>
            <w:noProof/>
          </w:rPr>
          <w:t>Obrázek 6 – Způsob jištění při výstupu na příhradový stožár.</w:t>
        </w:r>
        <w:r>
          <w:rPr>
            <w:noProof/>
            <w:webHidden/>
          </w:rPr>
          <w:tab/>
        </w:r>
        <w:r>
          <w:rPr>
            <w:noProof/>
            <w:webHidden/>
          </w:rPr>
          <w:fldChar w:fldCharType="begin"/>
        </w:r>
        <w:r>
          <w:rPr>
            <w:noProof/>
            <w:webHidden/>
          </w:rPr>
          <w:instrText xml:space="preserve"> PAGEREF _Toc466968271 \h </w:instrText>
        </w:r>
        <w:r>
          <w:rPr>
            <w:noProof/>
            <w:webHidden/>
          </w:rPr>
        </w:r>
        <w:r>
          <w:rPr>
            <w:noProof/>
            <w:webHidden/>
          </w:rPr>
          <w:fldChar w:fldCharType="separate"/>
        </w:r>
        <w:r>
          <w:rPr>
            <w:noProof/>
            <w:webHidden/>
          </w:rPr>
          <w:t>102</w:t>
        </w:r>
        <w:r>
          <w:rPr>
            <w:noProof/>
            <w:webHidden/>
          </w:rPr>
          <w:fldChar w:fldCharType="end"/>
        </w:r>
      </w:hyperlink>
    </w:p>
    <w:p w14:paraId="74167020" w14:textId="77777777" w:rsidR="009B229D" w:rsidRDefault="009B229D" w:rsidP="009B229D">
      <w:pPr>
        <w:pStyle w:val="Seznamobrzk"/>
        <w:rPr>
          <w:rFonts w:asciiTheme="minorHAnsi" w:eastAsiaTheme="minorEastAsia" w:hAnsiTheme="minorHAnsi" w:cstheme="minorBidi"/>
          <w:noProof/>
          <w:sz w:val="22"/>
          <w:szCs w:val="22"/>
        </w:rPr>
      </w:pPr>
      <w:hyperlink w:anchor="_Toc466968272" w:history="1">
        <w:r w:rsidRPr="00854515">
          <w:rPr>
            <w:rStyle w:val="Hypertextovodkaz"/>
            <w:noProof/>
          </w:rPr>
          <w:t>Obrázek 7 – Povolené a zakázané postupy při výstupu na příhradový stožár.</w:t>
        </w:r>
        <w:r>
          <w:rPr>
            <w:noProof/>
            <w:webHidden/>
          </w:rPr>
          <w:tab/>
        </w:r>
        <w:r>
          <w:rPr>
            <w:noProof/>
            <w:webHidden/>
          </w:rPr>
          <w:fldChar w:fldCharType="begin"/>
        </w:r>
        <w:r>
          <w:rPr>
            <w:noProof/>
            <w:webHidden/>
          </w:rPr>
          <w:instrText xml:space="preserve"> PAGEREF _Toc466968272 \h </w:instrText>
        </w:r>
        <w:r>
          <w:rPr>
            <w:noProof/>
            <w:webHidden/>
          </w:rPr>
        </w:r>
        <w:r>
          <w:rPr>
            <w:noProof/>
            <w:webHidden/>
          </w:rPr>
          <w:fldChar w:fldCharType="separate"/>
        </w:r>
        <w:r>
          <w:rPr>
            <w:noProof/>
            <w:webHidden/>
          </w:rPr>
          <w:t>103</w:t>
        </w:r>
        <w:r>
          <w:rPr>
            <w:noProof/>
            <w:webHidden/>
          </w:rPr>
          <w:fldChar w:fldCharType="end"/>
        </w:r>
      </w:hyperlink>
    </w:p>
    <w:p w14:paraId="1BD86AAC" w14:textId="77777777" w:rsidR="009B229D" w:rsidRDefault="009B229D" w:rsidP="009B229D">
      <w:pPr>
        <w:pStyle w:val="Seznamobrzk"/>
        <w:rPr>
          <w:rFonts w:asciiTheme="minorHAnsi" w:eastAsiaTheme="minorEastAsia" w:hAnsiTheme="minorHAnsi" w:cstheme="minorBidi"/>
          <w:noProof/>
          <w:sz w:val="22"/>
          <w:szCs w:val="22"/>
        </w:rPr>
      </w:pPr>
      <w:hyperlink w:anchor="_Toc466968273" w:history="1">
        <w:r w:rsidRPr="00854515">
          <w:rPr>
            <w:rStyle w:val="Hypertextovodkaz"/>
            <w:noProof/>
          </w:rPr>
          <w:t>Obrázek 8 – Vertikální zavěšení žebříku.</w:t>
        </w:r>
        <w:r>
          <w:rPr>
            <w:noProof/>
            <w:webHidden/>
          </w:rPr>
          <w:tab/>
        </w:r>
        <w:r>
          <w:rPr>
            <w:noProof/>
            <w:webHidden/>
          </w:rPr>
          <w:fldChar w:fldCharType="begin"/>
        </w:r>
        <w:r>
          <w:rPr>
            <w:noProof/>
            <w:webHidden/>
          </w:rPr>
          <w:instrText xml:space="preserve"> PAGEREF _Toc466968273 \h </w:instrText>
        </w:r>
        <w:r>
          <w:rPr>
            <w:noProof/>
            <w:webHidden/>
          </w:rPr>
        </w:r>
        <w:r>
          <w:rPr>
            <w:noProof/>
            <w:webHidden/>
          </w:rPr>
          <w:fldChar w:fldCharType="separate"/>
        </w:r>
        <w:r>
          <w:rPr>
            <w:noProof/>
            <w:webHidden/>
          </w:rPr>
          <w:t>103</w:t>
        </w:r>
        <w:r>
          <w:rPr>
            <w:noProof/>
            <w:webHidden/>
          </w:rPr>
          <w:fldChar w:fldCharType="end"/>
        </w:r>
      </w:hyperlink>
    </w:p>
    <w:p w14:paraId="58810374" w14:textId="77777777" w:rsidR="009B229D" w:rsidRDefault="009B229D" w:rsidP="009B229D">
      <w:pPr>
        <w:pStyle w:val="Seznamobrzk"/>
        <w:rPr>
          <w:rFonts w:asciiTheme="minorHAnsi" w:eastAsiaTheme="minorEastAsia" w:hAnsiTheme="minorHAnsi" w:cstheme="minorBidi"/>
          <w:noProof/>
          <w:sz w:val="22"/>
          <w:szCs w:val="22"/>
        </w:rPr>
      </w:pPr>
      <w:hyperlink w:anchor="_Toc466968274" w:history="1">
        <w:r w:rsidRPr="00854515">
          <w:rPr>
            <w:rStyle w:val="Hypertextovodkaz"/>
            <w:noProof/>
          </w:rPr>
          <w:t>Obrázek 9 – Horizontální zavěšení žebříku.</w:t>
        </w:r>
        <w:r>
          <w:rPr>
            <w:noProof/>
            <w:webHidden/>
          </w:rPr>
          <w:tab/>
        </w:r>
        <w:r>
          <w:rPr>
            <w:noProof/>
            <w:webHidden/>
          </w:rPr>
          <w:fldChar w:fldCharType="begin"/>
        </w:r>
        <w:r>
          <w:rPr>
            <w:noProof/>
            <w:webHidden/>
          </w:rPr>
          <w:instrText xml:space="preserve"> PAGEREF _Toc466968274 \h </w:instrText>
        </w:r>
        <w:r>
          <w:rPr>
            <w:noProof/>
            <w:webHidden/>
          </w:rPr>
        </w:r>
        <w:r>
          <w:rPr>
            <w:noProof/>
            <w:webHidden/>
          </w:rPr>
          <w:fldChar w:fldCharType="separate"/>
        </w:r>
        <w:r>
          <w:rPr>
            <w:noProof/>
            <w:webHidden/>
          </w:rPr>
          <w:t>104</w:t>
        </w:r>
        <w:r>
          <w:rPr>
            <w:noProof/>
            <w:webHidden/>
          </w:rPr>
          <w:fldChar w:fldCharType="end"/>
        </w:r>
      </w:hyperlink>
    </w:p>
    <w:p w14:paraId="686E511B" w14:textId="77777777" w:rsidR="009B229D" w:rsidRDefault="009B229D" w:rsidP="009B229D">
      <w:pPr>
        <w:pStyle w:val="Seznamobrzk"/>
        <w:rPr>
          <w:rFonts w:asciiTheme="minorHAnsi" w:eastAsiaTheme="minorEastAsia" w:hAnsiTheme="minorHAnsi" w:cstheme="minorBidi"/>
          <w:noProof/>
          <w:sz w:val="22"/>
          <w:szCs w:val="22"/>
        </w:rPr>
      </w:pPr>
      <w:hyperlink w:anchor="_Toc466968275" w:history="1">
        <w:r w:rsidRPr="00854515">
          <w:rPr>
            <w:rStyle w:val="Hypertextovodkaz"/>
            <w:noProof/>
          </w:rPr>
          <w:t>Obrázek 10 – Povinnosti zadavatele stavby ve smyslu Zákona č. 309/2006 Sb.</w:t>
        </w:r>
        <w:r>
          <w:rPr>
            <w:noProof/>
            <w:webHidden/>
          </w:rPr>
          <w:tab/>
        </w:r>
        <w:r>
          <w:rPr>
            <w:noProof/>
            <w:webHidden/>
          </w:rPr>
          <w:fldChar w:fldCharType="begin"/>
        </w:r>
        <w:r>
          <w:rPr>
            <w:noProof/>
            <w:webHidden/>
          </w:rPr>
          <w:instrText xml:space="preserve"> PAGEREF _Toc466968275 \h </w:instrText>
        </w:r>
        <w:r>
          <w:rPr>
            <w:noProof/>
            <w:webHidden/>
          </w:rPr>
        </w:r>
        <w:r>
          <w:rPr>
            <w:noProof/>
            <w:webHidden/>
          </w:rPr>
          <w:fldChar w:fldCharType="separate"/>
        </w:r>
        <w:r>
          <w:rPr>
            <w:noProof/>
            <w:webHidden/>
          </w:rPr>
          <w:t>113</w:t>
        </w:r>
        <w:r>
          <w:rPr>
            <w:noProof/>
            <w:webHidden/>
          </w:rPr>
          <w:fldChar w:fldCharType="end"/>
        </w:r>
      </w:hyperlink>
    </w:p>
    <w:p w14:paraId="6B2A5C16" w14:textId="77777777" w:rsidR="009B229D" w:rsidRDefault="009B229D" w:rsidP="009B229D">
      <w:pPr>
        <w:pStyle w:val="Seznamobrzk"/>
        <w:rPr>
          <w:rFonts w:asciiTheme="minorHAnsi" w:eastAsiaTheme="minorEastAsia" w:hAnsiTheme="minorHAnsi" w:cstheme="minorBidi"/>
          <w:noProof/>
          <w:sz w:val="22"/>
          <w:szCs w:val="22"/>
        </w:rPr>
      </w:pPr>
      <w:hyperlink w:anchor="_Toc466968276" w:history="1">
        <w:r w:rsidRPr="00854515">
          <w:rPr>
            <w:rStyle w:val="Hypertextovodkaz"/>
            <w:noProof/>
          </w:rPr>
          <w:t>Obrázek 11 - Vzdušné vzdálenosti a zóny pro pracovní postupy</w:t>
        </w:r>
        <w:r>
          <w:rPr>
            <w:noProof/>
            <w:webHidden/>
          </w:rPr>
          <w:tab/>
        </w:r>
        <w:r>
          <w:rPr>
            <w:noProof/>
            <w:webHidden/>
          </w:rPr>
          <w:fldChar w:fldCharType="begin"/>
        </w:r>
        <w:r>
          <w:rPr>
            <w:noProof/>
            <w:webHidden/>
          </w:rPr>
          <w:instrText xml:space="preserve"> PAGEREF _Toc466968276 \h </w:instrText>
        </w:r>
        <w:r>
          <w:rPr>
            <w:noProof/>
            <w:webHidden/>
          </w:rPr>
        </w:r>
        <w:r>
          <w:rPr>
            <w:noProof/>
            <w:webHidden/>
          </w:rPr>
          <w:fldChar w:fldCharType="separate"/>
        </w:r>
        <w:r>
          <w:rPr>
            <w:noProof/>
            <w:webHidden/>
          </w:rPr>
          <w:t>115</w:t>
        </w:r>
        <w:r>
          <w:rPr>
            <w:noProof/>
            <w:webHidden/>
          </w:rPr>
          <w:fldChar w:fldCharType="end"/>
        </w:r>
      </w:hyperlink>
    </w:p>
    <w:p w14:paraId="531BABAE" w14:textId="77777777" w:rsidR="009B229D" w:rsidRDefault="009B229D" w:rsidP="009B229D">
      <w:pPr>
        <w:pStyle w:val="Seznamobrzk"/>
        <w:rPr>
          <w:rFonts w:asciiTheme="minorHAnsi" w:eastAsiaTheme="minorEastAsia" w:hAnsiTheme="minorHAnsi" w:cstheme="minorBidi"/>
          <w:noProof/>
          <w:sz w:val="22"/>
          <w:szCs w:val="22"/>
        </w:rPr>
      </w:pPr>
      <w:hyperlink w:anchor="_Toc466968277" w:history="1">
        <w:r w:rsidRPr="00854515">
          <w:rPr>
            <w:rStyle w:val="Hypertextovodkaz"/>
            <w:noProof/>
          </w:rPr>
          <w:t>Obrázek 12 - Ohraničení ochranného prostoru použitím izolované ochranné části</w:t>
        </w:r>
        <w:r>
          <w:rPr>
            <w:noProof/>
            <w:webHidden/>
          </w:rPr>
          <w:tab/>
        </w:r>
        <w:r>
          <w:rPr>
            <w:noProof/>
            <w:webHidden/>
          </w:rPr>
          <w:fldChar w:fldCharType="begin"/>
        </w:r>
        <w:r>
          <w:rPr>
            <w:noProof/>
            <w:webHidden/>
          </w:rPr>
          <w:instrText xml:space="preserve"> PAGEREF _Toc466968277 \h </w:instrText>
        </w:r>
        <w:r>
          <w:rPr>
            <w:noProof/>
            <w:webHidden/>
          </w:rPr>
        </w:r>
        <w:r>
          <w:rPr>
            <w:noProof/>
            <w:webHidden/>
          </w:rPr>
          <w:fldChar w:fldCharType="separate"/>
        </w:r>
        <w:r>
          <w:rPr>
            <w:noProof/>
            <w:webHidden/>
          </w:rPr>
          <w:t>115</w:t>
        </w:r>
        <w:r>
          <w:rPr>
            <w:noProof/>
            <w:webHidden/>
          </w:rPr>
          <w:fldChar w:fldCharType="end"/>
        </w:r>
      </w:hyperlink>
    </w:p>
    <w:p w14:paraId="67961D6E" w14:textId="77777777" w:rsidR="009B229D" w:rsidRDefault="00A50F1B" w:rsidP="009B229D">
      <w:pPr>
        <w:pStyle w:val="Nadpis1"/>
        <w:numPr>
          <w:ilvl w:val="0"/>
          <w:numId w:val="0"/>
        </w:numPr>
      </w:pPr>
      <w:r>
        <w:fldChar w:fldCharType="end"/>
      </w:r>
      <w:bookmarkStart w:id="1685" w:name="_Toc97294128"/>
      <w:bookmarkStart w:id="1686" w:name="_Toc97294251"/>
      <w:bookmarkStart w:id="1687" w:name="_Toc97294377"/>
      <w:bookmarkStart w:id="1688" w:name="_Toc98919169"/>
      <w:bookmarkStart w:id="1689" w:name="_Ref98919170"/>
      <w:bookmarkStart w:id="1690" w:name="_Toc98919653"/>
      <w:r>
        <w:t>8 Seznam tabulek</w:t>
      </w:r>
      <w:bookmarkEnd w:id="1685"/>
      <w:bookmarkEnd w:id="1686"/>
      <w:bookmarkEnd w:id="1687"/>
      <w:bookmarkEnd w:id="1688"/>
      <w:bookmarkEnd w:id="1689"/>
      <w:bookmarkEnd w:id="1690"/>
    </w:p>
    <w:p w14:paraId="04F40265" w14:textId="77777777" w:rsidR="005A43DC" w:rsidRDefault="00A50F1B">
      <w:pPr>
        <w:pStyle w:val="Seznamobrzk"/>
        <w:rPr>
          <w:rFonts w:asciiTheme="minorHAnsi" w:eastAsiaTheme="minorEastAsia" w:hAnsiTheme="minorHAnsi" w:cstheme="minorBidi"/>
          <w:noProof/>
          <w:sz w:val="22"/>
          <w:szCs w:val="22"/>
        </w:rPr>
      </w:pPr>
      <w:r>
        <w:fldChar w:fldCharType="begin"/>
      </w:r>
      <w:r>
        <w:instrText xml:space="preserve"> TOC \h \z \c "Tabulka" </w:instrText>
      </w:r>
      <w:r>
        <w:fldChar w:fldCharType="separate"/>
      </w:r>
      <w:hyperlink w:anchor="_Toc60739375" w:history="1">
        <w:r w:rsidR="0562EC84" w:rsidRPr="108F5BF6">
          <w:rPr>
            <w:rStyle w:val="Hypertextovodkaz"/>
            <w:noProof/>
          </w:rPr>
          <w:t>Tabulka 1 - Rozdělení rizik do skupin podle významnosti</w:t>
        </w:r>
        <w:r>
          <w:tab/>
        </w:r>
        <w:r w:rsidRPr="108F5BF6">
          <w:rPr>
            <w:noProof/>
          </w:rPr>
          <w:fldChar w:fldCharType="begin"/>
        </w:r>
        <w:r w:rsidRPr="108F5BF6">
          <w:rPr>
            <w:noProof/>
          </w:rPr>
          <w:instrText xml:space="preserve"> PAGEREF _Toc60739375 \h </w:instrText>
        </w:r>
        <w:r w:rsidRPr="108F5BF6">
          <w:rPr>
            <w:noProof/>
          </w:rPr>
        </w:r>
        <w:r w:rsidRPr="108F5BF6">
          <w:rPr>
            <w:noProof/>
          </w:rPr>
          <w:fldChar w:fldCharType="separate"/>
        </w:r>
        <w:r w:rsidR="0562EC84" w:rsidRPr="108F5BF6">
          <w:rPr>
            <w:noProof/>
          </w:rPr>
          <w:t>23</w:t>
        </w:r>
        <w:r w:rsidRPr="108F5BF6">
          <w:rPr>
            <w:noProof/>
          </w:rPr>
          <w:fldChar w:fldCharType="end"/>
        </w:r>
      </w:hyperlink>
    </w:p>
    <w:p w14:paraId="200C92B8" w14:textId="77777777" w:rsidR="005A43DC" w:rsidRDefault="0562EC84">
      <w:pPr>
        <w:pStyle w:val="Seznamobrzk"/>
        <w:rPr>
          <w:rFonts w:asciiTheme="minorHAnsi" w:eastAsiaTheme="minorEastAsia" w:hAnsiTheme="minorHAnsi" w:cstheme="minorBidi"/>
          <w:noProof/>
          <w:sz w:val="22"/>
          <w:szCs w:val="22"/>
        </w:rPr>
      </w:pPr>
      <w:hyperlink r:id="rId145" w:anchor="_Toc60739376" w:history="1">
        <w:r w:rsidRPr="108F5BF6">
          <w:rPr>
            <w:rStyle w:val="Hypertextovodkaz"/>
            <w:noProof/>
          </w:rPr>
          <w:t>Tabulka 2 - Činnosti s povinnou ochranou obličeje, zraku a rukou</w:t>
        </w:r>
        <w:r w:rsidR="00A50F1B">
          <w:tab/>
        </w:r>
        <w:r w:rsidR="00A50F1B" w:rsidRPr="108F5BF6">
          <w:rPr>
            <w:noProof/>
          </w:rPr>
          <w:fldChar w:fldCharType="begin"/>
        </w:r>
        <w:r w:rsidR="00A50F1B" w:rsidRPr="108F5BF6">
          <w:rPr>
            <w:noProof/>
          </w:rPr>
          <w:instrText xml:space="preserve"> PAGEREF _Toc60739376 \h </w:instrText>
        </w:r>
        <w:r w:rsidR="00A50F1B" w:rsidRPr="108F5BF6">
          <w:rPr>
            <w:noProof/>
          </w:rPr>
        </w:r>
        <w:r w:rsidR="00A50F1B" w:rsidRPr="108F5BF6">
          <w:rPr>
            <w:noProof/>
          </w:rPr>
          <w:fldChar w:fldCharType="separate"/>
        </w:r>
        <w:r w:rsidRPr="108F5BF6">
          <w:rPr>
            <w:noProof/>
          </w:rPr>
          <w:t>50</w:t>
        </w:r>
        <w:r w:rsidR="00A50F1B" w:rsidRPr="108F5BF6">
          <w:rPr>
            <w:noProof/>
          </w:rPr>
          <w:fldChar w:fldCharType="end"/>
        </w:r>
      </w:hyperlink>
    </w:p>
    <w:p w14:paraId="1D654EE6" w14:textId="77777777" w:rsidR="005A43DC" w:rsidRDefault="0562EC84">
      <w:pPr>
        <w:pStyle w:val="Seznamobrzk"/>
        <w:rPr>
          <w:rFonts w:asciiTheme="minorHAnsi" w:eastAsiaTheme="minorEastAsia" w:hAnsiTheme="minorHAnsi" w:cstheme="minorBidi"/>
          <w:noProof/>
          <w:sz w:val="22"/>
          <w:szCs w:val="22"/>
        </w:rPr>
      </w:pPr>
      <w:hyperlink w:anchor="_Toc60739377" w:history="1">
        <w:r w:rsidRPr="108F5BF6">
          <w:rPr>
            <w:rStyle w:val="Hypertextovodkaz"/>
            <w:noProof/>
          </w:rPr>
          <w:t>Tabulka 3 - Doporučená množství mycích a čisticích prostředků</w:t>
        </w:r>
        <w:r w:rsidR="00A50F1B">
          <w:tab/>
        </w:r>
        <w:r w:rsidR="00A50F1B" w:rsidRPr="108F5BF6">
          <w:rPr>
            <w:noProof/>
          </w:rPr>
          <w:fldChar w:fldCharType="begin"/>
        </w:r>
        <w:r w:rsidR="00A50F1B" w:rsidRPr="108F5BF6">
          <w:rPr>
            <w:noProof/>
          </w:rPr>
          <w:instrText xml:space="preserve"> PAGEREF _Toc60739377 \h </w:instrText>
        </w:r>
        <w:r w:rsidR="00A50F1B" w:rsidRPr="108F5BF6">
          <w:rPr>
            <w:noProof/>
          </w:rPr>
        </w:r>
        <w:r w:rsidR="00A50F1B" w:rsidRPr="108F5BF6">
          <w:rPr>
            <w:noProof/>
          </w:rPr>
          <w:fldChar w:fldCharType="separate"/>
        </w:r>
        <w:r w:rsidRPr="108F5BF6">
          <w:rPr>
            <w:noProof/>
          </w:rPr>
          <w:t>51</w:t>
        </w:r>
        <w:r w:rsidR="00A50F1B" w:rsidRPr="108F5BF6">
          <w:rPr>
            <w:noProof/>
          </w:rPr>
          <w:fldChar w:fldCharType="end"/>
        </w:r>
      </w:hyperlink>
    </w:p>
    <w:p w14:paraId="52908DEB" w14:textId="77777777" w:rsidR="005A43DC" w:rsidRDefault="0562EC84">
      <w:pPr>
        <w:pStyle w:val="Seznamobrzk"/>
        <w:rPr>
          <w:rFonts w:asciiTheme="minorHAnsi" w:eastAsiaTheme="minorEastAsia" w:hAnsiTheme="minorHAnsi" w:cstheme="minorBidi"/>
          <w:noProof/>
          <w:sz w:val="22"/>
          <w:szCs w:val="22"/>
        </w:rPr>
      </w:pPr>
      <w:hyperlink w:anchor="_Toc60739378" w:history="1">
        <w:r w:rsidRPr="108F5BF6">
          <w:rPr>
            <w:rStyle w:val="Hypertextovodkaz"/>
            <w:noProof/>
          </w:rPr>
          <w:t>Tabulka 4 - Přehled školení povinných ze zákona pro zaměstnance E.ON</w:t>
        </w:r>
        <w:r w:rsidR="00A50F1B">
          <w:tab/>
        </w:r>
        <w:r w:rsidR="00A50F1B" w:rsidRPr="108F5BF6">
          <w:rPr>
            <w:noProof/>
          </w:rPr>
          <w:fldChar w:fldCharType="begin"/>
        </w:r>
        <w:r w:rsidR="00A50F1B" w:rsidRPr="108F5BF6">
          <w:rPr>
            <w:noProof/>
          </w:rPr>
          <w:instrText xml:space="preserve"> PAGEREF _Toc60739378 \h </w:instrText>
        </w:r>
        <w:r w:rsidR="00A50F1B" w:rsidRPr="108F5BF6">
          <w:rPr>
            <w:noProof/>
          </w:rPr>
        </w:r>
        <w:r w:rsidR="00A50F1B" w:rsidRPr="108F5BF6">
          <w:rPr>
            <w:noProof/>
          </w:rPr>
          <w:fldChar w:fldCharType="separate"/>
        </w:r>
        <w:r w:rsidRPr="108F5BF6">
          <w:rPr>
            <w:noProof/>
          </w:rPr>
          <w:t>54</w:t>
        </w:r>
        <w:r w:rsidR="00A50F1B" w:rsidRPr="108F5BF6">
          <w:rPr>
            <w:noProof/>
          </w:rPr>
          <w:fldChar w:fldCharType="end"/>
        </w:r>
      </w:hyperlink>
    </w:p>
    <w:p w14:paraId="0EA14B56" w14:textId="77777777" w:rsidR="005A43DC" w:rsidRDefault="0562EC84">
      <w:pPr>
        <w:pStyle w:val="Seznamobrzk"/>
        <w:rPr>
          <w:rFonts w:asciiTheme="minorHAnsi" w:eastAsiaTheme="minorEastAsia" w:hAnsiTheme="minorHAnsi" w:cstheme="minorBidi"/>
          <w:noProof/>
          <w:sz w:val="22"/>
          <w:szCs w:val="22"/>
        </w:rPr>
      </w:pPr>
      <w:hyperlink w:anchor="_Toc60739379" w:history="1">
        <w:r w:rsidRPr="108F5BF6">
          <w:rPr>
            <w:rStyle w:val="Hypertextovodkaz"/>
            <w:noProof/>
          </w:rPr>
          <w:t>Tabulka 5 - Přehled snižování variabilní části mzdy za závažná porušení bezpečnostních předpisů</w:t>
        </w:r>
        <w:r w:rsidR="00A50F1B">
          <w:tab/>
        </w:r>
        <w:r w:rsidR="00A50F1B" w:rsidRPr="108F5BF6">
          <w:rPr>
            <w:noProof/>
          </w:rPr>
          <w:fldChar w:fldCharType="begin"/>
        </w:r>
        <w:r w:rsidR="00A50F1B" w:rsidRPr="108F5BF6">
          <w:rPr>
            <w:noProof/>
          </w:rPr>
          <w:instrText xml:space="preserve"> PAGEREF _Toc60739379 \h </w:instrText>
        </w:r>
        <w:r w:rsidR="00A50F1B" w:rsidRPr="108F5BF6">
          <w:rPr>
            <w:noProof/>
          </w:rPr>
        </w:r>
        <w:r w:rsidR="00A50F1B" w:rsidRPr="108F5BF6">
          <w:rPr>
            <w:noProof/>
          </w:rPr>
          <w:fldChar w:fldCharType="separate"/>
        </w:r>
        <w:r w:rsidRPr="108F5BF6">
          <w:rPr>
            <w:noProof/>
          </w:rPr>
          <w:t>62</w:t>
        </w:r>
        <w:r w:rsidR="00A50F1B" w:rsidRPr="108F5BF6">
          <w:rPr>
            <w:noProof/>
          </w:rPr>
          <w:fldChar w:fldCharType="end"/>
        </w:r>
      </w:hyperlink>
    </w:p>
    <w:p w14:paraId="5CD3E959" w14:textId="77777777" w:rsidR="005A43DC" w:rsidRDefault="0562EC84">
      <w:pPr>
        <w:pStyle w:val="Seznamobrzk"/>
        <w:rPr>
          <w:rFonts w:asciiTheme="minorHAnsi" w:eastAsiaTheme="minorEastAsia" w:hAnsiTheme="minorHAnsi" w:cstheme="minorBidi"/>
          <w:noProof/>
          <w:sz w:val="22"/>
          <w:szCs w:val="22"/>
        </w:rPr>
      </w:pPr>
      <w:hyperlink w:anchor="_Toc60739380" w:history="1">
        <w:r w:rsidRPr="108F5BF6">
          <w:rPr>
            <w:rStyle w:val="Hypertextovodkaz"/>
            <w:noProof/>
          </w:rPr>
          <w:t>Tabulka 6 - Rozdělení stanic z hlediska vybavení pomůckami</w:t>
        </w:r>
        <w:r w:rsidR="00A50F1B">
          <w:tab/>
        </w:r>
        <w:r w:rsidR="00A50F1B" w:rsidRPr="108F5BF6">
          <w:rPr>
            <w:noProof/>
          </w:rPr>
          <w:fldChar w:fldCharType="begin"/>
        </w:r>
        <w:r w:rsidR="00A50F1B" w:rsidRPr="108F5BF6">
          <w:rPr>
            <w:noProof/>
          </w:rPr>
          <w:instrText xml:space="preserve"> PAGEREF _Toc60739380 \h </w:instrText>
        </w:r>
        <w:r w:rsidR="00A50F1B" w:rsidRPr="108F5BF6">
          <w:rPr>
            <w:noProof/>
          </w:rPr>
        </w:r>
        <w:r w:rsidR="00A50F1B" w:rsidRPr="108F5BF6">
          <w:rPr>
            <w:noProof/>
          </w:rPr>
          <w:fldChar w:fldCharType="separate"/>
        </w:r>
        <w:r w:rsidRPr="108F5BF6">
          <w:rPr>
            <w:noProof/>
          </w:rPr>
          <w:t>75</w:t>
        </w:r>
        <w:r w:rsidR="00A50F1B" w:rsidRPr="108F5BF6">
          <w:rPr>
            <w:noProof/>
          </w:rPr>
          <w:fldChar w:fldCharType="end"/>
        </w:r>
      </w:hyperlink>
    </w:p>
    <w:p w14:paraId="48ABE3A2" w14:textId="77777777" w:rsidR="005A43DC" w:rsidRDefault="0562EC84">
      <w:pPr>
        <w:pStyle w:val="Seznamobrzk"/>
        <w:rPr>
          <w:rFonts w:asciiTheme="minorHAnsi" w:eastAsiaTheme="minorEastAsia" w:hAnsiTheme="minorHAnsi" w:cstheme="minorBidi"/>
          <w:noProof/>
          <w:sz w:val="22"/>
          <w:szCs w:val="22"/>
        </w:rPr>
      </w:pPr>
      <w:hyperlink w:anchor="_Toc60739381" w:history="1">
        <w:r w:rsidRPr="108F5BF6">
          <w:rPr>
            <w:rStyle w:val="Hypertextovodkaz"/>
            <w:noProof/>
          </w:rPr>
          <w:t>Tabulka 7 - Specifikace pomůcek pro umístnění ve stanicích</w:t>
        </w:r>
        <w:r w:rsidR="00A50F1B">
          <w:tab/>
        </w:r>
        <w:r w:rsidR="00A50F1B" w:rsidRPr="108F5BF6">
          <w:rPr>
            <w:noProof/>
          </w:rPr>
          <w:fldChar w:fldCharType="begin"/>
        </w:r>
        <w:r w:rsidR="00A50F1B" w:rsidRPr="108F5BF6">
          <w:rPr>
            <w:noProof/>
          </w:rPr>
          <w:instrText xml:space="preserve"> PAGEREF _Toc60739381 \h </w:instrText>
        </w:r>
        <w:r w:rsidR="00A50F1B" w:rsidRPr="108F5BF6">
          <w:rPr>
            <w:noProof/>
          </w:rPr>
        </w:r>
        <w:r w:rsidR="00A50F1B" w:rsidRPr="108F5BF6">
          <w:rPr>
            <w:noProof/>
          </w:rPr>
          <w:fldChar w:fldCharType="separate"/>
        </w:r>
        <w:r w:rsidRPr="108F5BF6">
          <w:rPr>
            <w:noProof/>
          </w:rPr>
          <w:t>76</w:t>
        </w:r>
        <w:r w:rsidR="00A50F1B" w:rsidRPr="108F5BF6">
          <w:rPr>
            <w:noProof/>
          </w:rPr>
          <w:fldChar w:fldCharType="end"/>
        </w:r>
      </w:hyperlink>
    </w:p>
    <w:p w14:paraId="054891B3" w14:textId="77777777" w:rsidR="005A43DC" w:rsidRDefault="0562EC84">
      <w:pPr>
        <w:pStyle w:val="Seznamobrzk"/>
        <w:rPr>
          <w:rFonts w:asciiTheme="minorHAnsi" w:eastAsiaTheme="minorEastAsia" w:hAnsiTheme="minorHAnsi" w:cstheme="minorBidi"/>
          <w:noProof/>
          <w:sz w:val="22"/>
          <w:szCs w:val="22"/>
        </w:rPr>
      </w:pPr>
      <w:hyperlink w:anchor="_Toc60739382" w:history="1">
        <w:r w:rsidRPr="108F5BF6">
          <w:rPr>
            <w:rStyle w:val="Hypertextovodkaz"/>
            <w:noProof/>
          </w:rPr>
          <w:t>Tabulka 8 - Specifikace pomůcek pro akumulátorovny ve stanici</w:t>
        </w:r>
        <w:r w:rsidR="00A50F1B">
          <w:tab/>
        </w:r>
        <w:r w:rsidR="00A50F1B" w:rsidRPr="108F5BF6">
          <w:rPr>
            <w:noProof/>
          </w:rPr>
          <w:fldChar w:fldCharType="begin"/>
        </w:r>
        <w:r w:rsidR="00A50F1B" w:rsidRPr="108F5BF6">
          <w:rPr>
            <w:noProof/>
          </w:rPr>
          <w:instrText xml:space="preserve"> PAGEREF _Toc60739382 \h </w:instrText>
        </w:r>
        <w:r w:rsidR="00A50F1B" w:rsidRPr="108F5BF6">
          <w:rPr>
            <w:noProof/>
          </w:rPr>
        </w:r>
        <w:r w:rsidR="00A50F1B" w:rsidRPr="108F5BF6">
          <w:rPr>
            <w:noProof/>
          </w:rPr>
          <w:fldChar w:fldCharType="separate"/>
        </w:r>
        <w:r w:rsidRPr="108F5BF6">
          <w:rPr>
            <w:noProof/>
          </w:rPr>
          <w:t>77</w:t>
        </w:r>
        <w:r w:rsidR="00A50F1B" w:rsidRPr="108F5BF6">
          <w:rPr>
            <w:noProof/>
          </w:rPr>
          <w:fldChar w:fldCharType="end"/>
        </w:r>
      </w:hyperlink>
    </w:p>
    <w:p w14:paraId="4C0A3D51" w14:textId="77777777" w:rsidR="005A43DC" w:rsidRDefault="0562EC84">
      <w:pPr>
        <w:pStyle w:val="Seznamobrzk"/>
        <w:rPr>
          <w:rFonts w:asciiTheme="minorHAnsi" w:eastAsiaTheme="minorEastAsia" w:hAnsiTheme="minorHAnsi" w:cstheme="minorBidi"/>
          <w:noProof/>
          <w:sz w:val="22"/>
          <w:szCs w:val="22"/>
        </w:rPr>
      </w:pPr>
      <w:hyperlink w:anchor="_Toc60739383" w:history="1">
        <w:r w:rsidRPr="108F5BF6">
          <w:rPr>
            <w:rStyle w:val="Hypertextovodkaz"/>
            <w:noProof/>
          </w:rPr>
          <w:t>Tabulka 9 - Přehled pomůcek s předepsanou periodickou zkouškou a jejich  lhůty</w:t>
        </w:r>
        <w:r w:rsidR="00A50F1B">
          <w:tab/>
        </w:r>
        <w:r w:rsidR="00A50F1B" w:rsidRPr="108F5BF6">
          <w:rPr>
            <w:noProof/>
          </w:rPr>
          <w:fldChar w:fldCharType="begin"/>
        </w:r>
        <w:r w:rsidR="00A50F1B" w:rsidRPr="108F5BF6">
          <w:rPr>
            <w:noProof/>
          </w:rPr>
          <w:instrText xml:space="preserve"> PAGEREF _Toc60739383 \h </w:instrText>
        </w:r>
        <w:r w:rsidR="00A50F1B" w:rsidRPr="108F5BF6">
          <w:rPr>
            <w:noProof/>
          </w:rPr>
        </w:r>
        <w:r w:rsidR="00A50F1B" w:rsidRPr="108F5BF6">
          <w:rPr>
            <w:noProof/>
          </w:rPr>
          <w:fldChar w:fldCharType="separate"/>
        </w:r>
        <w:r w:rsidRPr="108F5BF6">
          <w:rPr>
            <w:noProof/>
          </w:rPr>
          <w:t>78</w:t>
        </w:r>
        <w:r w:rsidR="00A50F1B" w:rsidRPr="108F5BF6">
          <w:rPr>
            <w:noProof/>
          </w:rPr>
          <w:fldChar w:fldCharType="end"/>
        </w:r>
      </w:hyperlink>
    </w:p>
    <w:p w14:paraId="3FDF3C98" w14:textId="77777777" w:rsidR="005A43DC" w:rsidRDefault="0562EC84">
      <w:pPr>
        <w:pStyle w:val="Seznamobrzk"/>
        <w:rPr>
          <w:rFonts w:asciiTheme="minorHAnsi" w:eastAsiaTheme="minorEastAsia" w:hAnsiTheme="minorHAnsi" w:cstheme="minorBidi"/>
          <w:noProof/>
          <w:sz w:val="22"/>
          <w:szCs w:val="22"/>
        </w:rPr>
      </w:pPr>
      <w:hyperlink w:anchor="_Toc60739384" w:history="1">
        <w:r w:rsidRPr="108F5BF6">
          <w:rPr>
            <w:rStyle w:val="Hypertextovodkaz"/>
            <w:noProof/>
          </w:rPr>
          <w:t>Tabulka 14 - Odbourání alkoholu u muže vážícího 85 kg / ženy vážící 60 kg (zdroj BESIP).</w:t>
        </w:r>
        <w:r w:rsidR="00A50F1B">
          <w:tab/>
        </w:r>
        <w:r w:rsidR="00A50F1B" w:rsidRPr="108F5BF6">
          <w:rPr>
            <w:noProof/>
          </w:rPr>
          <w:fldChar w:fldCharType="begin"/>
        </w:r>
        <w:r w:rsidR="00A50F1B" w:rsidRPr="108F5BF6">
          <w:rPr>
            <w:noProof/>
          </w:rPr>
          <w:instrText xml:space="preserve"> PAGEREF _Toc60739384 \h </w:instrText>
        </w:r>
        <w:r w:rsidR="00A50F1B" w:rsidRPr="108F5BF6">
          <w:rPr>
            <w:noProof/>
          </w:rPr>
        </w:r>
        <w:r w:rsidR="00A50F1B" w:rsidRPr="108F5BF6">
          <w:rPr>
            <w:noProof/>
          </w:rPr>
          <w:fldChar w:fldCharType="separate"/>
        </w:r>
        <w:r w:rsidRPr="108F5BF6">
          <w:rPr>
            <w:noProof/>
          </w:rPr>
          <w:t>144</w:t>
        </w:r>
        <w:r w:rsidR="00A50F1B" w:rsidRPr="108F5BF6">
          <w:rPr>
            <w:noProof/>
          </w:rPr>
          <w:fldChar w:fldCharType="end"/>
        </w:r>
      </w:hyperlink>
    </w:p>
    <w:p w14:paraId="722469D5" w14:textId="77777777" w:rsidR="005A43DC" w:rsidRDefault="0562EC84">
      <w:pPr>
        <w:pStyle w:val="Seznamobrzk"/>
        <w:rPr>
          <w:rFonts w:asciiTheme="minorHAnsi" w:eastAsiaTheme="minorEastAsia" w:hAnsiTheme="minorHAnsi" w:cstheme="minorBidi"/>
          <w:noProof/>
          <w:sz w:val="22"/>
          <w:szCs w:val="22"/>
        </w:rPr>
      </w:pPr>
      <w:hyperlink w:anchor="_Toc60739385" w:history="1">
        <w:r w:rsidRPr="108F5BF6">
          <w:rPr>
            <w:rStyle w:val="Hypertextovodkaz"/>
            <w:noProof/>
          </w:rPr>
          <w:t>Tabulka 15 - Časy detekce vybraných návykových látek v lidském organismu</w:t>
        </w:r>
        <w:r w:rsidR="00A50F1B">
          <w:tab/>
        </w:r>
        <w:r w:rsidR="00A50F1B" w:rsidRPr="108F5BF6">
          <w:rPr>
            <w:noProof/>
          </w:rPr>
          <w:fldChar w:fldCharType="begin"/>
        </w:r>
        <w:r w:rsidR="00A50F1B" w:rsidRPr="108F5BF6">
          <w:rPr>
            <w:noProof/>
          </w:rPr>
          <w:instrText xml:space="preserve"> PAGEREF _Toc60739385 \h </w:instrText>
        </w:r>
        <w:r w:rsidR="00A50F1B" w:rsidRPr="108F5BF6">
          <w:rPr>
            <w:noProof/>
          </w:rPr>
        </w:r>
        <w:r w:rsidR="00A50F1B" w:rsidRPr="108F5BF6">
          <w:rPr>
            <w:noProof/>
          </w:rPr>
          <w:fldChar w:fldCharType="separate"/>
        </w:r>
        <w:r w:rsidRPr="108F5BF6">
          <w:rPr>
            <w:noProof/>
          </w:rPr>
          <w:t>145</w:t>
        </w:r>
        <w:r w:rsidR="00A50F1B" w:rsidRPr="108F5BF6">
          <w:rPr>
            <w:noProof/>
          </w:rPr>
          <w:fldChar w:fldCharType="end"/>
        </w:r>
      </w:hyperlink>
    </w:p>
    <w:p w14:paraId="79FD0FAE" w14:textId="77777777" w:rsidR="005A43DC" w:rsidRDefault="0562EC84">
      <w:pPr>
        <w:pStyle w:val="Seznamobrzk"/>
        <w:rPr>
          <w:rFonts w:asciiTheme="minorHAnsi" w:eastAsiaTheme="minorEastAsia" w:hAnsiTheme="minorHAnsi" w:cstheme="minorBidi"/>
          <w:noProof/>
          <w:sz w:val="22"/>
          <w:szCs w:val="22"/>
        </w:rPr>
      </w:pPr>
      <w:hyperlink w:anchor="_Toc60739386" w:history="1">
        <w:r w:rsidRPr="108F5BF6">
          <w:rPr>
            <w:rStyle w:val="Hypertextovodkaz"/>
            <w:noProof/>
          </w:rPr>
          <w:t>Tabulka 16 - Popis činností a pravidel při práci s kabely a na kabelech</w:t>
        </w:r>
        <w:r w:rsidR="00A50F1B">
          <w:tab/>
        </w:r>
        <w:r w:rsidR="00A50F1B" w:rsidRPr="108F5BF6">
          <w:rPr>
            <w:noProof/>
          </w:rPr>
          <w:fldChar w:fldCharType="begin"/>
        </w:r>
        <w:r w:rsidR="00A50F1B" w:rsidRPr="108F5BF6">
          <w:rPr>
            <w:noProof/>
          </w:rPr>
          <w:instrText xml:space="preserve"> PAGEREF _Toc60739386 \h </w:instrText>
        </w:r>
        <w:r w:rsidR="00A50F1B" w:rsidRPr="108F5BF6">
          <w:rPr>
            <w:noProof/>
          </w:rPr>
        </w:r>
        <w:r w:rsidR="00A50F1B" w:rsidRPr="108F5BF6">
          <w:rPr>
            <w:noProof/>
          </w:rPr>
          <w:fldChar w:fldCharType="separate"/>
        </w:r>
        <w:r w:rsidRPr="108F5BF6">
          <w:rPr>
            <w:noProof/>
          </w:rPr>
          <w:t>160</w:t>
        </w:r>
        <w:r w:rsidR="00A50F1B" w:rsidRPr="108F5BF6">
          <w:rPr>
            <w:noProof/>
          </w:rPr>
          <w:fldChar w:fldCharType="end"/>
        </w:r>
      </w:hyperlink>
    </w:p>
    <w:p w14:paraId="7C4F776D" w14:textId="77777777" w:rsidR="009B229D" w:rsidRPr="004411FA" w:rsidRDefault="00A50F1B" w:rsidP="009B229D">
      <w:pPr>
        <w:pStyle w:val="Textodstavec"/>
        <w:tabs>
          <w:tab w:val="left" w:pos="1134"/>
        </w:tabs>
      </w:pPr>
      <w:r>
        <w:fldChar w:fldCharType="end"/>
      </w:r>
    </w:p>
    <w:sectPr w:rsidR="009B229D" w:rsidRPr="004411FA" w:rsidSect="001A3EA9">
      <w:headerReference w:type="default" r:id="rId146"/>
      <w:footerReference w:type="default" r:id="rId147"/>
      <w:footerReference w:type="first" r:id="rId148"/>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667FD3" w14:textId="77777777" w:rsidR="00A50F1B" w:rsidRDefault="00A50F1B">
      <w:r>
        <w:separator/>
      </w:r>
    </w:p>
  </w:endnote>
  <w:endnote w:type="continuationSeparator" w:id="0">
    <w:p w14:paraId="2210B4ED" w14:textId="77777777" w:rsidR="00A50F1B" w:rsidRDefault="00A50F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Times New Roman">
    <w:altName w:val="Arial"/>
    <w:panose1 w:val="00000000000000000000"/>
    <w:charset w:val="00"/>
    <w:family w:val="roman"/>
    <w:notTrueType/>
    <w:pitch w:val="default"/>
  </w:font>
  <w:font w:name="Arial Unicode MS">
    <w:panose1 w:val="020B0604020202020204"/>
    <w:charset w:val="00"/>
    <w:family w:val="roman"/>
    <w:pitch w:val="variable"/>
    <w:sig w:usb0="00000003" w:usb1="00000000" w:usb2="00000000" w:usb3="00000000" w:csb0="00000001" w:csb1="00000000"/>
  </w:font>
  <w:font w:name="ArialMT">
    <w:altName w:val="Batang"/>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CA315E" w14:textId="77777777" w:rsidR="00F350F5" w:rsidRPr="007D5DBB" w:rsidRDefault="00A50F1B" w:rsidP="007D5DBB">
    <w:pPr>
      <w:pStyle w:val="Zpat"/>
      <w:jc w:val="center"/>
      <w:rPr>
        <w:color w:val="000000"/>
        <w:sz w:val="20"/>
        <w:szCs w:val="20"/>
      </w:rPr>
    </w:pPr>
    <w:r w:rsidRPr="007D5DBB">
      <w:rPr>
        <w:color w:val="000000"/>
        <w:sz w:val="20"/>
        <w:szCs w:val="20"/>
      </w:rPr>
      <w:t>V případě tisku nebo umístění mimo úložiště IŘD, se dokument považuje za neřízený.</w:t>
    </w:r>
  </w:p>
  <w:p w14:paraId="62D4BB6A" w14:textId="77777777" w:rsidR="00F350F5" w:rsidRPr="007D5DBB" w:rsidRDefault="00A50F1B" w:rsidP="007D5DBB">
    <w:pPr>
      <w:pStyle w:val="Zpat"/>
      <w:jc w:val="center"/>
      <w:rPr>
        <w:sz w:val="20"/>
        <w:szCs w:val="20"/>
      </w:rPr>
    </w:pPr>
    <w:r w:rsidRPr="007D5DBB">
      <w:rPr>
        <w:color w:val="000000"/>
        <w:sz w:val="20"/>
        <w:szCs w:val="20"/>
      </w:rPr>
      <w:t xml:space="preserve">Tisk: </w:t>
    </w:r>
    <w:r w:rsidRPr="007D5DBB">
      <w:rPr>
        <w:sz w:val="20"/>
        <w:szCs w:val="20"/>
      </w:rPr>
      <w:fldChar w:fldCharType="begin"/>
    </w:r>
    <w:r w:rsidRPr="007D5DBB">
      <w:rPr>
        <w:sz w:val="20"/>
        <w:szCs w:val="20"/>
      </w:rPr>
      <w:instrText xml:space="preserve"> DATE   \* MERGEFORMAT </w:instrText>
    </w:r>
    <w:r w:rsidRPr="007D5DBB">
      <w:rPr>
        <w:sz w:val="20"/>
        <w:szCs w:val="20"/>
      </w:rPr>
      <w:fldChar w:fldCharType="separate"/>
    </w:r>
    <w:r w:rsidRPr="00A50F1B">
      <w:rPr>
        <w:noProof/>
        <w:color w:val="000000"/>
        <w:sz w:val="20"/>
        <w:szCs w:val="20"/>
      </w:rPr>
      <w:t>16</w:t>
    </w:r>
    <w:r>
      <w:rPr>
        <w:noProof/>
        <w:sz w:val="20"/>
        <w:szCs w:val="20"/>
      </w:rPr>
      <w:t>.04.2025</w:t>
    </w:r>
    <w:r w:rsidRPr="007D5DBB">
      <w:rPr>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6008D0" w14:textId="77777777" w:rsidR="00F350F5" w:rsidRPr="007D5DBB" w:rsidRDefault="00A50F1B" w:rsidP="0065336D">
    <w:pPr>
      <w:pStyle w:val="Zpat"/>
      <w:jc w:val="center"/>
      <w:rPr>
        <w:color w:val="000000"/>
        <w:sz w:val="20"/>
        <w:szCs w:val="20"/>
      </w:rPr>
    </w:pPr>
    <w:r w:rsidRPr="007D5DBB">
      <w:rPr>
        <w:color w:val="000000"/>
        <w:sz w:val="20"/>
        <w:szCs w:val="20"/>
      </w:rPr>
      <w:t xml:space="preserve">V případě tisku nebo umístění mimo úložiště IŘD, se dokument považuje za </w:t>
    </w:r>
    <w:r w:rsidRPr="007D5DBB">
      <w:rPr>
        <w:color w:val="000000"/>
        <w:sz w:val="20"/>
        <w:szCs w:val="20"/>
      </w:rPr>
      <w:t>neřízený.</w:t>
    </w:r>
  </w:p>
  <w:p w14:paraId="533F0048" w14:textId="77777777" w:rsidR="00F350F5" w:rsidRPr="007D5DBB" w:rsidRDefault="00A50F1B" w:rsidP="0065336D">
    <w:pPr>
      <w:pStyle w:val="Zpat"/>
      <w:jc w:val="center"/>
      <w:rPr>
        <w:sz w:val="20"/>
        <w:szCs w:val="20"/>
      </w:rPr>
    </w:pPr>
    <w:r w:rsidRPr="007D5DBB">
      <w:rPr>
        <w:color w:val="000000"/>
        <w:sz w:val="20"/>
        <w:szCs w:val="20"/>
      </w:rPr>
      <w:t xml:space="preserve">Tisk: </w:t>
    </w:r>
    <w:r w:rsidRPr="007D5DBB">
      <w:rPr>
        <w:sz w:val="20"/>
        <w:szCs w:val="20"/>
      </w:rPr>
      <w:fldChar w:fldCharType="begin"/>
    </w:r>
    <w:r w:rsidRPr="007D5DBB">
      <w:rPr>
        <w:sz w:val="20"/>
        <w:szCs w:val="20"/>
      </w:rPr>
      <w:instrText xml:space="preserve"> DATE   \* MERGEFORMAT </w:instrText>
    </w:r>
    <w:r w:rsidRPr="007D5DBB">
      <w:rPr>
        <w:sz w:val="20"/>
        <w:szCs w:val="20"/>
      </w:rPr>
      <w:fldChar w:fldCharType="separate"/>
    </w:r>
    <w:r w:rsidRPr="00A50F1B">
      <w:rPr>
        <w:noProof/>
        <w:color w:val="000000"/>
        <w:sz w:val="20"/>
        <w:szCs w:val="20"/>
      </w:rPr>
      <w:t>16</w:t>
    </w:r>
    <w:r>
      <w:rPr>
        <w:noProof/>
        <w:sz w:val="20"/>
        <w:szCs w:val="20"/>
      </w:rPr>
      <w:t>.04.2025</w:t>
    </w:r>
    <w:r w:rsidRPr="007D5DBB">
      <w:rPr>
        <w:sz w:val="20"/>
        <w:szCs w:val="20"/>
      </w:rPr>
      <w:fldChar w:fldCharType="end"/>
    </w:r>
  </w:p>
  <w:p w14:paraId="32FAB980" w14:textId="77777777" w:rsidR="00F350F5" w:rsidRDefault="00F350F5">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DF24A4" w14:textId="77777777" w:rsidR="00A50F1B" w:rsidRDefault="00A50F1B">
      <w:r>
        <w:separator/>
      </w:r>
    </w:p>
  </w:footnote>
  <w:footnote w:type="continuationSeparator" w:id="0">
    <w:p w14:paraId="543C0C8F" w14:textId="77777777" w:rsidR="00A50F1B" w:rsidRDefault="00A50F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95" w:type="dxa"/>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966"/>
      <w:gridCol w:w="4002"/>
      <w:gridCol w:w="1417"/>
      <w:gridCol w:w="1810"/>
    </w:tblGrid>
    <w:tr w:rsidR="00A03A93" w14:paraId="42812B09" w14:textId="77777777" w:rsidTr="1A45A513">
      <w:trPr>
        <w:trHeight w:val="397"/>
      </w:trPr>
      <w:tc>
        <w:tcPr>
          <w:tcW w:w="1966" w:type="dxa"/>
          <w:vMerge w:val="restart"/>
          <w:tcBorders>
            <w:top w:val="single" w:sz="12" w:space="0" w:color="auto"/>
          </w:tcBorders>
          <w:vAlign w:val="center"/>
        </w:tcPr>
        <w:p w14:paraId="07F1189E" w14:textId="77777777" w:rsidR="00F350F5" w:rsidRPr="000E0C52" w:rsidRDefault="00A50F1B" w:rsidP="00BE2C6E">
          <w:pPr>
            <w:pStyle w:val="Zhlavspolenostobrzek"/>
          </w:pPr>
          <w:r>
            <w:rPr>
              <w:noProof/>
            </w:rPr>
            <w:t>E.ON Czech</w:t>
          </w:r>
        </w:p>
      </w:tc>
      <w:tc>
        <w:tcPr>
          <w:tcW w:w="4002" w:type="dxa"/>
          <w:vMerge w:val="restart"/>
          <w:tcBorders>
            <w:top w:val="single" w:sz="12" w:space="0" w:color="auto"/>
          </w:tcBorders>
          <w:vAlign w:val="center"/>
        </w:tcPr>
        <w:p w14:paraId="474A083D" w14:textId="77777777" w:rsidR="00F350F5" w:rsidRPr="0086140A" w:rsidRDefault="00A50F1B" w:rsidP="00BE2C6E">
          <w:pPr>
            <w:pStyle w:val="ZhlavNadpis1dek"/>
          </w:pPr>
          <w:r>
            <w:t>Dokumentace k zajištění BOZP</w:t>
          </w:r>
        </w:p>
      </w:tc>
      <w:tc>
        <w:tcPr>
          <w:tcW w:w="1417" w:type="dxa"/>
          <w:tcBorders>
            <w:top w:val="single" w:sz="12" w:space="0" w:color="auto"/>
          </w:tcBorders>
          <w:vAlign w:val="center"/>
        </w:tcPr>
        <w:p w14:paraId="7E2AF7C1" w14:textId="77777777" w:rsidR="00F350F5" w:rsidRPr="00F73419" w:rsidRDefault="00A50F1B" w:rsidP="00BE2C6E">
          <w:r w:rsidRPr="00F73419">
            <w:t>Stran:</w:t>
          </w:r>
        </w:p>
      </w:tc>
      <w:tc>
        <w:tcPr>
          <w:tcW w:w="1810" w:type="dxa"/>
          <w:tcBorders>
            <w:top w:val="single" w:sz="12" w:space="0" w:color="auto"/>
          </w:tcBorders>
          <w:vAlign w:val="center"/>
        </w:tcPr>
        <w:p w14:paraId="516FA105" w14:textId="77777777" w:rsidR="00F350F5" w:rsidRPr="00F73419" w:rsidRDefault="00A50F1B" w:rsidP="00BE2C6E">
          <w:pPr>
            <w:pStyle w:val="Zhlavpocetstran"/>
          </w:pPr>
          <w:r>
            <w:fldChar w:fldCharType="begin"/>
          </w:r>
          <w:r>
            <w:instrText xml:space="preserve"> PAGE </w:instrText>
          </w:r>
          <w:r>
            <w:fldChar w:fldCharType="separate"/>
          </w:r>
          <w:r>
            <w:rPr>
              <w:noProof/>
            </w:rPr>
            <w:t>3</w:t>
          </w:r>
          <w:r>
            <w:rPr>
              <w:noProof/>
            </w:rPr>
            <w:fldChar w:fldCharType="end"/>
          </w:r>
          <w:r w:rsidRPr="00F73419">
            <w:t xml:space="preserve"> / </w:t>
          </w:r>
          <w:r>
            <w:rPr>
              <w:noProof/>
            </w:rPr>
            <w:fldChar w:fldCharType="begin"/>
          </w:r>
          <w:r>
            <w:rPr>
              <w:noProof/>
            </w:rPr>
            <w:instrText xml:space="preserve"> NUMPAGES </w:instrText>
          </w:r>
          <w:r>
            <w:rPr>
              <w:noProof/>
            </w:rPr>
            <w:fldChar w:fldCharType="separate"/>
          </w:r>
          <w:r>
            <w:rPr>
              <w:noProof/>
            </w:rPr>
            <w:t>172</w:t>
          </w:r>
          <w:r>
            <w:rPr>
              <w:noProof/>
            </w:rPr>
            <w:fldChar w:fldCharType="end"/>
          </w:r>
        </w:p>
      </w:tc>
    </w:tr>
    <w:tr w:rsidR="00A03A93" w14:paraId="249ECEFB" w14:textId="77777777" w:rsidTr="00257FF1">
      <w:trPr>
        <w:trHeight w:val="397"/>
      </w:trPr>
      <w:tc>
        <w:tcPr>
          <w:tcW w:w="1966" w:type="dxa"/>
          <w:vMerge/>
        </w:tcPr>
        <w:p w14:paraId="705CD986" w14:textId="77777777" w:rsidR="00F350F5" w:rsidRPr="00C61E55" w:rsidRDefault="00F350F5" w:rsidP="00BE2C6E">
          <w:pPr>
            <w:pStyle w:val="Zhlavspolenost"/>
          </w:pPr>
        </w:p>
      </w:tc>
      <w:tc>
        <w:tcPr>
          <w:tcW w:w="4002" w:type="dxa"/>
          <w:vMerge/>
        </w:tcPr>
        <w:p w14:paraId="3511E10B" w14:textId="77777777" w:rsidR="00F350F5" w:rsidRPr="00C61E55" w:rsidRDefault="00F350F5" w:rsidP="00BE2C6E">
          <w:pPr>
            <w:pStyle w:val="Tabulkanormln"/>
          </w:pPr>
        </w:p>
      </w:tc>
      <w:tc>
        <w:tcPr>
          <w:tcW w:w="1417" w:type="dxa"/>
          <w:tcBorders>
            <w:bottom w:val="single" w:sz="4" w:space="0" w:color="auto"/>
          </w:tcBorders>
          <w:shd w:val="clear" w:color="auto" w:fill="auto"/>
          <w:vAlign w:val="center"/>
        </w:tcPr>
        <w:p w14:paraId="09F3241D" w14:textId="77777777" w:rsidR="00F350F5" w:rsidRPr="001722A9" w:rsidRDefault="00A50F1B" w:rsidP="00BE2C6E">
          <w:pPr>
            <w:pStyle w:val="Zhlavostatntext"/>
          </w:pPr>
          <w:r w:rsidRPr="00F73419">
            <w:rPr>
              <w:sz w:val="20"/>
              <w:szCs w:val="20"/>
            </w:rPr>
            <w:t>Platnost od:</w:t>
          </w:r>
        </w:p>
      </w:tc>
      <w:tc>
        <w:tcPr>
          <w:tcW w:w="1810" w:type="dxa"/>
          <w:tcBorders>
            <w:bottom w:val="single" w:sz="4" w:space="0" w:color="auto"/>
          </w:tcBorders>
          <w:shd w:val="clear" w:color="auto" w:fill="auto"/>
          <w:vAlign w:val="center"/>
        </w:tcPr>
        <w:p w14:paraId="4FBD1A17" w14:textId="77777777" w:rsidR="00F350F5" w:rsidRPr="00D816A2" w:rsidRDefault="00A50F1B" w:rsidP="000B5F11">
          <w:pPr>
            <w:pStyle w:val="Zhlavdatum-platnost"/>
          </w:pPr>
          <w:r>
            <w:t>10</w:t>
          </w:r>
          <w:r w:rsidRPr="00464F34">
            <w:t>.</w:t>
          </w:r>
          <w:r>
            <w:t>0</w:t>
          </w:r>
          <w:r w:rsidR="00082043">
            <w:t>5</w:t>
          </w:r>
          <w:r w:rsidRPr="00464F34">
            <w:t>.20</w:t>
          </w:r>
          <w:r w:rsidR="00082043">
            <w:t>22</w:t>
          </w:r>
        </w:p>
      </w:tc>
    </w:tr>
    <w:tr w:rsidR="00A03A93" w14:paraId="17BBB63B" w14:textId="77777777" w:rsidTr="00257FF1">
      <w:trPr>
        <w:trHeight w:val="398"/>
      </w:trPr>
      <w:tc>
        <w:tcPr>
          <w:tcW w:w="1966" w:type="dxa"/>
          <w:vMerge/>
          <w:vAlign w:val="center"/>
        </w:tcPr>
        <w:p w14:paraId="7B7738DD" w14:textId="77777777" w:rsidR="00F350F5" w:rsidRPr="00A44570" w:rsidRDefault="00F350F5" w:rsidP="00BE2C6E">
          <w:pPr>
            <w:pStyle w:val="Zhlavspolenost"/>
            <w:rPr>
              <w:b/>
              <w:sz w:val="18"/>
              <w:szCs w:val="18"/>
            </w:rPr>
          </w:pPr>
        </w:p>
      </w:tc>
      <w:tc>
        <w:tcPr>
          <w:tcW w:w="4002" w:type="dxa"/>
          <w:vMerge/>
          <w:vAlign w:val="center"/>
        </w:tcPr>
        <w:p w14:paraId="27CD73A4" w14:textId="77777777" w:rsidR="00F350F5" w:rsidRPr="00B7049F" w:rsidRDefault="00F350F5" w:rsidP="00BE2C6E">
          <w:pPr>
            <w:pStyle w:val="ZhlavNadpis2dek"/>
            <w:rPr>
              <w:b/>
              <w:szCs w:val="20"/>
            </w:rPr>
          </w:pPr>
        </w:p>
      </w:tc>
      <w:tc>
        <w:tcPr>
          <w:tcW w:w="1417" w:type="dxa"/>
          <w:tcBorders>
            <w:top w:val="single" w:sz="4" w:space="0" w:color="auto"/>
            <w:bottom w:val="single" w:sz="4" w:space="0" w:color="auto"/>
          </w:tcBorders>
          <w:vAlign w:val="center"/>
        </w:tcPr>
        <w:p w14:paraId="0FDA3013" w14:textId="77777777" w:rsidR="00F350F5" w:rsidRPr="00F73419" w:rsidRDefault="00A50F1B" w:rsidP="00BE2C6E">
          <w:r>
            <w:t>Účinnost od:</w:t>
          </w:r>
        </w:p>
      </w:tc>
      <w:tc>
        <w:tcPr>
          <w:tcW w:w="1810" w:type="dxa"/>
          <w:tcBorders>
            <w:top w:val="single" w:sz="4" w:space="0" w:color="auto"/>
            <w:bottom w:val="single" w:sz="4" w:space="0" w:color="auto"/>
          </w:tcBorders>
          <w:vAlign w:val="center"/>
        </w:tcPr>
        <w:p w14:paraId="4073060B" w14:textId="77777777" w:rsidR="00F350F5" w:rsidRPr="00D816A2" w:rsidRDefault="00A50F1B" w:rsidP="00717B7C">
          <w:pPr>
            <w:pStyle w:val="Zhlavdatum-innost"/>
            <w:rPr>
              <w:szCs w:val="20"/>
            </w:rPr>
          </w:pPr>
          <w:r>
            <w:rPr>
              <w:szCs w:val="20"/>
            </w:rPr>
            <w:t>15</w:t>
          </w:r>
          <w:r w:rsidRPr="00464F34">
            <w:rPr>
              <w:szCs w:val="20"/>
            </w:rPr>
            <w:t>.</w:t>
          </w:r>
          <w:r>
            <w:rPr>
              <w:szCs w:val="20"/>
            </w:rPr>
            <w:t>05</w:t>
          </w:r>
          <w:r w:rsidRPr="00464F34">
            <w:rPr>
              <w:szCs w:val="20"/>
            </w:rPr>
            <w:t>.20</w:t>
          </w:r>
          <w:r>
            <w:rPr>
              <w:szCs w:val="20"/>
            </w:rPr>
            <w:t>22</w:t>
          </w:r>
        </w:p>
      </w:tc>
    </w:tr>
    <w:tr w:rsidR="00A03A93" w14:paraId="53F651A4" w14:textId="77777777" w:rsidTr="00257FF1">
      <w:trPr>
        <w:trHeight w:val="398"/>
      </w:trPr>
      <w:tc>
        <w:tcPr>
          <w:tcW w:w="1966" w:type="dxa"/>
          <w:tcBorders>
            <w:bottom w:val="single" w:sz="12" w:space="0" w:color="auto"/>
          </w:tcBorders>
          <w:vAlign w:val="center"/>
        </w:tcPr>
        <w:p w14:paraId="174AADEF" w14:textId="77777777" w:rsidR="00F350F5" w:rsidRPr="00145DC3" w:rsidRDefault="00A50F1B" w:rsidP="00145DC3">
          <w:pPr>
            <w:pStyle w:val="Zhlavspolenost"/>
            <w:jc w:val="center"/>
            <w:rPr>
              <w:b/>
              <w:sz w:val="20"/>
              <w:szCs w:val="20"/>
            </w:rPr>
          </w:pPr>
          <w:r w:rsidRPr="00145DC3">
            <w:rPr>
              <w:b/>
              <w:sz w:val="20"/>
              <w:szCs w:val="20"/>
            </w:rPr>
            <w:t>Regionální směrnice</w:t>
          </w:r>
        </w:p>
      </w:tc>
      <w:tc>
        <w:tcPr>
          <w:tcW w:w="4002" w:type="dxa"/>
          <w:tcBorders>
            <w:bottom w:val="single" w:sz="12" w:space="0" w:color="auto"/>
          </w:tcBorders>
          <w:shd w:val="clear" w:color="auto" w:fill="auto"/>
          <w:vAlign w:val="center"/>
        </w:tcPr>
        <w:p w14:paraId="26FF5BA7" w14:textId="77777777" w:rsidR="00F350F5" w:rsidRPr="00145DC3" w:rsidRDefault="00A50F1B" w:rsidP="00145DC3">
          <w:pPr>
            <w:pStyle w:val="ZhlavNadpis2dek"/>
            <w:rPr>
              <w:b/>
              <w:sz w:val="20"/>
              <w:szCs w:val="20"/>
            </w:rPr>
          </w:pPr>
          <w:r w:rsidRPr="00145DC3">
            <w:rPr>
              <w:b/>
              <w:sz w:val="20"/>
              <w:szCs w:val="20"/>
            </w:rPr>
            <w:t>RS-019</w:t>
          </w:r>
        </w:p>
      </w:tc>
      <w:tc>
        <w:tcPr>
          <w:tcW w:w="1417" w:type="dxa"/>
          <w:tcBorders>
            <w:top w:val="single" w:sz="4" w:space="0" w:color="auto"/>
            <w:bottom w:val="single" w:sz="12" w:space="0" w:color="auto"/>
          </w:tcBorders>
          <w:vAlign w:val="center"/>
        </w:tcPr>
        <w:p w14:paraId="2D6BE77E" w14:textId="77777777" w:rsidR="00F350F5" w:rsidRPr="00F73419" w:rsidRDefault="00A50F1B" w:rsidP="00BE2C6E">
          <w:r w:rsidRPr="00F73419">
            <w:t>Revize:</w:t>
          </w:r>
        </w:p>
      </w:tc>
      <w:tc>
        <w:tcPr>
          <w:tcW w:w="1810" w:type="dxa"/>
          <w:tcBorders>
            <w:top w:val="single" w:sz="4" w:space="0" w:color="auto"/>
            <w:bottom w:val="single" w:sz="12" w:space="0" w:color="auto"/>
          </w:tcBorders>
          <w:shd w:val="clear" w:color="auto" w:fill="auto"/>
          <w:vAlign w:val="center"/>
        </w:tcPr>
        <w:p w14:paraId="1F9C8DBD" w14:textId="77777777" w:rsidR="00F350F5" w:rsidRPr="00D816A2" w:rsidRDefault="00A50F1B" w:rsidP="00BE2C6E">
          <w:pPr>
            <w:pStyle w:val="Zhlavrevize"/>
          </w:pPr>
          <w:r>
            <w:t>3</w:t>
          </w:r>
        </w:p>
      </w:tc>
    </w:tr>
  </w:tbl>
  <w:p w14:paraId="2BA6F372" w14:textId="77777777" w:rsidR="00F350F5" w:rsidRPr="002D5F88" w:rsidRDefault="00F350F5" w:rsidP="002D5F88">
    <w:pPr>
      <w:pStyle w:val="Textodstavec"/>
      <w:spacing w:before="0" w:after="0"/>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C032F70E"/>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08307DA4"/>
    <w:lvl w:ilvl="0">
      <w:start w:val="1"/>
      <w:numFmt w:val="decimal"/>
      <w:lvlText w:val="%1"/>
      <w:lvlJc w:val="left"/>
      <w:pPr>
        <w:tabs>
          <w:tab w:val="num" w:pos="284"/>
        </w:tabs>
        <w:ind w:left="0" w:firstLine="0"/>
      </w:pPr>
      <w:rPr>
        <w:rFonts w:ascii="Arial" w:hAnsi="Arial" w:cs="Times New Roman" w:hint="default"/>
        <w:b/>
        <w:i w:val="0"/>
        <w:sz w:val="24"/>
        <w:szCs w:val="24"/>
        <w:u w:val="none"/>
      </w:rPr>
    </w:lvl>
    <w:lvl w:ilvl="1">
      <w:start w:val="1"/>
      <w:numFmt w:val="decimal"/>
      <w:lvlText w:val="%1.%2"/>
      <w:lvlJc w:val="left"/>
      <w:pPr>
        <w:tabs>
          <w:tab w:val="num" w:pos="596"/>
        </w:tabs>
        <w:ind w:left="142" w:firstLine="0"/>
      </w:pPr>
      <w:rPr>
        <w:rFonts w:ascii="Arial" w:hAnsi="Arial" w:cs="Arial" w:hint="default"/>
        <w:b/>
        <w:i w:val="0"/>
        <w:sz w:val="22"/>
        <w:szCs w:val="22"/>
        <w:u w:val="none"/>
      </w:rPr>
    </w:lvl>
    <w:lvl w:ilvl="2">
      <w:start w:val="1"/>
      <w:numFmt w:val="decimal"/>
      <w:lvlText w:val="%1.%2.%3"/>
      <w:lvlJc w:val="left"/>
      <w:pPr>
        <w:tabs>
          <w:tab w:val="num" w:pos="454"/>
        </w:tabs>
        <w:ind w:left="0" w:firstLine="0"/>
      </w:pPr>
      <w:rPr>
        <w:rFonts w:ascii="Arial" w:hAnsi="Arial" w:cs="Times New Roman" w:hint="default"/>
        <w:b/>
        <w:i w:val="0"/>
        <w:sz w:val="20"/>
        <w:szCs w:val="20"/>
        <w:u w:val="none"/>
      </w:rPr>
    </w:lvl>
    <w:lvl w:ilvl="3">
      <w:start w:val="1"/>
      <w:numFmt w:val="decimal"/>
      <w:lvlText w:val="%1.%2.%3.%4"/>
      <w:lvlJc w:val="left"/>
      <w:pPr>
        <w:tabs>
          <w:tab w:val="num" w:pos="454"/>
        </w:tabs>
        <w:ind w:left="0" w:firstLine="0"/>
      </w:pPr>
      <w:rPr>
        <w:rFonts w:ascii="Arial" w:hAnsi="Arial" w:hint="default"/>
        <w:b/>
        <w:i w:val="0"/>
        <w:sz w:val="24"/>
        <w:szCs w:val="24"/>
        <w:u w:val="none"/>
      </w:rPr>
    </w:lvl>
    <w:lvl w:ilvl="4">
      <w:start w:val="1"/>
      <w:numFmt w:val="decimal"/>
      <w:lvlText w:val="%1.%2.%3.%4.%5"/>
      <w:lvlJc w:val="left"/>
      <w:pPr>
        <w:tabs>
          <w:tab w:val="num" w:pos="454"/>
        </w:tabs>
        <w:ind w:left="0" w:firstLine="0"/>
      </w:pPr>
      <w:rPr>
        <w:rFonts w:ascii="Arial" w:hAnsi="Arial" w:hint="default"/>
        <w:b/>
        <w:i w:val="0"/>
      </w:rPr>
    </w:lvl>
    <w:lvl w:ilvl="5">
      <w:start w:val="1"/>
      <w:numFmt w:val="decimal"/>
      <w:lvlText w:val="%1.%2.%3.%4.%5.%6"/>
      <w:lvlJc w:val="left"/>
      <w:pPr>
        <w:tabs>
          <w:tab w:val="num" w:pos="454"/>
        </w:tabs>
        <w:ind w:left="0" w:firstLine="0"/>
      </w:pPr>
      <w:rPr>
        <w:rFonts w:ascii="Arial" w:hAnsi="Arial" w:hint="default"/>
        <w:b/>
        <w:i w:val="0"/>
        <w:sz w:val="24"/>
        <w:szCs w:val="24"/>
      </w:rPr>
    </w:lvl>
    <w:lvl w:ilvl="6">
      <w:start w:val="1"/>
      <w:numFmt w:val="decimal"/>
      <w:lvlText w:val="%1.%2.%3.%4.%5.%6.%7"/>
      <w:lvlJc w:val="left"/>
      <w:pPr>
        <w:tabs>
          <w:tab w:val="num" w:pos="454"/>
        </w:tabs>
        <w:ind w:left="0" w:firstLine="0"/>
      </w:pPr>
      <w:rPr>
        <w:rFonts w:ascii="Arial" w:hAnsi="Arial" w:hint="default"/>
        <w:b/>
        <w:i w:val="0"/>
        <w:sz w:val="24"/>
        <w:szCs w:val="24"/>
      </w:rPr>
    </w:lvl>
    <w:lvl w:ilvl="7">
      <w:start w:val="1"/>
      <w:numFmt w:val="decimal"/>
      <w:lvlText w:val="%1.%2.%3.%4.%5.%6.%7.%8"/>
      <w:lvlJc w:val="left"/>
      <w:pPr>
        <w:tabs>
          <w:tab w:val="num" w:pos="454"/>
        </w:tabs>
        <w:ind w:left="0" w:firstLine="0"/>
      </w:pPr>
      <w:rPr>
        <w:rFonts w:ascii="Arial" w:hAnsi="Arial" w:hint="default"/>
        <w:b/>
        <w:i w:val="0"/>
        <w:sz w:val="24"/>
        <w:szCs w:val="24"/>
      </w:rPr>
    </w:lvl>
    <w:lvl w:ilvl="8">
      <w:start w:val="1"/>
      <w:numFmt w:val="none"/>
      <w:lvlText w:val="Příloha č."/>
      <w:lvlJc w:val="left"/>
      <w:pPr>
        <w:tabs>
          <w:tab w:val="num" w:pos="0"/>
        </w:tabs>
        <w:ind w:left="0" w:firstLine="0"/>
      </w:pPr>
      <w:rPr>
        <w:rFonts w:ascii="Arial" w:hAnsi="Arial" w:cs="Times New Roman" w:hint="default"/>
        <w:b/>
        <w:i w:val="0"/>
        <w:sz w:val="24"/>
        <w:szCs w:val="24"/>
        <w:u w:val="none"/>
      </w:rPr>
    </w:lvl>
  </w:abstractNum>
  <w:abstractNum w:abstractNumId="2" w15:restartNumberingAfterBreak="0">
    <w:nsid w:val="000E43F2"/>
    <w:multiLevelType w:val="hybridMultilevel"/>
    <w:tmpl w:val="CCCC6A82"/>
    <w:lvl w:ilvl="0" w:tplc="E2321B0A">
      <w:start w:val="1"/>
      <w:numFmt w:val="bullet"/>
      <w:lvlText w:val=""/>
      <w:lvlJc w:val="left"/>
      <w:pPr>
        <w:ind w:left="720" w:hanging="360"/>
      </w:pPr>
      <w:rPr>
        <w:rFonts w:ascii="Symbol" w:hAnsi="Symbol" w:hint="default"/>
      </w:rPr>
    </w:lvl>
    <w:lvl w:ilvl="1" w:tplc="B1D82DB4" w:tentative="1">
      <w:start w:val="1"/>
      <w:numFmt w:val="bullet"/>
      <w:lvlText w:val="o"/>
      <w:lvlJc w:val="left"/>
      <w:pPr>
        <w:ind w:left="1440" w:hanging="360"/>
      </w:pPr>
      <w:rPr>
        <w:rFonts w:ascii="Courier New" w:hAnsi="Courier New" w:cs="Courier New" w:hint="default"/>
      </w:rPr>
    </w:lvl>
    <w:lvl w:ilvl="2" w:tplc="9BEAF432" w:tentative="1">
      <w:start w:val="1"/>
      <w:numFmt w:val="bullet"/>
      <w:lvlText w:val=""/>
      <w:lvlJc w:val="left"/>
      <w:pPr>
        <w:ind w:left="2160" w:hanging="360"/>
      </w:pPr>
      <w:rPr>
        <w:rFonts w:ascii="Wingdings" w:hAnsi="Wingdings" w:hint="default"/>
      </w:rPr>
    </w:lvl>
    <w:lvl w:ilvl="3" w:tplc="D8861E26" w:tentative="1">
      <w:start w:val="1"/>
      <w:numFmt w:val="bullet"/>
      <w:lvlText w:val=""/>
      <w:lvlJc w:val="left"/>
      <w:pPr>
        <w:ind w:left="2880" w:hanging="360"/>
      </w:pPr>
      <w:rPr>
        <w:rFonts w:ascii="Symbol" w:hAnsi="Symbol" w:hint="default"/>
      </w:rPr>
    </w:lvl>
    <w:lvl w:ilvl="4" w:tplc="FF34030A" w:tentative="1">
      <w:start w:val="1"/>
      <w:numFmt w:val="bullet"/>
      <w:lvlText w:val="o"/>
      <w:lvlJc w:val="left"/>
      <w:pPr>
        <w:ind w:left="3600" w:hanging="360"/>
      </w:pPr>
      <w:rPr>
        <w:rFonts w:ascii="Courier New" w:hAnsi="Courier New" w:cs="Courier New" w:hint="default"/>
      </w:rPr>
    </w:lvl>
    <w:lvl w:ilvl="5" w:tplc="DBA26786" w:tentative="1">
      <w:start w:val="1"/>
      <w:numFmt w:val="bullet"/>
      <w:lvlText w:val=""/>
      <w:lvlJc w:val="left"/>
      <w:pPr>
        <w:ind w:left="4320" w:hanging="360"/>
      </w:pPr>
      <w:rPr>
        <w:rFonts w:ascii="Wingdings" w:hAnsi="Wingdings" w:hint="default"/>
      </w:rPr>
    </w:lvl>
    <w:lvl w:ilvl="6" w:tplc="E2429ECE" w:tentative="1">
      <w:start w:val="1"/>
      <w:numFmt w:val="bullet"/>
      <w:lvlText w:val=""/>
      <w:lvlJc w:val="left"/>
      <w:pPr>
        <w:ind w:left="5040" w:hanging="360"/>
      </w:pPr>
      <w:rPr>
        <w:rFonts w:ascii="Symbol" w:hAnsi="Symbol" w:hint="default"/>
      </w:rPr>
    </w:lvl>
    <w:lvl w:ilvl="7" w:tplc="D0E6AF64" w:tentative="1">
      <w:start w:val="1"/>
      <w:numFmt w:val="bullet"/>
      <w:lvlText w:val="o"/>
      <w:lvlJc w:val="left"/>
      <w:pPr>
        <w:ind w:left="5760" w:hanging="360"/>
      </w:pPr>
      <w:rPr>
        <w:rFonts w:ascii="Courier New" w:hAnsi="Courier New" w:cs="Courier New" w:hint="default"/>
      </w:rPr>
    </w:lvl>
    <w:lvl w:ilvl="8" w:tplc="32F89C22" w:tentative="1">
      <w:start w:val="1"/>
      <w:numFmt w:val="bullet"/>
      <w:lvlText w:val=""/>
      <w:lvlJc w:val="left"/>
      <w:pPr>
        <w:ind w:left="6480" w:hanging="360"/>
      </w:pPr>
      <w:rPr>
        <w:rFonts w:ascii="Wingdings" w:hAnsi="Wingdings" w:hint="default"/>
      </w:rPr>
    </w:lvl>
  </w:abstractNum>
  <w:abstractNum w:abstractNumId="3" w15:restartNumberingAfterBreak="0">
    <w:nsid w:val="004922E6"/>
    <w:multiLevelType w:val="hybridMultilevel"/>
    <w:tmpl w:val="36C0B5D2"/>
    <w:lvl w:ilvl="0" w:tplc="2D0E0114">
      <w:start w:val="1"/>
      <w:numFmt w:val="bullet"/>
      <w:lvlText w:val=""/>
      <w:lvlJc w:val="left"/>
      <w:pPr>
        <w:ind w:left="720" w:hanging="360"/>
      </w:pPr>
      <w:rPr>
        <w:rFonts w:ascii="Symbol" w:hAnsi="Symbol" w:hint="default"/>
      </w:rPr>
    </w:lvl>
    <w:lvl w:ilvl="1" w:tplc="C4E88C72" w:tentative="1">
      <w:start w:val="1"/>
      <w:numFmt w:val="bullet"/>
      <w:lvlText w:val="o"/>
      <w:lvlJc w:val="left"/>
      <w:pPr>
        <w:ind w:left="1440" w:hanging="360"/>
      </w:pPr>
      <w:rPr>
        <w:rFonts w:ascii="Courier New" w:hAnsi="Courier New" w:cs="Courier New" w:hint="default"/>
      </w:rPr>
    </w:lvl>
    <w:lvl w:ilvl="2" w:tplc="89F2A568" w:tentative="1">
      <w:start w:val="1"/>
      <w:numFmt w:val="bullet"/>
      <w:lvlText w:val=""/>
      <w:lvlJc w:val="left"/>
      <w:pPr>
        <w:ind w:left="2160" w:hanging="360"/>
      </w:pPr>
      <w:rPr>
        <w:rFonts w:ascii="Wingdings" w:hAnsi="Wingdings" w:hint="default"/>
      </w:rPr>
    </w:lvl>
    <w:lvl w:ilvl="3" w:tplc="25F2063C" w:tentative="1">
      <w:start w:val="1"/>
      <w:numFmt w:val="bullet"/>
      <w:lvlText w:val=""/>
      <w:lvlJc w:val="left"/>
      <w:pPr>
        <w:ind w:left="2880" w:hanging="360"/>
      </w:pPr>
      <w:rPr>
        <w:rFonts w:ascii="Symbol" w:hAnsi="Symbol" w:hint="default"/>
      </w:rPr>
    </w:lvl>
    <w:lvl w:ilvl="4" w:tplc="83B08BC8" w:tentative="1">
      <w:start w:val="1"/>
      <w:numFmt w:val="bullet"/>
      <w:lvlText w:val="o"/>
      <w:lvlJc w:val="left"/>
      <w:pPr>
        <w:ind w:left="3600" w:hanging="360"/>
      </w:pPr>
      <w:rPr>
        <w:rFonts w:ascii="Courier New" w:hAnsi="Courier New" w:cs="Courier New" w:hint="default"/>
      </w:rPr>
    </w:lvl>
    <w:lvl w:ilvl="5" w:tplc="F4DAF528" w:tentative="1">
      <w:start w:val="1"/>
      <w:numFmt w:val="bullet"/>
      <w:lvlText w:val=""/>
      <w:lvlJc w:val="left"/>
      <w:pPr>
        <w:ind w:left="4320" w:hanging="360"/>
      </w:pPr>
      <w:rPr>
        <w:rFonts w:ascii="Wingdings" w:hAnsi="Wingdings" w:hint="default"/>
      </w:rPr>
    </w:lvl>
    <w:lvl w:ilvl="6" w:tplc="9886CC9A" w:tentative="1">
      <w:start w:val="1"/>
      <w:numFmt w:val="bullet"/>
      <w:lvlText w:val=""/>
      <w:lvlJc w:val="left"/>
      <w:pPr>
        <w:ind w:left="5040" w:hanging="360"/>
      </w:pPr>
      <w:rPr>
        <w:rFonts w:ascii="Symbol" w:hAnsi="Symbol" w:hint="default"/>
      </w:rPr>
    </w:lvl>
    <w:lvl w:ilvl="7" w:tplc="A3B4C9EA" w:tentative="1">
      <w:start w:val="1"/>
      <w:numFmt w:val="bullet"/>
      <w:lvlText w:val="o"/>
      <w:lvlJc w:val="left"/>
      <w:pPr>
        <w:ind w:left="5760" w:hanging="360"/>
      </w:pPr>
      <w:rPr>
        <w:rFonts w:ascii="Courier New" w:hAnsi="Courier New" w:cs="Courier New" w:hint="default"/>
      </w:rPr>
    </w:lvl>
    <w:lvl w:ilvl="8" w:tplc="BB0E7F72" w:tentative="1">
      <w:start w:val="1"/>
      <w:numFmt w:val="bullet"/>
      <w:lvlText w:val=""/>
      <w:lvlJc w:val="left"/>
      <w:pPr>
        <w:ind w:left="6480" w:hanging="360"/>
      </w:pPr>
      <w:rPr>
        <w:rFonts w:ascii="Wingdings" w:hAnsi="Wingdings" w:hint="default"/>
      </w:rPr>
    </w:lvl>
  </w:abstractNum>
  <w:abstractNum w:abstractNumId="4" w15:restartNumberingAfterBreak="0">
    <w:nsid w:val="004C2399"/>
    <w:multiLevelType w:val="hybridMultilevel"/>
    <w:tmpl w:val="DEF04C08"/>
    <w:lvl w:ilvl="0" w:tplc="35D80DB4">
      <w:start w:val="1"/>
      <w:numFmt w:val="bullet"/>
      <w:lvlText w:val=""/>
      <w:lvlJc w:val="left"/>
      <w:pPr>
        <w:tabs>
          <w:tab w:val="num" w:pos="284"/>
        </w:tabs>
        <w:ind w:left="284" w:hanging="284"/>
      </w:pPr>
      <w:rPr>
        <w:rFonts w:ascii="Symbol" w:hAnsi="Symbol" w:hint="default"/>
      </w:rPr>
    </w:lvl>
    <w:lvl w:ilvl="1" w:tplc="11069038" w:tentative="1">
      <w:start w:val="1"/>
      <w:numFmt w:val="bullet"/>
      <w:lvlText w:val="o"/>
      <w:lvlJc w:val="left"/>
      <w:pPr>
        <w:tabs>
          <w:tab w:val="num" w:pos="1440"/>
        </w:tabs>
        <w:ind w:left="1440" w:hanging="360"/>
      </w:pPr>
      <w:rPr>
        <w:rFonts w:ascii="Courier New" w:hAnsi="Courier New" w:cs="Courier New" w:hint="default"/>
      </w:rPr>
    </w:lvl>
    <w:lvl w:ilvl="2" w:tplc="1E7CE35E" w:tentative="1">
      <w:start w:val="1"/>
      <w:numFmt w:val="bullet"/>
      <w:lvlText w:val=""/>
      <w:lvlJc w:val="left"/>
      <w:pPr>
        <w:tabs>
          <w:tab w:val="num" w:pos="2160"/>
        </w:tabs>
        <w:ind w:left="2160" w:hanging="360"/>
      </w:pPr>
      <w:rPr>
        <w:rFonts w:ascii="Wingdings" w:hAnsi="Wingdings" w:hint="default"/>
      </w:rPr>
    </w:lvl>
    <w:lvl w:ilvl="3" w:tplc="36941A76" w:tentative="1">
      <w:start w:val="1"/>
      <w:numFmt w:val="bullet"/>
      <w:lvlText w:val=""/>
      <w:lvlJc w:val="left"/>
      <w:pPr>
        <w:tabs>
          <w:tab w:val="num" w:pos="2880"/>
        </w:tabs>
        <w:ind w:left="2880" w:hanging="360"/>
      </w:pPr>
      <w:rPr>
        <w:rFonts w:ascii="Symbol" w:hAnsi="Symbol" w:hint="default"/>
      </w:rPr>
    </w:lvl>
    <w:lvl w:ilvl="4" w:tplc="8092D030" w:tentative="1">
      <w:start w:val="1"/>
      <w:numFmt w:val="bullet"/>
      <w:lvlText w:val="o"/>
      <w:lvlJc w:val="left"/>
      <w:pPr>
        <w:tabs>
          <w:tab w:val="num" w:pos="3600"/>
        </w:tabs>
        <w:ind w:left="3600" w:hanging="360"/>
      </w:pPr>
      <w:rPr>
        <w:rFonts w:ascii="Courier New" w:hAnsi="Courier New" w:cs="Courier New" w:hint="default"/>
      </w:rPr>
    </w:lvl>
    <w:lvl w:ilvl="5" w:tplc="6CDE03E6" w:tentative="1">
      <w:start w:val="1"/>
      <w:numFmt w:val="bullet"/>
      <w:lvlText w:val=""/>
      <w:lvlJc w:val="left"/>
      <w:pPr>
        <w:tabs>
          <w:tab w:val="num" w:pos="4320"/>
        </w:tabs>
        <w:ind w:left="4320" w:hanging="360"/>
      </w:pPr>
      <w:rPr>
        <w:rFonts w:ascii="Wingdings" w:hAnsi="Wingdings" w:hint="default"/>
      </w:rPr>
    </w:lvl>
    <w:lvl w:ilvl="6" w:tplc="FE8CCBDC" w:tentative="1">
      <w:start w:val="1"/>
      <w:numFmt w:val="bullet"/>
      <w:lvlText w:val=""/>
      <w:lvlJc w:val="left"/>
      <w:pPr>
        <w:tabs>
          <w:tab w:val="num" w:pos="5040"/>
        </w:tabs>
        <w:ind w:left="5040" w:hanging="360"/>
      </w:pPr>
      <w:rPr>
        <w:rFonts w:ascii="Symbol" w:hAnsi="Symbol" w:hint="default"/>
      </w:rPr>
    </w:lvl>
    <w:lvl w:ilvl="7" w:tplc="6FA472DA" w:tentative="1">
      <w:start w:val="1"/>
      <w:numFmt w:val="bullet"/>
      <w:lvlText w:val="o"/>
      <w:lvlJc w:val="left"/>
      <w:pPr>
        <w:tabs>
          <w:tab w:val="num" w:pos="5760"/>
        </w:tabs>
        <w:ind w:left="5760" w:hanging="360"/>
      </w:pPr>
      <w:rPr>
        <w:rFonts w:ascii="Courier New" w:hAnsi="Courier New" w:cs="Courier New" w:hint="default"/>
      </w:rPr>
    </w:lvl>
    <w:lvl w:ilvl="8" w:tplc="857EC4F4"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0515C41"/>
    <w:multiLevelType w:val="hybridMultilevel"/>
    <w:tmpl w:val="C4463FB8"/>
    <w:lvl w:ilvl="0" w:tplc="01D488E8">
      <w:start w:val="1"/>
      <w:numFmt w:val="bullet"/>
      <w:lvlText w:val=""/>
      <w:lvlJc w:val="left"/>
      <w:pPr>
        <w:ind w:left="720" w:hanging="360"/>
      </w:pPr>
      <w:rPr>
        <w:rFonts w:ascii="Symbol" w:hAnsi="Symbol" w:hint="default"/>
      </w:rPr>
    </w:lvl>
    <w:lvl w:ilvl="1" w:tplc="D478756A" w:tentative="1">
      <w:start w:val="1"/>
      <w:numFmt w:val="bullet"/>
      <w:lvlText w:val="o"/>
      <w:lvlJc w:val="left"/>
      <w:pPr>
        <w:ind w:left="1440" w:hanging="360"/>
      </w:pPr>
      <w:rPr>
        <w:rFonts w:ascii="Courier New" w:hAnsi="Courier New" w:cs="Courier New" w:hint="default"/>
      </w:rPr>
    </w:lvl>
    <w:lvl w:ilvl="2" w:tplc="FA9E25B8" w:tentative="1">
      <w:start w:val="1"/>
      <w:numFmt w:val="bullet"/>
      <w:lvlText w:val=""/>
      <w:lvlJc w:val="left"/>
      <w:pPr>
        <w:ind w:left="2160" w:hanging="360"/>
      </w:pPr>
      <w:rPr>
        <w:rFonts w:ascii="Wingdings" w:hAnsi="Wingdings" w:hint="default"/>
      </w:rPr>
    </w:lvl>
    <w:lvl w:ilvl="3" w:tplc="4F642D14" w:tentative="1">
      <w:start w:val="1"/>
      <w:numFmt w:val="bullet"/>
      <w:lvlText w:val=""/>
      <w:lvlJc w:val="left"/>
      <w:pPr>
        <w:ind w:left="2880" w:hanging="360"/>
      </w:pPr>
      <w:rPr>
        <w:rFonts w:ascii="Symbol" w:hAnsi="Symbol" w:hint="default"/>
      </w:rPr>
    </w:lvl>
    <w:lvl w:ilvl="4" w:tplc="BFC22078" w:tentative="1">
      <w:start w:val="1"/>
      <w:numFmt w:val="bullet"/>
      <w:lvlText w:val="o"/>
      <w:lvlJc w:val="left"/>
      <w:pPr>
        <w:ind w:left="3600" w:hanging="360"/>
      </w:pPr>
      <w:rPr>
        <w:rFonts w:ascii="Courier New" w:hAnsi="Courier New" w:cs="Courier New" w:hint="default"/>
      </w:rPr>
    </w:lvl>
    <w:lvl w:ilvl="5" w:tplc="F75AD16E" w:tentative="1">
      <w:start w:val="1"/>
      <w:numFmt w:val="bullet"/>
      <w:lvlText w:val=""/>
      <w:lvlJc w:val="left"/>
      <w:pPr>
        <w:ind w:left="4320" w:hanging="360"/>
      </w:pPr>
      <w:rPr>
        <w:rFonts w:ascii="Wingdings" w:hAnsi="Wingdings" w:hint="default"/>
      </w:rPr>
    </w:lvl>
    <w:lvl w:ilvl="6" w:tplc="F174ACC6" w:tentative="1">
      <w:start w:val="1"/>
      <w:numFmt w:val="bullet"/>
      <w:lvlText w:val=""/>
      <w:lvlJc w:val="left"/>
      <w:pPr>
        <w:ind w:left="5040" w:hanging="360"/>
      </w:pPr>
      <w:rPr>
        <w:rFonts w:ascii="Symbol" w:hAnsi="Symbol" w:hint="default"/>
      </w:rPr>
    </w:lvl>
    <w:lvl w:ilvl="7" w:tplc="9510048C" w:tentative="1">
      <w:start w:val="1"/>
      <w:numFmt w:val="bullet"/>
      <w:lvlText w:val="o"/>
      <w:lvlJc w:val="left"/>
      <w:pPr>
        <w:ind w:left="5760" w:hanging="360"/>
      </w:pPr>
      <w:rPr>
        <w:rFonts w:ascii="Courier New" w:hAnsi="Courier New" w:cs="Courier New" w:hint="default"/>
      </w:rPr>
    </w:lvl>
    <w:lvl w:ilvl="8" w:tplc="ABE4EDB2" w:tentative="1">
      <w:start w:val="1"/>
      <w:numFmt w:val="bullet"/>
      <w:lvlText w:val=""/>
      <w:lvlJc w:val="left"/>
      <w:pPr>
        <w:ind w:left="6480" w:hanging="360"/>
      </w:pPr>
      <w:rPr>
        <w:rFonts w:ascii="Wingdings" w:hAnsi="Wingdings" w:hint="default"/>
      </w:rPr>
    </w:lvl>
  </w:abstractNum>
  <w:abstractNum w:abstractNumId="6" w15:restartNumberingAfterBreak="0">
    <w:nsid w:val="00851320"/>
    <w:multiLevelType w:val="hybridMultilevel"/>
    <w:tmpl w:val="26329E66"/>
    <w:lvl w:ilvl="0" w:tplc="DBC2199E">
      <w:start w:val="1"/>
      <w:numFmt w:val="bullet"/>
      <w:pStyle w:val="Text2odrka"/>
      <w:lvlText w:val=""/>
      <w:lvlJc w:val="left"/>
      <w:pPr>
        <w:tabs>
          <w:tab w:val="num" w:pos="765"/>
        </w:tabs>
        <w:ind w:left="765" w:hanging="360"/>
      </w:pPr>
      <w:rPr>
        <w:rFonts w:ascii="Symbol" w:hAnsi="Symbol" w:cs="Symbol" w:hint="default"/>
      </w:rPr>
    </w:lvl>
    <w:lvl w:ilvl="1" w:tplc="15BC1F8E" w:tentative="1">
      <w:start w:val="1"/>
      <w:numFmt w:val="bullet"/>
      <w:lvlText w:val="o"/>
      <w:lvlJc w:val="left"/>
      <w:pPr>
        <w:tabs>
          <w:tab w:val="num" w:pos="1440"/>
        </w:tabs>
        <w:ind w:left="1440" w:hanging="360"/>
      </w:pPr>
      <w:rPr>
        <w:rFonts w:ascii="Courier New" w:hAnsi="Courier New" w:cs="Courier New" w:hint="default"/>
      </w:rPr>
    </w:lvl>
    <w:lvl w:ilvl="2" w:tplc="119E44AE" w:tentative="1">
      <w:start w:val="1"/>
      <w:numFmt w:val="bullet"/>
      <w:lvlText w:val=""/>
      <w:lvlJc w:val="left"/>
      <w:pPr>
        <w:tabs>
          <w:tab w:val="num" w:pos="2160"/>
        </w:tabs>
        <w:ind w:left="2160" w:hanging="360"/>
      </w:pPr>
      <w:rPr>
        <w:rFonts w:ascii="Wingdings" w:hAnsi="Wingdings" w:cs="Wingdings" w:hint="default"/>
      </w:rPr>
    </w:lvl>
    <w:lvl w:ilvl="3" w:tplc="1870C682" w:tentative="1">
      <w:start w:val="1"/>
      <w:numFmt w:val="bullet"/>
      <w:lvlText w:val=""/>
      <w:lvlJc w:val="left"/>
      <w:pPr>
        <w:tabs>
          <w:tab w:val="num" w:pos="2880"/>
        </w:tabs>
        <w:ind w:left="2880" w:hanging="360"/>
      </w:pPr>
      <w:rPr>
        <w:rFonts w:ascii="Symbol" w:hAnsi="Symbol" w:cs="Symbol" w:hint="default"/>
      </w:rPr>
    </w:lvl>
    <w:lvl w:ilvl="4" w:tplc="E0CC8CE4" w:tentative="1">
      <w:start w:val="1"/>
      <w:numFmt w:val="bullet"/>
      <w:lvlText w:val="o"/>
      <w:lvlJc w:val="left"/>
      <w:pPr>
        <w:tabs>
          <w:tab w:val="num" w:pos="3600"/>
        </w:tabs>
        <w:ind w:left="3600" w:hanging="360"/>
      </w:pPr>
      <w:rPr>
        <w:rFonts w:ascii="Courier New" w:hAnsi="Courier New" w:cs="Courier New" w:hint="default"/>
      </w:rPr>
    </w:lvl>
    <w:lvl w:ilvl="5" w:tplc="B08EA620" w:tentative="1">
      <w:start w:val="1"/>
      <w:numFmt w:val="bullet"/>
      <w:lvlText w:val=""/>
      <w:lvlJc w:val="left"/>
      <w:pPr>
        <w:tabs>
          <w:tab w:val="num" w:pos="4320"/>
        </w:tabs>
        <w:ind w:left="4320" w:hanging="360"/>
      </w:pPr>
      <w:rPr>
        <w:rFonts w:ascii="Wingdings" w:hAnsi="Wingdings" w:cs="Wingdings" w:hint="default"/>
      </w:rPr>
    </w:lvl>
    <w:lvl w:ilvl="6" w:tplc="A51237D4" w:tentative="1">
      <w:start w:val="1"/>
      <w:numFmt w:val="bullet"/>
      <w:lvlText w:val=""/>
      <w:lvlJc w:val="left"/>
      <w:pPr>
        <w:tabs>
          <w:tab w:val="num" w:pos="5040"/>
        </w:tabs>
        <w:ind w:left="5040" w:hanging="360"/>
      </w:pPr>
      <w:rPr>
        <w:rFonts w:ascii="Symbol" w:hAnsi="Symbol" w:cs="Symbol" w:hint="default"/>
      </w:rPr>
    </w:lvl>
    <w:lvl w:ilvl="7" w:tplc="409E8080" w:tentative="1">
      <w:start w:val="1"/>
      <w:numFmt w:val="bullet"/>
      <w:lvlText w:val="o"/>
      <w:lvlJc w:val="left"/>
      <w:pPr>
        <w:tabs>
          <w:tab w:val="num" w:pos="5760"/>
        </w:tabs>
        <w:ind w:left="5760" w:hanging="360"/>
      </w:pPr>
      <w:rPr>
        <w:rFonts w:ascii="Courier New" w:hAnsi="Courier New" w:cs="Courier New" w:hint="default"/>
      </w:rPr>
    </w:lvl>
    <w:lvl w:ilvl="8" w:tplc="52420C30" w:tentative="1">
      <w:start w:val="1"/>
      <w:numFmt w:val="bullet"/>
      <w:lvlText w:val=""/>
      <w:lvlJc w:val="left"/>
      <w:pPr>
        <w:tabs>
          <w:tab w:val="num" w:pos="6480"/>
        </w:tabs>
        <w:ind w:left="6480" w:hanging="360"/>
      </w:pPr>
      <w:rPr>
        <w:rFonts w:ascii="Wingdings" w:hAnsi="Wingdings" w:cs="Wingdings" w:hint="default"/>
      </w:rPr>
    </w:lvl>
  </w:abstractNum>
  <w:abstractNum w:abstractNumId="7" w15:restartNumberingAfterBreak="0">
    <w:nsid w:val="00CB1AEB"/>
    <w:multiLevelType w:val="hybridMultilevel"/>
    <w:tmpl w:val="AC0E1584"/>
    <w:lvl w:ilvl="0" w:tplc="4DA635F2">
      <w:start w:val="1"/>
      <w:numFmt w:val="bullet"/>
      <w:lvlText w:val=""/>
      <w:lvlJc w:val="left"/>
      <w:pPr>
        <w:ind w:left="720" w:hanging="360"/>
      </w:pPr>
      <w:rPr>
        <w:rFonts w:ascii="Symbol" w:hAnsi="Symbol" w:hint="default"/>
      </w:rPr>
    </w:lvl>
    <w:lvl w:ilvl="1" w:tplc="F10AB104" w:tentative="1">
      <w:start w:val="1"/>
      <w:numFmt w:val="bullet"/>
      <w:lvlText w:val="o"/>
      <w:lvlJc w:val="left"/>
      <w:pPr>
        <w:ind w:left="1440" w:hanging="360"/>
      </w:pPr>
      <w:rPr>
        <w:rFonts w:ascii="Courier New" w:hAnsi="Courier New" w:cs="Courier New" w:hint="default"/>
      </w:rPr>
    </w:lvl>
    <w:lvl w:ilvl="2" w:tplc="85FCA7FE" w:tentative="1">
      <w:start w:val="1"/>
      <w:numFmt w:val="bullet"/>
      <w:lvlText w:val=""/>
      <w:lvlJc w:val="left"/>
      <w:pPr>
        <w:ind w:left="2160" w:hanging="360"/>
      </w:pPr>
      <w:rPr>
        <w:rFonts w:ascii="Wingdings" w:hAnsi="Wingdings" w:hint="default"/>
      </w:rPr>
    </w:lvl>
    <w:lvl w:ilvl="3" w:tplc="4DE83D5A" w:tentative="1">
      <w:start w:val="1"/>
      <w:numFmt w:val="bullet"/>
      <w:lvlText w:val=""/>
      <w:lvlJc w:val="left"/>
      <w:pPr>
        <w:ind w:left="2880" w:hanging="360"/>
      </w:pPr>
      <w:rPr>
        <w:rFonts w:ascii="Symbol" w:hAnsi="Symbol" w:hint="default"/>
      </w:rPr>
    </w:lvl>
    <w:lvl w:ilvl="4" w:tplc="294EF35E" w:tentative="1">
      <w:start w:val="1"/>
      <w:numFmt w:val="bullet"/>
      <w:lvlText w:val="o"/>
      <w:lvlJc w:val="left"/>
      <w:pPr>
        <w:ind w:left="3600" w:hanging="360"/>
      </w:pPr>
      <w:rPr>
        <w:rFonts w:ascii="Courier New" w:hAnsi="Courier New" w:cs="Courier New" w:hint="default"/>
      </w:rPr>
    </w:lvl>
    <w:lvl w:ilvl="5" w:tplc="0F2678B8" w:tentative="1">
      <w:start w:val="1"/>
      <w:numFmt w:val="bullet"/>
      <w:lvlText w:val=""/>
      <w:lvlJc w:val="left"/>
      <w:pPr>
        <w:ind w:left="4320" w:hanging="360"/>
      </w:pPr>
      <w:rPr>
        <w:rFonts w:ascii="Wingdings" w:hAnsi="Wingdings" w:hint="default"/>
      </w:rPr>
    </w:lvl>
    <w:lvl w:ilvl="6" w:tplc="917CBB1A" w:tentative="1">
      <w:start w:val="1"/>
      <w:numFmt w:val="bullet"/>
      <w:lvlText w:val=""/>
      <w:lvlJc w:val="left"/>
      <w:pPr>
        <w:ind w:left="5040" w:hanging="360"/>
      </w:pPr>
      <w:rPr>
        <w:rFonts w:ascii="Symbol" w:hAnsi="Symbol" w:hint="default"/>
      </w:rPr>
    </w:lvl>
    <w:lvl w:ilvl="7" w:tplc="4D809D06" w:tentative="1">
      <w:start w:val="1"/>
      <w:numFmt w:val="bullet"/>
      <w:lvlText w:val="o"/>
      <w:lvlJc w:val="left"/>
      <w:pPr>
        <w:ind w:left="5760" w:hanging="360"/>
      </w:pPr>
      <w:rPr>
        <w:rFonts w:ascii="Courier New" w:hAnsi="Courier New" w:cs="Courier New" w:hint="default"/>
      </w:rPr>
    </w:lvl>
    <w:lvl w:ilvl="8" w:tplc="9ABE1B24" w:tentative="1">
      <w:start w:val="1"/>
      <w:numFmt w:val="bullet"/>
      <w:lvlText w:val=""/>
      <w:lvlJc w:val="left"/>
      <w:pPr>
        <w:ind w:left="6480" w:hanging="360"/>
      </w:pPr>
      <w:rPr>
        <w:rFonts w:ascii="Wingdings" w:hAnsi="Wingdings" w:hint="default"/>
      </w:rPr>
    </w:lvl>
  </w:abstractNum>
  <w:abstractNum w:abstractNumId="8" w15:restartNumberingAfterBreak="0">
    <w:nsid w:val="00FB4F21"/>
    <w:multiLevelType w:val="multilevel"/>
    <w:tmpl w:val="2ECCA2A4"/>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9" w15:restartNumberingAfterBreak="0">
    <w:nsid w:val="01292833"/>
    <w:multiLevelType w:val="hybridMultilevel"/>
    <w:tmpl w:val="B8BCBD92"/>
    <w:lvl w:ilvl="0" w:tplc="2F9CC3E0">
      <w:start w:val="1"/>
      <w:numFmt w:val="bullet"/>
      <w:lvlText w:val=""/>
      <w:lvlJc w:val="left"/>
      <w:pPr>
        <w:ind w:left="2160" w:hanging="360"/>
      </w:pPr>
      <w:rPr>
        <w:rFonts w:ascii="Symbol" w:hAnsi="Symbol" w:hint="default"/>
      </w:rPr>
    </w:lvl>
    <w:lvl w:ilvl="1" w:tplc="EABA889C">
      <w:start w:val="1"/>
      <w:numFmt w:val="bullet"/>
      <w:lvlText w:val="o"/>
      <w:lvlJc w:val="left"/>
      <w:pPr>
        <w:ind w:left="2880" w:hanging="360"/>
      </w:pPr>
      <w:rPr>
        <w:rFonts w:ascii="Courier New" w:hAnsi="Courier New" w:cs="Courier New" w:hint="default"/>
      </w:rPr>
    </w:lvl>
    <w:lvl w:ilvl="2" w:tplc="2D6A9428" w:tentative="1">
      <w:start w:val="1"/>
      <w:numFmt w:val="bullet"/>
      <w:lvlText w:val=""/>
      <w:lvlJc w:val="left"/>
      <w:pPr>
        <w:ind w:left="3600" w:hanging="360"/>
      </w:pPr>
      <w:rPr>
        <w:rFonts w:ascii="Wingdings" w:hAnsi="Wingdings" w:hint="default"/>
      </w:rPr>
    </w:lvl>
    <w:lvl w:ilvl="3" w:tplc="2A020058" w:tentative="1">
      <w:start w:val="1"/>
      <w:numFmt w:val="bullet"/>
      <w:lvlText w:val=""/>
      <w:lvlJc w:val="left"/>
      <w:pPr>
        <w:ind w:left="4320" w:hanging="360"/>
      </w:pPr>
      <w:rPr>
        <w:rFonts w:ascii="Symbol" w:hAnsi="Symbol" w:hint="default"/>
      </w:rPr>
    </w:lvl>
    <w:lvl w:ilvl="4" w:tplc="9E581FA8" w:tentative="1">
      <w:start w:val="1"/>
      <w:numFmt w:val="bullet"/>
      <w:lvlText w:val="o"/>
      <w:lvlJc w:val="left"/>
      <w:pPr>
        <w:ind w:left="5040" w:hanging="360"/>
      </w:pPr>
      <w:rPr>
        <w:rFonts w:ascii="Courier New" w:hAnsi="Courier New" w:cs="Courier New" w:hint="default"/>
      </w:rPr>
    </w:lvl>
    <w:lvl w:ilvl="5" w:tplc="EA44F5C2" w:tentative="1">
      <w:start w:val="1"/>
      <w:numFmt w:val="bullet"/>
      <w:lvlText w:val=""/>
      <w:lvlJc w:val="left"/>
      <w:pPr>
        <w:ind w:left="5760" w:hanging="360"/>
      </w:pPr>
      <w:rPr>
        <w:rFonts w:ascii="Wingdings" w:hAnsi="Wingdings" w:hint="default"/>
      </w:rPr>
    </w:lvl>
    <w:lvl w:ilvl="6" w:tplc="AC4C57A8" w:tentative="1">
      <w:start w:val="1"/>
      <w:numFmt w:val="bullet"/>
      <w:lvlText w:val=""/>
      <w:lvlJc w:val="left"/>
      <w:pPr>
        <w:ind w:left="6480" w:hanging="360"/>
      </w:pPr>
      <w:rPr>
        <w:rFonts w:ascii="Symbol" w:hAnsi="Symbol" w:hint="default"/>
      </w:rPr>
    </w:lvl>
    <w:lvl w:ilvl="7" w:tplc="20E07730" w:tentative="1">
      <w:start w:val="1"/>
      <w:numFmt w:val="bullet"/>
      <w:lvlText w:val="o"/>
      <w:lvlJc w:val="left"/>
      <w:pPr>
        <w:ind w:left="7200" w:hanging="360"/>
      </w:pPr>
      <w:rPr>
        <w:rFonts w:ascii="Courier New" w:hAnsi="Courier New" w:cs="Courier New" w:hint="default"/>
      </w:rPr>
    </w:lvl>
    <w:lvl w:ilvl="8" w:tplc="E64A437C" w:tentative="1">
      <w:start w:val="1"/>
      <w:numFmt w:val="bullet"/>
      <w:lvlText w:val=""/>
      <w:lvlJc w:val="left"/>
      <w:pPr>
        <w:ind w:left="7920" w:hanging="360"/>
      </w:pPr>
      <w:rPr>
        <w:rFonts w:ascii="Wingdings" w:hAnsi="Wingdings" w:hint="default"/>
      </w:rPr>
    </w:lvl>
  </w:abstractNum>
  <w:abstractNum w:abstractNumId="10" w15:restartNumberingAfterBreak="0">
    <w:nsid w:val="01486109"/>
    <w:multiLevelType w:val="hybridMultilevel"/>
    <w:tmpl w:val="DC96149E"/>
    <w:lvl w:ilvl="0" w:tplc="09D6987C">
      <w:start w:val="1"/>
      <w:numFmt w:val="bullet"/>
      <w:lvlText w:val=""/>
      <w:lvlJc w:val="left"/>
      <w:pPr>
        <w:ind w:left="1004" w:hanging="360"/>
      </w:pPr>
      <w:rPr>
        <w:rFonts w:ascii="Symbol" w:hAnsi="Symbol" w:hint="default"/>
      </w:rPr>
    </w:lvl>
    <w:lvl w:ilvl="1" w:tplc="739C9EF8" w:tentative="1">
      <w:start w:val="1"/>
      <w:numFmt w:val="bullet"/>
      <w:lvlText w:val="o"/>
      <w:lvlJc w:val="left"/>
      <w:pPr>
        <w:ind w:left="1724" w:hanging="360"/>
      </w:pPr>
      <w:rPr>
        <w:rFonts w:ascii="Courier New" w:hAnsi="Courier New" w:cs="Courier New" w:hint="default"/>
      </w:rPr>
    </w:lvl>
    <w:lvl w:ilvl="2" w:tplc="3E88551E" w:tentative="1">
      <w:start w:val="1"/>
      <w:numFmt w:val="bullet"/>
      <w:lvlText w:val=""/>
      <w:lvlJc w:val="left"/>
      <w:pPr>
        <w:ind w:left="2444" w:hanging="360"/>
      </w:pPr>
      <w:rPr>
        <w:rFonts w:ascii="Wingdings" w:hAnsi="Wingdings" w:hint="default"/>
      </w:rPr>
    </w:lvl>
    <w:lvl w:ilvl="3" w:tplc="CE124258" w:tentative="1">
      <w:start w:val="1"/>
      <w:numFmt w:val="bullet"/>
      <w:lvlText w:val=""/>
      <w:lvlJc w:val="left"/>
      <w:pPr>
        <w:ind w:left="3164" w:hanging="360"/>
      </w:pPr>
      <w:rPr>
        <w:rFonts w:ascii="Symbol" w:hAnsi="Symbol" w:hint="default"/>
      </w:rPr>
    </w:lvl>
    <w:lvl w:ilvl="4" w:tplc="9DF42754" w:tentative="1">
      <w:start w:val="1"/>
      <w:numFmt w:val="bullet"/>
      <w:lvlText w:val="o"/>
      <w:lvlJc w:val="left"/>
      <w:pPr>
        <w:ind w:left="3884" w:hanging="360"/>
      </w:pPr>
      <w:rPr>
        <w:rFonts w:ascii="Courier New" w:hAnsi="Courier New" w:cs="Courier New" w:hint="default"/>
      </w:rPr>
    </w:lvl>
    <w:lvl w:ilvl="5" w:tplc="16F87338" w:tentative="1">
      <w:start w:val="1"/>
      <w:numFmt w:val="bullet"/>
      <w:lvlText w:val=""/>
      <w:lvlJc w:val="left"/>
      <w:pPr>
        <w:ind w:left="4604" w:hanging="360"/>
      </w:pPr>
      <w:rPr>
        <w:rFonts w:ascii="Wingdings" w:hAnsi="Wingdings" w:hint="default"/>
      </w:rPr>
    </w:lvl>
    <w:lvl w:ilvl="6" w:tplc="A252936C" w:tentative="1">
      <w:start w:val="1"/>
      <w:numFmt w:val="bullet"/>
      <w:lvlText w:val=""/>
      <w:lvlJc w:val="left"/>
      <w:pPr>
        <w:ind w:left="5324" w:hanging="360"/>
      </w:pPr>
      <w:rPr>
        <w:rFonts w:ascii="Symbol" w:hAnsi="Symbol" w:hint="default"/>
      </w:rPr>
    </w:lvl>
    <w:lvl w:ilvl="7" w:tplc="4198D382" w:tentative="1">
      <w:start w:val="1"/>
      <w:numFmt w:val="bullet"/>
      <w:lvlText w:val="o"/>
      <w:lvlJc w:val="left"/>
      <w:pPr>
        <w:ind w:left="6044" w:hanging="360"/>
      </w:pPr>
      <w:rPr>
        <w:rFonts w:ascii="Courier New" w:hAnsi="Courier New" w:cs="Courier New" w:hint="default"/>
      </w:rPr>
    </w:lvl>
    <w:lvl w:ilvl="8" w:tplc="CA72215A" w:tentative="1">
      <w:start w:val="1"/>
      <w:numFmt w:val="bullet"/>
      <w:lvlText w:val=""/>
      <w:lvlJc w:val="left"/>
      <w:pPr>
        <w:ind w:left="6764" w:hanging="360"/>
      </w:pPr>
      <w:rPr>
        <w:rFonts w:ascii="Wingdings" w:hAnsi="Wingdings" w:hint="default"/>
      </w:rPr>
    </w:lvl>
  </w:abstractNum>
  <w:abstractNum w:abstractNumId="11" w15:restartNumberingAfterBreak="0">
    <w:nsid w:val="01E00FCF"/>
    <w:multiLevelType w:val="hybridMultilevel"/>
    <w:tmpl w:val="2FBEDB4C"/>
    <w:lvl w:ilvl="0" w:tplc="7BE0E45A">
      <w:start w:val="1"/>
      <w:numFmt w:val="decimal"/>
      <w:lvlText w:val="%1."/>
      <w:lvlJc w:val="left"/>
      <w:pPr>
        <w:ind w:left="720" w:hanging="360"/>
      </w:pPr>
    </w:lvl>
    <w:lvl w:ilvl="1" w:tplc="FE942812" w:tentative="1">
      <w:start w:val="1"/>
      <w:numFmt w:val="lowerLetter"/>
      <w:lvlText w:val="%2."/>
      <w:lvlJc w:val="left"/>
      <w:pPr>
        <w:ind w:left="1440" w:hanging="360"/>
      </w:pPr>
    </w:lvl>
    <w:lvl w:ilvl="2" w:tplc="C242D15A" w:tentative="1">
      <w:start w:val="1"/>
      <w:numFmt w:val="lowerRoman"/>
      <w:lvlText w:val="%3."/>
      <w:lvlJc w:val="right"/>
      <w:pPr>
        <w:ind w:left="2160" w:hanging="180"/>
      </w:pPr>
    </w:lvl>
    <w:lvl w:ilvl="3" w:tplc="ED60391A" w:tentative="1">
      <w:start w:val="1"/>
      <w:numFmt w:val="decimal"/>
      <w:lvlText w:val="%4."/>
      <w:lvlJc w:val="left"/>
      <w:pPr>
        <w:ind w:left="2880" w:hanging="360"/>
      </w:pPr>
    </w:lvl>
    <w:lvl w:ilvl="4" w:tplc="F244D086" w:tentative="1">
      <w:start w:val="1"/>
      <w:numFmt w:val="lowerLetter"/>
      <w:lvlText w:val="%5."/>
      <w:lvlJc w:val="left"/>
      <w:pPr>
        <w:ind w:left="3600" w:hanging="360"/>
      </w:pPr>
    </w:lvl>
    <w:lvl w:ilvl="5" w:tplc="1B86504A" w:tentative="1">
      <w:start w:val="1"/>
      <w:numFmt w:val="lowerRoman"/>
      <w:lvlText w:val="%6."/>
      <w:lvlJc w:val="right"/>
      <w:pPr>
        <w:ind w:left="4320" w:hanging="180"/>
      </w:pPr>
    </w:lvl>
    <w:lvl w:ilvl="6" w:tplc="AE90575C" w:tentative="1">
      <w:start w:val="1"/>
      <w:numFmt w:val="decimal"/>
      <w:lvlText w:val="%7."/>
      <w:lvlJc w:val="left"/>
      <w:pPr>
        <w:ind w:left="5040" w:hanging="360"/>
      </w:pPr>
    </w:lvl>
    <w:lvl w:ilvl="7" w:tplc="C5C6DF6C" w:tentative="1">
      <w:start w:val="1"/>
      <w:numFmt w:val="lowerLetter"/>
      <w:lvlText w:val="%8."/>
      <w:lvlJc w:val="left"/>
      <w:pPr>
        <w:ind w:left="5760" w:hanging="360"/>
      </w:pPr>
    </w:lvl>
    <w:lvl w:ilvl="8" w:tplc="E0583F36" w:tentative="1">
      <w:start w:val="1"/>
      <w:numFmt w:val="lowerRoman"/>
      <w:lvlText w:val="%9."/>
      <w:lvlJc w:val="right"/>
      <w:pPr>
        <w:ind w:left="6480" w:hanging="180"/>
      </w:pPr>
    </w:lvl>
  </w:abstractNum>
  <w:abstractNum w:abstractNumId="12" w15:restartNumberingAfterBreak="0">
    <w:nsid w:val="02AC2026"/>
    <w:multiLevelType w:val="hybridMultilevel"/>
    <w:tmpl w:val="0E2E6338"/>
    <w:lvl w:ilvl="0" w:tplc="22B4A12A">
      <w:start w:val="1"/>
      <w:numFmt w:val="bullet"/>
      <w:lvlText w:val=""/>
      <w:lvlJc w:val="left"/>
      <w:pPr>
        <w:tabs>
          <w:tab w:val="num" w:pos="736"/>
        </w:tabs>
        <w:ind w:left="736" w:hanging="360"/>
      </w:pPr>
      <w:rPr>
        <w:rFonts w:ascii="Symbol" w:hAnsi="Symbol" w:hint="default"/>
      </w:rPr>
    </w:lvl>
    <w:lvl w:ilvl="1" w:tplc="6C3A5CBE" w:tentative="1">
      <w:start w:val="1"/>
      <w:numFmt w:val="bullet"/>
      <w:lvlText w:val="o"/>
      <w:lvlJc w:val="left"/>
      <w:pPr>
        <w:ind w:left="1440" w:hanging="360"/>
      </w:pPr>
      <w:rPr>
        <w:rFonts w:ascii="Courier New" w:hAnsi="Courier New" w:cs="Courier New" w:hint="default"/>
      </w:rPr>
    </w:lvl>
    <w:lvl w:ilvl="2" w:tplc="73028EFA" w:tentative="1">
      <w:start w:val="1"/>
      <w:numFmt w:val="bullet"/>
      <w:lvlText w:val=""/>
      <w:lvlJc w:val="left"/>
      <w:pPr>
        <w:ind w:left="2160" w:hanging="360"/>
      </w:pPr>
      <w:rPr>
        <w:rFonts w:ascii="Wingdings" w:hAnsi="Wingdings" w:hint="default"/>
      </w:rPr>
    </w:lvl>
    <w:lvl w:ilvl="3" w:tplc="6FE04F90" w:tentative="1">
      <w:start w:val="1"/>
      <w:numFmt w:val="bullet"/>
      <w:lvlText w:val=""/>
      <w:lvlJc w:val="left"/>
      <w:pPr>
        <w:ind w:left="2880" w:hanging="360"/>
      </w:pPr>
      <w:rPr>
        <w:rFonts w:ascii="Symbol" w:hAnsi="Symbol" w:hint="default"/>
      </w:rPr>
    </w:lvl>
    <w:lvl w:ilvl="4" w:tplc="CD501012" w:tentative="1">
      <w:start w:val="1"/>
      <w:numFmt w:val="bullet"/>
      <w:lvlText w:val="o"/>
      <w:lvlJc w:val="left"/>
      <w:pPr>
        <w:ind w:left="3600" w:hanging="360"/>
      </w:pPr>
      <w:rPr>
        <w:rFonts w:ascii="Courier New" w:hAnsi="Courier New" w:cs="Courier New" w:hint="default"/>
      </w:rPr>
    </w:lvl>
    <w:lvl w:ilvl="5" w:tplc="D45A1D50" w:tentative="1">
      <w:start w:val="1"/>
      <w:numFmt w:val="bullet"/>
      <w:lvlText w:val=""/>
      <w:lvlJc w:val="left"/>
      <w:pPr>
        <w:ind w:left="4320" w:hanging="360"/>
      </w:pPr>
      <w:rPr>
        <w:rFonts w:ascii="Wingdings" w:hAnsi="Wingdings" w:hint="default"/>
      </w:rPr>
    </w:lvl>
    <w:lvl w:ilvl="6" w:tplc="F1F6EE7C" w:tentative="1">
      <w:start w:val="1"/>
      <w:numFmt w:val="bullet"/>
      <w:lvlText w:val=""/>
      <w:lvlJc w:val="left"/>
      <w:pPr>
        <w:ind w:left="5040" w:hanging="360"/>
      </w:pPr>
      <w:rPr>
        <w:rFonts w:ascii="Symbol" w:hAnsi="Symbol" w:hint="default"/>
      </w:rPr>
    </w:lvl>
    <w:lvl w:ilvl="7" w:tplc="D336611A" w:tentative="1">
      <w:start w:val="1"/>
      <w:numFmt w:val="bullet"/>
      <w:lvlText w:val="o"/>
      <w:lvlJc w:val="left"/>
      <w:pPr>
        <w:ind w:left="5760" w:hanging="360"/>
      </w:pPr>
      <w:rPr>
        <w:rFonts w:ascii="Courier New" w:hAnsi="Courier New" w:cs="Courier New" w:hint="default"/>
      </w:rPr>
    </w:lvl>
    <w:lvl w:ilvl="8" w:tplc="A2B2F35E" w:tentative="1">
      <w:start w:val="1"/>
      <w:numFmt w:val="bullet"/>
      <w:lvlText w:val=""/>
      <w:lvlJc w:val="left"/>
      <w:pPr>
        <w:ind w:left="6480" w:hanging="360"/>
      </w:pPr>
      <w:rPr>
        <w:rFonts w:ascii="Wingdings" w:hAnsi="Wingdings" w:hint="default"/>
      </w:rPr>
    </w:lvl>
  </w:abstractNum>
  <w:abstractNum w:abstractNumId="13" w15:restartNumberingAfterBreak="0">
    <w:nsid w:val="03D36FE4"/>
    <w:multiLevelType w:val="hybridMultilevel"/>
    <w:tmpl w:val="9D0A002A"/>
    <w:lvl w:ilvl="0" w:tplc="161A268E">
      <w:start w:val="1"/>
      <w:numFmt w:val="lowerLetter"/>
      <w:lvlText w:val="%1)"/>
      <w:lvlJc w:val="left"/>
      <w:pPr>
        <w:ind w:left="1117" w:hanging="360"/>
      </w:pPr>
    </w:lvl>
    <w:lvl w:ilvl="1" w:tplc="70108FFC">
      <w:start w:val="1"/>
      <w:numFmt w:val="lowerLetter"/>
      <w:lvlText w:val="%2."/>
      <w:lvlJc w:val="left"/>
      <w:pPr>
        <w:ind w:left="1837" w:hanging="360"/>
      </w:pPr>
    </w:lvl>
    <w:lvl w:ilvl="2" w:tplc="2DA6C9CE">
      <w:start w:val="1"/>
      <w:numFmt w:val="lowerRoman"/>
      <w:lvlText w:val="%3."/>
      <w:lvlJc w:val="right"/>
      <w:pPr>
        <w:ind w:left="2557" w:hanging="180"/>
      </w:pPr>
    </w:lvl>
    <w:lvl w:ilvl="3" w:tplc="6A5A6980">
      <w:start w:val="1"/>
      <w:numFmt w:val="decimal"/>
      <w:lvlText w:val="%4."/>
      <w:lvlJc w:val="left"/>
      <w:pPr>
        <w:ind w:left="3277" w:hanging="360"/>
      </w:pPr>
    </w:lvl>
    <w:lvl w:ilvl="4" w:tplc="EA10EAE4">
      <w:start w:val="1"/>
      <w:numFmt w:val="lowerLetter"/>
      <w:lvlText w:val="%5."/>
      <w:lvlJc w:val="left"/>
      <w:pPr>
        <w:ind w:left="3997" w:hanging="360"/>
      </w:pPr>
    </w:lvl>
    <w:lvl w:ilvl="5" w:tplc="C42087C6">
      <w:start w:val="1"/>
      <w:numFmt w:val="lowerRoman"/>
      <w:lvlText w:val="%6."/>
      <w:lvlJc w:val="right"/>
      <w:pPr>
        <w:ind w:left="4717" w:hanging="180"/>
      </w:pPr>
    </w:lvl>
    <w:lvl w:ilvl="6" w:tplc="1FA43886">
      <w:start w:val="1"/>
      <w:numFmt w:val="decimal"/>
      <w:lvlText w:val="%7."/>
      <w:lvlJc w:val="left"/>
      <w:pPr>
        <w:ind w:left="5437" w:hanging="360"/>
      </w:pPr>
    </w:lvl>
    <w:lvl w:ilvl="7" w:tplc="DC9CE4AC">
      <w:start w:val="1"/>
      <w:numFmt w:val="lowerLetter"/>
      <w:lvlText w:val="%8."/>
      <w:lvlJc w:val="left"/>
      <w:pPr>
        <w:ind w:left="6157" w:hanging="360"/>
      </w:pPr>
    </w:lvl>
    <w:lvl w:ilvl="8" w:tplc="413867EE">
      <w:start w:val="1"/>
      <w:numFmt w:val="lowerRoman"/>
      <w:lvlText w:val="%9."/>
      <w:lvlJc w:val="right"/>
      <w:pPr>
        <w:ind w:left="6877" w:hanging="180"/>
      </w:pPr>
    </w:lvl>
  </w:abstractNum>
  <w:abstractNum w:abstractNumId="14" w15:restartNumberingAfterBreak="0">
    <w:nsid w:val="04060F6C"/>
    <w:multiLevelType w:val="hybridMultilevel"/>
    <w:tmpl w:val="C23AD094"/>
    <w:lvl w:ilvl="0" w:tplc="4D622F9E">
      <w:start w:val="1"/>
      <w:numFmt w:val="decimal"/>
      <w:lvlText w:val="%1."/>
      <w:lvlJc w:val="left"/>
      <w:pPr>
        <w:ind w:left="3240" w:hanging="360"/>
      </w:pPr>
    </w:lvl>
    <w:lvl w:ilvl="1" w:tplc="4C8623B6" w:tentative="1">
      <w:start w:val="1"/>
      <w:numFmt w:val="lowerLetter"/>
      <w:lvlText w:val="%2."/>
      <w:lvlJc w:val="left"/>
      <w:pPr>
        <w:ind w:left="3960" w:hanging="360"/>
      </w:pPr>
    </w:lvl>
    <w:lvl w:ilvl="2" w:tplc="413E3190" w:tentative="1">
      <w:start w:val="1"/>
      <w:numFmt w:val="lowerRoman"/>
      <w:lvlText w:val="%3."/>
      <w:lvlJc w:val="right"/>
      <w:pPr>
        <w:ind w:left="4680" w:hanging="180"/>
      </w:pPr>
    </w:lvl>
    <w:lvl w:ilvl="3" w:tplc="C7908B86" w:tentative="1">
      <w:start w:val="1"/>
      <w:numFmt w:val="decimal"/>
      <w:lvlText w:val="%4."/>
      <w:lvlJc w:val="left"/>
      <w:pPr>
        <w:ind w:left="5400" w:hanging="360"/>
      </w:pPr>
    </w:lvl>
    <w:lvl w:ilvl="4" w:tplc="182A7314" w:tentative="1">
      <w:start w:val="1"/>
      <w:numFmt w:val="lowerLetter"/>
      <w:lvlText w:val="%5."/>
      <w:lvlJc w:val="left"/>
      <w:pPr>
        <w:ind w:left="6120" w:hanging="360"/>
      </w:pPr>
    </w:lvl>
    <w:lvl w:ilvl="5" w:tplc="24E82534" w:tentative="1">
      <w:start w:val="1"/>
      <w:numFmt w:val="lowerRoman"/>
      <w:lvlText w:val="%6."/>
      <w:lvlJc w:val="right"/>
      <w:pPr>
        <w:ind w:left="6840" w:hanging="180"/>
      </w:pPr>
    </w:lvl>
    <w:lvl w:ilvl="6" w:tplc="AE301A4E" w:tentative="1">
      <w:start w:val="1"/>
      <w:numFmt w:val="decimal"/>
      <w:lvlText w:val="%7."/>
      <w:lvlJc w:val="left"/>
      <w:pPr>
        <w:ind w:left="7560" w:hanging="360"/>
      </w:pPr>
    </w:lvl>
    <w:lvl w:ilvl="7" w:tplc="89529AA6" w:tentative="1">
      <w:start w:val="1"/>
      <w:numFmt w:val="lowerLetter"/>
      <w:lvlText w:val="%8."/>
      <w:lvlJc w:val="left"/>
      <w:pPr>
        <w:ind w:left="8280" w:hanging="360"/>
      </w:pPr>
    </w:lvl>
    <w:lvl w:ilvl="8" w:tplc="7BEEF07C" w:tentative="1">
      <w:start w:val="1"/>
      <w:numFmt w:val="lowerRoman"/>
      <w:lvlText w:val="%9."/>
      <w:lvlJc w:val="right"/>
      <w:pPr>
        <w:ind w:left="9000" w:hanging="180"/>
      </w:pPr>
    </w:lvl>
  </w:abstractNum>
  <w:abstractNum w:abstractNumId="15" w15:restartNumberingAfterBreak="0">
    <w:nsid w:val="0475228F"/>
    <w:multiLevelType w:val="multilevel"/>
    <w:tmpl w:val="E2B02370"/>
    <w:lvl w:ilvl="0">
      <w:start w:val="1"/>
      <w:numFmt w:val="decimal"/>
      <w:lvlText w:val="%1."/>
      <w:lvlJc w:val="left"/>
      <w:pPr>
        <w:ind w:left="720" w:hanging="360"/>
      </w:pPr>
      <w:rPr>
        <w:b/>
        <w:sz w:val="22"/>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04E44278"/>
    <w:multiLevelType w:val="hybridMultilevel"/>
    <w:tmpl w:val="B150FCDA"/>
    <w:lvl w:ilvl="0" w:tplc="D7CC312C">
      <w:start w:val="1"/>
      <w:numFmt w:val="bullet"/>
      <w:lvlText w:val=""/>
      <w:lvlJc w:val="left"/>
      <w:pPr>
        <w:ind w:left="720" w:hanging="360"/>
      </w:pPr>
      <w:rPr>
        <w:rFonts w:ascii="Symbol" w:hAnsi="Symbol" w:hint="default"/>
      </w:rPr>
    </w:lvl>
    <w:lvl w:ilvl="1" w:tplc="CAE2D2AA" w:tentative="1">
      <w:start w:val="1"/>
      <w:numFmt w:val="bullet"/>
      <w:lvlText w:val="o"/>
      <w:lvlJc w:val="left"/>
      <w:pPr>
        <w:ind w:left="1440" w:hanging="360"/>
      </w:pPr>
      <w:rPr>
        <w:rFonts w:ascii="Courier New" w:hAnsi="Courier New" w:cs="Courier New" w:hint="default"/>
      </w:rPr>
    </w:lvl>
    <w:lvl w:ilvl="2" w:tplc="64C2F6FC" w:tentative="1">
      <w:start w:val="1"/>
      <w:numFmt w:val="bullet"/>
      <w:lvlText w:val=""/>
      <w:lvlJc w:val="left"/>
      <w:pPr>
        <w:ind w:left="2160" w:hanging="360"/>
      </w:pPr>
      <w:rPr>
        <w:rFonts w:ascii="Wingdings" w:hAnsi="Wingdings" w:hint="default"/>
      </w:rPr>
    </w:lvl>
    <w:lvl w:ilvl="3" w:tplc="A70E6C02" w:tentative="1">
      <w:start w:val="1"/>
      <w:numFmt w:val="bullet"/>
      <w:lvlText w:val=""/>
      <w:lvlJc w:val="left"/>
      <w:pPr>
        <w:ind w:left="2880" w:hanging="360"/>
      </w:pPr>
      <w:rPr>
        <w:rFonts w:ascii="Symbol" w:hAnsi="Symbol" w:hint="default"/>
      </w:rPr>
    </w:lvl>
    <w:lvl w:ilvl="4" w:tplc="0E54F986" w:tentative="1">
      <w:start w:val="1"/>
      <w:numFmt w:val="bullet"/>
      <w:lvlText w:val="o"/>
      <w:lvlJc w:val="left"/>
      <w:pPr>
        <w:ind w:left="3600" w:hanging="360"/>
      </w:pPr>
      <w:rPr>
        <w:rFonts w:ascii="Courier New" w:hAnsi="Courier New" w:cs="Courier New" w:hint="default"/>
      </w:rPr>
    </w:lvl>
    <w:lvl w:ilvl="5" w:tplc="326828FA" w:tentative="1">
      <w:start w:val="1"/>
      <w:numFmt w:val="bullet"/>
      <w:lvlText w:val=""/>
      <w:lvlJc w:val="left"/>
      <w:pPr>
        <w:ind w:left="4320" w:hanging="360"/>
      </w:pPr>
      <w:rPr>
        <w:rFonts w:ascii="Wingdings" w:hAnsi="Wingdings" w:hint="default"/>
      </w:rPr>
    </w:lvl>
    <w:lvl w:ilvl="6" w:tplc="5DFAAA14" w:tentative="1">
      <w:start w:val="1"/>
      <w:numFmt w:val="bullet"/>
      <w:lvlText w:val=""/>
      <w:lvlJc w:val="left"/>
      <w:pPr>
        <w:ind w:left="5040" w:hanging="360"/>
      </w:pPr>
      <w:rPr>
        <w:rFonts w:ascii="Symbol" w:hAnsi="Symbol" w:hint="default"/>
      </w:rPr>
    </w:lvl>
    <w:lvl w:ilvl="7" w:tplc="40F203E2" w:tentative="1">
      <w:start w:val="1"/>
      <w:numFmt w:val="bullet"/>
      <w:lvlText w:val="o"/>
      <w:lvlJc w:val="left"/>
      <w:pPr>
        <w:ind w:left="5760" w:hanging="360"/>
      </w:pPr>
      <w:rPr>
        <w:rFonts w:ascii="Courier New" w:hAnsi="Courier New" w:cs="Courier New" w:hint="default"/>
      </w:rPr>
    </w:lvl>
    <w:lvl w:ilvl="8" w:tplc="706A2A0C" w:tentative="1">
      <w:start w:val="1"/>
      <w:numFmt w:val="bullet"/>
      <w:lvlText w:val=""/>
      <w:lvlJc w:val="left"/>
      <w:pPr>
        <w:ind w:left="6480" w:hanging="360"/>
      </w:pPr>
      <w:rPr>
        <w:rFonts w:ascii="Wingdings" w:hAnsi="Wingdings" w:hint="default"/>
      </w:rPr>
    </w:lvl>
  </w:abstractNum>
  <w:abstractNum w:abstractNumId="17" w15:restartNumberingAfterBreak="0">
    <w:nsid w:val="0514787E"/>
    <w:multiLevelType w:val="hybridMultilevel"/>
    <w:tmpl w:val="76145570"/>
    <w:lvl w:ilvl="0" w:tplc="D360A9A2">
      <w:start w:val="1"/>
      <w:numFmt w:val="decimal"/>
      <w:lvlText w:val="%1."/>
      <w:lvlJc w:val="left"/>
      <w:pPr>
        <w:ind w:left="720" w:hanging="360"/>
      </w:pPr>
    </w:lvl>
    <w:lvl w:ilvl="1" w:tplc="1D0CABE4" w:tentative="1">
      <w:start w:val="1"/>
      <w:numFmt w:val="lowerLetter"/>
      <w:lvlText w:val="%2."/>
      <w:lvlJc w:val="left"/>
      <w:pPr>
        <w:ind w:left="1440" w:hanging="360"/>
      </w:pPr>
    </w:lvl>
    <w:lvl w:ilvl="2" w:tplc="F91C52AA" w:tentative="1">
      <w:start w:val="1"/>
      <w:numFmt w:val="lowerRoman"/>
      <w:lvlText w:val="%3."/>
      <w:lvlJc w:val="right"/>
      <w:pPr>
        <w:ind w:left="2160" w:hanging="180"/>
      </w:pPr>
    </w:lvl>
    <w:lvl w:ilvl="3" w:tplc="C17C43EA" w:tentative="1">
      <w:start w:val="1"/>
      <w:numFmt w:val="decimal"/>
      <w:lvlText w:val="%4."/>
      <w:lvlJc w:val="left"/>
      <w:pPr>
        <w:ind w:left="2880" w:hanging="360"/>
      </w:pPr>
    </w:lvl>
    <w:lvl w:ilvl="4" w:tplc="F44A5180" w:tentative="1">
      <w:start w:val="1"/>
      <w:numFmt w:val="lowerLetter"/>
      <w:lvlText w:val="%5."/>
      <w:lvlJc w:val="left"/>
      <w:pPr>
        <w:ind w:left="3600" w:hanging="360"/>
      </w:pPr>
    </w:lvl>
    <w:lvl w:ilvl="5" w:tplc="3086D9F4" w:tentative="1">
      <w:start w:val="1"/>
      <w:numFmt w:val="lowerRoman"/>
      <w:lvlText w:val="%6."/>
      <w:lvlJc w:val="right"/>
      <w:pPr>
        <w:ind w:left="4320" w:hanging="180"/>
      </w:pPr>
    </w:lvl>
    <w:lvl w:ilvl="6" w:tplc="EDB4C8D0" w:tentative="1">
      <w:start w:val="1"/>
      <w:numFmt w:val="decimal"/>
      <w:lvlText w:val="%7."/>
      <w:lvlJc w:val="left"/>
      <w:pPr>
        <w:ind w:left="5040" w:hanging="360"/>
      </w:pPr>
    </w:lvl>
    <w:lvl w:ilvl="7" w:tplc="5AF4A3CE" w:tentative="1">
      <w:start w:val="1"/>
      <w:numFmt w:val="lowerLetter"/>
      <w:lvlText w:val="%8."/>
      <w:lvlJc w:val="left"/>
      <w:pPr>
        <w:ind w:left="5760" w:hanging="360"/>
      </w:pPr>
    </w:lvl>
    <w:lvl w:ilvl="8" w:tplc="B8529A22" w:tentative="1">
      <w:start w:val="1"/>
      <w:numFmt w:val="lowerRoman"/>
      <w:lvlText w:val="%9."/>
      <w:lvlJc w:val="right"/>
      <w:pPr>
        <w:ind w:left="6480" w:hanging="180"/>
      </w:pPr>
    </w:lvl>
  </w:abstractNum>
  <w:abstractNum w:abstractNumId="18" w15:restartNumberingAfterBreak="0">
    <w:nsid w:val="0580364E"/>
    <w:multiLevelType w:val="hybridMultilevel"/>
    <w:tmpl w:val="2E6C3686"/>
    <w:lvl w:ilvl="0" w:tplc="4A563E14">
      <w:start w:val="1"/>
      <w:numFmt w:val="lowerLetter"/>
      <w:lvlText w:val="%1)"/>
      <w:lvlJc w:val="left"/>
      <w:pPr>
        <w:tabs>
          <w:tab w:val="num" w:pos="1074"/>
        </w:tabs>
        <w:ind w:left="1074" w:hanging="360"/>
      </w:pPr>
    </w:lvl>
    <w:lvl w:ilvl="1" w:tplc="F3CEA9E4" w:tentative="1">
      <w:start w:val="1"/>
      <w:numFmt w:val="lowerLetter"/>
      <w:lvlText w:val="%2."/>
      <w:lvlJc w:val="left"/>
      <w:pPr>
        <w:tabs>
          <w:tab w:val="num" w:pos="1794"/>
        </w:tabs>
        <w:ind w:left="1794" w:hanging="360"/>
      </w:pPr>
    </w:lvl>
    <w:lvl w:ilvl="2" w:tplc="3A763ADE" w:tentative="1">
      <w:start w:val="1"/>
      <w:numFmt w:val="lowerRoman"/>
      <w:lvlText w:val="%3."/>
      <w:lvlJc w:val="right"/>
      <w:pPr>
        <w:tabs>
          <w:tab w:val="num" w:pos="2514"/>
        </w:tabs>
        <w:ind w:left="2514" w:hanging="180"/>
      </w:pPr>
    </w:lvl>
    <w:lvl w:ilvl="3" w:tplc="E424ED7E" w:tentative="1">
      <w:start w:val="1"/>
      <w:numFmt w:val="decimal"/>
      <w:lvlText w:val="%4."/>
      <w:lvlJc w:val="left"/>
      <w:pPr>
        <w:tabs>
          <w:tab w:val="num" w:pos="3234"/>
        </w:tabs>
        <w:ind w:left="3234" w:hanging="360"/>
      </w:pPr>
    </w:lvl>
    <w:lvl w:ilvl="4" w:tplc="A6D60476" w:tentative="1">
      <w:start w:val="1"/>
      <w:numFmt w:val="lowerLetter"/>
      <w:lvlText w:val="%5."/>
      <w:lvlJc w:val="left"/>
      <w:pPr>
        <w:tabs>
          <w:tab w:val="num" w:pos="3954"/>
        </w:tabs>
        <w:ind w:left="3954" w:hanging="360"/>
      </w:pPr>
    </w:lvl>
    <w:lvl w:ilvl="5" w:tplc="97FC1422" w:tentative="1">
      <w:start w:val="1"/>
      <w:numFmt w:val="lowerRoman"/>
      <w:lvlText w:val="%6."/>
      <w:lvlJc w:val="right"/>
      <w:pPr>
        <w:tabs>
          <w:tab w:val="num" w:pos="4674"/>
        </w:tabs>
        <w:ind w:left="4674" w:hanging="180"/>
      </w:pPr>
    </w:lvl>
    <w:lvl w:ilvl="6" w:tplc="D9E83B58" w:tentative="1">
      <w:start w:val="1"/>
      <w:numFmt w:val="decimal"/>
      <w:lvlText w:val="%7."/>
      <w:lvlJc w:val="left"/>
      <w:pPr>
        <w:tabs>
          <w:tab w:val="num" w:pos="5394"/>
        </w:tabs>
        <w:ind w:left="5394" w:hanging="360"/>
      </w:pPr>
    </w:lvl>
    <w:lvl w:ilvl="7" w:tplc="3382652E" w:tentative="1">
      <w:start w:val="1"/>
      <w:numFmt w:val="lowerLetter"/>
      <w:lvlText w:val="%8."/>
      <w:lvlJc w:val="left"/>
      <w:pPr>
        <w:tabs>
          <w:tab w:val="num" w:pos="6114"/>
        </w:tabs>
        <w:ind w:left="6114" w:hanging="360"/>
      </w:pPr>
    </w:lvl>
    <w:lvl w:ilvl="8" w:tplc="2D6E394E" w:tentative="1">
      <w:start w:val="1"/>
      <w:numFmt w:val="lowerRoman"/>
      <w:lvlText w:val="%9."/>
      <w:lvlJc w:val="right"/>
      <w:pPr>
        <w:tabs>
          <w:tab w:val="num" w:pos="6834"/>
        </w:tabs>
        <w:ind w:left="6834" w:hanging="180"/>
      </w:pPr>
    </w:lvl>
  </w:abstractNum>
  <w:abstractNum w:abstractNumId="19" w15:restartNumberingAfterBreak="0">
    <w:nsid w:val="05902557"/>
    <w:multiLevelType w:val="hybridMultilevel"/>
    <w:tmpl w:val="62C2396E"/>
    <w:lvl w:ilvl="0" w:tplc="C57A6D54">
      <w:start w:val="1"/>
      <w:numFmt w:val="bullet"/>
      <w:pStyle w:val="Seznamvnorm"/>
      <w:lvlText w:val="–"/>
      <w:lvlJc w:val="left"/>
      <w:pPr>
        <w:tabs>
          <w:tab w:val="num" w:pos="360"/>
        </w:tabs>
        <w:ind w:left="283" w:hanging="283"/>
      </w:pPr>
      <w:rPr>
        <w:rFonts w:ascii="Arial" w:hAnsi="Arial" w:hint="default"/>
      </w:rPr>
    </w:lvl>
    <w:lvl w:ilvl="1" w:tplc="8DE2B62C">
      <w:numFmt w:val="decimal"/>
      <w:lvlText w:val=""/>
      <w:lvlJc w:val="left"/>
    </w:lvl>
    <w:lvl w:ilvl="2" w:tplc="23723D8A">
      <w:numFmt w:val="decimal"/>
      <w:lvlText w:val=""/>
      <w:lvlJc w:val="left"/>
    </w:lvl>
    <w:lvl w:ilvl="3" w:tplc="50EA9612">
      <w:numFmt w:val="decimal"/>
      <w:lvlText w:val=""/>
      <w:lvlJc w:val="left"/>
    </w:lvl>
    <w:lvl w:ilvl="4" w:tplc="986E3C44">
      <w:numFmt w:val="decimal"/>
      <w:lvlText w:val=""/>
      <w:lvlJc w:val="left"/>
    </w:lvl>
    <w:lvl w:ilvl="5" w:tplc="58D0A350">
      <w:numFmt w:val="decimal"/>
      <w:lvlText w:val=""/>
      <w:lvlJc w:val="left"/>
    </w:lvl>
    <w:lvl w:ilvl="6" w:tplc="C9322412">
      <w:numFmt w:val="decimal"/>
      <w:lvlText w:val=""/>
      <w:lvlJc w:val="left"/>
    </w:lvl>
    <w:lvl w:ilvl="7" w:tplc="0C3A80F2">
      <w:numFmt w:val="decimal"/>
      <w:lvlText w:val=""/>
      <w:lvlJc w:val="left"/>
    </w:lvl>
    <w:lvl w:ilvl="8" w:tplc="29028D16">
      <w:numFmt w:val="decimal"/>
      <w:lvlText w:val=""/>
      <w:lvlJc w:val="left"/>
    </w:lvl>
  </w:abstractNum>
  <w:abstractNum w:abstractNumId="20" w15:restartNumberingAfterBreak="0">
    <w:nsid w:val="05C17795"/>
    <w:multiLevelType w:val="hybridMultilevel"/>
    <w:tmpl w:val="B3A8E02C"/>
    <w:lvl w:ilvl="0" w:tplc="CB842F7C">
      <w:start w:val="1"/>
      <w:numFmt w:val="bullet"/>
      <w:lvlText w:val=""/>
      <w:lvlJc w:val="left"/>
      <w:pPr>
        <w:ind w:left="1004" w:hanging="360"/>
      </w:pPr>
      <w:rPr>
        <w:rFonts w:ascii="Symbol" w:hAnsi="Symbol" w:hint="default"/>
      </w:rPr>
    </w:lvl>
    <w:lvl w:ilvl="1" w:tplc="12F25266" w:tentative="1">
      <w:start w:val="1"/>
      <w:numFmt w:val="bullet"/>
      <w:lvlText w:val="o"/>
      <w:lvlJc w:val="left"/>
      <w:pPr>
        <w:ind w:left="1724" w:hanging="360"/>
      </w:pPr>
      <w:rPr>
        <w:rFonts w:ascii="Courier New" w:hAnsi="Courier New" w:cs="Courier New" w:hint="default"/>
      </w:rPr>
    </w:lvl>
    <w:lvl w:ilvl="2" w:tplc="6B8A0A74" w:tentative="1">
      <w:start w:val="1"/>
      <w:numFmt w:val="bullet"/>
      <w:lvlText w:val=""/>
      <w:lvlJc w:val="left"/>
      <w:pPr>
        <w:ind w:left="2444" w:hanging="360"/>
      </w:pPr>
      <w:rPr>
        <w:rFonts w:ascii="Wingdings" w:hAnsi="Wingdings" w:hint="default"/>
      </w:rPr>
    </w:lvl>
    <w:lvl w:ilvl="3" w:tplc="62EC8F98" w:tentative="1">
      <w:start w:val="1"/>
      <w:numFmt w:val="bullet"/>
      <w:lvlText w:val=""/>
      <w:lvlJc w:val="left"/>
      <w:pPr>
        <w:ind w:left="3164" w:hanging="360"/>
      </w:pPr>
      <w:rPr>
        <w:rFonts w:ascii="Symbol" w:hAnsi="Symbol" w:hint="default"/>
      </w:rPr>
    </w:lvl>
    <w:lvl w:ilvl="4" w:tplc="65C6E6BE" w:tentative="1">
      <w:start w:val="1"/>
      <w:numFmt w:val="bullet"/>
      <w:lvlText w:val="o"/>
      <w:lvlJc w:val="left"/>
      <w:pPr>
        <w:ind w:left="3884" w:hanging="360"/>
      </w:pPr>
      <w:rPr>
        <w:rFonts w:ascii="Courier New" w:hAnsi="Courier New" w:cs="Courier New" w:hint="default"/>
      </w:rPr>
    </w:lvl>
    <w:lvl w:ilvl="5" w:tplc="9C56F998" w:tentative="1">
      <w:start w:val="1"/>
      <w:numFmt w:val="bullet"/>
      <w:lvlText w:val=""/>
      <w:lvlJc w:val="left"/>
      <w:pPr>
        <w:ind w:left="4604" w:hanging="360"/>
      </w:pPr>
      <w:rPr>
        <w:rFonts w:ascii="Wingdings" w:hAnsi="Wingdings" w:hint="default"/>
      </w:rPr>
    </w:lvl>
    <w:lvl w:ilvl="6" w:tplc="EDA2FFFA" w:tentative="1">
      <w:start w:val="1"/>
      <w:numFmt w:val="bullet"/>
      <w:lvlText w:val=""/>
      <w:lvlJc w:val="left"/>
      <w:pPr>
        <w:ind w:left="5324" w:hanging="360"/>
      </w:pPr>
      <w:rPr>
        <w:rFonts w:ascii="Symbol" w:hAnsi="Symbol" w:hint="default"/>
      </w:rPr>
    </w:lvl>
    <w:lvl w:ilvl="7" w:tplc="D5A6F3DC" w:tentative="1">
      <w:start w:val="1"/>
      <w:numFmt w:val="bullet"/>
      <w:lvlText w:val="o"/>
      <w:lvlJc w:val="left"/>
      <w:pPr>
        <w:ind w:left="6044" w:hanging="360"/>
      </w:pPr>
      <w:rPr>
        <w:rFonts w:ascii="Courier New" w:hAnsi="Courier New" w:cs="Courier New" w:hint="default"/>
      </w:rPr>
    </w:lvl>
    <w:lvl w:ilvl="8" w:tplc="0ABE8234" w:tentative="1">
      <w:start w:val="1"/>
      <w:numFmt w:val="bullet"/>
      <w:lvlText w:val=""/>
      <w:lvlJc w:val="left"/>
      <w:pPr>
        <w:ind w:left="6764" w:hanging="360"/>
      </w:pPr>
      <w:rPr>
        <w:rFonts w:ascii="Wingdings" w:hAnsi="Wingdings" w:hint="default"/>
      </w:rPr>
    </w:lvl>
  </w:abstractNum>
  <w:abstractNum w:abstractNumId="21" w15:restartNumberingAfterBreak="0">
    <w:nsid w:val="06301DE1"/>
    <w:multiLevelType w:val="hybridMultilevel"/>
    <w:tmpl w:val="DC3474E0"/>
    <w:lvl w:ilvl="0" w:tplc="C86A3620">
      <w:start w:val="1"/>
      <w:numFmt w:val="lowerLetter"/>
      <w:lvlText w:val="%1)"/>
      <w:lvlJc w:val="left"/>
      <w:pPr>
        <w:ind w:left="360" w:hanging="360"/>
      </w:pPr>
    </w:lvl>
    <w:lvl w:ilvl="1" w:tplc="F5041F02" w:tentative="1">
      <w:start w:val="1"/>
      <w:numFmt w:val="lowerLetter"/>
      <w:lvlText w:val="%2."/>
      <w:lvlJc w:val="left"/>
      <w:pPr>
        <w:ind w:left="1080" w:hanging="360"/>
      </w:pPr>
    </w:lvl>
    <w:lvl w:ilvl="2" w:tplc="EEA4C5EE" w:tentative="1">
      <w:start w:val="1"/>
      <w:numFmt w:val="lowerRoman"/>
      <w:lvlText w:val="%3."/>
      <w:lvlJc w:val="right"/>
      <w:pPr>
        <w:ind w:left="1800" w:hanging="180"/>
      </w:pPr>
    </w:lvl>
    <w:lvl w:ilvl="3" w:tplc="BDC23FE4" w:tentative="1">
      <w:start w:val="1"/>
      <w:numFmt w:val="decimal"/>
      <w:lvlText w:val="%4."/>
      <w:lvlJc w:val="left"/>
      <w:pPr>
        <w:ind w:left="2520" w:hanging="360"/>
      </w:pPr>
    </w:lvl>
    <w:lvl w:ilvl="4" w:tplc="7B12ED94" w:tentative="1">
      <w:start w:val="1"/>
      <w:numFmt w:val="lowerLetter"/>
      <w:lvlText w:val="%5."/>
      <w:lvlJc w:val="left"/>
      <w:pPr>
        <w:ind w:left="3240" w:hanging="360"/>
      </w:pPr>
    </w:lvl>
    <w:lvl w:ilvl="5" w:tplc="0B2600E4" w:tentative="1">
      <w:start w:val="1"/>
      <w:numFmt w:val="lowerRoman"/>
      <w:lvlText w:val="%6."/>
      <w:lvlJc w:val="right"/>
      <w:pPr>
        <w:ind w:left="3960" w:hanging="180"/>
      </w:pPr>
    </w:lvl>
    <w:lvl w:ilvl="6" w:tplc="706A1D4E" w:tentative="1">
      <w:start w:val="1"/>
      <w:numFmt w:val="decimal"/>
      <w:lvlText w:val="%7."/>
      <w:lvlJc w:val="left"/>
      <w:pPr>
        <w:ind w:left="4680" w:hanging="360"/>
      </w:pPr>
    </w:lvl>
    <w:lvl w:ilvl="7" w:tplc="B53C33FA" w:tentative="1">
      <w:start w:val="1"/>
      <w:numFmt w:val="lowerLetter"/>
      <w:lvlText w:val="%8."/>
      <w:lvlJc w:val="left"/>
      <w:pPr>
        <w:ind w:left="5400" w:hanging="360"/>
      </w:pPr>
    </w:lvl>
    <w:lvl w:ilvl="8" w:tplc="7918FD02" w:tentative="1">
      <w:start w:val="1"/>
      <w:numFmt w:val="lowerRoman"/>
      <w:lvlText w:val="%9."/>
      <w:lvlJc w:val="right"/>
      <w:pPr>
        <w:ind w:left="6120" w:hanging="180"/>
      </w:pPr>
    </w:lvl>
  </w:abstractNum>
  <w:abstractNum w:abstractNumId="22" w15:restartNumberingAfterBreak="0">
    <w:nsid w:val="06384123"/>
    <w:multiLevelType w:val="hybridMultilevel"/>
    <w:tmpl w:val="49D01ECA"/>
    <w:lvl w:ilvl="0" w:tplc="84D2FDC8">
      <w:start w:val="1"/>
      <w:numFmt w:val="bullet"/>
      <w:lvlText w:val=""/>
      <w:lvlJc w:val="left"/>
      <w:pPr>
        <w:ind w:left="1004" w:hanging="360"/>
      </w:pPr>
      <w:rPr>
        <w:rFonts w:ascii="Symbol" w:hAnsi="Symbol" w:hint="default"/>
      </w:rPr>
    </w:lvl>
    <w:lvl w:ilvl="1" w:tplc="B046EF60" w:tentative="1">
      <w:start w:val="1"/>
      <w:numFmt w:val="bullet"/>
      <w:lvlText w:val="o"/>
      <w:lvlJc w:val="left"/>
      <w:pPr>
        <w:ind w:left="1724" w:hanging="360"/>
      </w:pPr>
      <w:rPr>
        <w:rFonts w:ascii="Courier New" w:hAnsi="Courier New" w:cs="Courier New" w:hint="default"/>
      </w:rPr>
    </w:lvl>
    <w:lvl w:ilvl="2" w:tplc="C4523376" w:tentative="1">
      <w:start w:val="1"/>
      <w:numFmt w:val="bullet"/>
      <w:lvlText w:val=""/>
      <w:lvlJc w:val="left"/>
      <w:pPr>
        <w:ind w:left="2444" w:hanging="360"/>
      </w:pPr>
      <w:rPr>
        <w:rFonts w:ascii="Wingdings" w:hAnsi="Wingdings" w:hint="default"/>
      </w:rPr>
    </w:lvl>
    <w:lvl w:ilvl="3" w:tplc="AA62EF24" w:tentative="1">
      <w:start w:val="1"/>
      <w:numFmt w:val="bullet"/>
      <w:lvlText w:val=""/>
      <w:lvlJc w:val="left"/>
      <w:pPr>
        <w:ind w:left="3164" w:hanging="360"/>
      </w:pPr>
      <w:rPr>
        <w:rFonts w:ascii="Symbol" w:hAnsi="Symbol" w:hint="default"/>
      </w:rPr>
    </w:lvl>
    <w:lvl w:ilvl="4" w:tplc="C6B8200A" w:tentative="1">
      <w:start w:val="1"/>
      <w:numFmt w:val="bullet"/>
      <w:lvlText w:val="o"/>
      <w:lvlJc w:val="left"/>
      <w:pPr>
        <w:ind w:left="3884" w:hanging="360"/>
      </w:pPr>
      <w:rPr>
        <w:rFonts w:ascii="Courier New" w:hAnsi="Courier New" w:cs="Courier New" w:hint="default"/>
      </w:rPr>
    </w:lvl>
    <w:lvl w:ilvl="5" w:tplc="75DCEC7A" w:tentative="1">
      <w:start w:val="1"/>
      <w:numFmt w:val="bullet"/>
      <w:lvlText w:val=""/>
      <w:lvlJc w:val="left"/>
      <w:pPr>
        <w:ind w:left="4604" w:hanging="360"/>
      </w:pPr>
      <w:rPr>
        <w:rFonts w:ascii="Wingdings" w:hAnsi="Wingdings" w:hint="default"/>
      </w:rPr>
    </w:lvl>
    <w:lvl w:ilvl="6" w:tplc="B24C8F6E" w:tentative="1">
      <w:start w:val="1"/>
      <w:numFmt w:val="bullet"/>
      <w:lvlText w:val=""/>
      <w:lvlJc w:val="left"/>
      <w:pPr>
        <w:ind w:left="5324" w:hanging="360"/>
      </w:pPr>
      <w:rPr>
        <w:rFonts w:ascii="Symbol" w:hAnsi="Symbol" w:hint="default"/>
      </w:rPr>
    </w:lvl>
    <w:lvl w:ilvl="7" w:tplc="D408F028" w:tentative="1">
      <w:start w:val="1"/>
      <w:numFmt w:val="bullet"/>
      <w:lvlText w:val="o"/>
      <w:lvlJc w:val="left"/>
      <w:pPr>
        <w:ind w:left="6044" w:hanging="360"/>
      </w:pPr>
      <w:rPr>
        <w:rFonts w:ascii="Courier New" w:hAnsi="Courier New" w:cs="Courier New" w:hint="default"/>
      </w:rPr>
    </w:lvl>
    <w:lvl w:ilvl="8" w:tplc="B94C4F32" w:tentative="1">
      <w:start w:val="1"/>
      <w:numFmt w:val="bullet"/>
      <w:lvlText w:val=""/>
      <w:lvlJc w:val="left"/>
      <w:pPr>
        <w:ind w:left="6764" w:hanging="360"/>
      </w:pPr>
      <w:rPr>
        <w:rFonts w:ascii="Wingdings" w:hAnsi="Wingdings" w:hint="default"/>
      </w:rPr>
    </w:lvl>
  </w:abstractNum>
  <w:abstractNum w:abstractNumId="23" w15:restartNumberingAfterBreak="0">
    <w:nsid w:val="063D79CA"/>
    <w:multiLevelType w:val="hybridMultilevel"/>
    <w:tmpl w:val="26585AD4"/>
    <w:lvl w:ilvl="0" w:tplc="9A3EB672">
      <w:start w:val="1"/>
      <w:numFmt w:val="bullet"/>
      <w:lvlText w:val=""/>
      <w:lvlJc w:val="left"/>
      <w:pPr>
        <w:ind w:left="720" w:hanging="360"/>
      </w:pPr>
      <w:rPr>
        <w:rFonts w:ascii="Symbol" w:hAnsi="Symbol" w:hint="default"/>
      </w:rPr>
    </w:lvl>
    <w:lvl w:ilvl="1" w:tplc="BE0ECF98" w:tentative="1">
      <w:start w:val="1"/>
      <w:numFmt w:val="bullet"/>
      <w:lvlText w:val="o"/>
      <w:lvlJc w:val="left"/>
      <w:pPr>
        <w:ind w:left="1440" w:hanging="360"/>
      </w:pPr>
      <w:rPr>
        <w:rFonts w:ascii="Courier New" w:hAnsi="Courier New" w:cs="Courier New" w:hint="default"/>
      </w:rPr>
    </w:lvl>
    <w:lvl w:ilvl="2" w:tplc="B5B8C0F8" w:tentative="1">
      <w:start w:val="1"/>
      <w:numFmt w:val="bullet"/>
      <w:lvlText w:val=""/>
      <w:lvlJc w:val="left"/>
      <w:pPr>
        <w:ind w:left="2160" w:hanging="360"/>
      </w:pPr>
      <w:rPr>
        <w:rFonts w:ascii="Wingdings" w:hAnsi="Wingdings" w:hint="default"/>
      </w:rPr>
    </w:lvl>
    <w:lvl w:ilvl="3" w:tplc="9D3CA59C" w:tentative="1">
      <w:start w:val="1"/>
      <w:numFmt w:val="bullet"/>
      <w:lvlText w:val=""/>
      <w:lvlJc w:val="left"/>
      <w:pPr>
        <w:ind w:left="2880" w:hanging="360"/>
      </w:pPr>
      <w:rPr>
        <w:rFonts w:ascii="Symbol" w:hAnsi="Symbol" w:hint="default"/>
      </w:rPr>
    </w:lvl>
    <w:lvl w:ilvl="4" w:tplc="DA688344" w:tentative="1">
      <w:start w:val="1"/>
      <w:numFmt w:val="bullet"/>
      <w:lvlText w:val="o"/>
      <w:lvlJc w:val="left"/>
      <w:pPr>
        <w:ind w:left="3600" w:hanging="360"/>
      </w:pPr>
      <w:rPr>
        <w:rFonts w:ascii="Courier New" w:hAnsi="Courier New" w:cs="Courier New" w:hint="default"/>
      </w:rPr>
    </w:lvl>
    <w:lvl w:ilvl="5" w:tplc="41B0531C" w:tentative="1">
      <w:start w:val="1"/>
      <w:numFmt w:val="bullet"/>
      <w:lvlText w:val=""/>
      <w:lvlJc w:val="left"/>
      <w:pPr>
        <w:ind w:left="4320" w:hanging="360"/>
      </w:pPr>
      <w:rPr>
        <w:rFonts w:ascii="Wingdings" w:hAnsi="Wingdings" w:hint="default"/>
      </w:rPr>
    </w:lvl>
    <w:lvl w:ilvl="6" w:tplc="B32E6C2C" w:tentative="1">
      <w:start w:val="1"/>
      <w:numFmt w:val="bullet"/>
      <w:lvlText w:val=""/>
      <w:lvlJc w:val="left"/>
      <w:pPr>
        <w:ind w:left="5040" w:hanging="360"/>
      </w:pPr>
      <w:rPr>
        <w:rFonts w:ascii="Symbol" w:hAnsi="Symbol" w:hint="default"/>
      </w:rPr>
    </w:lvl>
    <w:lvl w:ilvl="7" w:tplc="44D2808C" w:tentative="1">
      <w:start w:val="1"/>
      <w:numFmt w:val="bullet"/>
      <w:lvlText w:val="o"/>
      <w:lvlJc w:val="left"/>
      <w:pPr>
        <w:ind w:left="5760" w:hanging="360"/>
      </w:pPr>
      <w:rPr>
        <w:rFonts w:ascii="Courier New" w:hAnsi="Courier New" w:cs="Courier New" w:hint="default"/>
      </w:rPr>
    </w:lvl>
    <w:lvl w:ilvl="8" w:tplc="09508450" w:tentative="1">
      <w:start w:val="1"/>
      <w:numFmt w:val="bullet"/>
      <w:lvlText w:val=""/>
      <w:lvlJc w:val="left"/>
      <w:pPr>
        <w:ind w:left="6480" w:hanging="360"/>
      </w:pPr>
      <w:rPr>
        <w:rFonts w:ascii="Wingdings" w:hAnsi="Wingdings" w:hint="default"/>
      </w:rPr>
    </w:lvl>
  </w:abstractNum>
  <w:abstractNum w:abstractNumId="24" w15:restartNumberingAfterBreak="0">
    <w:nsid w:val="06E11B32"/>
    <w:multiLevelType w:val="hybridMultilevel"/>
    <w:tmpl w:val="11728D50"/>
    <w:lvl w:ilvl="0" w:tplc="078C07D4">
      <w:start w:val="1"/>
      <w:numFmt w:val="decimal"/>
      <w:lvlText w:val="%1."/>
      <w:lvlJc w:val="left"/>
      <w:pPr>
        <w:ind w:left="720" w:hanging="360"/>
      </w:pPr>
    </w:lvl>
    <w:lvl w:ilvl="1" w:tplc="960CCC52" w:tentative="1">
      <w:start w:val="1"/>
      <w:numFmt w:val="lowerLetter"/>
      <w:lvlText w:val="%2."/>
      <w:lvlJc w:val="left"/>
      <w:pPr>
        <w:ind w:left="1440" w:hanging="360"/>
      </w:pPr>
    </w:lvl>
    <w:lvl w:ilvl="2" w:tplc="16C63146" w:tentative="1">
      <w:start w:val="1"/>
      <w:numFmt w:val="lowerRoman"/>
      <w:lvlText w:val="%3."/>
      <w:lvlJc w:val="right"/>
      <w:pPr>
        <w:ind w:left="2160" w:hanging="180"/>
      </w:pPr>
    </w:lvl>
    <w:lvl w:ilvl="3" w:tplc="9BC2D11C" w:tentative="1">
      <w:start w:val="1"/>
      <w:numFmt w:val="decimal"/>
      <w:lvlText w:val="%4."/>
      <w:lvlJc w:val="left"/>
      <w:pPr>
        <w:ind w:left="2880" w:hanging="360"/>
      </w:pPr>
    </w:lvl>
    <w:lvl w:ilvl="4" w:tplc="D99847D2" w:tentative="1">
      <w:start w:val="1"/>
      <w:numFmt w:val="lowerLetter"/>
      <w:lvlText w:val="%5."/>
      <w:lvlJc w:val="left"/>
      <w:pPr>
        <w:ind w:left="3600" w:hanging="360"/>
      </w:pPr>
    </w:lvl>
    <w:lvl w:ilvl="5" w:tplc="C8EE0D34" w:tentative="1">
      <w:start w:val="1"/>
      <w:numFmt w:val="lowerRoman"/>
      <w:lvlText w:val="%6."/>
      <w:lvlJc w:val="right"/>
      <w:pPr>
        <w:ind w:left="4320" w:hanging="180"/>
      </w:pPr>
    </w:lvl>
    <w:lvl w:ilvl="6" w:tplc="CEC25DA6" w:tentative="1">
      <w:start w:val="1"/>
      <w:numFmt w:val="decimal"/>
      <w:lvlText w:val="%7."/>
      <w:lvlJc w:val="left"/>
      <w:pPr>
        <w:ind w:left="5040" w:hanging="360"/>
      </w:pPr>
    </w:lvl>
    <w:lvl w:ilvl="7" w:tplc="3F2E40CC" w:tentative="1">
      <w:start w:val="1"/>
      <w:numFmt w:val="lowerLetter"/>
      <w:lvlText w:val="%8."/>
      <w:lvlJc w:val="left"/>
      <w:pPr>
        <w:ind w:left="5760" w:hanging="360"/>
      </w:pPr>
    </w:lvl>
    <w:lvl w:ilvl="8" w:tplc="387EBA1E" w:tentative="1">
      <w:start w:val="1"/>
      <w:numFmt w:val="lowerRoman"/>
      <w:lvlText w:val="%9."/>
      <w:lvlJc w:val="right"/>
      <w:pPr>
        <w:ind w:left="6480" w:hanging="180"/>
      </w:pPr>
    </w:lvl>
  </w:abstractNum>
  <w:abstractNum w:abstractNumId="25" w15:restartNumberingAfterBreak="0">
    <w:nsid w:val="07A86EB6"/>
    <w:multiLevelType w:val="hybridMultilevel"/>
    <w:tmpl w:val="2FBEDB4C"/>
    <w:lvl w:ilvl="0" w:tplc="736A3EDC">
      <w:start w:val="1"/>
      <w:numFmt w:val="decimal"/>
      <w:lvlText w:val="%1."/>
      <w:lvlJc w:val="left"/>
      <w:pPr>
        <w:ind w:left="720" w:hanging="360"/>
      </w:pPr>
    </w:lvl>
    <w:lvl w:ilvl="1" w:tplc="E9F613BA" w:tentative="1">
      <w:start w:val="1"/>
      <w:numFmt w:val="lowerLetter"/>
      <w:lvlText w:val="%2."/>
      <w:lvlJc w:val="left"/>
      <w:pPr>
        <w:ind w:left="1440" w:hanging="360"/>
      </w:pPr>
    </w:lvl>
    <w:lvl w:ilvl="2" w:tplc="25F8E11C" w:tentative="1">
      <w:start w:val="1"/>
      <w:numFmt w:val="lowerRoman"/>
      <w:lvlText w:val="%3."/>
      <w:lvlJc w:val="right"/>
      <w:pPr>
        <w:ind w:left="2160" w:hanging="180"/>
      </w:pPr>
    </w:lvl>
    <w:lvl w:ilvl="3" w:tplc="A35A60A4" w:tentative="1">
      <w:start w:val="1"/>
      <w:numFmt w:val="decimal"/>
      <w:lvlText w:val="%4."/>
      <w:lvlJc w:val="left"/>
      <w:pPr>
        <w:ind w:left="2880" w:hanging="360"/>
      </w:pPr>
    </w:lvl>
    <w:lvl w:ilvl="4" w:tplc="D5F6C32C" w:tentative="1">
      <w:start w:val="1"/>
      <w:numFmt w:val="lowerLetter"/>
      <w:lvlText w:val="%5."/>
      <w:lvlJc w:val="left"/>
      <w:pPr>
        <w:ind w:left="3600" w:hanging="360"/>
      </w:pPr>
    </w:lvl>
    <w:lvl w:ilvl="5" w:tplc="E09A2498" w:tentative="1">
      <w:start w:val="1"/>
      <w:numFmt w:val="lowerRoman"/>
      <w:lvlText w:val="%6."/>
      <w:lvlJc w:val="right"/>
      <w:pPr>
        <w:ind w:left="4320" w:hanging="180"/>
      </w:pPr>
    </w:lvl>
    <w:lvl w:ilvl="6" w:tplc="48D8E4FC" w:tentative="1">
      <w:start w:val="1"/>
      <w:numFmt w:val="decimal"/>
      <w:lvlText w:val="%7."/>
      <w:lvlJc w:val="left"/>
      <w:pPr>
        <w:ind w:left="5040" w:hanging="360"/>
      </w:pPr>
    </w:lvl>
    <w:lvl w:ilvl="7" w:tplc="1E948A92" w:tentative="1">
      <w:start w:val="1"/>
      <w:numFmt w:val="lowerLetter"/>
      <w:lvlText w:val="%8."/>
      <w:lvlJc w:val="left"/>
      <w:pPr>
        <w:ind w:left="5760" w:hanging="360"/>
      </w:pPr>
    </w:lvl>
    <w:lvl w:ilvl="8" w:tplc="9E90748A" w:tentative="1">
      <w:start w:val="1"/>
      <w:numFmt w:val="lowerRoman"/>
      <w:lvlText w:val="%9."/>
      <w:lvlJc w:val="right"/>
      <w:pPr>
        <w:ind w:left="6480" w:hanging="180"/>
      </w:pPr>
    </w:lvl>
  </w:abstractNum>
  <w:abstractNum w:abstractNumId="26" w15:restartNumberingAfterBreak="0">
    <w:nsid w:val="07B734B4"/>
    <w:multiLevelType w:val="multilevel"/>
    <w:tmpl w:val="E4F06136"/>
    <w:lvl w:ilvl="0">
      <w:start w:val="1"/>
      <w:numFmt w:val="bullet"/>
      <w:lvlText w:val=""/>
      <w:lvlJc w:val="left"/>
      <w:pPr>
        <w:ind w:left="720" w:hanging="360"/>
      </w:pPr>
      <w:rPr>
        <w:rFonts w:ascii="Symbol" w:hAnsi="Symbol" w:hint="default"/>
      </w:rPr>
    </w:lvl>
    <w:lvl w:ilvl="1">
      <w:start w:val="5"/>
      <w:numFmt w:val="decimal"/>
      <w:isLgl/>
      <w:lvlText w:val="%1.%2"/>
      <w:lvlJc w:val="left"/>
      <w:pPr>
        <w:ind w:left="915" w:hanging="55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07CB2AB3"/>
    <w:multiLevelType w:val="hybridMultilevel"/>
    <w:tmpl w:val="B14648DE"/>
    <w:lvl w:ilvl="0" w:tplc="569649CC">
      <w:start w:val="1"/>
      <w:numFmt w:val="bullet"/>
      <w:lvlText w:val=""/>
      <w:lvlJc w:val="left"/>
      <w:pPr>
        <w:ind w:left="720" w:hanging="360"/>
      </w:pPr>
      <w:rPr>
        <w:rFonts w:ascii="Symbol" w:hAnsi="Symbol" w:hint="default"/>
      </w:rPr>
    </w:lvl>
    <w:lvl w:ilvl="1" w:tplc="9D08BD98" w:tentative="1">
      <w:start w:val="1"/>
      <w:numFmt w:val="bullet"/>
      <w:lvlText w:val="o"/>
      <w:lvlJc w:val="left"/>
      <w:pPr>
        <w:ind w:left="1440" w:hanging="360"/>
      </w:pPr>
      <w:rPr>
        <w:rFonts w:ascii="Courier New" w:hAnsi="Courier New" w:cs="Courier New" w:hint="default"/>
      </w:rPr>
    </w:lvl>
    <w:lvl w:ilvl="2" w:tplc="2B1AD236" w:tentative="1">
      <w:start w:val="1"/>
      <w:numFmt w:val="bullet"/>
      <w:lvlText w:val=""/>
      <w:lvlJc w:val="left"/>
      <w:pPr>
        <w:ind w:left="2160" w:hanging="360"/>
      </w:pPr>
      <w:rPr>
        <w:rFonts w:ascii="Wingdings" w:hAnsi="Wingdings" w:hint="default"/>
      </w:rPr>
    </w:lvl>
    <w:lvl w:ilvl="3" w:tplc="F2EE5270" w:tentative="1">
      <w:start w:val="1"/>
      <w:numFmt w:val="bullet"/>
      <w:lvlText w:val=""/>
      <w:lvlJc w:val="left"/>
      <w:pPr>
        <w:ind w:left="2880" w:hanging="360"/>
      </w:pPr>
      <w:rPr>
        <w:rFonts w:ascii="Symbol" w:hAnsi="Symbol" w:hint="default"/>
      </w:rPr>
    </w:lvl>
    <w:lvl w:ilvl="4" w:tplc="EA3A50C4" w:tentative="1">
      <w:start w:val="1"/>
      <w:numFmt w:val="bullet"/>
      <w:lvlText w:val="o"/>
      <w:lvlJc w:val="left"/>
      <w:pPr>
        <w:ind w:left="3600" w:hanging="360"/>
      </w:pPr>
      <w:rPr>
        <w:rFonts w:ascii="Courier New" w:hAnsi="Courier New" w:cs="Courier New" w:hint="default"/>
      </w:rPr>
    </w:lvl>
    <w:lvl w:ilvl="5" w:tplc="CD62B612" w:tentative="1">
      <w:start w:val="1"/>
      <w:numFmt w:val="bullet"/>
      <w:lvlText w:val=""/>
      <w:lvlJc w:val="left"/>
      <w:pPr>
        <w:ind w:left="4320" w:hanging="360"/>
      </w:pPr>
      <w:rPr>
        <w:rFonts w:ascii="Wingdings" w:hAnsi="Wingdings" w:hint="default"/>
      </w:rPr>
    </w:lvl>
    <w:lvl w:ilvl="6" w:tplc="69B6FD8A" w:tentative="1">
      <w:start w:val="1"/>
      <w:numFmt w:val="bullet"/>
      <w:lvlText w:val=""/>
      <w:lvlJc w:val="left"/>
      <w:pPr>
        <w:ind w:left="5040" w:hanging="360"/>
      </w:pPr>
      <w:rPr>
        <w:rFonts w:ascii="Symbol" w:hAnsi="Symbol" w:hint="default"/>
      </w:rPr>
    </w:lvl>
    <w:lvl w:ilvl="7" w:tplc="62049412" w:tentative="1">
      <w:start w:val="1"/>
      <w:numFmt w:val="bullet"/>
      <w:lvlText w:val="o"/>
      <w:lvlJc w:val="left"/>
      <w:pPr>
        <w:ind w:left="5760" w:hanging="360"/>
      </w:pPr>
      <w:rPr>
        <w:rFonts w:ascii="Courier New" w:hAnsi="Courier New" w:cs="Courier New" w:hint="default"/>
      </w:rPr>
    </w:lvl>
    <w:lvl w:ilvl="8" w:tplc="1084F460" w:tentative="1">
      <w:start w:val="1"/>
      <w:numFmt w:val="bullet"/>
      <w:lvlText w:val=""/>
      <w:lvlJc w:val="left"/>
      <w:pPr>
        <w:ind w:left="6480" w:hanging="360"/>
      </w:pPr>
      <w:rPr>
        <w:rFonts w:ascii="Wingdings" w:hAnsi="Wingdings" w:hint="default"/>
      </w:rPr>
    </w:lvl>
  </w:abstractNum>
  <w:abstractNum w:abstractNumId="28" w15:restartNumberingAfterBreak="0">
    <w:nsid w:val="08195D6F"/>
    <w:multiLevelType w:val="hybridMultilevel"/>
    <w:tmpl w:val="1446137A"/>
    <w:lvl w:ilvl="0" w:tplc="961426E2">
      <w:start w:val="1"/>
      <w:numFmt w:val="bullet"/>
      <w:pStyle w:val="Formatvorlageberschrift2LateinArial11ptAutomatischVor0p"/>
      <w:lvlText w:val=""/>
      <w:lvlJc w:val="left"/>
      <w:pPr>
        <w:tabs>
          <w:tab w:val="num" w:pos="720"/>
        </w:tabs>
        <w:ind w:left="720" w:hanging="360"/>
      </w:pPr>
      <w:rPr>
        <w:rFonts w:ascii="Wingdings" w:hAnsi="Wingdings" w:hint="default"/>
      </w:rPr>
    </w:lvl>
    <w:lvl w:ilvl="1" w:tplc="0BD64F3E">
      <w:start w:val="1"/>
      <w:numFmt w:val="bullet"/>
      <w:lvlText w:val="o"/>
      <w:lvlJc w:val="left"/>
      <w:pPr>
        <w:tabs>
          <w:tab w:val="num" w:pos="1440"/>
        </w:tabs>
        <w:ind w:left="1440" w:hanging="360"/>
      </w:pPr>
      <w:rPr>
        <w:rFonts w:ascii="Courier New" w:hAnsi="Courier New" w:cs="Courier New" w:hint="default"/>
      </w:rPr>
    </w:lvl>
    <w:lvl w:ilvl="2" w:tplc="9134EC56" w:tentative="1">
      <w:start w:val="1"/>
      <w:numFmt w:val="bullet"/>
      <w:lvlText w:val=""/>
      <w:lvlJc w:val="left"/>
      <w:pPr>
        <w:tabs>
          <w:tab w:val="num" w:pos="2160"/>
        </w:tabs>
        <w:ind w:left="2160" w:hanging="360"/>
      </w:pPr>
      <w:rPr>
        <w:rFonts w:ascii="Wingdings" w:hAnsi="Wingdings" w:hint="default"/>
      </w:rPr>
    </w:lvl>
    <w:lvl w:ilvl="3" w:tplc="511E65F4" w:tentative="1">
      <w:start w:val="1"/>
      <w:numFmt w:val="bullet"/>
      <w:lvlText w:val=""/>
      <w:lvlJc w:val="left"/>
      <w:pPr>
        <w:tabs>
          <w:tab w:val="num" w:pos="2880"/>
        </w:tabs>
        <w:ind w:left="2880" w:hanging="360"/>
      </w:pPr>
      <w:rPr>
        <w:rFonts w:ascii="Symbol" w:hAnsi="Symbol" w:hint="default"/>
      </w:rPr>
    </w:lvl>
    <w:lvl w:ilvl="4" w:tplc="D8DADD52" w:tentative="1">
      <w:start w:val="1"/>
      <w:numFmt w:val="bullet"/>
      <w:lvlText w:val="o"/>
      <w:lvlJc w:val="left"/>
      <w:pPr>
        <w:tabs>
          <w:tab w:val="num" w:pos="3600"/>
        </w:tabs>
        <w:ind w:left="3600" w:hanging="360"/>
      </w:pPr>
      <w:rPr>
        <w:rFonts w:ascii="Courier New" w:hAnsi="Courier New" w:cs="Courier New" w:hint="default"/>
      </w:rPr>
    </w:lvl>
    <w:lvl w:ilvl="5" w:tplc="20D03E4C" w:tentative="1">
      <w:start w:val="1"/>
      <w:numFmt w:val="bullet"/>
      <w:lvlText w:val=""/>
      <w:lvlJc w:val="left"/>
      <w:pPr>
        <w:tabs>
          <w:tab w:val="num" w:pos="4320"/>
        </w:tabs>
        <w:ind w:left="4320" w:hanging="360"/>
      </w:pPr>
      <w:rPr>
        <w:rFonts w:ascii="Wingdings" w:hAnsi="Wingdings" w:hint="default"/>
      </w:rPr>
    </w:lvl>
    <w:lvl w:ilvl="6" w:tplc="77C417D4" w:tentative="1">
      <w:start w:val="1"/>
      <w:numFmt w:val="bullet"/>
      <w:lvlText w:val=""/>
      <w:lvlJc w:val="left"/>
      <w:pPr>
        <w:tabs>
          <w:tab w:val="num" w:pos="5040"/>
        </w:tabs>
        <w:ind w:left="5040" w:hanging="360"/>
      </w:pPr>
      <w:rPr>
        <w:rFonts w:ascii="Symbol" w:hAnsi="Symbol" w:hint="default"/>
      </w:rPr>
    </w:lvl>
    <w:lvl w:ilvl="7" w:tplc="8AB60CE2" w:tentative="1">
      <w:start w:val="1"/>
      <w:numFmt w:val="bullet"/>
      <w:lvlText w:val="o"/>
      <w:lvlJc w:val="left"/>
      <w:pPr>
        <w:tabs>
          <w:tab w:val="num" w:pos="5760"/>
        </w:tabs>
        <w:ind w:left="5760" w:hanging="360"/>
      </w:pPr>
      <w:rPr>
        <w:rFonts w:ascii="Courier New" w:hAnsi="Courier New" w:cs="Courier New" w:hint="default"/>
      </w:rPr>
    </w:lvl>
    <w:lvl w:ilvl="8" w:tplc="B13E4E34"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09012439"/>
    <w:multiLevelType w:val="hybridMultilevel"/>
    <w:tmpl w:val="B004109C"/>
    <w:lvl w:ilvl="0" w:tplc="2BFCCAAC">
      <w:start w:val="1"/>
      <w:numFmt w:val="bullet"/>
      <w:lvlText w:val=""/>
      <w:lvlJc w:val="left"/>
      <w:pPr>
        <w:ind w:left="720" w:hanging="360"/>
      </w:pPr>
      <w:rPr>
        <w:rFonts w:ascii="Symbol" w:hAnsi="Symbol" w:hint="default"/>
      </w:rPr>
    </w:lvl>
    <w:lvl w:ilvl="1" w:tplc="BBECE00E" w:tentative="1">
      <w:start w:val="1"/>
      <w:numFmt w:val="bullet"/>
      <w:lvlText w:val="o"/>
      <w:lvlJc w:val="left"/>
      <w:pPr>
        <w:ind w:left="1440" w:hanging="360"/>
      </w:pPr>
      <w:rPr>
        <w:rFonts w:ascii="Courier New" w:hAnsi="Courier New" w:cs="Courier New" w:hint="default"/>
      </w:rPr>
    </w:lvl>
    <w:lvl w:ilvl="2" w:tplc="F620CE42" w:tentative="1">
      <w:start w:val="1"/>
      <w:numFmt w:val="bullet"/>
      <w:lvlText w:val=""/>
      <w:lvlJc w:val="left"/>
      <w:pPr>
        <w:ind w:left="2160" w:hanging="360"/>
      </w:pPr>
      <w:rPr>
        <w:rFonts w:ascii="Wingdings" w:hAnsi="Wingdings" w:hint="default"/>
      </w:rPr>
    </w:lvl>
    <w:lvl w:ilvl="3" w:tplc="739A4C52" w:tentative="1">
      <w:start w:val="1"/>
      <w:numFmt w:val="bullet"/>
      <w:lvlText w:val=""/>
      <w:lvlJc w:val="left"/>
      <w:pPr>
        <w:ind w:left="2880" w:hanging="360"/>
      </w:pPr>
      <w:rPr>
        <w:rFonts w:ascii="Symbol" w:hAnsi="Symbol" w:hint="default"/>
      </w:rPr>
    </w:lvl>
    <w:lvl w:ilvl="4" w:tplc="73FACA98" w:tentative="1">
      <w:start w:val="1"/>
      <w:numFmt w:val="bullet"/>
      <w:lvlText w:val="o"/>
      <w:lvlJc w:val="left"/>
      <w:pPr>
        <w:ind w:left="3600" w:hanging="360"/>
      </w:pPr>
      <w:rPr>
        <w:rFonts w:ascii="Courier New" w:hAnsi="Courier New" w:cs="Courier New" w:hint="default"/>
      </w:rPr>
    </w:lvl>
    <w:lvl w:ilvl="5" w:tplc="9DE86DDA" w:tentative="1">
      <w:start w:val="1"/>
      <w:numFmt w:val="bullet"/>
      <w:lvlText w:val=""/>
      <w:lvlJc w:val="left"/>
      <w:pPr>
        <w:ind w:left="4320" w:hanging="360"/>
      </w:pPr>
      <w:rPr>
        <w:rFonts w:ascii="Wingdings" w:hAnsi="Wingdings" w:hint="default"/>
      </w:rPr>
    </w:lvl>
    <w:lvl w:ilvl="6" w:tplc="B54E1E0E" w:tentative="1">
      <w:start w:val="1"/>
      <w:numFmt w:val="bullet"/>
      <w:lvlText w:val=""/>
      <w:lvlJc w:val="left"/>
      <w:pPr>
        <w:ind w:left="5040" w:hanging="360"/>
      </w:pPr>
      <w:rPr>
        <w:rFonts w:ascii="Symbol" w:hAnsi="Symbol" w:hint="default"/>
      </w:rPr>
    </w:lvl>
    <w:lvl w:ilvl="7" w:tplc="6EDC8FB2" w:tentative="1">
      <w:start w:val="1"/>
      <w:numFmt w:val="bullet"/>
      <w:lvlText w:val="o"/>
      <w:lvlJc w:val="left"/>
      <w:pPr>
        <w:ind w:left="5760" w:hanging="360"/>
      </w:pPr>
      <w:rPr>
        <w:rFonts w:ascii="Courier New" w:hAnsi="Courier New" w:cs="Courier New" w:hint="default"/>
      </w:rPr>
    </w:lvl>
    <w:lvl w:ilvl="8" w:tplc="1A4A0DEA" w:tentative="1">
      <w:start w:val="1"/>
      <w:numFmt w:val="bullet"/>
      <w:lvlText w:val=""/>
      <w:lvlJc w:val="left"/>
      <w:pPr>
        <w:ind w:left="6480" w:hanging="360"/>
      </w:pPr>
      <w:rPr>
        <w:rFonts w:ascii="Wingdings" w:hAnsi="Wingdings" w:hint="default"/>
      </w:rPr>
    </w:lvl>
  </w:abstractNum>
  <w:abstractNum w:abstractNumId="30" w15:restartNumberingAfterBreak="0">
    <w:nsid w:val="0A396184"/>
    <w:multiLevelType w:val="multilevel"/>
    <w:tmpl w:val="47DAE3E6"/>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0B531866"/>
    <w:multiLevelType w:val="hybridMultilevel"/>
    <w:tmpl w:val="88CCA5D0"/>
    <w:lvl w:ilvl="0" w:tplc="04F691E6">
      <w:start w:val="1"/>
      <w:numFmt w:val="bullet"/>
      <w:lvlText w:val=""/>
      <w:lvlJc w:val="left"/>
      <w:pPr>
        <w:ind w:left="720" w:hanging="360"/>
      </w:pPr>
      <w:rPr>
        <w:rFonts w:ascii="Symbol" w:hAnsi="Symbol" w:hint="default"/>
      </w:rPr>
    </w:lvl>
    <w:lvl w:ilvl="1" w:tplc="8DE060E6" w:tentative="1">
      <w:start w:val="1"/>
      <w:numFmt w:val="bullet"/>
      <w:lvlText w:val="o"/>
      <w:lvlJc w:val="left"/>
      <w:pPr>
        <w:ind w:left="1440" w:hanging="360"/>
      </w:pPr>
      <w:rPr>
        <w:rFonts w:ascii="Courier New" w:hAnsi="Courier New" w:cs="Courier New" w:hint="default"/>
      </w:rPr>
    </w:lvl>
    <w:lvl w:ilvl="2" w:tplc="B6927510" w:tentative="1">
      <w:start w:val="1"/>
      <w:numFmt w:val="bullet"/>
      <w:lvlText w:val=""/>
      <w:lvlJc w:val="left"/>
      <w:pPr>
        <w:ind w:left="2160" w:hanging="360"/>
      </w:pPr>
      <w:rPr>
        <w:rFonts w:ascii="Wingdings" w:hAnsi="Wingdings" w:hint="default"/>
      </w:rPr>
    </w:lvl>
    <w:lvl w:ilvl="3" w:tplc="4DD08468" w:tentative="1">
      <w:start w:val="1"/>
      <w:numFmt w:val="bullet"/>
      <w:lvlText w:val=""/>
      <w:lvlJc w:val="left"/>
      <w:pPr>
        <w:ind w:left="2880" w:hanging="360"/>
      </w:pPr>
      <w:rPr>
        <w:rFonts w:ascii="Symbol" w:hAnsi="Symbol" w:hint="default"/>
      </w:rPr>
    </w:lvl>
    <w:lvl w:ilvl="4" w:tplc="0664A624" w:tentative="1">
      <w:start w:val="1"/>
      <w:numFmt w:val="bullet"/>
      <w:lvlText w:val="o"/>
      <w:lvlJc w:val="left"/>
      <w:pPr>
        <w:ind w:left="3600" w:hanging="360"/>
      </w:pPr>
      <w:rPr>
        <w:rFonts w:ascii="Courier New" w:hAnsi="Courier New" w:cs="Courier New" w:hint="default"/>
      </w:rPr>
    </w:lvl>
    <w:lvl w:ilvl="5" w:tplc="310E4784" w:tentative="1">
      <w:start w:val="1"/>
      <w:numFmt w:val="bullet"/>
      <w:lvlText w:val=""/>
      <w:lvlJc w:val="left"/>
      <w:pPr>
        <w:ind w:left="4320" w:hanging="360"/>
      </w:pPr>
      <w:rPr>
        <w:rFonts w:ascii="Wingdings" w:hAnsi="Wingdings" w:hint="default"/>
      </w:rPr>
    </w:lvl>
    <w:lvl w:ilvl="6" w:tplc="E1AE87DE" w:tentative="1">
      <w:start w:val="1"/>
      <w:numFmt w:val="bullet"/>
      <w:lvlText w:val=""/>
      <w:lvlJc w:val="left"/>
      <w:pPr>
        <w:ind w:left="5040" w:hanging="360"/>
      </w:pPr>
      <w:rPr>
        <w:rFonts w:ascii="Symbol" w:hAnsi="Symbol" w:hint="default"/>
      </w:rPr>
    </w:lvl>
    <w:lvl w:ilvl="7" w:tplc="D166DDC4" w:tentative="1">
      <w:start w:val="1"/>
      <w:numFmt w:val="bullet"/>
      <w:lvlText w:val="o"/>
      <w:lvlJc w:val="left"/>
      <w:pPr>
        <w:ind w:left="5760" w:hanging="360"/>
      </w:pPr>
      <w:rPr>
        <w:rFonts w:ascii="Courier New" w:hAnsi="Courier New" w:cs="Courier New" w:hint="default"/>
      </w:rPr>
    </w:lvl>
    <w:lvl w:ilvl="8" w:tplc="50F4FBEE" w:tentative="1">
      <w:start w:val="1"/>
      <w:numFmt w:val="bullet"/>
      <w:lvlText w:val=""/>
      <w:lvlJc w:val="left"/>
      <w:pPr>
        <w:ind w:left="6480" w:hanging="360"/>
      </w:pPr>
      <w:rPr>
        <w:rFonts w:ascii="Wingdings" w:hAnsi="Wingdings" w:hint="default"/>
      </w:rPr>
    </w:lvl>
  </w:abstractNum>
  <w:abstractNum w:abstractNumId="32" w15:restartNumberingAfterBreak="0">
    <w:nsid w:val="0CC33431"/>
    <w:multiLevelType w:val="hybridMultilevel"/>
    <w:tmpl w:val="10CCA69E"/>
    <w:lvl w:ilvl="0" w:tplc="CCDC944C">
      <w:start w:val="1"/>
      <w:numFmt w:val="decimal"/>
      <w:lvlText w:val="%1."/>
      <w:lvlJc w:val="left"/>
      <w:pPr>
        <w:tabs>
          <w:tab w:val="num" w:pos="720"/>
        </w:tabs>
        <w:ind w:left="720" w:hanging="360"/>
      </w:pPr>
    </w:lvl>
    <w:lvl w:ilvl="1" w:tplc="8F2E57A6" w:tentative="1">
      <w:start w:val="1"/>
      <w:numFmt w:val="lowerLetter"/>
      <w:lvlText w:val="%2."/>
      <w:lvlJc w:val="left"/>
      <w:pPr>
        <w:tabs>
          <w:tab w:val="num" w:pos="1440"/>
        </w:tabs>
        <w:ind w:left="1440" w:hanging="360"/>
      </w:pPr>
    </w:lvl>
    <w:lvl w:ilvl="2" w:tplc="03D68EEC" w:tentative="1">
      <w:start w:val="1"/>
      <w:numFmt w:val="lowerRoman"/>
      <w:lvlText w:val="%3."/>
      <w:lvlJc w:val="right"/>
      <w:pPr>
        <w:tabs>
          <w:tab w:val="num" w:pos="2160"/>
        </w:tabs>
        <w:ind w:left="2160" w:hanging="180"/>
      </w:pPr>
    </w:lvl>
    <w:lvl w:ilvl="3" w:tplc="9782F576" w:tentative="1">
      <w:start w:val="1"/>
      <w:numFmt w:val="decimal"/>
      <w:lvlText w:val="%4."/>
      <w:lvlJc w:val="left"/>
      <w:pPr>
        <w:tabs>
          <w:tab w:val="num" w:pos="2880"/>
        </w:tabs>
        <w:ind w:left="2880" w:hanging="360"/>
      </w:pPr>
    </w:lvl>
    <w:lvl w:ilvl="4" w:tplc="5478F1C4" w:tentative="1">
      <w:start w:val="1"/>
      <w:numFmt w:val="lowerLetter"/>
      <w:lvlText w:val="%5."/>
      <w:lvlJc w:val="left"/>
      <w:pPr>
        <w:tabs>
          <w:tab w:val="num" w:pos="3600"/>
        </w:tabs>
        <w:ind w:left="3600" w:hanging="360"/>
      </w:pPr>
    </w:lvl>
    <w:lvl w:ilvl="5" w:tplc="84CE6674" w:tentative="1">
      <w:start w:val="1"/>
      <w:numFmt w:val="lowerRoman"/>
      <w:lvlText w:val="%6."/>
      <w:lvlJc w:val="right"/>
      <w:pPr>
        <w:tabs>
          <w:tab w:val="num" w:pos="4320"/>
        </w:tabs>
        <w:ind w:left="4320" w:hanging="180"/>
      </w:pPr>
    </w:lvl>
    <w:lvl w:ilvl="6" w:tplc="E2849242" w:tentative="1">
      <w:start w:val="1"/>
      <w:numFmt w:val="decimal"/>
      <w:lvlText w:val="%7."/>
      <w:lvlJc w:val="left"/>
      <w:pPr>
        <w:tabs>
          <w:tab w:val="num" w:pos="5040"/>
        </w:tabs>
        <w:ind w:left="5040" w:hanging="360"/>
      </w:pPr>
    </w:lvl>
    <w:lvl w:ilvl="7" w:tplc="6BCC05A6" w:tentative="1">
      <w:start w:val="1"/>
      <w:numFmt w:val="lowerLetter"/>
      <w:lvlText w:val="%8."/>
      <w:lvlJc w:val="left"/>
      <w:pPr>
        <w:tabs>
          <w:tab w:val="num" w:pos="5760"/>
        </w:tabs>
        <w:ind w:left="5760" w:hanging="360"/>
      </w:pPr>
    </w:lvl>
    <w:lvl w:ilvl="8" w:tplc="158CDB0C" w:tentative="1">
      <w:start w:val="1"/>
      <w:numFmt w:val="lowerRoman"/>
      <w:lvlText w:val="%9."/>
      <w:lvlJc w:val="right"/>
      <w:pPr>
        <w:tabs>
          <w:tab w:val="num" w:pos="6480"/>
        </w:tabs>
        <w:ind w:left="6480" w:hanging="180"/>
      </w:pPr>
    </w:lvl>
  </w:abstractNum>
  <w:abstractNum w:abstractNumId="33" w15:restartNumberingAfterBreak="0">
    <w:nsid w:val="0D813657"/>
    <w:multiLevelType w:val="hybridMultilevel"/>
    <w:tmpl w:val="A3323B44"/>
    <w:lvl w:ilvl="0" w:tplc="057256CC">
      <w:start w:val="1"/>
      <w:numFmt w:val="bullet"/>
      <w:lvlText w:val=""/>
      <w:lvlJc w:val="left"/>
      <w:pPr>
        <w:tabs>
          <w:tab w:val="num" w:pos="360"/>
        </w:tabs>
        <w:ind w:left="360" w:hanging="360"/>
      </w:pPr>
      <w:rPr>
        <w:rFonts w:ascii="Symbol" w:hAnsi="Symbol" w:hint="default"/>
      </w:rPr>
    </w:lvl>
    <w:lvl w:ilvl="1" w:tplc="2E5CF1B6">
      <w:numFmt w:val="decimal"/>
      <w:lvlText w:val=""/>
      <w:lvlJc w:val="left"/>
    </w:lvl>
    <w:lvl w:ilvl="2" w:tplc="5C5CBC0A">
      <w:numFmt w:val="decimal"/>
      <w:lvlText w:val=""/>
      <w:lvlJc w:val="left"/>
    </w:lvl>
    <w:lvl w:ilvl="3" w:tplc="625E4C60">
      <w:numFmt w:val="decimal"/>
      <w:lvlText w:val=""/>
      <w:lvlJc w:val="left"/>
    </w:lvl>
    <w:lvl w:ilvl="4" w:tplc="89B20760">
      <w:numFmt w:val="decimal"/>
      <w:lvlText w:val=""/>
      <w:lvlJc w:val="left"/>
    </w:lvl>
    <w:lvl w:ilvl="5" w:tplc="2F02ECD0">
      <w:numFmt w:val="decimal"/>
      <w:lvlText w:val=""/>
      <w:lvlJc w:val="left"/>
    </w:lvl>
    <w:lvl w:ilvl="6" w:tplc="9E36EC6C">
      <w:numFmt w:val="decimal"/>
      <w:lvlText w:val=""/>
      <w:lvlJc w:val="left"/>
    </w:lvl>
    <w:lvl w:ilvl="7" w:tplc="A29E2B3E">
      <w:numFmt w:val="decimal"/>
      <w:lvlText w:val=""/>
      <w:lvlJc w:val="left"/>
    </w:lvl>
    <w:lvl w:ilvl="8" w:tplc="6C4655BE">
      <w:numFmt w:val="decimal"/>
      <w:lvlText w:val=""/>
      <w:lvlJc w:val="left"/>
    </w:lvl>
  </w:abstractNum>
  <w:abstractNum w:abstractNumId="34" w15:restartNumberingAfterBreak="0">
    <w:nsid w:val="0EC54F63"/>
    <w:multiLevelType w:val="hybridMultilevel"/>
    <w:tmpl w:val="BCB4EADE"/>
    <w:lvl w:ilvl="0" w:tplc="4B765858">
      <w:start w:val="1"/>
      <w:numFmt w:val="bullet"/>
      <w:lvlText w:val=""/>
      <w:lvlJc w:val="left"/>
      <w:pPr>
        <w:ind w:left="720" w:hanging="360"/>
      </w:pPr>
      <w:rPr>
        <w:rFonts w:ascii="Symbol" w:hAnsi="Symbol" w:hint="default"/>
      </w:rPr>
    </w:lvl>
    <w:lvl w:ilvl="1" w:tplc="86421F3E" w:tentative="1">
      <w:start w:val="1"/>
      <w:numFmt w:val="bullet"/>
      <w:lvlText w:val="o"/>
      <w:lvlJc w:val="left"/>
      <w:pPr>
        <w:ind w:left="1440" w:hanging="360"/>
      </w:pPr>
      <w:rPr>
        <w:rFonts w:ascii="Courier New" w:hAnsi="Courier New" w:cs="Courier New" w:hint="default"/>
      </w:rPr>
    </w:lvl>
    <w:lvl w:ilvl="2" w:tplc="D758F354" w:tentative="1">
      <w:start w:val="1"/>
      <w:numFmt w:val="bullet"/>
      <w:lvlText w:val=""/>
      <w:lvlJc w:val="left"/>
      <w:pPr>
        <w:ind w:left="2160" w:hanging="360"/>
      </w:pPr>
      <w:rPr>
        <w:rFonts w:ascii="Wingdings" w:hAnsi="Wingdings" w:hint="default"/>
      </w:rPr>
    </w:lvl>
    <w:lvl w:ilvl="3" w:tplc="87184026" w:tentative="1">
      <w:start w:val="1"/>
      <w:numFmt w:val="bullet"/>
      <w:lvlText w:val=""/>
      <w:lvlJc w:val="left"/>
      <w:pPr>
        <w:ind w:left="2880" w:hanging="360"/>
      </w:pPr>
      <w:rPr>
        <w:rFonts w:ascii="Symbol" w:hAnsi="Symbol" w:hint="default"/>
      </w:rPr>
    </w:lvl>
    <w:lvl w:ilvl="4" w:tplc="6AFCC9AE" w:tentative="1">
      <w:start w:val="1"/>
      <w:numFmt w:val="bullet"/>
      <w:lvlText w:val="o"/>
      <w:lvlJc w:val="left"/>
      <w:pPr>
        <w:ind w:left="3600" w:hanging="360"/>
      </w:pPr>
      <w:rPr>
        <w:rFonts w:ascii="Courier New" w:hAnsi="Courier New" w:cs="Courier New" w:hint="default"/>
      </w:rPr>
    </w:lvl>
    <w:lvl w:ilvl="5" w:tplc="A1ACD932" w:tentative="1">
      <w:start w:val="1"/>
      <w:numFmt w:val="bullet"/>
      <w:lvlText w:val=""/>
      <w:lvlJc w:val="left"/>
      <w:pPr>
        <w:ind w:left="4320" w:hanging="360"/>
      </w:pPr>
      <w:rPr>
        <w:rFonts w:ascii="Wingdings" w:hAnsi="Wingdings" w:hint="default"/>
      </w:rPr>
    </w:lvl>
    <w:lvl w:ilvl="6" w:tplc="F9CCCB2E" w:tentative="1">
      <w:start w:val="1"/>
      <w:numFmt w:val="bullet"/>
      <w:lvlText w:val=""/>
      <w:lvlJc w:val="left"/>
      <w:pPr>
        <w:ind w:left="5040" w:hanging="360"/>
      </w:pPr>
      <w:rPr>
        <w:rFonts w:ascii="Symbol" w:hAnsi="Symbol" w:hint="default"/>
      </w:rPr>
    </w:lvl>
    <w:lvl w:ilvl="7" w:tplc="3E2C7FB4" w:tentative="1">
      <w:start w:val="1"/>
      <w:numFmt w:val="bullet"/>
      <w:lvlText w:val="o"/>
      <w:lvlJc w:val="left"/>
      <w:pPr>
        <w:ind w:left="5760" w:hanging="360"/>
      </w:pPr>
      <w:rPr>
        <w:rFonts w:ascii="Courier New" w:hAnsi="Courier New" w:cs="Courier New" w:hint="default"/>
      </w:rPr>
    </w:lvl>
    <w:lvl w:ilvl="8" w:tplc="9EE2B69E" w:tentative="1">
      <w:start w:val="1"/>
      <w:numFmt w:val="bullet"/>
      <w:lvlText w:val=""/>
      <w:lvlJc w:val="left"/>
      <w:pPr>
        <w:ind w:left="6480" w:hanging="360"/>
      </w:pPr>
      <w:rPr>
        <w:rFonts w:ascii="Wingdings" w:hAnsi="Wingdings" w:hint="default"/>
      </w:rPr>
    </w:lvl>
  </w:abstractNum>
  <w:abstractNum w:abstractNumId="35" w15:restartNumberingAfterBreak="0">
    <w:nsid w:val="0FC06341"/>
    <w:multiLevelType w:val="hybridMultilevel"/>
    <w:tmpl w:val="4072C6A4"/>
    <w:lvl w:ilvl="0" w:tplc="F9667CFE">
      <w:start w:val="3"/>
      <w:numFmt w:val="decimal"/>
      <w:lvlText w:val="%1."/>
      <w:lvlJc w:val="left"/>
      <w:pPr>
        <w:tabs>
          <w:tab w:val="num" w:pos="720"/>
        </w:tabs>
        <w:ind w:left="720" w:hanging="360"/>
      </w:pPr>
      <w:rPr>
        <w:rFonts w:hint="default"/>
        <w:b/>
        <w:bCs/>
      </w:rPr>
    </w:lvl>
    <w:lvl w:ilvl="1" w:tplc="B8EA9BAC" w:tentative="1">
      <w:start w:val="1"/>
      <w:numFmt w:val="lowerLetter"/>
      <w:lvlText w:val="%2."/>
      <w:lvlJc w:val="left"/>
      <w:pPr>
        <w:tabs>
          <w:tab w:val="num" w:pos="1440"/>
        </w:tabs>
        <w:ind w:left="1440" w:hanging="360"/>
      </w:pPr>
    </w:lvl>
    <w:lvl w:ilvl="2" w:tplc="A1ACC8C0" w:tentative="1">
      <w:start w:val="1"/>
      <w:numFmt w:val="lowerRoman"/>
      <w:lvlText w:val="%3."/>
      <w:lvlJc w:val="right"/>
      <w:pPr>
        <w:tabs>
          <w:tab w:val="num" w:pos="2160"/>
        </w:tabs>
        <w:ind w:left="2160" w:hanging="180"/>
      </w:pPr>
    </w:lvl>
    <w:lvl w:ilvl="3" w:tplc="E4423CF8" w:tentative="1">
      <w:start w:val="1"/>
      <w:numFmt w:val="decimal"/>
      <w:lvlText w:val="%4."/>
      <w:lvlJc w:val="left"/>
      <w:pPr>
        <w:tabs>
          <w:tab w:val="num" w:pos="2880"/>
        </w:tabs>
        <w:ind w:left="2880" w:hanging="360"/>
      </w:pPr>
    </w:lvl>
    <w:lvl w:ilvl="4" w:tplc="8AC2DE72" w:tentative="1">
      <w:start w:val="1"/>
      <w:numFmt w:val="lowerLetter"/>
      <w:lvlText w:val="%5."/>
      <w:lvlJc w:val="left"/>
      <w:pPr>
        <w:tabs>
          <w:tab w:val="num" w:pos="3600"/>
        </w:tabs>
        <w:ind w:left="3600" w:hanging="360"/>
      </w:pPr>
    </w:lvl>
    <w:lvl w:ilvl="5" w:tplc="691CF1D6" w:tentative="1">
      <w:start w:val="1"/>
      <w:numFmt w:val="lowerRoman"/>
      <w:lvlText w:val="%6."/>
      <w:lvlJc w:val="right"/>
      <w:pPr>
        <w:tabs>
          <w:tab w:val="num" w:pos="4320"/>
        </w:tabs>
        <w:ind w:left="4320" w:hanging="180"/>
      </w:pPr>
    </w:lvl>
    <w:lvl w:ilvl="6" w:tplc="4CDE6F0E" w:tentative="1">
      <w:start w:val="1"/>
      <w:numFmt w:val="decimal"/>
      <w:lvlText w:val="%7."/>
      <w:lvlJc w:val="left"/>
      <w:pPr>
        <w:tabs>
          <w:tab w:val="num" w:pos="5040"/>
        </w:tabs>
        <w:ind w:left="5040" w:hanging="360"/>
      </w:pPr>
    </w:lvl>
    <w:lvl w:ilvl="7" w:tplc="F19A68E6" w:tentative="1">
      <w:start w:val="1"/>
      <w:numFmt w:val="lowerLetter"/>
      <w:lvlText w:val="%8."/>
      <w:lvlJc w:val="left"/>
      <w:pPr>
        <w:tabs>
          <w:tab w:val="num" w:pos="5760"/>
        </w:tabs>
        <w:ind w:left="5760" w:hanging="360"/>
      </w:pPr>
    </w:lvl>
    <w:lvl w:ilvl="8" w:tplc="D2D02B16" w:tentative="1">
      <w:start w:val="1"/>
      <w:numFmt w:val="lowerRoman"/>
      <w:lvlText w:val="%9."/>
      <w:lvlJc w:val="right"/>
      <w:pPr>
        <w:tabs>
          <w:tab w:val="num" w:pos="6480"/>
        </w:tabs>
        <w:ind w:left="6480" w:hanging="180"/>
      </w:pPr>
    </w:lvl>
  </w:abstractNum>
  <w:abstractNum w:abstractNumId="36" w15:restartNumberingAfterBreak="0">
    <w:nsid w:val="0FD758F7"/>
    <w:multiLevelType w:val="hybridMultilevel"/>
    <w:tmpl w:val="A3323B44"/>
    <w:lvl w:ilvl="0" w:tplc="BCA47CF4">
      <w:start w:val="1"/>
      <w:numFmt w:val="bullet"/>
      <w:lvlText w:val=""/>
      <w:lvlJc w:val="left"/>
      <w:pPr>
        <w:tabs>
          <w:tab w:val="num" w:pos="360"/>
        </w:tabs>
        <w:ind w:left="360" w:hanging="360"/>
      </w:pPr>
      <w:rPr>
        <w:rFonts w:ascii="Symbol" w:hAnsi="Symbol" w:hint="default"/>
      </w:rPr>
    </w:lvl>
    <w:lvl w:ilvl="1" w:tplc="1AD60B14">
      <w:numFmt w:val="decimal"/>
      <w:lvlText w:val=""/>
      <w:lvlJc w:val="left"/>
    </w:lvl>
    <w:lvl w:ilvl="2" w:tplc="7B608A6C">
      <w:numFmt w:val="decimal"/>
      <w:lvlText w:val=""/>
      <w:lvlJc w:val="left"/>
    </w:lvl>
    <w:lvl w:ilvl="3" w:tplc="CE0AD33E">
      <w:numFmt w:val="decimal"/>
      <w:lvlText w:val=""/>
      <w:lvlJc w:val="left"/>
    </w:lvl>
    <w:lvl w:ilvl="4" w:tplc="6A7CB2B0">
      <w:numFmt w:val="decimal"/>
      <w:lvlText w:val=""/>
      <w:lvlJc w:val="left"/>
    </w:lvl>
    <w:lvl w:ilvl="5" w:tplc="972AA0C4">
      <w:numFmt w:val="decimal"/>
      <w:lvlText w:val=""/>
      <w:lvlJc w:val="left"/>
    </w:lvl>
    <w:lvl w:ilvl="6" w:tplc="20A6C09C">
      <w:numFmt w:val="decimal"/>
      <w:lvlText w:val=""/>
      <w:lvlJc w:val="left"/>
    </w:lvl>
    <w:lvl w:ilvl="7" w:tplc="D02E0950">
      <w:numFmt w:val="decimal"/>
      <w:lvlText w:val=""/>
      <w:lvlJc w:val="left"/>
    </w:lvl>
    <w:lvl w:ilvl="8" w:tplc="A9A0EA70">
      <w:numFmt w:val="decimal"/>
      <w:lvlText w:val=""/>
      <w:lvlJc w:val="left"/>
    </w:lvl>
  </w:abstractNum>
  <w:abstractNum w:abstractNumId="37" w15:restartNumberingAfterBreak="0">
    <w:nsid w:val="105D64F9"/>
    <w:multiLevelType w:val="hybridMultilevel"/>
    <w:tmpl w:val="35FA0AB6"/>
    <w:lvl w:ilvl="0" w:tplc="04580E8C">
      <w:start w:val="1"/>
      <w:numFmt w:val="decimal"/>
      <w:lvlText w:val="%1."/>
      <w:lvlJc w:val="left"/>
      <w:pPr>
        <w:ind w:left="502" w:hanging="360"/>
      </w:pPr>
      <w:rPr>
        <w:rFonts w:hint="default"/>
        <w:b/>
      </w:rPr>
    </w:lvl>
    <w:lvl w:ilvl="1" w:tplc="6056221E" w:tentative="1">
      <w:start w:val="1"/>
      <w:numFmt w:val="lowerLetter"/>
      <w:lvlText w:val="%2."/>
      <w:lvlJc w:val="left"/>
      <w:pPr>
        <w:ind w:left="1440" w:hanging="360"/>
      </w:pPr>
    </w:lvl>
    <w:lvl w:ilvl="2" w:tplc="2BF84C78" w:tentative="1">
      <w:start w:val="1"/>
      <w:numFmt w:val="lowerRoman"/>
      <w:lvlText w:val="%3."/>
      <w:lvlJc w:val="right"/>
      <w:pPr>
        <w:ind w:left="2160" w:hanging="180"/>
      </w:pPr>
    </w:lvl>
    <w:lvl w:ilvl="3" w:tplc="E6586B10" w:tentative="1">
      <w:start w:val="1"/>
      <w:numFmt w:val="decimal"/>
      <w:lvlText w:val="%4."/>
      <w:lvlJc w:val="left"/>
      <w:pPr>
        <w:ind w:left="2880" w:hanging="360"/>
      </w:pPr>
    </w:lvl>
    <w:lvl w:ilvl="4" w:tplc="CFEE9080" w:tentative="1">
      <w:start w:val="1"/>
      <w:numFmt w:val="lowerLetter"/>
      <w:lvlText w:val="%5."/>
      <w:lvlJc w:val="left"/>
      <w:pPr>
        <w:ind w:left="3600" w:hanging="360"/>
      </w:pPr>
    </w:lvl>
    <w:lvl w:ilvl="5" w:tplc="EFC4B812" w:tentative="1">
      <w:start w:val="1"/>
      <w:numFmt w:val="lowerRoman"/>
      <w:lvlText w:val="%6."/>
      <w:lvlJc w:val="right"/>
      <w:pPr>
        <w:ind w:left="4320" w:hanging="180"/>
      </w:pPr>
    </w:lvl>
    <w:lvl w:ilvl="6" w:tplc="024EBB36" w:tentative="1">
      <w:start w:val="1"/>
      <w:numFmt w:val="decimal"/>
      <w:lvlText w:val="%7."/>
      <w:lvlJc w:val="left"/>
      <w:pPr>
        <w:ind w:left="5040" w:hanging="360"/>
      </w:pPr>
    </w:lvl>
    <w:lvl w:ilvl="7" w:tplc="B150D6C6" w:tentative="1">
      <w:start w:val="1"/>
      <w:numFmt w:val="lowerLetter"/>
      <w:lvlText w:val="%8."/>
      <w:lvlJc w:val="left"/>
      <w:pPr>
        <w:ind w:left="5760" w:hanging="360"/>
      </w:pPr>
    </w:lvl>
    <w:lvl w:ilvl="8" w:tplc="FC7A9C1C" w:tentative="1">
      <w:start w:val="1"/>
      <w:numFmt w:val="lowerRoman"/>
      <w:lvlText w:val="%9."/>
      <w:lvlJc w:val="right"/>
      <w:pPr>
        <w:ind w:left="6480" w:hanging="180"/>
      </w:pPr>
    </w:lvl>
  </w:abstractNum>
  <w:abstractNum w:abstractNumId="38" w15:restartNumberingAfterBreak="0">
    <w:nsid w:val="107F164D"/>
    <w:multiLevelType w:val="hybridMultilevel"/>
    <w:tmpl w:val="6BD68046"/>
    <w:lvl w:ilvl="0" w:tplc="B82E59B2">
      <w:start w:val="1"/>
      <w:numFmt w:val="bullet"/>
      <w:lvlText w:val=""/>
      <w:lvlJc w:val="left"/>
      <w:pPr>
        <w:ind w:left="720" w:hanging="360"/>
      </w:pPr>
      <w:rPr>
        <w:rFonts w:ascii="Symbol" w:hAnsi="Symbol" w:hint="default"/>
      </w:rPr>
    </w:lvl>
    <w:lvl w:ilvl="1" w:tplc="667643E8" w:tentative="1">
      <w:start w:val="1"/>
      <w:numFmt w:val="bullet"/>
      <w:lvlText w:val="o"/>
      <w:lvlJc w:val="left"/>
      <w:pPr>
        <w:ind w:left="1440" w:hanging="360"/>
      </w:pPr>
      <w:rPr>
        <w:rFonts w:ascii="Courier New" w:hAnsi="Courier New" w:cs="Courier New" w:hint="default"/>
      </w:rPr>
    </w:lvl>
    <w:lvl w:ilvl="2" w:tplc="8C4E03B6" w:tentative="1">
      <w:start w:val="1"/>
      <w:numFmt w:val="bullet"/>
      <w:lvlText w:val=""/>
      <w:lvlJc w:val="left"/>
      <w:pPr>
        <w:ind w:left="2160" w:hanging="360"/>
      </w:pPr>
      <w:rPr>
        <w:rFonts w:ascii="Wingdings" w:hAnsi="Wingdings" w:hint="default"/>
      </w:rPr>
    </w:lvl>
    <w:lvl w:ilvl="3" w:tplc="C7FA6042" w:tentative="1">
      <w:start w:val="1"/>
      <w:numFmt w:val="bullet"/>
      <w:lvlText w:val=""/>
      <w:lvlJc w:val="left"/>
      <w:pPr>
        <w:ind w:left="2880" w:hanging="360"/>
      </w:pPr>
      <w:rPr>
        <w:rFonts w:ascii="Symbol" w:hAnsi="Symbol" w:hint="default"/>
      </w:rPr>
    </w:lvl>
    <w:lvl w:ilvl="4" w:tplc="6320490E" w:tentative="1">
      <w:start w:val="1"/>
      <w:numFmt w:val="bullet"/>
      <w:lvlText w:val="o"/>
      <w:lvlJc w:val="left"/>
      <w:pPr>
        <w:ind w:left="3600" w:hanging="360"/>
      </w:pPr>
      <w:rPr>
        <w:rFonts w:ascii="Courier New" w:hAnsi="Courier New" w:cs="Courier New" w:hint="default"/>
      </w:rPr>
    </w:lvl>
    <w:lvl w:ilvl="5" w:tplc="3012ADF2" w:tentative="1">
      <w:start w:val="1"/>
      <w:numFmt w:val="bullet"/>
      <w:lvlText w:val=""/>
      <w:lvlJc w:val="left"/>
      <w:pPr>
        <w:ind w:left="4320" w:hanging="360"/>
      </w:pPr>
      <w:rPr>
        <w:rFonts w:ascii="Wingdings" w:hAnsi="Wingdings" w:hint="default"/>
      </w:rPr>
    </w:lvl>
    <w:lvl w:ilvl="6" w:tplc="AA4E1BFE" w:tentative="1">
      <w:start w:val="1"/>
      <w:numFmt w:val="bullet"/>
      <w:lvlText w:val=""/>
      <w:lvlJc w:val="left"/>
      <w:pPr>
        <w:ind w:left="5040" w:hanging="360"/>
      </w:pPr>
      <w:rPr>
        <w:rFonts w:ascii="Symbol" w:hAnsi="Symbol" w:hint="default"/>
      </w:rPr>
    </w:lvl>
    <w:lvl w:ilvl="7" w:tplc="69323B80" w:tentative="1">
      <w:start w:val="1"/>
      <w:numFmt w:val="bullet"/>
      <w:lvlText w:val="o"/>
      <w:lvlJc w:val="left"/>
      <w:pPr>
        <w:ind w:left="5760" w:hanging="360"/>
      </w:pPr>
      <w:rPr>
        <w:rFonts w:ascii="Courier New" w:hAnsi="Courier New" w:cs="Courier New" w:hint="default"/>
      </w:rPr>
    </w:lvl>
    <w:lvl w:ilvl="8" w:tplc="FFA6292A" w:tentative="1">
      <w:start w:val="1"/>
      <w:numFmt w:val="bullet"/>
      <w:lvlText w:val=""/>
      <w:lvlJc w:val="left"/>
      <w:pPr>
        <w:ind w:left="6480" w:hanging="360"/>
      </w:pPr>
      <w:rPr>
        <w:rFonts w:ascii="Wingdings" w:hAnsi="Wingdings" w:hint="default"/>
      </w:rPr>
    </w:lvl>
  </w:abstractNum>
  <w:abstractNum w:abstractNumId="39" w15:restartNumberingAfterBreak="0">
    <w:nsid w:val="10A41C6B"/>
    <w:multiLevelType w:val="hybridMultilevel"/>
    <w:tmpl w:val="FBAA76E8"/>
    <w:lvl w:ilvl="0" w:tplc="97C881AA">
      <w:start w:val="1"/>
      <w:numFmt w:val="bullet"/>
      <w:lvlText w:val=""/>
      <w:lvlJc w:val="left"/>
      <w:pPr>
        <w:ind w:left="1004" w:hanging="360"/>
      </w:pPr>
      <w:rPr>
        <w:rFonts w:ascii="Symbol" w:hAnsi="Symbol" w:hint="default"/>
      </w:rPr>
    </w:lvl>
    <w:lvl w:ilvl="1" w:tplc="F1A0283C" w:tentative="1">
      <w:start w:val="1"/>
      <w:numFmt w:val="bullet"/>
      <w:lvlText w:val="o"/>
      <w:lvlJc w:val="left"/>
      <w:pPr>
        <w:ind w:left="1724" w:hanging="360"/>
      </w:pPr>
      <w:rPr>
        <w:rFonts w:ascii="Courier New" w:hAnsi="Courier New" w:cs="Courier New" w:hint="default"/>
      </w:rPr>
    </w:lvl>
    <w:lvl w:ilvl="2" w:tplc="0DD60F2C" w:tentative="1">
      <w:start w:val="1"/>
      <w:numFmt w:val="bullet"/>
      <w:lvlText w:val=""/>
      <w:lvlJc w:val="left"/>
      <w:pPr>
        <w:ind w:left="2444" w:hanging="360"/>
      </w:pPr>
      <w:rPr>
        <w:rFonts w:ascii="Wingdings" w:hAnsi="Wingdings" w:hint="default"/>
      </w:rPr>
    </w:lvl>
    <w:lvl w:ilvl="3" w:tplc="6B66C2B0" w:tentative="1">
      <w:start w:val="1"/>
      <w:numFmt w:val="bullet"/>
      <w:lvlText w:val=""/>
      <w:lvlJc w:val="left"/>
      <w:pPr>
        <w:ind w:left="3164" w:hanging="360"/>
      </w:pPr>
      <w:rPr>
        <w:rFonts w:ascii="Symbol" w:hAnsi="Symbol" w:hint="default"/>
      </w:rPr>
    </w:lvl>
    <w:lvl w:ilvl="4" w:tplc="8B9AF71C" w:tentative="1">
      <w:start w:val="1"/>
      <w:numFmt w:val="bullet"/>
      <w:lvlText w:val="o"/>
      <w:lvlJc w:val="left"/>
      <w:pPr>
        <w:ind w:left="3884" w:hanging="360"/>
      </w:pPr>
      <w:rPr>
        <w:rFonts w:ascii="Courier New" w:hAnsi="Courier New" w:cs="Courier New" w:hint="default"/>
      </w:rPr>
    </w:lvl>
    <w:lvl w:ilvl="5" w:tplc="81FE545E" w:tentative="1">
      <w:start w:val="1"/>
      <w:numFmt w:val="bullet"/>
      <w:lvlText w:val=""/>
      <w:lvlJc w:val="left"/>
      <w:pPr>
        <w:ind w:left="4604" w:hanging="360"/>
      </w:pPr>
      <w:rPr>
        <w:rFonts w:ascii="Wingdings" w:hAnsi="Wingdings" w:hint="default"/>
      </w:rPr>
    </w:lvl>
    <w:lvl w:ilvl="6" w:tplc="338031AE" w:tentative="1">
      <w:start w:val="1"/>
      <w:numFmt w:val="bullet"/>
      <w:lvlText w:val=""/>
      <w:lvlJc w:val="left"/>
      <w:pPr>
        <w:ind w:left="5324" w:hanging="360"/>
      </w:pPr>
      <w:rPr>
        <w:rFonts w:ascii="Symbol" w:hAnsi="Symbol" w:hint="default"/>
      </w:rPr>
    </w:lvl>
    <w:lvl w:ilvl="7" w:tplc="58D0A1B0" w:tentative="1">
      <w:start w:val="1"/>
      <w:numFmt w:val="bullet"/>
      <w:lvlText w:val="o"/>
      <w:lvlJc w:val="left"/>
      <w:pPr>
        <w:ind w:left="6044" w:hanging="360"/>
      </w:pPr>
      <w:rPr>
        <w:rFonts w:ascii="Courier New" w:hAnsi="Courier New" w:cs="Courier New" w:hint="default"/>
      </w:rPr>
    </w:lvl>
    <w:lvl w:ilvl="8" w:tplc="5B926202" w:tentative="1">
      <w:start w:val="1"/>
      <w:numFmt w:val="bullet"/>
      <w:lvlText w:val=""/>
      <w:lvlJc w:val="left"/>
      <w:pPr>
        <w:ind w:left="6764" w:hanging="360"/>
      </w:pPr>
      <w:rPr>
        <w:rFonts w:ascii="Wingdings" w:hAnsi="Wingdings" w:hint="default"/>
      </w:rPr>
    </w:lvl>
  </w:abstractNum>
  <w:abstractNum w:abstractNumId="40" w15:restartNumberingAfterBreak="0">
    <w:nsid w:val="10AD68BD"/>
    <w:multiLevelType w:val="hybridMultilevel"/>
    <w:tmpl w:val="C380A45C"/>
    <w:lvl w:ilvl="0" w:tplc="5CDE1B82">
      <w:start w:val="1"/>
      <w:numFmt w:val="lowerLetter"/>
      <w:lvlText w:val="%1)"/>
      <w:lvlJc w:val="left"/>
      <w:pPr>
        <w:ind w:left="720" w:hanging="360"/>
      </w:pPr>
    </w:lvl>
    <w:lvl w:ilvl="1" w:tplc="C04A5BD0" w:tentative="1">
      <w:start w:val="1"/>
      <w:numFmt w:val="lowerLetter"/>
      <w:lvlText w:val="%2."/>
      <w:lvlJc w:val="left"/>
      <w:pPr>
        <w:ind w:left="1440" w:hanging="360"/>
      </w:pPr>
    </w:lvl>
    <w:lvl w:ilvl="2" w:tplc="CFDA81E6" w:tentative="1">
      <w:start w:val="1"/>
      <w:numFmt w:val="lowerRoman"/>
      <w:lvlText w:val="%3."/>
      <w:lvlJc w:val="right"/>
      <w:pPr>
        <w:ind w:left="2160" w:hanging="180"/>
      </w:pPr>
    </w:lvl>
    <w:lvl w:ilvl="3" w:tplc="FD5E8558" w:tentative="1">
      <w:start w:val="1"/>
      <w:numFmt w:val="decimal"/>
      <w:lvlText w:val="%4."/>
      <w:lvlJc w:val="left"/>
      <w:pPr>
        <w:ind w:left="2880" w:hanging="360"/>
      </w:pPr>
    </w:lvl>
    <w:lvl w:ilvl="4" w:tplc="E8B04510" w:tentative="1">
      <w:start w:val="1"/>
      <w:numFmt w:val="lowerLetter"/>
      <w:lvlText w:val="%5."/>
      <w:lvlJc w:val="left"/>
      <w:pPr>
        <w:ind w:left="3600" w:hanging="360"/>
      </w:pPr>
    </w:lvl>
    <w:lvl w:ilvl="5" w:tplc="E65E4CF2" w:tentative="1">
      <w:start w:val="1"/>
      <w:numFmt w:val="lowerRoman"/>
      <w:lvlText w:val="%6."/>
      <w:lvlJc w:val="right"/>
      <w:pPr>
        <w:ind w:left="4320" w:hanging="180"/>
      </w:pPr>
    </w:lvl>
    <w:lvl w:ilvl="6" w:tplc="6792D3F4" w:tentative="1">
      <w:start w:val="1"/>
      <w:numFmt w:val="decimal"/>
      <w:lvlText w:val="%7."/>
      <w:lvlJc w:val="left"/>
      <w:pPr>
        <w:ind w:left="5040" w:hanging="360"/>
      </w:pPr>
    </w:lvl>
    <w:lvl w:ilvl="7" w:tplc="E90AC1A0" w:tentative="1">
      <w:start w:val="1"/>
      <w:numFmt w:val="lowerLetter"/>
      <w:lvlText w:val="%8."/>
      <w:lvlJc w:val="left"/>
      <w:pPr>
        <w:ind w:left="5760" w:hanging="360"/>
      </w:pPr>
    </w:lvl>
    <w:lvl w:ilvl="8" w:tplc="9184D890" w:tentative="1">
      <w:start w:val="1"/>
      <w:numFmt w:val="lowerRoman"/>
      <w:lvlText w:val="%9."/>
      <w:lvlJc w:val="right"/>
      <w:pPr>
        <w:ind w:left="6480" w:hanging="180"/>
      </w:pPr>
    </w:lvl>
  </w:abstractNum>
  <w:abstractNum w:abstractNumId="41" w15:restartNumberingAfterBreak="0">
    <w:nsid w:val="11117113"/>
    <w:multiLevelType w:val="hybridMultilevel"/>
    <w:tmpl w:val="724C58CC"/>
    <w:lvl w:ilvl="0" w:tplc="183C143C">
      <w:start w:val="1"/>
      <w:numFmt w:val="bullet"/>
      <w:lvlText w:val=""/>
      <w:lvlJc w:val="left"/>
      <w:pPr>
        <w:ind w:left="720" w:hanging="360"/>
      </w:pPr>
      <w:rPr>
        <w:rFonts w:ascii="Symbol" w:hAnsi="Symbol" w:hint="default"/>
      </w:rPr>
    </w:lvl>
    <w:lvl w:ilvl="1" w:tplc="9C12E038" w:tentative="1">
      <w:start w:val="1"/>
      <w:numFmt w:val="lowerLetter"/>
      <w:lvlText w:val="%2."/>
      <w:lvlJc w:val="left"/>
      <w:pPr>
        <w:ind w:left="1440" w:hanging="360"/>
      </w:pPr>
    </w:lvl>
    <w:lvl w:ilvl="2" w:tplc="7B46972A" w:tentative="1">
      <w:start w:val="1"/>
      <w:numFmt w:val="lowerRoman"/>
      <w:lvlText w:val="%3."/>
      <w:lvlJc w:val="right"/>
      <w:pPr>
        <w:ind w:left="2160" w:hanging="180"/>
      </w:pPr>
    </w:lvl>
    <w:lvl w:ilvl="3" w:tplc="8D8841C2" w:tentative="1">
      <w:start w:val="1"/>
      <w:numFmt w:val="decimal"/>
      <w:lvlText w:val="%4."/>
      <w:lvlJc w:val="left"/>
      <w:pPr>
        <w:ind w:left="2880" w:hanging="360"/>
      </w:pPr>
    </w:lvl>
    <w:lvl w:ilvl="4" w:tplc="FAB82992" w:tentative="1">
      <w:start w:val="1"/>
      <w:numFmt w:val="lowerLetter"/>
      <w:lvlText w:val="%5."/>
      <w:lvlJc w:val="left"/>
      <w:pPr>
        <w:ind w:left="3600" w:hanging="360"/>
      </w:pPr>
    </w:lvl>
    <w:lvl w:ilvl="5" w:tplc="0E402B18" w:tentative="1">
      <w:start w:val="1"/>
      <w:numFmt w:val="lowerRoman"/>
      <w:lvlText w:val="%6."/>
      <w:lvlJc w:val="right"/>
      <w:pPr>
        <w:ind w:left="4320" w:hanging="180"/>
      </w:pPr>
    </w:lvl>
    <w:lvl w:ilvl="6" w:tplc="C568CC4E" w:tentative="1">
      <w:start w:val="1"/>
      <w:numFmt w:val="decimal"/>
      <w:lvlText w:val="%7."/>
      <w:lvlJc w:val="left"/>
      <w:pPr>
        <w:ind w:left="5040" w:hanging="360"/>
      </w:pPr>
    </w:lvl>
    <w:lvl w:ilvl="7" w:tplc="869A3AC0" w:tentative="1">
      <w:start w:val="1"/>
      <w:numFmt w:val="lowerLetter"/>
      <w:lvlText w:val="%8."/>
      <w:lvlJc w:val="left"/>
      <w:pPr>
        <w:ind w:left="5760" w:hanging="360"/>
      </w:pPr>
    </w:lvl>
    <w:lvl w:ilvl="8" w:tplc="56B24B0C" w:tentative="1">
      <w:start w:val="1"/>
      <w:numFmt w:val="lowerRoman"/>
      <w:lvlText w:val="%9."/>
      <w:lvlJc w:val="right"/>
      <w:pPr>
        <w:ind w:left="6480" w:hanging="180"/>
      </w:pPr>
    </w:lvl>
  </w:abstractNum>
  <w:abstractNum w:abstractNumId="42" w15:restartNumberingAfterBreak="0">
    <w:nsid w:val="11D554C0"/>
    <w:multiLevelType w:val="hybridMultilevel"/>
    <w:tmpl w:val="23803FDC"/>
    <w:lvl w:ilvl="0" w:tplc="0D68A532">
      <w:start w:val="1"/>
      <w:numFmt w:val="bullet"/>
      <w:lvlText w:val=""/>
      <w:lvlJc w:val="left"/>
      <w:pPr>
        <w:ind w:left="1080" w:hanging="360"/>
      </w:pPr>
      <w:rPr>
        <w:rFonts w:ascii="Symbol" w:hAnsi="Symbol" w:hint="default"/>
      </w:rPr>
    </w:lvl>
    <w:lvl w:ilvl="1" w:tplc="E676E0A2" w:tentative="1">
      <w:start w:val="1"/>
      <w:numFmt w:val="bullet"/>
      <w:lvlText w:val="o"/>
      <w:lvlJc w:val="left"/>
      <w:pPr>
        <w:ind w:left="1800" w:hanging="360"/>
      </w:pPr>
      <w:rPr>
        <w:rFonts w:ascii="Courier New" w:hAnsi="Courier New" w:cs="Courier New" w:hint="default"/>
      </w:rPr>
    </w:lvl>
    <w:lvl w:ilvl="2" w:tplc="43BE665E" w:tentative="1">
      <w:start w:val="1"/>
      <w:numFmt w:val="bullet"/>
      <w:lvlText w:val=""/>
      <w:lvlJc w:val="left"/>
      <w:pPr>
        <w:ind w:left="2520" w:hanging="360"/>
      </w:pPr>
      <w:rPr>
        <w:rFonts w:ascii="Wingdings" w:hAnsi="Wingdings" w:hint="default"/>
      </w:rPr>
    </w:lvl>
    <w:lvl w:ilvl="3" w:tplc="95E88D44" w:tentative="1">
      <w:start w:val="1"/>
      <w:numFmt w:val="bullet"/>
      <w:lvlText w:val=""/>
      <w:lvlJc w:val="left"/>
      <w:pPr>
        <w:ind w:left="3240" w:hanging="360"/>
      </w:pPr>
      <w:rPr>
        <w:rFonts w:ascii="Symbol" w:hAnsi="Symbol" w:hint="default"/>
      </w:rPr>
    </w:lvl>
    <w:lvl w:ilvl="4" w:tplc="D77AE82E" w:tentative="1">
      <w:start w:val="1"/>
      <w:numFmt w:val="bullet"/>
      <w:lvlText w:val="o"/>
      <w:lvlJc w:val="left"/>
      <w:pPr>
        <w:ind w:left="3960" w:hanging="360"/>
      </w:pPr>
      <w:rPr>
        <w:rFonts w:ascii="Courier New" w:hAnsi="Courier New" w:cs="Courier New" w:hint="default"/>
      </w:rPr>
    </w:lvl>
    <w:lvl w:ilvl="5" w:tplc="D7AED57C" w:tentative="1">
      <w:start w:val="1"/>
      <w:numFmt w:val="bullet"/>
      <w:lvlText w:val=""/>
      <w:lvlJc w:val="left"/>
      <w:pPr>
        <w:ind w:left="4680" w:hanging="360"/>
      </w:pPr>
      <w:rPr>
        <w:rFonts w:ascii="Wingdings" w:hAnsi="Wingdings" w:hint="default"/>
      </w:rPr>
    </w:lvl>
    <w:lvl w:ilvl="6" w:tplc="AAFACE30" w:tentative="1">
      <w:start w:val="1"/>
      <w:numFmt w:val="bullet"/>
      <w:lvlText w:val=""/>
      <w:lvlJc w:val="left"/>
      <w:pPr>
        <w:ind w:left="5400" w:hanging="360"/>
      </w:pPr>
      <w:rPr>
        <w:rFonts w:ascii="Symbol" w:hAnsi="Symbol" w:hint="default"/>
      </w:rPr>
    </w:lvl>
    <w:lvl w:ilvl="7" w:tplc="A9D8343A" w:tentative="1">
      <w:start w:val="1"/>
      <w:numFmt w:val="bullet"/>
      <w:lvlText w:val="o"/>
      <w:lvlJc w:val="left"/>
      <w:pPr>
        <w:ind w:left="6120" w:hanging="360"/>
      </w:pPr>
      <w:rPr>
        <w:rFonts w:ascii="Courier New" w:hAnsi="Courier New" w:cs="Courier New" w:hint="default"/>
      </w:rPr>
    </w:lvl>
    <w:lvl w:ilvl="8" w:tplc="E3BC45C0" w:tentative="1">
      <w:start w:val="1"/>
      <w:numFmt w:val="bullet"/>
      <w:lvlText w:val=""/>
      <w:lvlJc w:val="left"/>
      <w:pPr>
        <w:ind w:left="6840" w:hanging="360"/>
      </w:pPr>
      <w:rPr>
        <w:rFonts w:ascii="Wingdings" w:hAnsi="Wingdings" w:hint="default"/>
      </w:rPr>
    </w:lvl>
  </w:abstractNum>
  <w:abstractNum w:abstractNumId="43" w15:restartNumberingAfterBreak="0">
    <w:nsid w:val="12173722"/>
    <w:multiLevelType w:val="hybridMultilevel"/>
    <w:tmpl w:val="19D8C4B8"/>
    <w:lvl w:ilvl="0" w:tplc="CAD4E366">
      <w:start w:val="1"/>
      <w:numFmt w:val="lowerLetter"/>
      <w:lvlText w:val="%1."/>
      <w:lvlJc w:val="left"/>
      <w:pPr>
        <w:tabs>
          <w:tab w:val="num" w:pos="2520"/>
        </w:tabs>
        <w:ind w:left="2520" w:hanging="360"/>
      </w:pPr>
    </w:lvl>
    <w:lvl w:ilvl="1" w:tplc="64BAA0C0" w:tentative="1">
      <w:start w:val="1"/>
      <w:numFmt w:val="lowerLetter"/>
      <w:lvlText w:val="%2."/>
      <w:lvlJc w:val="left"/>
      <w:pPr>
        <w:tabs>
          <w:tab w:val="num" w:pos="3240"/>
        </w:tabs>
        <w:ind w:left="3240" w:hanging="360"/>
      </w:pPr>
    </w:lvl>
    <w:lvl w:ilvl="2" w:tplc="679EA610" w:tentative="1">
      <w:start w:val="1"/>
      <w:numFmt w:val="lowerRoman"/>
      <w:lvlText w:val="%3."/>
      <w:lvlJc w:val="right"/>
      <w:pPr>
        <w:tabs>
          <w:tab w:val="num" w:pos="3960"/>
        </w:tabs>
        <w:ind w:left="3960" w:hanging="180"/>
      </w:pPr>
    </w:lvl>
    <w:lvl w:ilvl="3" w:tplc="3BA6D762" w:tentative="1">
      <w:start w:val="1"/>
      <w:numFmt w:val="decimal"/>
      <w:lvlText w:val="%4."/>
      <w:lvlJc w:val="left"/>
      <w:pPr>
        <w:tabs>
          <w:tab w:val="num" w:pos="4680"/>
        </w:tabs>
        <w:ind w:left="4680" w:hanging="360"/>
      </w:pPr>
    </w:lvl>
    <w:lvl w:ilvl="4" w:tplc="62F489B0" w:tentative="1">
      <w:start w:val="1"/>
      <w:numFmt w:val="lowerLetter"/>
      <w:lvlText w:val="%5."/>
      <w:lvlJc w:val="left"/>
      <w:pPr>
        <w:tabs>
          <w:tab w:val="num" w:pos="5400"/>
        </w:tabs>
        <w:ind w:left="5400" w:hanging="360"/>
      </w:pPr>
    </w:lvl>
    <w:lvl w:ilvl="5" w:tplc="B71C37AC" w:tentative="1">
      <w:start w:val="1"/>
      <w:numFmt w:val="lowerRoman"/>
      <w:lvlText w:val="%6."/>
      <w:lvlJc w:val="right"/>
      <w:pPr>
        <w:tabs>
          <w:tab w:val="num" w:pos="6120"/>
        </w:tabs>
        <w:ind w:left="6120" w:hanging="180"/>
      </w:pPr>
    </w:lvl>
    <w:lvl w:ilvl="6" w:tplc="431AD16A" w:tentative="1">
      <w:start w:val="1"/>
      <w:numFmt w:val="decimal"/>
      <w:lvlText w:val="%7."/>
      <w:lvlJc w:val="left"/>
      <w:pPr>
        <w:tabs>
          <w:tab w:val="num" w:pos="6840"/>
        </w:tabs>
        <w:ind w:left="6840" w:hanging="360"/>
      </w:pPr>
    </w:lvl>
    <w:lvl w:ilvl="7" w:tplc="495A50F2" w:tentative="1">
      <w:start w:val="1"/>
      <w:numFmt w:val="lowerLetter"/>
      <w:lvlText w:val="%8."/>
      <w:lvlJc w:val="left"/>
      <w:pPr>
        <w:tabs>
          <w:tab w:val="num" w:pos="7560"/>
        </w:tabs>
        <w:ind w:left="7560" w:hanging="360"/>
      </w:pPr>
    </w:lvl>
    <w:lvl w:ilvl="8" w:tplc="B57CF802" w:tentative="1">
      <w:start w:val="1"/>
      <w:numFmt w:val="lowerRoman"/>
      <w:lvlText w:val="%9."/>
      <w:lvlJc w:val="right"/>
      <w:pPr>
        <w:tabs>
          <w:tab w:val="num" w:pos="8280"/>
        </w:tabs>
        <w:ind w:left="8280" w:hanging="180"/>
      </w:pPr>
    </w:lvl>
  </w:abstractNum>
  <w:abstractNum w:abstractNumId="44" w15:restartNumberingAfterBreak="0">
    <w:nsid w:val="12295B81"/>
    <w:multiLevelType w:val="hybridMultilevel"/>
    <w:tmpl w:val="BD98149E"/>
    <w:lvl w:ilvl="0" w:tplc="11705AD0">
      <w:numFmt w:val="bullet"/>
      <w:lvlText w:val="-"/>
      <w:lvlJc w:val="left"/>
      <w:pPr>
        <w:tabs>
          <w:tab w:val="num" w:pos="1587"/>
        </w:tabs>
        <w:ind w:left="1587" w:hanging="360"/>
      </w:pPr>
      <w:rPr>
        <w:rFonts w:ascii="Times New Roman" w:hAnsi="Times New Roman" w:hint="default"/>
      </w:rPr>
    </w:lvl>
    <w:lvl w:ilvl="1" w:tplc="767292FC" w:tentative="1">
      <w:start w:val="1"/>
      <w:numFmt w:val="bullet"/>
      <w:lvlText w:val="o"/>
      <w:lvlJc w:val="left"/>
      <w:pPr>
        <w:ind w:left="2291" w:hanging="360"/>
      </w:pPr>
      <w:rPr>
        <w:rFonts w:ascii="Courier New" w:hAnsi="Courier New" w:cs="Courier New" w:hint="default"/>
      </w:rPr>
    </w:lvl>
    <w:lvl w:ilvl="2" w:tplc="5A5E5C3E">
      <w:start w:val="1"/>
      <w:numFmt w:val="bullet"/>
      <w:lvlText w:val=""/>
      <w:lvlJc w:val="left"/>
      <w:pPr>
        <w:ind w:left="3011" w:hanging="360"/>
      </w:pPr>
      <w:rPr>
        <w:rFonts w:ascii="Symbol" w:hAnsi="Symbol" w:hint="default"/>
      </w:rPr>
    </w:lvl>
    <w:lvl w:ilvl="3" w:tplc="3F200F7A" w:tentative="1">
      <w:start w:val="1"/>
      <w:numFmt w:val="bullet"/>
      <w:lvlText w:val=""/>
      <w:lvlJc w:val="left"/>
      <w:pPr>
        <w:ind w:left="3731" w:hanging="360"/>
      </w:pPr>
      <w:rPr>
        <w:rFonts w:ascii="Symbol" w:hAnsi="Symbol" w:hint="default"/>
      </w:rPr>
    </w:lvl>
    <w:lvl w:ilvl="4" w:tplc="3F540CBE" w:tentative="1">
      <w:start w:val="1"/>
      <w:numFmt w:val="bullet"/>
      <w:lvlText w:val="o"/>
      <w:lvlJc w:val="left"/>
      <w:pPr>
        <w:ind w:left="4451" w:hanging="360"/>
      </w:pPr>
      <w:rPr>
        <w:rFonts w:ascii="Courier New" w:hAnsi="Courier New" w:cs="Courier New" w:hint="default"/>
      </w:rPr>
    </w:lvl>
    <w:lvl w:ilvl="5" w:tplc="32D6A048" w:tentative="1">
      <w:start w:val="1"/>
      <w:numFmt w:val="bullet"/>
      <w:lvlText w:val=""/>
      <w:lvlJc w:val="left"/>
      <w:pPr>
        <w:ind w:left="5171" w:hanging="360"/>
      </w:pPr>
      <w:rPr>
        <w:rFonts w:ascii="Wingdings" w:hAnsi="Wingdings" w:hint="default"/>
      </w:rPr>
    </w:lvl>
    <w:lvl w:ilvl="6" w:tplc="56A6805E" w:tentative="1">
      <w:start w:val="1"/>
      <w:numFmt w:val="bullet"/>
      <w:lvlText w:val=""/>
      <w:lvlJc w:val="left"/>
      <w:pPr>
        <w:ind w:left="5891" w:hanging="360"/>
      </w:pPr>
      <w:rPr>
        <w:rFonts w:ascii="Symbol" w:hAnsi="Symbol" w:hint="default"/>
      </w:rPr>
    </w:lvl>
    <w:lvl w:ilvl="7" w:tplc="35508D00" w:tentative="1">
      <w:start w:val="1"/>
      <w:numFmt w:val="bullet"/>
      <w:lvlText w:val="o"/>
      <w:lvlJc w:val="left"/>
      <w:pPr>
        <w:ind w:left="6611" w:hanging="360"/>
      </w:pPr>
      <w:rPr>
        <w:rFonts w:ascii="Courier New" w:hAnsi="Courier New" w:cs="Courier New" w:hint="default"/>
      </w:rPr>
    </w:lvl>
    <w:lvl w:ilvl="8" w:tplc="A82E8D6C" w:tentative="1">
      <w:start w:val="1"/>
      <w:numFmt w:val="bullet"/>
      <w:lvlText w:val=""/>
      <w:lvlJc w:val="left"/>
      <w:pPr>
        <w:ind w:left="7331" w:hanging="360"/>
      </w:pPr>
      <w:rPr>
        <w:rFonts w:ascii="Wingdings" w:hAnsi="Wingdings" w:hint="default"/>
      </w:rPr>
    </w:lvl>
  </w:abstractNum>
  <w:abstractNum w:abstractNumId="45" w15:restartNumberingAfterBreak="0">
    <w:nsid w:val="124D4EA8"/>
    <w:multiLevelType w:val="hybridMultilevel"/>
    <w:tmpl w:val="75A6D76E"/>
    <w:lvl w:ilvl="0" w:tplc="8B1AE6FA">
      <w:start w:val="1"/>
      <w:numFmt w:val="bullet"/>
      <w:lvlText w:val=""/>
      <w:lvlJc w:val="left"/>
      <w:pPr>
        <w:ind w:left="720" w:hanging="360"/>
      </w:pPr>
      <w:rPr>
        <w:rFonts w:ascii="Symbol" w:hAnsi="Symbol" w:hint="default"/>
      </w:rPr>
    </w:lvl>
    <w:lvl w:ilvl="1" w:tplc="91B8D5B0" w:tentative="1">
      <w:start w:val="1"/>
      <w:numFmt w:val="bullet"/>
      <w:lvlText w:val="o"/>
      <w:lvlJc w:val="left"/>
      <w:pPr>
        <w:ind w:left="1440" w:hanging="360"/>
      </w:pPr>
      <w:rPr>
        <w:rFonts w:ascii="Courier New" w:hAnsi="Courier New" w:cs="Courier New" w:hint="default"/>
      </w:rPr>
    </w:lvl>
    <w:lvl w:ilvl="2" w:tplc="58FAE522" w:tentative="1">
      <w:start w:val="1"/>
      <w:numFmt w:val="bullet"/>
      <w:lvlText w:val=""/>
      <w:lvlJc w:val="left"/>
      <w:pPr>
        <w:ind w:left="2160" w:hanging="360"/>
      </w:pPr>
      <w:rPr>
        <w:rFonts w:ascii="Wingdings" w:hAnsi="Wingdings" w:hint="default"/>
      </w:rPr>
    </w:lvl>
    <w:lvl w:ilvl="3" w:tplc="DCC89244" w:tentative="1">
      <w:start w:val="1"/>
      <w:numFmt w:val="bullet"/>
      <w:lvlText w:val=""/>
      <w:lvlJc w:val="left"/>
      <w:pPr>
        <w:ind w:left="2880" w:hanging="360"/>
      </w:pPr>
      <w:rPr>
        <w:rFonts w:ascii="Symbol" w:hAnsi="Symbol" w:hint="default"/>
      </w:rPr>
    </w:lvl>
    <w:lvl w:ilvl="4" w:tplc="AEF0BCAA" w:tentative="1">
      <w:start w:val="1"/>
      <w:numFmt w:val="bullet"/>
      <w:lvlText w:val="o"/>
      <w:lvlJc w:val="left"/>
      <w:pPr>
        <w:ind w:left="3600" w:hanging="360"/>
      </w:pPr>
      <w:rPr>
        <w:rFonts w:ascii="Courier New" w:hAnsi="Courier New" w:cs="Courier New" w:hint="default"/>
      </w:rPr>
    </w:lvl>
    <w:lvl w:ilvl="5" w:tplc="3648C776" w:tentative="1">
      <w:start w:val="1"/>
      <w:numFmt w:val="bullet"/>
      <w:lvlText w:val=""/>
      <w:lvlJc w:val="left"/>
      <w:pPr>
        <w:ind w:left="4320" w:hanging="360"/>
      </w:pPr>
      <w:rPr>
        <w:rFonts w:ascii="Wingdings" w:hAnsi="Wingdings" w:hint="default"/>
      </w:rPr>
    </w:lvl>
    <w:lvl w:ilvl="6" w:tplc="9EA843C4" w:tentative="1">
      <w:start w:val="1"/>
      <w:numFmt w:val="bullet"/>
      <w:lvlText w:val=""/>
      <w:lvlJc w:val="left"/>
      <w:pPr>
        <w:ind w:left="5040" w:hanging="360"/>
      </w:pPr>
      <w:rPr>
        <w:rFonts w:ascii="Symbol" w:hAnsi="Symbol" w:hint="default"/>
      </w:rPr>
    </w:lvl>
    <w:lvl w:ilvl="7" w:tplc="0F048FEA" w:tentative="1">
      <w:start w:val="1"/>
      <w:numFmt w:val="bullet"/>
      <w:lvlText w:val="o"/>
      <w:lvlJc w:val="left"/>
      <w:pPr>
        <w:ind w:left="5760" w:hanging="360"/>
      </w:pPr>
      <w:rPr>
        <w:rFonts w:ascii="Courier New" w:hAnsi="Courier New" w:cs="Courier New" w:hint="default"/>
      </w:rPr>
    </w:lvl>
    <w:lvl w:ilvl="8" w:tplc="AF20E542" w:tentative="1">
      <w:start w:val="1"/>
      <w:numFmt w:val="bullet"/>
      <w:lvlText w:val=""/>
      <w:lvlJc w:val="left"/>
      <w:pPr>
        <w:ind w:left="6480" w:hanging="360"/>
      </w:pPr>
      <w:rPr>
        <w:rFonts w:ascii="Wingdings" w:hAnsi="Wingdings" w:hint="default"/>
      </w:rPr>
    </w:lvl>
  </w:abstractNum>
  <w:abstractNum w:abstractNumId="46" w15:restartNumberingAfterBreak="0">
    <w:nsid w:val="12AA2C96"/>
    <w:multiLevelType w:val="hybridMultilevel"/>
    <w:tmpl w:val="AB14954E"/>
    <w:lvl w:ilvl="0" w:tplc="23560FBC">
      <w:start w:val="1"/>
      <w:numFmt w:val="bullet"/>
      <w:lvlText w:val=""/>
      <w:lvlJc w:val="left"/>
      <w:pPr>
        <w:ind w:left="720" w:hanging="360"/>
      </w:pPr>
      <w:rPr>
        <w:rFonts w:ascii="Symbol" w:hAnsi="Symbol" w:hint="default"/>
      </w:rPr>
    </w:lvl>
    <w:lvl w:ilvl="1" w:tplc="F4865366">
      <w:numFmt w:val="bullet"/>
      <w:lvlText w:val="-"/>
      <w:lvlJc w:val="left"/>
      <w:pPr>
        <w:ind w:left="1872" w:hanging="792"/>
      </w:pPr>
      <w:rPr>
        <w:rFonts w:ascii="Arial" w:eastAsia="Times New Roman" w:hAnsi="Arial" w:cs="Arial" w:hint="default"/>
      </w:rPr>
    </w:lvl>
    <w:lvl w:ilvl="2" w:tplc="04D48368" w:tentative="1">
      <w:start w:val="1"/>
      <w:numFmt w:val="bullet"/>
      <w:lvlText w:val=""/>
      <w:lvlJc w:val="left"/>
      <w:pPr>
        <w:ind w:left="2160" w:hanging="360"/>
      </w:pPr>
      <w:rPr>
        <w:rFonts w:ascii="Wingdings" w:hAnsi="Wingdings" w:hint="default"/>
      </w:rPr>
    </w:lvl>
    <w:lvl w:ilvl="3" w:tplc="8CB44F8E" w:tentative="1">
      <w:start w:val="1"/>
      <w:numFmt w:val="bullet"/>
      <w:lvlText w:val=""/>
      <w:lvlJc w:val="left"/>
      <w:pPr>
        <w:ind w:left="2880" w:hanging="360"/>
      </w:pPr>
      <w:rPr>
        <w:rFonts w:ascii="Symbol" w:hAnsi="Symbol" w:hint="default"/>
      </w:rPr>
    </w:lvl>
    <w:lvl w:ilvl="4" w:tplc="63FC1DBC" w:tentative="1">
      <w:start w:val="1"/>
      <w:numFmt w:val="bullet"/>
      <w:lvlText w:val="o"/>
      <w:lvlJc w:val="left"/>
      <w:pPr>
        <w:ind w:left="3600" w:hanging="360"/>
      </w:pPr>
      <w:rPr>
        <w:rFonts w:ascii="Courier New" w:hAnsi="Courier New" w:cs="Courier New" w:hint="default"/>
      </w:rPr>
    </w:lvl>
    <w:lvl w:ilvl="5" w:tplc="055CD51C" w:tentative="1">
      <w:start w:val="1"/>
      <w:numFmt w:val="bullet"/>
      <w:lvlText w:val=""/>
      <w:lvlJc w:val="left"/>
      <w:pPr>
        <w:ind w:left="4320" w:hanging="360"/>
      </w:pPr>
      <w:rPr>
        <w:rFonts w:ascii="Wingdings" w:hAnsi="Wingdings" w:hint="default"/>
      </w:rPr>
    </w:lvl>
    <w:lvl w:ilvl="6" w:tplc="34D8A184" w:tentative="1">
      <w:start w:val="1"/>
      <w:numFmt w:val="bullet"/>
      <w:lvlText w:val=""/>
      <w:lvlJc w:val="left"/>
      <w:pPr>
        <w:ind w:left="5040" w:hanging="360"/>
      </w:pPr>
      <w:rPr>
        <w:rFonts w:ascii="Symbol" w:hAnsi="Symbol" w:hint="default"/>
      </w:rPr>
    </w:lvl>
    <w:lvl w:ilvl="7" w:tplc="AEFEE614" w:tentative="1">
      <w:start w:val="1"/>
      <w:numFmt w:val="bullet"/>
      <w:lvlText w:val="o"/>
      <w:lvlJc w:val="left"/>
      <w:pPr>
        <w:ind w:left="5760" w:hanging="360"/>
      </w:pPr>
      <w:rPr>
        <w:rFonts w:ascii="Courier New" w:hAnsi="Courier New" w:cs="Courier New" w:hint="default"/>
      </w:rPr>
    </w:lvl>
    <w:lvl w:ilvl="8" w:tplc="4ED80800" w:tentative="1">
      <w:start w:val="1"/>
      <w:numFmt w:val="bullet"/>
      <w:lvlText w:val=""/>
      <w:lvlJc w:val="left"/>
      <w:pPr>
        <w:ind w:left="6480" w:hanging="360"/>
      </w:pPr>
      <w:rPr>
        <w:rFonts w:ascii="Wingdings" w:hAnsi="Wingdings" w:hint="default"/>
      </w:rPr>
    </w:lvl>
  </w:abstractNum>
  <w:abstractNum w:abstractNumId="47" w15:restartNumberingAfterBreak="0">
    <w:nsid w:val="13473157"/>
    <w:multiLevelType w:val="hybridMultilevel"/>
    <w:tmpl w:val="45B0DB08"/>
    <w:lvl w:ilvl="0" w:tplc="65BC60DC">
      <w:start w:val="1"/>
      <w:numFmt w:val="bullet"/>
      <w:lvlText w:val=""/>
      <w:lvlJc w:val="left"/>
      <w:pPr>
        <w:ind w:left="720" w:hanging="360"/>
      </w:pPr>
      <w:rPr>
        <w:rFonts w:ascii="Symbol" w:hAnsi="Symbol" w:hint="default"/>
      </w:rPr>
    </w:lvl>
    <w:lvl w:ilvl="1" w:tplc="651C5F1A">
      <w:numFmt w:val="bullet"/>
      <w:lvlText w:val="•"/>
      <w:lvlJc w:val="left"/>
      <w:pPr>
        <w:ind w:left="1875" w:hanging="795"/>
      </w:pPr>
      <w:rPr>
        <w:rFonts w:ascii="Arial" w:eastAsia="Times New Roman" w:hAnsi="Arial" w:cs="Arial" w:hint="default"/>
      </w:rPr>
    </w:lvl>
    <w:lvl w:ilvl="2" w:tplc="C4B01B42" w:tentative="1">
      <w:start w:val="1"/>
      <w:numFmt w:val="bullet"/>
      <w:lvlText w:val=""/>
      <w:lvlJc w:val="left"/>
      <w:pPr>
        <w:ind w:left="2160" w:hanging="360"/>
      </w:pPr>
      <w:rPr>
        <w:rFonts w:ascii="Wingdings" w:hAnsi="Wingdings" w:hint="default"/>
      </w:rPr>
    </w:lvl>
    <w:lvl w:ilvl="3" w:tplc="040EEE0A" w:tentative="1">
      <w:start w:val="1"/>
      <w:numFmt w:val="bullet"/>
      <w:lvlText w:val=""/>
      <w:lvlJc w:val="left"/>
      <w:pPr>
        <w:ind w:left="2880" w:hanging="360"/>
      </w:pPr>
      <w:rPr>
        <w:rFonts w:ascii="Symbol" w:hAnsi="Symbol" w:hint="default"/>
      </w:rPr>
    </w:lvl>
    <w:lvl w:ilvl="4" w:tplc="980EC7C2" w:tentative="1">
      <w:start w:val="1"/>
      <w:numFmt w:val="bullet"/>
      <w:lvlText w:val="o"/>
      <w:lvlJc w:val="left"/>
      <w:pPr>
        <w:ind w:left="3600" w:hanging="360"/>
      </w:pPr>
      <w:rPr>
        <w:rFonts w:ascii="Courier New" w:hAnsi="Courier New" w:cs="Courier New" w:hint="default"/>
      </w:rPr>
    </w:lvl>
    <w:lvl w:ilvl="5" w:tplc="16063360" w:tentative="1">
      <w:start w:val="1"/>
      <w:numFmt w:val="bullet"/>
      <w:lvlText w:val=""/>
      <w:lvlJc w:val="left"/>
      <w:pPr>
        <w:ind w:left="4320" w:hanging="360"/>
      </w:pPr>
      <w:rPr>
        <w:rFonts w:ascii="Wingdings" w:hAnsi="Wingdings" w:hint="default"/>
      </w:rPr>
    </w:lvl>
    <w:lvl w:ilvl="6" w:tplc="57F024E2" w:tentative="1">
      <w:start w:val="1"/>
      <w:numFmt w:val="bullet"/>
      <w:lvlText w:val=""/>
      <w:lvlJc w:val="left"/>
      <w:pPr>
        <w:ind w:left="5040" w:hanging="360"/>
      </w:pPr>
      <w:rPr>
        <w:rFonts w:ascii="Symbol" w:hAnsi="Symbol" w:hint="default"/>
      </w:rPr>
    </w:lvl>
    <w:lvl w:ilvl="7" w:tplc="5644D14E" w:tentative="1">
      <w:start w:val="1"/>
      <w:numFmt w:val="bullet"/>
      <w:lvlText w:val="o"/>
      <w:lvlJc w:val="left"/>
      <w:pPr>
        <w:ind w:left="5760" w:hanging="360"/>
      </w:pPr>
      <w:rPr>
        <w:rFonts w:ascii="Courier New" w:hAnsi="Courier New" w:cs="Courier New" w:hint="default"/>
      </w:rPr>
    </w:lvl>
    <w:lvl w:ilvl="8" w:tplc="34BEB228" w:tentative="1">
      <w:start w:val="1"/>
      <w:numFmt w:val="bullet"/>
      <w:lvlText w:val=""/>
      <w:lvlJc w:val="left"/>
      <w:pPr>
        <w:ind w:left="6480" w:hanging="360"/>
      </w:pPr>
      <w:rPr>
        <w:rFonts w:ascii="Wingdings" w:hAnsi="Wingdings" w:hint="default"/>
      </w:rPr>
    </w:lvl>
  </w:abstractNum>
  <w:abstractNum w:abstractNumId="48" w15:restartNumberingAfterBreak="0">
    <w:nsid w:val="158C55D0"/>
    <w:multiLevelType w:val="hybridMultilevel"/>
    <w:tmpl w:val="11728D50"/>
    <w:lvl w:ilvl="0" w:tplc="6D327C06">
      <w:start w:val="1"/>
      <w:numFmt w:val="decimal"/>
      <w:lvlText w:val="%1."/>
      <w:lvlJc w:val="left"/>
      <w:pPr>
        <w:ind w:left="720" w:hanging="360"/>
      </w:pPr>
    </w:lvl>
    <w:lvl w:ilvl="1" w:tplc="8C82026A" w:tentative="1">
      <w:start w:val="1"/>
      <w:numFmt w:val="lowerLetter"/>
      <w:lvlText w:val="%2."/>
      <w:lvlJc w:val="left"/>
      <w:pPr>
        <w:ind w:left="1440" w:hanging="360"/>
      </w:pPr>
    </w:lvl>
    <w:lvl w:ilvl="2" w:tplc="D736B6C6" w:tentative="1">
      <w:start w:val="1"/>
      <w:numFmt w:val="lowerRoman"/>
      <w:lvlText w:val="%3."/>
      <w:lvlJc w:val="right"/>
      <w:pPr>
        <w:ind w:left="2160" w:hanging="180"/>
      </w:pPr>
    </w:lvl>
    <w:lvl w:ilvl="3" w:tplc="42D41A6E" w:tentative="1">
      <w:start w:val="1"/>
      <w:numFmt w:val="decimal"/>
      <w:lvlText w:val="%4."/>
      <w:lvlJc w:val="left"/>
      <w:pPr>
        <w:ind w:left="2880" w:hanging="360"/>
      </w:pPr>
    </w:lvl>
    <w:lvl w:ilvl="4" w:tplc="4B7423D0" w:tentative="1">
      <w:start w:val="1"/>
      <w:numFmt w:val="lowerLetter"/>
      <w:lvlText w:val="%5."/>
      <w:lvlJc w:val="left"/>
      <w:pPr>
        <w:ind w:left="3600" w:hanging="360"/>
      </w:pPr>
    </w:lvl>
    <w:lvl w:ilvl="5" w:tplc="25DCAF32" w:tentative="1">
      <w:start w:val="1"/>
      <w:numFmt w:val="lowerRoman"/>
      <w:lvlText w:val="%6."/>
      <w:lvlJc w:val="right"/>
      <w:pPr>
        <w:ind w:left="4320" w:hanging="180"/>
      </w:pPr>
    </w:lvl>
    <w:lvl w:ilvl="6" w:tplc="BDA03A44" w:tentative="1">
      <w:start w:val="1"/>
      <w:numFmt w:val="decimal"/>
      <w:lvlText w:val="%7."/>
      <w:lvlJc w:val="left"/>
      <w:pPr>
        <w:ind w:left="5040" w:hanging="360"/>
      </w:pPr>
    </w:lvl>
    <w:lvl w:ilvl="7" w:tplc="BA12E87A" w:tentative="1">
      <w:start w:val="1"/>
      <w:numFmt w:val="lowerLetter"/>
      <w:lvlText w:val="%8."/>
      <w:lvlJc w:val="left"/>
      <w:pPr>
        <w:ind w:left="5760" w:hanging="360"/>
      </w:pPr>
    </w:lvl>
    <w:lvl w:ilvl="8" w:tplc="20BAD748" w:tentative="1">
      <w:start w:val="1"/>
      <w:numFmt w:val="lowerRoman"/>
      <w:lvlText w:val="%9."/>
      <w:lvlJc w:val="right"/>
      <w:pPr>
        <w:ind w:left="6480" w:hanging="180"/>
      </w:pPr>
    </w:lvl>
  </w:abstractNum>
  <w:abstractNum w:abstractNumId="49" w15:restartNumberingAfterBreak="0">
    <w:nsid w:val="1592459C"/>
    <w:multiLevelType w:val="hybridMultilevel"/>
    <w:tmpl w:val="11728D50"/>
    <w:lvl w:ilvl="0" w:tplc="7D9AE6F4">
      <w:start w:val="1"/>
      <w:numFmt w:val="decimal"/>
      <w:lvlText w:val="%1."/>
      <w:lvlJc w:val="left"/>
      <w:pPr>
        <w:ind w:left="720" w:hanging="360"/>
      </w:pPr>
    </w:lvl>
    <w:lvl w:ilvl="1" w:tplc="D7906488" w:tentative="1">
      <w:start w:val="1"/>
      <w:numFmt w:val="lowerLetter"/>
      <w:lvlText w:val="%2."/>
      <w:lvlJc w:val="left"/>
      <w:pPr>
        <w:ind w:left="1440" w:hanging="360"/>
      </w:pPr>
    </w:lvl>
    <w:lvl w:ilvl="2" w:tplc="3EEA1EF8" w:tentative="1">
      <w:start w:val="1"/>
      <w:numFmt w:val="lowerRoman"/>
      <w:lvlText w:val="%3."/>
      <w:lvlJc w:val="right"/>
      <w:pPr>
        <w:ind w:left="2160" w:hanging="180"/>
      </w:pPr>
    </w:lvl>
    <w:lvl w:ilvl="3" w:tplc="700857BE" w:tentative="1">
      <w:start w:val="1"/>
      <w:numFmt w:val="decimal"/>
      <w:lvlText w:val="%4."/>
      <w:lvlJc w:val="left"/>
      <w:pPr>
        <w:ind w:left="2880" w:hanging="360"/>
      </w:pPr>
    </w:lvl>
    <w:lvl w:ilvl="4" w:tplc="836685EE" w:tentative="1">
      <w:start w:val="1"/>
      <w:numFmt w:val="lowerLetter"/>
      <w:lvlText w:val="%5."/>
      <w:lvlJc w:val="left"/>
      <w:pPr>
        <w:ind w:left="3600" w:hanging="360"/>
      </w:pPr>
    </w:lvl>
    <w:lvl w:ilvl="5" w:tplc="70FCF610" w:tentative="1">
      <w:start w:val="1"/>
      <w:numFmt w:val="lowerRoman"/>
      <w:lvlText w:val="%6."/>
      <w:lvlJc w:val="right"/>
      <w:pPr>
        <w:ind w:left="4320" w:hanging="180"/>
      </w:pPr>
    </w:lvl>
    <w:lvl w:ilvl="6" w:tplc="47B0C314" w:tentative="1">
      <w:start w:val="1"/>
      <w:numFmt w:val="decimal"/>
      <w:lvlText w:val="%7."/>
      <w:lvlJc w:val="left"/>
      <w:pPr>
        <w:ind w:left="5040" w:hanging="360"/>
      </w:pPr>
    </w:lvl>
    <w:lvl w:ilvl="7" w:tplc="88F82B82" w:tentative="1">
      <w:start w:val="1"/>
      <w:numFmt w:val="lowerLetter"/>
      <w:lvlText w:val="%8."/>
      <w:lvlJc w:val="left"/>
      <w:pPr>
        <w:ind w:left="5760" w:hanging="360"/>
      </w:pPr>
    </w:lvl>
    <w:lvl w:ilvl="8" w:tplc="A50C6E8E" w:tentative="1">
      <w:start w:val="1"/>
      <w:numFmt w:val="lowerRoman"/>
      <w:lvlText w:val="%9."/>
      <w:lvlJc w:val="right"/>
      <w:pPr>
        <w:ind w:left="6480" w:hanging="180"/>
      </w:pPr>
    </w:lvl>
  </w:abstractNum>
  <w:abstractNum w:abstractNumId="50" w15:restartNumberingAfterBreak="0">
    <w:nsid w:val="15BF7E48"/>
    <w:multiLevelType w:val="hybridMultilevel"/>
    <w:tmpl w:val="F55C788C"/>
    <w:lvl w:ilvl="0" w:tplc="64D6F584">
      <w:start w:val="1"/>
      <w:numFmt w:val="decimal"/>
      <w:lvlText w:val="%1."/>
      <w:lvlJc w:val="left"/>
      <w:pPr>
        <w:ind w:left="1080" w:hanging="360"/>
      </w:pPr>
      <w:rPr>
        <w:rFonts w:hint="default"/>
      </w:rPr>
    </w:lvl>
    <w:lvl w:ilvl="1" w:tplc="882A4D6A" w:tentative="1">
      <w:start w:val="1"/>
      <w:numFmt w:val="lowerLetter"/>
      <w:lvlText w:val="%2."/>
      <w:lvlJc w:val="left"/>
      <w:pPr>
        <w:ind w:left="1800" w:hanging="360"/>
      </w:pPr>
    </w:lvl>
    <w:lvl w:ilvl="2" w:tplc="39721ECC" w:tentative="1">
      <w:start w:val="1"/>
      <w:numFmt w:val="lowerRoman"/>
      <w:lvlText w:val="%3."/>
      <w:lvlJc w:val="right"/>
      <w:pPr>
        <w:ind w:left="2520" w:hanging="180"/>
      </w:pPr>
    </w:lvl>
    <w:lvl w:ilvl="3" w:tplc="BE0C7F44" w:tentative="1">
      <w:start w:val="1"/>
      <w:numFmt w:val="decimal"/>
      <w:lvlText w:val="%4."/>
      <w:lvlJc w:val="left"/>
      <w:pPr>
        <w:ind w:left="3240" w:hanging="360"/>
      </w:pPr>
    </w:lvl>
    <w:lvl w:ilvl="4" w:tplc="E79A982A" w:tentative="1">
      <w:start w:val="1"/>
      <w:numFmt w:val="lowerLetter"/>
      <w:lvlText w:val="%5."/>
      <w:lvlJc w:val="left"/>
      <w:pPr>
        <w:ind w:left="3960" w:hanging="360"/>
      </w:pPr>
    </w:lvl>
    <w:lvl w:ilvl="5" w:tplc="EFB22418" w:tentative="1">
      <w:start w:val="1"/>
      <w:numFmt w:val="lowerRoman"/>
      <w:lvlText w:val="%6."/>
      <w:lvlJc w:val="right"/>
      <w:pPr>
        <w:ind w:left="4680" w:hanging="180"/>
      </w:pPr>
    </w:lvl>
    <w:lvl w:ilvl="6" w:tplc="35F0C39C" w:tentative="1">
      <w:start w:val="1"/>
      <w:numFmt w:val="decimal"/>
      <w:lvlText w:val="%7."/>
      <w:lvlJc w:val="left"/>
      <w:pPr>
        <w:ind w:left="5400" w:hanging="360"/>
      </w:pPr>
    </w:lvl>
    <w:lvl w:ilvl="7" w:tplc="AD646866" w:tentative="1">
      <w:start w:val="1"/>
      <w:numFmt w:val="lowerLetter"/>
      <w:lvlText w:val="%8."/>
      <w:lvlJc w:val="left"/>
      <w:pPr>
        <w:ind w:left="6120" w:hanging="360"/>
      </w:pPr>
    </w:lvl>
    <w:lvl w:ilvl="8" w:tplc="6CDEF3C0" w:tentative="1">
      <w:start w:val="1"/>
      <w:numFmt w:val="lowerRoman"/>
      <w:lvlText w:val="%9."/>
      <w:lvlJc w:val="right"/>
      <w:pPr>
        <w:ind w:left="6840" w:hanging="180"/>
      </w:pPr>
    </w:lvl>
  </w:abstractNum>
  <w:abstractNum w:abstractNumId="51" w15:restartNumberingAfterBreak="0">
    <w:nsid w:val="16032DF9"/>
    <w:multiLevelType w:val="hybridMultilevel"/>
    <w:tmpl w:val="EA008B62"/>
    <w:lvl w:ilvl="0" w:tplc="3DB0EF10">
      <w:start w:val="1"/>
      <w:numFmt w:val="bullet"/>
      <w:lvlText w:val=""/>
      <w:lvlJc w:val="left"/>
      <w:pPr>
        <w:ind w:left="720" w:hanging="360"/>
      </w:pPr>
      <w:rPr>
        <w:rFonts w:ascii="Symbol" w:hAnsi="Symbol" w:hint="default"/>
      </w:rPr>
    </w:lvl>
    <w:lvl w:ilvl="1" w:tplc="E9C00CBE" w:tentative="1">
      <w:start w:val="1"/>
      <w:numFmt w:val="bullet"/>
      <w:lvlText w:val="o"/>
      <w:lvlJc w:val="left"/>
      <w:pPr>
        <w:ind w:left="1440" w:hanging="360"/>
      </w:pPr>
      <w:rPr>
        <w:rFonts w:ascii="Courier New" w:hAnsi="Courier New" w:cs="Courier New" w:hint="default"/>
      </w:rPr>
    </w:lvl>
    <w:lvl w:ilvl="2" w:tplc="1D44FFE2" w:tentative="1">
      <w:start w:val="1"/>
      <w:numFmt w:val="bullet"/>
      <w:lvlText w:val=""/>
      <w:lvlJc w:val="left"/>
      <w:pPr>
        <w:ind w:left="2160" w:hanging="360"/>
      </w:pPr>
      <w:rPr>
        <w:rFonts w:ascii="Wingdings" w:hAnsi="Wingdings" w:hint="default"/>
      </w:rPr>
    </w:lvl>
    <w:lvl w:ilvl="3" w:tplc="4FDC3D7E" w:tentative="1">
      <w:start w:val="1"/>
      <w:numFmt w:val="bullet"/>
      <w:lvlText w:val=""/>
      <w:lvlJc w:val="left"/>
      <w:pPr>
        <w:ind w:left="2880" w:hanging="360"/>
      </w:pPr>
      <w:rPr>
        <w:rFonts w:ascii="Symbol" w:hAnsi="Symbol" w:hint="default"/>
      </w:rPr>
    </w:lvl>
    <w:lvl w:ilvl="4" w:tplc="80E430E2" w:tentative="1">
      <w:start w:val="1"/>
      <w:numFmt w:val="bullet"/>
      <w:lvlText w:val="o"/>
      <w:lvlJc w:val="left"/>
      <w:pPr>
        <w:ind w:left="3600" w:hanging="360"/>
      </w:pPr>
      <w:rPr>
        <w:rFonts w:ascii="Courier New" w:hAnsi="Courier New" w:cs="Courier New" w:hint="default"/>
      </w:rPr>
    </w:lvl>
    <w:lvl w:ilvl="5" w:tplc="A1A0291C" w:tentative="1">
      <w:start w:val="1"/>
      <w:numFmt w:val="bullet"/>
      <w:lvlText w:val=""/>
      <w:lvlJc w:val="left"/>
      <w:pPr>
        <w:ind w:left="4320" w:hanging="360"/>
      </w:pPr>
      <w:rPr>
        <w:rFonts w:ascii="Wingdings" w:hAnsi="Wingdings" w:hint="default"/>
      </w:rPr>
    </w:lvl>
    <w:lvl w:ilvl="6" w:tplc="8EAE41CA" w:tentative="1">
      <w:start w:val="1"/>
      <w:numFmt w:val="bullet"/>
      <w:lvlText w:val=""/>
      <w:lvlJc w:val="left"/>
      <w:pPr>
        <w:ind w:left="5040" w:hanging="360"/>
      </w:pPr>
      <w:rPr>
        <w:rFonts w:ascii="Symbol" w:hAnsi="Symbol" w:hint="default"/>
      </w:rPr>
    </w:lvl>
    <w:lvl w:ilvl="7" w:tplc="77964F84" w:tentative="1">
      <w:start w:val="1"/>
      <w:numFmt w:val="bullet"/>
      <w:lvlText w:val="o"/>
      <w:lvlJc w:val="left"/>
      <w:pPr>
        <w:ind w:left="5760" w:hanging="360"/>
      </w:pPr>
      <w:rPr>
        <w:rFonts w:ascii="Courier New" w:hAnsi="Courier New" w:cs="Courier New" w:hint="default"/>
      </w:rPr>
    </w:lvl>
    <w:lvl w:ilvl="8" w:tplc="D3806096" w:tentative="1">
      <w:start w:val="1"/>
      <w:numFmt w:val="bullet"/>
      <w:lvlText w:val=""/>
      <w:lvlJc w:val="left"/>
      <w:pPr>
        <w:ind w:left="6480" w:hanging="360"/>
      </w:pPr>
      <w:rPr>
        <w:rFonts w:ascii="Wingdings" w:hAnsi="Wingdings" w:hint="default"/>
      </w:rPr>
    </w:lvl>
  </w:abstractNum>
  <w:abstractNum w:abstractNumId="52" w15:restartNumberingAfterBreak="0">
    <w:nsid w:val="16195176"/>
    <w:multiLevelType w:val="hybridMultilevel"/>
    <w:tmpl w:val="0172CFE4"/>
    <w:lvl w:ilvl="0" w:tplc="8CC87A76">
      <w:start w:val="1"/>
      <w:numFmt w:val="bullet"/>
      <w:lvlText w:val=""/>
      <w:lvlJc w:val="left"/>
      <w:pPr>
        <w:tabs>
          <w:tab w:val="num" w:pos="630"/>
        </w:tabs>
        <w:ind w:left="630" w:hanging="285"/>
      </w:pPr>
      <w:rPr>
        <w:rFonts w:ascii="Symbol" w:hAnsi="Symbol" w:hint="default"/>
        <w:sz w:val="24"/>
        <w:szCs w:val="24"/>
      </w:rPr>
    </w:lvl>
    <w:lvl w:ilvl="1" w:tplc="7CB6CC54">
      <w:start w:val="1"/>
      <w:numFmt w:val="lowerLetter"/>
      <w:lvlText w:val="%2)"/>
      <w:lvlJc w:val="left"/>
      <w:pPr>
        <w:tabs>
          <w:tab w:val="num" w:pos="630"/>
        </w:tabs>
        <w:ind w:left="630" w:hanging="285"/>
      </w:pPr>
      <w:rPr>
        <w:rFonts w:ascii="Times New Roman" w:hAnsi="Times New Roman" w:cs="Times New Roman"/>
        <w:sz w:val="24"/>
        <w:szCs w:val="24"/>
      </w:rPr>
    </w:lvl>
    <w:lvl w:ilvl="2" w:tplc="51C0AD8E">
      <w:start w:val="1"/>
      <w:numFmt w:val="bullet"/>
      <w:lvlText w:val=""/>
      <w:lvlJc w:val="left"/>
      <w:pPr>
        <w:tabs>
          <w:tab w:val="num" w:pos="630"/>
        </w:tabs>
        <w:ind w:left="630" w:hanging="285"/>
      </w:pPr>
      <w:rPr>
        <w:rFonts w:ascii="Symbol" w:hAnsi="Symbol" w:hint="default"/>
        <w:sz w:val="24"/>
        <w:szCs w:val="24"/>
      </w:rPr>
    </w:lvl>
    <w:lvl w:ilvl="3" w:tplc="BE1E2EB6">
      <w:start w:val="1"/>
      <w:numFmt w:val="decimal"/>
      <w:lvlText w:val="%4."/>
      <w:lvlJc w:val="left"/>
      <w:pPr>
        <w:tabs>
          <w:tab w:val="num" w:pos="2880"/>
        </w:tabs>
        <w:ind w:left="2880" w:hanging="360"/>
      </w:pPr>
      <w:rPr>
        <w:rFonts w:ascii="Times New Roman" w:hAnsi="Times New Roman" w:cs="Times New Roman"/>
        <w:sz w:val="24"/>
        <w:szCs w:val="24"/>
      </w:rPr>
    </w:lvl>
    <w:lvl w:ilvl="4" w:tplc="49D6059C">
      <w:start w:val="1"/>
      <w:numFmt w:val="lowerLetter"/>
      <w:lvlText w:val="%5)"/>
      <w:lvlJc w:val="left"/>
      <w:pPr>
        <w:tabs>
          <w:tab w:val="num" w:pos="675"/>
        </w:tabs>
        <w:ind w:left="675" w:hanging="510"/>
      </w:pPr>
      <w:rPr>
        <w:rFonts w:ascii="Times New Roman" w:hAnsi="Times New Roman" w:cs="Times New Roman"/>
        <w:sz w:val="24"/>
        <w:szCs w:val="24"/>
      </w:rPr>
    </w:lvl>
    <w:lvl w:ilvl="5" w:tplc="736EE3F8">
      <w:start w:val="1"/>
      <w:numFmt w:val="lowerRoman"/>
      <w:lvlText w:val="%6."/>
      <w:lvlJc w:val="right"/>
      <w:pPr>
        <w:tabs>
          <w:tab w:val="num" w:pos="4320"/>
        </w:tabs>
        <w:ind w:left="4320" w:hanging="180"/>
      </w:pPr>
      <w:rPr>
        <w:rFonts w:ascii="Times New Roman" w:hAnsi="Times New Roman" w:cs="Times New Roman"/>
        <w:sz w:val="24"/>
        <w:szCs w:val="24"/>
      </w:rPr>
    </w:lvl>
    <w:lvl w:ilvl="6" w:tplc="38D82EA2">
      <w:start w:val="1"/>
      <w:numFmt w:val="decimal"/>
      <w:lvlText w:val="%7."/>
      <w:lvlJc w:val="left"/>
      <w:pPr>
        <w:tabs>
          <w:tab w:val="num" w:pos="5040"/>
        </w:tabs>
        <w:ind w:left="5040" w:hanging="360"/>
      </w:pPr>
      <w:rPr>
        <w:rFonts w:ascii="Times New Roman" w:hAnsi="Times New Roman" w:cs="Times New Roman"/>
        <w:sz w:val="24"/>
        <w:szCs w:val="24"/>
      </w:rPr>
    </w:lvl>
    <w:lvl w:ilvl="7" w:tplc="5C221436">
      <w:start w:val="1"/>
      <w:numFmt w:val="lowerLetter"/>
      <w:lvlText w:val="%8."/>
      <w:lvlJc w:val="left"/>
      <w:pPr>
        <w:tabs>
          <w:tab w:val="num" w:pos="5760"/>
        </w:tabs>
        <w:ind w:left="5760" w:hanging="360"/>
      </w:pPr>
      <w:rPr>
        <w:rFonts w:ascii="Times New Roman" w:hAnsi="Times New Roman" w:cs="Times New Roman"/>
        <w:sz w:val="24"/>
        <w:szCs w:val="24"/>
      </w:rPr>
    </w:lvl>
    <w:lvl w:ilvl="8" w:tplc="DE3AE7CE">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53" w15:restartNumberingAfterBreak="0">
    <w:nsid w:val="1667212D"/>
    <w:multiLevelType w:val="hybridMultilevel"/>
    <w:tmpl w:val="0C2E8D94"/>
    <w:lvl w:ilvl="0" w:tplc="2A50BBD6">
      <w:start w:val="1"/>
      <w:numFmt w:val="lowerRoman"/>
      <w:lvlText w:val="%1."/>
      <w:lvlJc w:val="right"/>
      <w:pPr>
        <w:ind w:left="2421" w:hanging="360"/>
      </w:pPr>
    </w:lvl>
    <w:lvl w:ilvl="1" w:tplc="9EDAB430" w:tentative="1">
      <w:start w:val="1"/>
      <w:numFmt w:val="lowerLetter"/>
      <w:lvlText w:val="%2."/>
      <w:lvlJc w:val="left"/>
      <w:pPr>
        <w:ind w:left="3141" w:hanging="360"/>
      </w:pPr>
    </w:lvl>
    <w:lvl w:ilvl="2" w:tplc="20E44F2E" w:tentative="1">
      <w:start w:val="1"/>
      <w:numFmt w:val="lowerRoman"/>
      <w:lvlText w:val="%3."/>
      <w:lvlJc w:val="right"/>
      <w:pPr>
        <w:ind w:left="3861" w:hanging="180"/>
      </w:pPr>
    </w:lvl>
    <w:lvl w:ilvl="3" w:tplc="2C122B7A" w:tentative="1">
      <w:start w:val="1"/>
      <w:numFmt w:val="decimal"/>
      <w:lvlText w:val="%4."/>
      <w:lvlJc w:val="left"/>
      <w:pPr>
        <w:ind w:left="4581" w:hanging="360"/>
      </w:pPr>
    </w:lvl>
    <w:lvl w:ilvl="4" w:tplc="449C8E6A" w:tentative="1">
      <w:start w:val="1"/>
      <w:numFmt w:val="lowerLetter"/>
      <w:lvlText w:val="%5."/>
      <w:lvlJc w:val="left"/>
      <w:pPr>
        <w:ind w:left="5301" w:hanging="360"/>
      </w:pPr>
    </w:lvl>
    <w:lvl w:ilvl="5" w:tplc="F1A051E2" w:tentative="1">
      <w:start w:val="1"/>
      <w:numFmt w:val="lowerRoman"/>
      <w:lvlText w:val="%6."/>
      <w:lvlJc w:val="right"/>
      <w:pPr>
        <w:ind w:left="6021" w:hanging="180"/>
      </w:pPr>
    </w:lvl>
    <w:lvl w:ilvl="6" w:tplc="BF06DDE8" w:tentative="1">
      <w:start w:val="1"/>
      <w:numFmt w:val="decimal"/>
      <w:lvlText w:val="%7."/>
      <w:lvlJc w:val="left"/>
      <w:pPr>
        <w:ind w:left="6741" w:hanging="360"/>
      </w:pPr>
    </w:lvl>
    <w:lvl w:ilvl="7" w:tplc="B1547A38" w:tentative="1">
      <w:start w:val="1"/>
      <w:numFmt w:val="lowerLetter"/>
      <w:lvlText w:val="%8."/>
      <w:lvlJc w:val="left"/>
      <w:pPr>
        <w:ind w:left="7461" w:hanging="360"/>
      </w:pPr>
    </w:lvl>
    <w:lvl w:ilvl="8" w:tplc="39C49284" w:tentative="1">
      <w:start w:val="1"/>
      <w:numFmt w:val="lowerRoman"/>
      <w:lvlText w:val="%9."/>
      <w:lvlJc w:val="right"/>
      <w:pPr>
        <w:ind w:left="8181" w:hanging="180"/>
      </w:pPr>
    </w:lvl>
  </w:abstractNum>
  <w:abstractNum w:abstractNumId="54" w15:restartNumberingAfterBreak="0">
    <w:nsid w:val="16BB3C0E"/>
    <w:multiLevelType w:val="multilevel"/>
    <w:tmpl w:val="B6B24BD8"/>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55" w15:restartNumberingAfterBreak="0">
    <w:nsid w:val="172643FD"/>
    <w:multiLevelType w:val="hybridMultilevel"/>
    <w:tmpl w:val="E0E07038"/>
    <w:lvl w:ilvl="0" w:tplc="2DCA1BA6">
      <w:start w:val="1"/>
      <w:numFmt w:val="bullet"/>
      <w:lvlText w:val=""/>
      <w:lvlJc w:val="left"/>
      <w:pPr>
        <w:ind w:left="720" w:hanging="360"/>
      </w:pPr>
      <w:rPr>
        <w:rFonts w:ascii="Symbol" w:hAnsi="Symbol" w:hint="default"/>
      </w:rPr>
    </w:lvl>
    <w:lvl w:ilvl="1" w:tplc="31F60106" w:tentative="1">
      <w:start w:val="1"/>
      <w:numFmt w:val="bullet"/>
      <w:lvlText w:val="o"/>
      <w:lvlJc w:val="left"/>
      <w:pPr>
        <w:ind w:left="1440" w:hanging="360"/>
      </w:pPr>
      <w:rPr>
        <w:rFonts w:ascii="Courier New" w:hAnsi="Courier New" w:cs="Courier New" w:hint="default"/>
      </w:rPr>
    </w:lvl>
    <w:lvl w:ilvl="2" w:tplc="A77EFA8C" w:tentative="1">
      <w:start w:val="1"/>
      <w:numFmt w:val="bullet"/>
      <w:lvlText w:val=""/>
      <w:lvlJc w:val="left"/>
      <w:pPr>
        <w:ind w:left="2160" w:hanging="360"/>
      </w:pPr>
      <w:rPr>
        <w:rFonts w:ascii="Wingdings" w:hAnsi="Wingdings" w:hint="default"/>
      </w:rPr>
    </w:lvl>
    <w:lvl w:ilvl="3" w:tplc="7D906010" w:tentative="1">
      <w:start w:val="1"/>
      <w:numFmt w:val="bullet"/>
      <w:lvlText w:val=""/>
      <w:lvlJc w:val="left"/>
      <w:pPr>
        <w:ind w:left="2880" w:hanging="360"/>
      </w:pPr>
      <w:rPr>
        <w:rFonts w:ascii="Symbol" w:hAnsi="Symbol" w:hint="default"/>
      </w:rPr>
    </w:lvl>
    <w:lvl w:ilvl="4" w:tplc="B0CE6D40" w:tentative="1">
      <w:start w:val="1"/>
      <w:numFmt w:val="bullet"/>
      <w:lvlText w:val="o"/>
      <w:lvlJc w:val="left"/>
      <w:pPr>
        <w:ind w:left="3600" w:hanging="360"/>
      </w:pPr>
      <w:rPr>
        <w:rFonts w:ascii="Courier New" w:hAnsi="Courier New" w:cs="Courier New" w:hint="default"/>
      </w:rPr>
    </w:lvl>
    <w:lvl w:ilvl="5" w:tplc="AB9E6764" w:tentative="1">
      <w:start w:val="1"/>
      <w:numFmt w:val="bullet"/>
      <w:lvlText w:val=""/>
      <w:lvlJc w:val="left"/>
      <w:pPr>
        <w:ind w:left="4320" w:hanging="360"/>
      </w:pPr>
      <w:rPr>
        <w:rFonts w:ascii="Wingdings" w:hAnsi="Wingdings" w:hint="default"/>
      </w:rPr>
    </w:lvl>
    <w:lvl w:ilvl="6" w:tplc="ED7EBB96" w:tentative="1">
      <w:start w:val="1"/>
      <w:numFmt w:val="bullet"/>
      <w:lvlText w:val=""/>
      <w:lvlJc w:val="left"/>
      <w:pPr>
        <w:ind w:left="5040" w:hanging="360"/>
      </w:pPr>
      <w:rPr>
        <w:rFonts w:ascii="Symbol" w:hAnsi="Symbol" w:hint="default"/>
      </w:rPr>
    </w:lvl>
    <w:lvl w:ilvl="7" w:tplc="1BAC1A3A" w:tentative="1">
      <w:start w:val="1"/>
      <w:numFmt w:val="bullet"/>
      <w:lvlText w:val="o"/>
      <w:lvlJc w:val="left"/>
      <w:pPr>
        <w:ind w:left="5760" w:hanging="360"/>
      </w:pPr>
      <w:rPr>
        <w:rFonts w:ascii="Courier New" w:hAnsi="Courier New" w:cs="Courier New" w:hint="default"/>
      </w:rPr>
    </w:lvl>
    <w:lvl w:ilvl="8" w:tplc="72F6A6CE" w:tentative="1">
      <w:start w:val="1"/>
      <w:numFmt w:val="bullet"/>
      <w:lvlText w:val=""/>
      <w:lvlJc w:val="left"/>
      <w:pPr>
        <w:ind w:left="6480" w:hanging="360"/>
      </w:pPr>
      <w:rPr>
        <w:rFonts w:ascii="Wingdings" w:hAnsi="Wingdings" w:hint="default"/>
      </w:rPr>
    </w:lvl>
  </w:abstractNum>
  <w:abstractNum w:abstractNumId="56" w15:restartNumberingAfterBreak="0">
    <w:nsid w:val="178A345D"/>
    <w:multiLevelType w:val="hybridMultilevel"/>
    <w:tmpl w:val="11728D50"/>
    <w:lvl w:ilvl="0" w:tplc="A8148750">
      <w:start w:val="1"/>
      <w:numFmt w:val="decimal"/>
      <w:lvlText w:val="%1."/>
      <w:lvlJc w:val="left"/>
      <w:pPr>
        <w:ind w:left="720" w:hanging="360"/>
      </w:pPr>
    </w:lvl>
    <w:lvl w:ilvl="1" w:tplc="9B3A80DC" w:tentative="1">
      <w:start w:val="1"/>
      <w:numFmt w:val="lowerLetter"/>
      <w:lvlText w:val="%2."/>
      <w:lvlJc w:val="left"/>
      <w:pPr>
        <w:ind w:left="1440" w:hanging="360"/>
      </w:pPr>
    </w:lvl>
    <w:lvl w:ilvl="2" w:tplc="21365E64" w:tentative="1">
      <w:start w:val="1"/>
      <w:numFmt w:val="lowerRoman"/>
      <w:lvlText w:val="%3."/>
      <w:lvlJc w:val="right"/>
      <w:pPr>
        <w:ind w:left="2160" w:hanging="180"/>
      </w:pPr>
    </w:lvl>
    <w:lvl w:ilvl="3" w:tplc="7C821CD6" w:tentative="1">
      <w:start w:val="1"/>
      <w:numFmt w:val="decimal"/>
      <w:lvlText w:val="%4."/>
      <w:lvlJc w:val="left"/>
      <w:pPr>
        <w:ind w:left="2880" w:hanging="360"/>
      </w:pPr>
    </w:lvl>
    <w:lvl w:ilvl="4" w:tplc="BC2EAF24" w:tentative="1">
      <w:start w:val="1"/>
      <w:numFmt w:val="lowerLetter"/>
      <w:lvlText w:val="%5."/>
      <w:lvlJc w:val="left"/>
      <w:pPr>
        <w:ind w:left="3600" w:hanging="360"/>
      </w:pPr>
    </w:lvl>
    <w:lvl w:ilvl="5" w:tplc="70EED182" w:tentative="1">
      <w:start w:val="1"/>
      <w:numFmt w:val="lowerRoman"/>
      <w:lvlText w:val="%6."/>
      <w:lvlJc w:val="right"/>
      <w:pPr>
        <w:ind w:left="4320" w:hanging="180"/>
      </w:pPr>
    </w:lvl>
    <w:lvl w:ilvl="6" w:tplc="E1483C6C" w:tentative="1">
      <w:start w:val="1"/>
      <w:numFmt w:val="decimal"/>
      <w:lvlText w:val="%7."/>
      <w:lvlJc w:val="left"/>
      <w:pPr>
        <w:ind w:left="5040" w:hanging="360"/>
      </w:pPr>
    </w:lvl>
    <w:lvl w:ilvl="7" w:tplc="4BFC5E14" w:tentative="1">
      <w:start w:val="1"/>
      <w:numFmt w:val="lowerLetter"/>
      <w:lvlText w:val="%8."/>
      <w:lvlJc w:val="left"/>
      <w:pPr>
        <w:ind w:left="5760" w:hanging="360"/>
      </w:pPr>
    </w:lvl>
    <w:lvl w:ilvl="8" w:tplc="7A1C1E36" w:tentative="1">
      <w:start w:val="1"/>
      <w:numFmt w:val="lowerRoman"/>
      <w:lvlText w:val="%9."/>
      <w:lvlJc w:val="right"/>
      <w:pPr>
        <w:ind w:left="6480" w:hanging="180"/>
      </w:pPr>
    </w:lvl>
  </w:abstractNum>
  <w:abstractNum w:abstractNumId="57" w15:restartNumberingAfterBreak="0">
    <w:nsid w:val="17A66989"/>
    <w:multiLevelType w:val="hybridMultilevel"/>
    <w:tmpl w:val="65F60C9E"/>
    <w:lvl w:ilvl="0" w:tplc="B1465436">
      <w:start w:val="1"/>
      <w:numFmt w:val="decimal"/>
      <w:lvlText w:val="%1."/>
      <w:lvlJc w:val="left"/>
      <w:pPr>
        <w:ind w:left="720" w:hanging="360"/>
      </w:pPr>
      <w:rPr>
        <w:rFonts w:hint="default"/>
        <w:b/>
        <w:u w:val="none"/>
      </w:rPr>
    </w:lvl>
    <w:lvl w:ilvl="1" w:tplc="28A6F65A">
      <w:start w:val="6"/>
      <w:numFmt w:val="bullet"/>
      <w:lvlText w:val="-"/>
      <w:lvlJc w:val="left"/>
      <w:pPr>
        <w:ind w:left="1440" w:hanging="360"/>
      </w:pPr>
      <w:rPr>
        <w:rFonts w:ascii="Arial" w:eastAsia="Times New Roman" w:hAnsi="Arial" w:cs="Arial" w:hint="default"/>
      </w:rPr>
    </w:lvl>
    <w:lvl w:ilvl="2" w:tplc="6F801D7E" w:tentative="1">
      <w:start w:val="1"/>
      <w:numFmt w:val="lowerRoman"/>
      <w:lvlText w:val="%3."/>
      <w:lvlJc w:val="right"/>
      <w:pPr>
        <w:ind w:left="2160" w:hanging="180"/>
      </w:pPr>
    </w:lvl>
    <w:lvl w:ilvl="3" w:tplc="B8542386" w:tentative="1">
      <w:start w:val="1"/>
      <w:numFmt w:val="decimal"/>
      <w:lvlText w:val="%4."/>
      <w:lvlJc w:val="left"/>
      <w:pPr>
        <w:ind w:left="2880" w:hanging="360"/>
      </w:pPr>
    </w:lvl>
    <w:lvl w:ilvl="4" w:tplc="4A481532" w:tentative="1">
      <w:start w:val="1"/>
      <w:numFmt w:val="lowerLetter"/>
      <w:lvlText w:val="%5."/>
      <w:lvlJc w:val="left"/>
      <w:pPr>
        <w:ind w:left="3600" w:hanging="360"/>
      </w:pPr>
    </w:lvl>
    <w:lvl w:ilvl="5" w:tplc="83B63F9A" w:tentative="1">
      <w:start w:val="1"/>
      <w:numFmt w:val="lowerRoman"/>
      <w:lvlText w:val="%6."/>
      <w:lvlJc w:val="right"/>
      <w:pPr>
        <w:ind w:left="4320" w:hanging="180"/>
      </w:pPr>
    </w:lvl>
    <w:lvl w:ilvl="6" w:tplc="628893B8" w:tentative="1">
      <w:start w:val="1"/>
      <w:numFmt w:val="decimal"/>
      <w:lvlText w:val="%7."/>
      <w:lvlJc w:val="left"/>
      <w:pPr>
        <w:ind w:left="5040" w:hanging="360"/>
      </w:pPr>
    </w:lvl>
    <w:lvl w:ilvl="7" w:tplc="8572F8BE" w:tentative="1">
      <w:start w:val="1"/>
      <w:numFmt w:val="lowerLetter"/>
      <w:lvlText w:val="%8."/>
      <w:lvlJc w:val="left"/>
      <w:pPr>
        <w:ind w:left="5760" w:hanging="360"/>
      </w:pPr>
    </w:lvl>
    <w:lvl w:ilvl="8" w:tplc="569C0F1A" w:tentative="1">
      <w:start w:val="1"/>
      <w:numFmt w:val="lowerRoman"/>
      <w:lvlText w:val="%9."/>
      <w:lvlJc w:val="right"/>
      <w:pPr>
        <w:ind w:left="6480" w:hanging="180"/>
      </w:pPr>
    </w:lvl>
  </w:abstractNum>
  <w:abstractNum w:abstractNumId="58" w15:restartNumberingAfterBreak="0">
    <w:nsid w:val="18535218"/>
    <w:multiLevelType w:val="hybridMultilevel"/>
    <w:tmpl w:val="DC1A68EE"/>
    <w:lvl w:ilvl="0" w:tplc="AE08D3A6">
      <w:start w:val="1"/>
      <w:numFmt w:val="lowerLetter"/>
      <w:lvlText w:val="%1."/>
      <w:lvlJc w:val="left"/>
      <w:pPr>
        <w:tabs>
          <w:tab w:val="num" w:pos="1778"/>
        </w:tabs>
        <w:ind w:left="1778" w:hanging="360"/>
      </w:pPr>
    </w:lvl>
    <w:lvl w:ilvl="1" w:tplc="1782558C">
      <w:start w:val="1"/>
      <w:numFmt w:val="lowerLetter"/>
      <w:lvlText w:val="%2."/>
      <w:lvlJc w:val="left"/>
      <w:pPr>
        <w:tabs>
          <w:tab w:val="num" w:pos="3240"/>
        </w:tabs>
        <w:ind w:left="3240" w:hanging="360"/>
      </w:pPr>
    </w:lvl>
    <w:lvl w:ilvl="2" w:tplc="7696EA58" w:tentative="1">
      <w:start w:val="1"/>
      <w:numFmt w:val="lowerRoman"/>
      <w:lvlText w:val="%3."/>
      <w:lvlJc w:val="right"/>
      <w:pPr>
        <w:tabs>
          <w:tab w:val="num" w:pos="3960"/>
        </w:tabs>
        <w:ind w:left="3960" w:hanging="180"/>
      </w:pPr>
    </w:lvl>
    <w:lvl w:ilvl="3" w:tplc="ECB8DE4C" w:tentative="1">
      <w:start w:val="1"/>
      <w:numFmt w:val="decimal"/>
      <w:lvlText w:val="%4."/>
      <w:lvlJc w:val="left"/>
      <w:pPr>
        <w:tabs>
          <w:tab w:val="num" w:pos="4680"/>
        </w:tabs>
        <w:ind w:left="4680" w:hanging="360"/>
      </w:pPr>
    </w:lvl>
    <w:lvl w:ilvl="4" w:tplc="C07CC548" w:tentative="1">
      <w:start w:val="1"/>
      <w:numFmt w:val="lowerLetter"/>
      <w:lvlText w:val="%5."/>
      <w:lvlJc w:val="left"/>
      <w:pPr>
        <w:tabs>
          <w:tab w:val="num" w:pos="5400"/>
        </w:tabs>
        <w:ind w:left="5400" w:hanging="360"/>
      </w:pPr>
    </w:lvl>
    <w:lvl w:ilvl="5" w:tplc="0262AE0A" w:tentative="1">
      <w:start w:val="1"/>
      <w:numFmt w:val="lowerRoman"/>
      <w:lvlText w:val="%6."/>
      <w:lvlJc w:val="right"/>
      <w:pPr>
        <w:tabs>
          <w:tab w:val="num" w:pos="6120"/>
        </w:tabs>
        <w:ind w:left="6120" w:hanging="180"/>
      </w:pPr>
    </w:lvl>
    <w:lvl w:ilvl="6" w:tplc="2582779E" w:tentative="1">
      <w:start w:val="1"/>
      <w:numFmt w:val="decimal"/>
      <w:lvlText w:val="%7."/>
      <w:lvlJc w:val="left"/>
      <w:pPr>
        <w:tabs>
          <w:tab w:val="num" w:pos="6840"/>
        </w:tabs>
        <w:ind w:left="6840" w:hanging="360"/>
      </w:pPr>
    </w:lvl>
    <w:lvl w:ilvl="7" w:tplc="4EBA8F1E" w:tentative="1">
      <w:start w:val="1"/>
      <w:numFmt w:val="lowerLetter"/>
      <w:lvlText w:val="%8."/>
      <w:lvlJc w:val="left"/>
      <w:pPr>
        <w:tabs>
          <w:tab w:val="num" w:pos="7560"/>
        </w:tabs>
        <w:ind w:left="7560" w:hanging="360"/>
      </w:pPr>
    </w:lvl>
    <w:lvl w:ilvl="8" w:tplc="F46EC396" w:tentative="1">
      <w:start w:val="1"/>
      <w:numFmt w:val="lowerRoman"/>
      <w:lvlText w:val="%9."/>
      <w:lvlJc w:val="right"/>
      <w:pPr>
        <w:tabs>
          <w:tab w:val="num" w:pos="8280"/>
        </w:tabs>
        <w:ind w:left="8280" w:hanging="180"/>
      </w:pPr>
    </w:lvl>
  </w:abstractNum>
  <w:abstractNum w:abstractNumId="59" w15:restartNumberingAfterBreak="0">
    <w:nsid w:val="188D1CC5"/>
    <w:multiLevelType w:val="hybridMultilevel"/>
    <w:tmpl w:val="195C267A"/>
    <w:lvl w:ilvl="0" w:tplc="3EA80964">
      <w:start w:val="1"/>
      <w:numFmt w:val="upperLetter"/>
      <w:lvlText w:val="%1."/>
      <w:lvlJc w:val="left"/>
      <w:pPr>
        <w:ind w:left="360" w:hanging="360"/>
      </w:pPr>
    </w:lvl>
    <w:lvl w:ilvl="1" w:tplc="B11629B4" w:tentative="1">
      <w:start w:val="1"/>
      <w:numFmt w:val="lowerLetter"/>
      <w:lvlText w:val="%2."/>
      <w:lvlJc w:val="left"/>
      <w:pPr>
        <w:ind w:left="1080" w:hanging="360"/>
      </w:pPr>
    </w:lvl>
    <w:lvl w:ilvl="2" w:tplc="56022432" w:tentative="1">
      <w:start w:val="1"/>
      <w:numFmt w:val="lowerRoman"/>
      <w:lvlText w:val="%3."/>
      <w:lvlJc w:val="right"/>
      <w:pPr>
        <w:ind w:left="1800" w:hanging="180"/>
      </w:pPr>
    </w:lvl>
    <w:lvl w:ilvl="3" w:tplc="194270C6" w:tentative="1">
      <w:start w:val="1"/>
      <w:numFmt w:val="decimal"/>
      <w:lvlText w:val="%4."/>
      <w:lvlJc w:val="left"/>
      <w:pPr>
        <w:ind w:left="2520" w:hanging="360"/>
      </w:pPr>
    </w:lvl>
    <w:lvl w:ilvl="4" w:tplc="FADC552E" w:tentative="1">
      <w:start w:val="1"/>
      <w:numFmt w:val="lowerLetter"/>
      <w:lvlText w:val="%5."/>
      <w:lvlJc w:val="left"/>
      <w:pPr>
        <w:ind w:left="3240" w:hanging="360"/>
      </w:pPr>
    </w:lvl>
    <w:lvl w:ilvl="5" w:tplc="2EFCDEAC" w:tentative="1">
      <w:start w:val="1"/>
      <w:numFmt w:val="lowerRoman"/>
      <w:lvlText w:val="%6."/>
      <w:lvlJc w:val="right"/>
      <w:pPr>
        <w:ind w:left="3960" w:hanging="180"/>
      </w:pPr>
    </w:lvl>
    <w:lvl w:ilvl="6" w:tplc="05387EDE" w:tentative="1">
      <w:start w:val="1"/>
      <w:numFmt w:val="decimal"/>
      <w:lvlText w:val="%7."/>
      <w:lvlJc w:val="left"/>
      <w:pPr>
        <w:ind w:left="4680" w:hanging="360"/>
      </w:pPr>
    </w:lvl>
    <w:lvl w:ilvl="7" w:tplc="9F84069C" w:tentative="1">
      <w:start w:val="1"/>
      <w:numFmt w:val="lowerLetter"/>
      <w:lvlText w:val="%8."/>
      <w:lvlJc w:val="left"/>
      <w:pPr>
        <w:ind w:left="5400" w:hanging="360"/>
      </w:pPr>
    </w:lvl>
    <w:lvl w:ilvl="8" w:tplc="F9B07EF8" w:tentative="1">
      <w:start w:val="1"/>
      <w:numFmt w:val="lowerRoman"/>
      <w:lvlText w:val="%9."/>
      <w:lvlJc w:val="right"/>
      <w:pPr>
        <w:ind w:left="6120" w:hanging="180"/>
      </w:pPr>
    </w:lvl>
  </w:abstractNum>
  <w:abstractNum w:abstractNumId="60" w15:restartNumberingAfterBreak="0">
    <w:nsid w:val="190332C9"/>
    <w:multiLevelType w:val="hybridMultilevel"/>
    <w:tmpl w:val="A3323B44"/>
    <w:lvl w:ilvl="0" w:tplc="27AA1EE4">
      <w:start w:val="1"/>
      <w:numFmt w:val="bullet"/>
      <w:lvlText w:val=""/>
      <w:lvlJc w:val="left"/>
      <w:pPr>
        <w:tabs>
          <w:tab w:val="num" w:pos="360"/>
        </w:tabs>
        <w:ind w:left="360" w:hanging="360"/>
      </w:pPr>
      <w:rPr>
        <w:rFonts w:ascii="Symbol" w:hAnsi="Symbol" w:hint="default"/>
      </w:rPr>
    </w:lvl>
    <w:lvl w:ilvl="1" w:tplc="88FCC432">
      <w:numFmt w:val="decimal"/>
      <w:lvlText w:val=""/>
      <w:lvlJc w:val="left"/>
    </w:lvl>
    <w:lvl w:ilvl="2" w:tplc="50424C1A">
      <w:numFmt w:val="decimal"/>
      <w:lvlText w:val=""/>
      <w:lvlJc w:val="left"/>
    </w:lvl>
    <w:lvl w:ilvl="3" w:tplc="0DC22EC0">
      <w:numFmt w:val="decimal"/>
      <w:lvlText w:val=""/>
      <w:lvlJc w:val="left"/>
    </w:lvl>
    <w:lvl w:ilvl="4" w:tplc="FDAA11E0">
      <w:numFmt w:val="decimal"/>
      <w:lvlText w:val=""/>
      <w:lvlJc w:val="left"/>
    </w:lvl>
    <w:lvl w:ilvl="5" w:tplc="0DF25938">
      <w:numFmt w:val="decimal"/>
      <w:lvlText w:val=""/>
      <w:lvlJc w:val="left"/>
    </w:lvl>
    <w:lvl w:ilvl="6" w:tplc="3CD4E442">
      <w:numFmt w:val="decimal"/>
      <w:lvlText w:val=""/>
      <w:lvlJc w:val="left"/>
    </w:lvl>
    <w:lvl w:ilvl="7" w:tplc="724EA10C">
      <w:numFmt w:val="decimal"/>
      <w:lvlText w:val=""/>
      <w:lvlJc w:val="left"/>
    </w:lvl>
    <w:lvl w:ilvl="8" w:tplc="BF0E1AB8">
      <w:numFmt w:val="decimal"/>
      <w:lvlText w:val=""/>
      <w:lvlJc w:val="left"/>
    </w:lvl>
  </w:abstractNum>
  <w:abstractNum w:abstractNumId="61" w15:restartNumberingAfterBreak="0">
    <w:nsid w:val="190620CD"/>
    <w:multiLevelType w:val="hybridMultilevel"/>
    <w:tmpl w:val="11728D50"/>
    <w:lvl w:ilvl="0" w:tplc="743C9CA6">
      <w:start w:val="1"/>
      <w:numFmt w:val="decimal"/>
      <w:lvlText w:val="%1."/>
      <w:lvlJc w:val="left"/>
      <w:pPr>
        <w:ind w:left="720" w:hanging="360"/>
      </w:pPr>
    </w:lvl>
    <w:lvl w:ilvl="1" w:tplc="FAAAE888" w:tentative="1">
      <w:start w:val="1"/>
      <w:numFmt w:val="lowerLetter"/>
      <w:lvlText w:val="%2."/>
      <w:lvlJc w:val="left"/>
      <w:pPr>
        <w:ind w:left="1440" w:hanging="360"/>
      </w:pPr>
    </w:lvl>
    <w:lvl w:ilvl="2" w:tplc="6882C61A" w:tentative="1">
      <w:start w:val="1"/>
      <w:numFmt w:val="lowerRoman"/>
      <w:lvlText w:val="%3."/>
      <w:lvlJc w:val="right"/>
      <w:pPr>
        <w:ind w:left="2160" w:hanging="180"/>
      </w:pPr>
    </w:lvl>
    <w:lvl w:ilvl="3" w:tplc="4964D006" w:tentative="1">
      <w:start w:val="1"/>
      <w:numFmt w:val="decimal"/>
      <w:lvlText w:val="%4."/>
      <w:lvlJc w:val="left"/>
      <w:pPr>
        <w:ind w:left="2880" w:hanging="360"/>
      </w:pPr>
    </w:lvl>
    <w:lvl w:ilvl="4" w:tplc="13EA35A6" w:tentative="1">
      <w:start w:val="1"/>
      <w:numFmt w:val="lowerLetter"/>
      <w:lvlText w:val="%5."/>
      <w:lvlJc w:val="left"/>
      <w:pPr>
        <w:ind w:left="3600" w:hanging="360"/>
      </w:pPr>
    </w:lvl>
    <w:lvl w:ilvl="5" w:tplc="A360351E" w:tentative="1">
      <w:start w:val="1"/>
      <w:numFmt w:val="lowerRoman"/>
      <w:lvlText w:val="%6."/>
      <w:lvlJc w:val="right"/>
      <w:pPr>
        <w:ind w:left="4320" w:hanging="180"/>
      </w:pPr>
    </w:lvl>
    <w:lvl w:ilvl="6" w:tplc="137862B0" w:tentative="1">
      <w:start w:val="1"/>
      <w:numFmt w:val="decimal"/>
      <w:lvlText w:val="%7."/>
      <w:lvlJc w:val="left"/>
      <w:pPr>
        <w:ind w:left="5040" w:hanging="360"/>
      </w:pPr>
    </w:lvl>
    <w:lvl w:ilvl="7" w:tplc="72B4D012" w:tentative="1">
      <w:start w:val="1"/>
      <w:numFmt w:val="lowerLetter"/>
      <w:lvlText w:val="%8."/>
      <w:lvlJc w:val="left"/>
      <w:pPr>
        <w:ind w:left="5760" w:hanging="360"/>
      </w:pPr>
    </w:lvl>
    <w:lvl w:ilvl="8" w:tplc="F2C4E3F8" w:tentative="1">
      <w:start w:val="1"/>
      <w:numFmt w:val="lowerRoman"/>
      <w:lvlText w:val="%9."/>
      <w:lvlJc w:val="right"/>
      <w:pPr>
        <w:ind w:left="6480" w:hanging="180"/>
      </w:pPr>
    </w:lvl>
  </w:abstractNum>
  <w:abstractNum w:abstractNumId="62" w15:restartNumberingAfterBreak="0">
    <w:nsid w:val="19352F8B"/>
    <w:multiLevelType w:val="multilevel"/>
    <w:tmpl w:val="EA4AE1A2"/>
    <w:lvl w:ilvl="0">
      <w:start w:val="1"/>
      <w:numFmt w:val="decimal"/>
      <w:lvlText w:val="%1."/>
      <w:lvlJc w:val="left"/>
      <w:pPr>
        <w:ind w:left="720" w:hanging="360"/>
      </w:p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3" w15:restartNumberingAfterBreak="0">
    <w:nsid w:val="19B31CF1"/>
    <w:multiLevelType w:val="hybridMultilevel"/>
    <w:tmpl w:val="DBCE042A"/>
    <w:lvl w:ilvl="0" w:tplc="F24E1964">
      <w:start w:val="1"/>
      <w:numFmt w:val="decimal"/>
      <w:lvlText w:val="%1."/>
      <w:lvlJc w:val="left"/>
      <w:pPr>
        <w:ind w:left="720" w:hanging="360"/>
      </w:pPr>
    </w:lvl>
    <w:lvl w:ilvl="1" w:tplc="8CC28AF4" w:tentative="1">
      <w:start w:val="1"/>
      <w:numFmt w:val="lowerLetter"/>
      <w:lvlText w:val="%2."/>
      <w:lvlJc w:val="left"/>
      <w:pPr>
        <w:ind w:left="1440" w:hanging="360"/>
      </w:pPr>
    </w:lvl>
    <w:lvl w:ilvl="2" w:tplc="4E92BA32" w:tentative="1">
      <w:start w:val="1"/>
      <w:numFmt w:val="lowerRoman"/>
      <w:lvlText w:val="%3."/>
      <w:lvlJc w:val="right"/>
      <w:pPr>
        <w:ind w:left="2160" w:hanging="180"/>
      </w:pPr>
    </w:lvl>
    <w:lvl w:ilvl="3" w:tplc="B9D49B3C" w:tentative="1">
      <w:start w:val="1"/>
      <w:numFmt w:val="decimal"/>
      <w:lvlText w:val="%4."/>
      <w:lvlJc w:val="left"/>
      <w:pPr>
        <w:ind w:left="2880" w:hanging="360"/>
      </w:pPr>
    </w:lvl>
    <w:lvl w:ilvl="4" w:tplc="E5207842" w:tentative="1">
      <w:start w:val="1"/>
      <w:numFmt w:val="lowerLetter"/>
      <w:lvlText w:val="%5."/>
      <w:lvlJc w:val="left"/>
      <w:pPr>
        <w:ind w:left="3600" w:hanging="360"/>
      </w:pPr>
    </w:lvl>
    <w:lvl w:ilvl="5" w:tplc="F404CB7A" w:tentative="1">
      <w:start w:val="1"/>
      <w:numFmt w:val="lowerRoman"/>
      <w:lvlText w:val="%6."/>
      <w:lvlJc w:val="right"/>
      <w:pPr>
        <w:ind w:left="4320" w:hanging="180"/>
      </w:pPr>
    </w:lvl>
    <w:lvl w:ilvl="6" w:tplc="C27A635C" w:tentative="1">
      <w:start w:val="1"/>
      <w:numFmt w:val="decimal"/>
      <w:lvlText w:val="%7."/>
      <w:lvlJc w:val="left"/>
      <w:pPr>
        <w:ind w:left="5040" w:hanging="360"/>
      </w:pPr>
    </w:lvl>
    <w:lvl w:ilvl="7" w:tplc="32704C8C" w:tentative="1">
      <w:start w:val="1"/>
      <w:numFmt w:val="lowerLetter"/>
      <w:lvlText w:val="%8."/>
      <w:lvlJc w:val="left"/>
      <w:pPr>
        <w:ind w:left="5760" w:hanging="360"/>
      </w:pPr>
    </w:lvl>
    <w:lvl w:ilvl="8" w:tplc="12081D78" w:tentative="1">
      <w:start w:val="1"/>
      <w:numFmt w:val="lowerRoman"/>
      <w:lvlText w:val="%9."/>
      <w:lvlJc w:val="right"/>
      <w:pPr>
        <w:ind w:left="6480" w:hanging="180"/>
      </w:pPr>
    </w:lvl>
  </w:abstractNum>
  <w:abstractNum w:abstractNumId="64" w15:restartNumberingAfterBreak="0">
    <w:nsid w:val="1A84629C"/>
    <w:multiLevelType w:val="hybridMultilevel"/>
    <w:tmpl w:val="AFF27CA8"/>
    <w:lvl w:ilvl="0" w:tplc="C8D89E06">
      <w:start w:val="1"/>
      <w:numFmt w:val="bullet"/>
      <w:lvlText w:val=""/>
      <w:lvlJc w:val="left"/>
      <w:pPr>
        <w:ind w:left="720" w:hanging="360"/>
      </w:pPr>
      <w:rPr>
        <w:rFonts w:ascii="Symbol" w:hAnsi="Symbol" w:hint="default"/>
      </w:rPr>
    </w:lvl>
    <w:lvl w:ilvl="1" w:tplc="F9E6811E" w:tentative="1">
      <w:start w:val="1"/>
      <w:numFmt w:val="bullet"/>
      <w:lvlText w:val="o"/>
      <w:lvlJc w:val="left"/>
      <w:pPr>
        <w:ind w:left="1440" w:hanging="360"/>
      </w:pPr>
      <w:rPr>
        <w:rFonts w:ascii="Courier New" w:hAnsi="Courier New" w:cs="Courier New" w:hint="default"/>
      </w:rPr>
    </w:lvl>
    <w:lvl w:ilvl="2" w:tplc="F3B29F3C" w:tentative="1">
      <w:start w:val="1"/>
      <w:numFmt w:val="bullet"/>
      <w:lvlText w:val=""/>
      <w:lvlJc w:val="left"/>
      <w:pPr>
        <w:ind w:left="2160" w:hanging="360"/>
      </w:pPr>
      <w:rPr>
        <w:rFonts w:ascii="Wingdings" w:hAnsi="Wingdings" w:hint="default"/>
      </w:rPr>
    </w:lvl>
    <w:lvl w:ilvl="3" w:tplc="623621EE" w:tentative="1">
      <w:start w:val="1"/>
      <w:numFmt w:val="bullet"/>
      <w:lvlText w:val=""/>
      <w:lvlJc w:val="left"/>
      <w:pPr>
        <w:ind w:left="2880" w:hanging="360"/>
      </w:pPr>
      <w:rPr>
        <w:rFonts w:ascii="Symbol" w:hAnsi="Symbol" w:hint="default"/>
      </w:rPr>
    </w:lvl>
    <w:lvl w:ilvl="4" w:tplc="065A01B8" w:tentative="1">
      <w:start w:val="1"/>
      <w:numFmt w:val="bullet"/>
      <w:lvlText w:val="o"/>
      <w:lvlJc w:val="left"/>
      <w:pPr>
        <w:ind w:left="3600" w:hanging="360"/>
      </w:pPr>
      <w:rPr>
        <w:rFonts w:ascii="Courier New" w:hAnsi="Courier New" w:cs="Courier New" w:hint="default"/>
      </w:rPr>
    </w:lvl>
    <w:lvl w:ilvl="5" w:tplc="5BB23974" w:tentative="1">
      <w:start w:val="1"/>
      <w:numFmt w:val="bullet"/>
      <w:lvlText w:val=""/>
      <w:lvlJc w:val="left"/>
      <w:pPr>
        <w:ind w:left="4320" w:hanging="360"/>
      </w:pPr>
      <w:rPr>
        <w:rFonts w:ascii="Wingdings" w:hAnsi="Wingdings" w:hint="default"/>
      </w:rPr>
    </w:lvl>
    <w:lvl w:ilvl="6" w:tplc="5FD4A37A" w:tentative="1">
      <w:start w:val="1"/>
      <w:numFmt w:val="bullet"/>
      <w:lvlText w:val=""/>
      <w:lvlJc w:val="left"/>
      <w:pPr>
        <w:ind w:left="5040" w:hanging="360"/>
      </w:pPr>
      <w:rPr>
        <w:rFonts w:ascii="Symbol" w:hAnsi="Symbol" w:hint="default"/>
      </w:rPr>
    </w:lvl>
    <w:lvl w:ilvl="7" w:tplc="FDAEC912" w:tentative="1">
      <w:start w:val="1"/>
      <w:numFmt w:val="bullet"/>
      <w:lvlText w:val="o"/>
      <w:lvlJc w:val="left"/>
      <w:pPr>
        <w:ind w:left="5760" w:hanging="360"/>
      </w:pPr>
      <w:rPr>
        <w:rFonts w:ascii="Courier New" w:hAnsi="Courier New" w:cs="Courier New" w:hint="default"/>
      </w:rPr>
    </w:lvl>
    <w:lvl w:ilvl="8" w:tplc="3E744F36" w:tentative="1">
      <w:start w:val="1"/>
      <w:numFmt w:val="bullet"/>
      <w:lvlText w:val=""/>
      <w:lvlJc w:val="left"/>
      <w:pPr>
        <w:ind w:left="6480" w:hanging="360"/>
      </w:pPr>
      <w:rPr>
        <w:rFonts w:ascii="Wingdings" w:hAnsi="Wingdings" w:hint="default"/>
      </w:rPr>
    </w:lvl>
  </w:abstractNum>
  <w:abstractNum w:abstractNumId="65" w15:restartNumberingAfterBreak="0">
    <w:nsid w:val="1ADA449C"/>
    <w:multiLevelType w:val="hybridMultilevel"/>
    <w:tmpl w:val="C3A4F89A"/>
    <w:lvl w:ilvl="0" w:tplc="49048C64">
      <w:start w:val="1"/>
      <w:numFmt w:val="bullet"/>
      <w:lvlText w:val=""/>
      <w:lvlJc w:val="left"/>
      <w:pPr>
        <w:ind w:left="720" w:hanging="360"/>
      </w:pPr>
      <w:rPr>
        <w:rFonts w:ascii="Symbol" w:hAnsi="Symbol" w:hint="default"/>
      </w:rPr>
    </w:lvl>
    <w:lvl w:ilvl="1" w:tplc="5F0AA122" w:tentative="1">
      <w:start w:val="1"/>
      <w:numFmt w:val="bullet"/>
      <w:lvlText w:val="o"/>
      <w:lvlJc w:val="left"/>
      <w:pPr>
        <w:ind w:left="1440" w:hanging="360"/>
      </w:pPr>
      <w:rPr>
        <w:rFonts w:ascii="Courier New" w:hAnsi="Courier New" w:cs="Courier New" w:hint="default"/>
      </w:rPr>
    </w:lvl>
    <w:lvl w:ilvl="2" w:tplc="30B04806" w:tentative="1">
      <w:start w:val="1"/>
      <w:numFmt w:val="bullet"/>
      <w:lvlText w:val=""/>
      <w:lvlJc w:val="left"/>
      <w:pPr>
        <w:ind w:left="2160" w:hanging="360"/>
      </w:pPr>
      <w:rPr>
        <w:rFonts w:ascii="Wingdings" w:hAnsi="Wingdings" w:hint="default"/>
      </w:rPr>
    </w:lvl>
    <w:lvl w:ilvl="3" w:tplc="5BC4F700" w:tentative="1">
      <w:start w:val="1"/>
      <w:numFmt w:val="bullet"/>
      <w:lvlText w:val=""/>
      <w:lvlJc w:val="left"/>
      <w:pPr>
        <w:ind w:left="2880" w:hanging="360"/>
      </w:pPr>
      <w:rPr>
        <w:rFonts w:ascii="Symbol" w:hAnsi="Symbol" w:hint="default"/>
      </w:rPr>
    </w:lvl>
    <w:lvl w:ilvl="4" w:tplc="7A14F08A" w:tentative="1">
      <w:start w:val="1"/>
      <w:numFmt w:val="bullet"/>
      <w:lvlText w:val="o"/>
      <w:lvlJc w:val="left"/>
      <w:pPr>
        <w:ind w:left="3600" w:hanging="360"/>
      </w:pPr>
      <w:rPr>
        <w:rFonts w:ascii="Courier New" w:hAnsi="Courier New" w:cs="Courier New" w:hint="default"/>
      </w:rPr>
    </w:lvl>
    <w:lvl w:ilvl="5" w:tplc="870C41B6" w:tentative="1">
      <w:start w:val="1"/>
      <w:numFmt w:val="bullet"/>
      <w:lvlText w:val=""/>
      <w:lvlJc w:val="left"/>
      <w:pPr>
        <w:ind w:left="4320" w:hanging="360"/>
      </w:pPr>
      <w:rPr>
        <w:rFonts w:ascii="Wingdings" w:hAnsi="Wingdings" w:hint="default"/>
      </w:rPr>
    </w:lvl>
    <w:lvl w:ilvl="6" w:tplc="5956CB74" w:tentative="1">
      <w:start w:val="1"/>
      <w:numFmt w:val="bullet"/>
      <w:lvlText w:val=""/>
      <w:lvlJc w:val="left"/>
      <w:pPr>
        <w:ind w:left="5040" w:hanging="360"/>
      </w:pPr>
      <w:rPr>
        <w:rFonts w:ascii="Symbol" w:hAnsi="Symbol" w:hint="default"/>
      </w:rPr>
    </w:lvl>
    <w:lvl w:ilvl="7" w:tplc="C29EACE8" w:tentative="1">
      <w:start w:val="1"/>
      <w:numFmt w:val="bullet"/>
      <w:lvlText w:val="o"/>
      <w:lvlJc w:val="left"/>
      <w:pPr>
        <w:ind w:left="5760" w:hanging="360"/>
      </w:pPr>
      <w:rPr>
        <w:rFonts w:ascii="Courier New" w:hAnsi="Courier New" w:cs="Courier New" w:hint="default"/>
      </w:rPr>
    </w:lvl>
    <w:lvl w:ilvl="8" w:tplc="F2CC3C1E" w:tentative="1">
      <w:start w:val="1"/>
      <w:numFmt w:val="bullet"/>
      <w:lvlText w:val=""/>
      <w:lvlJc w:val="left"/>
      <w:pPr>
        <w:ind w:left="6480" w:hanging="360"/>
      </w:pPr>
      <w:rPr>
        <w:rFonts w:ascii="Wingdings" w:hAnsi="Wingdings" w:hint="default"/>
      </w:rPr>
    </w:lvl>
  </w:abstractNum>
  <w:abstractNum w:abstractNumId="66" w15:restartNumberingAfterBreak="0">
    <w:nsid w:val="1AFF62CE"/>
    <w:multiLevelType w:val="hybridMultilevel"/>
    <w:tmpl w:val="A7144792"/>
    <w:lvl w:ilvl="0" w:tplc="4BDCB048">
      <w:start w:val="1"/>
      <w:numFmt w:val="bullet"/>
      <w:lvlText w:val=""/>
      <w:lvlJc w:val="left"/>
      <w:pPr>
        <w:ind w:left="720" w:hanging="360"/>
      </w:pPr>
      <w:rPr>
        <w:rFonts w:ascii="Symbol" w:hAnsi="Symbol" w:hint="default"/>
      </w:rPr>
    </w:lvl>
    <w:lvl w:ilvl="1" w:tplc="4F46A094" w:tentative="1">
      <w:start w:val="1"/>
      <w:numFmt w:val="bullet"/>
      <w:lvlText w:val="o"/>
      <w:lvlJc w:val="left"/>
      <w:pPr>
        <w:ind w:left="1440" w:hanging="360"/>
      </w:pPr>
      <w:rPr>
        <w:rFonts w:ascii="Courier New" w:hAnsi="Courier New" w:cs="Courier New" w:hint="default"/>
      </w:rPr>
    </w:lvl>
    <w:lvl w:ilvl="2" w:tplc="E3E8DF3E" w:tentative="1">
      <w:start w:val="1"/>
      <w:numFmt w:val="bullet"/>
      <w:lvlText w:val=""/>
      <w:lvlJc w:val="left"/>
      <w:pPr>
        <w:ind w:left="2160" w:hanging="360"/>
      </w:pPr>
      <w:rPr>
        <w:rFonts w:ascii="Wingdings" w:hAnsi="Wingdings" w:hint="default"/>
      </w:rPr>
    </w:lvl>
    <w:lvl w:ilvl="3" w:tplc="086C77DC" w:tentative="1">
      <w:start w:val="1"/>
      <w:numFmt w:val="bullet"/>
      <w:lvlText w:val=""/>
      <w:lvlJc w:val="left"/>
      <w:pPr>
        <w:ind w:left="2880" w:hanging="360"/>
      </w:pPr>
      <w:rPr>
        <w:rFonts w:ascii="Symbol" w:hAnsi="Symbol" w:hint="default"/>
      </w:rPr>
    </w:lvl>
    <w:lvl w:ilvl="4" w:tplc="C42A2622" w:tentative="1">
      <w:start w:val="1"/>
      <w:numFmt w:val="bullet"/>
      <w:lvlText w:val="o"/>
      <w:lvlJc w:val="left"/>
      <w:pPr>
        <w:ind w:left="3600" w:hanging="360"/>
      </w:pPr>
      <w:rPr>
        <w:rFonts w:ascii="Courier New" w:hAnsi="Courier New" w:cs="Courier New" w:hint="default"/>
      </w:rPr>
    </w:lvl>
    <w:lvl w:ilvl="5" w:tplc="5530894C" w:tentative="1">
      <w:start w:val="1"/>
      <w:numFmt w:val="bullet"/>
      <w:lvlText w:val=""/>
      <w:lvlJc w:val="left"/>
      <w:pPr>
        <w:ind w:left="4320" w:hanging="360"/>
      </w:pPr>
      <w:rPr>
        <w:rFonts w:ascii="Wingdings" w:hAnsi="Wingdings" w:hint="default"/>
      </w:rPr>
    </w:lvl>
    <w:lvl w:ilvl="6" w:tplc="A02670AA" w:tentative="1">
      <w:start w:val="1"/>
      <w:numFmt w:val="bullet"/>
      <w:lvlText w:val=""/>
      <w:lvlJc w:val="left"/>
      <w:pPr>
        <w:ind w:left="5040" w:hanging="360"/>
      </w:pPr>
      <w:rPr>
        <w:rFonts w:ascii="Symbol" w:hAnsi="Symbol" w:hint="default"/>
      </w:rPr>
    </w:lvl>
    <w:lvl w:ilvl="7" w:tplc="A8507D46" w:tentative="1">
      <w:start w:val="1"/>
      <w:numFmt w:val="bullet"/>
      <w:lvlText w:val="o"/>
      <w:lvlJc w:val="left"/>
      <w:pPr>
        <w:ind w:left="5760" w:hanging="360"/>
      </w:pPr>
      <w:rPr>
        <w:rFonts w:ascii="Courier New" w:hAnsi="Courier New" w:cs="Courier New" w:hint="default"/>
      </w:rPr>
    </w:lvl>
    <w:lvl w:ilvl="8" w:tplc="4C1AEAF8" w:tentative="1">
      <w:start w:val="1"/>
      <w:numFmt w:val="bullet"/>
      <w:lvlText w:val=""/>
      <w:lvlJc w:val="left"/>
      <w:pPr>
        <w:ind w:left="6480" w:hanging="360"/>
      </w:pPr>
      <w:rPr>
        <w:rFonts w:ascii="Wingdings" w:hAnsi="Wingdings" w:hint="default"/>
      </w:rPr>
    </w:lvl>
  </w:abstractNum>
  <w:abstractNum w:abstractNumId="67" w15:restartNumberingAfterBreak="0">
    <w:nsid w:val="1B151B05"/>
    <w:multiLevelType w:val="hybridMultilevel"/>
    <w:tmpl w:val="AD1467A0"/>
    <w:lvl w:ilvl="0" w:tplc="2DAA458A">
      <w:start w:val="1"/>
      <w:numFmt w:val="bullet"/>
      <w:lvlText w:val=""/>
      <w:lvlJc w:val="left"/>
      <w:pPr>
        <w:ind w:left="1429" w:hanging="360"/>
      </w:pPr>
      <w:rPr>
        <w:rFonts w:ascii="Symbol" w:hAnsi="Symbol" w:hint="default"/>
      </w:rPr>
    </w:lvl>
    <w:lvl w:ilvl="1" w:tplc="4080D3B4" w:tentative="1">
      <w:start w:val="1"/>
      <w:numFmt w:val="bullet"/>
      <w:lvlText w:val="o"/>
      <w:lvlJc w:val="left"/>
      <w:pPr>
        <w:ind w:left="2149" w:hanging="360"/>
      </w:pPr>
      <w:rPr>
        <w:rFonts w:ascii="Courier New" w:hAnsi="Courier New" w:cs="Courier New" w:hint="default"/>
      </w:rPr>
    </w:lvl>
    <w:lvl w:ilvl="2" w:tplc="44EA1632" w:tentative="1">
      <w:start w:val="1"/>
      <w:numFmt w:val="bullet"/>
      <w:lvlText w:val=""/>
      <w:lvlJc w:val="left"/>
      <w:pPr>
        <w:ind w:left="2869" w:hanging="360"/>
      </w:pPr>
      <w:rPr>
        <w:rFonts w:ascii="Wingdings" w:hAnsi="Wingdings" w:hint="default"/>
      </w:rPr>
    </w:lvl>
    <w:lvl w:ilvl="3" w:tplc="E4F2BD04" w:tentative="1">
      <w:start w:val="1"/>
      <w:numFmt w:val="bullet"/>
      <w:lvlText w:val=""/>
      <w:lvlJc w:val="left"/>
      <w:pPr>
        <w:ind w:left="3589" w:hanging="360"/>
      </w:pPr>
      <w:rPr>
        <w:rFonts w:ascii="Symbol" w:hAnsi="Symbol" w:hint="default"/>
      </w:rPr>
    </w:lvl>
    <w:lvl w:ilvl="4" w:tplc="D550FA92" w:tentative="1">
      <w:start w:val="1"/>
      <w:numFmt w:val="bullet"/>
      <w:lvlText w:val="o"/>
      <w:lvlJc w:val="left"/>
      <w:pPr>
        <w:ind w:left="4309" w:hanging="360"/>
      </w:pPr>
      <w:rPr>
        <w:rFonts w:ascii="Courier New" w:hAnsi="Courier New" w:cs="Courier New" w:hint="default"/>
      </w:rPr>
    </w:lvl>
    <w:lvl w:ilvl="5" w:tplc="74822282" w:tentative="1">
      <w:start w:val="1"/>
      <w:numFmt w:val="bullet"/>
      <w:lvlText w:val=""/>
      <w:lvlJc w:val="left"/>
      <w:pPr>
        <w:ind w:left="5029" w:hanging="360"/>
      </w:pPr>
      <w:rPr>
        <w:rFonts w:ascii="Wingdings" w:hAnsi="Wingdings" w:hint="default"/>
      </w:rPr>
    </w:lvl>
    <w:lvl w:ilvl="6" w:tplc="4C442C90" w:tentative="1">
      <w:start w:val="1"/>
      <w:numFmt w:val="bullet"/>
      <w:lvlText w:val=""/>
      <w:lvlJc w:val="left"/>
      <w:pPr>
        <w:ind w:left="5749" w:hanging="360"/>
      </w:pPr>
      <w:rPr>
        <w:rFonts w:ascii="Symbol" w:hAnsi="Symbol" w:hint="default"/>
      </w:rPr>
    </w:lvl>
    <w:lvl w:ilvl="7" w:tplc="DF5EDDAA" w:tentative="1">
      <w:start w:val="1"/>
      <w:numFmt w:val="bullet"/>
      <w:lvlText w:val="o"/>
      <w:lvlJc w:val="left"/>
      <w:pPr>
        <w:ind w:left="6469" w:hanging="360"/>
      </w:pPr>
      <w:rPr>
        <w:rFonts w:ascii="Courier New" w:hAnsi="Courier New" w:cs="Courier New" w:hint="default"/>
      </w:rPr>
    </w:lvl>
    <w:lvl w:ilvl="8" w:tplc="687CDAC0" w:tentative="1">
      <w:start w:val="1"/>
      <w:numFmt w:val="bullet"/>
      <w:lvlText w:val=""/>
      <w:lvlJc w:val="left"/>
      <w:pPr>
        <w:ind w:left="7189" w:hanging="360"/>
      </w:pPr>
      <w:rPr>
        <w:rFonts w:ascii="Wingdings" w:hAnsi="Wingdings" w:hint="default"/>
      </w:rPr>
    </w:lvl>
  </w:abstractNum>
  <w:abstractNum w:abstractNumId="68" w15:restartNumberingAfterBreak="0">
    <w:nsid w:val="1B1B2220"/>
    <w:multiLevelType w:val="multilevel"/>
    <w:tmpl w:val="C95EA5E8"/>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9" w15:restartNumberingAfterBreak="0">
    <w:nsid w:val="1B3F7577"/>
    <w:multiLevelType w:val="hybridMultilevel"/>
    <w:tmpl w:val="56E62FAC"/>
    <w:lvl w:ilvl="0" w:tplc="A76A1050">
      <w:start w:val="1"/>
      <w:numFmt w:val="decimal"/>
      <w:lvlText w:val="%1."/>
      <w:lvlJc w:val="left"/>
      <w:pPr>
        <w:ind w:left="786" w:hanging="360"/>
      </w:pPr>
    </w:lvl>
    <w:lvl w:ilvl="1" w:tplc="1DCEBFCE">
      <w:start w:val="1"/>
      <w:numFmt w:val="lowerLetter"/>
      <w:lvlText w:val="%2."/>
      <w:lvlJc w:val="left"/>
      <w:pPr>
        <w:ind w:left="1440" w:hanging="360"/>
      </w:pPr>
    </w:lvl>
    <w:lvl w:ilvl="2" w:tplc="CAEEB9F0">
      <w:start w:val="1"/>
      <w:numFmt w:val="lowerRoman"/>
      <w:lvlText w:val="%3."/>
      <w:lvlJc w:val="right"/>
      <w:pPr>
        <w:ind w:left="2160" w:hanging="180"/>
      </w:pPr>
    </w:lvl>
    <w:lvl w:ilvl="3" w:tplc="C6564CAE">
      <w:start w:val="1"/>
      <w:numFmt w:val="decimal"/>
      <w:lvlText w:val="%4."/>
      <w:lvlJc w:val="left"/>
      <w:pPr>
        <w:ind w:left="2880" w:hanging="360"/>
      </w:pPr>
    </w:lvl>
    <w:lvl w:ilvl="4" w:tplc="FEC8DAE4" w:tentative="1">
      <w:start w:val="1"/>
      <w:numFmt w:val="lowerLetter"/>
      <w:lvlText w:val="%5."/>
      <w:lvlJc w:val="left"/>
      <w:pPr>
        <w:ind w:left="3600" w:hanging="360"/>
      </w:pPr>
    </w:lvl>
    <w:lvl w:ilvl="5" w:tplc="150023D8" w:tentative="1">
      <w:start w:val="1"/>
      <w:numFmt w:val="lowerRoman"/>
      <w:lvlText w:val="%6."/>
      <w:lvlJc w:val="right"/>
      <w:pPr>
        <w:ind w:left="4320" w:hanging="180"/>
      </w:pPr>
    </w:lvl>
    <w:lvl w:ilvl="6" w:tplc="750EF4D2" w:tentative="1">
      <w:start w:val="1"/>
      <w:numFmt w:val="decimal"/>
      <w:lvlText w:val="%7."/>
      <w:lvlJc w:val="left"/>
      <w:pPr>
        <w:ind w:left="5040" w:hanging="360"/>
      </w:pPr>
    </w:lvl>
    <w:lvl w:ilvl="7" w:tplc="CF522E6E" w:tentative="1">
      <w:start w:val="1"/>
      <w:numFmt w:val="lowerLetter"/>
      <w:lvlText w:val="%8."/>
      <w:lvlJc w:val="left"/>
      <w:pPr>
        <w:ind w:left="5760" w:hanging="360"/>
      </w:pPr>
    </w:lvl>
    <w:lvl w:ilvl="8" w:tplc="BA0269A2" w:tentative="1">
      <w:start w:val="1"/>
      <w:numFmt w:val="lowerRoman"/>
      <w:lvlText w:val="%9."/>
      <w:lvlJc w:val="right"/>
      <w:pPr>
        <w:ind w:left="6480" w:hanging="180"/>
      </w:pPr>
    </w:lvl>
  </w:abstractNum>
  <w:abstractNum w:abstractNumId="70" w15:restartNumberingAfterBreak="0">
    <w:nsid w:val="1B456E74"/>
    <w:multiLevelType w:val="hybridMultilevel"/>
    <w:tmpl w:val="3DB6F1AC"/>
    <w:lvl w:ilvl="0" w:tplc="675241B8">
      <w:start w:val="1"/>
      <w:numFmt w:val="bullet"/>
      <w:lvlText w:val=""/>
      <w:lvlJc w:val="left"/>
      <w:pPr>
        <w:ind w:left="720" w:hanging="360"/>
      </w:pPr>
      <w:rPr>
        <w:rFonts w:ascii="Symbol" w:hAnsi="Symbol" w:hint="default"/>
      </w:rPr>
    </w:lvl>
    <w:lvl w:ilvl="1" w:tplc="A32A06E6" w:tentative="1">
      <w:start w:val="1"/>
      <w:numFmt w:val="bullet"/>
      <w:lvlText w:val="o"/>
      <w:lvlJc w:val="left"/>
      <w:pPr>
        <w:ind w:left="1440" w:hanging="360"/>
      </w:pPr>
      <w:rPr>
        <w:rFonts w:ascii="Courier New" w:hAnsi="Courier New" w:cs="Courier New" w:hint="default"/>
      </w:rPr>
    </w:lvl>
    <w:lvl w:ilvl="2" w:tplc="E12855FC" w:tentative="1">
      <w:start w:val="1"/>
      <w:numFmt w:val="bullet"/>
      <w:lvlText w:val=""/>
      <w:lvlJc w:val="left"/>
      <w:pPr>
        <w:ind w:left="2160" w:hanging="360"/>
      </w:pPr>
      <w:rPr>
        <w:rFonts w:ascii="Wingdings" w:hAnsi="Wingdings" w:hint="default"/>
      </w:rPr>
    </w:lvl>
    <w:lvl w:ilvl="3" w:tplc="315013A2" w:tentative="1">
      <w:start w:val="1"/>
      <w:numFmt w:val="bullet"/>
      <w:lvlText w:val=""/>
      <w:lvlJc w:val="left"/>
      <w:pPr>
        <w:ind w:left="2880" w:hanging="360"/>
      </w:pPr>
      <w:rPr>
        <w:rFonts w:ascii="Symbol" w:hAnsi="Symbol" w:hint="default"/>
      </w:rPr>
    </w:lvl>
    <w:lvl w:ilvl="4" w:tplc="73F88308" w:tentative="1">
      <w:start w:val="1"/>
      <w:numFmt w:val="bullet"/>
      <w:lvlText w:val="o"/>
      <w:lvlJc w:val="left"/>
      <w:pPr>
        <w:ind w:left="3600" w:hanging="360"/>
      </w:pPr>
      <w:rPr>
        <w:rFonts w:ascii="Courier New" w:hAnsi="Courier New" w:cs="Courier New" w:hint="default"/>
      </w:rPr>
    </w:lvl>
    <w:lvl w:ilvl="5" w:tplc="7394693E" w:tentative="1">
      <w:start w:val="1"/>
      <w:numFmt w:val="bullet"/>
      <w:lvlText w:val=""/>
      <w:lvlJc w:val="left"/>
      <w:pPr>
        <w:ind w:left="4320" w:hanging="360"/>
      </w:pPr>
      <w:rPr>
        <w:rFonts w:ascii="Wingdings" w:hAnsi="Wingdings" w:hint="default"/>
      </w:rPr>
    </w:lvl>
    <w:lvl w:ilvl="6" w:tplc="D0A839F4" w:tentative="1">
      <w:start w:val="1"/>
      <w:numFmt w:val="bullet"/>
      <w:lvlText w:val=""/>
      <w:lvlJc w:val="left"/>
      <w:pPr>
        <w:ind w:left="5040" w:hanging="360"/>
      </w:pPr>
      <w:rPr>
        <w:rFonts w:ascii="Symbol" w:hAnsi="Symbol" w:hint="default"/>
      </w:rPr>
    </w:lvl>
    <w:lvl w:ilvl="7" w:tplc="C77EBA0A" w:tentative="1">
      <w:start w:val="1"/>
      <w:numFmt w:val="bullet"/>
      <w:lvlText w:val="o"/>
      <w:lvlJc w:val="left"/>
      <w:pPr>
        <w:ind w:left="5760" w:hanging="360"/>
      </w:pPr>
      <w:rPr>
        <w:rFonts w:ascii="Courier New" w:hAnsi="Courier New" w:cs="Courier New" w:hint="default"/>
      </w:rPr>
    </w:lvl>
    <w:lvl w:ilvl="8" w:tplc="8CE2504A" w:tentative="1">
      <w:start w:val="1"/>
      <w:numFmt w:val="bullet"/>
      <w:lvlText w:val=""/>
      <w:lvlJc w:val="left"/>
      <w:pPr>
        <w:ind w:left="6480" w:hanging="360"/>
      </w:pPr>
      <w:rPr>
        <w:rFonts w:ascii="Wingdings" w:hAnsi="Wingdings" w:hint="default"/>
      </w:rPr>
    </w:lvl>
  </w:abstractNum>
  <w:abstractNum w:abstractNumId="71" w15:restartNumberingAfterBreak="0">
    <w:nsid w:val="1B9D0AE1"/>
    <w:multiLevelType w:val="hybridMultilevel"/>
    <w:tmpl w:val="095C9336"/>
    <w:lvl w:ilvl="0" w:tplc="E818A2D8">
      <w:start w:val="1"/>
      <w:numFmt w:val="lowerLetter"/>
      <w:lvlText w:val="%1)"/>
      <w:lvlJc w:val="left"/>
      <w:pPr>
        <w:tabs>
          <w:tab w:val="num" w:pos="360"/>
        </w:tabs>
        <w:ind w:left="360" w:hanging="360"/>
      </w:pPr>
    </w:lvl>
    <w:lvl w:ilvl="1" w:tplc="C1F6718E" w:tentative="1">
      <w:start w:val="1"/>
      <w:numFmt w:val="lowerLetter"/>
      <w:lvlText w:val="%2."/>
      <w:lvlJc w:val="left"/>
      <w:pPr>
        <w:tabs>
          <w:tab w:val="num" w:pos="1080"/>
        </w:tabs>
        <w:ind w:left="1080" w:hanging="360"/>
      </w:pPr>
    </w:lvl>
    <w:lvl w:ilvl="2" w:tplc="CDC817E0" w:tentative="1">
      <w:start w:val="1"/>
      <w:numFmt w:val="lowerRoman"/>
      <w:lvlText w:val="%3."/>
      <w:lvlJc w:val="right"/>
      <w:pPr>
        <w:tabs>
          <w:tab w:val="num" w:pos="1800"/>
        </w:tabs>
        <w:ind w:left="1800" w:hanging="180"/>
      </w:pPr>
    </w:lvl>
    <w:lvl w:ilvl="3" w:tplc="6EA633F4" w:tentative="1">
      <w:start w:val="1"/>
      <w:numFmt w:val="decimal"/>
      <w:lvlText w:val="%4."/>
      <w:lvlJc w:val="left"/>
      <w:pPr>
        <w:tabs>
          <w:tab w:val="num" w:pos="2520"/>
        </w:tabs>
        <w:ind w:left="2520" w:hanging="360"/>
      </w:pPr>
    </w:lvl>
    <w:lvl w:ilvl="4" w:tplc="88B89E18" w:tentative="1">
      <w:start w:val="1"/>
      <w:numFmt w:val="lowerLetter"/>
      <w:lvlText w:val="%5."/>
      <w:lvlJc w:val="left"/>
      <w:pPr>
        <w:tabs>
          <w:tab w:val="num" w:pos="3240"/>
        </w:tabs>
        <w:ind w:left="3240" w:hanging="360"/>
      </w:pPr>
    </w:lvl>
    <w:lvl w:ilvl="5" w:tplc="7778C1B0" w:tentative="1">
      <w:start w:val="1"/>
      <w:numFmt w:val="lowerRoman"/>
      <w:lvlText w:val="%6."/>
      <w:lvlJc w:val="right"/>
      <w:pPr>
        <w:tabs>
          <w:tab w:val="num" w:pos="3960"/>
        </w:tabs>
        <w:ind w:left="3960" w:hanging="180"/>
      </w:pPr>
    </w:lvl>
    <w:lvl w:ilvl="6" w:tplc="11C40F50" w:tentative="1">
      <w:start w:val="1"/>
      <w:numFmt w:val="decimal"/>
      <w:lvlText w:val="%7."/>
      <w:lvlJc w:val="left"/>
      <w:pPr>
        <w:tabs>
          <w:tab w:val="num" w:pos="4680"/>
        </w:tabs>
        <w:ind w:left="4680" w:hanging="360"/>
      </w:pPr>
    </w:lvl>
    <w:lvl w:ilvl="7" w:tplc="EE1070A0" w:tentative="1">
      <w:start w:val="1"/>
      <w:numFmt w:val="lowerLetter"/>
      <w:lvlText w:val="%8."/>
      <w:lvlJc w:val="left"/>
      <w:pPr>
        <w:tabs>
          <w:tab w:val="num" w:pos="5400"/>
        </w:tabs>
        <w:ind w:left="5400" w:hanging="360"/>
      </w:pPr>
    </w:lvl>
    <w:lvl w:ilvl="8" w:tplc="11E4AB14" w:tentative="1">
      <w:start w:val="1"/>
      <w:numFmt w:val="lowerRoman"/>
      <w:lvlText w:val="%9."/>
      <w:lvlJc w:val="right"/>
      <w:pPr>
        <w:tabs>
          <w:tab w:val="num" w:pos="6120"/>
        </w:tabs>
        <w:ind w:left="6120" w:hanging="180"/>
      </w:pPr>
    </w:lvl>
  </w:abstractNum>
  <w:abstractNum w:abstractNumId="72" w15:restartNumberingAfterBreak="0">
    <w:nsid w:val="1C326272"/>
    <w:multiLevelType w:val="hybridMultilevel"/>
    <w:tmpl w:val="0FEE6E40"/>
    <w:lvl w:ilvl="0" w:tplc="56D6A454">
      <w:start w:val="1"/>
      <w:numFmt w:val="bullet"/>
      <w:lvlText w:val=""/>
      <w:lvlJc w:val="left"/>
      <w:pPr>
        <w:ind w:left="720" w:hanging="360"/>
      </w:pPr>
      <w:rPr>
        <w:rFonts w:ascii="Symbol" w:hAnsi="Symbol" w:hint="default"/>
      </w:rPr>
    </w:lvl>
    <w:lvl w:ilvl="1" w:tplc="C388DC20" w:tentative="1">
      <w:start w:val="1"/>
      <w:numFmt w:val="bullet"/>
      <w:lvlText w:val="o"/>
      <w:lvlJc w:val="left"/>
      <w:pPr>
        <w:ind w:left="1440" w:hanging="360"/>
      </w:pPr>
      <w:rPr>
        <w:rFonts w:ascii="Courier New" w:hAnsi="Courier New" w:cs="Courier New" w:hint="default"/>
      </w:rPr>
    </w:lvl>
    <w:lvl w:ilvl="2" w:tplc="5302D1A6" w:tentative="1">
      <w:start w:val="1"/>
      <w:numFmt w:val="bullet"/>
      <w:lvlText w:val=""/>
      <w:lvlJc w:val="left"/>
      <w:pPr>
        <w:ind w:left="2160" w:hanging="360"/>
      </w:pPr>
      <w:rPr>
        <w:rFonts w:ascii="Wingdings" w:hAnsi="Wingdings" w:hint="default"/>
      </w:rPr>
    </w:lvl>
    <w:lvl w:ilvl="3" w:tplc="83106068" w:tentative="1">
      <w:start w:val="1"/>
      <w:numFmt w:val="bullet"/>
      <w:lvlText w:val=""/>
      <w:lvlJc w:val="left"/>
      <w:pPr>
        <w:ind w:left="2880" w:hanging="360"/>
      </w:pPr>
      <w:rPr>
        <w:rFonts w:ascii="Symbol" w:hAnsi="Symbol" w:hint="default"/>
      </w:rPr>
    </w:lvl>
    <w:lvl w:ilvl="4" w:tplc="E1A867AA" w:tentative="1">
      <w:start w:val="1"/>
      <w:numFmt w:val="bullet"/>
      <w:lvlText w:val="o"/>
      <w:lvlJc w:val="left"/>
      <w:pPr>
        <w:ind w:left="3600" w:hanging="360"/>
      </w:pPr>
      <w:rPr>
        <w:rFonts w:ascii="Courier New" w:hAnsi="Courier New" w:cs="Courier New" w:hint="default"/>
      </w:rPr>
    </w:lvl>
    <w:lvl w:ilvl="5" w:tplc="491C4264" w:tentative="1">
      <w:start w:val="1"/>
      <w:numFmt w:val="bullet"/>
      <w:lvlText w:val=""/>
      <w:lvlJc w:val="left"/>
      <w:pPr>
        <w:ind w:left="4320" w:hanging="360"/>
      </w:pPr>
      <w:rPr>
        <w:rFonts w:ascii="Wingdings" w:hAnsi="Wingdings" w:hint="default"/>
      </w:rPr>
    </w:lvl>
    <w:lvl w:ilvl="6" w:tplc="7D6C16FA" w:tentative="1">
      <w:start w:val="1"/>
      <w:numFmt w:val="bullet"/>
      <w:lvlText w:val=""/>
      <w:lvlJc w:val="left"/>
      <w:pPr>
        <w:ind w:left="5040" w:hanging="360"/>
      </w:pPr>
      <w:rPr>
        <w:rFonts w:ascii="Symbol" w:hAnsi="Symbol" w:hint="default"/>
      </w:rPr>
    </w:lvl>
    <w:lvl w:ilvl="7" w:tplc="D7D2103A" w:tentative="1">
      <w:start w:val="1"/>
      <w:numFmt w:val="bullet"/>
      <w:lvlText w:val="o"/>
      <w:lvlJc w:val="left"/>
      <w:pPr>
        <w:ind w:left="5760" w:hanging="360"/>
      </w:pPr>
      <w:rPr>
        <w:rFonts w:ascii="Courier New" w:hAnsi="Courier New" w:cs="Courier New" w:hint="default"/>
      </w:rPr>
    </w:lvl>
    <w:lvl w:ilvl="8" w:tplc="DB8C3866" w:tentative="1">
      <w:start w:val="1"/>
      <w:numFmt w:val="bullet"/>
      <w:lvlText w:val=""/>
      <w:lvlJc w:val="left"/>
      <w:pPr>
        <w:ind w:left="6480" w:hanging="360"/>
      </w:pPr>
      <w:rPr>
        <w:rFonts w:ascii="Wingdings" w:hAnsi="Wingdings" w:hint="default"/>
      </w:rPr>
    </w:lvl>
  </w:abstractNum>
  <w:abstractNum w:abstractNumId="73" w15:restartNumberingAfterBreak="0">
    <w:nsid w:val="1CB0362A"/>
    <w:multiLevelType w:val="hybridMultilevel"/>
    <w:tmpl w:val="A3323B44"/>
    <w:lvl w:ilvl="0" w:tplc="A5C283CC">
      <w:start w:val="1"/>
      <w:numFmt w:val="bullet"/>
      <w:lvlText w:val=""/>
      <w:lvlJc w:val="left"/>
      <w:pPr>
        <w:tabs>
          <w:tab w:val="num" w:pos="360"/>
        </w:tabs>
        <w:ind w:left="360" w:hanging="360"/>
      </w:pPr>
      <w:rPr>
        <w:rFonts w:ascii="Symbol" w:hAnsi="Symbol" w:hint="default"/>
      </w:rPr>
    </w:lvl>
    <w:lvl w:ilvl="1" w:tplc="CC822948">
      <w:numFmt w:val="decimal"/>
      <w:lvlText w:val=""/>
      <w:lvlJc w:val="left"/>
    </w:lvl>
    <w:lvl w:ilvl="2" w:tplc="0B38C32C">
      <w:numFmt w:val="decimal"/>
      <w:lvlText w:val=""/>
      <w:lvlJc w:val="left"/>
    </w:lvl>
    <w:lvl w:ilvl="3" w:tplc="13666D16">
      <w:numFmt w:val="decimal"/>
      <w:lvlText w:val=""/>
      <w:lvlJc w:val="left"/>
    </w:lvl>
    <w:lvl w:ilvl="4" w:tplc="439AED46">
      <w:numFmt w:val="decimal"/>
      <w:lvlText w:val=""/>
      <w:lvlJc w:val="left"/>
    </w:lvl>
    <w:lvl w:ilvl="5" w:tplc="3EA22A10">
      <w:numFmt w:val="decimal"/>
      <w:lvlText w:val=""/>
      <w:lvlJc w:val="left"/>
    </w:lvl>
    <w:lvl w:ilvl="6" w:tplc="ED06A3C6">
      <w:numFmt w:val="decimal"/>
      <w:lvlText w:val=""/>
      <w:lvlJc w:val="left"/>
    </w:lvl>
    <w:lvl w:ilvl="7" w:tplc="73587FE6">
      <w:numFmt w:val="decimal"/>
      <w:lvlText w:val=""/>
      <w:lvlJc w:val="left"/>
    </w:lvl>
    <w:lvl w:ilvl="8" w:tplc="1CE4A1AE">
      <w:numFmt w:val="decimal"/>
      <w:lvlText w:val=""/>
      <w:lvlJc w:val="left"/>
    </w:lvl>
  </w:abstractNum>
  <w:abstractNum w:abstractNumId="74" w15:restartNumberingAfterBreak="0">
    <w:nsid w:val="1E665656"/>
    <w:multiLevelType w:val="multilevel"/>
    <w:tmpl w:val="40BE2D10"/>
    <w:lvl w:ilvl="0">
      <w:start w:val="1"/>
      <w:numFmt w:val="bullet"/>
      <w:lvlText w:val=""/>
      <w:lvlJc w:val="left"/>
      <w:pPr>
        <w:ind w:left="720" w:hanging="360"/>
      </w:pPr>
      <w:rPr>
        <w:rFonts w:ascii="Symbol" w:hAnsi="Symbol" w:hint="default"/>
      </w:rPr>
    </w:lvl>
    <w:lvl w:ilvl="1">
      <w:start w:val="5"/>
      <w:numFmt w:val="decimal"/>
      <w:isLgl/>
      <w:lvlText w:val="%1.%2"/>
      <w:lvlJc w:val="left"/>
      <w:pPr>
        <w:ind w:left="915" w:hanging="55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5" w15:restartNumberingAfterBreak="0">
    <w:nsid w:val="1F7F15F4"/>
    <w:multiLevelType w:val="hybridMultilevel"/>
    <w:tmpl w:val="C0C2429A"/>
    <w:lvl w:ilvl="0" w:tplc="B1B88A2E">
      <w:start w:val="1"/>
      <w:numFmt w:val="bullet"/>
      <w:lvlText w:val=""/>
      <w:lvlJc w:val="left"/>
      <w:pPr>
        <w:tabs>
          <w:tab w:val="num" w:pos="736"/>
        </w:tabs>
        <w:ind w:left="736" w:hanging="360"/>
      </w:pPr>
      <w:rPr>
        <w:rFonts w:ascii="Symbol" w:hAnsi="Symbol" w:hint="default"/>
      </w:rPr>
    </w:lvl>
    <w:lvl w:ilvl="1" w:tplc="A7B2C564" w:tentative="1">
      <w:start w:val="1"/>
      <w:numFmt w:val="bullet"/>
      <w:lvlText w:val="o"/>
      <w:lvlJc w:val="left"/>
      <w:pPr>
        <w:ind w:left="1440" w:hanging="360"/>
      </w:pPr>
      <w:rPr>
        <w:rFonts w:ascii="Courier New" w:hAnsi="Courier New" w:cs="Courier New" w:hint="default"/>
      </w:rPr>
    </w:lvl>
    <w:lvl w:ilvl="2" w:tplc="11A66172" w:tentative="1">
      <w:start w:val="1"/>
      <w:numFmt w:val="bullet"/>
      <w:lvlText w:val=""/>
      <w:lvlJc w:val="left"/>
      <w:pPr>
        <w:ind w:left="2160" w:hanging="360"/>
      </w:pPr>
      <w:rPr>
        <w:rFonts w:ascii="Wingdings" w:hAnsi="Wingdings" w:hint="default"/>
      </w:rPr>
    </w:lvl>
    <w:lvl w:ilvl="3" w:tplc="D6E8405A" w:tentative="1">
      <w:start w:val="1"/>
      <w:numFmt w:val="bullet"/>
      <w:lvlText w:val=""/>
      <w:lvlJc w:val="left"/>
      <w:pPr>
        <w:ind w:left="2880" w:hanging="360"/>
      </w:pPr>
      <w:rPr>
        <w:rFonts w:ascii="Symbol" w:hAnsi="Symbol" w:hint="default"/>
      </w:rPr>
    </w:lvl>
    <w:lvl w:ilvl="4" w:tplc="12CC8F48" w:tentative="1">
      <w:start w:val="1"/>
      <w:numFmt w:val="bullet"/>
      <w:lvlText w:val="o"/>
      <w:lvlJc w:val="left"/>
      <w:pPr>
        <w:ind w:left="3600" w:hanging="360"/>
      </w:pPr>
      <w:rPr>
        <w:rFonts w:ascii="Courier New" w:hAnsi="Courier New" w:cs="Courier New" w:hint="default"/>
      </w:rPr>
    </w:lvl>
    <w:lvl w:ilvl="5" w:tplc="1E6424DE" w:tentative="1">
      <w:start w:val="1"/>
      <w:numFmt w:val="bullet"/>
      <w:lvlText w:val=""/>
      <w:lvlJc w:val="left"/>
      <w:pPr>
        <w:ind w:left="4320" w:hanging="360"/>
      </w:pPr>
      <w:rPr>
        <w:rFonts w:ascii="Wingdings" w:hAnsi="Wingdings" w:hint="default"/>
      </w:rPr>
    </w:lvl>
    <w:lvl w:ilvl="6" w:tplc="D0F040CE" w:tentative="1">
      <w:start w:val="1"/>
      <w:numFmt w:val="bullet"/>
      <w:lvlText w:val=""/>
      <w:lvlJc w:val="left"/>
      <w:pPr>
        <w:ind w:left="5040" w:hanging="360"/>
      </w:pPr>
      <w:rPr>
        <w:rFonts w:ascii="Symbol" w:hAnsi="Symbol" w:hint="default"/>
      </w:rPr>
    </w:lvl>
    <w:lvl w:ilvl="7" w:tplc="7CFA26C6" w:tentative="1">
      <w:start w:val="1"/>
      <w:numFmt w:val="bullet"/>
      <w:lvlText w:val="o"/>
      <w:lvlJc w:val="left"/>
      <w:pPr>
        <w:ind w:left="5760" w:hanging="360"/>
      </w:pPr>
      <w:rPr>
        <w:rFonts w:ascii="Courier New" w:hAnsi="Courier New" w:cs="Courier New" w:hint="default"/>
      </w:rPr>
    </w:lvl>
    <w:lvl w:ilvl="8" w:tplc="E3189BA8" w:tentative="1">
      <w:start w:val="1"/>
      <w:numFmt w:val="bullet"/>
      <w:lvlText w:val=""/>
      <w:lvlJc w:val="left"/>
      <w:pPr>
        <w:ind w:left="6480" w:hanging="360"/>
      </w:pPr>
      <w:rPr>
        <w:rFonts w:ascii="Wingdings" w:hAnsi="Wingdings" w:hint="default"/>
      </w:rPr>
    </w:lvl>
  </w:abstractNum>
  <w:abstractNum w:abstractNumId="76" w15:restartNumberingAfterBreak="0">
    <w:nsid w:val="1FA11BB2"/>
    <w:multiLevelType w:val="hybridMultilevel"/>
    <w:tmpl w:val="8098D688"/>
    <w:lvl w:ilvl="0" w:tplc="DE1208E8">
      <w:start w:val="1"/>
      <w:numFmt w:val="bullet"/>
      <w:lvlText w:val=""/>
      <w:lvlJc w:val="left"/>
      <w:pPr>
        <w:ind w:left="720" w:hanging="360"/>
      </w:pPr>
      <w:rPr>
        <w:rFonts w:ascii="Symbol" w:hAnsi="Symbol" w:hint="default"/>
      </w:rPr>
    </w:lvl>
    <w:lvl w:ilvl="1" w:tplc="287EDFE4" w:tentative="1">
      <w:start w:val="1"/>
      <w:numFmt w:val="bullet"/>
      <w:lvlText w:val="o"/>
      <w:lvlJc w:val="left"/>
      <w:pPr>
        <w:ind w:left="1440" w:hanging="360"/>
      </w:pPr>
      <w:rPr>
        <w:rFonts w:ascii="Courier New" w:hAnsi="Courier New" w:cs="Courier New" w:hint="default"/>
      </w:rPr>
    </w:lvl>
    <w:lvl w:ilvl="2" w:tplc="DDF6B788" w:tentative="1">
      <w:start w:val="1"/>
      <w:numFmt w:val="bullet"/>
      <w:lvlText w:val=""/>
      <w:lvlJc w:val="left"/>
      <w:pPr>
        <w:ind w:left="2160" w:hanging="360"/>
      </w:pPr>
      <w:rPr>
        <w:rFonts w:ascii="Wingdings" w:hAnsi="Wingdings" w:hint="default"/>
      </w:rPr>
    </w:lvl>
    <w:lvl w:ilvl="3" w:tplc="4D680514" w:tentative="1">
      <w:start w:val="1"/>
      <w:numFmt w:val="bullet"/>
      <w:lvlText w:val=""/>
      <w:lvlJc w:val="left"/>
      <w:pPr>
        <w:ind w:left="2880" w:hanging="360"/>
      </w:pPr>
      <w:rPr>
        <w:rFonts w:ascii="Symbol" w:hAnsi="Symbol" w:hint="default"/>
      </w:rPr>
    </w:lvl>
    <w:lvl w:ilvl="4" w:tplc="111CCE3E" w:tentative="1">
      <w:start w:val="1"/>
      <w:numFmt w:val="bullet"/>
      <w:lvlText w:val="o"/>
      <w:lvlJc w:val="left"/>
      <w:pPr>
        <w:ind w:left="3600" w:hanging="360"/>
      </w:pPr>
      <w:rPr>
        <w:rFonts w:ascii="Courier New" w:hAnsi="Courier New" w:cs="Courier New" w:hint="default"/>
      </w:rPr>
    </w:lvl>
    <w:lvl w:ilvl="5" w:tplc="AA10D06E" w:tentative="1">
      <w:start w:val="1"/>
      <w:numFmt w:val="bullet"/>
      <w:lvlText w:val=""/>
      <w:lvlJc w:val="left"/>
      <w:pPr>
        <w:ind w:left="4320" w:hanging="360"/>
      </w:pPr>
      <w:rPr>
        <w:rFonts w:ascii="Wingdings" w:hAnsi="Wingdings" w:hint="default"/>
      </w:rPr>
    </w:lvl>
    <w:lvl w:ilvl="6" w:tplc="AF2A88E6" w:tentative="1">
      <w:start w:val="1"/>
      <w:numFmt w:val="bullet"/>
      <w:lvlText w:val=""/>
      <w:lvlJc w:val="left"/>
      <w:pPr>
        <w:ind w:left="5040" w:hanging="360"/>
      </w:pPr>
      <w:rPr>
        <w:rFonts w:ascii="Symbol" w:hAnsi="Symbol" w:hint="default"/>
      </w:rPr>
    </w:lvl>
    <w:lvl w:ilvl="7" w:tplc="6966E20C" w:tentative="1">
      <w:start w:val="1"/>
      <w:numFmt w:val="bullet"/>
      <w:lvlText w:val="o"/>
      <w:lvlJc w:val="left"/>
      <w:pPr>
        <w:ind w:left="5760" w:hanging="360"/>
      </w:pPr>
      <w:rPr>
        <w:rFonts w:ascii="Courier New" w:hAnsi="Courier New" w:cs="Courier New" w:hint="default"/>
      </w:rPr>
    </w:lvl>
    <w:lvl w:ilvl="8" w:tplc="9B2C643C" w:tentative="1">
      <w:start w:val="1"/>
      <w:numFmt w:val="bullet"/>
      <w:lvlText w:val=""/>
      <w:lvlJc w:val="left"/>
      <w:pPr>
        <w:ind w:left="6480" w:hanging="360"/>
      </w:pPr>
      <w:rPr>
        <w:rFonts w:ascii="Wingdings" w:hAnsi="Wingdings" w:hint="default"/>
      </w:rPr>
    </w:lvl>
  </w:abstractNum>
  <w:abstractNum w:abstractNumId="77" w15:restartNumberingAfterBreak="0">
    <w:nsid w:val="1FDF6F18"/>
    <w:multiLevelType w:val="hybridMultilevel"/>
    <w:tmpl w:val="979CD8AE"/>
    <w:lvl w:ilvl="0" w:tplc="8348EBFC">
      <w:numFmt w:val="bullet"/>
      <w:lvlText w:val="-"/>
      <w:lvlJc w:val="left"/>
      <w:pPr>
        <w:tabs>
          <w:tab w:val="num" w:pos="736"/>
        </w:tabs>
        <w:ind w:left="736" w:hanging="360"/>
      </w:pPr>
      <w:rPr>
        <w:rFonts w:ascii="Times New Roman" w:hAnsi="Times New Roman" w:hint="default"/>
      </w:rPr>
    </w:lvl>
    <w:lvl w:ilvl="1" w:tplc="D1A8B76C">
      <w:numFmt w:val="decimal"/>
      <w:lvlText w:val=""/>
      <w:lvlJc w:val="left"/>
    </w:lvl>
    <w:lvl w:ilvl="2" w:tplc="47C23270">
      <w:numFmt w:val="decimal"/>
      <w:lvlText w:val=""/>
      <w:lvlJc w:val="left"/>
    </w:lvl>
    <w:lvl w:ilvl="3" w:tplc="41280236">
      <w:numFmt w:val="decimal"/>
      <w:lvlText w:val=""/>
      <w:lvlJc w:val="left"/>
    </w:lvl>
    <w:lvl w:ilvl="4" w:tplc="08EC9672">
      <w:numFmt w:val="decimal"/>
      <w:lvlText w:val=""/>
      <w:lvlJc w:val="left"/>
    </w:lvl>
    <w:lvl w:ilvl="5" w:tplc="09A66CAA">
      <w:numFmt w:val="decimal"/>
      <w:lvlText w:val=""/>
      <w:lvlJc w:val="left"/>
    </w:lvl>
    <w:lvl w:ilvl="6" w:tplc="3B687C10">
      <w:numFmt w:val="decimal"/>
      <w:lvlText w:val=""/>
      <w:lvlJc w:val="left"/>
    </w:lvl>
    <w:lvl w:ilvl="7" w:tplc="162CFE38">
      <w:numFmt w:val="decimal"/>
      <w:lvlText w:val=""/>
      <w:lvlJc w:val="left"/>
    </w:lvl>
    <w:lvl w:ilvl="8" w:tplc="5E1CF3D6">
      <w:numFmt w:val="decimal"/>
      <w:lvlText w:val=""/>
      <w:lvlJc w:val="left"/>
    </w:lvl>
  </w:abstractNum>
  <w:abstractNum w:abstractNumId="78" w15:restartNumberingAfterBreak="0">
    <w:nsid w:val="20CB34CA"/>
    <w:multiLevelType w:val="hybridMultilevel"/>
    <w:tmpl w:val="AC083610"/>
    <w:lvl w:ilvl="0" w:tplc="41B2CD38">
      <w:start w:val="1"/>
      <w:numFmt w:val="bullet"/>
      <w:lvlText w:val=""/>
      <w:lvlJc w:val="left"/>
      <w:pPr>
        <w:ind w:left="720" w:hanging="360"/>
      </w:pPr>
      <w:rPr>
        <w:rFonts w:ascii="Symbol" w:hAnsi="Symbol" w:cs="Symbol" w:hint="default"/>
        <w:b w:val="0"/>
      </w:rPr>
    </w:lvl>
    <w:lvl w:ilvl="1" w:tplc="7F1E0BA4" w:tentative="1">
      <w:start w:val="1"/>
      <w:numFmt w:val="bullet"/>
      <w:lvlText w:val="o"/>
      <w:lvlJc w:val="left"/>
      <w:pPr>
        <w:ind w:left="1440" w:hanging="360"/>
      </w:pPr>
      <w:rPr>
        <w:rFonts w:ascii="Courier New" w:hAnsi="Courier New" w:cs="Courier New" w:hint="default"/>
      </w:rPr>
    </w:lvl>
    <w:lvl w:ilvl="2" w:tplc="E806F090" w:tentative="1">
      <w:start w:val="1"/>
      <w:numFmt w:val="bullet"/>
      <w:lvlText w:val=""/>
      <w:lvlJc w:val="left"/>
      <w:pPr>
        <w:ind w:left="2160" w:hanging="360"/>
      </w:pPr>
      <w:rPr>
        <w:rFonts w:ascii="Wingdings" w:hAnsi="Wingdings" w:hint="default"/>
      </w:rPr>
    </w:lvl>
    <w:lvl w:ilvl="3" w:tplc="51C8F5F4" w:tentative="1">
      <w:start w:val="1"/>
      <w:numFmt w:val="bullet"/>
      <w:lvlText w:val=""/>
      <w:lvlJc w:val="left"/>
      <w:pPr>
        <w:ind w:left="2880" w:hanging="360"/>
      </w:pPr>
      <w:rPr>
        <w:rFonts w:ascii="Symbol" w:hAnsi="Symbol" w:hint="default"/>
      </w:rPr>
    </w:lvl>
    <w:lvl w:ilvl="4" w:tplc="502E4B9E" w:tentative="1">
      <w:start w:val="1"/>
      <w:numFmt w:val="bullet"/>
      <w:lvlText w:val="o"/>
      <w:lvlJc w:val="left"/>
      <w:pPr>
        <w:ind w:left="3600" w:hanging="360"/>
      </w:pPr>
      <w:rPr>
        <w:rFonts w:ascii="Courier New" w:hAnsi="Courier New" w:cs="Courier New" w:hint="default"/>
      </w:rPr>
    </w:lvl>
    <w:lvl w:ilvl="5" w:tplc="7FF43AC4" w:tentative="1">
      <w:start w:val="1"/>
      <w:numFmt w:val="bullet"/>
      <w:lvlText w:val=""/>
      <w:lvlJc w:val="left"/>
      <w:pPr>
        <w:ind w:left="4320" w:hanging="360"/>
      </w:pPr>
      <w:rPr>
        <w:rFonts w:ascii="Wingdings" w:hAnsi="Wingdings" w:hint="default"/>
      </w:rPr>
    </w:lvl>
    <w:lvl w:ilvl="6" w:tplc="F88EF4A0" w:tentative="1">
      <w:start w:val="1"/>
      <w:numFmt w:val="bullet"/>
      <w:lvlText w:val=""/>
      <w:lvlJc w:val="left"/>
      <w:pPr>
        <w:ind w:left="5040" w:hanging="360"/>
      </w:pPr>
      <w:rPr>
        <w:rFonts w:ascii="Symbol" w:hAnsi="Symbol" w:hint="default"/>
      </w:rPr>
    </w:lvl>
    <w:lvl w:ilvl="7" w:tplc="475C28BC" w:tentative="1">
      <w:start w:val="1"/>
      <w:numFmt w:val="bullet"/>
      <w:lvlText w:val="o"/>
      <w:lvlJc w:val="left"/>
      <w:pPr>
        <w:ind w:left="5760" w:hanging="360"/>
      </w:pPr>
      <w:rPr>
        <w:rFonts w:ascii="Courier New" w:hAnsi="Courier New" w:cs="Courier New" w:hint="default"/>
      </w:rPr>
    </w:lvl>
    <w:lvl w:ilvl="8" w:tplc="10D2A284" w:tentative="1">
      <w:start w:val="1"/>
      <w:numFmt w:val="bullet"/>
      <w:lvlText w:val=""/>
      <w:lvlJc w:val="left"/>
      <w:pPr>
        <w:ind w:left="6480" w:hanging="360"/>
      </w:pPr>
      <w:rPr>
        <w:rFonts w:ascii="Wingdings" w:hAnsi="Wingdings" w:hint="default"/>
      </w:rPr>
    </w:lvl>
  </w:abstractNum>
  <w:abstractNum w:abstractNumId="79" w15:restartNumberingAfterBreak="0">
    <w:nsid w:val="21811D05"/>
    <w:multiLevelType w:val="hybridMultilevel"/>
    <w:tmpl w:val="194A892C"/>
    <w:lvl w:ilvl="0" w:tplc="0994CDD2">
      <w:start w:val="1"/>
      <w:numFmt w:val="bullet"/>
      <w:lvlText w:val=""/>
      <w:lvlJc w:val="left"/>
      <w:pPr>
        <w:tabs>
          <w:tab w:val="num" w:pos="1800"/>
        </w:tabs>
        <w:ind w:left="1800" w:hanging="360"/>
      </w:pPr>
      <w:rPr>
        <w:rFonts w:ascii="Symbol" w:hAnsi="Symbol" w:hint="default"/>
      </w:rPr>
    </w:lvl>
    <w:lvl w:ilvl="1" w:tplc="AE76709E">
      <w:start w:val="1"/>
      <w:numFmt w:val="bullet"/>
      <w:lvlText w:val=""/>
      <w:lvlJc w:val="left"/>
      <w:pPr>
        <w:tabs>
          <w:tab w:val="num" w:pos="1440"/>
        </w:tabs>
        <w:ind w:left="1440" w:hanging="360"/>
      </w:pPr>
      <w:rPr>
        <w:rFonts w:ascii="Wingdings" w:hAnsi="Wingdings" w:hint="default"/>
      </w:rPr>
    </w:lvl>
    <w:lvl w:ilvl="2" w:tplc="E634D53C">
      <w:start w:val="1"/>
      <w:numFmt w:val="bullet"/>
      <w:lvlText w:val=""/>
      <w:lvlJc w:val="left"/>
      <w:pPr>
        <w:tabs>
          <w:tab w:val="num" w:pos="2160"/>
        </w:tabs>
        <w:ind w:left="2160" w:hanging="360"/>
      </w:pPr>
      <w:rPr>
        <w:rFonts w:ascii="Wingdings" w:hAnsi="Wingdings" w:hint="default"/>
      </w:rPr>
    </w:lvl>
    <w:lvl w:ilvl="3" w:tplc="099ABA4E">
      <w:start w:val="1"/>
      <w:numFmt w:val="decimal"/>
      <w:lvlText w:val="%4."/>
      <w:lvlJc w:val="left"/>
      <w:pPr>
        <w:tabs>
          <w:tab w:val="num" w:pos="2880"/>
        </w:tabs>
        <w:ind w:left="2880" w:hanging="360"/>
      </w:pPr>
    </w:lvl>
    <w:lvl w:ilvl="4" w:tplc="D6262F82">
      <w:start w:val="1"/>
      <w:numFmt w:val="decimal"/>
      <w:lvlText w:val="%5."/>
      <w:lvlJc w:val="left"/>
      <w:pPr>
        <w:tabs>
          <w:tab w:val="num" w:pos="3600"/>
        </w:tabs>
        <w:ind w:left="3600" w:hanging="360"/>
      </w:pPr>
    </w:lvl>
    <w:lvl w:ilvl="5" w:tplc="E71E263A">
      <w:start w:val="1"/>
      <w:numFmt w:val="decimal"/>
      <w:lvlText w:val="%6."/>
      <w:lvlJc w:val="left"/>
      <w:pPr>
        <w:tabs>
          <w:tab w:val="num" w:pos="4320"/>
        </w:tabs>
        <w:ind w:left="4320" w:hanging="360"/>
      </w:pPr>
    </w:lvl>
    <w:lvl w:ilvl="6" w:tplc="EDA460B0">
      <w:start w:val="1"/>
      <w:numFmt w:val="decimal"/>
      <w:lvlText w:val="%7."/>
      <w:lvlJc w:val="left"/>
      <w:pPr>
        <w:tabs>
          <w:tab w:val="num" w:pos="5040"/>
        </w:tabs>
        <w:ind w:left="5040" w:hanging="360"/>
      </w:pPr>
    </w:lvl>
    <w:lvl w:ilvl="7" w:tplc="B2304F70">
      <w:start w:val="1"/>
      <w:numFmt w:val="decimal"/>
      <w:lvlText w:val="%8."/>
      <w:lvlJc w:val="left"/>
      <w:pPr>
        <w:tabs>
          <w:tab w:val="num" w:pos="5760"/>
        </w:tabs>
        <w:ind w:left="5760" w:hanging="360"/>
      </w:pPr>
    </w:lvl>
    <w:lvl w:ilvl="8" w:tplc="EDCEBA14">
      <w:start w:val="1"/>
      <w:numFmt w:val="decimal"/>
      <w:lvlText w:val="%9."/>
      <w:lvlJc w:val="left"/>
      <w:pPr>
        <w:tabs>
          <w:tab w:val="num" w:pos="6480"/>
        </w:tabs>
        <w:ind w:left="6480" w:hanging="360"/>
      </w:pPr>
    </w:lvl>
  </w:abstractNum>
  <w:abstractNum w:abstractNumId="80" w15:restartNumberingAfterBreak="0">
    <w:nsid w:val="21A03389"/>
    <w:multiLevelType w:val="hybridMultilevel"/>
    <w:tmpl w:val="C4580A06"/>
    <w:lvl w:ilvl="0" w:tplc="DCE4AB8C">
      <w:start w:val="1"/>
      <w:numFmt w:val="bullet"/>
      <w:lvlText w:val=""/>
      <w:lvlJc w:val="left"/>
      <w:pPr>
        <w:tabs>
          <w:tab w:val="num" w:pos="630"/>
        </w:tabs>
        <w:ind w:left="630" w:hanging="285"/>
      </w:pPr>
      <w:rPr>
        <w:rFonts w:ascii="Symbol" w:hAnsi="Symbol" w:hint="default"/>
        <w:sz w:val="24"/>
        <w:szCs w:val="24"/>
      </w:rPr>
    </w:lvl>
    <w:lvl w:ilvl="1" w:tplc="877079E0">
      <w:start w:val="1"/>
      <w:numFmt w:val="lowerLetter"/>
      <w:lvlText w:val="%2)"/>
      <w:lvlJc w:val="left"/>
      <w:pPr>
        <w:tabs>
          <w:tab w:val="num" w:pos="630"/>
        </w:tabs>
        <w:ind w:left="630" w:hanging="285"/>
      </w:pPr>
      <w:rPr>
        <w:rFonts w:ascii="Times New Roman" w:hAnsi="Times New Roman" w:cs="Times New Roman"/>
        <w:sz w:val="24"/>
        <w:szCs w:val="24"/>
      </w:rPr>
    </w:lvl>
    <w:lvl w:ilvl="2" w:tplc="201AECC8">
      <w:start w:val="1"/>
      <w:numFmt w:val="lowerLetter"/>
      <w:lvlText w:val="%3)"/>
      <w:lvlJc w:val="left"/>
      <w:pPr>
        <w:tabs>
          <w:tab w:val="num" w:pos="630"/>
        </w:tabs>
        <w:ind w:left="630" w:hanging="285"/>
      </w:pPr>
      <w:rPr>
        <w:rFonts w:ascii="Times New Roman" w:hAnsi="Times New Roman" w:cs="Times New Roman"/>
        <w:sz w:val="24"/>
        <w:szCs w:val="24"/>
      </w:rPr>
    </w:lvl>
    <w:lvl w:ilvl="3" w:tplc="79AC422A">
      <w:start w:val="1"/>
      <w:numFmt w:val="decimal"/>
      <w:lvlText w:val="%4."/>
      <w:lvlJc w:val="left"/>
      <w:pPr>
        <w:tabs>
          <w:tab w:val="num" w:pos="2880"/>
        </w:tabs>
        <w:ind w:left="2880" w:hanging="360"/>
      </w:pPr>
      <w:rPr>
        <w:rFonts w:ascii="Times New Roman" w:hAnsi="Times New Roman" w:cs="Times New Roman"/>
        <w:sz w:val="24"/>
        <w:szCs w:val="24"/>
      </w:rPr>
    </w:lvl>
    <w:lvl w:ilvl="4" w:tplc="D4F8BED0">
      <w:start w:val="1"/>
      <w:numFmt w:val="lowerLetter"/>
      <w:lvlText w:val="%5)"/>
      <w:lvlJc w:val="left"/>
      <w:pPr>
        <w:tabs>
          <w:tab w:val="num" w:pos="675"/>
        </w:tabs>
        <w:ind w:left="675" w:hanging="510"/>
      </w:pPr>
      <w:rPr>
        <w:rFonts w:ascii="Times New Roman" w:hAnsi="Times New Roman" w:cs="Times New Roman"/>
        <w:sz w:val="24"/>
        <w:szCs w:val="24"/>
      </w:rPr>
    </w:lvl>
    <w:lvl w:ilvl="5" w:tplc="DD441B06">
      <w:start w:val="1"/>
      <w:numFmt w:val="lowerRoman"/>
      <w:lvlText w:val="%6."/>
      <w:lvlJc w:val="right"/>
      <w:pPr>
        <w:tabs>
          <w:tab w:val="num" w:pos="4320"/>
        </w:tabs>
        <w:ind w:left="4320" w:hanging="180"/>
      </w:pPr>
      <w:rPr>
        <w:rFonts w:ascii="Times New Roman" w:hAnsi="Times New Roman" w:cs="Times New Roman"/>
        <w:sz w:val="24"/>
        <w:szCs w:val="24"/>
      </w:rPr>
    </w:lvl>
    <w:lvl w:ilvl="6" w:tplc="1E8EA8BA">
      <w:start w:val="1"/>
      <w:numFmt w:val="decimal"/>
      <w:lvlText w:val="%7."/>
      <w:lvlJc w:val="left"/>
      <w:pPr>
        <w:tabs>
          <w:tab w:val="num" w:pos="5040"/>
        </w:tabs>
        <w:ind w:left="5040" w:hanging="360"/>
      </w:pPr>
      <w:rPr>
        <w:rFonts w:ascii="Times New Roman" w:hAnsi="Times New Roman" w:cs="Times New Roman"/>
        <w:sz w:val="24"/>
        <w:szCs w:val="24"/>
      </w:rPr>
    </w:lvl>
    <w:lvl w:ilvl="7" w:tplc="5F129D32">
      <w:start w:val="1"/>
      <w:numFmt w:val="lowerLetter"/>
      <w:lvlText w:val="%8."/>
      <w:lvlJc w:val="left"/>
      <w:pPr>
        <w:tabs>
          <w:tab w:val="num" w:pos="5760"/>
        </w:tabs>
        <w:ind w:left="5760" w:hanging="360"/>
      </w:pPr>
      <w:rPr>
        <w:rFonts w:ascii="Times New Roman" w:hAnsi="Times New Roman" w:cs="Times New Roman"/>
        <w:sz w:val="24"/>
        <w:szCs w:val="24"/>
      </w:rPr>
    </w:lvl>
    <w:lvl w:ilvl="8" w:tplc="2BD4E7C6">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81" w15:restartNumberingAfterBreak="0">
    <w:nsid w:val="21CE1607"/>
    <w:multiLevelType w:val="hybridMultilevel"/>
    <w:tmpl w:val="6A747C0A"/>
    <w:lvl w:ilvl="0" w:tplc="20D4CAA8">
      <w:start w:val="1"/>
      <w:numFmt w:val="decimal"/>
      <w:pStyle w:val="Nadpis2"/>
      <w:lvlText w:val="%1."/>
      <w:lvlJc w:val="left"/>
      <w:pPr>
        <w:ind w:left="720" w:hanging="360"/>
      </w:pPr>
    </w:lvl>
    <w:lvl w:ilvl="1" w:tplc="0E6A7DD6" w:tentative="1">
      <w:start w:val="1"/>
      <w:numFmt w:val="lowerLetter"/>
      <w:lvlText w:val="%2."/>
      <w:lvlJc w:val="left"/>
      <w:pPr>
        <w:ind w:left="1440" w:hanging="360"/>
      </w:pPr>
    </w:lvl>
    <w:lvl w:ilvl="2" w:tplc="19E83070" w:tentative="1">
      <w:start w:val="1"/>
      <w:numFmt w:val="lowerRoman"/>
      <w:lvlText w:val="%3."/>
      <w:lvlJc w:val="right"/>
      <w:pPr>
        <w:ind w:left="2160" w:hanging="180"/>
      </w:pPr>
    </w:lvl>
    <w:lvl w:ilvl="3" w:tplc="ACDE329A" w:tentative="1">
      <w:start w:val="1"/>
      <w:numFmt w:val="decimal"/>
      <w:lvlText w:val="%4."/>
      <w:lvlJc w:val="left"/>
      <w:pPr>
        <w:ind w:left="2880" w:hanging="360"/>
      </w:pPr>
    </w:lvl>
    <w:lvl w:ilvl="4" w:tplc="916680BA" w:tentative="1">
      <w:start w:val="1"/>
      <w:numFmt w:val="lowerLetter"/>
      <w:lvlText w:val="%5."/>
      <w:lvlJc w:val="left"/>
      <w:pPr>
        <w:ind w:left="3600" w:hanging="360"/>
      </w:pPr>
    </w:lvl>
    <w:lvl w:ilvl="5" w:tplc="D0D04896" w:tentative="1">
      <w:start w:val="1"/>
      <w:numFmt w:val="lowerRoman"/>
      <w:lvlText w:val="%6."/>
      <w:lvlJc w:val="right"/>
      <w:pPr>
        <w:ind w:left="4320" w:hanging="180"/>
      </w:pPr>
    </w:lvl>
    <w:lvl w:ilvl="6" w:tplc="38544DB0" w:tentative="1">
      <w:start w:val="1"/>
      <w:numFmt w:val="decimal"/>
      <w:lvlText w:val="%7."/>
      <w:lvlJc w:val="left"/>
      <w:pPr>
        <w:ind w:left="5040" w:hanging="360"/>
      </w:pPr>
    </w:lvl>
    <w:lvl w:ilvl="7" w:tplc="B2E23134" w:tentative="1">
      <w:start w:val="1"/>
      <w:numFmt w:val="lowerLetter"/>
      <w:lvlText w:val="%8."/>
      <w:lvlJc w:val="left"/>
      <w:pPr>
        <w:ind w:left="5760" w:hanging="360"/>
      </w:pPr>
    </w:lvl>
    <w:lvl w:ilvl="8" w:tplc="1D58FCA0" w:tentative="1">
      <w:start w:val="1"/>
      <w:numFmt w:val="lowerRoman"/>
      <w:lvlText w:val="%9."/>
      <w:lvlJc w:val="right"/>
      <w:pPr>
        <w:ind w:left="6480" w:hanging="180"/>
      </w:pPr>
    </w:lvl>
  </w:abstractNum>
  <w:abstractNum w:abstractNumId="82" w15:restartNumberingAfterBreak="0">
    <w:nsid w:val="23077053"/>
    <w:multiLevelType w:val="hybridMultilevel"/>
    <w:tmpl w:val="CEDEC9F6"/>
    <w:lvl w:ilvl="0" w:tplc="84DA3890">
      <w:start w:val="1"/>
      <w:numFmt w:val="decimal"/>
      <w:lvlText w:val="%1."/>
      <w:lvlJc w:val="left"/>
      <w:pPr>
        <w:ind w:left="720" w:hanging="360"/>
      </w:pPr>
    </w:lvl>
    <w:lvl w:ilvl="1" w:tplc="7F7C296C">
      <w:start w:val="1"/>
      <w:numFmt w:val="lowerLetter"/>
      <w:lvlText w:val="%2."/>
      <w:lvlJc w:val="left"/>
      <w:pPr>
        <w:ind w:left="1440" w:hanging="360"/>
      </w:pPr>
    </w:lvl>
    <w:lvl w:ilvl="2" w:tplc="8D3E2B42">
      <w:start w:val="1"/>
      <w:numFmt w:val="lowerRoman"/>
      <w:lvlText w:val="%3."/>
      <w:lvlJc w:val="right"/>
      <w:pPr>
        <w:ind w:left="2160" w:hanging="180"/>
      </w:pPr>
    </w:lvl>
    <w:lvl w:ilvl="3" w:tplc="F3349120">
      <w:start w:val="1"/>
      <w:numFmt w:val="decimal"/>
      <w:lvlText w:val="%4."/>
      <w:lvlJc w:val="left"/>
      <w:pPr>
        <w:ind w:left="2880" w:hanging="360"/>
      </w:pPr>
    </w:lvl>
    <w:lvl w:ilvl="4" w:tplc="1D0012BE" w:tentative="1">
      <w:start w:val="1"/>
      <w:numFmt w:val="lowerLetter"/>
      <w:lvlText w:val="%5."/>
      <w:lvlJc w:val="left"/>
      <w:pPr>
        <w:ind w:left="3600" w:hanging="360"/>
      </w:pPr>
    </w:lvl>
    <w:lvl w:ilvl="5" w:tplc="77101740" w:tentative="1">
      <w:start w:val="1"/>
      <w:numFmt w:val="lowerRoman"/>
      <w:lvlText w:val="%6."/>
      <w:lvlJc w:val="right"/>
      <w:pPr>
        <w:ind w:left="4320" w:hanging="180"/>
      </w:pPr>
    </w:lvl>
    <w:lvl w:ilvl="6" w:tplc="5FF23018" w:tentative="1">
      <w:start w:val="1"/>
      <w:numFmt w:val="decimal"/>
      <w:lvlText w:val="%7."/>
      <w:lvlJc w:val="left"/>
      <w:pPr>
        <w:ind w:left="5040" w:hanging="360"/>
      </w:pPr>
    </w:lvl>
    <w:lvl w:ilvl="7" w:tplc="5462C566" w:tentative="1">
      <w:start w:val="1"/>
      <w:numFmt w:val="lowerLetter"/>
      <w:lvlText w:val="%8."/>
      <w:lvlJc w:val="left"/>
      <w:pPr>
        <w:ind w:left="5760" w:hanging="360"/>
      </w:pPr>
    </w:lvl>
    <w:lvl w:ilvl="8" w:tplc="874ABBC6" w:tentative="1">
      <w:start w:val="1"/>
      <w:numFmt w:val="lowerRoman"/>
      <w:lvlText w:val="%9."/>
      <w:lvlJc w:val="right"/>
      <w:pPr>
        <w:ind w:left="6480" w:hanging="180"/>
      </w:pPr>
    </w:lvl>
  </w:abstractNum>
  <w:abstractNum w:abstractNumId="83" w15:restartNumberingAfterBreak="0">
    <w:nsid w:val="23373652"/>
    <w:multiLevelType w:val="hybridMultilevel"/>
    <w:tmpl w:val="353EDB74"/>
    <w:lvl w:ilvl="0" w:tplc="5F90ADC0">
      <w:start w:val="1"/>
      <w:numFmt w:val="bullet"/>
      <w:lvlText w:val=""/>
      <w:lvlJc w:val="left"/>
      <w:pPr>
        <w:ind w:left="720" w:hanging="360"/>
      </w:pPr>
      <w:rPr>
        <w:rFonts w:ascii="Symbol" w:hAnsi="Symbol" w:hint="default"/>
      </w:rPr>
    </w:lvl>
    <w:lvl w:ilvl="1" w:tplc="311EB4F0" w:tentative="1">
      <w:start w:val="1"/>
      <w:numFmt w:val="bullet"/>
      <w:lvlText w:val="o"/>
      <w:lvlJc w:val="left"/>
      <w:pPr>
        <w:ind w:left="1440" w:hanging="360"/>
      </w:pPr>
      <w:rPr>
        <w:rFonts w:ascii="Courier New" w:hAnsi="Courier New" w:cs="Courier New" w:hint="default"/>
      </w:rPr>
    </w:lvl>
    <w:lvl w:ilvl="2" w:tplc="DB1A245C" w:tentative="1">
      <w:start w:val="1"/>
      <w:numFmt w:val="bullet"/>
      <w:lvlText w:val=""/>
      <w:lvlJc w:val="left"/>
      <w:pPr>
        <w:ind w:left="2160" w:hanging="360"/>
      </w:pPr>
      <w:rPr>
        <w:rFonts w:ascii="Wingdings" w:hAnsi="Wingdings" w:hint="default"/>
      </w:rPr>
    </w:lvl>
    <w:lvl w:ilvl="3" w:tplc="5A028F9A" w:tentative="1">
      <w:start w:val="1"/>
      <w:numFmt w:val="bullet"/>
      <w:lvlText w:val=""/>
      <w:lvlJc w:val="left"/>
      <w:pPr>
        <w:ind w:left="2880" w:hanging="360"/>
      </w:pPr>
      <w:rPr>
        <w:rFonts w:ascii="Symbol" w:hAnsi="Symbol" w:hint="default"/>
      </w:rPr>
    </w:lvl>
    <w:lvl w:ilvl="4" w:tplc="6E3A19EC" w:tentative="1">
      <w:start w:val="1"/>
      <w:numFmt w:val="bullet"/>
      <w:lvlText w:val="o"/>
      <w:lvlJc w:val="left"/>
      <w:pPr>
        <w:ind w:left="3600" w:hanging="360"/>
      </w:pPr>
      <w:rPr>
        <w:rFonts w:ascii="Courier New" w:hAnsi="Courier New" w:cs="Courier New" w:hint="default"/>
      </w:rPr>
    </w:lvl>
    <w:lvl w:ilvl="5" w:tplc="EA7ADA4C" w:tentative="1">
      <w:start w:val="1"/>
      <w:numFmt w:val="bullet"/>
      <w:lvlText w:val=""/>
      <w:lvlJc w:val="left"/>
      <w:pPr>
        <w:ind w:left="4320" w:hanging="360"/>
      </w:pPr>
      <w:rPr>
        <w:rFonts w:ascii="Wingdings" w:hAnsi="Wingdings" w:hint="default"/>
      </w:rPr>
    </w:lvl>
    <w:lvl w:ilvl="6" w:tplc="2DC8BC16" w:tentative="1">
      <w:start w:val="1"/>
      <w:numFmt w:val="bullet"/>
      <w:lvlText w:val=""/>
      <w:lvlJc w:val="left"/>
      <w:pPr>
        <w:ind w:left="5040" w:hanging="360"/>
      </w:pPr>
      <w:rPr>
        <w:rFonts w:ascii="Symbol" w:hAnsi="Symbol" w:hint="default"/>
      </w:rPr>
    </w:lvl>
    <w:lvl w:ilvl="7" w:tplc="1C182C0A" w:tentative="1">
      <w:start w:val="1"/>
      <w:numFmt w:val="bullet"/>
      <w:lvlText w:val="o"/>
      <w:lvlJc w:val="left"/>
      <w:pPr>
        <w:ind w:left="5760" w:hanging="360"/>
      </w:pPr>
      <w:rPr>
        <w:rFonts w:ascii="Courier New" w:hAnsi="Courier New" w:cs="Courier New" w:hint="default"/>
      </w:rPr>
    </w:lvl>
    <w:lvl w:ilvl="8" w:tplc="C83C5594" w:tentative="1">
      <w:start w:val="1"/>
      <w:numFmt w:val="bullet"/>
      <w:lvlText w:val=""/>
      <w:lvlJc w:val="left"/>
      <w:pPr>
        <w:ind w:left="6480" w:hanging="360"/>
      </w:pPr>
      <w:rPr>
        <w:rFonts w:ascii="Wingdings" w:hAnsi="Wingdings" w:hint="default"/>
      </w:rPr>
    </w:lvl>
  </w:abstractNum>
  <w:abstractNum w:abstractNumId="84" w15:restartNumberingAfterBreak="0">
    <w:nsid w:val="24587734"/>
    <w:multiLevelType w:val="multilevel"/>
    <w:tmpl w:val="8CA29F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25526622"/>
    <w:multiLevelType w:val="hybridMultilevel"/>
    <w:tmpl w:val="E0300B7C"/>
    <w:lvl w:ilvl="0" w:tplc="33E66CD2">
      <w:start w:val="1"/>
      <w:numFmt w:val="bullet"/>
      <w:lvlText w:val=""/>
      <w:lvlJc w:val="left"/>
      <w:pPr>
        <w:ind w:left="720" w:hanging="360"/>
      </w:pPr>
      <w:rPr>
        <w:rFonts w:ascii="Symbol" w:hAnsi="Symbol" w:hint="default"/>
      </w:rPr>
    </w:lvl>
    <w:lvl w:ilvl="1" w:tplc="4A08A196" w:tentative="1">
      <w:start w:val="1"/>
      <w:numFmt w:val="bullet"/>
      <w:lvlText w:val="o"/>
      <w:lvlJc w:val="left"/>
      <w:pPr>
        <w:ind w:left="1440" w:hanging="360"/>
      </w:pPr>
      <w:rPr>
        <w:rFonts w:ascii="Courier New" w:hAnsi="Courier New" w:cs="Courier New" w:hint="default"/>
      </w:rPr>
    </w:lvl>
    <w:lvl w:ilvl="2" w:tplc="8B06CD9A" w:tentative="1">
      <w:start w:val="1"/>
      <w:numFmt w:val="bullet"/>
      <w:lvlText w:val=""/>
      <w:lvlJc w:val="left"/>
      <w:pPr>
        <w:ind w:left="2160" w:hanging="360"/>
      </w:pPr>
      <w:rPr>
        <w:rFonts w:ascii="Wingdings" w:hAnsi="Wingdings" w:hint="default"/>
      </w:rPr>
    </w:lvl>
    <w:lvl w:ilvl="3" w:tplc="13D09812" w:tentative="1">
      <w:start w:val="1"/>
      <w:numFmt w:val="bullet"/>
      <w:lvlText w:val=""/>
      <w:lvlJc w:val="left"/>
      <w:pPr>
        <w:ind w:left="2880" w:hanging="360"/>
      </w:pPr>
      <w:rPr>
        <w:rFonts w:ascii="Symbol" w:hAnsi="Symbol" w:hint="default"/>
      </w:rPr>
    </w:lvl>
    <w:lvl w:ilvl="4" w:tplc="6C5A3CEA" w:tentative="1">
      <w:start w:val="1"/>
      <w:numFmt w:val="bullet"/>
      <w:lvlText w:val="o"/>
      <w:lvlJc w:val="left"/>
      <w:pPr>
        <w:ind w:left="3600" w:hanging="360"/>
      </w:pPr>
      <w:rPr>
        <w:rFonts w:ascii="Courier New" w:hAnsi="Courier New" w:cs="Courier New" w:hint="default"/>
      </w:rPr>
    </w:lvl>
    <w:lvl w:ilvl="5" w:tplc="3850ABAC" w:tentative="1">
      <w:start w:val="1"/>
      <w:numFmt w:val="bullet"/>
      <w:lvlText w:val=""/>
      <w:lvlJc w:val="left"/>
      <w:pPr>
        <w:ind w:left="4320" w:hanging="360"/>
      </w:pPr>
      <w:rPr>
        <w:rFonts w:ascii="Wingdings" w:hAnsi="Wingdings" w:hint="default"/>
      </w:rPr>
    </w:lvl>
    <w:lvl w:ilvl="6" w:tplc="50A8CD74" w:tentative="1">
      <w:start w:val="1"/>
      <w:numFmt w:val="bullet"/>
      <w:lvlText w:val=""/>
      <w:lvlJc w:val="left"/>
      <w:pPr>
        <w:ind w:left="5040" w:hanging="360"/>
      </w:pPr>
      <w:rPr>
        <w:rFonts w:ascii="Symbol" w:hAnsi="Symbol" w:hint="default"/>
      </w:rPr>
    </w:lvl>
    <w:lvl w:ilvl="7" w:tplc="8F6C9EB8" w:tentative="1">
      <w:start w:val="1"/>
      <w:numFmt w:val="bullet"/>
      <w:lvlText w:val="o"/>
      <w:lvlJc w:val="left"/>
      <w:pPr>
        <w:ind w:left="5760" w:hanging="360"/>
      </w:pPr>
      <w:rPr>
        <w:rFonts w:ascii="Courier New" w:hAnsi="Courier New" w:cs="Courier New" w:hint="default"/>
      </w:rPr>
    </w:lvl>
    <w:lvl w:ilvl="8" w:tplc="7A101896" w:tentative="1">
      <w:start w:val="1"/>
      <w:numFmt w:val="bullet"/>
      <w:lvlText w:val=""/>
      <w:lvlJc w:val="left"/>
      <w:pPr>
        <w:ind w:left="6480" w:hanging="360"/>
      </w:pPr>
      <w:rPr>
        <w:rFonts w:ascii="Wingdings" w:hAnsi="Wingdings" w:hint="default"/>
      </w:rPr>
    </w:lvl>
  </w:abstractNum>
  <w:abstractNum w:abstractNumId="86" w15:restartNumberingAfterBreak="0">
    <w:nsid w:val="257F1FA1"/>
    <w:multiLevelType w:val="multilevel"/>
    <w:tmpl w:val="2E20E3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15:restartNumberingAfterBreak="0">
    <w:nsid w:val="26536D00"/>
    <w:multiLevelType w:val="hybridMultilevel"/>
    <w:tmpl w:val="ABA66EDE"/>
    <w:lvl w:ilvl="0" w:tplc="864EFA16">
      <w:start w:val="1"/>
      <w:numFmt w:val="bullet"/>
      <w:lvlText w:val=""/>
      <w:lvlJc w:val="left"/>
      <w:pPr>
        <w:ind w:left="1004" w:hanging="360"/>
      </w:pPr>
      <w:rPr>
        <w:rFonts w:ascii="Symbol" w:hAnsi="Symbol" w:hint="default"/>
      </w:rPr>
    </w:lvl>
    <w:lvl w:ilvl="1" w:tplc="CA8877F6" w:tentative="1">
      <w:start w:val="1"/>
      <w:numFmt w:val="bullet"/>
      <w:lvlText w:val="o"/>
      <w:lvlJc w:val="left"/>
      <w:pPr>
        <w:ind w:left="1724" w:hanging="360"/>
      </w:pPr>
      <w:rPr>
        <w:rFonts w:ascii="Courier New" w:hAnsi="Courier New" w:cs="Courier New" w:hint="default"/>
      </w:rPr>
    </w:lvl>
    <w:lvl w:ilvl="2" w:tplc="BC20BBE0" w:tentative="1">
      <w:start w:val="1"/>
      <w:numFmt w:val="bullet"/>
      <w:lvlText w:val=""/>
      <w:lvlJc w:val="left"/>
      <w:pPr>
        <w:ind w:left="2444" w:hanging="360"/>
      </w:pPr>
      <w:rPr>
        <w:rFonts w:ascii="Wingdings" w:hAnsi="Wingdings" w:hint="default"/>
      </w:rPr>
    </w:lvl>
    <w:lvl w:ilvl="3" w:tplc="FE906B30" w:tentative="1">
      <w:start w:val="1"/>
      <w:numFmt w:val="bullet"/>
      <w:lvlText w:val=""/>
      <w:lvlJc w:val="left"/>
      <w:pPr>
        <w:ind w:left="3164" w:hanging="360"/>
      </w:pPr>
      <w:rPr>
        <w:rFonts w:ascii="Symbol" w:hAnsi="Symbol" w:hint="default"/>
      </w:rPr>
    </w:lvl>
    <w:lvl w:ilvl="4" w:tplc="6810C54A" w:tentative="1">
      <w:start w:val="1"/>
      <w:numFmt w:val="bullet"/>
      <w:lvlText w:val="o"/>
      <w:lvlJc w:val="left"/>
      <w:pPr>
        <w:ind w:left="3884" w:hanging="360"/>
      </w:pPr>
      <w:rPr>
        <w:rFonts w:ascii="Courier New" w:hAnsi="Courier New" w:cs="Courier New" w:hint="default"/>
      </w:rPr>
    </w:lvl>
    <w:lvl w:ilvl="5" w:tplc="4B686886" w:tentative="1">
      <w:start w:val="1"/>
      <w:numFmt w:val="bullet"/>
      <w:lvlText w:val=""/>
      <w:lvlJc w:val="left"/>
      <w:pPr>
        <w:ind w:left="4604" w:hanging="360"/>
      </w:pPr>
      <w:rPr>
        <w:rFonts w:ascii="Wingdings" w:hAnsi="Wingdings" w:hint="default"/>
      </w:rPr>
    </w:lvl>
    <w:lvl w:ilvl="6" w:tplc="700E677E" w:tentative="1">
      <w:start w:val="1"/>
      <w:numFmt w:val="bullet"/>
      <w:lvlText w:val=""/>
      <w:lvlJc w:val="left"/>
      <w:pPr>
        <w:ind w:left="5324" w:hanging="360"/>
      </w:pPr>
      <w:rPr>
        <w:rFonts w:ascii="Symbol" w:hAnsi="Symbol" w:hint="default"/>
      </w:rPr>
    </w:lvl>
    <w:lvl w:ilvl="7" w:tplc="EB12D7E4" w:tentative="1">
      <w:start w:val="1"/>
      <w:numFmt w:val="bullet"/>
      <w:lvlText w:val="o"/>
      <w:lvlJc w:val="left"/>
      <w:pPr>
        <w:ind w:left="6044" w:hanging="360"/>
      </w:pPr>
      <w:rPr>
        <w:rFonts w:ascii="Courier New" w:hAnsi="Courier New" w:cs="Courier New" w:hint="default"/>
      </w:rPr>
    </w:lvl>
    <w:lvl w:ilvl="8" w:tplc="DD386B68" w:tentative="1">
      <w:start w:val="1"/>
      <w:numFmt w:val="bullet"/>
      <w:lvlText w:val=""/>
      <w:lvlJc w:val="left"/>
      <w:pPr>
        <w:ind w:left="6764" w:hanging="360"/>
      </w:pPr>
      <w:rPr>
        <w:rFonts w:ascii="Wingdings" w:hAnsi="Wingdings" w:hint="default"/>
      </w:rPr>
    </w:lvl>
  </w:abstractNum>
  <w:abstractNum w:abstractNumId="88" w15:restartNumberingAfterBreak="0">
    <w:nsid w:val="26CC23E2"/>
    <w:multiLevelType w:val="hybridMultilevel"/>
    <w:tmpl w:val="81225B42"/>
    <w:lvl w:ilvl="0" w:tplc="A458626C">
      <w:start w:val="1"/>
      <w:numFmt w:val="bullet"/>
      <w:lvlText w:val=""/>
      <w:lvlJc w:val="left"/>
      <w:pPr>
        <w:ind w:left="720" w:hanging="360"/>
      </w:pPr>
      <w:rPr>
        <w:rFonts w:ascii="Symbol" w:hAnsi="Symbol" w:hint="default"/>
      </w:rPr>
    </w:lvl>
    <w:lvl w:ilvl="1" w:tplc="30C6AC40" w:tentative="1">
      <w:start w:val="1"/>
      <w:numFmt w:val="bullet"/>
      <w:lvlText w:val="o"/>
      <w:lvlJc w:val="left"/>
      <w:pPr>
        <w:ind w:left="1440" w:hanging="360"/>
      </w:pPr>
      <w:rPr>
        <w:rFonts w:ascii="Courier New" w:hAnsi="Courier New" w:cs="Courier New" w:hint="default"/>
      </w:rPr>
    </w:lvl>
    <w:lvl w:ilvl="2" w:tplc="81BA600A" w:tentative="1">
      <w:start w:val="1"/>
      <w:numFmt w:val="bullet"/>
      <w:lvlText w:val=""/>
      <w:lvlJc w:val="left"/>
      <w:pPr>
        <w:ind w:left="2160" w:hanging="360"/>
      </w:pPr>
      <w:rPr>
        <w:rFonts w:ascii="Wingdings" w:hAnsi="Wingdings" w:hint="default"/>
      </w:rPr>
    </w:lvl>
    <w:lvl w:ilvl="3" w:tplc="FEDAA700" w:tentative="1">
      <w:start w:val="1"/>
      <w:numFmt w:val="bullet"/>
      <w:lvlText w:val=""/>
      <w:lvlJc w:val="left"/>
      <w:pPr>
        <w:ind w:left="2880" w:hanging="360"/>
      </w:pPr>
      <w:rPr>
        <w:rFonts w:ascii="Symbol" w:hAnsi="Symbol" w:hint="default"/>
      </w:rPr>
    </w:lvl>
    <w:lvl w:ilvl="4" w:tplc="3EEEA0AE" w:tentative="1">
      <w:start w:val="1"/>
      <w:numFmt w:val="bullet"/>
      <w:lvlText w:val="o"/>
      <w:lvlJc w:val="left"/>
      <w:pPr>
        <w:ind w:left="3600" w:hanging="360"/>
      </w:pPr>
      <w:rPr>
        <w:rFonts w:ascii="Courier New" w:hAnsi="Courier New" w:cs="Courier New" w:hint="default"/>
      </w:rPr>
    </w:lvl>
    <w:lvl w:ilvl="5" w:tplc="E42E5222" w:tentative="1">
      <w:start w:val="1"/>
      <w:numFmt w:val="bullet"/>
      <w:lvlText w:val=""/>
      <w:lvlJc w:val="left"/>
      <w:pPr>
        <w:ind w:left="4320" w:hanging="360"/>
      </w:pPr>
      <w:rPr>
        <w:rFonts w:ascii="Wingdings" w:hAnsi="Wingdings" w:hint="default"/>
      </w:rPr>
    </w:lvl>
    <w:lvl w:ilvl="6" w:tplc="5D82E258" w:tentative="1">
      <w:start w:val="1"/>
      <w:numFmt w:val="bullet"/>
      <w:lvlText w:val=""/>
      <w:lvlJc w:val="left"/>
      <w:pPr>
        <w:ind w:left="5040" w:hanging="360"/>
      </w:pPr>
      <w:rPr>
        <w:rFonts w:ascii="Symbol" w:hAnsi="Symbol" w:hint="default"/>
      </w:rPr>
    </w:lvl>
    <w:lvl w:ilvl="7" w:tplc="DC2634F0" w:tentative="1">
      <w:start w:val="1"/>
      <w:numFmt w:val="bullet"/>
      <w:lvlText w:val="o"/>
      <w:lvlJc w:val="left"/>
      <w:pPr>
        <w:ind w:left="5760" w:hanging="360"/>
      </w:pPr>
      <w:rPr>
        <w:rFonts w:ascii="Courier New" w:hAnsi="Courier New" w:cs="Courier New" w:hint="default"/>
      </w:rPr>
    </w:lvl>
    <w:lvl w:ilvl="8" w:tplc="3F482D6A" w:tentative="1">
      <w:start w:val="1"/>
      <w:numFmt w:val="bullet"/>
      <w:lvlText w:val=""/>
      <w:lvlJc w:val="left"/>
      <w:pPr>
        <w:ind w:left="6480" w:hanging="360"/>
      </w:pPr>
      <w:rPr>
        <w:rFonts w:ascii="Wingdings" w:hAnsi="Wingdings" w:hint="default"/>
      </w:rPr>
    </w:lvl>
  </w:abstractNum>
  <w:abstractNum w:abstractNumId="89" w15:restartNumberingAfterBreak="0">
    <w:nsid w:val="272032E5"/>
    <w:multiLevelType w:val="hybridMultilevel"/>
    <w:tmpl w:val="A3323B44"/>
    <w:lvl w:ilvl="0" w:tplc="DF24FE02">
      <w:start w:val="1"/>
      <w:numFmt w:val="bullet"/>
      <w:lvlText w:val=""/>
      <w:lvlJc w:val="left"/>
      <w:pPr>
        <w:tabs>
          <w:tab w:val="num" w:pos="360"/>
        </w:tabs>
        <w:ind w:left="360" w:hanging="360"/>
      </w:pPr>
      <w:rPr>
        <w:rFonts w:ascii="Symbol" w:hAnsi="Symbol" w:hint="default"/>
      </w:rPr>
    </w:lvl>
    <w:lvl w:ilvl="1" w:tplc="358EF6FE">
      <w:numFmt w:val="decimal"/>
      <w:lvlText w:val=""/>
      <w:lvlJc w:val="left"/>
    </w:lvl>
    <w:lvl w:ilvl="2" w:tplc="FE1AC8D0">
      <w:numFmt w:val="decimal"/>
      <w:lvlText w:val=""/>
      <w:lvlJc w:val="left"/>
    </w:lvl>
    <w:lvl w:ilvl="3" w:tplc="4B94C368">
      <w:numFmt w:val="decimal"/>
      <w:lvlText w:val=""/>
      <w:lvlJc w:val="left"/>
    </w:lvl>
    <w:lvl w:ilvl="4" w:tplc="221AA3FE">
      <w:numFmt w:val="decimal"/>
      <w:lvlText w:val=""/>
      <w:lvlJc w:val="left"/>
    </w:lvl>
    <w:lvl w:ilvl="5" w:tplc="DA380E32">
      <w:numFmt w:val="decimal"/>
      <w:lvlText w:val=""/>
      <w:lvlJc w:val="left"/>
    </w:lvl>
    <w:lvl w:ilvl="6" w:tplc="0FBA97F4">
      <w:numFmt w:val="decimal"/>
      <w:lvlText w:val=""/>
      <w:lvlJc w:val="left"/>
    </w:lvl>
    <w:lvl w:ilvl="7" w:tplc="10921CAE">
      <w:numFmt w:val="decimal"/>
      <w:lvlText w:val=""/>
      <w:lvlJc w:val="left"/>
    </w:lvl>
    <w:lvl w:ilvl="8" w:tplc="83CCCBD6">
      <w:numFmt w:val="decimal"/>
      <w:lvlText w:val=""/>
      <w:lvlJc w:val="left"/>
    </w:lvl>
  </w:abstractNum>
  <w:abstractNum w:abstractNumId="90" w15:restartNumberingAfterBreak="0">
    <w:nsid w:val="275C2D6C"/>
    <w:multiLevelType w:val="hybridMultilevel"/>
    <w:tmpl w:val="0986AF2E"/>
    <w:lvl w:ilvl="0" w:tplc="C6647138">
      <w:start w:val="1"/>
      <w:numFmt w:val="upperLetter"/>
      <w:lvlText w:val="%1)"/>
      <w:lvlJc w:val="left"/>
      <w:pPr>
        <w:tabs>
          <w:tab w:val="num" w:pos="720"/>
        </w:tabs>
        <w:ind w:left="720" w:hanging="360"/>
      </w:pPr>
      <w:rPr>
        <w:rFonts w:hint="default"/>
      </w:rPr>
    </w:lvl>
    <w:lvl w:ilvl="1" w:tplc="DC9A97D0" w:tentative="1">
      <w:start w:val="1"/>
      <w:numFmt w:val="lowerLetter"/>
      <w:lvlText w:val="%2."/>
      <w:lvlJc w:val="left"/>
      <w:pPr>
        <w:tabs>
          <w:tab w:val="num" w:pos="1440"/>
        </w:tabs>
        <w:ind w:left="1440" w:hanging="360"/>
      </w:pPr>
    </w:lvl>
    <w:lvl w:ilvl="2" w:tplc="9BE4224C" w:tentative="1">
      <w:start w:val="1"/>
      <w:numFmt w:val="lowerRoman"/>
      <w:lvlText w:val="%3."/>
      <w:lvlJc w:val="right"/>
      <w:pPr>
        <w:tabs>
          <w:tab w:val="num" w:pos="2160"/>
        </w:tabs>
        <w:ind w:left="2160" w:hanging="180"/>
      </w:pPr>
    </w:lvl>
    <w:lvl w:ilvl="3" w:tplc="37762294" w:tentative="1">
      <w:start w:val="1"/>
      <w:numFmt w:val="decimal"/>
      <w:lvlText w:val="%4."/>
      <w:lvlJc w:val="left"/>
      <w:pPr>
        <w:tabs>
          <w:tab w:val="num" w:pos="2880"/>
        </w:tabs>
        <w:ind w:left="2880" w:hanging="360"/>
      </w:pPr>
    </w:lvl>
    <w:lvl w:ilvl="4" w:tplc="0D1E8A4E" w:tentative="1">
      <w:start w:val="1"/>
      <w:numFmt w:val="lowerLetter"/>
      <w:lvlText w:val="%5."/>
      <w:lvlJc w:val="left"/>
      <w:pPr>
        <w:tabs>
          <w:tab w:val="num" w:pos="3600"/>
        </w:tabs>
        <w:ind w:left="3600" w:hanging="360"/>
      </w:pPr>
    </w:lvl>
    <w:lvl w:ilvl="5" w:tplc="53961262" w:tentative="1">
      <w:start w:val="1"/>
      <w:numFmt w:val="lowerRoman"/>
      <w:lvlText w:val="%6."/>
      <w:lvlJc w:val="right"/>
      <w:pPr>
        <w:tabs>
          <w:tab w:val="num" w:pos="4320"/>
        </w:tabs>
        <w:ind w:left="4320" w:hanging="180"/>
      </w:pPr>
    </w:lvl>
    <w:lvl w:ilvl="6" w:tplc="7E62FBB2" w:tentative="1">
      <w:start w:val="1"/>
      <w:numFmt w:val="decimal"/>
      <w:lvlText w:val="%7."/>
      <w:lvlJc w:val="left"/>
      <w:pPr>
        <w:tabs>
          <w:tab w:val="num" w:pos="5040"/>
        </w:tabs>
        <w:ind w:left="5040" w:hanging="360"/>
      </w:pPr>
    </w:lvl>
    <w:lvl w:ilvl="7" w:tplc="91BC53E8" w:tentative="1">
      <w:start w:val="1"/>
      <w:numFmt w:val="lowerLetter"/>
      <w:lvlText w:val="%8."/>
      <w:lvlJc w:val="left"/>
      <w:pPr>
        <w:tabs>
          <w:tab w:val="num" w:pos="5760"/>
        </w:tabs>
        <w:ind w:left="5760" w:hanging="360"/>
      </w:pPr>
    </w:lvl>
    <w:lvl w:ilvl="8" w:tplc="6F882BDC" w:tentative="1">
      <w:start w:val="1"/>
      <w:numFmt w:val="lowerRoman"/>
      <w:lvlText w:val="%9."/>
      <w:lvlJc w:val="right"/>
      <w:pPr>
        <w:tabs>
          <w:tab w:val="num" w:pos="6480"/>
        </w:tabs>
        <w:ind w:left="6480" w:hanging="180"/>
      </w:pPr>
    </w:lvl>
  </w:abstractNum>
  <w:abstractNum w:abstractNumId="91" w15:restartNumberingAfterBreak="0">
    <w:nsid w:val="279F4432"/>
    <w:multiLevelType w:val="hybridMultilevel"/>
    <w:tmpl w:val="F3861300"/>
    <w:lvl w:ilvl="0" w:tplc="121C3D8A">
      <w:start w:val="1"/>
      <w:numFmt w:val="bullet"/>
      <w:lvlText w:val=""/>
      <w:lvlJc w:val="left"/>
      <w:pPr>
        <w:ind w:left="720" w:hanging="360"/>
      </w:pPr>
      <w:rPr>
        <w:rFonts w:ascii="Symbol" w:hAnsi="Symbol" w:hint="default"/>
      </w:rPr>
    </w:lvl>
    <w:lvl w:ilvl="1" w:tplc="454E1342" w:tentative="1">
      <w:start w:val="1"/>
      <w:numFmt w:val="bullet"/>
      <w:lvlText w:val="o"/>
      <w:lvlJc w:val="left"/>
      <w:pPr>
        <w:ind w:left="1440" w:hanging="360"/>
      </w:pPr>
      <w:rPr>
        <w:rFonts w:ascii="Courier New" w:hAnsi="Courier New" w:cs="Courier New" w:hint="default"/>
      </w:rPr>
    </w:lvl>
    <w:lvl w:ilvl="2" w:tplc="1F46297C" w:tentative="1">
      <w:start w:val="1"/>
      <w:numFmt w:val="bullet"/>
      <w:lvlText w:val=""/>
      <w:lvlJc w:val="left"/>
      <w:pPr>
        <w:ind w:left="2160" w:hanging="360"/>
      </w:pPr>
      <w:rPr>
        <w:rFonts w:ascii="Wingdings" w:hAnsi="Wingdings" w:hint="default"/>
      </w:rPr>
    </w:lvl>
    <w:lvl w:ilvl="3" w:tplc="060C55FA" w:tentative="1">
      <w:start w:val="1"/>
      <w:numFmt w:val="bullet"/>
      <w:lvlText w:val=""/>
      <w:lvlJc w:val="left"/>
      <w:pPr>
        <w:ind w:left="2880" w:hanging="360"/>
      </w:pPr>
      <w:rPr>
        <w:rFonts w:ascii="Symbol" w:hAnsi="Symbol" w:hint="default"/>
      </w:rPr>
    </w:lvl>
    <w:lvl w:ilvl="4" w:tplc="CD3C1CD4" w:tentative="1">
      <w:start w:val="1"/>
      <w:numFmt w:val="bullet"/>
      <w:lvlText w:val="o"/>
      <w:lvlJc w:val="left"/>
      <w:pPr>
        <w:ind w:left="3600" w:hanging="360"/>
      </w:pPr>
      <w:rPr>
        <w:rFonts w:ascii="Courier New" w:hAnsi="Courier New" w:cs="Courier New" w:hint="default"/>
      </w:rPr>
    </w:lvl>
    <w:lvl w:ilvl="5" w:tplc="67D83508" w:tentative="1">
      <w:start w:val="1"/>
      <w:numFmt w:val="bullet"/>
      <w:lvlText w:val=""/>
      <w:lvlJc w:val="left"/>
      <w:pPr>
        <w:ind w:left="4320" w:hanging="360"/>
      </w:pPr>
      <w:rPr>
        <w:rFonts w:ascii="Wingdings" w:hAnsi="Wingdings" w:hint="default"/>
      </w:rPr>
    </w:lvl>
    <w:lvl w:ilvl="6" w:tplc="D35ABF32" w:tentative="1">
      <w:start w:val="1"/>
      <w:numFmt w:val="bullet"/>
      <w:lvlText w:val=""/>
      <w:lvlJc w:val="left"/>
      <w:pPr>
        <w:ind w:left="5040" w:hanging="360"/>
      </w:pPr>
      <w:rPr>
        <w:rFonts w:ascii="Symbol" w:hAnsi="Symbol" w:hint="default"/>
      </w:rPr>
    </w:lvl>
    <w:lvl w:ilvl="7" w:tplc="6CC43A80" w:tentative="1">
      <w:start w:val="1"/>
      <w:numFmt w:val="bullet"/>
      <w:lvlText w:val="o"/>
      <w:lvlJc w:val="left"/>
      <w:pPr>
        <w:ind w:left="5760" w:hanging="360"/>
      </w:pPr>
      <w:rPr>
        <w:rFonts w:ascii="Courier New" w:hAnsi="Courier New" w:cs="Courier New" w:hint="default"/>
      </w:rPr>
    </w:lvl>
    <w:lvl w:ilvl="8" w:tplc="996681B6" w:tentative="1">
      <w:start w:val="1"/>
      <w:numFmt w:val="bullet"/>
      <w:lvlText w:val=""/>
      <w:lvlJc w:val="left"/>
      <w:pPr>
        <w:ind w:left="6480" w:hanging="360"/>
      </w:pPr>
      <w:rPr>
        <w:rFonts w:ascii="Wingdings" w:hAnsi="Wingdings" w:hint="default"/>
      </w:rPr>
    </w:lvl>
  </w:abstractNum>
  <w:abstractNum w:abstractNumId="92" w15:restartNumberingAfterBreak="0">
    <w:nsid w:val="28144156"/>
    <w:multiLevelType w:val="hybridMultilevel"/>
    <w:tmpl w:val="5F1AC0E2"/>
    <w:lvl w:ilvl="0" w:tplc="4ED014E8">
      <w:start w:val="1"/>
      <w:numFmt w:val="bullet"/>
      <w:lvlText w:val=""/>
      <w:lvlJc w:val="left"/>
      <w:pPr>
        <w:tabs>
          <w:tab w:val="num" w:pos="720"/>
        </w:tabs>
        <w:ind w:left="720" w:hanging="360"/>
      </w:pPr>
      <w:rPr>
        <w:rFonts w:ascii="Symbol" w:hAnsi="Symbol" w:hint="default"/>
        <w:sz w:val="20"/>
      </w:rPr>
    </w:lvl>
    <w:lvl w:ilvl="1" w:tplc="765AC862" w:tentative="1">
      <w:start w:val="1"/>
      <w:numFmt w:val="bullet"/>
      <w:lvlText w:val="o"/>
      <w:lvlJc w:val="left"/>
      <w:pPr>
        <w:ind w:left="1440" w:hanging="360"/>
      </w:pPr>
      <w:rPr>
        <w:rFonts w:ascii="Courier New" w:hAnsi="Courier New" w:cs="Courier New" w:hint="default"/>
      </w:rPr>
    </w:lvl>
    <w:lvl w:ilvl="2" w:tplc="07103E04" w:tentative="1">
      <w:start w:val="1"/>
      <w:numFmt w:val="bullet"/>
      <w:lvlText w:val=""/>
      <w:lvlJc w:val="left"/>
      <w:pPr>
        <w:ind w:left="2160" w:hanging="360"/>
      </w:pPr>
      <w:rPr>
        <w:rFonts w:ascii="Wingdings" w:hAnsi="Wingdings" w:hint="default"/>
      </w:rPr>
    </w:lvl>
    <w:lvl w:ilvl="3" w:tplc="7A86CDBA" w:tentative="1">
      <w:start w:val="1"/>
      <w:numFmt w:val="bullet"/>
      <w:lvlText w:val=""/>
      <w:lvlJc w:val="left"/>
      <w:pPr>
        <w:ind w:left="2880" w:hanging="360"/>
      </w:pPr>
      <w:rPr>
        <w:rFonts w:ascii="Symbol" w:hAnsi="Symbol" w:hint="default"/>
      </w:rPr>
    </w:lvl>
    <w:lvl w:ilvl="4" w:tplc="D006050C" w:tentative="1">
      <w:start w:val="1"/>
      <w:numFmt w:val="bullet"/>
      <w:lvlText w:val="o"/>
      <w:lvlJc w:val="left"/>
      <w:pPr>
        <w:ind w:left="3600" w:hanging="360"/>
      </w:pPr>
      <w:rPr>
        <w:rFonts w:ascii="Courier New" w:hAnsi="Courier New" w:cs="Courier New" w:hint="default"/>
      </w:rPr>
    </w:lvl>
    <w:lvl w:ilvl="5" w:tplc="E020E3B0" w:tentative="1">
      <w:start w:val="1"/>
      <w:numFmt w:val="bullet"/>
      <w:lvlText w:val=""/>
      <w:lvlJc w:val="left"/>
      <w:pPr>
        <w:ind w:left="4320" w:hanging="360"/>
      </w:pPr>
      <w:rPr>
        <w:rFonts w:ascii="Wingdings" w:hAnsi="Wingdings" w:hint="default"/>
      </w:rPr>
    </w:lvl>
    <w:lvl w:ilvl="6" w:tplc="617E8E1C" w:tentative="1">
      <w:start w:val="1"/>
      <w:numFmt w:val="bullet"/>
      <w:lvlText w:val=""/>
      <w:lvlJc w:val="left"/>
      <w:pPr>
        <w:ind w:left="5040" w:hanging="360"/>
      </w:pPr>
      <w:rPr>
        <w:rFonts w:ascii="Symbol" w:hAnsi="Symbol" w:hint="default"/>
      </w:rPr>
    </w:lvl>
    <w:lvl w:ilvl="7" w:tplc="3CE45816" w:tentative="1">
      <w:start w:val="1"/>
      <w:numFmt w:val="bullet"/>
      <w:lvlText w:val="o"/>
      <w:lvlJc w:val="left"/>
      <w:pPr>
        <w:ind w:left="5760" w:hanging="360"/>
      </w:pPr>
      <w:rPr>
        <w:rFonts w:ascii="Courier New" w:hAnsi="Courier New" w:cs="Courier New" w:hint="default"/>
      </w:rPr>
    </w:lvl>
    <w:lvl w:ilvl="8" w:tplc="99E455C6" w:tentative="1">
      <w:start w:val="1"/>
      <w:numFmt w:val="bullet"/>
      <w:lvlText w:val=""/>
      <w:lvlJc w:val="left"/>
      <w:pPr>
        <w:ind w:left="6480" w:hanging="360"/>
      </w:pPr>
      <w:rPr>
        <w:rFonts w:ascii="Wingdings" w:hAnsi="Wingdings" w:hint="default"/>
      </w:rPr>
    </w:lvl>
  </w:abstractNum>
  <w:abstractNum w:abstractNumId="93" w15:restartNumberingAfterBreak="0">
    <w:nsid w:val="28494207"/>
    <w:multiLevelType w:val="hybridMultilevel"/>
    <w:tmpl w:val="9B464532"/>
    <w:lvl w:ilvl="0" w:tplc="AB9890EC">
      <w:start w:val="1"/>
      <w:numFmt w:val="bullet"/>
      <w:lvlText w:val=""/>
      <w:lvlJc w:val="left"/>
      <w:pPr>
        <w:ind w:left="720" w:hanging="360"/>
      </w:pPr>
      <w:rPr>
        <w:rFonts w:ascii="Symbol" w:hAnsi="Symbol" w:hint="default"/>
      </w:rPr>
    </w:lvl>
    <w:lvl w:ilvl="1" w:tplc="1722E15A">
      <w:start w:val="1"/>
      <w:numFmt w:val="bullet"/>
      <w:lvlText w:val="o"/>
      <w:lvlJc w:val="left"/>
      <w:pPr>
        <w:ind w:left="1440" w:hanging="360"/>
      </w:pPr>
      <w:rPr>
        <w:rFonts w:ascii="Courier New" w:hAnsi="Courier New" w:cs="Courier New" w:hint="default"/>
      </w:rPr>
    </w:lvl>
    <w:lvl w:ilvl="2" w:tplc="FD567038" w:tentative="1">
      <w:start w:val="1"/>
      <w:numFmt w:val="bullet"/>
      <w:lvlText w:val=""/>
      <w:lvlJc w:val="left"/>
      <w:pPr>
        <w:ind w:left="2160" w:hanging="360"/>
      </w:pPr>
      <w:rPr>
        <w:rFonts w:ascii="Wingdings" w:hAnsi="Wingdings" w:hint="default"/>
      </w:rPr>
    </w:lvl>
    <w:lvl w:ilvl="3" w:tplc="B694BDE4" w:tentative="1">
      <w:start w:val="1"/>
      <w:numFmt w:val="bullet"/>
      <w:lvlText w:val=""/>
      <w:lvlJc w:val="left"/>
      <w:pPr>
        <w:ind w:left="2880" w:hanging="360"/>
      </w:pPr>
      <w:rPr>
        <w:rFonts w:ascii="Symbol" w:hAnsi="Symbol" w:hint="default"/>
      </w:rPr>
    </w:lvl>
    <w:lvl w:ilvl="4" w:tplc="6AB29D74" w:tentative="1">
      <w:start w:val="1"/>
      <w:numFmt w:val="bullet"/>
      <w:lvlText w:val="o"/>
      <w:lvlJc w:val="left"/>
      <w:pPr>
        <w:ind w:left="3600" w:hanging="360"/>
      </w:pPr>
      <w:rPr>
        <w:rFonts w:ascii="Courier New" w:hAnsi="Courier New" w:cs="Courier New" w:hint="default"/>
      </w:rPr>
    </w:lvl>
    <w:lvl w:ilvl="5" w:tplc="0D62B096" w:tentative="1">
      <w:start w:val="1"/>
      <w:numFmt w:val="bullet"/>
      <w:lvlText w:val=""/>
      <w:lvlJc w:val="left"/>
      <w:pPr>
        <w:ind w:left="4320" w:hanging="360"/>
      </w:pPr>
      <w:rPr>
        <w:rFonts w:ascii="Wingdings" w:hAnsi="Wingdings" w:hint="default"/>
      </w:rPr>
    </w:lvl>
    <w:lvl w:ilvl="6" w:tplc="EC065D96" w:tentative="1">
      <w:start w:val="1"/>
      <w:numFmt w:val="bullet"/>
      <w:lvlText w:val=""/>
      <w:lvlJc w:val="left"/>
      <w:pPr>
        <w:ind w:left="5040" w:hanging="360"/>
      </w:pPr>
      <w:rPr>
        <w:rFonts w:ascii="Symbol" w:hAnsi="Symbol" w:hint="default"/>
      </w:rPr>
    </w:lvl>
    <w:lvl w:ilvl="7" w:tplc="BD0CE9C6" w:tentative="1">
      <w:start w:val="1"/>
      <w:numFmt w:val="bullet"/>
      <w:lvlText w:val="o"/>
      <w:lvlJc w:val="left"/>
      <w:pPr>
        <w:ind w:left="5760" w:hanging="360"/>
      </w:pPr>
      <w:rPr>
        <w:rFonts w:ascii="Courier New" w:hAnsi="Courier New" w:cs="Courier New" w:hint="default"/>
      </w:rPr>
    </w:lvl>
    <w:lvl w:ilvl="8" w:tplc="F79A84EA" w:tentative="1">
      <w:start w:val="1"/>
      <w:numFmt w:val="bullet"/>
      <w:lvlText w:val=""/>
      <w:lvlJc w:val="left"/>
      <w:pPr>
        <w:ind w:left="6480" w:hanging="360"/>
      </w:pPr>
      <w:rPr>
        <w:rFonts w:ascii="Wingdings" w:hAnsi="Wingdings" w:hint="default"/>
      </w:rPr>
    </w:lvl>
  </w:abstractNum>
  <w:abstractNum w:abstractNumId="94" w15:restartNumberingAfterBreak="0">
    <w:nsid w:val="28AB5362"/>
    <w:multiLevelType w:val="multilevel"/>
    <w:tmpl w:val="2ED4DA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28F91034"/>
    <w:multiLevelType w:val="hybridMultilevel"/>
    <w:tmpl w:val="B43C0898"/>
    <w:lvl w:ilvl="0" w:tplc="3E10737C">
      <w:start w:val="1"/>
      <w:numFmt w:val="decimal"/>
      <w:lvlText w:val="%1."/>
      <w:lvlJc w:val="left"/>
      <w:pPr>
        <w:tabs>
          <w:tab w:val="num" w:pos="360"/>
        </w:tabs>
        <w:ind w:left="360" w:hanging="360"/>
      </w:pPr>
      <w:rPr>
        <w:rFonts w:hint="default"/>
        <w:b/>
        <w:bCs/>
      </w:rPr>
    </w:lvl>
    <w:lvl w:ilvl="1" w:tplc="BFF0F722" w:tentative="1">
      <w:start w:val="1"/>
      <w:numFmt w:val="lowerLetter"/>
      <w:lvlText w:val="%2."/>
      <w:lvlJc w:val="left"/>
      <w:pPr>
        <w:tabs>
          <w:tab w:val="num" w:pos="1440"/>
        </w:tabs>
        <w:ind w:left="1440" w:hanging="360"/>
      </w:pPr>
    </w:lvl>
    <w:lvl w:ilvl="2" w:tplc="68A298E8" w:tentative="1">
      <w:start w:val="1"/>
      <w:numFmt w:val="lowerRoman"/>
      <w:lvlText w:val="%3."/>
      <w:lvlJc w:val="right"/>
      <w:pPr>
        <w:tabs>
          <w:tab w:val="num" w:pos="2160"/>
        </w:tabs>
        <w:ind w:left="2160" w:hanging="180"/>
      </w:pPr>
    </w:lvl>
    <w:lvl w:ilvl="3" w:tplc="660EB5C6" w:tentative="1">
      <w:start w:val="1"/>
      <w:numFmt w:val="decimal"/>
      <w:lvlText w:val="%4."/>
      <w:lvlJc w:val="left"/>
      <w:pPr>
        <w:tabs>
          <w:tab w:val="num" w:pos="2880"/>
        </w:tabs>
        <w:ind w:left="2880" w:hanging="360"/>
      </w:pPr>
    </w:lvl>
    <w:lvl w:ilvl="4" w:tplc="DD7C730A" w:tentative="1">
      <w:start w:val="1"/>
      <w:numFmt w:val="lowerLetter"/>
      <w:lvlText w:val="%5."/>
      <w:lvlJc w:val="left"/>
      <w:pPr>
        <w:tabs>
          <w:tab w:val="num" w:pos="3600"/>
        </w:tabs>
        <w:ind w:left="3600" w:hanging="360"/>
      </w:pPr>
    </w:lvl>
    <w:lvl w:ilvl="5" w:tplc="D944A2CA" w:tentative="1">
      <w:start w:val="1"/>
      <w:numFmt w:val="lowerRoman"/>
      <w:lvlText w:val="%6."/>
      <w:lvlJc w:val="right"/>
      <w:pPr>
        <w:tabs>
          <w:tab w:val="num" w:pos="4320"/>
        </w:tabs>
        <w:ind w:left="4320" w:hanging="180"/>
      </w:pPr>
    </w:lvl>
    <w:lvl w:ilvl="6" w:tplc="9746D674" w:tentative="1">
      <w:start w:val="1"/>
      <w:numFmt w:val="decimal"/>
      <w:lvlText w:val="%7."/>
      <w:lvlJc w:val="left"/>
      <w:pPr>
        <w:tabs>
          <w:tab w:val="num" w:pos="5040"/>
        </w:tabs>
        <w:ind w:left="5040" w:hanging="360"/>
      </w:pPr>
    </w:lvl>
    <w:lvl w:ilvl="7" w:tplc="C0BED516" w:tentative="1">
      <w:start w:val="1"/>
      <w:numFmt w:val="lowerLetter"/>
      <w:lvlText w:val="%8."/>
      <w:lvlJc w:val="left"/>
      <w:pPr>
        <w:tabs>
          <w:tab w:val="num" w:pos="5760"/>
        </w:tabs>
        <w:ind w:left="5760" w:hanging="360"/>
      </w:pPr>
    </w:lvl>
    <w:lvl w:ilvl="8" w:tplc="46EC33E0" w:tentative="1">
      <w:start w:val="1"/>
      <w:numFmt w:val="lowerRoman"/>
      <w:lvlText w:val="%9."/>
      <w:lvlJc w:val="right"/>
      <w:pPr>
        <w:tabs>
          <w:tab w:val="num" w:pos="6480"/>
        </w:tabs>
        <w:ind w:left="6480" w:hanging="180"/>
      </w:pPr>
    </w:lvl>
  </w:abstractNum>
  <w:abstractNum w:abstractNumId="96" w15:restartNumberingAfterBreak="0">
    <w:nsid w:val="2A95470F"/>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7" w15:restartNumberingAfterBreak="0">
    <w:nsid w:val="2B6039E9"/>
    <w:multiLevelType w:val="hybridMultilevel"/>
    <w:tmpl w:val="BE8C9D22"/>
    <w:lvl w:ilvl="0" w:tplc="A77E0822">
      <w:start w:val="1"/>
      <w:numFmt w:val="lowerLetter"/>
      <w:lvlText w:val="%1)"/>
      <w:lvlJc w:val="left"/>
      <w:pPr>
        <w:ind w:left="720" w:hanging="360"/>
      </w:pPr>
    </w:lvl>
    <w:lvl w:ilvl="1" w:tplc="851AC464" w:tentative="1">
      <w:start w:val="1"/>
      <w:numFmt w:val="lowerLetter"/>
      <w:lvlText w:val="%2."/>
      <w:lvlJc w:val="left"/>
      <w:pPr>
        <w:ind w:left="1440" w:hanging="360"/>
      </w:pPr>
    </w:lvl>
    <w:lvl w:ilvl="2" w:tplc="ACC4595C" w:tentative="1">
      <w:start w:val="1"/>
      <w:numFmt w:val="lowerRoman"/>
      <w:lvlText w:val="%3."/>
      <w:lvlJc w:val="right"/>
      <w:pPr>
        <w:ind w:left="2160" w:hanging="180"/>
      </w:pPr>
    </w:lvl>
    <w:lvl w:ilvl="3" w:tplc="796EDB0E" w:tentative="1">
      <w:start w:val="1"/>
      <w:numFmt w:val="decimal"/>
      <w:lvlText w:val="%4."/>
      <w:lvlJc w:val="left"/>
      <w:pPr>
        <w:ind w:left="2880" w:hanging="360"/>
      </w:pPr>
    </w:lvl>
    <w:lvl w:ilvl="4" w:tplc="3B80FB18" w:tentative="1">
      <w:start w:val="1"/>
      <w:numFmt w:val="lowerLetter"/>
      <w:lvlText w:val="%5."/>
      <w:lvlJc w:val="left"/>
      <w:pPr>
        <w:ind w:left="3600" w:hanging="360"/>
      </w:pPr>
    </w:lvl>
    <w:lvl w:ilvl="5" w:tplc="75A4983E" w:tentative="1">
      <w:start w:val="1"/>
      <w:numFmt w:val="lowerRoman"/>
      <w:lvlText w:val="%6."/>
      <w:lvlJc w:val="right"/>
      <w:pPr>
        <w:ind w:left="4320" w:hanging="180"/>
      </w:pPr>
    </w:lvl>
    <w:lvl w:ilvl="6" w:tplc="FDEC0C7A" w:tentative="1">
      <w:start w:val="1"/>
      <w:numFmt w:val="decimal"/>
      <w:lvlText w:val="%7."/>
      <w:lvlJc w:val="left"/>
      <w:pPr>
        <w:ind w:left="5040" w:hanging="360"/>
      </w:pPr>
    </w:lvl>
    <w:lvl w:ilvl="7" w:tplc="219E35C8" w:tentative="1">
      <w:start w:val="1"/>
      <w:numFmt w:val="lowerLetter"/>
      <w:lvlText w:val="%8."/>
      <w:lvlJc w:val="left"/>
      <w:pPr>
        <w:ind w:left="5760" w:hanging="360"/>
      </w:pPr>
    </w:lvl>
    <w:lvl w:ilvl="8" w:tplc="92346ABC" w:tentative="1">
      <w:start w:val="1"/>
      <w:numFmt w:val="lowerRoman"/>
      <w:lvlText w:val="%9."/>
      <w:lvlJc w:val="right"/>
      <w:pPr>
        <w:ind w:left="6480" w:hanging="180"/>
      </w:pPr>
    </w:lvl>
  </w:abstractNum>
  <w:abstractNum w:abstractNumId="98" w15:restartNumberingAfterBreak="0">
    <w:nsid w:val="2C766A50"/>
    <w:multiLevelType w:val="hybridMultilevel"/>
    <w:tmpl w:val="4968918C"/>
    <w:lvl w:ilvl="0" w:tplc="2778894A">
      <w:start w:val="1"/>
      <w:numFmt w:val="bullet"/>
      <w:lvlText w:val=""/>
      <w:lvlJc w:val="left"/>
      <w:pPr>
        <w:ind w:left="720" w:hanging="360"/>
      </w:pPr>
      <w:rPr>
        <w:rFonts w:ascii="Symbol" w:hAnsi="Symbol" w:hint="default"/>
        <w:color w:val="auto"/>
      </w:rPr>
    </w:lvl>
    <w:lvl w:ilvl="1" w:tplc="6A4C69F4" w:tentative="1">
      <w:start w:val="1"/>
      <w:numFmt w:val="bullet"/>
      <w:lvlText w:val="o"/>
      <w:lvlJc w:val="left"/>
      <w:pPr>
        <w:ind w:left="1440" w:hanging="360"/>
      </w:pPr>
      <w:rPr>
        <w:rFonts w:ascii="Courier New" w:hAnsi="Courier New" w:cs="Courier New" w:hint="default"/>
      </w:rPr>
    </w:lvl>
    <w:lvl w:ilvl="2" w:tplc="2192489A" w:tentative="1">
      <w:start w:val="1"/>
      <w:numFmt w:val="bullet"/>
      <w:lvlText w:val=""/>
      <w:lvlJc w:val="left"/>
      <w:pPr>
        <w:ind w:left="2160" w:hanging="360"/>
      </w:pPr>
      <w:rPr>
        <w:rFonts w:ascii="Wingdings" w:hAnsi="Wingdings" w:hint="default"/>
      </w:rPr>
    </w:lvl>
    <w:lvl w:ilvl="3" w:tplc="9E26BC28" w:tentative="1">
      <w:start w:val="1"/>
      <w:numFmt w:val="bullet"/>
      <w:lvlText w:val=""/>
      <w:lvlJc w:val="left"/>
      <w:pPr>
        <w:ind w:left="2880" w:hanging="360"/>
      </w:pPr>
      <w:rPr>
        <w:rFonts w:ascii="Symbol" w:hAnsi="Symbol" w:hint="default"/>
      </w:rPr>
    </w:lvl>
    <w:lvl w:ilvl="4" w:tplc="C4D6EBA8" w:tentative="1">
      <w:start w:val="1"/>
      <w:numFmt w:val="bullet"/>
      <w:lvlText w:val="o"/>
      <w:lvlJc w:val="left"/>
      <w:pPr>
        <w:ind w:left="3600" w:hanging="360"/>
      </w:pPr>
      <w:rPr>
        <w:rFonts w:ascii="Courier New" w:hAnsi="Courier New" w:cs="Courier New" w:hint="default"/>
      </w:rPr>
    </w:lvl>
    <w:lvl w:ilvl="5" w:tplc="54887B5E" w:tentative="1">
      <w:start w:val="1"/>
      <w:numFmt w:val="bullet"/>
      <w:lvlText w:val=""/>
      <w:lvlJc w:val="left"/>
      <w:pPr>
        <w:ind w:left="4320" w:hanging="360"/>
      </w:pPr>
      <w:rPr>
        <w:rFonts w:ascii="Wingdings" w:hAnsi="Wingdings" w:hint="default"/>
      </w:rPr>
    </w:lvl>
    <w:lvl w:ilvl="6" w:tplc="23F26962" w:tentative="1">
      <w:start w:val="1"/>
      <w:numFmt w:val="bullet"/>
      <w:lvlText w:val=""/>
      <w:lvlJc w:val="left"/>
      <w:pPr>
        <w:ind w:left="5040" w:hanging="360"/>
      </w:pPr>
      <w:rPr>
        <w:rFonts w:ascii="Symbol" w:hAnsi="Symbol" w:hint="default"/>
      </w:rPr>
    </w:lvl>
    <w:lvl w:ilvl="7" w:tplc="6B60CECE" w:tentative="1">
      <w:start w:val="1"/>
      <w:numFmt w:val="bullet"/>
      <w:lvlText w:val="o"/>
      <w:lvlJc w:val="left"/>
      <w:pPr>
        <w:ind w:left="5760" w:hanging="360"/>
      </w:pPr>
      <w:rPr>
        <w:rFonts w:ascii="Courier New" w:hAnsi="Courier New" w:cs="Courier New" w:hint="default"/>
      </w:rPr>
    </w:lvl>
    <w:lvl w:ilvl="8" w:tplc="6344930C" w:tentative="1">
      <w:start w:val="1"/>
      <w:numFmt w:val="bullet"/>
      <w:lvlText w:val=""/>
      <w:lvlJc w:val="left"/>
      <w:pPr>
        <w:ind w:left="6480" w:hanging="360"/>
      </w:pPr>
      <w:rPr>
        <w:rFonts w:ascii="Wingdings" w:hAnsi="Wingdings" w:hint="default"/>
      </w:rPr>
    </w:lvl>
  </w:abstractNum>
  <w:abstractNum w:abstractNumId="99" w15:restartNumberingAfterBreak="0">
    <w:nsid w:val="2CB1384E"/>
    <w:multiLevelType w:val="hybridMultilevel"/>
    <w:tmpl w:val="A3323B44"/>
    <w:lvl w:ilvl="0" w:tplc="668EBD7C">
      <w:start w:val="1"/>
      <w:numFmt w:val="bullet"/>
      <w:lvlText w:val=""/>
      <w:lvlJc w:val="left"/>
      <w:pPr>
        <w:tabs>
          <w:tab w:val="num" w:pos="360"/>
        </w:tabs>
        <w:ind w:left="360" w:hanging="360"/>
      </w:pPr>
      <w:rPr>
        <w:rFonts w:ascii="Symbol" w:hAnsi="Symbol" w:hint="default"/>
      </w:rPr>
    </w:lvl>
    <w:lvl w:ilvl="1" w:tplc="B1ACA84C">
      <w:numFmt w:val="decimal"/>
      <w:lvlText w:val=""/>
      <w:lvlJc w:val="left"/>
    </w:lvl>
    <w:lvl w:ilvl="2" w:tplc="0CAA1C68">
      <w:numFmt w:val="decimal"/>
      <w:lvlText w:val=""/>
      <w:lvlJc w:val="left"/>
    </w:lvl>
    <w:lvl w:ilvl="3" w:tplc="0A467F08">
      <w:numFmt w:val="decimal"/>
      <w:lvlText w:val=""/>
      <w:lvlJc w:val="left"/>
    </w:lvl>
    <w:lvl w:ilvl="4" w:tplc="F098A90E">
      <w:numFmt w:val="decimal"/>
      <w:lvlText w:val=""/>
      <w:lvlJc w:val="left"/>
    </w:lvl>
    <w:lvl w:ilvl="5" w:tplc="020826B4">
      <w:numFmt w:val="decimal"/>
      <w:lvlText w:val=""/>
      <w:lvlJc w:val="left"/>
    </w:lvl>
    <w:lvl w:ilvl="6" w:tplc="3424AE2E">
      <w:numFmt w:val="decimal"/>
      <w:lvlText w:val=""/>
      <w:lvlJc w:val="left"/>
    </w:lvl>
    <w:lvl w:ilvl="7" w:tplc="9E8A9430">
      <w:numFmt w:val="decimal"/>
      <w:lvlText w:val=""/>
      <w:lvlJc w:val="left"/>
    </w:lvl>
    <w:lvl w:ilvl="8" w:tplc="5860C740">
      <w:numFmt w:val="decimal"/>
      <w:lvlText w:val=""/>
      <w:lvlJc w:val="left"/>
    </w:lvl>
  </w:abstractNum>
  <w:abstractNum w:abstractNumId="100" w15:restartNumberingAfterBreak="0">
    <w:nsid w:val="2D39114D"/>
    <w:multiLevelType w:val="hybridMultilevel"/>
    <w:tmpl w:val="D85CC518"/>
    <w:lvl w:ilvl="0" w:tplc="75D27C4C">
      <w:start w:val="1"/>
      <w:numFmt w:val="bullet"/>
      <w:lvlText w:val=""/>
      <w:lvlJc w:val="left"/>
      <w:pPr>
        <w:ind w:left="720" w:hanging="360"/>
      </w:pPr>
      <w:rPr>
        <w:rFonts w:ascii="Symbol" w:hAnsi="Symbol" w:hint="default"/>
      </w:rPr>
    </w:lvl>
    <w:lvl w:ilvl="1" w:tplc="11123BFC" w:tentative="1">
      <w:start w:val="1"/>
      <w:numFmt w:val="bullet"/>
      <w:lvlText w:val="o"/>
      <w:lvlJc w:val="left"/>
      <w:pPr>
        <w:ind w:left="1440" w:hanging="360"/>
      </w:pPr>
      <w:rPr>
        <w:rFonts w:ascii="Courier New" w:hAnsi="Courier New" w:cs="Courier New" w:hint="default"/>
      </w:rPr>
    </w:lvl>
    <w:lvl w:ilvl="2" w:tplc="A2005432" w:tentative="1">
      <w:start w:val="1"/>
      <w:numFmt w:val="bullet"/>
      <w:lvlText w:val=""/>
      <w:lvlJc w:val="left"/>
      <w:pPr>
        <w:ind w:left="2160" w:hanging="360"/>
      </w:pPr>
      <w:rPr>
        <w:rFonts w:ascii="Wingdings" w:hAnsi="Wingdings" w:hint="default"/>
      </w:rPr>
    </w:lvl>
    <w:lvl w:ilvl="3" w:tplc="7F2E76C4" w:tentative="1">
      <w:start w:val="1"/>
      <w:numFmt w:val="bullet"/>
      <w:lvlText w:val=""/>
      <w:lvlJc w:val="left"/>
      <w:pPr>
        <w:ind w:left="2880" w:hanging="360"/>
      </w:pPr>
      <w:rPr>
        <w:rFonts w:ascii="Symbol" w:hAnsi="Symbol" w:hint="default"/>
      </w:rPr>
    </w:lvl>
    <w:lvl w:ilvl="4" w:tplc="A11C4B0A" w:tentative="1">
      <w:start w:val="1"/>
      <w:numFmt w:val="bullet"/>
      <w:lvlText w:val="o"/>
      <w:lvlJc w:val="left"/>
      <w:pPr>
        <w:ind w:left="3600" w:hanging="360"/>
      </w:pPr>
      <w:rPr>
        <w:rFonts w:ascii="Courier New" w:hAnsi="Courier New" w:cs="Courier New" w:hint="default"/>
      </w:rPr>
    </w:lvl>
    <w:lvl w:ilvl="5" w:tplc="298411E4" w:tentative="1">
      <w:start w:val="1"/>
      <w:numFmt w:val="bullet"/>
      <w:lvlText w:val=""/>
      <w:lvlJc w:val="left"/>
      <w:pPr>
        <w:ind w:left="4320" w:hanging="360"/>
      </w:pPr>
      <w:rPr>
        <w:rFonts w:ascii="Wingdings" w:hAnsi="Wingdings" w:hint="default"/>
      </w:rPr>
    </w:lvl>
    <w:lvl w:ilvl="6" w:tplc="A98867E8" w:tentative="1">
      <w:start w:val="1"/>
      <w:numFmt w:val="bullet"/>
      <w:lvlText w:val=""/>
      <w:lvlJc w:val="left"/>
      <w:pPr>
        <w:ind w:left="5040" w:hanging="360"/>
      </w:pPr>
      <w:rPr>
        <w:rFonts w:ascii="Symbol" w:hAnsi="Symbol" w:hint="default"/>
      </w:rPr>
    </w:lvl>
    <w:lvl w:ilvl="7" w:tplc="95BE0AFE" w:tentative="1">
      <w:start w:val="1"/>
      <w:numFmt w:val="bullet"/>
      <w:lvlText w:val="o"/>
      <w:lvlJc w:val="left"/>
      <w:pPr>
        <w:ind w:left="5760" w:hanging="360"/>
      </w:pPr>
      <w:rPr>
        <w:rFonts w:ascii="Courier New" w:hAnsi="Courier New" w:cs="Courier New" w:hint="default"/>
      </w:rPr>
    </w:lvl>
    <w:lvl w:ilvl="8" w:tplc="0EEE2630" w:tentative="1">
      <w:start w:val="1"/>
      <w:numFmt w:val="bullet"/>
      <w:lvlText w:val=""/>
      <w:lvlJc w:val="left"/>
      <w:pPr>
        <w:ind w:left="6480" w:hanging="360"/>
      </w:pPr>
      <w:rPr>
        <w:rFonts w:ascii="Wingdings" w:hAnsi="Wingdings" w:hint="default"/>
      </w:rPr>
    </w:lvl>
  </w:abstractNum>
  <w:abstractNum w:abstractNumId="101" w15:restartNumberingAfterBreak="0">
    <w:nsid w:val="2D3D3127"/>
    <w:multiLevelType w:val="hybridMultilevel"/>
    <w:tmpl w:val="D32CB9DC"/>
    <w:lvl w:ilvl="0" w:tplc="3DE83D08">
      <w:start w:val="1"/>
      <w:numFmt w:val="lowerLetter"/>
      <w:lvlText w:val="%1)"/>
      <w:lvlJc w:val="left"/>
      <w:pPr>
        <w:tabs>
          <w:tab w:val="num" w:pos="720"/>
        </w:tabs>
        <w:ind w:left="720" w:hanging="360"/>
      </w:pPr>
    </w:lvl>
    <w:lvl w:ilvl="1" w:tplc="D60AB7FE" w:tentative="1">
      <w:start w:val="1"/>
      <w:numFmt w:val="lowerLetter"/>
      <w:lvlText w:val="%2."/>
      <w:lvlJc w:val="left"/>
      <w:pPr>
        <w:tabs>
          <w:tab w:val="num" w:pos="1440"/>
        </w:tabs>
        <w:ind w:left="1440" w:hanging="360"/>
      </w:pPr>
    </w:lvl>
    <w:lvl w:ilvl="2" w:tplc="0CF21A72" w:tentative="1">
      <w:start w:val="1"/>
      <w:numFmt w:val="lowerRoman"/>
      <w:lvlText w:val="%3."/>
      <w:lvlJc w:val="right"/>
      <w:pPr>
        <w:tabs>
          <w:tab w:val="num" w:pos="2160"/>
        </w:tabs>
        <w:ind w:left="2160" w:hanging="180"/>
      </w:pPr>
    </w:lvl>
    <w:lvl w:ilvl="3" w:tplc="0BD2F8D2" w:tentative="1">
      <w:start w:val="1"/>
      <w:numFmt w:val="decimal"/>
      <w:lvlText w:val="%4."/>
      <w:lvlJc w:val="left"/>
      <w:pPr>
        <w:tabs>
          <w:tab w:val="num" w:pos="2880"/>
        </w:tabs>
        <w:ind w:left="2880" w:hanging="360"/>
      </w:pPr>
    </w:lvl>
    <w:lvl w:ilvl="4" w:tplc="3A9CC696" w:tentative="1">
      <w:start w:val="1"/>
      <w:numFmt w:val="lowerLetter"/>
      <w:lvlText w:val="%5."/>
      <w:lvlJc w:val="left"/>
      <w:pPr>
        <w:tabs>
          <w:tab w:val="num" w:pos="3600"/>
        </w:tabs>
        <w:ind w:left="3600" w:hanging="360"/>
      </w:pPr>
    </w:lvl>
    <w:lvl w:ilvl="5" w:tplc="EE12F272" w:tentative="1">
      <w:start w:val="1"/>
      <w:numFmt w:val="lowerRoman"/>
      <w:lvlText w:val="%6."/>
      <w:lvlJc w:val="right"/>
      <w:pPr>
        <w:tabs>
          <w:tab w:val="num" w:pos="4320"/>
        </w:tabs>
        <w:ind w:left="4320" w:hanging="180"/>
      </w:pPr>
    </w:lvl>
    <w:lvl w:ilvl="6" w:tplc="C464DCD8" w:tentative="1">
      <w:start w:val="1"/>
      <w:numFmt w:val="decimal"/>
      <w:lvlText w:val="%7."/>
      <w:lvlJc w:val="left"/>
      <w:pPr>
        <w:tabs>
          <w:tab w:val="num" w:pos="5040"/>
        </w:tabs>
        <w:ind w:left="5040" w:hanging="360"/>
      </w:pPr>
    </w:lvl>
    <w:lvl w:ilvl="7" w:tplc="02C2045C" w:tentative="1">
      <w:start w:val="1"/>
      <w:numFmt w:val="lowerLetter"/>
      <w:lvlText w:val="%8."/>
      <w:lvlJc w:val="left"/>
      <w:pPr>
        <w:tabs>
          <w:tab w:val="num" w:pos="5760"/>
        </w:tabs>
        <w:ind w:left="5760" w:hanging="360"/>
      </w:pPr>
    </w:lvl>
    <w:lvl w:ilvl="8" w:tplc="96F25AE8" w:tentative="1">
      <w:start w:val="1"/>
      <w:numFmt w:val="lowerRoman"/>
      <w:lvlText w:val="%9."/>
      <w:lvlJc w:val="right"/>
      <w:pPr>
        <w:tabs>
          <w:tab w:val="num" w:pos="6480"/>
        </w:tabs>
        <w:ind w:left="6480" w:hanging="180"/>
      </w:pPr>
    </w:lvl>
  </w:abstractNum>
  <w:abstractNum w:abstractNumId="102" w15:restartNumberingAfterBreak="0">
    <w:nsid w:val="2D4204D4"/>
    <w:multiLevelType w:val="hybridMultilevel"/>
    <w:tmpl w:val="BDAAC72E"/>
    <w:lvl w:ilvl="0" w:tplc="2CAC3A24">
      <w:start w:val="1"/>
      <w:numFmt w:val="bullet"/>
      <w:lvlText w:val=""/>
      <w:lvlJc w:val="left"/>
      <w:pPr>
        <w:ind w:left="1069" w:hanging="360"/>
      </w:pPr>
      <w:rPr>
        <w:rFonts w:ascii="Symbol" w:hAnsi="Symbol" w:hint="default"/>
      </w:rPr>
    </w:lvl>
    <w:lvl w:ilvl="1" w:tplc="EC74D98C" w:tentative="1">
      <w:start w:val="1"/>
      <w:numFmt w:val="bullet"/>
      <w:lvlText w:val="o"/>
      <w:lvlJc w:val="left"/>
      <w:pPr>
        <w:ind w:left="1789" w:hanging="360"/>
      </w:pPr>
      <w:rPr>
        <w:rFonts w:ascii="Courier New" w:hAnsi="Courier New" w:cs="Courier New" w:hint="default"/>
      </w:rPr>
    </w:lvl>
    <w:lvl w:ilvl="2" w:tplc="68004138" w:tentative="1">
      <w:start w:val="1"/>
      <w:numFmt w:val="bullet"/>
      <w:lvlText w:val=""/>
      <w:lvlJc w:val="left"/>
      <w:pPr>
        <w:ind w:left="2509" w:hanging="360"/>
      </w:pPr>
      <w:rPr>
        <w:rFonts w:ascii="Wingdings" w:hAnsi="Wingdings" w:hint="default"/>
      </w:rPr>
    </w:lvl>
    <w:lvl w:ilvl="3" w:tplc="648E23F2">
      <w:start w:val="1"/>
      <w:numFmt w:val="bullet"/>
      <w:lvlText w:val=""/>
      <w:lvlJc w:val="left"/>
      <w:pPr>
        <w:ind w:left="3229" w:hanging="360"/>
      </w:pPr>
      <w:rPr>
        <w:rFonts w:ascii="Symbol" w:hAnsi="Symbol" w:hint="default"/>
      </w:rPr>
    </w:lvl>
    <w:lvl w:ilvl="4" w:tplc="7CFEAA84" w:tentative="1">
      <w:start w:val="1"/>
      <w:numFmt w:val="bullet"/>
      <w:lvlText w:val="o"/>
      <w:lvlJc w:val="left"/>
      <w:pPr>
        <w:ind w:left="3949" w:hanging="360"/>
      </w:pPr>
      <w:rPr>
        <w:rFonts w:ascii="Courier New" w:hAnsi="Courier New" w:cs="Courier New" w:hint="default"/>
      </w:rPr>
    </w:lvl>
    <w:lvl w:ilvl="5" w:tplc="1C28A2BE" w:tentative="1">
      <w:start w:val="1"/>
      <w:numFmt w:val="bullet"/>
      <w:lvlText w:val=""/>
      <w:lvlJc w:val="left"/>
      <w:pPr>
        <w:ind w:left="4669" w:hanging="360"/>
      </w:pPr>
      <w:rPr>
        <w:rFonts w:ascii="Wingdings" w:hAnsi="Wingdings" w:hint="default"/>
      </w:rPr>
    </w:lvl>
    <w:lvl w:ilvl="6" w:tplc="D53610D4" w:tentative="1">
      <w:start w:val="1"/>
      <w:numFmt w:val="bullet"/>
      <w:lvlText w:val=""/>
      <w:lvlJc w:val="left"/>
      <w:pPr>
        <w:ind w:left="5389" w:hanging="360"/>
      </w:pPr>
      <w:rPr>
        <w:rFonts w:ascii="Symbol" w:hAnsi="Symbol" w:hint="default"/>
      </w:rPr>
    </w:lvl>
    <w:lvl w:ilvl="7" w:tplc="E3142154" w:tentative="1">
      <w:start w:val="1"/>
      <w:numFmt w:val="bullet"/>
      <w:lvlText w:val="o"/>
      <w:lvlJc w:val="left"/>
      <w:pPr>
        <w:ind w:left="6109" w:hanging="360"/>
      </w:pPr>
      <w:rPr>
        <w:rFonts w:ascii="Courier New" w:hAnsi="Courier New" w:cs="Courier New" w:hint="default"/>
      </w:rPr>
    </w:lvl>
    <w:lvl w:ilvl="8" w:tplc="EE5E1B48" w:tentative="1">
      <w:start w:val="1"/>
      <w:numFmt w:val="bullet"/>
      <w:lvlText w:val=""/>
      <w:lvlJc w:val="left"/>
      <w:pPr>
        <w:ind w:left="6829" w:hanging="360"/>
      </w:pPr>
      <w:rPr>
        <w:rFonts w:ascii="Wingdings" w:hAnsi="Wingdings" w:hint="default"/>
      </w:rPr>
    </w:lvl>
  </w:abstractNum>
  <w:abstractNum w:abstractNumId="103" w15:restartNumberingAfterBreak="0">
    <w:nsid w:val="2D4C761F"/>
    <w:multiLevelType w:val="hybridMultilevel"/>
    <w:tmpl w:val="8A704B0E"/>
    <w:lvl w:ilvl="0" w:tplc="2CE82D44">
      <w:start w:val="1"/>
      <w:numFmt w:val="bullet"/>
      <w:lvlText w:val=""/>
      <w:lvlJc w:val="left"/>
      <w:pPr>
        <w:ind w:left="1004" w:hanging="360"/>
      </w:pPr>
      <w:rPr>
        <w:rFonts w:ascii="Symbol" w:hAnsi="Symbol" w:hint="default"/>
      </w:rPr>
    </w:lvl>
    <w:lvl w:ilvl="1" w:tplc="DBFCDDF0" w:tentative="1">
      <w:start w:val="1"/>
      <w:numFmt w:val="bullet"/>
      <w:lvlText w:val="o"/>
      <w:lvlJc w:val="left"/>
      <w:pPr>
        <w:ind w:left="1724" w:hanging="360"/>
      </w:pPr>
      <w:rPr>
        <w:rFonts w:ascii="Courier New" w:hAnsi="Courier New" w:cs="Courier New" w:hint="default"/>
      </w:rPr>
    </w:lvl>
    <w:lvl w:ilvl="2" w:tplc="BBA4212C" w:tentative="1">
      <w:start w:val="1"/>
      <w:numFmt w:val="bullet"/>
      <w:lvlText w:val=""/>
      <w:lvlJc w:val="left"/>
      <w:pPr>
        <w:ind w:left="2444" w:hanging="360"/>
      </w:pPr>
      <w:rPr>
        <w:rFonts w:ascii="Wingdings" w:hAnsi="Wingdings" w:hint="default"/>
      </w:rPr>
    </w:lvl>
    <w:lvl w:ilvl="3" w:tplc="1FA2E81C" w:tentative="1">
      <w:start w:val="1"/>
      <w:numFmt w:val="bullet"/>
      <w:lvlText w:val=""/>
      <w:lvlJc w:val="left"/>
      <w:pPr>
        <w:ind w:left="3164" w:hanging="360"/>
      </w:pPr>
      <w:rPr>
        <w:rFonts w:ascii="Symbol" w:hAnsi="Symbol" w:hint="default"/>
      </w:rPr>
    </w:lvl>
    <w:lvl w:ilvl="4" w:tplc="2C06622A" w:tentative="1">
      <w:start w:val="1"/>
      <w:numFmt w:val="bullet"/>
      <w:lvlText w:val="o"/>
      <w:lvlJc w:val="left"/>
      <w:pPr>
        <w:ind w:left="3884" w:hanging="360"/>
      </w:pPr>
      <w:rPr>
        <w:rFonts w:ascii="Courier New" w:hAnsi="Courier New" w:cs="Courier New" w:hint="default"/>
      </w:rPr>
    </w:lvl>
    <w:lvl w:ilvl="5" w:tplc="46520D3E" w:tentative="1">
      <w:start w:val="1"/>
      <w:numFmt w:val="bullet"/>
      <w:lvlText w:val=""/>
      <w:lvlJc w:val="left"/>
      <w:pPr>
        <w:ind w:left="4604" w:hanging="360"/>
      </w:pPr>
      <w:rPr>
        <w:rFonts w:ascii="Wingdings" w:hAnsi="Wingdings" w:hint="default"/>
      </w:rPr>
    </w:lvl>
    <w:lvl w:ilvl="6" w:tplc="75CA501E" w:tentative="1">
      <w:start w:val="1"/>
      <w:numFmt w:val="bullet"/>
      <w:lvlText w:val=""/>
      <w:lvlJc w:val="left"/>
      <w:pPr>
        <w:ind w:left="5324" w:hanging="360"/>
      </w:pPr>
      <w:rPr>
        <w:rFonts w:ascii="Symbol" w:hAnsi="Symbol" w:hint="default"/>
      </w:rPr>
    </w:lvl>
    <w:lvl w:ilvl="7" w:tplc="FBF6BCF2" w:tentative="1">
      <w:start w:val="1"/>
      <w:numFmt w:val="bullet"/>
      <w:lvlText w:val="o"/>
      <w:lvlJc w:val="left"/>
      <w:pPr>
        <w:ind w:left="6044" w:hanging="360"/>
      </w:pPr>
      <w:rPr>
        <w:rFonts w:ascii="Courier New" w:hAnsi="Courier New" w:cs="Courier New" w:hint="default"/>
      </w:rPr>
    </w:lvl>
    <w:lvl w:ilvl="8" w:tplc="1AD4BBDE" w:tentative="1">
      <w:start w:val="1"/>
      <w:numFmt w:val="bullet"/>
      <w:lvlText w:val=""/>
      <w:lvlJc w:val="left"/>
      <w:pPr>
        <w:ind w:left="6764" w:hanging="360"/>
      </w:pPr>
      <w:rPr>
        <w:rFonts w:ascii="Wingdings" w:hAnsi="Wingdings" w:hint="default"/>
      </w:rPr>
    </w:lvl>
  </w:abstractNum>
  <w:abstractNum w:abstractNumId="104" w15:restartNumberingAfterBreak="0">
    <w:nsid w:val="2E6E708E"/>
    <w:multiLevelType w:val="hybridMultilevel"/>
    <w:tmpl w:val="11728D50"/>
    <w:lvl w:ilvl="0" w:tplc="E8A0DB56">
      <w:start w:val="1"/>
      <w:numFmt w:val="decimal"/>
      <w:lvlText w:val="%1."/>
      <w:lvlJc w:val="left"/>
      <w:pPr>
        <w:ind w:left="720" w:hanging="360"/>
      </w:pPr>
    </w:lvl>
    <w:lvl w:ilvl="1" w:tplc="F94210CE" w:tentative="1">
      <w:start w:val="1"/>
      <w:numFmt w:val="lowerLetter"/>
      <w:lvlText w:val="%2."/>
      <w:lvlJc w:val="left"/>
      <w:pPr>
        <w:ind w:left="1440" w:hanging="360"/>
      </w:pPr>
    </w:lvl>
    <w:lvl w:ilvl="2" w:tplc="10005236" w:tentative="1">
      <w:start w:val="1"/>
      <w:numFmt w:val="lowerRoman"/>
      <w:lvlText w:val="%3."/>
      <w:lvlJc w:val="right"/>
      <w:pPr>
        <w:ind w:left="2160" w:hanging="180"/>
      </w:pPr>
    </w:lvl>
    <w:lvl w:ilvl="3" w:tplc="74E4AAF0" w:tentative="1">
      <w:start w:val="1"/>
      <w:numFmt w:val="decimal"/>
      <w:lvlText w:val="%4."/>
      <w:lvlJc w:val="left"/>
      <w:pPr>
        <w:ind w:left="2880" w:hanging="360"/>
      </w:pPr>
    </w:lvl>
    <w:lvl w:ilvl="4" w:tplc="5212EFE4" w:tentative="1">
      <w:start w:val="1"/>
      <w:numFmt w:val="lowerLetter"/>
      <w:lvlText w:val="%5."/>
      <w:lvlJc w:val="left"/>
      <w:pPr>
        <w:ind w:left="3600" w:hanging="360"/>
      </w:pPr>
    </w:lvl>
    <w:lvl w:ilvl="5" w:tplc="93D6EA74" w:tentative="1">
      <w:start w:val="1"/>
      <w:numFmt w:val="lowerRoman"/>
      <w:lvlText w:val="%6."/>
      <w:lvlJc w:val="right"/>
      <w:pPr>
        <w:ind w:left="4320" w:hanging="180"/>
      </w:pPr>
    </w:lvl>
    <w:lvl w:ilvl="6" w:tplc="F6920A16" w:tentative="1">
      <w:start w:val="1"/>
      <w:numFmt w:val="decimal"/>
      <w:lvlText w:val="%7."/>
      <w:lvlJc w:val="left"/>
      <w:pPr>
        <w:ind w:left="5040" w:hanging="360"/>
      </w:pPr>
    </w:lvl>
    <w:lvl w:ilvl="7" w:tplc="635AD702" w:tentative="1">
      <w:start w:val="1"/>
      <w:numFmt w:val="lowerLetter"/>
      <w:lvlText w:val="%8."/>
      <w:lvlJc w:val="left"/>
      <w:pPr>
        <w:ind w:left="5760" w:hanging="360"/>
      </w:pPr>
    </w:lvl>
    <w:lvl w:ilvl="8" w:tplc="FAC63F0A" w:tentative="1">
      <w:start w:val="1"/>
      <w:numFmt w:val="lowerRoman"/>
      <w:lvlText w:val="%9."/>
      <w:lvlJc w:val="right"/>
      <w:pPr>
        <w:ind w:left="6480" w:hanging="180"/>
      </w:pPr>
    </w:lvl>
  </w:abstractNum>
  <w:abstractNum w:abstractNumId="105" w15:restartNumberingAfterBreak="0">
    <w:nsid w:val="2E9B32B1"/>
    <w:multiLevelType w:val="hybridMultilevel"/>
    <w:tmpl w:val="EEEC6662"/>
    <w:lvl w:ilvl="0" w:tplc="37F2C996">
      <w:start w:val="1"/>
      <w:numFmt w:val="bullet"/>
      <w:lvlText w:val=""/>
      <w:lvlJc w:val="left"/>
      <w:pPr>
        <w:ind w:left="785" w:hanging="360"/>
      </w:pPr>
      <w:rPr>
        <w:rFonts w:ascii="Symbol" w:hAnsi="Symbol" w:hint="default"/>
      </w:rPr>
    </w:lvl>
    <w:lvl w:ilvl="1" w:tplc="3B186ABA" w:tentative="1">
      <w:start w:val="1"/>
      <w:numFmt w:val="bullet"/>
      <w:lvlText w:val="o"/>
      <w:lvlJc w:val="left"/>
      <w:pPr>
        <w:ind w:left="1505" w:hanging="360"/>
      </w:pPr>
      <w:rPr>
        <w:rFonts w:ascii="Courier New" w:hAnsi="Courier New" w:cs="Courier New" w:hint="default"/>
      </w:rPr>
    </w:lvl>
    <w:lvl w:ilvl="2" w:tplc="D4A2C1CE" w:tentative="1">
      <w:start w:val="1"/>
      <w:numFmt w:val="bullet"/>
      <w:lvlText w:val=""/>
      <w:lvlJc w:val="left"/>
      <w:pPr>
        <w:ind w:left="2225" w:hanging="360"/>
      </w:pPr>
      <w:rPr>
        <w:rFonts w:ascii="Wingdings" w:hAnsi="Wingdings" w:hint="default"/>
      </w:rPr>
    </w:lvl>
    <w:lvl w:ilvl="3" w:tplc="7BC6D172" w:tentative="1">
      <w:start w:val="1"/>
      <w:numFmt w:val="bullet"/>
      <w:lvlText w:val=""/>
      <w:lvlJc w:val="left"/>
      <w:pPr>
        <w:ind w:left="2945" w:hanging="360"/>
      </w:pPr>
      <w:rPr>
        <w:rFonts w:ascii="Symbol" w:hAnsi="Symbol" w:hint="default"/>
      </w:rPr>
    </w:lvl>
    <w:lvl w:ilvl="4" w:tplc="9ADEA1FC" w:tentative="1">
      <w:start w:val="1"/>
      <w:numFmt w:val="bullet"/>
      <w:lvlText w:val="o"/>
      <w:lvlJc w:val="left"/>
      <w:pPr>
        <w:ind w:left="3665" w:hanging="360"/>
      </w:pPr>
      <w:rPr>
        <w:rFonts w:ascii="Courier New" w:hAnsi="Courier New" w:cs="Courier New" w:hint="default"/>
      </w:rPr>
    </w:lvl>
    <w:lvl w:ilvl="5" w:tplc="CBD09E78" w:tentative="1">
      <w:start w:val="1"/>
      <w:numFmt w:val="bullet"/>
      <w:lvlText w:val=""/>
      <w:lvlJc w:val="left"/>
      <w:pPr>
        <w:ind w:left="4385" w:hanging="360"/>
      </w:pPr>
      <w:rPr>
        <w:rFonts w:ascii="Wingdings" w:hAnsi="Wingdings" w:hint="default"/>
      </w:rPr>
    </w:lvl>
    <w:lvl w:ilvl="6" w:tplc="CDFE242A" w:tentative="1">
      <w:start w:val="1"/>
      <w:numFmt w:val="bullet"/>
      <w:lvlText w:val=""/>
      <w:lvlJc w:val="left"/>
      <w:pPr>
        <w:ind w:left="5105" w:hanging="360"/>
      </w:pPr>
      <w:rPr>
        <w:rFonts w:ascii="Symbol" w:hAnsi="Symbol" w:hint="default"/>
      </w:rPr>
    </w:lvl>
    <w:lvl w:ilvl="7" w:tplc="B6322D10" w:tentative="1">
      <w:start w:val="1"/>
      <w:numFmt w:val="bullet"/>
      <w:lvlText w:val="o"/>
      <w:lvlJc w:val="left"/>
      <w:pPr>
        <w:ind w:left="5825" w:hanging="360"/>
      </w:pPr>
      <w:rPr>
        <w:rFonts w:ascii="Courier New" w:hAnsi="Courier New" w:cs="Courier New" w:hint="default"/>
      </w:rPr>
    </w:lvl>
    <w:lvl w:ilvl="8" w:tplc="2B888294" w:tentative="1">
      <w:start w:val="1"/>
      <w:numFmt w:val="bullet"/>
      <w:lvlText w:val=""/>
      <w:lvlJc w:val="left"/>
      <w:pPr>
        <w:ind w:left="6545" w:hanging="360"/>
      </w:pPr>
      <w:rPr>
        <w:rFonts w:ascii="Wingdings" w:hAnsi="Wingdings" w:hint="default"/>
      </w:rPr>
    </w:lvl>
  </w:abstractNum>
  <w:abstractNum w:abstractNumId="106" w15:restartNumberingAfterBreak="0">
    <w:nsid w:val="2F3F421B"/>
    <w:multiLevelType w:val="hybridMultilevel"/>
    <w:tmpl w:val="F524F228"/>
    <w:lvl w:ilvl="0" w:tplc="8A0EC46E">
      <w:start w:val="1"/>
      <w:numFmt w:val="bullet"/>
      <w:lvlText w:val=""/>
      <w:lvlJc w:val="left"/>
      <w:pPr>
        <w:ind w:left="720" w:hanging="360"/>
      </w:pPr>
      <w:rPr>
        <w:rFonts w:ascii="Symbol" w:hAnsi="Symbol" w:hint="default"/>
      </w:rPr>
    </w:lvl>
    <w:lvl w:ilvl="1" w:tplc="4F781F1E" w:tentative="1">
      <w:start w:val="1"/>
      <w:numFmt w:val="bullet"/>
      <w:lvlText w:val="o"/>
      <w:lvlJc w:val="left"/>
      <w:pPr>
        <w:ind w:left="1440" w:hanging="360"/>
      </w:pPr>
      <w:rPr>
        <w:rFonts w:ascii="Courier New" w:hAnsi="Courier New" w:cs="Courier New" w:hint="default"/>
      </w:rPr>
    </w:lvl>
    <w:lvl w:ilvl="2" w:tplc="34F890C8" w:tentative="1">
      <w:start w:val="1"/>
      <w:numFmt w:val="bullet"/>
      <w:lvlText w:val=""/>
      <w:lvlJc w:val="left"/>
      <w:pPr>
        <w:ind w:left="2160" w:hanging="360"/>
      </w:pPr>
      <w:rPr>
        <w:rFonts w:ascii="Wingdings" w:hAnsi="Wingdings" w:hint="default"/>
      </w:rPr>
    </w:lvl>
    <w:lvl w:ilvl="3" w:tplc="AC98D182" w:tentative="1">
      <w:start w:val="1"/>
      <w:numFmt w:val="bullet"/>
      <w:lvlText w:val=""/>
      <w:lvlJc w:val="left"/>
      <w:pPr>
        <w:ind w:left="2880" w:hanging="360"/>
      </w:pPr>
      <w:rPr>
        <w:rFonts w:ascii="Symbol" w:hAnsi="Symbol" w:hint="default"/>
      </w:rPr>
    </w:lvl>
    <w:lvl w:ilvl="4" w:tplc="05167AB0" w:tentative="1">
      <w:start w:val="1"/>
      <w:numFmt w:val="bullet"/>
      <w:lvlText w:val="o"/>
      <w:lvlJc w:val="left"/>
      <w:pPr>
        <w:ind w:left="3600" w:hanging="360"/>
      </w:pPr>
      <w:rPr>
        <w:rFonts w:ascii="Courier New" w:hAnsi="Courier New" w:cs="Courier New" w:hint="default"/>
      </w:rPr>
    </w:lvl>
    <w:lvl w:ilvl="5" w:tplc="149855C0" w:tentative="1">
      <w:start w:val="1"/>
      <w:numFmt w:val="bullet"/>
      <w:lvlText w:val=""/>
      <w:lvlJc w:val="left"/>
      <w:pPr>
        <w:ind w:left="4320" w:hanging="360"/>
      </w:pPr>
      <w:rPr>
        <w:rFonts w:ascii="Wingdings" w:hAnsi="Wingdings" w:hint="default"/>
      </w:rPr>
    </w:lvl>
    <w:lvl w:ilvl="6" w:tplc="04800806" w:tentative="1">
      <w:start w:val="1"/>
      <w:numFmt w:val="bullet"/>
      <w:lvlText w:val=""/>
      <w:lvlJc w:val="left"/>
      <w:pPr>
        <w:ind w:left="5040" w:hanging="360"/>
      </w:pPr>
      <w:rPr>
        <w:rFonts w:ascii="Symbol" w:hAnsi="Symbol" w:hint="default"/>
      </w:rPr>
    </w:lvl>
    <w:lvl w:ilvl="7" w:tplc="33D4C55E" w:tentative="1">
      <w:start w:val="1"/>
      <w:numFmt w:val="bullet"/>
      <w:lvlText w:val="o"/>
      <w:lvlJc w:val="left"/>
      <w:pPr>
        <w:ind w:left="5760" w:hanging="360"/>
      </w:pPr>
      <w:rPr>
        <w:rFonts w:ascii="Courier New" w:hAnsi="Courier New" w:cs="Courier New" w:hint="default"/>
      </w:rPr>
    </w:lvl>
    <w:lvl w:ilvl="8" w:tplc="2C7275DE" w:tentative="1">
      <w:start w:val="1"/>
      <w:numFmt w:val="bullet"/>
      <w:lvlText w:val=""/>
      <w:lvlJc w:val="left"/>
      <w:pPr>
        <w:ind w:left="6480" w:hanging="360"/>
      </w:pPr>
      <w:rPr>
        <w:rFonts w:ascii="Wingdings" w:hAnsi="Wingdings" w:hint="default"/>
      </w:rPr>
    </w:lvl>
  </w:abstractNum>
  <w:abstractNum w:abstractNumId="107" w15:restartNumberingAfterBreak="0">
    <w:nsid w:val="305144CB"/>
    <w:multiLevelType w:val="hybridMultilevel"/>
    <w:tmpl w:val="ABA211C8"/>
    <w:lvl w:ilvl="0" w:tplc="3CD89690">
      <w:start w:val="1"/>
      <w:numFmt w:val="lowerLetter"/>
      <w:lvlText w:val="%1)"/>
      <w:lvlJc w:val="left"/>
      <w:pPr>
        <w:ind w:left="1260" w:hanging="360"/>
      </w:pPr>
      <w:rPr>
        <w:rFonts w:cs="Times New Roman" w:hint="default"/>
      </w:rPr>
    </w:lvl>
    <w:lvl w:ilvl="1" w:tplc="89028F42" w:tentative="1">
      <w:start w:val="1"/>
      <w:numFmt w:val="lowerLetter"/>
      <w:lvlText w:val="%2."/>
      <w:lvlJc w:val="left"/>
      <w:pPr>
        <w:ind w:left="1980" w:hanging="360"/>
      </w:pPr>
    </w:lvl>
    <w:lvl w:ilvl="2" w:tplc="44D4D24A" w:tentative="1">
      <w:start w:val="1"/>
      <w:numFmt w:val="lowerRoman"/>
      <w:lvlText w:val="%3."/>
      <w:lvlJc w:val="right"/>
      <w:pPr>
        <w:ind w:left="2700" w:hanging="180"/>
      </w:pPr>
    </w:lvl>
    <w:lvl w:ilvl="3" w:tplc="ECD2FA4C" w:tentative="1">
      <w:start w:val="1"/>
      <w:numFmt w:val="decimal"/>
      <w:lvlText w:val="%4."/>
      <w:lvlJc w:val="left"/>
      <w:pPr>
        <w:ind w:left="3420" w:hanging="360"/>
      </w:pPr>
    </w:lvl>
    <w:lvl w:ilvl="4" w:tplc="E79A9DEC" w:tentative="1">
      <w:start w:val="1"/>
      <w:numFmt w:val="lowerLetter"/>
      <w:lvlText w:val="%5."/>
      <w:lvlJc w:val="left"/>
      <w:pPr>
        <w:ind w:left="4140" w:hanging="360"/>
      </w:pPr>
    </w:lvl>
    <w:lvl w:ilvl="5" w:tplc="E36C3D50" w:tentative="1">
      <w:start w:val="1"/>
      <w:numFmt w:val="lowerRoman"/>
      <w:lvlText w:val="%6."/>
      <w:lvlJc w:val="right"/>
      <w:pPr>
        <w:ind w:left="4860" w:hanging="180"/>
      </w:pPr>
    </w:lvl>
    <w:lvl w:ilvl="6" w:tplc="8766D5CA" w:tentative="1">
      <w:start w:val="1"/>
      <w:numFmt w:val="decimal"/>
      <w:lvlText w:val="%7."/>
      <w:lvlJc w:val="left"/>
      <w:pPr>
        <w:ind w:left="5580" w:hanging="360"/>
      </w:pPr>
    </w:lvl>
    <w:lvl w:ilvl="7" w:tplc="3CA27FBE" w:tentative="1">
      <w:start w:val="1"/>
      <w:numFmt w:val="lowerLetter"/>
      <w:lvlText w:val="%8."/>
      <w:lvlJc w:val="left"/>
      <w:pPr>
        <w:ind w:left="6300" w:hanging="360"/>
      </w:pPr>
    </w:lvl>
    <w:lvl w:ilvl="8" w:tplc="3654C6F2" w:tentative="1">
      <w:start w:val="1"/>
      <w:numFmt w:val="lowerRoman"/>
      <w:lvlText w:val="%9."/>
      <w:lvlJc w:val="right"/>
      <w:pPr>
        <w:ind w:left="7020" w:hanging="180"/>
      </w:pPr>
    </w:lvl>
  </w:abstractNum>
  <w:abstractNum w:abstractNumId="108" w15:restartNumberingAfterBreak="0">
    <w:nsid w:val="30BF59CB"/>
    <w:multiLevelType w:val="hybridMultilevel"/>
    <w:tmpl w:val="C1684978"/>
    <w:lvl w:ilvl="0" w:tplc="17F6BDEA">
      <w:numFmt w:val="bullet"/>
      <w:pStyle w:val="Odrkyvtextu"/>
      <w:lvlText w:val="-"/>
      <w:lvlJc w:val="left"/>
      <w:pPr>
        <w:tabs>
          <w:tab w:val="num" w:pos="1069"/>
        </w:tabs>
        <w:ind w:left="1069" w:hanging="709"/>
      </w:pPr>
      <w:rPr>
        <w:rFonts w:ascii="Arial" w:eastAsia="Times New Roman" w:hAnsi="Arial" w:hint="default"/>
      </w:rPr>
    </w:lvl>
    <w:lvl w:ilvl="1" w:tplc="5D9E09EE">
      <w:start w:val="1"/>
      <w:numFmt w:val="bullet"/>
      <w:lvlText w:val=""/>
      <w:lvlJc w:val="left"/>
      <w:pPr>
        <w:tabs>
          <w:tab w:val="num" w:pos="1440"/>
        </w:tabs>
        <w:ind w:left="1440" w:hanging="360"/>
      </w:pPr>
      <w:rPr>
        <w:rFonts w:ascii="Symbol" w:hAnsi="Symbol" w:hint="default"/>
      </w:rPr>
    </w:lvl>
    <w:lvl w:ilvl="2" w:tplc="38C2ED84" w:tentative="1">
      <w:start w:val="1"/>
      <w:numFmt w:val="bullet"/>
      <w:lvlText w:val=""/>
      <w:lvlJc w:val="left"/>
      <w:pPr>
        <w:tabs>
          <w:tab w:val="num" w:pos="2160"/>
        </w:tabs>
        <w:ind w:left="2160" w:hanging="360"/>
      </w:pPr>
      <w:rPr>
        <w:rFonts w:ascii="Wingdings" w:hAnsi="Wingdings" w:hint="default"/>
      </w:rPr>
    </w:lvl>
    <w:lvl w:ilvl="3" w:tplc="9C469A26" w:tentative="1">
      <w:start w:val="1"/>
      <w:numFmt w:val="bullet"/>
      <w:lvlText w:val=""/>
      <w:lvlJc w:val="left"/>
      <w:pPr>
        <w:tabs>
          <w:tab w:val="num" w:pos="2880"/>
        </w:tabs>
        <w:ind w:left="2880" w:hanging="360"/>
      </w:pPr>
      <w:rPr>
        <w:rFonts w:ascii="Symbol" w:hAnsi="Symbol" w:hint="default"/>
      </w:rPr>
    </w:lvl>
    <w:lvl w:ilvl="4" w:tplc="26666046" w:tentative="1">
      <w:start w:val="1"/>
      <w:numFmt w:val="bullet"/>
      <w:lvlText w:val="o"/>
      <w:lvlJc w:val="left"/>
      <w:pPr>
        <w:tabs>
          <w:tab w:val="num" w:pos="3600"/>
        </w:tabs>
        <w:ind w:left="3600" w:hanging="360"/>
      </w:pPr>
      <w:rPr>
        <w:rFonts w:ascii="Courier New" w:hAnsi="Courier New" w:cs="Courier New" w:hint="default"/>
      </w:rPr>
    </w:lvl>
    <w:lvl w:ilvl="5" w:tplc="E6F612A8" w:tentative="1">
      <w:start w:val="1"/>
      <w:numFmt w:val="bullet"/>
      <w:lvlText w:val=""/>
      <w:lvlJc w:val="left"/>
      <w:pPr>
        <w:tabs>
          <w:tab w:val="num" w:pos="4320"/>
        </w:tabs>
        <w:ind w:left="4320" w:hanging="360"/>
      </w:pPr>
      <w:rPr>
        <w:rFonts w:ascii="Wingdings" w:hAnsi="Wingdings" w:hint="default"/>
      </w:rPr>
    </w:lvl>
    <w:lvl w:ilvl="6" w:tplc="3CBC5C9A" w:tentative="1">
      <w:start w:val="1"/>
      <w:numFmt w:val="bullet"/>
      <w:lvlText w:val=""/>
      <w:lvlJc w:val="left"/>
      <w:pPr>
        <w:tabs>
          <w:tab w:val="num" w:pos="5040"/>
        </w:tabs>
        <w:ind w:left="5040" w:hanging="360"/>
      </w:pPr>
      <w:rPr>
        <w:rFonts w:ascii="Symbol" w:hAnsi="Symbol" w:hint="default"/>
      </w:rPr>
    </w:lvl>
    <w:lvl w:ilvl="7" w:tplc="FBA22978" w:tentative="1">
      <w:start w:val="1"/>
      <w:numFmt w:val="bullet"/>
      <w:lvlText w:val="o"/>
      <w:lvlJc w:val="left"/>
      <w:pPr>
        <w:tabs>
          <w:tab w:val="num" w:pos="5760"/>
        </w:tabs>
        <w:ind w:left="5760" w:hanging="360"/>
      </w:pPr>
      <w:rPr>
        <w:rFonts w:ascii="Courier New" w:hAnsi="Courier New" w:cs="Courier New" w:hint="default"/>
      </w:rPr>
    </w:lvl>
    <w:lvl w:ilvl="8" w:tplc="44A6F974"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30C83179"/>
    <w:multiLevelType w:val="hybridMultilevel"/>
    <w:tmpl w:val="6E8202B2"/>
    <w:lvl w:ilvl="0" w:tplc="CBD408EC">
      <w:start w:val="1"/>
      <w:numFmt w:val="bullet"/>
      <w:lvlText w:val=""/>
      <w:lvlJc w:val="left"/>
      <w:pPr>
        <w:ind w:left="720" w:hanging="360"/>
      </w:pPr>
      <w:rPr>
        <w:rFonts w:ascii="Symbol" w:hAnsi="Symbol" w:hint="default"/>
      </w:rPr>
    </w:lvl>
    <w:lvl w:ilvl="1" w:tplc="B28E75B6" w:tentative="1">
      <w:start w:val="1"/>
      <w:numFmt w:val="bullet"/>
      <w:lvlText w:val="o"/>
      <w:lvlJc w:val="left"/>
      <w:pPr>
        <w:ind w:left="1440" w:hanging="360"/>
      </w:pPr>
      <w:rPr>
        <w:rFonts w:ascii="Courier New" w:hAnsi="Courier New" w:cs="Courier New" w:hint="default"/>
      </w:rPr>
    </w:lvl>
    <w:lvl w:ilvl="2" w:tplc="65A873E4" w:tentative="1">
      <w:start w:val="1"/>
      <w:numFmt w:val="bullet"/>
      <w:lvlText w:val=""/>
      <w:lvlJc w:val="left"/>
      <w:pPr>
        <w:ind w:left="2160" w:hanging="360"/>
      </w:pPr>
      <w:rPr>
        <w:rFonts w:ascii="Wingdings" w:hAnsi="Wingdings" w:hint="default"/>
      </w:rPr>
    </w:lvl>
    <w:lvl w:ilvl="3" w:tplc="4CA0F38E" w:tentative="1">
      <w:start w:val="1"/>
      <w:numFmt w:val="bullet"/>
      <w:lvlText w:val=""/>
      <w:lvlJc w:val="left"/>
      <w:pPr>
        <w:ind w:left="2880" w:hanging="360"/>
      </w:pPr>
      <w:rPr>
        <w:rFonts w:ascii="Symbol" w:hAnsi="Symbol" w:hint="default"/>
      </w:rPr>
    </w:lvl>
    <w:lvl w:ilvl="4" w:tplc="3FAAEDD6" w:tentative="1">
      <w:start w:val="1"/>
      <w:numFmt w:val="bullet"/>
      <w:lvlText w:val="o"/>
      <w:lvlJc w:val="left"/>
      <w:pPr>
        <w:ind w:left="3600" w:hanging="360"/>
      </w:pPr>
      <w:rPr>
        <w:rFonts w:ascii="Courier New" w:hAnsi="Courier New" w:cs="Courier New" w:hint="default"/>
      </w:rPr>
    </w:lvl>
    <w:lvl w:ilvl="5" w:tplc="C4884A74" w:tentative="1">
      <w:start w:val="1"/>
      <w:numFmt w:val="bullet"/>
      <w:lvlText w:val=""/>
      <w:lvlJc w:val="left"/>
      <w:pPr>
        <w:ind w:left="4320" w:hanging="360"/>
      </w:pPr>
      <w:rPr>
        <w:rFonts w:ascii="Wingdings" w:hAnsi="Wingdings" w:hint="default"/>
      </w:rPr>
    </w:lvl>
    <w:lvl w:ilvl="6" w:tplc="D4F40DD2" w:tentative="1">
      <w:start w:val="1"/>
      <w:numFmt w:val="bullet"/>
      <w:lvlText w:val=""/>
      <w:lvlJc w:val="left"/>
      <w:pPr>
        <w:ind w:left="5040" w:hanging="360"/>
      </w:pPr>
      <w:rPr>
        <w:rFonts w:ascii="Symbol" w:hAnsi="Symbol" w:hint="default"/>
      </w:rPr>
    </w:lvl>
    <w:lvl w:ilvl="7" w:tplc="768658DA" w:tentative="1">
      <w:start w:val="1"/>
      <w:numFmt w:val="bullet"/>
      <w:lvlText w:val="o"/>
      <w:lvlJc w:val="left"/>
      <w:pPr>
        <w:ind w:left="5760" w:hanging="360"/>
      </w:pPr>
      <w:rPr>
        <w:rFonts w:ascii="Courier New" w:hAnsi="Courier New" w:cs="Courier New" w:hint="default"/>
      </w:rPr>
    </w:lvl>
    <w:lvl w:ilvl="8" w:tplc="0B6EF8DA" w:tentative="1">
      <w:start w:val="1"/>
      <w:numFmt w:val="bullet"/>
      <w:lvlText w:val=""/>
      <w:lvlJc w:val="left"/>
      <w:pPr>
        <w:ind w:left="6480" w:hanging="360"/>
      </w:pPr>
      <w:rPr>
        <w:rFonts w:ascii="Wingdings" w:hAnsi="Wingdings" w:hint="default"/>
      </w:rPr>
    </w:lvl>
  </w:abstractNum>
  <w:abstractNum w:abstractNumId="110" w15:restartNumberingAfterBreak="0">
    <w:nsid w:val="316A73C9"/>
    <w:multiLevelType w:val="hybridMultilevel"/>
    <w:tmpl w:val="6B285486"/>
    <w:lvl w:ilvl="0" w:tplc="78302424">
      <w:start w:val="1"/>
      <w:numFmt w:val="lowerLetter"/>
      <w:lvlText w:val="%1)"/>
      <w:lvlJc w:val="left"/>
      <w:pPr>
        <w:ind w:left="720" w:hanging="360"/>
      </w:pPr>
    </w:lvl>
    <w:lvl w:ilvl="1" w:tplc="F490CF60" w:tentative="1">
      <w:start w:val="1"/>
      <w:numFmt w:val="lowerLetter"/>
      <w:lvlText w:val="%2."/>
      <w:lvlJc w:val="left"/>
      <w:pPr>
        <w:ind w:left="1440" w:hanging="360"/>
      </w:pPr>
    </w:lvl>
    <w:lvl w:ilvl="2" w:tplc="1818C5F2" w:tentative="1">
      <w:start w:val="1"/>
      <w:numFmt w:val="lowerRoman"/>
      <w:lvlText w:val="%3."/>
      <w:lvlJc w:val="right"/>
      <w:pPr>
        <w:ind w:left="2160" w:hanging="180"/>
      </w:pPr>
    </w:lvl>
    <w:lvl w:ilvl="3" w:tplc="837CC0F0" w:tentative="1">
      <w:start w:val="1"/>
      <w:numFmt w:val="decimal"/>
      <w:lvlText w:val="%4."/>
      <w:lvlJc w:val="left"/>
      <w:pPr>
        <w:ind w:left="2880" w:hanging="360"/>
      </w:pPr>
    </w:lvl>
    <w:lvl w:ilvl="4" w:tplc="44303128" w:tentative="1">
      <w:start w:val="1"/>
      <w:numFmt w:val="lowerLetter"/>
      <w:lvlText w:val="%5."/>
      <w:lvlJc w:val="left"/>
      <w:pPr>
        <w:ind w:left="3600" w:hanging="360"/>
      </w:pPr>
    </w:lvl>
    <w:lvl w:ilvl="5" w:tplc="585E7A88" w:tentative="1">
      <w:start w:val="1"/>
      <w:numFmt w:val="lowerRoman"/>
      <w:lvlText w:val="%6."/>
      <w:lvlJc w:val="right"/>
      <w:pPr>
        <w:ind w:left="4320" w:hanging="180"/>
      </w:pPr>
    </w:lvl>
    <w:lvl w:ilvl="6" w:tplc="54466724" w:tentative="1">
      <w:start w:val="1"/>
      <w:numFmt w:val="decimal"/>
      <w:lvlText w:val="%7."/>
      <w:lvlJc w:val="left"/>
      <w:pPr>
        <w:ind w:left="5040" w:hanging="360"/>
      </w:pPr>
    </w:lvl>
    <w:lvl w:ilvl="7" w:tplc="469C1D8E" w:tentative="1">
      <w:start w:val="1"/>
      <w:numFmt w:val="lowerLetter"/>
      <w:lvlText w:val="%8."/>
      <w:lvlJc w:val="left"/>
      <w:pPr>
        <w:ind w:left="5760" w:hanging="360"/>
      </w:pPr>
    </w:lvl>
    <w:lvl w:ilvl="8" w:tplc="1B8E6C3C" w:tentative="1">
      <w:start w:val="1"/>
      <w:numFmt w:val="lowerRoman"/>
      <w:lvlText w:val="%9."/>
      <w:lvlJc w:val="right"/>
      <w:pPr>
        <w:ind w:left="6480" w:hanging="180"/>
      </w:pPr>
    </w:lvl>
  </w:abstractNum>
  <w:abstractNum w:abstractNumId="111" w15:restartNumberingAfterBreak="0">
    <w:nsid w:val="32621D10"/>
    <w:multiLevelType w:val="hybridMultilevel"/>
    <w:tmpl w:val="53A8CD7E"/>
    <w:lvl w:ilvl="0" w:tplc="EF7E6916">
      <w:start w:val="1"/>
      <w:numFmt w:val="decimal"/>
      <w:lvlText w:val="%1."/>
      <w:lvlJc w:val="left"/>
      <w:pPr>
        <w:ind w:left="720" w:hanging="360"/>
      </w:pPr>
    </w:lvl>
    <w:lvl w:ilvl="1" w:tplc="FA16B730" w:tentative="1">
      <w:start w:val="1"/>
      <w:numFmt w:val="lowerLetter"/>
      <w:lvlText w:val="%2."/>
      <w:lvlJc w:val="left"/>
      <w:pPr>
        <w:ind w:left="1440" w:hanging="360"/>
      </w:pPr>
    </w:lvl>
    <w:lvl w:ilvl="2" w:tplc="60003422" w:tentative="1">
      <w:start w:val="1"/>
      <w:numFmt w:val="lowerRoman"/>
      <w:lvlText w:val="%3."/>
      <w:lvlJc w:val="right"/>
      <w:pPr>
        <w:ind w:left="2160" w:hanging="180"/>
      </w:pPr>
    </w:lvl>
    <w:lvl w:ilvl="3" w:tplc="8CDA2EB4" w:tentative="1">
      <w:start w:val="1"/>
      <w:numFmt w:val="decimal"/>
      <w:lvlText w:val="%4."/>
      <w:lvlJc w:val="left"/>
      <w:pPr>
        <w:ind w:left="2880" w:hanging="360"/>
      </w:pPr>
    </w:lvl>
    <w:lvl w:ilvl="4" w:tplc="FE06F31C" w:tentative="1">
      <w:start w:val="1"/>
      <w:numFmt w:val="lowerLetter"/>
      <w:lvlText w:val="%5."/>
      <w:lvlJc w:val="left"/>
      <w:pPr>
        <w:ind w:left="3600" w:hanging="360"/>
      </w:pPr>
    </w:lvl>
    <w:lvl w:ilvl="5" w:tplc="0D9A0BE4" w:tentative="1">
      <w:start w:val="1"/>
      <w:numFmt w:val="lowerRoman"/>
      <w:lvlText w:val="%6."/>
      <w:lvlJc w:val="right"/>
      <w:pPr>
        <w:ind w:left="4320" w:hanging="180"/>
      </w:pPr>
    </w:lvl>
    <w:lvl w:ilvl="6" w:tplc="99362F3E" w:tentative="1">
      <w:start w:val="1"/>
      <w:numFmt w:val="decimal"/>
      <w:lvlText w:val="%7."/>
      <w:lvlJc w:val="left"/>
      <w:pPr>
        <w:ind w:left="5040" w:hanging="360"/>
      </w:pPr>
    </w:lvl>
    <w:lvl w:ilvl="7" w:tplc="E1C6EA42" w:tentative="1">
      <w:start w:val="1"/>
      <w:numFmt w:val="lowerLetter"/>
      <w:lvlText w:val="%8."/>
      <w:lvlJc w:val="left"/>
      <w:pPr>
        <w:ind w:left="5760" w:hanging="360"/>
      </w:pPr>
    </w:lvl>
    <w:lvl w:ilvl="8" w:tplc="9BC2EE6A" w:tentative="1">
      <w:start w:val="1"/>
      <w:numFmt w:val="lowerRoman"/>
      <w:lvlText w:val="%9."/>
      <w:lvlJc w:val="right"/>
      <w:pPr>
        <w:ind w:left="6480" w:hanging="180"/>
      </w:pPr>
    </w:lvl>
  </w:abstractNum>
  <w:abstractNum w:abstractNumId="112" w15:restartNumberingAfterBreak="0">
    <w:nsid w:val="33197881"/>
    <w:multiLevelType w:val="hybridMultilevel"/>
    <w:tmpl w:val="A05424CA"/>
    <w:lvl w:ilvl="0" w:tplc="9E549C7A">
      <w:start w:val="1"/>
      <w:numFmt w:val="lowerLetter"/>
      <w:lvlText w:val="%1)"/>
      <w:lvlJc w:val="left"/>
      <w:pPr>
        <w:ind w:left="1080" w:hanging="360"/>
      </w:pPr>
    </w:lvl>
    <w:lvl w:ilvl="1" w:tplc="8AEA95A6" w:tentative="1">
      <w:start w:val="1"/>
      <w:numFmt w:val="lowerLetter"/>
      <w:lvlText w:val="%2."/>
      <w:lvlJc w:val="left"/>
      <w:pPr>
        <w:ind w:left="1800" w:hanging="360"/>
      </w:pPr>
    </w:lvl>
    <w:lvl w:ilvl="2" w:tplc="9E68A69A" w:tentative="1">
      <w:start w:val="1"/>
      <w:numFmt w:val="lowerRoman"/>
      <w:lvlText w:val="%3."/>
      <w:lvlJc w:val="right"/>
      <w:pPr>
        <w:ind w:left="2520" w:hanging="180"/>
      </w:pPr>
    </w:lvl>
    <w:lvl w:ilvl="3" w:tplc="CEE47AC0" w:tentative="1">
      <w:start w:val="1"/>
      <w:numFmt w:val="decimal"/>
      <w:lvlText w:val="%4."/>
      <w:lvlJc w:val="left"/>
      <w:pPr>
        <w:ind w:left="3240" w:hanging="360"/>
      </w:pPr>
    </w:lvl>
    <w:lvl w:ilvl="4" w:tplc="7BE2036A" w:tentative="1">
      <w:start w:val="1"/>
      <w:numFmt w:val="lowerLetter"/>
      <w:lvlText w:val="%5."/>
      <w:lvlJc w:val="left"/>
      <w:pPr>
        <w:ind w:left="3960" w:hanging="360"/>
      </w:pPr>
    </w:lvl>
    <w:lvl w:ilvl="5" w:tplc="4AC497A2" w:tentative="1">
      <w:start w:val="1"/>
      <w:numFmt w:val="lowerRoman"/>
      <w:lvlText w:val="%6."/>
      <w:lvlJc w:val="right"/>
      <w:pPr>
        <w:ind w:left="4680" w:hanging="180"/>
      </w:pPr>
    </w:lvl>
    <w:lvl w:ilvl="6" w:tplc="974E201A" w:tentative="1">
      <w:start w:val="1"/>
      <w:numFmt w:val="decimal"/>
      <w:lvlText w:val="%7."/>
      <w:lvlJc w:val="left"/>
      <w:pPr>
        <w:ind w:left="5400" w:hanging="360"/>
      </w:pPr>
    </w:lvl>
    <w:lvl w:ilvl="7" w:tplc="CFAA44AC" w:tentative="1">
      <w:start w:val="1"/>
      <w:numFmt w:val="lowerLetter"/>
      <w:lvlText w:val="%8."/>
      <w:lvlJc w:val="left"/>
      <w:pPr>
        <w:ind w:left="6120" w:hanging="360"/>
      </w:pPr>
    </w:lvl>
    <w:lvl w:ilvl="8" w:tplc="DE924C5E" w:tentative="1">
      <w:start w:val="1"/>
      <w:numFmt w:val="lowerRoman"/>
      <w:lvlText w:val="%9."/>
      <w:lvlJc w:val="right"/>
      <w:pPr>
        <w:ind w:left="6840" w:hanging="180"/>
      </w:pPr>
    </w:lvl>
  </w:abstractNum>
  <w:abstractNum w:abstractNumId="113" w15:restartNumberingAfterBreak="0">
    <w:nsid w:val="33661775"/>
    <w:multiLevelType w:val="hybridMultilevel"/>
    <w:tmpl w:val="3820ACEA"/>
    <w:lvl w:ilvl="0" w:tplc="5590F8D4">
      <w:start w:val="1"/>
      <w:numFmt w:val="decimal"/>
      <w:lvlText w:val="%1."/>
      <w:lvlJc w:val="left"/>
      <w:pPr>
        <w:tabs>
          <w:tab w:val="num" w:pos="360"/>
        </w:tabs>
        <w:ind w:left="360" w:hanging="360"/>
      </w:pPr>
      <w:rPr>
        <w:rFonts w:cs="Times New Roman" w:hint="default"/>
      </w:rPr>
    </w:lvl>
    <w:lvl w:ilvl="1" w:tplc="99A0FAE0">
      <w:start w:val="1"/>
      <w:numFmt w:val="lowerLetter"/>
      <w:lvlText w:val="%2)"/>
      <w:lvlJc w:val="left"/>
      <w:pPr>
        <w:tabs>
          <w:tab w:val="num" w:pos="360"/>
        </w:tabs>
        <w:ind w:left="360" w:hanging="360"/>
      </w:pPr>
    </w:lvl>
    <w:lvl w:ilvl="2" w:tplc="11EE59C4">
      <w:start w:val="1"/>
      <w:numFmt w:val="lowerRoman"/>
      <w:lvlText w:val="%3."/>
      <w:lvlJc w:val="right"/>
      <w:pPr>
        <w:tabs>
          <w:tab w:val="num" w:pos="2160"/>
        </w:tabs>
        <w:ind w:left="2160" w:hanging="180"/>
      </w:pPr>
      <w:rPr>
        <w:rFonts w:cs="Times New Roman"/>
      </w:rPr>
    </w:lvl>
    <w:lvl w:ilvl="3" w:tplc="1A847D18" w:tentative="1">
      <w:start w:val="1"/>
      <w:numFmt w:val="decimal"/>
      <w:lvlText w:val="%4."/>
      <w:lvlJc w:val="left"/>
      <w:pPr>
        <w:tabs>
          <w:tab w:val="num" w:pos="2880"/>
        </w:tabs>
        <w:ind w:left="2880" w:hanging="360"/>
      </w:pPr>
      <w:rPr>
        <w:rFonts w:cs="Times New Roman"/>
      </w:rPr>
    </w:lvl>
    <w:lvl w:ilvl="4" w:tplc="774AE7C8" w:tentative="1">
      <w:start w:val="1"/>
      <w:numFmt w:val="lowerLetter"/>
      <w:lvlText w:val="%5."/>
      <w:lvlJc w:val="left"/>
      <w:pPr>
        <w:tabs>
          <w:tab w:val="num" w:pos="3600"/>
        </w:tabs>
        <w:ind w:left="3600" w:hanging="360"/>
      </w:pPr>
      <w:rPr>
        <w:rFonts w:cs="Times New Roman"/>
      </w:rPr>
    </w:lvl>
    <w:lvl w:ilvl="5" w:tplc="A770E4F0" w:tentative="1">
      <w:start w:val="1"/>
      <w:numFmt w:val="lowerRoman"/>
      <w:lvlText w:val="%6."/>
      <w:lvlJc w:val="right"/>
      <w:pPr>
        <w:tabs>
          <w:tab w:val="num" w:pos="4320"/>
        </w:tabs>
        <w:ind w:left="4320" w:hanging="180"/>
      </w:pPr>
      <w:rPr>
        <w:rFonts w:cs="Times New Roman"/>
      </w:rPr>
    </w:lvl>
    <w:lvl w:ilvl="6" w:tplc="730AA66C" w:tentative="1">
      <w:start w:val="1"/>
      <w:numFmt w:val="decimal"/>
      <w:lvlText w:val="%7."/>
      <w:lvlJc w:val="left"/>
      <w:pPr>
        <w:tabs>
          <w:tab w:val="num" w:pos="5040"/>
        </w:tabs>
        <w:ind w:left="5040" w:hanging="360"/>
      </w:pPr>
      <w:rPr>
        <w:rFonts w:cs="Times New Roman"/>
      </w:rPr>
    </w:lvl>
    <w:lvl w:ilvl="7" w:tplc="F160B088" w:tentative="1">
      <w:start w:val="1"/>
      <w:numFmt w:val="lowerLetter"/>
      <w:lvlText w:val="%8."/>
      <w:lvlJc w:val="left"/>
      <w:pPr>
        <w:tabs>
          <w:tab w:val="num" w:pos="5760"/>
        </w:tabs>
        <w:ind w:left="5760" w:hanging="360"/>
      </w:pPr>
      <w:rPr>
        <w:rFonts w:cs="Times New Roman"/>
      </w:rPr>
    </w:lvl>
    <w:lvl w:ilvl="8" w:tplc="F9F85C50" w:tentative="1">
      <w:start w:val="1"/>
      <w:numFmt w:val="lowerRoman"/>
      <w:lvlText w:val="%9."/>
      <w:lvlJc w:val="right"/>
      <w:pPr>
        <w:tabs>
          <w:tab w:val="num" w:pos="6480"/>
        </w:tabs>
        <w:ind w:left="6480" w:hanging="180"/>
      </w:pPr>
      <w:rPr>
        <w:rFonts w:cs="Times New Roman"/>
      </w:rPr>
    </w:lvl>
  </w:abstractNum>
  <w:abstractNum w:abstractNumId="114" w15:restartNumberingAfterBreak="0">
    <w:nsid w:val="33BA136F"/>
    <w:multiLevelType w:val="hybridMultilevel"/>
    <w:tmpl w:val="11728D50"/>
    <w:lvl w:ilvl="0" w:tplc="3FCA9D0A">
      <w:start w:val="1"/>
      <w:numFmt w:val="decimal"/>
      <w:lvlText w:val="%1."/>
      <w:lvlJc w:val="left"/>
      <w:pPr>
        <w:ind w:left="720" w:hanging="360"/>
      </w:pPr>
    </w:lvl>
    <w:lvl w:ilvl="1" w:tplc="1722F2B0" w:tentative="1">
      <w:start w:val="1"/>
      <w:numFmt w:val="lowerLetter"/>
      <w:lvlText w:val="%2."/>
      <w:lvlJc w:val="left"/>
      <w:pPr>
        <w:ind w:left="1440" w:hanging="360"/>
      </w:pPr>
    </w:lvl>
    <w:lvl w:ilvl="2" w:tplc="0C4E4A4A" w:tentative="1">
      <w:start w:val="1"/>
      <w:numFmt w:val="lowerRoman"/>
      <w:lvlText w:val="%3."/>
      <w:lvlJc w:val="right"/>
      <w:pPr>
        <w:ind w:left="2160" w:hanging="180"/>
      </w:pPr>
    </w:lvl>
    <w:lvl w:ilvl="3" w:tplc="887A1DFE" w:tentative="1">
      <w:start w:val="1"/>
      <w:numFmt w:val="decimal"/>
      <w:lvlText w:val="%4."/>
      <w:lvlJc w:val="left"/>
      <w:pPr>
        <w:ind w:left="2880" w:hanging="360"/>
      </w:pPr>
    </w:lvl>
    <w:lvl w:ilvl="4" w:tplc="F2C4E3F2" w:tentative="1">
      <w:start w:val="1"/>
      <w:numFmt w:val="lowerLetter"/>
      <w:lvlText w:val="%5."/>
      <w:lvlJc w:val="left"/>
      <w:pPr>
        <w:ind w:left="3600" w:hanging="360"/>
      </w:pPr>
    </w:lvl>
    <w:lvl w:ilvl="5" w:tplc="7496050E" w:tentative="1">
      <w:start w:val="1"/>
      <w:numFmt w:val="lowerRoman"/>
      <w:lvlText w:val="%6."/>
      <w:lvlJc w:val="right"/>
      <w:pPr>
        <w:ind w:left="4320" w:hanging="180"/>
      </w:pPr>
    </w:lvl>
    <w:lvl w:ilvl="6" w:tplc="5C78F682" w:tentative="1">
      <w:start w:val="1"/>
      <w:numFmt w:val="decimal"/>
      <w:lvlText w:val="%7."/>
      <w:lvlJc w:val="left"/>
      <w:pPr>
        <w:ind w:left="5040" w:hanging="360"/>
      </w:pPr>
    </w:lvl>
    <w:lvl w:ilvl="7" w:tplc="928438E8" w:tentative="1">
      <w:start w:val="1"/>
      <w:numFmt w:val="lowerLetter"/>
      <w:lvlText w:val="%8."/>
      <w:lvlJc w:val="left"/>
      <w:pPr>
        <w:ind w:left="5760" w:hanging="360"/>
      </w:pPr>
    </w:lvl>
    <w:lvl w:ilvl="8" w:tplc="93A6DCFC" w:tentative="1">
      <w:start w:val="1"/>
      <w:numFmt w:val="lowerRoman"/>
      <w:lvlText w:val="%9."/>
      <w:lvlJc w:val="right"/>
      <w:pPr>
        <w:ind w:left="6480" w:hanging="180"/>
      </w:pPr>
    </w:lvl>
  </w:abstractNum>
  <w:abstractNum w:abstractNumId="115" w15:restartNumberingAfterBreak="0">
    <w:nsid w:val="35332C31"/>
    <w:multiLevelType w:val="hybridMultilevel"/>
    <w:tmpl w:val="2FBEDB4C"/>
    <w:lvl w:ilvl="0" w:tplc="87F2DF00">
      <w:start w:val="1"/>
      <w:numFmt w:val="decimal"/>
      <w:lvlText w:val="%1."/>
      <w:lvlJc w:val="left"/>
      <w:pPr>
        <w:ind w:left="720" w:hanging="360"/>
      </w:pPr>
    </w:lvl>
    <w:lvl w:ilvl="1" w:tplc="C42A1C94" w:tentative="1">
      <w:start w:val="1"/>
      <w:numFmt w:val="lowerLetter"/>
      <w:lvlText w:val="%2."/>
      <w:lvlJc w:val="left"/>
      <w:pPr>
        <w:ind w:left="1440" w:hanging="360"/>
      </w:pPr>
    </w:lvl>
    <w:lvl w:ilvl="2" w:tplc="BBF07DD0" w:tentative="1">
      <w:start w:val="1"/>
      <w:numFmt w:val="lowerRoman"/>
      <w:lvlText w:val="%3."/>
      <w:lvlJc w:val="right"/>
      <w:pPr>
        <w:ind w:left="2160" w:hanging="180"/>
      </w:pPr>
    </w:lvl>
    <w:lvl w:ilvl="3" w:tplc="2710D514" w:tentative="1">
      <w:start w:val="1"/>
      <w:numFmt w:val="decimal"/>
      <w:lvlText w:val="%4."/>
      <w:lvlJc w:val="left"/>
      <w:pPr>
        <w:ind w:left="2880" w:hanging="360"/>
      </w:pPr>
    </w:lvl>
    <w:lvl w:ilvl="4" w:tplc="2230D3CA" w:tentative="1">
      <w:start w:val="1"/>
      <w:numFmt w:val="lowerLetter"/>
      <w:lvlText w:val="%5."/>
      <w:lvlJc w:val="left"/>
      <w:pPr>
        <w:ind w:left="3600" w:hanging="360"/>
      </w:pPr>
    </w:lvl>
    <w:lvl w:ilvl="5" w:tplc="A40E5806" w:tentative="1">
      <w:start w:val="1"/>
      <w:numFmt w:val="lowerRoman"/>
      <w:lvlText w:val="%6."/>
      <w:lvlJc w:val="right"/>
      <w:pPr>
        <w:ind w:left="4320" w:hanging="180"/>
      </w:pPr>
    </w:lvl>
    <w:lvl w:ilvl="6" w:tplc="4C12B280" w:tentative="1">
      <w:start w:val="1"/>
      <w:numFmt w:val="decimal"/>
      <w:lvlText w:val="%7."/>
      <w:lvlJc w:val="left"/>
      <w:pPr>
        <w:ind w:left="5040" w:hanging="360"/>
      </w:pPr>
    </w:lvl>
    <w:lvl w:ilvl="7" w:tplc="77FA2CF4" w:tentative="1">
      <w:start w:val="1"/>
      <w:numFmt w:val="lowerLetter"/>
      <w:lvlText w:val="%8."/>
      <w:lvlJc w:val="left"/>
      <w:pPr>
        <w:ind w:left="5760" w:hanging="360"/>
      </w:pPr>
    </w:lvl>
    <w:lvl w:ilvl="8" w:tplc="F936353E" w:tentative="1">
      <w:start w:val="1"/>
      <w:numFmt w:val="lowerRoman"/>
      <w:lvlText w:val="%9."/>
      <w:lvlJc w:val="right"/>
      <w:pPr>
        <w:ind w:left="6480" w:hanging="180"/>
      </w:pPr>
    </w:lvl>
  </w:abstractNum>
  <w:abstractNum w:abstractNumId="116" w15:restartNumberingAfterBreak="0">
    <w:nsid w:val="355A0DA1"/>
    <w:multiLevelType w:val="hybridMultilevel"/>
    <w:tmpl w:val="A9525C94"/>
    <w:lvl w:ilvl="0" w:tplc="C8F0420A">
      <w:start w:val="1"/>
      <w:numFmt w:val="bullet"/>
      <w:lvlText w:val=""/>
      <w:lvlJc w:val="left"/>
      <w:pPr>
        <w:ind w:left="720" w:hanging="360"/>
      </w:pPr>
      <w:rPr>
        <w:rFonts w:ascii="Symbol" w:hAnsi="Symbol" w:hint="default"/>
        <w:color w:val="auto"/>
      </w:rPr>
    </w:lvl>
    <w:lvl w:ilvl="1" w:tplc="E43A0DCE" w:tentative="1">
      <w:start w:val="1"/>
      <w:numFmt w:val="bullet"/>
      <w:lvlText w:val="o"/>
      <w:lvlJc w:val="left"/>
      <w:pPr>
        <w:ind w:left="1440" w:hanging="360"/>
      </w:pPr>
      <w:rPr>
        <w:rFonts w:ascii="Courier New" w:hAnsi="Courier New" w:cs="Courier New" w:hint="default"/>
      </w:rPr>
    </w:lvl>
    <w:lvl w:ilvl="2" w:tplc="143EE58A" w:tentative="1">
      <w:start w:val="1"/>
      <w:numFmt w:val="bullet"/>
      <w:lvlText w:val=""/>
      <w:lvlJc w:val="left"/>
      <w:pPr>
        <w:ind w:left="2160" w:hanging="360"/>
      </w:pPr>
      <w:rPr>
        <w:rFonts w:ascii="Wingdings" w:hAnsi="Wingdings" w:hint="default"/>
      </w:rPr>
    </w:lvl>
    <w:lvl w:ilvl="3" w:tplc="7FE867CA" w:tentative="1">
      <w:start w:val="1"/>
      <w:numFmt w:val="bullet"/>
      <w:lvlText w:val=""/>
      <w:lvlJc w:val="left"/>
      <w:pPr>
        <w:ind w:left="2880" w:hanging="360"/>
      </w:pPr>
      <w:rPr>
        <w:rFonts w:ascii="Symbol" w:hAnsi="Symbol" w:hint="default"/>
      </w:rPr>
    </w:lvl>
    <w:lvl w:ilvl="4" w:tplc="1C207C7E" w:tentative="1">
      <w:start w:val="1"/>
      <w:numFmt w:val="bullet"/>
      <w:lvlText w:val="o"/>
      <w:lvlJc w:val="left"/>
      <w:pPr>
        <w:ind w:left="3600" w:hanging="360"/>
      </w:pPr>
      <w:rPr>
        <w:rFonts w:ascii="Courier New" w:hAnsi="Courier New" w:cs="Courier New" w:hint="default"/>
      </w:rPr>
    </w:lvl>
    <w:lvl w:ilvl="5" w:tplc="5FE07300" w:tentative="1">
      <w:start w:val="1"/>
      <w:numFmt w:val="bullet"/>
      <w:lvlText w:val=""/>
      <w:lvlJc w:val="left"/>
      <w:pPr>
        <w:ind w:left="4320" w:hanging="360"/>
      </w:pPr>
      <w:rPr>
        <w:rFonts w:ascii="Wingdings" w:hAnsi="Wingdings" w:hint="default"/>
      </w:rPr>
    </w:lvl>
    <w:lvl w:ilvl="6" w:tplc="6AF82784" w:tentative="1">
      <w:start w:val="1"/>
      <w:numFmt w:val="bullet"/>
      <w:lvlText w:val=""/>
      <w:lvlJc w:val="left"/>
      <w:pPr>
        <w:ind w:left="5040" w:hanging="360"/>
      </w:pPr>
      <w:rPr>
        <w:rFonts w:ascii="Symbol" w:hAnsi="Symbol" w:hint="default"/>
      </w:rPr>
    </w:lvl>
    <w:lvl w:ilvl="7" w:tplc="4FE4727E" w:tentative="1">
      <w:start w:val="1"/>
      <w:numFmt w:val="bullet"/>
      <w:lvlText w:val="o"/>
      <w:lvlJc w:val="left"/>
      <w:pPr>
        <w:ind w:left="5760" w:hanging="360"/>
      </w:pPr>
      <w:rPr>
        <w:rFonts w:ascii="Courier New" w:hAnsi="Courier New" w:cs="Courier New" w:hint="default"/>
      </w:rPr>
    </w:lvl>
    <w:lvl w:ilvl="8" w:tplc="F02C7F4C" w:tentative="1">
      <w:start w:val="1"/>
      <w:numFmt w:val="bullet"/>
      <w:lvlText w:val=""/>
      <w:lvlJc w:val="left"/>
      <w:pPr>
        <w:ind w:left="6480" w:hanging="360"/>
      </w:pPr>
      <w:rPr>
        <w:rFonts w:ascii="Wingdings" w:hAnsi="Wingdings" w:hint="default"/>
      </w:rPr>
    </w:lvl>
  </w:abstractNum>
  <w:abstractNum w:abstractNumId="117" w15:restartNumberingAfterBreak="0">
    <w:nsid w:val="35890C9D"/>
    <w:multiLevelType w:val="hybridMultilevel"/>
    <w:tmpl w:val="A3323B44"/>
    <w:lvl w:ilvl="0" w:tplc="00F4FC10">
      <w:start w:val="1"/>
      <w:numFmt w:val="bullet"/>
      <w:lvlText w:val=""/>
      <w:lvlJc w:val="left"/>
      <w:pPr>
        <w:tabs>
          <w:tab w:val="num" w:pos="360"/>
        </w:tabs>
        <w:ind w:left="360" w:hanging="360"/>
      </w:pPr>
      <w:rPr>
        <w:rFonts w:ascii="Symbol" w:hAnsi="Symbol" w:hint="default"/>
      </w:rPr>
    </w:lvl>
    <w:lvl w:ilvl="1" w:tplc="7804BF3A">
      <w:numFmt w:val="decimal"/>
      <w:lvlText w:val=""/>
      <w:lvlJc w:val="left"/>
    </w:lvl>
    <w:lvl w:ilvl="2" w:tplc="9192F506">
      <w:numFmt w:val="decimal"/>
      <w:lvlText w:val=""/>
      <w:lvlJc w:val="left"/>
    </w:lvl>
    <w:lvl w:ilvl="3" w:tplc="6B4CB678">
      <w:numFmt w:val="decimal"/>
      <w:lvlText w:val=""/>
      <w:lvlJc w:val="left"/>
    </w:lvl>
    <w:lvl w:ilvl="4" w:tplc="C75C91B4">
      <w:numFmt w:val="decimal"/>
      <w:lvlText w:val=""/>
      <w:lvlJc w:val="left"/>
    </w:lvl>
    <w:lvl w:ilvl="5" w:tplc="54A6F00E">
      <w:numFmt w:val="decimal"/>
      <w:lvlText w:val=""/>
      <w:lvlJc w:val="left"/>
    </w:lvl>
    <w:lvl w:ilvl="6" w:tplc="DF50C524">
      <w:numFmt w:val="decimal"/>
      <w:lvlText w:val=""/>
      <w:lvlJc w:val="left"/>
    </w:lvl>
    <w:lvl w:ilvl="7" w:tplc="6F5C8546">
      <w:numFmt w:val="decimal"/>
      <w:lvlText w:val=""/>
      <w:lvlJc w:val="left"/>
    </w:lvl>
    <w:lvl w:ilvl="8" w:tplc="5BCAC0E6">
      <w:numFmt w:val="decimal"/>
      <w:lvlText w:val=""/>
      <w:lvlJc w:val="left"/>
    </w:lvl>
  </w:abstractNum>
  <w:abstractNum w:abstractNumId="118" w15:restartNumberingAfterBreak="0">
    <w:nsid w:val="36646007"/>
    <w:multiLevelType w:val="hybridMultilevel"/>
    <w:tmpl w:val="A3323B44"/>
    <w:lvl w:ilvl="0" w:tplc="1ED8C978">
      <w:start w:val="1"/>
      <w:numFmt w:val="bullet"/>
      <w:lvlText w:val=""/>
      <w:lvlJc w:val="left"/>
      <w:pPr>
        <w:tabs>
          <w:tab w:val="num" w:pos="360"/>
        </w:tabs>
        <w:ind w:left="360" w:hanging="360"/>
      </w:pPr>
      <w:rPr>
        <w:rFonts w:ascii="Symbol" w:hAnsi="Symbol" w:hint="default"/>
      </w:rPr>
    </w:lvl>
    <w:lvl w:ilvl="1" w:tplc="BCF45716">
      <w:numFmt w:val="decimal"/>
      <w:lvlText w:val=""/>
      <w:lvlJc w:val="left"/>
    </w:lvl>
    <w:lvl w:ilvl="2" w:tplc="712ABB96">
      <w:numFmt w:val="decimal"/>
      <w:lvlText w:val=""/>
      <w:lvlJc w:val="left"/>
    </w:lvl>
    <w:lvl w:ilvl="3" w:tplc="F890519C">
      <w:numFmt w:val="decimal"/>
      <w:lvlText w:val=""/>
      <w:lvlJc w:val="left"/>
    </w:lvl>
    <w:lvl w:ilvl="4" w:tplc="61E28CFE">
      <w:numFmt w:val="decimal"/>
      <w:lvlText w:val=""/>
      <w:lvlJc w:val="left"/>
    </w:lvl>
    <w:lvl w:ilvl="5" w:tplc="8FF07EB8">
      <w:numFmt w:val="decimal"/>
      <w:lvlText w:val=""/>
      <w:lvlJc w:val="left"/>
    </w:lvl>
    <w:lvl w:ilvl="6" w:tplc="F8D45FE0">
      <w:numFmt w:val="decimal"/>
      <w:lvlText w:val=""/>
      <w:lvlJc w:val="left"/>
    </w:lvl>
    <w:lvl w:ilvl="7" w:tplc="6EA88110">
      <w:numFmt w:val="decimal"/>
      <w:lvlText w:val=""/>
      <w:lvlJc w:val="left"/>
    </w:lvl>
    <w:lvl w:ilvl="8" w:tplc="CF9E7480">
      <w:numFmt w:val="decimal"/>
      <w:lvlText w:val=""/>
      <w:lvlJc w:val="left"/>
    </w:lvl>
  </w:abstractNum>
  <w:abstractNum w:abstractNumId="119" w15:restartNumberingAfterBreak="0">
    <w:nsid w:val="36F51C29"/>
    <w:multiLevelType w:val="multilevel"/>
    <w:tmpl w:val="EB386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0" w15:restartNumberingAfterBreak="0">
    <w:nsid w:val="37740928"/>
    <w:multiLevelType w:val="hybridMultilevel"/>
    <w:tmpl w:val="0B1216A4"/>
    <w:lvl w:ilvl="0" w:tplc="371EDFEC">
      <w:start w:val="1"/>
      <w:numFmt w:val="bullet"/>
      <w:lvlText w:val=""/>
      <w:lvlJc w:val="left"/>
      <w:pPr>
        <w:ind w:left="720" w:hanging="360"/>
      </w:pPr>
      <w:rPr>
        <w:rFonts w:ascii="Symbol" w:hAnsi="Symbol" w:hint="default"/>
      </w:rPr>
    </w:lvl>
    <w:lvl w:ilvl="1" w:tplc="E540523E" w:tentative="1">
      <w:start w:val="1"/>
      <w:numFmt w:val="bullet"/>
      <w:lvlText w:val="o"/>
      <w:lvlJc w:val="left"/>
      <w:pPr>
        <w:ind w:left="1440" w:hanging="360"/>
      </w:pPr>
      <w:rPr>
        <w:rFonts w:ascii="Courier New" w:hAnsi="Courier New" w:cs="Courier New" w:hint="default"/>
      </w:rPr>
    </w:lvl>
    <w:lvl w:ilvl="2" w:tplc="9A1EFA66" w:tentative="1">
      <w:start w:val="1"/>
      <w:numFmt w:val="bullet"/>
      <w:lvlText w:val=""/>
      <w:lvlJc w:val="left"/>
      <w:pPr>
        <w:ind w:left="2160" w:hanging="360"/>
      </w:pPr>
      <w:rPr>
        <w:rFonts w:ascii="Wingdings" w:hAnsi="Wingdings" w:hint="default"/>
      </w:rPr>
    </w:lvl>
    <w:lvl w:ilvl="3" w:tplc="AFD8A2E8" w:tentative="1">
      <w:start w:val="1"/>
      <w:numFmt w:val="bullet"/>
      <w:lvlText w:val=""/>
      <w:lvlJc w:val="left"/>
      <w:pPr>
        <w:ind w:left="2880" w:hanging="360"/>
      </w:pPr>
      <w:rPr>
        <w:rFonts w:ascii="Symbol" w:hAnsi="Symbol" w:hint="default"/>
      </w:rPr>
    </w:lvl>
    <w:lvl w:ilvl="4" w:tplc="230CD0DE" w:tentative="1">
      <w:start w:val="1"/>
      <w:numFmt w:val="bullet"/>
      <w:lvlText w:val="o"/>
      <w:lvlJc w:val="left"/>
      <w:pPr>
        <w:ind w:left="3600" w:hanging="360"/>
      </w:pPr>
      <w:rPr>
        <w:rFonts w:ascii="Courier New" w:hAnsi="Courier New" w:cs="Courier New" w:hint="default"/>
      </w:rPr>
    </w:lvl>
    <w:lvl w:ilvl="5" w:tplc="77428254" w:tentative="1">
      <w:start w:val="1"/>
      <w:numFmt w:val="bullet"/>
      <w:lvlText w:val=""/>
      <w:lvlJc w:val="left"/>
      <w:pPr>
        <w:ind w:left="4320" w:hanging="360"/>
      </w:pPr>
      <w:rPr>
        <w:rFonts w:ascii="Wingdings" w:hAnsi="Wingdings" w:hint="default"/>
      </w:rPr>
    </w:lvl>
    <w:lvl w:ilvl="6" w:tplc="6FCAF74C" w:tentative="1">
      <w:start w:val="1"/>
      <w:numFmt w:val="bullet"/>
      <w:lvlText w:val=""/>
      <w:lvlJc w:val="left"/>
      <w:pPr>
        <w:ind w:left="5040" w:hanging="360"/>
      </w:pPr>
      <w:rPr>
        <w:rFonts w:ascii="Symbol" w:hAnsi="Symbol" w:hint="default"/>
      </w:rPr>
    </w:lvl>
    <w:lvl w:ilvl="7" w:tplc="B25CEF12" w:tentative="1">
      <w:start w:val="1"/>
      <w:numFmt w:val="bullet"/>
      <w:lvlText w:val="o"/>
      <w:lvlJc w:val="left"/>
      <w:pPr>
        <w:ind w:left="5760" w:hanging="360"/>
      </w:pPr>
      <w:rPr>
        <w:rFonts w:ascii="Courier New" w:hAnsi="Courier New" w:cs="Courier New" w:hint="default"/>
      </w:rPr>
    </w:lvl>
    <w:lvl w:ilvl="8" w:tplc="15408458" w:tentative="1">
      <w:start w:val="1"/>
      <w:numFmt w:val="bullet"/>
      <w:lvlText w:val=""/>
      <w:lvlJc w:val="left"/>
      <w:pPr>
        <w:ind w:left="6480" w:hanging="360"/>
      </w:pPr>
      <w:rPr>
        <w:rFonts w:ascii="Wingdings" w:hAnsi="Wingdings" w:hint="default"/>
      </w:rPr>
    </w:lvl>
  </w:abstractNum>
  <w:abstractNum w:abstractNumId="121" w15:restartNumberingAfterBreak="0">
    <w:nsid w:val="388F1707"/>
    <w:multiLevelType w:val="multilevel"/>
    <w:tmpl w:val="27DA198A"/>
    <w:lvl w:ilvl="0">
      <w:start w:val="1"/>
      <w:numFmt w:val="decimal"/>
      <w:lvlText w:val="%1."/>
      <w:lvlJc w:val="left"/>
      <w:pPr>
        <w:ind w:left="1080" w:hanging="360"/>
      </w:pPr>
      <w:rPr>
        <w:rFonts w:hint="default"/>
      </w:rPr>
    </w:lvl>
    <w:lvl w:ilvl="1">
      <w:start w:val="1"/>
      <w:numFmt w:val="decimal"/>
      <w:isLgl/>
      <w:lvlText w:val="%1.%2."/>
      <w:lvlJc w:val="left"/>
      <w:pPr>
        <w:ind w:left="1080" w:hanging="360"/>
      </w:pPr>
      <w:rPr>
        <w:rFonts w:hint="default"/>
        <w:u w:val="none"/>
      </w:rPr>
    </w:lvl>
    <w:lvl w:ilvl="2">
      <w:start w:val="1"/>
      <w:numFmt w:val="decimal"/>
      <w:isLgl/>
      <w:lvlText w:val="%1.%2.%3."/>
      <w:lvlJc w:val="left"/>
      <w:pPr>
        <w:ind w:left="1440" w:hanging="720"/>
      </w:pPr>
      <w:rPr>
        <w:rFonts w:hint="default"/>
        <w:u w:val="none"/>
      </w:rPr>
    </w:lvl>
    <w:lvl w:ilvl="3">
      <w:start w:val="1"/>
      <w:numFmt w:val="decimal"/>
      <w:isLgl/>
      <w:lvlText w:val="%1.%2.%3.%4."/>
      <w:lvlJc w:val="left"/>
      <w:pPr>
        <w:ind w:left="1440" w:hanging="720"/>
      </w:pPr>
      <w:rPr>
        <w:rFonts w:hint="default"/>
        <w:u w:val="none"/>
      </w:rPr>
    </w:lvl>
    <w:lvl w:ilvl="4">
      <w:start w:val="1"/>
      <w:numFmt w:val="decimal"/>
      <w:isLgl/>
      <w:lvlText w:val="%1.%2.%3.%4.%5."/>
      <w:lvlJc w:val="left"/>
      <w:pPr>
        <w:ind w:left="1800" w:hanging="1080"/>
      </w:pPr>
      <w:rPr>
        <w:rFonts w:hint="default"/>
        <w:u w:val="none"/>
      </w:rPr>
    </w:lvl>
    <w:lvl w:ilvl="5">
      <w:start w:val="1"/>
      <w:numFmt w:val="decimal"/>
      <w:isLgl/>
      <w:lvlText w:val="%1.%2.%3.%4.%5.%6."/>
      <w:lvlJc w:val="left"/>
      <w:pPr>
        <w:ind w:left="1800" w:hanging="1080"/>
      </w:pPr>
      <w:rPr>
        <w:rFonts w:hint="default"/>
        <w:u w:val="none"/>
      </w:rPr>
    </w:lvl>
    <w:lvl w:ilvl="6">
      <w:start w:val="1"/>
      <w:numFmt w:val="decimal"/>
      <w:isLgl/>
      <w:lvlText w:val="%1.%2.%3.%4.%5.%6.%7."/>
      <w:lvlJc w:val="left"/>
      <w:pPr>
        <w:ind w:left="2160" w:hanging="1440"/>
      </w:pPr>
      <w:rPr>
        <w:rFonts w:hint="default"/>
        <w:u w:val="none"/>
      </w:rPr>
    </w:lvl>
    <w:lvl w:ilvl="7">
      <w:start w:val="1"/>
      <w:numFmt w:val="decimal"/>
      <w:isLgl/>
      <w:lvlText w:val="%1.%2.%3.%4.%5.%6.%7.%8."/>
      <w:lvlJc w:val="left"/>
      <w:pPr>
        <w:ind w:left="2160" w:hanging="1440"/>
      </w:pPr>
      <w:rPr>
        <w:rFonts w:hint="default"/>
        <w:u w:val="none"/>
      </w:rPr>
    </w:lvl>
    <w:lvl w:ilvl="8">
      <w:start w:val="1"/>
      <w:numFmt w:val="decimal"/>
      <w:isLgl/>
      <w:lvlText w:val="%1.%2.%3.%4.%5.%6.%7.%8.%9."/>
      <w:lvlJc w:val="left"/>
      <w:pPr>
        <w:ind w:left="2520" w:hanging="1800"/>
      </w:pPr>
      <w:rPr>
        <w:rFonts w:hint="default"/>
        <w:u w:val="none"/>
      </w:rPr>
    </w:lvl>
  </w:abstractNum>
  <w:abstractNum w:abstractNumId="122" w15:restartNumberingAfterBreak="0">
    <w:nsid w:val="38902FA5"/>
    <w:multiLevelType w:val="hybridMultilevel"/>
    <w:tmpl w:val="11040AD8"/>
    <w:lvl w:ilvl="0" w:tplc="87B47362">
      <w:start w:val="1"/>
      <w:numFmt w:val="bullet"/>
      <w:lvlText w:val=""/>
      <w:lvlJc w:val="left"/>
      <w:pPr>
        <w:tabs>
          <w:tab w:val="num" w:pos="1440"/>
        </w:tabs>
        <w:ind w:left="1440" w:hanging="360"/>
      </w:pPr>
      <w:rPr>
        <w:rFonts w:ascii="Symbol" w:hAnsi="Symbol" w:hint="default"/>
      </w:rPr>
    </w:lvl>
    <w:lvl w:ilvl="1" w:tplc="F2BCB328" w:tentative="1">
      <w:start w:val="1"/>
      <w:numFmt w:val="bullet"/>
      <w:lvlText w:val="o"/>
      <w:lvlJc w:val="left"/>
      <w:pPr>
        <w:tabs>
          <w:tab w:val="num" w:pos="2520"/>
        </w:tabs>
        <w:ind w:left="2520" w:hanging="360"/>
      </w:pPr>
      <w:rPr>
        <w:rFonts w:ascii="Courier New" w:hAnsi="Courier New" w:hint="default"/>
      </w:rPr>
    </w:lvl>
    <w:lvl w:ilvl="2" w:tplc="9056D7E8" w:tentative="1">
      <w:start w:val="1"/>
      <w:numFmt w:val="bullet"/>
      <w:lvlText w:val=""/>
      <w:lvlJc w:val="left"/>
      <w:pPr>
        <w:tabs>
          <w:tab w:val="num" w:pos="3240"/>
        </w:tabs>
        <w:ind w:left="3240" w:hanging="360"/>
      </w:pPr>
      <w:rPr>
        <w:rFonts w:ascii="Wingdings" w:hAnsi="Wingdings" w:hint="default"/>
      </w:rPr>
    </w:lvl>
    <w:lvl w:ilvl="3" w:tplc="6C68675A" w:tentative="1">
      <w:start w:val="1"/>
      <w:numFmt w:val="bullet"/>
      <w:lvlText w:val=""/>
      <w:lvlJc w:val="left"/>
      <w:pPr>
        <w:tabs>
          <w:tab w:val="num" w:pos="3960"/>
        </w:tabs>
        <w:ind w:left="3960" w:hanging="360"/>
      </w:pPr>
      <w:rPr>
        <w:rFonts w:ascii="Symbol" w:hAnsi="Symbol" w:hint="default"/>
      </w:rPr>
    </w:lvl>
    <w:lvl w:ilvl="4" w:tplc="4C1C2398" w:tentative="1">
      <w:start w:val="1"/>
      <w:numFmt w:val="bullet"/>
      <w:lvlText w:val="o"/>
      <w:lvlJc w:val="left"/>
      <w:pPr>
        <w:tabs>
          <w:tab w:val="num" w:pos="4680"/>
        </w:tabs>
        <w:ind w:left="4680" w:hanging="360"/>
      </w:pPr>
      <w:rPr>
        <w:rFonts w:ascii="Courier New" w:hAnsi="Courier New" w:hint="default"/>
      </w:rPr>
    </w:lvl>
    <w:lvl w:ilvl="5" w:tplc="CDDC2F0A" w:tentative="1">
      <w:start w:val="1"/>
      <w:numFmt w:val="bullet"/>
      <w:lvlText w:val=""/>
      <w:lvlJc w:val="left"/>
      <w:pPr>
        <w:tabs>
          <w:tab w:val="num" w:pos="5400"/>
        </w:tabs>
        <w:ind w:left="5400" w:hanging="360"/>
      </w:pPr>
      <w:rPr>
        <w:rFonts w:ascii="Wingdings" w:hAnsi="Wingdings" w:hint="default"/>
      </w:rPr>
    </w:lvl>
    <w:lvl w:ilvl="6" w:tplc="20E8EAFE" w:tentative="1">
      <w:start w:val="1"/>
      <w:numFmt w:val="bullet"/>
      <w:lvlText w:val=""/>
      <w:lvlJc w:val="left"/>
      <w:pPr>
        <w:tabs>
          <w:tab w:val="num" w:pos="6120"/>
        </w:tabs>
        <w:ind w:left="6120" w:hanging="360"/>
      </w:pPr>
      <w:rPr>
        <w:rFonts w:ascii="Symbol" w:hAnsi="Symbol" w:hint="default"/>
      </w:rPr>
    </w:lvl>
    <w:lvl w:ilvl="7" w:tplc="D5A0F9FC" w:tentative="1">
      <w:start w:val="1"/>
      <w:numFmt w:val="bullet"/>
      <w:lvlText w:val="o"/>
      <w:lvlJc w:val="left"/>
      <w:pPr>
        <w:tabs>
          <w:tab w:val="num" w:pos="6840"/>
        </w:tabs>
        <w:ind w:left="6840" w:hanging="360"/>
      </w:pPr>
      <w:rPr>
        <w:rFonts w:ascii="Courier New" w:hAnsi="Courier New" w:hint="default"/>
      </w:rPr>
    </w:lvl>
    <w:lvl w:ilvl="8" w:tplc="EC24C406" w:tentative="1">
      <w:start w:val="1"/>
      <w:numFmt w:val="bullet"/>
      <w:lvlText w:val=""/>
      <w:lvlJc w:val="left"/>
      <w:pPr>
        <w:tabs>
          <w:tab w:val="num" w:pos="7560"/>
        </w:tabs>
        <w:ind w:left="7560" w:hanging="360"/>
      </w:pPr>
      <w:rPr>
        <w:rFonts w:ascii="Wingdings" w:hAnsi="Wingdings" w:hint="default"/>
      </w:rPr>
    </w:lvl>
  </w:abstractNum>
  <w:abstractNum w:abstractNumId="123" w15:restartNumberingAfterBreak="0">
    <w:nsid w:val="38B247A0"/>
    <w:multiLevelType w:val="hybridMultilevel"/>
    <w:tmpl w:val="3530E156"/>
    <w:lvl w:ilvl="0" w:tplc="0ADCFC8E">
      <w:start w:val="1"/>
      <w:numFmt w:val="bullet"/>
      <w:lvlText w:val=""/>
      <w:lvlJc w:val="left"/>
      <w:pPr>
        <w:ind w:left="720" w:hanging="360"/>
      </w:pPr>
      <w:rPr>
        <w:rFonts w:ascii="Symbol" w:hAnsi="Symbol" w:hint="default"/>
      </w:rPr>
    </w:lvl>
    <w:lvl w:ilvl="1" w:tplc="5BB0DC42">
      <w:start w:val="1"/>
      <w:numFmt w:val="bullet"/>
      <w:lvlText w:val="o"/>
      <w:lvlJc w:val="left"/>
      <w:pPr>
        <w:ind w:left="1872" w:hanging="792"/>
      </w:pPr>
      <w:rPr>
        <w:rFonts w:ascii="Courier New" w:hAnsi="Courier New" w:cs="Courier New" w:hint="default"/>
      </w:rPr>
    </w:lvl>
    <w:lvl w:ilvl="2" w:tplc="7ED425BC" w:tentative="1">
      <w:start w:val="1"/>
      <w:numFmt w:val="bullet"/>
      <w:lvlText w:val=""/>
      <w:lvlJc w:val="left"/>
      <w:pPr>
        <w:ind w:left="2160" w:hanging="360"/>
      </w:pPr>
      <w:rPr>
        <w:rFonts w:ascii="Wingdings" w:hAnsi="Wingdings" w:hint="default"/>
      </w:rPr>
    </w:lvl>
    <w:lvl w:ilvl="3" w:tplc="0C3A7C00" w:tentative="1">
      <w:start w:val="1"/>
      <w:numFmt w:val="bullet"/>
      <w:lvlText w:val=""/>
      <w:lvlJc w:val="left"/>
      <w:pPr>
        <w:ind w:left="2880" w:hanging="360"/>
      </w:pPr>
      <w:rPr>
        <w:rFonts w:ascii="Symbol" w:hAnsi="Symbol" w:hint="default"/>
      </w:rPr>
    </w:lvl>
    <w:lvl w:ilvl="4" w:tplc="6DCA6070" w:tentative="1">
      <w:start w:val="1"/>
      <w:numFmt w:val="bullet"/>
      <w:lvlText w:val="o"/>
      <w:lvlJc w:val="left"/>
      <w:pPr>
        <w:ind w:left="3600" w:hanging="360"/>
      </w:pPr>
      <w:rPr>
        <w:rFonts w:ascii="Courier New" w:hAnsi="Courier New" w:cs="Courier New" w:hint="default"/>
      </w:rPr>
    </w:lvl>
    <w:lvl w:ilvl="5" w:tplc="2C88CC14" w:tentative="1">
      <w:start w:val="1"/>
      <w:numFmt w:val="bullet"/>
      <w:lvlText w:val=""/>
      <w:lvlJc w:val="left"/>
      <w:pPr>
        <w:ind w:left="4320" w:hanging="360"/>
      </w:pPr>
      <w:rPr>
        <w:rFonts w:ascii="Wingdings" w:hAnsi="Wingdings" w:hint="default"/>
      </w:rPr>
    </w:lvl>
    <w:lvl w:ilvl="6" w:tplc="CB041086" w:tentative="1">
      <w:start w:val="1"/>
      <w:numFmt w:val="bullet"/>
      <w:lvlText w:val=""/>
      <w:lvlJc w:val="left"/>
      <w:pPr>
        <w:ind w:left="5040" w:hanging="360"/>
      </w:pPr>
      <w:rPr>
        <w:rFonts w:ascii="Symbol" w:hAnsi="Symbol" w:hint="default"/>
      </w:rPr>
    </w:lvl>
    <w:lvl w:ilvl="7" w:tplc="48204B14" w:tentative="1">
      <w:start w:val="1"/>
      <w:numFmt w:val="bullet"/>
      <w:lvlText w:val="o"/>
      <w:lvlJc w:val="left"/>
      <w:pPr>
        <w:ind w:left="5760" w:hanging="360"/>
      </w:pPr>
      <w:rPr>
        <w:rFonts w:ascii="Courier New" w:hAnsi="Courier New" w:cs="Courier New" w:hint="default"/>
      </w:rPr>
    </w:lvl>
    <w:lvl w:ilvl="8" w:tplc="8C342DBE" w:tentative="1">
      <w:start w:val="1"/>
      <w:numFmt w:val="bullet"/>
      <w:lvlText w:val=""/>
      <w:lvlJc w:val="left"/>
      <w:pPr>
        <w:ind w:left="6480" w:hanging="360"/>
      </w:pPr>
      <w:rPr>
        <w:rFonts w:ascii="Wingdings" w:hAnsi="Wingdings" w:hint="default"/>
      </w:rPr>
    </w:lvl>
  </w:abstractNum>
  <w:abstractNum w:abstractNumId="124" w15:restartNumberingAfterBreak="0">
    <w:nsid w:val="38DB5F1D"/>
    <w:multiLevelType w:val="hybridMultilevel"/>
    <w:tmpl w:val="CA30117E"/>
    <w:lvl w:ilvl="0" w:tplc="D4B25D92">
      <w:start w:val="1"/>
      <w:numFmt w:val="bullet"/>
      <w:lvlText w:val=""/>
      <w:lvlJc w:val="left"/>
      <w:pPr>
        <w:tabs>
          <w:tab w:val="num" w:pos="736"/>
        </w:tabs>
        <w:ind w:left="736" w:hanging="360"/>
      </w:pPr>
      <w:rPr>
        <w:rFonts w:ascii="Symbol" w:hAnsi="Symbol" w:hint="default"/>
      </w:rPr>
    </w:lvl>
    <w:lvl w:ilvl="1" w:tplc="42644E54" w:tentative="1">
      <w:start w:val="1"/>
      <w:numFmt w:val="bullet"/>
      <w:lvlText w:val="o"/>
      <w:lvlJc w:val="left"/>
      <w:pPr>
        <w:ind w:left="1440" w:hanging="360"/>
      </w:pPr>
      <w:rPr>
        <w:rFonts w:ascii="Courier New" w:hAnsi="Courier New" w:cs="Courier New" w:hint="default"/>
      </w:rPr>
    </w:lvl>
    <w:lvl w:ilvl="2" w:tplc="5146448E" w:tentative="1">
      <w:start w:val="1"/>
      <w:numFmt w:val="bullet"/>
      <w:lvlText w:val=""/>
      <w:lvlJc w:val="left"/>
      <w:pPr>
        <w:ind w:left="2160" w:hanging="360"/>
      </w:pPr>
      <w:rPr>
        <w:rFonts w:ascii="Wingdings" w:hAnsi="Wingdings" w:hint="default"/>
      </w:rPr>
    </w:lvl>
    <w:lvl w:ilvl="3" w:tplc="6DCA36BA" w:tentative="1">
      <w:start w:val="1"/>
      <w:numFmt w:val="bullet"/>
      <w:lvlText w:val=""/>
      <w:lvlJc w:val="left"/>
      <w:pPr>
        <w:ind w:left="2880" w:hanging="360"/>
      </w:pPr>
      <w:rPr>
        <w:rFonts w:ascii="Symbol" w:hAnsi="Symbol" w:hint="default"/>
      </w:rPr>
    </w:lvl>
    <w:lvl w:ilvl="4" w:tplc="0ACA265A" w:tentative="1">
      <w:start w:val="1"/>
      <w:numFmt w:val="bullet"/>
      <w:lvlText w:val="o"/>
      <w:lvlJc w:val="left"/>
      <w:pPr>
        <w:ind w:left="3600" w:hanging="360"/>
      </w:pPr>
      <w:rPr>
        <w:rFonts w:ascii="Courier New" w:hAnsi="Courier New" w:cs="Courier New" w:hint="default"/>
      </w:rPr>
    </w:lvl>
    <w:lvl w:ilvl="5" w:tplc="CACA390E" w:tentative="1">
      <w:start w:val="1"/>
      <w:numFmt w:val="bullet"/>
      <w:lvlText w:val=""/>
      <w:lvlJc w:val="left"/>
      <w:pPr>
        <w:ind w:left="4320" w:hanging="360"/>
      </w:pPr>
      <w:rPr>
        <w:rFonts w:ascii="Wingdings" w:hAnsi="Wingdings" w:hint="default"/>
      </w:rPr>
    </w:lvl>
    <w:lvl w:ilvl="6" w:tplc="2C90DE74" w:tentative="1">
      <w:start w:val="1"/>
      <w:numFmt w:val="bullet"/>
      <w:lvlText w:val=""/>
      <w:lvlJc w:val="left"/>
      <w:pPr>
        <w:ind w:left="5040" w:hanging="360"/>
      </w:pPr>
      <w:rPr>
        <w:rFonts w:ascii="Symbol" w:hAnsi="Symbol" w:hint="default"/>
      </w:rPr>
    </w:lvl>
    <w:lvl w:ilvl="7" w:tplc="C4BC059E" w:tentative="1">
      <w:start w:val="1"/>
      <w:numFmt w:val="bullet"/>
      <w:lvlText w:val="o"/>
      <w:lvlJc w:val="left"/>
      <w:pPr>
        <w:ind w:left="5760" w:hanging="360"/>
      </w:pPr>
      <w:rPr>
        <w:rFonts w:ascii="Courier New" w:hAnsi="Courier New" w:cs="Courier New" w:hint="default"/>
      </w:rPr>
    </w:lvl>
    <w:lvl w:ilvl="8" w:tplc="D90E7286" w:tentative="1">
      <w:start w:val="1"/>
      <w:numFmt w:val="bullet"/>
      <w:lvlText w:val=""/>
      <w:lvlJc w:val="left"/>
      <w:pPr>
        <w:ind w:left="6480" w:hanging="360"/>
      </w:pPr>
      <w:rPr>
        <w:rFonts w:ascii="Wingdings" w:hAnsi="Wingdings" w:hint="default"/>
      </w:rPr>
    </w:lvl>
  </w:abstractNum>
  <w:abstractNum w:abstractNumId="125" w15:restartNumberingAfterBreak="0">
    <w:nsid w:val="38DB74C5"/>
    <w:multiLevelType w:val="hybridMultilevel"/>
    <w:tmpl w:val="13F2966C"/>
    <w:lvl w:ilvl="0" w:tplc="AA608F98">
      <w:start w:val="1"/>
      <w:numFmt w:val="bullet"/>
      <w:lvlText w:val=""/>
      <w:lvlJc w:val="left"/>
      <w:pPr>
        <w:ind w:left="720" w:hanging="360"/>
      </w:pPr>
      <w:rPr>
        <w:rFonts w:ascii="Symbol" w:hAnsi="Symbol" w:hint="default"/>
      </w:rPr>
    </w:lvl>
    <w:lvl w:ilvl="1" w:tplc="2F5088B2" w:tentative="1">
      <w:start w:val="1"/>
      <w:numFmt w:val="bullet"/>
      <w:lvlText w:val="o"/>
      <w:lvlJc w:val="left"/>
      <w:pPr>
        <w:ind w:left="1440" w:hanging="360"/>
      </w:pPr>
      <w:rPr>
        <w:rFonts w:ascii="Courier New" w:hAnsi="Courier New" w:cs="Courier New" w:hint="default"/>
      </w:rPr>
    </w:lvl>
    <w:lvl w:ilvl="2" w:tplc="ADCCDF44" w:tentative="1">
      <w:start w:val="1"/>
      <w:numFmt w:val="bullet"/>
      <w:lvlText w:val=""/>
      <w:lvlJc w:val="left"/>
      <w:pPr>
        <w:ind w:left="2160" w:hanging="360"/>
      </w:pPr>
      <w:rPr>
        <w:rFonts w:ascii="Wingdings" w:hAnsi="Wingdings" w:hint="default"/>
      </w:rPr>
    </w:lvl>
    <w:lvl w:ilvl="3" w:tplc="C0200230" w:tentative="1">
      <w:start w:val="1"/>
      <w:numFmt w:val="bullet"/>
      <w:lvlText w:val=""/>
      <w:lvlJc w:val="left"/>
      <w:pPr>
        <w:ind w:left="2880" w:hanging="360"/>
      </w:pPr>
      <w:rPr>
        <w:rFonts w:ascii="Symbol" w:hAnsi="Symbol" w:hint="default"/>
      </w:rPr>
    </w:lvl>
    <w:lvl w:ilvl="4" w:tplc="22BAB49E" w:tentative="1">
      <w:start w:val="1"/>
      <w:numFmt w:val="bullet"/>
      <w:lvlText w:val="o"/>
      <w:lvlJc w:val="left"/>
      <w:pPr>
        <w:ind w:left="3600" w:hanging="360"/>
      </w:pPr>
      <w:rPr>
        <w:rFonts w:ascii="Courier New" w:hAnsi="Courier New" w:cs="Courier New" w:hint="default"/>
      </w:rPr>
    </w:lvl>
    <w:lvl w:ilvl="5" w:tplc="879A7FC8" w:tentative="1">
      <w:start w:val="1"/>
      <w:numFmt w:val="bullet"/>
      <w:lvlText w:val=""/>
      <w:lvlJc w:val="left"/>
      <w:pPr>
        <w:ind w:left="4320" w:hanging="360"/>
      </w:pPr>
      <w:rPr>
        <w:rFonts w:ascii="Wingdings" w:hAnsi="Wingdings" w:hint="default"/>
      </w:rPr>
    </w:lvl>
    <w:lvl w:ilvl="6" w:tplc="A21807A8" w:tentative="1">
      <w:start w:val="1"/>
      <w:numFmt w:val="bullet"/>
      <w:lvlText w:val=""/>
      <w:lvlJc w:val="left"/>
      <w:pPr>
        <w:ind w:left="5040" w:hanging="360"/>
      </w:pPr>
      <w:rPr>
        <w:rFonts w:ascii="Symbol" w:hAnsi="Symbol" w:hint="default"/>
      </w:rPr>
    </w:lvl>
    <w:lvl w:ilvl="7" w:tplc="2D0212C6" w:tentative="1">
      <w:start w:val="1"/>
      <w:numFmt w:val="bullet"/>
      <w:lvlText w:val="o"/>
      <w:lvlJc w:val="left"/>
      <w:pPr>
        <w:ind w:left="5760" w:hanging="360"/>
      </w:pPr>
      <w:rPr>
        <w:rFonts w:ascii="Courier New" w:hAnsi="Courier New" w:cs="Courier New" w:hint="default"/>
      </w:rPr>
    </w:lvl>
    <w:lvl w:ilvl="8" w:tplc="BDD8882A" w:tentative="1">
      <w:start w:val="1"/>
      <w:numFmt w:val="bullet"/>
      <w:lvlText w:val=""/>
      <w:lvlJc w:val="left"/>
      <w:pPr>
        <w:ind w:left="6480" w:hanging="360"/>
      </w:pPr>
      <w:rPr>
        <w:rFonts w:ascii="Wingdings" w:hAnsi="Wingdings" w:hint="default"/>
      </w:rPr>
    </w:lvl>
  </w:abstractNum>
  <w:abstractNum w:abstractNumId="126" w15:restartNumberingAfterBreak="0">
    <w:nsid w:val="393C7C9F"/>
    <w:multiLevelType w:val="hybridMultilevel"/>
    <w:tmpl w:val="8494BDD2"/>
    <w:lvl w:ilvl="0" w:tplc="F64A3334">
      <w:start w:val="1"/>
      <w:numFmt w:val="bullet"/>
      <w:lvlText w:val=""/>
      <w:lvlJc w:val="left"/>
      <w:pPr>
        <w:ind w:left="720" w:hanging="360"/>
      </w:pPr>
      <w:rPr>
        <w:rFonts w:ascii="Symbol" w:hAnsi="Symbol" w:hint="default"/>
      </w:rPr>
    </w:lvl>
    <w:lvl w:ilvl="1" w:tplc="AA46DFFA" w:tentative="1">
      <w:start w:val="1"/>
      <w:numFmt w:val="bullet"/>
      <w:lvlText w:val="o"/>
      <w:lvlJc w:val="left"/>
      <w:pPr>
        <w:ind w:left="1440" w:hanging="360"/>
      </w:pPr>
      <w:rPr>
        <w:rFonts w:ascii="Courier New" w:hAnsi="Courier New" w:cs="Courier New" w:hint="default"/>
      </w:rPr>
    </w:lvl>
    <w:lvl w:ilvl="2" w:tplc="008AF67E" w:tentative="1">
      <w:start w:val="1"/>
      <w:numFmt w:val="bullet"/>
      <w:lvlText w:val=""/>
      <w:lvlJc w:val="left"/>
      <w:pPr>
        <w:ind w:left="2160" w:hanging="360"/>
      </w:pPr>
      <w:rPr>
        <w:rFonts w:ascii="Wingdings" w:hAnsi="Wingdings" w:hint="default"/>
      </w:rPr>
    </w:lvl>
    <w:lvl w:ilvl="3" w:tplc="0826F038" w:tentative="1">
      <w:start w:val="1"/>
      <w:numFmt w:val="bullet"/>
      <w:lvlText w:val=""/>
      <w:lvlJc w:val="left"/>
      <w:pPr>
        <w:ind w:left="2880" w:hanging="360"/>
      </w:pPr>
      <w:rPr>
        <w:rFonts w:ascii="Symbol" w:hAnsi="Symbol" w:hint="default"/>
      </w:rPr>
    </w:lvl>
    <w:lvl w:ilvl="4" w:tplc="3E0A78CA" w:tentative="1">
      <w:start w:val="1"/>
      <w:numFmt w:val="bullet"/>
      <w:lvlText w:val="o"/>
      <w:lvlJc w:val="left"/>
      <w:pPr>
        <w:ind w:left="3600" w:hanging="360"/>
      </w:pPr>
      <w:rPr>
        <w:rFonts w:ascii="Courier New" w:hAnsi="Courier New" w:cs="Courier New" w:hint="default"/>
      </w:rPr>
    </w:lvl>
    <w:lvl w:ilvl="5" w:tplc="3CC6FD16" w:tentative="1">
      <w:start w:val="1"/>
      <w:numFmt w:val="bullet"/>
      <w:lvlText w:val=""/>
      <w:lvlJc w:val="left"/>
      <w:pPr>
        <w:ind w:left="4320" w:hanging="360"/>
      </w:pPr>
      <w:rPr>
        <w:rFonts w:ascii="Wingdings" w:hAnsi="Wingdings" w:hint="default"/>
      </w:rPr>
    </w:lvl>
    <w:lvl w:ilvl="6" w:tplc="E3DABC00" w:tentative="1">
      <w:start w:val="1"/>
      <w:numFmt w:val="bullet"/>
      <w:lvlText w:val=""/>
      <w:lvlJc w:val="left"/>
      <w:pPr>
        <w:ind w:left="5040" w:hanging="360"/>
      </w:pPr>
      <w:rPr>
        <w:rFonts w:ascii="Symbol" w:hAnsi="Symbol" w:hint="default"/>
      </w:rPr>
    </w:lvl>
    <w:lvl w:ilvl="7" w:tplc="D18691DC" w:tentative="1">
      <w:start w:val="1"/>
      <w:numFmt w:val="bullet"/>
      <w:lvlText w:val="o"/>
      <w:lvlJc w:val="left"/>
      <w:pPr>
        <w:ind w:left="5760" w:hanging="360"/>
      </w:pPr>
      <w:rPr>
        <w:rFonts w:ascii="Courier New" w:hAnsi="Courier New" w:cs="Courier New" w:hint="default"/>
      </w:rPr>
    </w:lvl>
    <w:lvl w:ilvl="8" w:tplc="30CC64E2" w:tentative="1">
      <w:start w:val="1"/>
      <w:numFmt w:val="bullet"/>
      <w:lvlText w:val=""/>
      <w:lvlJc w:val="left"/>
      <w:pPr>
        <w:ind w:left="6480" w:hanging="360"/>
      </w:pPr>
      <w:rPr>
        <w:rFonts w:ascii="Wingdings" w:hAnsi="Wingdings" w:hint="default"/>
      </w:rPr>
    </w:lvl>
  </w:abstractNum>
  <w:abstractNum w:abstractNumId="127" w15:restartNumberingAfterBreak="0">
    <w:nsid w:val="39900755"/>
    <w:multiLevelType w:val="hybridMultilevel"/>
    <w:tmpl w:val="663C98FC"/>
    <w:lvl w:ilvl="0" w:tplc="9DC88C36">
      <w:start w:val="1"/>
      <w:numFmt w:val="bullet"/>
      <w:lvlText w:val=""/>
      <w:lvlJc w:val="left"/>
      <w:pPr>
        <w:ind w:left="720" w:hanging="360"/>
      </w:pPr>
      <w:rPr>
        <w:rFonts w:ascii="Symbol" w:hAnsi="Symbol" w:hint="default"/>
      </w:rPr>
    </w:lvl>
    <w:lvl w:ilvl="1" w:tplc="9B58E8A6" w:tentative="1">
      <w:start w:val="1"/>
      <w:numFmt w:val="bullet"/>
      <w:lvlText w:val="o"/>
      <w:lvlJc w:val="left"/>
      <w:pPr>
        <w:ind w:left="1440" w:hanging="360"/>
      </w:pPr>
      <w:rPr>
        <w:rFonts w:ascii="Courier New" w:hAnsi="Courier New" w:cs="Courier New" w:hint="default"/>
      </w:rPr>
    </w:lvl>
    <w:lvl w:ilvl="2" w:tplc="C42C82C4" w:tentative="1">
      <w:start w:val="1"/>
      <w:numFmt w:val="bullet"/>
      <w:lvlText w:val=""/>
      <w:lvlJc w:val="left"/>
      <w:pPr>
        <w:ind w:left="2160" w:hanging="360"/>
      </w:pPr>
      <w:rPr>
        <w:rFonts w:ascii="Wingdings" w:hAnsi="Wingdings" w:hint="default"/>
      </w:rPr>
    </w:lvl>
    <w:lvl w:ilvl="3" w:tplc="3AF88AE6" w:tentative="1">
      <w:start w:val="1"/>
      <w:numFmt w:val="bullet"/>
      <w:lvlText w:val=""/>
      <w:lvlJc w:val="left"/>
      <w:pPr>
        <w:ind w:left="2880" w:hanging="360"/>
      </w:pPr>
      <w:rPr>
        <w:rFonts w:ascii="Symbol" w:hAnsi="Symbol" w:hint="default"/>
      </w:rPr>
    </w:lvl>
    <w:lvl w:ilvl="4" w:tplc="087A8BD0" w:tentative="1">
      <w:start w:val="1"/>
      <w:numFmt w:val="bullet"/>
      <w:lvlText w:val="o"/>
      <w:lvlJc w:val="left"/>
      <w:pPr>
        <w:ind w:left="3600" w:hanging="360"/>
      </w:pPr>
      <w:rPr>
        <w:rFonts w:ascii="Courier New" w:hAnsi="Courier New" w:cs="Courier New" w:hint="default"/>
      </w:rPr>
    </w:lvl>
    <w:lvl w:ilvl="5" w:tplc="2C0E88CE" w:tentative="1">
      <w:start w:val="1"/>
      <w:numFmt w:val="bullet"/>
      <w:lvlText w:val=""/>
      <w:lvlJc w:val="left"/>
      <w:pPr>
        <w:ind w:left="4320" w:hanging="360"/>
      </w:pPr>
      <w:rPr>
        <w:rFonts w:ascii="Wingdings" w:hAnsi="Wingdings" w:hint="default"/>
      </w:rPr>
    </w:lvl>
    <w:lvl w:ilvl="6" w:tplc="EFC4D038" w:tentative="1">
      <w:start w:val="1"/>
      <w:numFmt w:val="bullet"/>
      <w:lvlText w:val=""/>
      <w:lvlJc w:val="left"/>
      <w:pPr>
        <w:ind w:left="5040" w:hanging="360"/>
      </w:pPr>
      <w:rPr>
        <w:rFonts w:ascii="Symbol" w:hAnsi="Symbol" w:hint="default"/>
      </w:rPr>
    </w:lvl>
    <w:lvl w:ilvl="7" w:tplc="9B4C1790" w:tentative="1">
      <w:start w:val="1"/>
      <w:numFmt w:val="bullet"/>
      <w:lvlText w:val="o"/>
      <w:lvlJc w:val="left"/>
      <w:pPr>
        <w:ind w:left="5760" w:hanging="360"/>
      </w:pPr>
      <w:rPr>
        <w:rFonts w:ascii="Courier New" w:hAnsi="Courier New" w:cs="Courier New" w:hint="default"/>
      </w:rPr>
    </w:lvl>
    <w:lvl w:ilvl="8" w:tplc="767618F2" w:tentative="1">
      <w:start w:val="1"/>
      <w:numFmt w:val="bullet"/>
      <w:lvlText w:val=""/>
      <w:lvlJc w:val="left"/>
      <w:pPr>
        <w:ind w:left="6480" w:hanging="360"/>
      </w:pPr>
      <w:rPr>
        <w:rFonts w:ascii="Wingdings" w:hAnsi="Wingdings" w:hint="default"/>
      </w:rPr>
    </w:lvl>
  </w:abstractNum>
  <w:abstractNum w:abstractNumId="128" w15:restartNumberingAfterBreak="0">
    <w:nsid w:val="3AF458F0"/>
    <w:multiLevelType w:val="multilevel"/>
    <w:tmpl w:val="F7EEF7E4"/>
    <w:lvl w:ilvl="0">
      <w:start w:val="1"/>
      <w:numFmt w:val="decimal"/>
      <w:lvlText w:val="%1."/>
      <w:lvlJc w:val="left"/>
      <w:pPr>
        <w:tabs>
          <w:tab w:val="num" w:pos="360"/>
        </w:tabs>
        <w:ind w:left="360" w:hanging="360"/>
      </w:pPr>
      <w:rPr>
        <w:rFonts w:cs="Times New Roman" w:hint="default"/>
      </w:rPr>
    </w:lvl>
    <w:lvl w:ilvl="1">
      <w:start w:val="2"/>
      <w:numFmt w:val="decimal"/>
      <w:isLgl/>
      <w:lvlText w:val="%1.%2"/>
      <w:lvlJc w:val="left"/>
      <w:pPr>
        <w:ind w:left="502" w:hanging="36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292" w:hanging="1440"/>
      </w:pPr>
      <w:rPr>
        <w:rFonts w:hint="default"/>
      </w:rPr>
    </w:lvl>
    <w:lvl w:ilvl="7">
      <w:start w:val="1"/>
      <w:numFmt w:val="decimal"/>
      <w:isLgl/>
      <w:lvlText w:val="%1.%2.%3.%4.%5.%6.%7.%8"/>
      <w:lvlJc w:val="left"/>
      <w:pPr>
        <w:ind w:left="2794" w:hanging="1800"/>
      </w:pPr>
      <w:rPr>
        <w:rFonts w:hint="default"/>
      </w:rPr>
    </w:lvl>
    <w:lvl w:ilvl="8">
      <w:start w:val="1"/>
      <w:numFmt w:val="decimal"/>
      <w:isLgl/>
      <w:lvlText w:val="%1.%2.%3.%4.%5.%6.%7.%8.%9"/>
      <w:lvlJc w:val="left"/>
      <w:pPr>
        <w:ind w:left="2936" w:hanging="1800"/>
      </w:pPr>
      <w:rPr>
        <w:rFonts w:hint="default"/>
      </w:rPr>
    </w:lvl>
  </w:abstractNum>
  <w:abstractNum w:abstractNumId="129" w15:restartNumberingAfterBreak="0">
    <w:nsid w:val="3B4C17AE"/>
    <w:multiLevelType w:val="hybridMultilevel"/>
    <w:tmpl w:val="3356C778"/>
    <w:lvl w:ilvl="0" w:tplc="2ADCC0D0">
      <w:start w:val="1"/>
      <w:numFmt w:val="decimal"/>
      <w:lvlText w:val="%1)"/>
      <w:lvlJc w:val="left"/>
      <w:pPr>
        <w:ind w:left="720" w:hanging="360"/>
      </w:pPr>
    </w:lvl>
    <w:lvl w:ilvl="1" w:tplc="93524026" w:tentative="1">
      <w:start w:val="1"/>
      <w:numFmt w:val="lowerLetter"/>
      <w:lvlText w:val="%2."/>
      <w:lvlJc w:val="left"/>
      <w:pPr>
        <w:ind w:left="1440" w:hanging="360"/>
      </w:pPr>
    </w:lvl>
    <w:lvl w:ilvl="2" w:tplc="5406C68C" w:tentative="1">
      <w:start w:val="1"/>
      <w:numFmt w:val="lowerRoman"/>
      <w:lvlText w:val="%3."/>
      <w:lvlJc w:val="right"/>
      <w:pPr>
        <w:ind w:left="2160" w:hanging="180"/>
      </w:pPr>
    </w:lvl>
    <w:lvl w:ilvl="3" w:tplc="965CD3F6" w:tentative="1">
      <w:start w:val="1"/>
      <w:numFmt w:val="decimal"/>
      <w:lvlText w:val="%4."/>
      <w:lvlJc w:val="left"/>
      <w:pPr>
        <w:ind w:left="2880" w:hanging="360"/>
      </w:pPr>
    </w:lvl>
    <w:lvl w:ilvl="4" w:tplc="2FFE7A82" w:tentative="1">
      <w:start w:val="1"/>
      <w:numFmt w:val="lowerLetter"/>
      <w:lvlText w:val="%5."/>
      <w:lvlJc w:val="left"/>
      <w:pPr>
        <w:ind w:left="3600" w:hanging="360"/>
      </w:pPr>
    </w:lvl>
    <w:lvl w:ilvl="5" w:tplc="3A8EE02E" w:tentative="1">
      <w:start w:val="1"/>
      <w:numFmt w:val="lowerRoman"/>
      <w:lvlText w:val="%6."/>
      <w:lvlJc w:val="right"/>
      <w:pPr>
        <w:ind w:left="4320" w:hanging="180"/>
      </w:pPr>
    </w:lvl>
    <w:lvl w:ilvl="6" w:tplc="ED348BE4" w:tentative="1">
      <w:start w:val="1"/>
      <w:numFmt w:val="decimal"/>
      <w:lvlText w:val="%7."/>
      <w:lvlJc w:val="left"/>
      <w:pPr>
        <w:ind w:left="5040" w:hanging="360"/>
      </w:pPr>
    </w:lvl>
    <w:lvl w:ilvl="7" w:tplc="551C7E50" w:tentative="1">
      <w:start w:val="1"/>
      <w:numFmt w:val="lowerLetter"/>
      <w:lvlText w:val="%8."/>
      <w:lvlJc w:val="left"/>
      <w:pPr>
        <w:ind w:left="5760" w:hanging="360"/>
      </w:pPr>
    </w:lvl>
    <w:lvl w:ilvl="8" w:tplc="30162956" w:tentative="1">
      <w:start w:val="1"/>
      <w:numFmt w:val="lowerRoman"/>
      <w:lvlText w:val="%9."/>
      <w:lvlJc w:val="right"/>
      <w:pPr>
        <w:ind w:left="6480" w:hanging="180"/>
      </w:pPr>
    </w:lvl>
  </w:abstractNum>
  <w:abstractNum w:abstractNumId="130" w15:restartNumberingAfterBreak="0">
    <w:nsid w:val="3CA41597"/>
    <w:multiLevelType w:val="multilevel"/>
    <w:tmpl w:val="78222E78"/>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131" w15:restartNumberingAfterBreak="0">
    <w:nsid w:val="3D122965"/>
    <w:multiLevelType w:val="hybridMultilevel"/>
    <w:tmpl w:val="91C6ED1E"/>
    <w:lvl w:ilvl="0" w:tplc="FE62A384">
      <w:start w:val="1"/>
      <w:numFmt w:val="bullet"/>
      <w:lvlText w:val=""/>
      <w:lvlJc w:val="left"/>
      <w:pPr>
        <w:ind w:left="720" w:hanging="360"/>
      </w:pPr>
      <w:rPr>
        <w:rFonts w:ascii="Symbol" w:hAnsi="Symbol" w:hint="default"/>
      </w:rPr>
    </w:lvl>
    <w:lvl w:ilvl="1" w:tplc="94A4D85A" w:tentative="1">
      <w:start w:val="1"/>
      <w:numFmt w:val="bullet"/>
      <w:lvlText w:val="o"/>
      <w:lvlJc w:val="left"/>
      <w:pPr>
        <w:ind w:left="1440" w:hanging="360"/>
      </w:pPr>
      <w:rPr>
        <w:rFonts w:ascii="Courier New" w:hAnsi="Courier New" w:cs="Courier New" w:hint="default"/>
      </w:rPr>
    </w:lvl>
    <w:lvl w:ilvl="2" w:tplc="6E541B42" w:tentative="1">
      <w:start w:val="1"/>
      <w:numFmt w:val="bullet"/>
      <w:lvlText w:val=""/>
      <w:lvlJc w:val="left"/>
      <w:pPr>
        <w:ind w:left="2160" w:hanging="360"/>
      </w:pPr>
      <w:rPr>
        <w:rFonts w:ascii="Wingdings" w:hAnsi="Wingdings" w:hint="default"/>
      </w:rPr>
    </w:lvl>
    <w:lvl w:ilvl="3" w:tplc="0520FFE8" w:tentative="1">
      <w:start w:val="1"/>
      <w:numFmt w:val="bullet"/>
      <w:lvlText w:val=""/>
      <w:lvlJc w:val="left"/>
      <w:pPr>
        <w:ind w:left="2880" w:hanging="360"/>
      </w:pPr>
      <w:rPr>
        <w:rFonts w:ascii="Symbol" w:hAnsi="Symbol" w:hint="default"/>
      </w:rPr>
    </w:lvl>
    <w:lvl w:ilvl="4" w:tplc="1BD40A5E" w:tentative="1">
      <w:start w:val="1"/>
      <w:numFmt w:val="bullet"/>
      <w:lvlText w:val="o"/>
      <w:lvlJc w:val="left"/>
      <w:pPr>
        <w:ind w:left="3600" w:hanging="360"/>
      </w:pPr>
      <w:rPr>
        <w:rFonts w:ascii="Courier New" w:hAnsi="Courier New" w:cs="Courier New" w:hint="default"/>
      </w:rPr>
    </w:lvl>
    <w:lvl w:ilvl="5" w:tplc="F9A266A8" w:tentative="1">
      <w:start w:val="1"/>
      <w:numFmt w:val="bullet"/>
      <w:lvlText w:val=""/>
      <w:lvlJc w:val="left"/>
      <w:pPr>
        <w:ind w:left="4320" w:hanging="360"/>
      </w:pPr>
      <w:rPr>
        <w:rFonts w:ascii="Wingdings" w:hAnsi="Wingdings" w:hint="default"/>
      </w:rPr>
    </w:lvl>
    <w:lvl w:ilvl="6" w:tplc="9E30282E" w:tentative="1">
      <w:start w:val="1"/>
      <w:numFmt w:val="bullet"/>
      <w:lvlText w:val=""/>
      <w:lvlJc w:val="left"/>
      <w:pPr>
        <w:ind w:left="5040" w:hanging="360"/>
      </w:pPr>
      <w:rPr>
        <w:rFonts w:ascii="Symbol" w:hAnsi="Symbol" w:hint="default"/>
      </w:rPr>
    </w:lvl>
    <w:lvl w:ilvl="7" w:tplc="DD06ACAC" w:tentative="1">
      <w:start w:val="1"/>
      <w:numFmt w:val="bullet"/>
      <w:lvlText w:val="o"/>
      <w:lvlJc w:val="left"/>
      <w:pPr>
        <w:ind w:left="5760" w:hanging="360"/>
      </w:pPr>
      <w:rPr>
        <w:rFonts w:ascii="Courier New" w:hAnsi="Courier New" w:cs="Courier New" w:hint="default"/>
      </w:rPr>
    </w:lvl>
    <w:lvl w:ilvl="8" w:tplc="E15AE1C8" w:tentative="1">
      <w:start w:val="1"/>
      <w:numFmt w:val="bullet"/>
      <w:lvlText w:val=""/>
      <w:lvlJc w:val="left"/>
      <w:pPr>
        <w:ind w:left="6480" w:hanging="360"/>
      </w:pPr>
      <w:rPr>
        <w:rFonts w:ascii="Wingdings" w:hAnsi="Wingdings" w:hint="default"/>
      </w:rPr>
    </w:lvl>
  </w:abstractNum>
  <w:abstractNum w:abstractNumId="132" w15:restartNumberingAfterBreak="0">
    <w:nsid w:val="3D80096D"/>
    <w:multiLevelType w:val="hybridMultilevel"/>
    <w:tmpl w:val="8390CBEA"/>
    <w:lvl w:ilvl="0" w:tplc="A24EF7AC">
      <w:start w:val="1"/>
      <w:numFmt w:val="bullet"/>
      <w:lvlText w:val=""/>
      <w:lvlJc w:val="left"/>
      <w:pPr>
        <w:tabs>
          <w:tab w:val="num" w:pos="588"/>
        </w:tabs>
        <w:ind w:left="588" w:hanging="312"/>
      </w:pPr>
      <w:rPr>
        <w:rFonts w:ascii="Symbol" w:hAnsi="Symbol" w:hint="default"/>
        <w:sz w:val="20"/>
        <w:szCs w:val="20"/>
      </w:rPr>
    </w:lvl>
    <w:lvl w:ilvl="1" w:tplc="3912E3B0">
      <w:start w:val="1"/>
      <w:numFmt w:val="lowerLetter"/>
      <w:lvlText w:val="%2."/>
      <w:lvlJc w:val="left"/>
      <w:pPr>
        <w:tabs>
          <w:tab w:val="num" w:pos="1152"/>
        </w:tabs>
        <w:ind w:left="1152" w:hanging="288"/>
      </w:pPr>
      <w:rPr>
        <w:rFonts w:ascii="Times New Roman" w:hAnsi="Times New Roman" w:cs="Times New Roman"/>
        <w:sz w:val="20"/>
        <w:szCs w:val="20"/>
      </w:rPr>
    </w:lvl>
    <w:lvl w:ilvl="2" w:tplc="5B009856">
      <w:start w:val="1"/>
      <w:numFmt w:val="lowerRoman"/>
      <w:lvlText w:val="%3."/>
      <w:lvlJc w:val="right"/>
      <w:pPr>
        <w:tabs>
          <w:tab w:val="num" w:pos="1728"/>
        </w:tabs>
        <w:ind w:left="1728" w:hanging="144"/>
      </w:pPr>
      <w:rPr>
        <w:rFonts w:ascii="Times New Roman" w:hAnsi="Times New Roman" w:cs="Times New Roman"/>
        <w:sz w:val="20"/>
        <w:szCs w:val="20"/>
      </w:rPr>
    </w:lvl>
    <w:lvl w:ilvl="3" w:tplc="AA3C37CE">
      <w:start w:val="1"/>
      <w:numFmt w:val="decimal"/>
      <w:lvlText w:val="%4."/>
      <w:lvlJc w:val="left"/>
      <w:pPr>
        <w:tabs>
          <w:tab w:val="num" w:pos="2304"/>
        </w:tabs>
        <w:ind w:left="2304" w:hanging="288"/>
      </w:pPr>
      <w:rPr>
        <w:rFonts w:ascii="Times New Roman" w:hAnsi="Times New Roman" w:cs="Times New Roman"/>
        <w:sz w:val="20"/>
        <w:szCs w:val="20"/>
      </w:rPr>
    </w:lvl>
    <w:lvl w:ilvl="4" w:tplc="2D22B786">
      <w:start w:val="1"/>
      <w:numFmt w:val="lowerLetter"/>
      <w:lvlText w:val="%5."/>
      <w:lvlJc w:val="left"/>
      <w:pPr>
        <w:tabs>
          <w:tab w:val="num" w:pos="2880"/>
        </w:tabs>
        <w:ind w:left="2880" w:hanging="288"/>
      </w:pPr>
      <w:rPr>
        <w:rFonts w:ascii="Times New Roman" w:hAnsi="Times New Roman" w:cs="Times New Roman"/>
        <w:sz w:val="20"/>
        <w:szCs w:val="20"/>
      </w:rPr>
    </w:lvl>
    <w:lvl w:ilvl="5" w:tplc="3F203244">
      <w:start w:val="1"/>
      <w:numFmt w:val="lowerRoman"/>
      <w:lvlText w:val="%6."/>
      <w:lvlJc w:val="right"/>
      <w:pPr>
        <w:tabs>
          <w:tab w:val="num" w:pos="3456"/>
        </w:tabs>
        <w:ind w:left="3456" w:hanging="144"/>
      </w:pPr>
      <w:rPr>
        <w:rFonts w:ascii="Times New Roman" w:hAnsi="Times New Roman" w:cs="Times New Roman"/>
        <w:sz w:val="20"/>
        <w:szCs w:val="20"/>
      </w:rPr>
    </w:lvl>
    <w:lvl w:ilvl="6" w:tplc="D0CEEB7A">
      <w:start w:val="1"/>
      <w:numFmt w:val="decimal"/>
      <w:lvlText w:val="%7."/>
      <w:lvlJc w:val="left"/>
      <w:pPr>
        <w:tabs>
          <w:tab w:val="num" w:pos="4032"/>
        </w:tabs>
        <w:ind w:left="4032" w:hanging="288"/>
      </w:pPr>
      <w:rPr>
        <w:rFonts w:ascii="Times New Roman" w:hAnsi="Times New Roman" w:cs="Times New Roman"/>
        <w:sz w:val="20"/>
        <w:szCs w:val="20"/>
      </w:rPr>
    </w:lvl>
    <w:lvl w:ilvl="7" w:tplc="5420CD22">
      <w:start w:val="1"/>
      <w:numFmt w:val="lowerLetter"/>
      <w:lvlText w:val="%8."/>
      <w:lvlJc w:val="left"/>
      <w:pPr>
        <w:tabs>
          <w:tab w:val="num" w:pos="4608"/>
        </w:tabs>
        <w:ind w:left="4608" w:hanging="288"/>
      </w:pPr>
      <w:rPr>
        <w:rFonts w:ascii="Times New Roman" w:hAnsi="Times New Roman" w:cs="Times New Roman"/>
        <w:sz w:val="20"/>
        <w:szCs w:val="20"/>
      </w:rPr>
    </w:lvl>
    <w:lvl w:ilvl="8" w:tplc="095EE07A">
      <w:start w:val="1"/>
      <w:numFmt w:val="lowerRoman"/>
      <w:lvlText w:val="%9."/>
      <w:lvlJc w:val="right"/>
      <w:pPr>
        <w:tabs>
          <w:tab w:val="num" w:pos="5184"/>
        </w:tabs>
        <w:ind w:left="5184" w:hanging="144"/>
      </w:pPr>
      <w:rPr>
        <w:rFonts w:ascii="Times New Roman" w:hAnsi="Times New Roman" w:cs="Times New Roman"/>
        <w:sz w:val="20"/>
        <w:szCs w:val="20"/>
      </w:rPr>
    </w:lvl>
  </w:abstractNum>
  <w:abstractNum w:abstractNumId="133" w15:restartNumberingAfterBreak="0">
    <w:nsid w:val="3DCB480F"/>
    <w:multiLevelType w:val="hybridMultilevel"/>
    <w:tmpl w:val="5C14EDDA"/>
    <w:lvl w:ilvl="0" w:tplc="D37AA816">
      <w:start w:val="1"/>
      <w:numFmt w:val="bullet"/>
      <w:lvlText w:val=""/>
      <w:lvlJc w:val="left"/>
      <w:pPr>
        <w:ind w:left="1080" w:hanging="360"/>
      </w:pPr>
      <w:rPr>
        <w:rFonts w:ascii="Symbol" w:hAnsi="Symbol" w:hint="default"/>
      </w:rPr>
    </w:lvl>
    <w:lvl w:ilvl="1" w:tplc="D85E1722" w:tentative="1">
      <w:start w:val="1"/>
      <w:numFmt w:val="lowerLetter"/>
      <w:lvlText w:val="%2."/>
      <w:lvlJc w:val="left"/>
      <w:pPr>
        <w:ind w:left="1800" w:hanging="360"/>
      </w:pPr>
    </w:lvl>
    <w:lvl w:ilvl="2" w:tplc="B322CD34" w:tentative="1">
      <w:start w:val="1"/>
      <w:numFmt w:val="lowerRoman"/>
      <w:lvlText w:val="%3."/>
      <w:lvlJc w:val="right"/>
      <w:pPr>
        <w:ind w:left="2520" w:hanging="180"/>
      </w:pPr>
    </w:lvl>
    <w:lvl w:ilvl="3" w:tplc="D30AA3F4" w:tentative="1">
      <w:start w:val="1"/>
      <w:numFmt w:val="decimal"/>
      <w:lvlText w:val="%4."/>
      <w:lvlJc w:val="left"/>
      <w:pPr>
        <w:ind w:left="3240" w:hanging="360"/>
      </w:pPr>
    </w:lvl>
    <w:lvl w:ilvl="4" w:tplc="79B8F970" w:tentative="1">
      <w:start w:val="1"/>
      <w:numFmt w:val="lowerLetter"/>
      <w:lvlText w:val="%5."/>
      <w:lvlJc w:val="left"/>
      <w:pPr>
        <w:ind w:left="3960" w:hanging="360"/>
      </w:pPr>
    </w:lvl>
    <w:lvl w:ilvl="5" w:tplc="F692C8DE" w:tentative="1">
      <w:start w:val="1"/>
      <w:numFmt w:val="lowerRoman"/>
      <w:lvlText w:val="%6."/>
      <w:lvlJc w:val="right"/>
      <w:pPr>
        <w:ind w:left="4680" w:hanging="180"/>
      </w:pPr>
    </w:lvl>
    <w:lvl w:ilvl="6" w:tplc="9B0A4AF4" w:tentative="1">
      <w:start w:val="1"/>
      <w:numFmt w:val="decimal"/>
      <w:lvlText w:val="%7."/>
      <w:lvlJc w:val="left"/>
      <w:pPr>
        <w:ind w:left="5400" w:hanging="360"/>
      </w:pPr>
    </w:lvl>
    <w:lvl w:ilvl="7" w:tplc="EC809130" w:tentative="1">
      <w:start w:val="1"/>
      <w:numFmt w:val="lowerLetter"/>
      <w:lvlText w:val="%8."/>
      <w:lvlJc w:val="left"/>
      <w:pPr>
        <w:ind w:left="6120" w:hanging="360"/>
      </w:pPr>
    </w:lvl>
    <w:lvl w:ilvl="8" w:tplc="762E1D16" w:tentative="1">
      <w:start w:val="1"/>
      <w:numFmt w:val="lowerRoman"/>
      <w:lvlText w:val="%9."/>
      <w:lvlJc w:val="right"/>
      <w:pPr>
        <w:ind w:left="6840" w:hanging="180"/>
      </w:pPr>
    </w:lvl>
  </w:abstractNum>
  <w:abstractNum w:abstractNumId="134" w15:restartNumberingAfterBreak="0">
    <w:nsid w:val="3E1734E1"/>
    <w:multiLevelType w:val="hybridMultilevel"/>
    <w:tmpl w:val="9A7E4724"/>
    <w:lvl w:ilvl="0" w:tplc="29562F7A">
      <w:start w:val="1"/>
      <w:numFmt w:val="bullet"/>
      <w:lvlText w:val=""/>
      <w:lvlJc w:val="left"/>
      <w:pPr>
        <w:ind w:left="720" w:hanging="360"/>
      </w:pPr>
      <w:rPr>
        <w:rFonts w:ascii="Symbol" w:hAnsi="Symbol" w:hint="default"/>
      </w:rPr>
    </w:lvl>
    <w:lvl w:ilvl="1" w:tplc="A7B2C3A2" w:tentative="1">
      <w:start w:val="1"/>
      <w:numFmt w:val="bullet"/>
      <w:lvlText w:val="o"/>
      <w:lvlJc w:val="left"/>
      <w:pPr>
        <w:ind w:left="1440" w:hanging="360"/>
      </w:pPr>
      <w:rPr>
        <w:rFonts w:ascii="Courier New" w:hAnsi="Courier New" w:cs="Courier New" w:hint="default"/>
      </w:rPr>
    </w:lvl>
    <w:lvl w:ilvl="2" w:tplc="A7724C94" w:tentative="1">
      <w:start w:val="1"/>
      <w:numFmt w:val="bullet"/>
      <w:lvlText w:val=""/>
      <w:lvlJc w:val="left"/>
      <w:pPr>
        <w:ind w:left="2160" w:hanging="360"/>
      </w:pPr>
      <w:rPr>
        <w:rFonts w:ascii="Wingdings" w:hAnsi="Wingdings" w:hint="default"/>
      </w:rPr>
    </w:lvl>
    <w:lvl w:ilvl="3" w:tplc="5D10A45A" w:tentative="1">
      <w:start w:val="1"/>
      <w:numFmt w:val="bullet"/>
      <w:lvlText w:val=""/>
      <w:lvlJc w:val="left"/>
      <w:pPr>
        <w:ind w:left="2880" w:hanging="360"/>
      </w:pPr>
      <w:rPr>
        <w:rFonts w:ascii="Symbol" w:hAnsi="Symbol" w:hint="default"/>
      </w:rPr>
    </w:lvl>
    <w:lvl w:ilvl="4" w:tplc="83386E8E" w:tentative="1">
      <w:start w:val="1"/>
      <w:numFmt w:val="bullet"/>
      <w:lvlText w:val="o"/>
      <w:lvlJc w:val="left"/>
      <w:pPr>
        <w:ind w:left="3600" w:hanging="360"/>
      </w:pPr>
      <w:rPr>
        <w:rFonts w:ascii="Courier New" w:hAnsi="Courier New" w:cs="Courier New" w:hint="default"/>
      </w:rPr>
    </w:lvl>
    <w:lvl w:ilvl="5" w:tplc="CB2AA2E8" w:tentative="1">
      <w:start w:val="1"/>
      <w:numFmt w:val="bullet"/>
      <w:lvlText w:val=""/>
      <w:lvlJc w:val="left"/>
      <w:pPr>
        <w:ind w:left="4320" w:hanging="360"/>
      </w:pPr>
      <w:rPr>
        <w:rFonts w:ascii="Wingdings" w:hAnsi="Wingdings" w:hint="default"/>
      </w:rPr>
    </w:lvl>
    <w:lvl w:ilvl="6" w:tplc="1B74888C" w:tentative="1">
      <w:start w:val="1"/>
      <w:numFmt w:val="bullet"/>
      <w:lvlText w:val=""/>
      <w:lvlJc w:val="left"/>
      <w:pPr>
        <w:ind w:left="5040" w:hanging="360"/>
      </w:pPr>
      <w:rPr>
        <w:rFonts w:ascii="Symbol" w:hAnsi="Symbol" w:hint="default"/>
      </w:rPr>
    </w:lvl>
    <w:lvl w:ilvl="7" w:tplc="D1485134" w:tentative="1">
      <w:start w:val="1"/>
      <w:numFmt w:val="bullet"/>
      <w:lvlText w:val="o"/>
      <w:lvlJc w:val="left"/>
      <w:pPr>
        <w:ind w:left="5760" w:hanging="360"/>
      </w:pPr>
      <w:rPr>
        <w:rFonts w:ascii="Courier New" w:hAnsi="Courier New" w:cs="Courier New" w:hint="default"/>
      </w:rPr>
    </w:lvl>
    <w:lvl w:ilvl="8" w:tplc="A0F207FC" w:tentative="1">
      <w:start w:val="1"/>
      <w:numFmt w:val="bullet"/>
      <w:lvlText w:val=""/>
      <w:lvlJc w:val="left"/>
      <w:pPr>
        <w:ind w:left="6480" w:hanging="360"/>
      </w:pPr>
      <w:rPr>
        <w:rFonts w:ascii="Wingdings" w:hAnsi="Wingdings" w:hint="default"/>
      </w:rPr>
    </w:lvl>
  </w:abstractNum>
  <w:abstractNum w:abstractNumId="135" w15:restartNumberingAfterBreak="0">
    <w:nsid w:val="3E200C22"/>
    <w:multiLevelType w:val="hybridMultilevel"/>
    <w:tmpl w:val="54CA22A2"/>
    <w:lvl w:ilvl="0" w:tplc="107CA0D6">
      <w:start w:val="1"/>
      <w:numFmt w:val="bullet"/>
      <w:lvlText w:val=""/>
      <w:lvlJc w:val="left"/>
      <w:pPr>
        <w:ind w:left="720" w:hanging="360"/>
      </w:pPr>
      <w:rPr>
        <w:rFonts w:ascii="Symbol" w:hAnsi="Symbol" w:hint="default"/>
      </w:rPr>
    </w:lvl>
    <w:lvl w:ilvl="1" w:tplc="9B408A30">
      <w:start w:val="1"/>
      <w:numFmt w:val="bullet"/>
      <w:lvlText w:val="o"/>
      <w:lvlJc w:val="left"/>
      <w:pPr>
        <w:ind w:left="1440" w:hanging="360"/>
      </w:pPr>
      <w:rPr>
        <w:rFonts w:ascii="Courier New" w:hAnsi="Courier New" w:cs="Courier New" w:hint="default"/>
      </w:rPr>
    </w:lvl>
    <w:lvl w:ilvl="2" w:tplc="E6F6EDA6" w:tentative="1">
      <w:start w:val="1"/>
      <w:numFmt w:val="bullet"/>
      <w:lvlText w:val=""/>
      <w:lvlJc w:val="left"/>
      <w:pPr>
        <w:ind w:left="2160" w:hanging="360"/>
      </w:pPr>
      <w:rPr>
        <w:rFonts w:ascii="Wingdings" w:hAnsi="Wingdings" w:hint="default"/>
      </w:rPr>
    </w:lvl>
    <w:lvl w:ilvl="3" w:tplc="94D41770" w:tentative="1">
      <w:start w:val="1"/>
      <w:numFmt w:val="bullet"/>
      <w:lvlText w:val=""/>
      <w:lvlJc w:val="left"/>
      <w:pPr>
        <w:ind w:left="2880" w:hanging="360"/>
      </w:pPr>
      <w:rPr>
        <w:rFonts w:ascii="Symbol" w:hAnsi="Symbol" w:hint="default"/>
      </w:rPr>
    </w:lvl>
    <w:lvl w:ilvl="4" w:tplc="6D5CD58C" w:tentative="1">
      <w:start w:val="1"/>
      <w:numFmt w:val="bullet"/>
      <w:lvlText w:val="o"/>
      <w:lvlJc w:val="left"/>
      <w:pPr>
        <w:ind w:left="3600" w:hanging="360"/>
      </w:pPr>
      <w:rPr>
        <w:rFonts w:ascii="Courier New" w:hAnsi="Courier New" w:cs="Courier New" w:hint="default"/>
      </w:rPr>
    </w:lvl>
    <w:lvl w:ilvl="5" w:tplc="F19A4732" w:tentative="1">
      <w:start w:val="1"/>
      <w:numFmt w:val="bullet"/>
      <w:lvlText w:val=""/>
      <w:lvlJc w:val="left"/>
      <w:pPr>
        <w:ind w:left="4320" w:hanging="360"/>
      </w:pPr>
      <w:rPr>
        <w:rFonts w:ascii="Wingdings" w:hAnsi="Wingdings" w:hint="default"/>
      </w:rPr>
    </w:lvl>
    <w:lvl w:ilvl="6" w:tplc="BEF66786" w:tentative="1">
      <w:start w:val="1"/>
      <w:numFmt w:val="bullet"/>
      <w:lvlText w:val=""/>
      <w:lvlJc w:val="left"/>
      <w:pPr>
        <w:ind w:left="5040" w:hanging="360"/>
      </w:pPr>
      <w:rPr>
        <w:rFonts w:ascii="Symbol" w:hAnsi="Symbol" w:hint="default"/>
      </w:rPr>
    </w:lvl>
    <w:lvl w:ilvl="7" w:tplc="F476F506" w:tentative="1">
      <w:start w:val="1"/>
      <w:numFmt w:val="bullet"/>
      <w:lvlText w:val="o"/>
      <w:lvlJc w:val="left"/>
      <w:pPr>
        <w:ind w:left="5760" w:hanging="360"/>
      </w:pPr>
      <w:rPr>
        <w:rFonts w:ascii="Courier New" w:hAnsi="Courier New" w:cs="Courier New" w:hint="default"/>
      </w:rPr>
    </w:lvl>
    <w:lvl w:ilvl="8" w:tplc="7ED63832" w:tentative="1">
      <w:start w:val="1"/>
      <w:numFmt w:val="bullet"/>
      <w:lvlText w:val=""/>
      <w:lvlJc w:val="left"/>
      <w:pPr>
        <w:ind w:left="6480" w:hanging="360"/>
      </w:pPr>
      <w:rPr>
        <w:rFonts w:ascii="Wingdings" w:hAnsi="Wingdings" w:hint="default"/>
      </w:rPr>
    </w:lvl>
  </w:abstractNum>
  <w:abstractNum w:abstractNumId="136" w15:restartNumberingAfterBreak="0">
    <w:nsid w:val="3F5439AD"/>
    <w:multiLevelType w:val="hybridMultilevel"/>
    <w:tmpl w:val="CE1458F4"/>
    <w:lvl w:ilvl="0" w:tplc="D3E225D2">
      <w:start w:val="1"/>
      <w:numFmt w:val="bullet"/>
      <w:lvlText w:val=""/>
      <w:lvlJc w:val="left"/>
      <w:pPr>
        <w:ind w:left="720" w:hanging="360"/>
      </w:pPr>
      <w:rPr>
        <w:rFonts w:ascii="Symbol" w:hAnsi="Symbol" w:hint="default"/>
      </w:rPr>
    </w:lvl>
    <w:lvl w:ilvl="1" w:tplc="45A641CE" w:tentative="1">
      <w:start w:val="1"/>
      <w:numFmt w:val="bullet"/>
      <w:lvlText w:val="o"/>
      <w:lvlJc w:val="left"/>
      <w:pPr>
        <w:ind w:left="1440" w:hanging="360"/>
      </w:pPr>
      <w:rPr>
        <w:rFonts w:ascii="Courier New" w:hAnsi="Courier New" w:cs="Courier New" w:hint="default"/>
      </w:rPr>
    </w:lvl>
    <w:lvl w:ilvl="2" w:tplc="E73ECD78" w:tentative="1">
      <w:start w:val="1"/>
      <w:numFmt w:val="bullet"/>
      <w:lvlText w:val=""/>
      <w:lvlJc w:val="left"/>
      <w:pPr>
        <w:ind w:left="2160" w:hanging="360"/>
      </w:pPr>
      <w:rPr>
        <w:rFonts w:ascii="Wingdings" w:hAnsi="Wingdings" w:hint="default"/>
      </w:rPr>
    </w:lvl>
    <w:lvl w:ilvl="3" w:tplc="2332814A" w:tentative="1">
      <w:start w:val="1"/>
      <w:numFmt w:val="bullet"/>
      <w:lvlText w:val=""/>
      <w:lvlJc w:val="left"/>
      <w:pPr>
        <w:ind w:left="2880" w:hanging="360"/>
      </w:pPr>
      <w:rPr>
        <w:rFonts w:ascii="Symbol" w:hAnsi="Symbol" w:hint="default"/>
      </w:rPr>
    </w:lvl>
    <w:lvl w:ilvl="4" w:tplc="5936E382" w:tentative="1">
      <w:start w:val="1"/>
      <w:numFmt w:val="bullet"/>
      <w:lvlText w:val="o"/>
      <w:lvlJc w:val="left"/>
      <w:pPr>
        <w:ind w:left="3600" w:hanging="360"/>
      </w:pPr>
      <w:rPr>
        <w:rFonts w:ascii="Courier New" w:hAnsi="Courier New" w:cs="Courier New" w:hint="default"/>
      </w:rPr>
    </w:lvl>
    <w:lvl w:ilvl="5" w:tplc="9C724022" w:tentative="1">
      <w:start w:val="1"/>
      <w:numFmt w:val="bullet"/>
      <w:lvlText w:val=""/>
      <w:lvlJc w:val="left"/>
      <w:pPr>
        <w:ind w:left="4320" w:hanging="360"/>
      </w:pPr>
      <w:rPr>
        <w:rFonts w:ascii="Wingdings" w:hAnsi="Wingdings" w:hint="default"/>
      </w:rPr>
    </w:lvl>
    <w:lvl w:ilvl="6" w:tplc="A27C07C8" w:tentative="1">
      <w:start w:val="1"/>
      <w:numFmt w:val="bullet"/>
      <w:lvlText w:val=""/>
      <w:lvlJc w:val="left"/>
      <w:pPr>
        <w:ind w:left="5040" w:hanging="360"/>
      </w:pPr>
      <w:rPr>
        <w:rFonts w:ascii="Symbol" w:hAnsi="Symbol" w:hint="default"/>
      </w:rPr>
    </w:lvl>
    <w:lvl w:ilvl="7" w:tplc="F86E3E10" w:tentative="1">
      <w:start w:val="1"/>
      <w:numFmt w:val="bullet"/>
      <w:lvlText w:val="o"/>
      <w:lvlJc w:val="left"/>
      <w:pPr>
        <w:ind w:left="5760" w:hanging="360"/>
      </w:pPr>
      <w:rPr>
        <w:rFonts w:ascii="Courier New" w:hAnsi="Courier New" w:cs="Courier New" w:hint="default"/>
      </w:rPr>
    </w:lvl>
    <w:lvl w:ilvl="8" w:tplc="5726AFF2" w:tentative="1">
      <w:start w:val="1"/>
      <w:numFmt w:val="bullet"/>
      <w:lvlText w:val=""/>
      <w:lvlJc w:val="left"/>
      <w:pPr>
        <w:ind w:left="6480" w:hanging="360"/>
      </w:pPr>
      <w:rPr>
        <w:rFonts w:ascii="Wingdings" w:hAnsi="Wingdings" w:hint="default"/>
      </w:rPr>
    </w:lvl>
  </w:abstractNum>
  <w:abstractNum w:abstractNumId="137" w15:restartNumberingAfterBreak="0">
    <w:nsid w:val="3FD749A6"/>
    <w:multiLevelType w:val="hybridMultilevel"/>
    <w:tmpl w:val="4E7EBC3C"/>
    <w:lvl w:ilvl="0" w:tplc="AA761122">
      <w:start w:val="1"/>
      <w:numFmt w:val="bullet"/>
      <w:lvlText w:val=""/>
      <w:lvlJc w:val="left"/>
      <w:pPr>
        <w:ind w:left="1004" w:hanging="360"/>
      </w:pPr>
      <w:rPr>
        <w:rFonts w:ascii="Symbol" w:hAnsi="Symbol" w:hint="default"/>
      </w:rPr>
    </w:lvl>
    <w:lvl w:ilvl="1" w:tplc="C10C9BE2" w:tentative="1">
      <w:start w:val="1"/>
      <w:numFmt w:val="bullet"/>
      <w:lvlText w:val="o"/>
      <w:lvlJc w:val="left"/>
      <w:pPr>
        <w:ind w:left="1724" w:hanging="360"/>
      </w:pPr>
      <w:rPr>
        <w:rFonts w:ascii="Courier New" w:hAnsi="Courier New" w:cs="Courier New" w:hint="default"/>
      </w:rPr>
    </w:lvl>
    <w:lvl w:ilvl="2" w:tplc="A810DC7A" w:tentative="1">
      <w:start w:val="1"/>
      <w:numFmt w:val="bullet"/>
      <w:lvlText w:val=""/>
      <w:lvlJc w:val="left"/>
      <w:pPr>
        <w:ind w:left="2444" w:hanging="360"/>
      </w:pPr>
      <w:rPr>
        <w:rFonts w:ascii="Wingdings" w:hAnsi="Wingdings" w:hint="default"/>
      </w:rPr>
    </w:lvl>
    <w:lvl w:ilvl="3" w:tplc="D72C62B4" w:tentative="1">
      <w:start w:val="1"/>
      <w:numFmt w:val="bullet"/>
      <w:lvlText w:val=""/>
      <w:lvlJc w:val="left"/>
      <w:pPr>
        <w:ind w:left="3164" w:hanging="360"/>
      </w:pPr>
      <w:rPr>
        <w:rFonts w:ascii="Symbol" w:hAnsi="Symbol" w:hint="default"/>
      </w:rPr>
    </w:lvl>
    <w:lvl w:ilvl="4" w:tplc="04C0B992" w:tentative="1">
      <w:start w:val="1"/>
      <w:numFmt w:val="bullet"/>
      <w:lvlText w:val="o"/>
      <w:lvlJc w:val="left"/>
      <w:pPr>
        <w:ind w:left="3884" w:hanging="360"/>
      </w:pPr>
      <w:rPr>
        <w:rFonts w:ascii="Courier New" w:hAnsi="Courier New" w:cs="Courier New" w:hint="default"/>
      </w:rPr>
    </w:lvl>
    <w:lvl w:ilvl="5" w:tplc="9B28BAC0" w:tentative="1">
      <w:start w:val="1"/>
      <w:numFmt w:val="bullet"/>
      <w:lvlText w:val=""/>
      <w:lvlJc w:val="left"/>
      <w:pPr>
        <w:ind w:left="4604" w:hanging="360"/>
      </w:pPr>
      <w:rPr>
        <w:rFonts w:ascii="Wingdings" w:hAnsi="Wingdings" w:hint="default"/>
      </w:rPr>
    </w:lvl>
    <w:lvl w:ilvl="6" w:tplc="ED72C96C" w:tentative="1">
      <w:start w:val="1"/>
      <w:numFmt w:val="bullet"/>
      <w:lvlText w:val=""/>
      <w:lvlJc w:val="left"/>
      <w:pPr>
        <w:ind w:left="5324" w:hanging="360"/>
      </w:pPr>
      <w:rPr>
        <w:rFonts w:ascii="Symbol" w:hAnsi="Symbol" w:hint="default"/>
      </w:rPr>
    </w:lvl>
    <w:lvl w:ilvl="7" w:tplc="D8BC5AD4" w:tentative="1">
      <w:start w:val="1"/>
      <w:numFmt w:val="bullet"/>
      <w:lvlText w:val="o"/>
      <w:lvlJc w:val="left"/>
      <w:pPr>
        <w:ind w:left="6044" w:hanging="360"/>
      </w:pPr>
      <w:rPr>
        <w:rFonts w:ascii="Courier New" w:hAnsi="Courier New" w:cs="Courier New" w:hint="default"/>
      </w:rPr>
    </w:lvl>
    <w:lvl w:ilvl="8" w:tplc="E1948DE6" w:tentative="1">
      <w:start w:val="1"/>
      <w:numFmt w:val="bullet"/>
      <w:lvlText w:val=""/>
      <w:lvlJc w:val="left"/>
      <w:pPr>
        <w:ind w:left="6764" w:hanging="360"/>
      </w:pPr>
      <w:rPr>
        <w:rFonts w:ascii="Wingdings" w:hAnsi="Wingdings" w:hint="default"/>
      </w:rPr>
    </w:lvl>
  </w:abstractNum>
  <w:abstractNum w:abstractNumId="138" w15:restartNumberingAfterBreak="0">
    <w:nsid w:val="404D7F9E"/>
    <w:multiLevelType w:val="hybridMultilevel"/>
    <w:tmpl w:val="609CB534"/>
    <w:lvl w:ilvl="0" w:tplc="8CF64C12">
      <w:start w:val="1"/>
      <w:numFmt w:val="bullet"/>
      <w:lvlText w:val=""/>
      <w:lvlJc w:val="left"/>
      <w:pPr>
        <w:ind w:left="720" w:hanging="360"/>
      </w:pPr>
      <w:rPr>
        <w:rFonts w:ascii="Symbol" w:hAnsi="Symbol" w:hint="default"/>
      </w:rPr>
    </w:lvl>
    <w:lvl w:ilvl="1" w:tplc="E0909974" w:tentative="1">
      <w:start w:val="1"/>
      <w:numFmt w:val="bullet"/>
      <w:lvlText w:val="o"/>
      <w:lvlJc w:val="left"/>
      <w:pPr>
        <w:ind w:left="1440" w:hanging="360"/>
      </w:pPr>
      <w:rPr>
        <w:rFonts w:ascii="Courier New" w:hAnsi="Courier New" w:cs="Courier New" w:hint="default"/>
      </w:rPr>
    </w:lvl>
    <w:lvl w:ilvl="2" w:tplc="9148E058" w:tentative="1">
      <w:start w:val="1"/>
      <w:numFmt w:val="bullet"/>
      <w:lvlText w:val=""/>
      <w:lvlJc w:val="left"/>
      <w:pPr>
        <w:ind w:left="2160" w:hanging="360"/>
      </w:pPr>
      <w:rPr>
        <w:rFonts w:ascii="Wingdings" w:hAnsi="Wingdings" w:hint="default"/>
      </w:rPr>
    </w:lvl>
    <w:lvl w:ilvl="3" w:tplc="19F67A58" w:tentative="1">
      <w:start w:val="1"/>
      <w:numFmt w:val="bullet"/>
      <w:lvlText w:val=""/>
      <w:lvlJc w:val="left"/>
      <w:pPr>
        <w:ind w:left="2880" w:hanging="360"/>
      </w:pPr>
      <w:rPr>
        <w:rFonts w:ascii="Symbol" w:hAnsi="Symbol" w:hint="default"/>
      </w:rPr>
    </w:lvl>
    <w:lvl w:ilvl="4" w:tplc="F42E11A4" w:tentative="1">
      <w:start w:val="1"/>
      <w:numFmt w:val="bullet"/>
      <w:lvlText w:val="o"/>
      <w:lvlJc w:val="left"/>
      <w:pPr>
        <w:ind w:left="3600" w:hanging="360"/>
      </w:pPr>
      <w:rPr>
        <w:rFonts w:ascii="Courier New" w:hAnsi="Courier New" w:cs="Courier New" w:hint="default"/>
      </w:rPr>
    </w:lvl>
    <w:lvl w:ilvl="5" w:tplc="35521D12" w:tentative="1">
      <w:start w:val="1"/>
      <w:numFmt w:val="bullet"/>
      <w:lvlText w:val=""/>
      <w:lvlJc w:val="left"/>
      <w:pPr>
        <w:ind w:left="4320" w:hanging="360"/>
      </w:pPr>
      <w:rPr>
        <w:rFonts w:ascii="Wingdings" w:hAnsi="Wingdings" w:hint="default"/>
      </w:rPr>
    </w:lvl>
    <w:lvl w:ilvl="6" w:tplc="BF06CA54" w:tentative="1">
      <w:start w:val="1"/>
      <w:numFmt w:val="bullet"/>
      <w:lvlText w:val=""/>
      <w:lvlJc w:val="left"/>
      <w:pPr>
        <w:ind w:left="5040" w:hanging="360"/>
      </w:pPr>
      <w:rPr>
        <w:rFonts w:ascii="Symbol" w:hAnsi="Symbol" w:hint="default"/>
      </w:rPr>
    </w:lvl>
    <w:lvl w:ilvl="7" w:tplc="89FAE6A6" w:tentative="1">
      <w:start w:val="1"/>
      <w:numFmt w:val="bullet"/>
      <w:lvlText w:val="o"/>
      <w:lvlJc w:val="left"/>
      <w:pPr>
        <w:ind w:left="5760" w:hanging="360"/>
      </w:pPr>
      <w:rPr>
        <w:rFonts w:ascii="Courier New" w:hAnsi="Courier New" w:cs="Courier New" w:hint="default"/>
      </w:rPr>
    </w:lvl>
    <w:lvl w:ilvl="8" w:tplc="004C9F70" w:tentative="1">
      <w:start w:val="1"/>
      <w:numFmt w:val="bullet"/>
      <w:lvlText w:val=""/>
      <w:lvlJc w:val="left"/>
      <w:pPr>
        <w:ind w:left="6480" w:hanging="360"/>
      </w:pPr>
      <w:rPr>
        <w:rFonts w:ascii="Wingdings" w:hAnsi="Wingdings" w:hint="default"/>
      </w:rPr>
    </w:lvl>
  </w:abstractNum>
  <w:abstractNum w:abstractNumId="139" w15:restartNumberingAfterBreak="0">
    <w:nsid w:val="405B27E6"/>
    <w:multiLevelType w:val="multilevel"/>
    <w:tmpl w:val="1E0ABD2C"/>
    <w:lvl w:ilvl="0">
      <w:start w:val="2"/>
      <w:numFmt w:val="decimal"/>
      <w:lvlText w:val="%1"/>
      <w:lvlJc w:val="left"/>
      <w:pPr>
        <w:ind w:left="360" w:hanging="360"/>
      </w:pPr>
      <w:rPr>
        <w:rFonts w:hint="default"/>
        <w:sz w:val="22"/>
      </w:rPr>
    </w:lvl>
    <w:lvl w:ilvl="1">
      <w:start w:val="1"/>
      <w:numFmt w:val="decimal"/>
      <w:lvlText w:val="%1.%2"/>
      <w:lvlJc w:val="left"/>
      <w:pPr>
        <w:ind w:left="720" w:hanging="720"/>
      </w:pPr>
      <w:rPr>
        <w:rFonts w:hint="default"/>
        <w:sz w:val="20"/>
        <w:szCs w:val="16"/>
      </w:rPr>
    </w:lvl>
    <w:lvl w:ilvl="2">
      <w:start w:val="1"/>
      <w:numFmt w:val="decimal"/>
      <w:lvlText w:val="%1.%2.%3"/>
      <w:lvlJc w:val="left"/>
      <w:pPr>
        <w:ind w:left="720" w:hanging="720"/>
      </w:pPr>
      <w:rPr>
        <w:rFonts w:hint="default"/>
        <w:sz w:val="22"/>
      </w:rPr>
    </w:lvl>
    <w:lvl w:ilvl="3">
      <w:start w:val="1"/>
      <w:numFmt w:val="decimal"/>
      <w:lvlText w:val="%1.%2.%3.%4"/>
      <w:lvlJc w:val="left"/>
      <w:pPr>
        <w:ind w:left="1080" w:hanging="1080"/>
      </w:pPr>
      <w:rPr>
        <w:rFonts w:hint="default"/>
        <w:sz w:val="22"/>
      </w:rPr>
    </w:lvl>
    <w:lvl w:ilvl="4">
      <w:start w:val="1"/>
      <w:numFmt w:val="decimal"/>
      <w:lvlText w:val="%1.%2.%3.%4.%5"/>
      <w:lvlJc w:val="left"/>
      <w:pPr>
        <w:ind w:left="1080" w:hanging="1080"/>
      </w:pPr>
      <w:rPr>
        <w:rFonts w:hint="default"/>
        <w:sz w:val="22"/>
      </w:rPr>
    </w:lvl>
    <w:lvl w:ilvl="5">
      <w:start w:val="1"/>
      <w:numFmt w:val="decimal"/>
      <w:lvlText w:val="%1.%2.%3.%4.%5.%6"/>
      <w:lvlJc w:val="left"/>
      <w:pPr>
        <w:ind w:left="1440" w:hanging="1440"/>
      </w:pPr>
      <w:rPr>
        <w:rFonts w:hint="default"/>
        <w:sz w:val="22"/>
      </w:rPr>
    </w:lvl>
    <w:lvl w:ilvl="6">
      <w:start w:val="1"/>
      <w:numFmt w:val="decimal"/>
      <w:lvlText w:val="%1.%2.%3.%4.%5.%6.%7"/>
      <w:lvlJc w:val="left"/>
      <w:pPr>
        <w:ind w:left="1800" w:hanging="1800"/>
      </w:pPr>
      <w:rPr>
        <w:rFonts w:hint="default"/>
        <w:sz w:val="22"/>
      </w:rPr>
    </w:lvl>
    <w:lvl w:ilvl="7">
      <w:start w:val="1"/>
      <w:numFmt w:val="decimal"/>
      <w:lvlText w:val="%1.%2.%3.%4.%5.%6.%7.%8"/>
      <w:lvlJc w:val="left"/>
      <w:pPr>
        <w:ind w:left="1800" w:hanging="1800"/>
      </w:pPr>
      <w:rPr>
        <w:rFonts w:hint="default"/>
        <w:sz w:val="22"/>
      </w:rPr>
    </w:lvl>
    <w:lvl w:ilvl="8">
      <w:start w:val="1"/>
      <w:numFmt w:val="decimal"/>
      <w:lvlText w:val="%1.%2.%3.%4.%5.%6.%7.%8.%9"/>
      <w:lvlJc w:val="left"/>
      <w:pPr>
        <w:ind w:left="2160" w:hanging="2160"/>
      </w:pPr>
      <w:rPr>
        <w:rFonts w:hint="default"/>
        <w:sz w:val="22"/>
      </w:rPr>
    </w:lvl>
  </w:abstractNum>
  <w:abstractNum w:abstractNumId="140" w15:restartNumberingAfterBreak="0">
    <w:nsid w:val="41291209"/>
    <w:multiLevelType w:val="hybridMultilevel"/>
    <w:tmpl w:val="465826BA"/>
    <w:lvl w:ilvl="0" w:tplc="A8C2C596">
      <w:start w:val="1"/>
      <w:numFmt w:val="decimal"/>
      <w:lvlText w:val="%1)"/>
      <w:lvlJc w:val="left"/>
      <w:pPr>
        <w:tabs>
          <w:tab w:val="num" w:pos="502"/>
        </w:tabs>
        <w:ind w:left="502" w:hanging="360"/>
      </w:pPr>
      <w:rPr>
        <w:rFonts w:hint="default"/>
      </w:rPr>
    </w:lvl>
    <w:lvl w:ilvl="1" w:tplc="80B2B61C">
      <w:numFmt w:val="decimal"/>
      <w:lvlText w:val=""/>
      <w:lvlJc w:val="left"/>
    </w:lvl>
    <w:lvl w:ilvl="2" w:tplc="DC7AE782">
      <w:numFmt w:val="decimal"/>
      <w:lvlText w:val=""/>
      <w:lvlJc w:val="left"/>
    </w:lvl>
    <w:lvl w:ilvl="3" w:tplc="F5D21436">
      <w:numFmt w:val="decimal"/>
      <w:lvlText w:val=""/>
      <w:lvlJc w:val="left"/>
    </w:lvl>
    <w:lvl w:ilvl="4" w:tplc="BD588E94">
      <w:numFmt w:val="decimal"/>
      <w:lvlText w:val=""/>
      <w:lvlJc w:val="left"/>
    </w:lvl>
    <w:lvl w:ilvl="5" w:tplc="5C92AD2C">
      <w:numFmt w:val="decimal"/>
      <w:lvlText w:val=""/>
      <w:lvlJc w:val="left"/>
    </w:lvl>
    <w:lvl w:ilvl="6" w:tplc="DC345B50">
      <w:numFmt w:val="decimal"/>
      <w:lvlText w:val=""/>
      <w:lvlJc w:val="left"/>
    </w:lvl>
    <w:lvl w:ilvl="7" w:tplc="95B27CEE">
      <w:numFmt w:val="decimal"/>
      <w:lvlText w:val=""/>
      <w:lvlJc w:val="left"/>
    </w:lvl>
    <w:lvl w:ilvl="8" w:tplc="3CC0EC1A">
      <w:numFmt w:val="decimal"/>
      <w:lvlText w:val=""/>
      <w:lvlJc w:val="left"/>
    </w:lvl>
  </w:abstractNum>
  <w:abstractNum w:abstractNumId="141" w15:restartNumberingAfterBreak="0">
    <w:nsid w:val="417E2DAF"/>
    <w:multiLevelType w:val="hybridMultilevel"/>
    <w:tmpl w:val="04021C9E"/>
    <w:lvl w:ilvl="0" w:tplc="7E948CAA">
      <w:start w:val="1"/>
      <w:numFmt w:val="decimal"/>
      <w:lvlText w:val="%1."/>
      <w:lvlJc w:val="left"/>
      <w:pPr>
        <w:tabs>
          <w:tab w:val="num" w:pos="600"/>
        </w:tabs>
        <w:ind w:left="600" w:hanging="600"/>
      </w:pPr>
      <w:rPr>
        <w:rFonts w:ascii="Arial" w:eastAsia="Times New Roman" w:hAnsi="Arial" w:cs="Arial"/>
        <w:color w:val="auto"/>
      </w:rPr>
    </w:lvl>
    <w:lvl w:ilvl="1" w:tplc="C424423C" w:tentative="1">
      <w:start w:val="1"/>
      <w:numFmt w:val="lowerLetter"/>
      <w:lvlText w:val="%2."/>
      <w:lvlJc w:val="left"/>
      <w:pPr>
        <w:tabs>
          <w:tab w:val="num" w:pos="1804"/>
        </w:tabs>
        <w:ind w:left="1804" w:hanging="360"/>
      </w:pPr>
      <w:rPr>
        <w:rFonts w:cs="Times New Roman"/>
      </w:rPr>
    </w:lvl>
    <w:lvl w:ilvl="2" w:tplc="8A4AA2E0" w:tentative="1">
      <w:start w:val="1"/>
      <w:numFmt w:val="lowerRoman"/>
      <w:lvlText w:val="%3."/>
      <w:lvlJc w:val="right"/>
      <w:pPr>
        <w:tabs>
          <w:tab w:val="num" w:pos="2524"/>
        </w:tabs>
        <w:ind w:left="2524" w:hanging="180"/>
      </w:pPr>
      <w:rPr>
        <w:rFonts w:cs="Times New Roman"/>
      </w:rPr>
    </w:lvl>
    <w:lvl w:ilvl="3" w:tplc="E0C0E25E" w:tentative="1">
      <w:start w:val="1"/>
      <w:numFmt w:val="decimal"/>
      <w:lvlText w:val="%4."/>
      <w:lvlJc w:val="left"/>
      <w:pPr>
        <w:tabs>
          <w:tab w:val="num" w:pos="3244"/>
        </w:tabs>
        <w:ind w:left="3244" w:hanging="360"/>
      </w:pPr>
      <w:rPr>
        <w:rFonts w:cs="Times New Roman"/>
      </w:rPr>
    </w:lvl>
    <w:lvl w:ilvl="4" w:tplc="D960CAD8" w:tentative="1">
      <w:start w:val="1"/>
      <w:numFmt w:val="lowerLetter"/>
      <w:lvlText w:val="%5."/>
      <w:lvlJc w:val="left"/>
      <w:pPr>
        <w:tabs>
          <w:tab w:val="num" w:pos="3964"/>
        </w:tabs>
        <w:ind w:left="3964" w:hanging="360"/>
      </w:pPr>
      <w:rPr>
        <w:rFonts w:cs="Times New Roman"/>
      </w:rPr>
    </w:lvl>
    <w:lvl w:ilvl="5" w:tplc="7D5C9C46" w:tentative="1">
      <w:start w:val="1"/>
      <w:numFmt w:val="lowerRoman"/>
      <w:lvlText w:val="%6."/>
      <w:lvlJc w:val="right"/>
      <w:pPr>
        <w:tabs>
          <w:tab w:val="num" w:pos="4684"/>
        </w:tabs>
        <w:ind w:left="4684" w:hanging="180"/>
      </w:pPr>
      <w:rPr>
        <w:rFonts w:cs="Times New Roman"/>
      </w:rPr>
    </w:lvl>
    <w:lvl w:ilvl="6" w:tplc="C734B85C" w:tentative="1">
      <w:start w:val="1"/>
      <w:numFmt w:val="decimal"/>
      <w:lvlText w:val="%7."/>
      <w:lvlJc w:val="left"/>
      <w:pPr>
        <w:tabs>
          <w:tab w:val="num" w:pos="5404"/>
        </w:tabs>
        <w:ind w:left="5404" w:hanging="360"/>
      </w:pPr>
      <w:rPr>
        <w:rFonts w:cs="Times New Roman"/>
      </w:rPr>
    </w:lvl>
    <w:lvl w:ilvl="7" w:tplc="48149122" w:tentative="1">
      <w:start w:val="1"/>
      <w:numFmt w:val="lowerLetter"/>
      <w:lvlText w:val="%8."/>
      <w:lvlJc w:val="left"/>
      <w:pPr>
        <w:tabs>
          <w:tab w:val="num" w:pos="6124"/>
        </w:tabs>
        <w:ind w:left="6124" w:hanging="360"/>
      </w:pPr>
      <w:rPr>
        <w:rFonts w:cs="Times New Roman"/>
      </w:rPr>
    </w:lvl>
    <w:lvl w:ilvl="8" w:tplc="4AC277F8" w:tentative="1">
      <w:start w:val="1"/>
      <w:numFmt w:val="lowerRoman"/>
      <w:lvlText w:val="%9."/>
      <w:lvlJc w:val="right"/>
      <w:pPr>
        <w:tabs>
          <w:tab w:val="num" w:pos="6844"/>
        </w:tabs>
        <w:ind w:left="6844" w:hanging="180"/>
      </w:pPr>
      <w:rPr>
        <w:rFonts w:cs="Times New Roman"/>
      </w:rPr>
    </w:lvl>
  </w:abstractNum>
  <w:abstractNum w:abstractNumId="142" w15:restartNumberingAfterBreak="0">
    <w:nsid w:val="42200F49"/>
    <w:multiLevelType w:val="hybridMultilevel"/>
    <w:tmpl w:val="752A4ED4"/>
    <w:lvl w:ilvl="0" w:tplc="19FC5FE0">
      <w:start w:val="1"/>
      <w:numFmt w:val="lowerLetter"/>
      <w:lvlText w:val="%1)"/>
      <w:lvlJc w:val="left"/>
      <w:pPr>
        <w:ind w:left="360" w:hanging="360"/>
      </w:pPr>
      <w:rPr>
        <w:b/>
        <w:bCs/>
      </w:rPr>
    </w:lvl>
    <w:lvl w:ilvl="1" w:tplc="721AD5F2" w:tentative="1">
      <w:start w:val="1"/>
      <w:numFmt w:val="lowerLetter"/>
      <w:lvlText w:val="%2."/>
      <w:lvlJc w:val="left"/>
      <w:pPr>
        <w:ind w:left="1080" w:hanging="360"/>
      </w:pPr>
    </w:lvl>
    <w:lvl w:ilvl="2" w:tplc="5BF8A848" w:tentative="1">
      <w:start w:val="1"/>
      <w:numFmt w:val="lowerRoman"/>
      <w:lvlText w:val="%3."/>
      <w:lvlJc w:val="right"/>
      <w:pPr>
        <w:ind w:left="1800" w:hanging="180"/>
      </w:pPr>
    </w:lvl>
    <w:lvl w:ilvl="3" w:tplc="4F365A64" w:tentative="1">
      <w:start w:val="1"/>
      <w:numFmt w:val="decimal"/>
      <w:lvlText w:val="%4."/>
      <w:lvlJc w:val="left"/>
      <w:pPr>
        <w:ind w:left="2520" w:hanging="360"/>
      </w:pPr>
    </w:lvl>
    <w:lvl w:ilvl="4" w:tplc="1C868080" w:tentative="1">
      <w:start w:val="1"/>
      <w:numFmt w:val="lowerLetter"/>
      <w:lvlText w:val="%5."/>
      <w:lvlJc w:val="left"/>
      <w:pPr>
        <w:ind w:left="3240" w:hanging="360"/>
      </w:pPr>
    </w:lvl>
    <w:lvl w:ilvl="5" w:tplc="3ABCC3F4" w:tentative="1">
      <w:start w:val="1"/>
      <w:numFmt w:val="lowerRoman"/>
      <w:lvlText w:val="%6."/>
      <w:lvlJc w:val="right"/>
      <w:pPr>
        <w:ind w:left="3960" w:hanging="180"/>
      </w:pPr>
    </w:lvl>
    <w:lvl w:ilvl="6" w:tplc="DEEE003E" w:tentative="1">
      <w:start w:val="1"/>
      <w:numFmt w:val="decimal"/>
      <w:lvlText w:val="%7."/>
      <w:lvlJc w:val="left"/>
      <w:pPr>
        <w:ind w:left="4680" w:hanging="360"/>
      </w:pPr>
    </w:lvl>
    <w:lvl w:ilvl="7" w:tplc="84204E82" w:tentative="1">
      <w:start w:val="1"/>
      <w:numFmt w:val="lowerLetter"/>
      <w:lvlText w:val="%8."/>
      <w:lvlJc w:val="left"/>
      <w:pPr>
        <w:ind w:left="5400" w:hanging="360"/>
      </w:pPr>
    </w:lvl>
    <w:lvl w:ilvl="8" w:tplc="4A0C377E" w:tentative="1">
      <w:start w:val="1"/>
      <w:numFmt w:val="lowerRoman"/>
      <w:lvlText w:val="%9."/>
      <w:lvlJc w:val="right"/>
      <w:pPr>
        <w:ind w:left="6120" w:hanging="180"/>
      </w:pPr>
    </w:lvl>
  </w:abstractNum>
  <w:abstractNum w:abstractNumId="143" w15:restartNumberingAfterBreak="0">
    <w:nsid w:val="42237C06"/>
    <w:multiLevelType w:val="hybridMultilevel"/>
    <w:tmpl w:val="106A17FA"/>
    <w:lvl w:ilvl="0" w:tplc="EF52BCB4">
      <w:start w:val="1"/>
      <w:numFmt w:val="bullet"/>
      <w:lvlText w:val=""/>
      <w:lvlJc w:val="left"/>
      <w:pPr>
        <w:ind w:left="1429" w:hanging="360"/>
      </w:pPr>
      <w:rPr>
        <w:rFonts w:ascii="Symbol" w:hAnsi="Symbol" w:hint="default"/>
      </w:rPr>
    </w:lvl>
    <w:lvl w:ilvl="1" w:tplc="FA20643E" w:tentative="1">
      <w:start w:val="1"/>
      <w:numFmt w:val="bullet"/>
      <w:lvlText w:val="o"/>
      <w:lvlJc w:val="left"/>
      <w:pPr>
        <w:ind w:left="2149" w:hanging="360"/>
      </w:pPr>
      <w:rPr>
        <w:rFonts w:ascii="Courier New" w:hAnsi="Courier New" w:cs="Courier New" w:hint="default"/>
      </w:rPr>
    </w:lvl>
    <w:lvl w:ilvl="2" w:tplc="30FA2C3C" w:tentative="1">
      <w:start w:val="1"/>
      <w:numFmt w:val="bullet"/>
      <w:lvlText w:val=""/>
      <w:lvlJc w:val="left"/>
      <w:pPr>
        <w:ind w:left="2869" w:hanging="360"/>
      </w:pPr>
      <w:rPr>
        <w:rFonts w:ascii="Wingdings" w:hAnsi="Wingdings" w:hint="default"/>
      </w:rPr>
    </w:lvl>
    <w:lvl w:ilvl="3" w:tplc="45344FF4" w:tentative="1">
      <w:start w:val="1"/>
      <w:numFmt w:val="bullet"/>
      <w:lvlText w:val=""/>
      <w:lvlJc w:val="left"/>
      <w:pPr>
        <w:ind w:left="3589" w:hanging="360"/>
      </w:pPr>
      <w:rPr>
        <w:rFonts w:ascii="Symbol" w:hAnsi="Symbol" w:hint="default"/>
      </w:rPr>
    </w:lvl>
    <w:lvl w:ilvl="4" w:tplc="D43ED7B6" w:tentative="1">
      <w:start w:val="1"/>
      <w:numFmt w:val="bullet"/>
      <w:lvlText w:val="o"/>
      <w:lvlJc w:val="left"/>
      <w:pPr>
        <w:ind w:left="4309" w:hanging="360"/>
      </w:pPr>
      <w:rPr>
        <w:rFonts w:ascii="Courier New" w:hAnsi="Courier New" w:cs="Courier New" w:hint="default"/>
      </w:rPr>
    </w:lvl>
    <w:lvl w:ilvl="5" w:tplc="FC04CF66" w:tentative="1">
      <w:start w:val="1"/>
      <w:numFmt w:val="bullet"/>
      <w:lvlText w:val=""/>
      <w:lvlJc w:val="left"/>
      <w:pPr>
        <w:ind w:left="5029" w:hanging="360"/>
      </w:pPr>
      <w:rPr>
        <w:rFonts w:ascii="Wingdings" w:hAnsi="Wingdings" w:hint="default"/>
      </w:rPr>
    </w:lvl>
    <w:lvl w:ilvl="6" w:tplc="22964614" w:tentative="1">
      <w:start w:val="1"/>
      <w:numFmt w:val="bullet"/>
      <w:lvlText w:val=""/>
      <w:lvlJc w:val="left"/>
      <w:pPr>
        <w:ind w:left="5749" w:hanging="360"/>
      </w:pPr>
      <w:rPr>
        <w:rFonts w:ascii="Symbol" w:hAnsi="Symbol" w:hint="default"/>
      </w:rPr>
    </w:lvl>
    <w:lvl w:ilvl="7" w:tplc="DB109E7C" w:tentative="1">
      <w:start w:val="1"/>
      <w:numFmt w:val="bullet"/>
      <w:lvlText w:val="o"/>
      <w:lvlJc w:val="left"/>
      <w:pPr>
        <w:ind w:left="6469" w:hanging="360"/>
      </w:pPr>
      <w:rPr>
        <w:rFonts w:ascii="Courier New" w:hAnsi="Courier New" w:cs="Courier New" w:hint="default"/>
      </w:rPr>
    </w:lvl>
    <w:lvl w:ilvl="8" w:tplc="9BF6BD84" w:tentative="1">
      <w:start w:val="1"/>
      <w:numFmt w:val="bullet"/>
      <w:lvlText w:val=""/>
      <w:lvlJc w:val="left"/>
      <w:pPr>
        <w:ind w:left="7189" w:hanging="360"/>
      </w:pPr>
      <w:rPr>
        <w:rFonts w:ascii="Wingdings" w:hAnsi="Wingdings" w:hint="default"/>
      </w:rPr>
    </w:lvl>
  </w:abstractNum>
  <w:abstractNum w:abstractNumId="144" w15:restartNumberingAfterBreak="0">
    <w:nsid w:val="42686297"/>
    <w:multiLevelType w:val="hybridMultilevel"/>
    <w:tmpl w:val="0554AF8A"/>
    <w:lvl w:ilvl="0" w:tplc="DE0037C0">
      <w:start w:val="1"/>
      <w:numFmt w:val="bullet"/>
      <w:lvlText w:val=""/>
      <w:lvlJc w:val="left"/>
      <w:pPr>
        <w:ind w:left="720" w:hanging="360"/>
      </w:pPr>
      <w:rPr>
        <w:rFonts w:ascii="Symbol" w:hAnsi="Symbol" w:hint="default"/>
      </w:rPr>
    </w:lvl>
    <w:lvl w:ilvl="1" w:tplc="2B6A102A" w:tentative="1">
      <w:start w:val="1"/>
      <w:numFmt w:val="bullet"/>
      <w:lvlText w:val="o"/>
      <w:lvlJc w:val="left"/>
      <w:pPr>
        <w:ind w:left="1440" w:hanging="360"/>
      </w:pPr>
      <w:rPr>
        <w:rFonts w:ascii="Courier New" w:hAnsi="Courier New" w:cs="Courier New" w:hint="default"/>
      </w:rPr>
    </w:lvl>
    <w:lvl w:ilvl="2" w:tplc="813ED0FA" w:tentative="1">
      <w:start w:val="1"/>
      <w:numFmt w:val="bullet"/>
      <w:lvlText w:val=""/>
      <w:lvlJc w:val="left"/>
      <w:pPr>
        <w:ind w:left="2160" w:hanging="360"/>
      </w:pPr>
      <w:rPr>
        <w:rFonts w:ascii="Wingdings" w:hAnsi="Wingdings" w:hint="default"/>
      </w:rPr>
    </w:lvl>
    <w:lvl w:ilvl="3" w:tplc="BAEED8C4" w:tentative="1">
      <w:start w:val="1"/>
      <w:numFmt w:val="bullet"/>
      <w:lvlText w:val=""/>
      <w:lvlJc w:val="left"/>
      <w:pPr>
        <w:ind w:left="2880" w:hanging="360"/>
      </w:pPr>
      <w:rPr>
        <w:rFonts w:ascii="Symbol" w:hAnsi="Symbol" w:hint="default"/>
      </w:rPr>
    </w:lvl>
    <w:lvl w:ilvl="4" w:tplc="926CAA9A" w:tentative="1">
      <w:start w:val="1"/>
      <w:numFmt w:val="bullet"/>
      <w:lvlText w:val="o"/>
      <w:lvlJc w:val="left"/>
      <w:pPr>
        <w:ind w:left="3600" w:hanging="360"/>
      </w:pPr>
      <w:rPr>
        <w:rFonts w:ascii="Courier New" w:hAnsi="Courier New" w:cs="Courier New" w:hint="default"/>
      </w:rPr>
    </w:lvl>
    <w:lvl w:ilvl="5" w:tplc="49165AA8" w:tentative="1">
      <w:start w:val="1"/>
      <w:numFmt w:val="bullet"/>
      <w:lvlText w:val=""/>
      <w:lvlJc w:val="left"/>
      <w:pPr>
        <w:ind w:left="4320" w:hanging="360"/>
      </w:pPr>
      <w:rPr>
        <w:rFonts w:ascii="Wingdings" w:hAnsi="Wingdings" w:hint="default"/>
      </w:rPr>
    </w:lvl>
    <w:lvl w:ilvl="6" w:tplc="3454E3A4" w:tentative="1">
      <w:start w:val="1"/>
      <w:numFmt w:val="bullet"/>
      <w:lvlText w:val=""/>
      <w:lvlJc w:val="left"/>
      <w:pPr>
        <w:ind w:left="5040" w:hanging="360"/>
      </w:pPr>
      <w:rPr>
        <w:rFonts w:ascii="Symbol" w:hAnsi="Symbol" w:hint="default"/>
      </w:rPr>
    </w:lvl>
    <w:lvl w:ilvl="7" w:tplc="9C060828" w:tentative="1">
      <w:start w:val="1"/>
      <w:numFmt w:val="bullet"/>
      <w:lvlText w:val="o"/>
      <w:lvlJc w:val="left"/>
      <w:pPr>
        <w:ind w:left="5760" w:hanging="360"/>
      </w:pPr>
      <w:rPr>
        <w:rFonts w:ascii="Courier New" w:hAnsi="Courier New" w:cs="Courier New" w:hint="default"/>
      </w:rPr>
    </w:lvl>
    <w:lvl w:ilvl="8" w:tplc="2D06C27C" w:tentative="1">
      <w:start w:val="1"/>
      <w:numFmt w:val="bullet"/>
      <w:lvlText w:val=""/>
      <w:lvlJc w:val="left"/>
      <w:pPr>
        <w:ind w:left="6480" w:hanging="360"/>
      </w:pPr>
      <w:rPr>
        <w:rFonts w:ascii="Wingdings" w:hAnsi="Wingdings" w:hint="default"/>
      </w:rPr>
    </w:lvl>
  </w:abstractNum>
  <w:abstractNum w:abstractNumId="145" w15:restartNumberingAfterBreak="0">
    <w:nsid w:val="4269037A"/>
    <w:multiLevelType w:val="hybridMultilevel"/>
    <w:tmpl w:val="C87CE73C"/>
    <w:lvl w:ilvl="0" w:tplc="F702AC4E">
      <w:start w:val="1"/>
      <w:numFmt w:val="lowerLetter"/>
      <w:lvlText w:val="%1)"/>
      <w:lvlJc w:val="left"/>
      <w:pPr>
        <w:ind w:left="360" w:hanging="360"/>
      </w:pPr>
    </w:lvl>
    <w:lvl w:ilvl="1" w:tplc="C80C1FA6">
      <w:start w:val="1"/>
      <w:numFmt w:val="lowerLetter"/>
      <w:lvlText w:val="%2."/>
      <w:lvlJc w:val="left"/>
      <w:pPr>
        <w:ind w:left="1080" w:hanging="360"/>
      </w:pPr>
    </w:lvl>
    <w:lvl w:ilvl="2" w:tplc="8DB025E0">
      <w:start w:val="1"/>
      <w:numFmt w:val="lowerRoman"/>
      <w:lvlText w:val="%3."/>
      <w:lvlJc w:val="right"/>
      <w:pPr>
        <w:ind w:left="1800" w:hanging="180"/>
      </w:pPr>
    </w:lvl>
    <w:lvl w:ilvl="3" w:tplc="88EE8156">
      <w:start w:val="1"/>
      <w:numFmt w:val="decimal"/>
      <w:lvlText w:val="%4."/>
      <w:lvlJc w:val="left"/>
      <w:pPr>
        <w:ind w:left="2520" w:hanging="360"/>
      </w:pPr>
    </w:lvl>
    <w:lvl w:ilvl="4" w:tplc="1F742858">
      <w:start w:val="1"/>
      <w:numFmt w:val="lowerLetter"/>
      <w:lvlText w:val="%5."/>
      <w:lvlJc w:val="left"/>
      <w:pPr>
        <w:ind w:left="3240" w:hanging="360"/>
      </w:pPr>
    </w:lvl>
    <w:lvl w:ilvl="5" w:tplc="36420608">
      <w:start w:val="1"/>
      <w:numFmt w:val="lowerRoman"/>
      <w:lvlText w:val="%6."/>
      <w:lvlJc w:val="right"/>
      <w:pPr>
        <w:ind w:left="3960" w:hanging="180"/>
      </w:pPr>
    </w:lvl>
    <w:lvl w:ilvl="6" w:tplc="C9D45586">
      <w:start w:val="1"/>
      <w:numFmt w:val="decimal"/>
      <w:lvlText w:val="%7."/>
      <w:lvlJc w:val="left"/>
      <w:pPr>
        <w:ind w:left="4680" w:hanging="360"/>
      </w:pPr>
    </w:lvl>
    <w:lvl w:ilvl="7" w:tplc="6C60250E">
      <w:start w:val="1"/>
      <w:numFmt w:val="lowerLetter"/>
      <w:lvlText w:val="%8."/>
      <w:lvlJc w:val="left"/>
      <w:pPr>
        <w:ind w:left="5400" w:hanging="360"/>
      </w:pPr>
    </w:lvl>
    <w:lvl w:ilvl="8" w:tplc="DF6A9EAA">
      <w:start w:val="1"/>
      <w:numFmt w:val="lowerRoman"/>
      <w:lvlText w:val="%9."/>
      <w:lvlJc w:val="right"/>
      <w:pPr>
        <w:ind w:left="6120" w:hanging="180"/>
      </w:pPr>
    </w:lvl>
  </w:abstractNum>
  <w:abstractNum w:abstractNumId="146" w15:restartNumberingAfterBreak="0">
    <w:nsid w:val="42980BCF"/>
    <w:multiLevelType w:val="hybridMultilevel"/>
    <w:tmpl w:val="45C86CB6"/>
    <w:lvl w:ilvl="0" w:tplc="8632A18C">
      <w:start w:val="1"/>
      <w:numFmt w:val="lowerLetter"/>
      <w:lvlText w:val="%1)"/>
      <w:lvlJc w:val="left"/>
      <w:pPr>
        <w:ind w:left="1065" w:hanging="705"/>
      </w:pPr>
    </w:lvl>
    <w:lvl w:ilvl="1" w:tplc="FE68A108">
      <w:start w:val="1"/>
      <w:numFmt w:val="lowerLetter"/>
      <w:lvlText w:val="%2."/>
      <w:lvlJc w:val="left"/>
      <w:pPr>
        <w:ind w:left="1440" w:hanging="360"/>
      </w:pPr>
    </w:lvl>
    <w:lvl w:ilvl="2" w:tplc="5E5C6822">
      <w:start w:val="1"/>
      <w:numFmt w:val="lowerRoman"/>
      <w:lvlText w:val="%3."/>
      <w:lvlJc w:val="right"/>
      <w:pPr>
        <w:ind w:left="2160" w:hanging="180"/>
      </w:pPr>
    </w:lvl>
    <w:lvl w:ilvl="3" w:tplc="48D2115C">
      <w:start w:val="1"/>
      <w:numFmt w:val="decimal"/>
      <w:lvlText w:val="%4."/>
      <w:lvlJc w:val="left"/>
      <w:pPr>
        <w:ind w:left="2880" w:hanging="360"/>
      </w:pPr>
    </w:lvl>
    <w:lvl w:ilvl="4" w:tplc="7CA6655A">
      <w:start w:val="1"/>
      <w:numFmt w:val="lowerLetter"/>
      <w:lvlText w:val="%5."/>
      <w:lvlJc w:val="left"/>
      <w:pPr>
        <w:ind w:left="3600" w:hanging="360"/>
      </w:pPr>
    </w:lvl>
    <w:lvl w:ilvl="5" w:tplc="C7709216">
      <w:start w:val="1"/>
      <w:numFmt w:val="lowerRoman"/>
      <w:lvlText w:val="%6."/>
      <w:lvlJc w:val="right"/>
      <w:pPr>
        <w:ind w:left="4320" w:hanging="180"/>
      </w:pPr>
    </w:lvl>
    <w:lvl w:ilvl="6" w:tplc="F6E41CE2">
      <w:start w:val="1"/>
      <w:numFmt w:val="decimal"/>
      <w:lvlText w:val="%7."/>
      <w:lvlJc w:val="left"/>
      <w:pPr>
        <w:ind w:left="5040" w:hanging="360"/>
      </w:pPr>
    </w:lvl>
    <w:lvl w:ilvl="7" w:tplc="718EC8B6">
      <w:start w:val="1"/>
      <w:numFmt w:val="lowerLetter"/>
      <w:lvlText w:val="%8."/>
      <w:lvlJc w:val="left"/>
      <w:pPr>
        <w:ind w:left="5760" w:hanging="360"/>
      </w:pPr>
    </w:lvl>
    <w:lvl w:ilvl="8" w:tplc="79005D42">
      <w:start w:val="1"/>
      <w:numFmt w:val="lowerRoman"/>
      <w:lvlText w:val="%9."/>
      <w:lvlJc w:val="right"/>
      <w:pPr>
        <w:ind w:left="6480" w:hanging="180"/>
      </w:pPr>
    </w:lvl>
  </w:abstractNum>
  <w:abstractNum w:abstractNumId="147" w15:restartNumberingAfterBreak="0">
    <w:nsid w:val="42D516A8"/>
    <w:multiLevelType w:val="hybridMultilevel"/>
    <w:tmpl w:val="CBE6F41C"/>
    <w:lvl w:ilvl="0" w:tplc="C49E86CA">
      <w:start w:val="1"/>
      <w:numFmt w:val="bullet"/>
      <w:lvlText w:val=""/>
      <w:lvlJc w:val="left"/>
      <w:pPr>
        <w:ind w:left="1004" w:hanging="360"/>
      </w:pPr>
      <w:rPr>
        <w:rFonts w:ascii="Symbol" w:hAnsi="Symbol" w:hint="default"/>
      </w:rPr>
    </w:lvl>
    <w:lvl w:ilvl="1" w:tplc="628E6FF6" w:tentative="1">
      <w:start w:val="1"/>
      <w:numFmt w:val="bullet"/>
      <w:lvlText w:val="o"/>
      <w:lvlJc w:val="left"/>
      <w:pPr>
        <w:ind w:left="1724" w:hanging="360"/>
      </w:pPr>
      <w:rPr>
        <w:rFonts w:ascii="Courier New" w:hAnsi="Courier New" w:cs="Courier New" w:hint="default"/>
      </w:rPr>
    </w:lvl>
    <w:lvl w:ilvl="2" w:tplc="B1BE5DD0" w:tentative="1">
      <w:start w:val="1"/>
      <w:numFmt w:val="bullet"/>
      <w:lvlText w:val=""/>
      <w:lvlJc w:val="left"/>
      <w:pPr>
        <w:ind w:left="2444" w:hanging="360"/>
      </w:pPr>
      <w:rPr>
        <w:rFonts w:ascii="Wingdings" w:hAnsi="Wingdings" w:hint="default"/>
      </w:rPr>
    </w:lvl>
    <w:lvl w:ilvl="3" w:tplc="73923E36" w:tentative="1">
      <w:start w:val="1"/>
      <w:numFmt w:val="bullet"/>
      <w:lvlText w:val=""/>
      <w:lvlJc w:val="left"/>
      <w:pPr>
        <w:ind w:left="3164" w:hanging="360"/>
      </w:pPr>
      <w:rPr>
        <w:rFonts w:ascii="Symbol" w:hAnsi="Symbol" w:hint="default"/>
      </w:rPr>
    </w:lvl>
    <w:lvl w:ilvl="4" w:tplc="0A7222A0" w:tentative="1">
      <w:start w:val="1"/>
      <w:numFmt w:val="bullet"/>
      <w:lvlText w:val="o"/>
      <w:lvlJc w:val="left"/>
      <w:pPr>
        <w:ind w:left="3884" w:hanging="360"/>
      </w:pPr>
      <w:rPr>
        <w:rFonts w:ascii="Courier New" w:hAnsi="Courier New" w:cs="Courier New" w:hint="default"/>
      </w:rPr>
    </w:lvl>
    <w:lvl w:ilvl="5" w:tplc="C9322CBC" w:tentative="1">
      <w:start w:val="1"/>
      <w:numFmt w:val="bullet"/>
      <w:lvlText w:val=""/>
      <w:lvlJc w:val="left"/>
      <w:pPr>
        <w:ind w:left="4604" w:hanging="360"/>
      </w:pPr>
      <w:rPr>
        <w:rFonts w:ascii="Wingdings" w:hAnsi="Wingdings" w:hint="default"/>
      </w:rPr>
    </w:lvl>
    <w:lvl w:ilvl="6" w:tplc="710A2AE4" w:tentative="1">
      <w:start w:val="1"/>
      <w:numFmt w:val="bullet"/>
      <w:lvlText w:val=""/>
      <w:lvlJc w:val="left"/>
      <w:pPr>
        <w:ind w:left="5324" w:hanging="360"/>
      </w:pPr>
      <w:rPr>
        <w:rFonts w:ascii="Symbol" w:hAnsi="Symbol" w:hint="default"/>
      </w:rPr>
    </w:lvl>
    <w:lvl w:ilvl="7" w:tplc="CCBCBDE6" w:tentative="1">
      <w:start w:val="1"/>
      <w:numFmt w:val="bullet"/>
      <w:lvlText w:val="o"/>
      <w:lvlJc w:val="left"/>
      <w:pPr>
        <w:ind w:left="6044" w:hanging="360"/>
      </w:pPr>
      <w:rPr>
        <w:rFonts w:ascii="Courier New" w:hAnsi="Courier New" w:cs="Courier New" w:hint="default"/>
      </w:rPr>
    </w:lvl>
    <w:lvl w:ilvl="8" w:tplc="D3F4F63C" w:tentative="1">
      <w:start w:val="1"/>
      <w:numFmt w:val="bullet"/>
      <w:lvlText w:val=""/>
      <w:lvlJc w:val="left"/>
      <w:pPr>
        <w:ind w:left="6764" w:hanging="360"/>
      </w:pPr>
      <w:rPr>
        <w:rFonts w:ascii="Wingdings" w:hAnsi="Wingdings" w:hint="default"/>
      </w:rPr>
    </w:lvl>
  </w:abstractNum>
  <w:abstractNum w:abstractNumId="148" w15:restartNumberingAfterBreak="0">
    <w:nsid w:val="439F62F5"/>
    <w:multiLevelType w:val="hybridMultilevel"/>
    <w:tmpl w:val="3E8AAFDA"/>
    <w:lvl w:ilvl="0" w:tplc="B8BA5A0C">
      <w:start w:val="1"/>
      <w:numFmt w:val="bullet"/>
      <w:lvlText w:val=""/>
      <w:lvlJc w:val="left"/>
      <w:pPr>
        <w:ind w:left="720" w:hanging="360"/>
      </w:pPr>
      <w:rPr>
        <w:rFonts w:ascii="Symbol" w:hAnsi="Symbol" w:hint="default"/>
      </w:rPr>
    </w:lvl>
    <w:lvl w:ilvl="1" w:tplc="DD16567A" w:tentative="1">
      <w:start w:val="1"/>
      <w:numFmt w:val="bullet"/>
      <w:lvlText w:val="o"/>
      <w:lvlJc w:val="left"/>
      <w:pPr>
        <w:ind w:left="1440" w:hanging="360"/>
      </w:pPr>
      <w:rPr>
        <w:rFonts w:ascii="Courier New" w:hAnsi="Courier New" w:cs="Courier New" w:hint="default"/>
      </w:rPr>
    </w:lvl>
    <w:lvl w:ilvl="2" w:tplc="E6BE8DEE" w:tentative="1">
      <w:start w:val="1"/>
      <w:numFmt w:val="bullet"/>
      <w:lvlText w:val=""/>
      <w:lvlJc w:val="left"/>
      <w:pPr>
        <w:ind w:left="2160" w:hanging="360"/>
      </w:pPr>
      <w:rPr>
        <w:rFonts w:ascii="Wingdings" w:hAnsi="Wingdings" w:hint="default"/>
      </w:rPr>
    </w:lvl>
    <w:lvl w:ilvl="3" w:tplc="6C4AF4FC" w:tentative="1">
      <w:start w:val="1"/>
      <w:numFmt w:val="bullet"/>
      <w:lvlText w:val=""/>
      <w:lvlJc w:val="left"/>
      <w:pPr>
        <w:ind w:left="2880" w:hanging="360"/>
      </w:pPr>
      <w:rPr>
        <w:rFonts w:ascii="Symbol" w:hAnsi="Symbol" w:hint="default"/>
      </w:rPr>
    </w:lvl>
    <w:lvl w:ilvl="4" w:tplc="F37A43D4" w:tentative="1">
      <w:start w:val="1"/>
      <w:numFmt w:val="bullet"/>
      <w:lvlText w:val="o"/>
      <w:lvlJc w:val="left"/>
      <w:pPr>
        <w:ind w:left="3600" w:hanging="360"/>
      </w:pPr>
      <w:rPr>
        <w:rFonts w:ascii="Courier New" w:hAnsi="Courier New" w:cs="Courier New" w:hint="default"/>
      </w:rPr>
    </w:lvl>
    <w:lvl w:ilvl="5" w:tplc="B0DA4E2C" w:tentative="1">
      <w:start w:val="1"/>
      <w:numFmt w:val="bullet"/>
      <w:lvlText w:val=""/>
      <w:lvlJc w:val="left"/>
      <w:pPr>
        <w:ind w:left="4320" w:hanging="360"/>
      </w:pPr>
      <w:rPr>
        <w:rFonts w:ascii="Wingdings" w:hAnsi="Wingdings" w:hint="default"/>
      </w:rPr>
    </w:lvl>
    <w:lvl w:ilvl="6" w:tplc="54C21FB8" w:tentative="1">
      <w:start w:val="1"/>
      <w:numFmt w:val="bullet"/>
      <w:lvlText w:val=""/>
      <w:lvlJc w:val="left"/>
      <w:pPr>
        <w:ind w:left="5040" w:hanging="360"/>
      </w:pPr>
      <w:rPr>
        <w:rFonts w:ascii="Symbol" w:hAnsi="Symbol" w:hint="default"/>
      </w:rPr>
    </w:lvl>
    <w:lvl w:ilvl="7" w:tplc="48AEB0F0" w:tentative="1">
      <w:start w:val="1"/>
      <w:numFmt w:val="bullet"/>
      <w:lvlText w:val="o"/>
      <w:lvlJc w:val="left"/>
      <w:pPr>
        <w:ind w:left="5760" w:hanging="360"/>
      </w:pPr>
      <w:rPr>
        <w:rFonts w:ascii="Courier New" w:hAnsi="Courier New" w:cs="Courier New" w:hint="default"/>
      </w:rPr>
    </w:lvl>
    <w:lvl w:ilvl="8" w:tplc="6D60662C" w:tentative="1">
      <w:start w:val="1"/>
      <w:numFmt w:val="bullet"/>
      <w:lvlText w:val=""/>
      <w:lvlJc w:val="left"/>
      <w:pPr>
        <w:ind w:left="6480" w:hanging="360"/>
      </w:pPr>
      <w:rPr>
        <w:rFonts w:ascii="Wingdings" w:hAnsi="Wingdings" w:hint="default"/>
      </w:rPr>
    </w:lvl>
  </w:abstractNum>
  <w:abstractNum w:abstractNumId="149" w15:restartNumberingAfterBreak="0">
    <w:nsid w:val="44ED7ECF"/>
    <w:multiLevelType w:val="hybridMultilevel"/>
    <w:tmpl w:val="33F22DFA"/>
    <w:lvl w:ilvl="0" w:tplc="F0CA003A">
      <w:start w:val="1"/>
      <w:numFmt w:val="bullet"/>
      <w:lvlText w:val=""/>
      <w:lvlJc w:val="left"/>
      <w:pPr>
        <w:ind w:left="720" w:hanging="360"/>
      </w:pPr>
      <w:rPr>
        <w:rFonts w:ascii="Symbol" w:hAnsi="Symbol" w:hint="default"/>
      </w:rPr>
    </w:lvl>
    <w:lvl w:ilvl="1" w:tplc="0028559C" w:tentative="1">
      <w:start w:val="1"/>
      <w:numFmt w:val="bullet"/>
      <w:lvlText w:val="o"/>
      <w:lvlJc w:val="left"/>
      <w:pPr>
        <w:ind w:left="1440" w:hanging="360"/>
      </w:pPr>
      <w:rPr>
        <w:rFonts w:ascii="Courier New" w:hAnsi="Courier New" w:cs="Courier New" w:hint="default"/>
      </w:rPr>
    </w:lvl>
    <w:lvl w:ilvl="2" w:tplc="BBE4A332" w:tentative="1">
      <w:start w:val="1"/>
      <w:numFmt w:val="bullet"/>
      <w:lvlText w:val=""/>
      <w:lvlJc w:val="left"/>
      <w:pPr>
        <w:ind w:left="2160" w:hanging="360"/>
      </w:pPr>
      <w:rPr>
        <w:rFonts w:ascii="Wingdings" w:hAnsi="Wingdings" w:hint="default"/>
      </w:rPr>
    </w:lvl>
    <w:lvl w:ilvl="3" w:tplc="2990C6AE" w:tentative="1">
      <w:start w:val="1"/>
      <w:numFmt w:val="bullet"/>
      <w:lvlText w:val=""/>
      <w:lvlJc w:val="left"/>
      <w:pPr>
        <w:ind w:left="2880" w:hanging="360"/>
      </w:pPr>
      <w:rPr>
        <w:rFonts w:ascii="Symbol" w:hAnsi="Symbol" w:hint="default"/>
      </w:rPr>
    </w:lvl>
    <w:lvl w:ilvl="4" w:tplc="A1023726" w:tentative="1">
      <w:start w:val="1"/>
      <w:numFmt w:val="bullet"/>
      <w:lvlText w:val="o"/>
      <w:lvlJc w:val="left"/>
      <w:pPr>
        <w:ind w:left="3600" w:hanging="360"/>
      </w:pPr>
      <w:rPr>
        <w:rFonts w:ascii="Courier New" w:hAnsi="Courier New" w:cs="Courier New" w:hint="default"/>
      </w:rPr>
    </w:lvl>
    <w:lvl w:ilvl="5" w:tplc="097AD47A" w:tentative="1">
      <w:start w:val="1"/>
      <w:numFmt w:val="bullet"/>
      <w:lvlText w:val=""/>
      <w:lvlJc w:val="left"/>
      <w:pPr>
        <w:ind w:left="4320" w:hanging="360"/>
      </w:pPr>
      <w:rPr>
        <w:rFonts w:ascii="Wingdings" w:hAnsi="Wingdings" w:hint="default"/>
      </w:rPr>
    </w:lvl>
    <w:lvl w:ilvl="6" w:tplc="C4CC5DC8" w:tentative="1">
      <w:start w:val="1"/>
      <w:numFmt w:val="bullet"/>
      <w:lvlText w:val=""/>
      <w:lvlJc w:val="left"/>
      <w:pPr>
        <w:ind w:left="5040" w:hanging="360"/>
      </w:pPr>
      <w:rPr>
        <w:rFonts w:ascii="Symbol" w:hAnsi="Symbol" w:hint="default"/>
      </w:rPr>
    </w:lvl>
    <w:lvl w:ilvl="7" w:tplc="4374254A" w:tentative="1">
      <w:start w:val="1"/>
      <w:numFmt w:val="bullet"/>
      <w:lvlText w:val="o"/>
      <w:lvlJc w:val="left"/>
      <w:pPr>
        <w:ind w:left="5760" w:hanging="360"/>
      </w:pPr>
      <w:rPr>
        <w:rFonts w:ascii="Courier New" w:hAnsi="Courier New" w:cs="Courier New" w:hint="default"/>
      </w:rPr>
    </w:lvl>
    <w:lvl w:ilvl="8" w:tplc="EC44A050" w:tentative="1">
      <w:start w:val="1"/>
      <w:numFmt w:val="bullet"/>
      <w:lvlText w:val=""/>
      <w:lvlJc w:val="left"/>
      <w:pPr>
        <w:ind w:left="6480" w:hanging="360"/>
      </w:pPr>
      <w:rPr>
        <w:rFonts w:ascii="Wingdings" w:hAnsi="Wingdings" w:hint="default"/>
      </w:rPr>
    </w:lvl>
  </w:abstractNum>
  <w:abstractNum w:abstractNumId="150" w15:restartNumberingAfterBreak="0">
    <w:nsid w:val="4579649E"/>
    <w:multiLevelType w:val="hybridMultilevel"/>
    <w:tmpl w:val="AB320B54"/>
    <w:lvl w:ilvl="0" w:tplc="8806F6BC">
      <w:start w:val="1"/>
      <w:numFmt w:val="bullet"/>
      <w:lvlText w:val=""/>
      <w:lvlJc w:val="left"/>
      <w:pPr>
        <w:ind w:left="720" w:hanging="360"/>
      </w:pPr>
      <w:rPr>
        <w:rFonts w:ascii="Symbol" w:hAnsi="Symbol" w:hint="default"/>
      </w:rPr>
    </w:lvl>
    <w:lvl w:ilvl="1" w:tplc="46186502" w:tentative="1">
      <w:start w:val="1"/>
      <w:numFmt w:val="bullet"/>
      <w:lvlText w:val="o"/>
      <w:lvlJc w:val="left"/>
      <w:pPr>
        <w:ind w:left="1440" w:hanging="360"/>
      </w:pPr>
      <w:rPr>
        <w:rFonts w:ascii="Courier New" w:hAnsi="Courier New" w:cs="Courier New" w:hint="default"/>
      </w:rPr>
    </w:lvl>
    <w:lvl w:ilvl="2" w:tplc="8A3454D8" w:tentative="1">
      <w:start w:val="1"/>
      <w:numFmt w:val="bullet"/>
      <w:lvlText w:val=""/>
      <w:lvlJc w:val="left"/>
      <w:pPr>
        <w:ind w:left="2160" w:hanging="360"/>
      </w:pPr>
      <w:rPr>
        <w:rFonts w:ascii="Wingdings" w:hAnsi="Wingdings" w:hint="default"/>
      </w:rPr>
    </w:lvl>
    <w:lvl w:ilvl="3" w:tplc="6638D1DE" w:tentative="1">
      <w:start w:val="1"/>
      <w:numFmt w:val="bullet"/>
      <w:lvlText w:val=""/>
      <w:lvlJc w:val="left"/>
      <w:pPr>
        <w:ind w:left="2880" w:hanging="360"/>
      </w:pPr>
      <w:rPr>
        <w:rFonts w:ascii="Symbol" w:hAnsi="Symbol" w:hint="default"/>
      </w:rPr>
    </w:lvl>
    <w:lvl w:ilvl="4" w:tplc="ABEAA77C" w:tentative="1">
      <w:start w:val="1"/>
      <w:numFmt w:val="bullet"/>
      <w:lvlText w:val="o"/>
      <w:lvlJc w:val="left"/>
      <w:pPr>
        <w:ind w:left="3600" w:hanging="360"/>
      </w:pPr>
      <w:rPr>
        <w:rFonts w:ascii="Courier New" w:hAnsi="Courier New" w:cs="Courier New" w:hint="default"/>
      </w:rPr>
    </w:lvl>
    <w:lvl w:ilvl="5" w:tplc="E5FEFB2A" w:tentative="1">
      <w:start w:val="1"/>
      <w:numFmt w:val="bullet"/>
      <w:lvlText w:val=""/>
      <w:lvlJc w:val="left"/>
      <w:pPr>
        <w:ind w:left="4320" w:hanging="360"/>
      </w:pPr>
      <w:rPr>
        <w:rFonts w:ascii="Wingdings" w:hAnsi="Wingdings" w:hint="default"/>
      </w:rPr>
    </w:lvl>
    <w:lvl w:ilvl="6" w:tplc="30CC5794" w:tentative="1">
      <w:start w:val="1"/>
      <w:numFmt w:val="bullet"/>
      <w:lvlText w:val=""/>
      <w:lvlJc w:val="left"/>
      <w:pPr>
        <w:ind w:left="5040" w:hanging="360"/>
      </w:pPr>
      <w:rPr>
        <w:rFonts w:ascii="Symbol" w:hAnsi="Symbol" w:hint="default"/>
      </w:rPr>
    </w:lvl>
    <w:lvl w:ilvl="7" w:tplc="28A468D6" w:tentative="1">
      <w:start w:val="1"/>
      <w:numFmt w:val="bullet"/>
      <w:lvlText w:val="o"/>
      <w:lvlJc w:val="left"/>
      <w:pPr>
        <w:ind w:left="5760" w:hanging="360"/>
      </w:pPr>
      <w:rPr>
        <w:rFonts w:ascii="Courier New" w:hAnsi="Courier New" w:cs="Courier New" w:hint="default"/>
      </w:rPr>
    </w:lvl>
    <w:lvl w:ilvl="8" w:tplc="751AD4EA" w:tentative="1">
      <w:start w:val="1"/>
      <w:numFmt w:val="bullet"/>
      <w:lvlText w:val=""/>
      <w:lvlJc w:val="left"/>
      <w:pPr>
        <w:ind w:left="6480" w:hanging="360"/>
      </w:pPr>
      <w:rPr>
        <w:rFonts w:ascii="Wingdings" w:hAnsi="Wingdings" w:hint="default"/>
      </w:rPr>
    </w:lvl>
  </w:abstractNum>
  <w:abstractNum w:abstractNumId="151" w15:restartNumberingAfterBreak="0">
    <w:nsid w:val="46A1415C"/>
    <w:multiLevelType w:val="hybridMultilevel"/>
    <w:tmpl w:val="4864AB72"/>
    <w:lvl w:ilvl="0" w:tplc="010EC7A8">
      <w:start w:val="1"/>
      <w:numFmt w:val="bullet"/>
      <w:pStyle w:val="ahoj"/>
      <w:lvlText w:val=""/>
      <w:lvlJc w:val="left"/>
      <w:pPr>
        <w:tabs>
          <w:tab w:val="num" w:pos="454"/>
        </w:tabs>
        <w:ind w:left="454" w:hanging="454"/>
      </w:pPr>
      <w:rPr>
        <w:rFonts w:ascii="Symbol" w:hAnsi="Symbol" w:hint="default"/>
      </w:rPr>
    </w:lvl>
    <w:lvl w:ilvl="1" w:tplc="277052CA" w:tentative="1">
      <w:start w:val="1"/>
      <w:numFmt w:val="bullet"/>
      <w:lvlText w:val="o"/>
      <w:lvlJc w:val="left"/>
      <w:pPr>
        <w:tabs>
          <w:tab w:val="num" w:pos="1440"/>
        </w:tabs>
        <w:ind w:left="1440" w:hanging="360"/>
      </w:pPr>
      <w:rPr>
        <w:rFonts w:ascii="Courier New" w:hAnsi="Courier New" w:hint="default"/>
      </w:rPr>
    </w:lvl>
    <w:lvl w:ilvl="2" w:tplc="986A7E8C" w:tentative="1">
      <w:start w:val="1"/>
      <w:numFmt w:val="bullet"/>
      <w:lvlText w:val=""/>
      <w:lvlJc w:val="left"/>
      <w:pPr>
        <w:tabs>
          <w:tab w:val="num" w:pos="2160"/>
        </w:tabs>
        <w:ind w:left="2160" w:hanging="360"/>
      </w:pPr>
      <w:rPr>
        <w:rFonts w:ascii="Wingdings" w:hAnsi="Wingdings" w:hint="default"/>
      </w:rPr>
    </w:lvl>
    <w:lvl w:ilvl="3" w:tplc="4E5A28FA" w:tentative="1">
      <w:start w:val="1"/>
      <w:numFmt w:val="bullet"/>
      <w:lvlText w:val=""/>
      <w:lvlJc w:val="left"/>
      <w:pPr>
        <w:tabs>
          <w:tab w:val="num" w:pos="2880"/>
        </w:tabs>
        <w:ind w:left="2880" w:hanging="360"/>
      </w:pPr>
      <w:rPr>
        <w:rFonts w:ascii="Symbol" w:hAnsi="Symbol" w:hint="default"/>
      </w:rPr>
    </w:lvl>
    <w:lvl w:ilvl="4" w:tplc="67324442" w:tentative="1">
      <w:start w:val="1"/>
      <w:numFmt w:val="bullet"/>
      <w:lvlText w:val="o"/>
      <w:lvlJc w:val="left"/>
      <w:pPr>
        <w:tabs>
          <w:tab w:val="num" w:pos="3600"/>
        </w:tabs>
        <w:ind w:left="3600" w:hanging="360"/>
      </w:pPr>
      <w:rPr>
        <w:rFonts w:ascii="Courier New" w:hAnsi="Courier New" w:hint="default"/>
      </w:rPr>
    </w:lvl>
    <w:lvl w:ilvl="5" w:tplc="F47E1E84" w:tentative="1">
      <w:start w:val="1"/>
      <w:numFmt w:val="bullet"/>
      <w:lvlText w:val=""/>
      <w:lvlJc w:val="left"/>
      <w:pPr>
        <w:tabs>
          <w:tab w:val="num" w:pos="4320"/>
        </w:tabs>
        <w:ind w:left="4320" w:hanging="360"/>
      </w:pPr>
      <w:rPr>
        <w:rFonts w:ascii="Wingdings" w:hAnsi="Wingdings" w:hint="default"/>
      </w:rPr>
    </w:lvl>
    <w:lvl w:ilvl="6" w:tplc="2B024642" w:tentative="1">
      <w:start w:val="1"/>
      <w:numFmt w:val="bullet"/>
      <w:lvlText w:val=""/>
      <w:lvlJc w:val="left"/>
      <w:pPr>
        <w:tabs>
          <w:tab w:val="num" w:pos="5040"/>
        </w:tabs>
        <w:ind w:left="5040" w:hanging="360"/>
      </w:pPr>
      <w:rPr>
        <w:rFonts w:ascii="Symbol" w:hAnsi="Symbol" w:hint="default"/>
      </w:rPr>
    </w:lvl>
    <w:lvl w:ilvl="7" w:tplc="9F6213E8" w:tentative="1">
      <w:start w:val="1"/>
      <w:numFmt w:val="bullet"/>
      <w:lvlText w:val="o"/>
      <w:lvlJc w:val="left"/>
      <w:pPr>
        <w:tabs>
          <w:tab w:val="num" w:pos="5760"/>
        </w:tabs>
        <w:ind w:left="5760" w:hanging="360"/>
      </w:pPr>
      <w:rPr>
        <w:rFonts w:ascii="Courier New" w:hAnsi="Courier New" w:hint="default"/>
      </w:rPr>
    </w:lvl>
    <w:lvl w:ilvl="8" w:tplc="F8F2F994" w:tentative="1">
      <w:start w:val="1"/>
      <w:numFmt w:val="bullet"/>
      <w:lvlText w:val=""/>
      <w:lvlJc w:val="left"/>
      <w:pPr>
        <w:tabs>
          <w:tab w:val="num" w:pos="6480"/>
        </w:tabs>
        <w:ind w:left="6480" w:hanging="360"/>
      </w:pPr>
      <w:rPr>
        <w:rFonts w:ascii="Wingdings" w:hAnsi="Wingdings" w:hint="default"/>
      </w:rPr>
    </w:lvl>
  </w:abstractNum>
  <w:abstractNum w:abstractNumId="152" w15:restartNumberingAfterBreak="0">
    <w:nsid w:val="470541DA"/>
    <w:multiLevelType w:val="hybridMultilevel"/>
    <w:tmpl w:val="03BA32CC"/>
    <w:lvl w:ilvl="0" w:tplc="382653BA">
      <w:start w:val="1"/>
      <w:numFmt w:val="bullet"/>
      <w:lvlText w:val=""/>
      <w:lvlJc w:val="left"/>
      <w:pPr>
        <w:ind w:left="720" w:hanging="360"/>
      </w:pPr>
      <w:rPr>
        <w:rFonts w:ascii="Symbol" w:hAnsi="Symbol" w:hint="default"/>
      </w:rPr>
    </w:lvl>
    <w:lvl w:ilvl="1" w:tplc="9CF2A086">
      <w:start w:val="1"/>
      <w:numFmt w:val="bullet"/>
      <w:lvlText w:val="o"/>
      <w:lvlJc w:val="left"/>
      <w:pPr>
        <w:ind w:left="1440" w:hanging="360"/>
      </w:pPr>
      <w:rPr>
        <w:rFonts w:ascii="Courier New" w:hAnsi="Courier New" w:cs="Courier New" w:hint="default"/>
      </w:rPr>
    </w:lvl>
    <w:lvl w:ilvl="2" w:tplc="BAB0869A" w:tentative="1">
      <w:start w:val="1"/>
      <w:numFmt w:val="bullet"/>
      <w:lvlText w:val=""/>
      <w:lvlJc w:val="left"/>
      <w:pPr>
        <w:ind w:left="2160" w:hanging="360"/>
      </w:pPr>
      <w:rPr>
        <w:rFonts w:ascii="Wingdings" w:hAnsi="Wingdings" w:hint="default"/>
      </w:rPr>
    </w:lvl>
    <w:lvl w:ilvl="3" w:tplc="61F21976" w:tentative="1">
      <w:start w:val="1"/>
      <w:numFmt w:val="bullet"/>
      <w:lvlText w:val=""/>
      <w:lvlJc w:val="left"/>
      <w:pPr>
        <w:ind w:left="2880" w:hanging="360"/>
      </w:pPr>
      <w:rPr>
        <w:rFonts w:ascii="Symbol" w:hAnsi="Symbol" w:hint="default"/>
      </w:rPr>
    </w:lvl>
    <w:lvl w:ilvl="4" w:tplc="2C5AD244" w:tentative="1">
      <w:start w:val="1"/>
      <w:numFmt w:val="bullet"/>
      <w:lvlText w:val="o"/>
      <w:lvlJc w:val="left"/>
      <w:pPr>
        <w:ind w:left="3600" w:hanging="360"/>
      </w:pPr>
      <w:rPr>
        <w:rFonts w:ascii="Courier New" w:hAnsi="Courier New" w:cs="Courier New" w:hint="default"/>
      </w:rPr>
    </w:lvl>
    <w:lvl w:ilvl="5" w:tplc="36C21322" w:tentative="1">
      <w:start w:val="1"/>
      <w:numFmt w:val="bullet"/>
      <w:lvlText w:val=""/>
      <w:lvlJc w:val="left"/>
      <w:pPr>
        <w:ind w:left="4320" w:hanging="360"/>
      </w:pPr>
      <w:rPr>
        <w:rFonts w:ascii="Wingdings" w:hAnsi="Wingdings" w:hint="default"/>
      </w:rPr>
    </w:lvl>
    <w:lvl w:ilvl="6" w:tplc="4DFE62A0" w:tentative="1">
      <w:start w:val="1"/>
      <w:numFmt w:val="bullet"/>
      <w:lvlText w:val=""/>
      <w:lvlJc w:val="left"/>
      <w:pPr>
        <w:ind w:left="5040" w:hanging="360"/>
      </w:pPr>
      <w:rPr>
        <w:rFonts w:ascii="Symbol" w:hAnsi="Symbol" w:hint="default"/>
      </w:rPr>
    </w:lvl>
    <w:lvl w:ilvl="7" w:tplc="0AF0196A" w:tentative="1">
      <w:start w:val="1"/>
      <w:numFmt w:val="bullet"/>
      <w:lvlText w:val="o"/>
      <w:lvlJc w:val="left"/>
      <w:pPr>
        <w:ind w:left="5760" w:hanging="360"/>
      </w:pPr>
      <w:rPr>
        <w:rFonts w:ascii="Courier New" w:hAnsi="Courier New" w:cs="Courier New" w:hint="default"/>
      </w:rPr>
    </w:lvl>
    <w:lvl w:ilvl="8" w:tplc="5F90736E" w:tentative="1">
      <w:start w:val="1"/>
      <w:numFmt w:val="bullet"/>
      <w:lvlText w:val=""/>
      <w:lvlJc w:val="left"/>
      <w:pPr>
        <w:ind w:left="6480" w:hanging="360"/>
      </w:pPr>
      <w:rPr>
        <w:rFonts w:ascii="Wingdings" w:hAnsi="Wingdings" w:hint="default"/>
      </w:rPr>
    </w:lvl>
  </w:abstractNum>
  <w:abstractNum w:abstractNumId="153" w15:restartNumberingAfterBreak="0">
    <w:nsid w:val="48CC7990"/>
    <w:multiLevelType w:val="hybridMultilevel"/>
    <w:tmpl w:val="FED2734E"/>
    <w:lvl w:ilvl="0" w:tplc="58EE0B00">
      <w:start w:val="1"/>
      <w:numFmt w:val="decimal"/>
      <w:lvlText w:val="%1."/>
      <w:lvlJc w:val="left"/>
      <w:pPr>
        <w:ind w:left="720" w:hanging="360"/>
      </w:pPr>
    </w:lvl>
    <w:lvl w:ilvl="1" w:tplc="4F6EC48C">
      <w:start w:val="1"/>
      <w:numFmt w:val="lowerLetter"/>
      <w:lvlText w:val="%2."/>
      <w:lvlJc w:val="left"/>
      <w:pPr>
        <w:ind w:left="1440" w:hanging="360"/>
      </w:pPr>
    </w:lvl>
    <w:lvl w:ilvl="2" w:tplc="EA1A90D8" w:tentative="1">
      <w:start w:val="1"/>
      <w:numFmt w:val="lowerRoman"/>
      <w:lvlText w:val="%3."/>
      <w:lvlJc w:val="right"/>
      <w:pPr>
        <w:ind w:left="2160" w:hanging="180"/>
      </w:pPr>
    </w:lvl>
    <w:lvl w:ilvl="3" w:tplc="4314D8F0" w:tentative="1">
      <w:start w:val="1"/>
      <w:numFmt w:val="decimal"/>
      <w:lvlText w:val="%4."/>
      <w:lvlJc w:val="left"/>
      <w:pPr>
        <w:ind w:left="2880" w:hanging="360"/>
      </w:pPr>
    </w:lvl>
    <w:lvl w:ilvl="4" w:tplc="2D7439B6" w:tentative="1">
      <w:start w:val="1"/>
      <w:numFmt w:val="lowerLetter"/>
      <w:lvlText w:val="%5."/>
      <w:lvlJc w:val="left"/>
      <w:pPr>
        <w:ind w:left="3600" w:hanging="360"/>
      </w:pPr>
    </w:lvl>
    <w:lvl w:ilvl="5" w:tplc="600E66EE" w:tentative="1">
      <w:start w:val="1"/>
      <w:numFmt w:val="lowerRoman"/>
      <w:lvlText w:val="%6."/>
      <w:lvlJc w:val="right"/>
      <w:pPr>
        <w:ind w:left="4320" w:hanging="180"/>
      </w:pPr>
    </w:lvl>
    <w:lvl w:ilvl="6" w:tplc="462A359A" w:tentative="1">
      <w:start w:val="1"/>
      <w:numFmt w:val="decimal"/>
      <w:lvlText w:val="%7."/>
      <w:lvlJc w:val="left"/>
      <w:pPr>
        <w:ind w:left="5040" w:hanging="360"/>
      </w:pPr>
    </w:lvl>
    <w:lvl w:ilvl="7" w:tplc="A3C2FCDA" w:tentative="1">
      <w:start w:val="1"/>
      <w:numFmt w:val="lowerLetter"/>
      <w:lvlText w:val="%8."/>
      <w:lvlJc w:val="left"/>
      <w:pPr>
        <w:ind w:left="5760" w:hanging="360"/>
      </w:pPr>
    </w:lvl>
    <w:lvl w:ilvl="8" w:tplc="C16A8CBA" w:tentative="1">
      <w:start w:val="1"/>
      <w:numFmt w:val="lowerRoman"/>
      <w:lvlText w:val="%9."/>
      <w:lvlJc w:val="right"/>
      <w:pPr>
        <w:ind w:left="6480" w:hanging="180"/>
      </w:pPr>
    </w:lvl>
  </w:abstractNum>
  <w:abstractNum w:abstractNumId="154" w15:restartNumberingAfterBreak="0">
    <w:nsid w:val="49A21140"/>
    <w:multiLevelType w:val="hybridMultilevel"/>
    <w:tmpl w:val="D902B7FE"/>
    <w:lvl w:ilvl="0" w:tplc="2CB44FF0">
      <w:start w:val="1"/>
      <w:numFmt w:val="bullet"/>
      <w:lvlText w:val=""/>
      <w:lvlJc w:val="left"/>
      <w:pPr>
        <w:ind w:left="720" w:hanging="360"/>
      </w:pPr>
      <w:rPr>
        <w:rFonts w:ascii="Symbol" w:hAnsi="Symbol" w:hint="default"/>
      </w:rPr>
    </w:lvl>
    <w:lvl w:ilvl="1" w:tplc="FDC4E288" w:tentative="1">
      <w:start w:val="1"/>
      <w:numFmt w:val="lowerLetter"/>
      <w:lvlText w:val="%2."/>
      <w:lvlJc w:val="left"/>
      <w:pPr>
        <w:ind w:left="1440" w:hanging="360"/>
      </w:pPr>
    </w:lvl>
    <w:lvl w:ilvl="2" w:tplc="1F0C5716" w:tentative="1">
      <w:start w:val="1"/>
      <w:numFmt w:val="lowerRoman"/>
      <w:lvlText w:val="%3."/>
      <w:lvlJc w:val="right"/>
      <w:pPr>
        <w:ind w:left="2160" w:hanging="180"/>
      </w:pPr>
    </w:lvl>
    <w:lvl w:ilvl="3" w:tplc="6C985E10" w:tentative="1">
      <w:start w:val="1"/>
      <w:numFmt w:val="decimal"/>
      <w:lvlText w:val="%4."/>
      <w:lvlJc w:val="left"/>
      <w:pPr>
        <w:ind w:left="2880" w:hanging="360"/>
      </w:pPr>
    </w:lvl>
    <w:lvl w:ilvl="4" w:tplc="1CAAFF8E" w:tentative="1">
      <w:start w:val="1"/>
      <w:numFmt w:val="lowerLetter"/>
      <w:lvlText w:val="%5."/>
      <w:lvlJc w:val="left"/>
      <w:pPr>
        <w:ind w:left="3600" w:hanging="360"/>
      </w:pPr>
    </w:lvl>
    <w:lvl w:ilvl="5" w:tplc="958A4B2A" w:tentative="1">
      <w:start w:val="1"/>
      <w:numFmt w:val="lowerRoman"/>
      <w:lvlText w:val="%6."/>
      <w:lvlJc w:val="right"/>
      <w:pPr>
        <w:ind w:left="4320" w:hanging="180"/>
      </w:pPr>
    </w:lvl>
    <w:lvl w:ilvl="6" w:tplc="0980B000" w:tentative="1">
      <w:start w:val="1"/>
      <w:numFmt w:val="decimal"/>
      <w:lvlText w:val="%7."/>
      <w:lvlJc w:val="left"/>
      <w:pPr>
        <w:ind w:left="5040" w:hanging="360"/>
      </w:pPr>
    </w:lvl>
    <w:lvl w:ilvl="7" w:tplc="65723D8C" w:tentative="1">
      <w:start w:val="1"/>
      <w:numFmt w:val="lowerLetter"/>
      <w:lvlText w:val="%8."/>
      <w:lvlJc w:val="left"/>
      <w:pPr>
        <w:ind w:left="5760" w:hanging="360"/>
      </w:pPr>
    </w:lvl>
    <w:lvl w:ilvl="8" w:tplc="8C32F3D0" w:tentative="1">
      <w:start w:val="1"/>
      <w:numFmt w:val="lowerRoman"/>
      <w:lvlText w:val="%9."/>
      <w:lvlJc w:val="right"/>
      <w:pPr>
        <w:ind w:left="6480" w:hanging="180"/>
      </w:pPr>
    </w:lvl>
  </w:abstractNum>
  <w:abstractNum w:abstractNumId="155" w15:restartNumberingAfterBreak="0">
    <w:nsid w:val="49CA0644"/>
    <w:multiLevelType w:val="hybridMultilevel"/>
    <w:tmpl w:val="3ACAB7DC"/>
    <w:lvl w:ilvl="0" w:tplc="C99E36D8">
      <w:start w:val="1"/>
      <w:numFmt w:val="bullet"/>
      <w:lvlText w:val=""/>
      <w:lvlJc w:val="left"/>
      <w:pPr>
        <w:ind w:left="720" w:hanging="360"/>
      </w:pPr>
      <w:rPr>
        <w:rFonts w:ascii="Symbol" w:hAnsi="Symbol" w:hint="default"/>
      </w:rPr>
    </w:lvl>
    <w:lvl w:ilvl="1" w:tplc="7C02C2F8" w:tentative="1">
      <w:start w:val="1"/>
      <w:numFmt w:val="bullet"/>
      <w:lvlText w:val="o"/>
      <w:lvlJc w:val="left"/>
      <w:pPr>
        <w:ind w:left="1440" w:hanging="360"/>
      </w:pPr>
      <w:rPr>
        <w:rFonts w:ascii="Courier New" w:hAnsi="Courier New" w:cs="Courier New" w:hint="default"/>
      </w:rPr>
    </w:lvl>
    <w:lvl w:ilvl="2" w:tplc="5D4A6BFC" w:tentative="1">
      <w:start w:val="1"/>
      <w:numFmt w:val="bullet"/>
      <w:lvlText w:val=""/>
      <w:lvlJc w:val="left"/>
      <w:pPr>
        <w:ind w:left="2160" w:hanging="360"/>
      </w:pPr>
      <w:rPr>
        <w:rFonts w:ascii="Wingdings" w:hAnsi="Wingdings" w:hint="default"/>
      </w:rPr>
    </w:lvl>
    <w:lvl w:ilvl="3" w:tplc="19FE9F60" w:tentative="1">
      <w:start w:val="1"/>
      <w:numFmt w:val="bullet"/>
      <w:lvlText w:val=""/>
      <w:lvlJc w:val="left"/>
      <w:pPr>
        <w:ind w:left="2880" w:hanging="360"/>
      </w:pPr>
      <w:rPr>
        <w:rFonts w:ascii="Symbol" w:hAnsi="Symbol" w:hint="default"/>
      </w:rPr>
    </w:lvl>
    <w:lvl w:ilvl="4" w:tplc="A768CB7A" w:tentative="1">
      <w:start w:val="1"/>
      <w:numFmt w:val="bullet"/>
      <w:lvlText w:val="o"/>
      <w:lvlJc w:val="left"/>
      <w:pPr>
        <w:ind w:left="3600" w:hanging="360"/>
      </w:pPr>
      <w:rPr>
        <w:rFonts w:ascii="Courier New" w:hAnsi="Courier New" w:cs="Courier New" w:hint="default"/>
      </w:rPr>
    </w:lvl>
    <w:lvl w:ilvl="5" w:tplc="91D03F8A" w:tentative="1">
      <w:start w:val="1"/>
      <w:numFmt w:val="bullet"/>
      <w:lvlText w:val=""/>
      <w:lvlJc w:val="left"/>
      <w:pPr>
        <w:ind w:left="4320" w:hanging="360"/>
      </w:pPr>
      <w:rPr>
        <w:rFonts w:ascii="Wingdings" w:hAnsi="Wingdings" w:hint="default"/>
      </w:rPr>
    </w:lvl>
    <w:lvl w:ilvl="6" w:tplc="0F1C21CC" w:tentative="1">
      <w:start w:val="1"/>
      <w:numFmt w:val="bullet"/>
      <w:lvlText w:val=""/>
      <w:lvlJc w:val="left"/>
      <w:pPr>
        <w:ind w:left="5040" w:hanging="360"/>
      </w:pPr>
      <w:rPr>
        <w:rFonts w:ascii="Symbol" w:hAnsi="Symbol" w:hint="default"/>
      </w:rPr>
    </w:lvl>
    <w:lvl w:ilvl="7" w:tplc="D7F68540" w:tentative="1">
      <w:start w:val="1"/>
      <w:numFmt w:val="bullet"/>
      <w:lvlText w:val="o"/>
      <w:lvlJc w:val="left"/>
      <w:pPr>
        <w:ind w:left="5760" w:hanging="360"/>
      </w:pPr>
      <w:rPr>
        <w:rFonts w:ascii="Courier New" w:hAnsi="Courier New" w:cs="Courier New" w:hint="default"/>
      </w:rPr>
    </w:lvl>
    <w:lvl w:ilvl="8" w:tplc="8982CA72" w:tentative="1">
      <w:start w:val="1"/>
      <w:numFmt w:val="bullet"/>
      <w:lvlText w:val=""/>
      <w:lvlJc w:val="left"/>
      <w:pPr>
        <w:ind w:left="6480" w:hanging="360"/>
      </w:pPr>
      <w:rPr>
        <w:rFonts w:ascii="Wingdings" w:hAnsi="Wingdings" w:hint="default"/>
      </w:rPr>
    </w:lvl>
  </w:abstractNum>
  <w:abstractNum w:abstractNumId="156" w15:restartNumberingAfterBreak="0">
    <w:nsid w:val="4ABD027F"/>
    <w:multiLevelType w:val="multilevel"/>
    <w:tmpl w:val="F55A00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7" w15:restartNumberingAfterBreak="0">
    <w:nsid w:val="4B066FF6"/>
    <w:multiLevelType w:val="hybridMultilevel"/>
    <w:tmpl w:val="A3323B44"/>
    <w:lvl w:ilvl="0" w:tplc="1178709A">
      <w:start w:val="1"/>
      <w:numFmt w:val="bullet"/>
      <w:lvlText w:val=""/>
      <w:lvlJc w:val="left"/>
      <w:pPr>
        <w:tabs>
          <w:tab w:val="num" w:pos="360"/>
        </w:tabs>
        <w:ind w:left="360" w:hanging="360"/>
      </w:pPr>
      <w:rPr>
        <w:rFonts w:ascii="Symbol" w:hAnsi="Symbol" w:hint="default"/>
      </w:rPr>
    </w:lvl>
    <w:lvl w:ilvl="1" w:tplc="34C26AC8">
      <w:numFmt w:val="decimal"/>
      <w:lvlText w:val=""/>
      <w:lvlJc w:val="left"/>
    </w:lvl>
    <w:lvl w:ilvl="2" w:tplc="D5DC0DDE">
      <w:numFmt w:val="decimal"/>
      <w:lvlText w:val=""/>
      <w:lvlJc w:val="left"/>
    </w:lvl>
    <w:lvl w:ilvl="3" w:tplc="77765FA4">
      <w:numFmt w:val="decimal"/>
      <w:lvlText w:val=""/>
      <w:lvlJc w:val="left"/>
    </w:lvl>
    <w:lvl w:ilvl="4" w:tplc="716E0F8E">
      <w:numFmt w:val="decimal"/>
      <w:lvlText w:val=""/>
      <w:lvlJc w:val="left"/>
    </w:lvl>
    <w:lvl w:ilvl="5" w:tplc="3B1C1B16">
      <w:numFmt w:val="decimal"/>
      <w:lvlText w:val=""/>
      <w:lvlJc w:val="left"/>
    </w:lvl>
    <w:lvl w:ilvl="6" w:tplc="64BAC26A">
      <w:numFmt w:val="decimal"/>
      <w:lvlText w:val=""/>
      <w:lvlJc w:val="left"/>
    </w:lvl>
    <w:lvl w:ilvl="7" w:tplc="DABC1D4C">
      <w:numFmt w:val="decimal"/>
      <w:lvlText w:val=""/>
      <w:lvlJc w:val="left"/>
    </w:lvl>
    <w:lvl w:ilvl="8" w:tplc="5426B96A">
      <w:numFmt w:val="decimal"/>
      <w:lvlText w:val=""/>
      <w:lvlJc w:val="left"/>
    </w:lvl>
  </w:abstractNum>
  <w:abstractNum w:abstractNumId="158" w15:restartNumberingAfterBreak="0">
    <w:nsid w:val="4B6B0827"/>
    <w:multiLevelType w:val="hybridMultilevel"/>
    <w:tmpl w:val="FFDA1422"/>
    <w:lvl w:ilvl="0" w:tplc="738C3E40">
      <w:start w:val="1"/>
      <w:numFmt w:val="bullet"/>
      <w:lvlText w:val=""/>
      <w:lvlJc w:val="left"/>
      <w:pPr>
        <w:ind w:left="720" w:hanging="360"/>
      </w:pPr>
      <w:rPr>
        <w:rFonts w:ascii="Symbol" w:hAnsi="Symbol" w:hint="default"/>
      </w:rPr>
    </w:lvl>
    <w:lvl w:ilvl="1" w:tplc="68C60816">
      <w:start w:val="1"/>
      <w:numFmt w:val="bullet"/>
      <w:lvlText w:val="o"/>
      <w:lvlJc w:val="left"/>
      <w:pPr>
        <w:ind w:left="1440" w:hanging="360"/>
      </w:pPr>
      <w:rPr>
        <w:rFonts w:ascii="Courier New" w:hAnsi="Courier New" w:cs="Courier New" w:hint="default"/>
      </w:rPr>
    </w:lvl>
    <w:lvl w:ilvl="2" w:tplc="A8D47B7A">
      <w:start w:val="1"/>
      <w:numFmt w:val="bullet"/>
      <w:lvlText w:val=""/>
      <w:lvlJc w:val="left"/>
      <w:pPr>
        <w:ind w:left="2160" w:hanging="360"/>
      </w:pPr>
      <w:rPr>
        <w:rFonts w:ascii="Wingdings" w:hAnsi="Wingdings" w:hint="default"/>
      </w:rPr>
    </w:lvl>
    <w:lvl w:ilvl="3" w:tplc="73749722" w:tentative="1">
      <w:start w:val="1"/>
      <w:numFmt w:val="bullet"/>
      <w:lvlText w:val=""/>
      <w:lvlJc w:val="left"/>
      <w:pPr>
        <w:ind w:left="2880" w:hanging="360"/>
      </w:pPr>
      <w:rPr>
        <w:rFonts w:ascii="Symbol" w:hAnsi="Symbol" w:hint="default"/>
      </w:rPr>
    </w:lvl>
    <w:lvl w:ilvl="4" w:tplc="78BC5538" w:tentative="1">
      <w:start w:val="1"/>
      <w:numFmt w:val="bullet"/>
      <w:lvlText w:val="o"/>
      <w:lvlJc w:val="left"/>
      <w:pPr>
        <w:ind w:left="3600" w:hanging="360"/>
      </w:pPr>
      <w:rPr>
        <w:rFonts w:ascii="Courier New" w:hAnsi="Courier New" w:cs="Courier New" w:hint="default"/>
      </w:rPr>
    </w:lvl>
    <w:lvl w:ilvl="5" w:tplc="9B9C37C2" w:tentative="1">
      <w:start w:val="1"/>
      <w:numFmt w:val="bullet"/>
      <w:lvlText w:val=""/>
      <w:lvlJc w:val="left"/>
      <w:pPr>
        <w:ind w:left="4320" w:hanging="360"/>
      </w:pPr>
      <w:rPr>
        <w:rFonts w:ascii="Wingdings" w:hAnsi="Wingdings" w:hint="default"/>
      </w:rPr>
    </w:lvl>
    <w:lvl w:ilvl="6" w:tplc="847633C0" w:tentative="1">
      <w:start w:val="1"/>
      <w:numFmt w:val="bullet"/>
      <w:lvlText w:val=""/>
      <w:lvlJc w:val="left"/>
      <w:pPr>
        <w:ind w:left="5040" w:hanging="360"/>
      </w:pPr>
      <w:rPr>
        <w:rFonts w:ascii="Symbol" w:hAnsi="Symbol" w:hint="default"/>
      </w:rPr>
    </w:lvl>
    <w:lvl w:ilvl="7" w:tplc="CA28FBC0" w:tentative="1">
      <w:start w:val="1"/>
      <w:numFmt w:val="bullet"/>
      <w:lvlText w:val="o"/>
      <w:lvlJc w:val="left"/>
      <w:pPr>
        <w:ind w:left="5760" w:hanging="360"/>
      </w:pPr>
      <w:rPr>
        <w:rFonts w:ascii="Courier New" w:hAnsi="Courier New" w:cs="Courier New" w:hint="default"/>
      </w:rPr>
    </w:lvl>
    <w:lvl w:ilvl="8" w:tplc="ABA44B20" w:tentative="1">
      <w:start w:val="1"/>
      <w:numFmt w:val="bullet"/>
      <w:lvlText w:val=""/>
      <w:lvlJc w:val="left"/>
      <w:pPr>
        <w:ind w:left="6480" w:hanging="360"/>
      </w:pPr>
      <w:rPr>
        <w:rFonts w:ascii="Wingdings" w:hAnsi="Wingdings" w:hint="default"/>
      </w:rPr>
    </w:lvl>
  </w:abstractNum>
  <w:abstractNum w:abstractNumId="159" w15:restartNumberingAfterBreak="0">
    <w:nsid w:val="4C2A29C6"/>
    <w:multiLevelType w:val="hybridMultilevel"/>
    <w:tmpl w:val="2FBEDB4C"/>
    <w:lvl w:ilvl="0" w:tplc="F084BD88">
      <w:start w:val="1"/>
      <w:numFmt w:val="decimal"/>
      <w:lvlText w:val="%1."/>
      <w:lvlJc w:val="left"/>
      <w:pPr>
        <w:ind w:left="720" w:hanging="360"/>
      </w:pPr>
    </w:lvl>
    <w:lvl w:ilvl="1" w:tplc="7ABC1FBE" w:tentative="1">
      <w:start w:val="1"/>
      <w:numFmt w:val="lowerLetter"/>
      <w:lvlText w:val="%2."/>
      <w:lvlJc w:val="left"/>
      <w:pPr>
        <w:ind w:left="1440" w:hanging="360"/>
      </w:pPr>
    </w:lvl>
    <w:lvl w:ilvl="2" w:tplc="33B65696" w:tentative="1">
      <w:start w:val="1"/>
      <w:numFmt w:val="lowerRoman"/>
      <w:lvlText w:val="%3."/>
      <w:lvlJc w:val="right"/>
      <w:pPr>
        <w:ind w:left="2160" w:hanging="180"/>
      </w:pPr>
    </w:lvl>
    <w:lvl w:ilvl="3" w:tplc="4F0046EE" w:tentative="1">
      <w:start w:val="1"/>
      <w:numFmt w:val="decimal"/>
      <w:lvlText w:val="%4."/>
      <w:lvlJc w:val="left"/>
      <w:pPr>
        <w:ind w:left="2880" w:hanging="360"/>
      </w:pPr>
    </w:lvl>
    <w:lvl w:ilvl="4" w:tplc="85CA0938" w:tentative="1">
      <w:start w:val="1"/>
      <w:numFmt w:val="lowerLetter"/>
      <w:lvlText w:val="%5."/>
      <w:lvlJc w:val="left"/>
      <w:pPr>
        <w:ind w:left="3600" w:hanging="360"/>
      </w:pPr>
    </w:lvl>
    <w:lvl w:ilvl="5" w:tplc="273A376A" w:tentative="1">
      <w:start w:val="1"/>
      <w:numFmt w:val="lowerRoman"/>
      <w:lvlText w:val="%6."/>
      <w:lvlJc w:val="right"/>
      <w:pPr>
        <w:ind w:left="4320" w:hanging="180"/>
      </w:pPr>
    </w:lvl>
    <w:lvl w:ilvl="6" w:tplc="534A993C" w:tentative="1">
      <w:start w:val="1"/>
      <w:numFmt w:val="decimal"/>
      <w:lvlText w:val="%7."/>
      <w:lvlJc w:val="left"/>
      <w:pPr>
        <w:ind w:left="5040" w:hanging="360"/>
      </w:pPr>
    </w:lvl>
    <w:lvl w:ilvl="7" w:tplc="3724B9A2" w:tentative="1">
      <w:start w:val="1"/>
      <w:numFmt w:val="lowerLetter"/>
      <w:lvlText w:val="%8."/>
      <w:lvlJc w:val="left"/>
      <w:pPr>
        <w:ind w:left="5760" w:hanging="360"/>
      </w:pPr>
    </w:lvl>
    <w:lvl w:ilvl="8" w:tplc="15548F08" w:tentative="1">
      <w:start w:val="1"/>
      <w:numFmt w:val="lowerRoman"/>
      <w:lvlText w:val="%9."/>
      <w:lvlJc w:val="right"/>
      <w:pPr>
        <w:ind w:left="6480" w:hanging="180"/>
      </w:pPr>
    </w:lvl>
  </w:abstractNum>
  <w:abstractNum w:abstractNumId="160" w15:restartNumberingAfterBreak="0">
    <w:nsid w:val="4CE95399"/>
    <w:multiLevelType w:val="hybridMultilevel"/>
    <w:tmpl w:val="9358FB2E"/>
    <w:lvl w:ilvl="0" w:tplc="8934FB3E">
      <w:start w:val="1"/>
      <w:numFmt w:val="bullet"/>
      <w:lvlText w:val=""/>
      <w:lvlJc w:val="left"/>
      <w:pPr>
        <w:ind w:left="720" w:hanging="360"/>
      </w:pPr>
      <w:rPr>
        <w:rFonts w:ascii="Symbol" w:hAnsi="Symbol" w:hint="default"/>
      </w:rPr>
    </w:lvl>
    <w:lvl w:ilvl="1" w:tplc="2B70EFC2" w:tentative="1">
      <w:start w:val="1"/>
      <w:numFmt w:val="bullet"/>
      <w:lvlText w:val="o"/>
      <w:lvlJc w:val="left"/>
      <w:pPr>
        <w:ind w:left="1440" w:hanging="360"/>
      </w:pPr>
      <w:rPr>
        <w:rFonts w:ascii="Courier New" w:hAnsi="Courier New" w:cs="Courier New" w:hint="default"/>
      </w:rPr>
    </w:lvl>
    <w:lvl w:ilvl="2" w:tplc="641AC30C" w:tentative="1">
      <w:start w:val="1"/>
      <w:numFmt w:val="bullet"/>
      <w:lvlText w:val=""/>
      <w:lvlJc w:val="left"/>
      <w:pPr>
        <w:ind w:left="2160" w:hanging="360"/>
      </w:pPr>
      <w:rPr>
        <w:rFonts w:ascii="Wingdings" w:hAnsi="Wingdings" w:hint="default"/>
      </w:rPr>
    </w:lvl>
    <w:lvl w:ilvl="3" w:tplc="35209818" w:tentative="1">
      <w:start w:val="1"/>
      <w:numFmt w:val="bullet"/>
      <w:lvlText w:val=""/>
      <w:lvlJc w:val="left"/>
      <w:pPr>
        <w:ind w:left="2880" w:hanging="360"/>
      </w:pPr>
      <w:rPr>
        <w:rFonts w:ascii="Symbol" w:hAnsi="Symbol" w:hint="default"/>
      </w:rPr>
    </w:lvl>
    <w:lvl w:ilvl="4" w:tplc="63FA08E8" w:tentative="1">
      <w:start w:val="1"/>
      <w:numFmt w:val="bullet"/>
      <w:lvlText w:val="o"/>
      <w:lvlJc w:val="left"/>
      <w:pPr>
        <w:ind w:left="3600" w:hanging="360"/>
      </w:pPr>
      <w:rPr>
        <w:rFonts w:ascii="Courier New" w:hAnsi="Courier New" w:cs="Courier New" w:hint="default"/>
      </w:rPr>
    </w:lvl>
    <w:lvl w:ilvl="5" w:tplc="2B1C1B52" w:tentative="1">
      <w:start w:val="1"/>
      <w:numFmt w:val="bullet"/>
      <w:lvlText w:val=""/>
      <w:lvlJc w:val="left"/>
      <w:pPr>
        <w:ind w:left="4320" w:hanging="360"/>
      </w:pPr>
      <w:rPr>
        <w:rFonts w:ascii="Wingdings" w:hAnsi="Wingdings" w:hint="default"/>
      </w:rPr>
    </w:lvl>
    <w:lvl w:ilvl="6" w:tplc="9B547AB0" w:tentative="1">
      <w:start w:val="1"/>
      <w:numFmt w:val="bullet"/>
      <w:lvlText w:val=""/>
      <w:lvlJc w:val="left"/>
      <w:pPr>
        <w:ind w:left="5040" w:hanging="360"/>
      </w:pPr>
      <w:rPr>
        <w:rFonts w:ascii="Symbol" w:hAnsi="Symbol" w:hint="default"/>
      </w:rPr>
    </w:lvl>
    <w:lvl w:ilvl="7" w:tplc="44F02542" w:tentative="1">
      <w:start w:val="1"/>
      <w:numFmt w:val="bullet"/>
      <w:lvlText w:val="o"/>
      <w:lvlJc w:val="left"/>
      <w:pPr>
        <w:ind w:left="5760" w:hanging="360"/>
      </w:pPr>
      <w:rPr>
        <w:rFonts w:ascii="Courier New" w:hAnsi="Courier New" w:cs="Courier New" w:hint="default"/>
      </w:rPr>
    </w:lvl>
    <w:lvl w:ilvl="8" w:tplc="D00044EC" w:tentative="1">
      <w:start w:val="1"/>
      <w:numFmt w:val="bullet"/>
      <w:lvlText w:val=""/>
      <w:lvlJc w:val="left"/>
      <w:pPr>
        <w:ind w:left="6480" w:hanging="360"/>
      </w:pPr>
      <w:rPr>
        <w:rFonts w:ascii="Wingdings" w:hAnsi="Wingdings" w:hint="default"/>
      </w:rPr>
    </w:lvl>
  </w:abstractNum>
  <w:abstractNum w:abstractNumId="161" w15:restartNumberingAfterBreak="0">
    <w:nsid w:val="4D090976"/>
    <w:multiLevelType w:val="hybridMultilevel"/>
    <w:tmpl w:val="3CDC3AD2"/>
    <w:lvl w:ilvl="0" w:tplc="050CDCAA">
      <w:start w:val="1"/>
      <w:numFmt w:val="decimal"/>
      <w:lvlText w:val="%1."/>
      <w:lvlJc w:val="left"/>
      <w:pPr>
        <w:tabs>
          <w:tab w:val="num" w:pos="720"/>
        </w:tabs>
        <w:ind w:left="720" w:hanging="360"/>
      </w:pPr>
    </w:lvl>
    <w:lvl w:ilvl="1" w:tplc="27D6BEE6" w:tentative="1">
      <w:start w:val="1"/>
      <w:numFmt w:val="lowerLetter"/>
      <w:lvlText w:val="%2."/>
      <w:lvlJc w:val="left"/>
      <w:pPr>
        <w:tabs>
          <w:tab w:val="num" w:pos="1440"/>
        </w:tabs>
        <w:ind w:left="1440" w:hanging="360"/>
      </w:pPr>
    </w:lvl>
    <w:lvl w:ilvl="2" w:tplc="36C23AE8" w:tentative="1">
      <w:start w:val="1"/>
      <w:numFmt w:val="lowerRoman"/>
      <w:lvlText w:val="%3."/>
      <w:lvlJc w:val="right"/>
      <w:pPr>
        <w:tabs>
          <w:tab w:val="num" w:pos="2160"/>
        </w:tabs>
        <w:ind w:left="2160" w:hanging="180"/>
      </w:pPr>
    </w:lvl>
    <w:lvl w:ilvl="3" w:tplc="2C1A2B2C" w:tentative="1">
      <w:start w:val="1"/>
      <w:numFmt w:val="decimal"/>
      <w:lvlText w:val="%4."/>
      <w:lvlJc w:val="left"/>
      <w:pPr>
        <w:tabs>
          <w:tab w:val="num" w:pos="2880"/>
        </w:tabs>
        <w:ind w:left="2880" w:hanging="360"/>
      </w:pPr>
    </w:lvl>
    <w:lvl w:ilvl="4" w:tplc="BA3413B4" w:tentative="1">
      <w:start w:val="1"/>
      <w:numFmt w:val="lowerLetter"/>
      <w:lvlText w:val="%5."/>
      <w:lvlJc w:val="left"/>
      <w:pPr>
        <w:tabs>
          <w:tab w:val="num" w:pos="3600"/>
        </w:tabs>
        <w:ind w:left="3600" w:hanging="360"/>
      </w:pPr>
    </w:lvl>
    <w:lvl w:ilvl="5" w:tplc="401E4D80" w:tentative="1">
      <w:start w:val="1"/>
      <w:numFmt w:val="lowerRoman"/>
      <w:lvlText w:val="%6."/>
      <w:lvlJc w:val="right"/>
      <w:pPr>
        <w:tabs>
          <w:tab w:val="num" w:pos="4320"/>
        </w:tabs>
        <w:ind w:left="4320" w:hanging="180"/>
      </w:pPr>
    </w:lvl>
    <w:lvl w:ilvl="6" w:tplc="7BD29F36" w:tentative="1">
      <w:start w:val="1"/>
      <w:numFmt w:val="decimal"/>
      <w:lvlText w:val="%7."/>
      <w:lvlJc w:val="left"/>
      <w:pPr>
        <w:tabs>
          <w:tab w:val="num" w:pos="5040"/>
        </w:tabs>
        <w:ind w:left="5040" w:hanging="360"/>
      </w:pPr>
    </w:lvl>
    <w:lvl w:ilvl="7" w:tplc="8C04FE4C" w:tentative="1">
      <w:start w:val="1"/>
      <w:numFmt w:val="lowerLetter"/>
      <w:lvlText w:val="%8."/>
      <w:lvlJc w:val="left"/>
      <w:pPr>
        <w:tabs>
          <w:tab w:val="num" w:pos="5760"/>
        </w:tabs>
        <w:ind w:left="5760" w:hanging="360"/>
      </w:pPr>
    </w:lvl>
    <w:lvl w:ilvl="8" w:tplc="505C3AAA" w:tentative="1">
      <w:start w:val="1"/>
      <w:numFmt w:val="lowerRoman"/>
      <w:lvlText w:val="%9."/>
      <w:lvlJc w:val="right"/>
      <w:pPr>
        <w:tabs>
          <w:tab w:val="num" w:pos="6480"/>
        </w:tabs>
        <w:ind w:left="6480" w:hanging="180"/>
      </w:pPr>
    </w:lvl>
  </w:abstractNum>
  <w:abstractNum w:abstractNumId="162" w15:restartNumberingAfterBreak="0">
    <w:nsid w:val="4D131516"/>
    <w:multiLevelType w:val="hybridMultilevel"/>
    <w:tmpl w:val="A3323B44"/>
    <w:lvl w:ilvl="0" w:tplc="C400B3A8">
      <w:start w:val="1"/>
      <w:numFmt w:val="bullet"/>
      <w:lvlText w:val=""/>
      <w:lvlJc w:val="left"/>
      <w:pPr>
        <w:tabs>
          <w:tab w:val="num" w:pos="360"/>
        </w:tabs>
        <w:ind w:left="360" w:hanging="360"/>
      </w:pPr>
      <w:rPr>
        <w:rFonts w:ascii="Symbol" w:hAnsi="Symbol" w:hint="default"/>
      </w:rPr>
    </w:lvl>
    <w:lvl w:ilvl="1" w:tplc="B56ED6A4">
      <w:numFmt w:val="decimal"/>
      <w:lvlText w:val=""/>
      <w:lvlJc w:val="left"/>
    </w:lvl>
    <w:lvl w:ilvl="2" w:tplc="D2D865A2">
      <w:numFmt w:val="decimal"/>
      <w:lvlText w:val=""/>
      <w:lvlJc w:val="left"/>
    </w:lvl>
    <w:lvl w:ilvl="3" w:tplc="8FAC5B90">
      <w:numFmt w:val="decimal"/>
      <w:lvlText w:val=""/>
      <w:lvlJc w:val="left"/>
    </w:lvl>
    <w:lvl w:ilvl="4" w:tplc="2AB0027C">
      <w:numFmt w:val="decimal"/>
      <w:lvlText w:val=""/>
      <w:lvlJc w:val="left"/>
    </w:lvl>
    <w:lvl w:ilvl="5" w:tplc="ABCAE05E">
      <w:numFmt w:val="decimal"/>
      <w:lvlText w:val=""/>
      <w:lvlJc w:val="left"/>
    </w:lvl>
    <w:lvl w:ilvl="6" w:tplc="171CE7C2">
      <w:numFmt w:val="decimal"/>
      <w:lvlText w:val=""/>
      <w:lvlJc w:val="left"/>
    </w:lvl>
    <w:lvl w:ilvl="7" w:tplc="9D52DC32">
      <w:numFmt w:val="decimal"/>
      <w:lvlText w:val=""/>
      <w:lvlJc w:val="left"/>
    </w:lvl>
    <w:lvl w:ilvl="8" w:tplc="017C32B8">
      <w:numFmt w:val="decimal"/>
      <w:lvlText w:val=""/>
      <w:lvlJc w:val="left"/>
    </w:lvl>
  </w:abstractNum>
  <w:abstractNum w:abstractNumId="163" w15:restartNumberingAfterBreak="0">
    <w:nsid w:val="4D226163"/>
    <w:multiLevelType w:val="hybridMultilevel"/>
    <w:tmpl w:val="704455E8"/>
    <w:lvl w:ilvl="0" w:tplc="8F94A832">
      <w:start w:val="1"/>
      <w:numFmt w:val="bullet"/>
      <w:pStyle w:val="Text1odrka"/>
      <w:lvlText w:val=""/>
      <w:lvlJc w:val="left"/>
      <w:pPr>
        <w:tabs>
          <w:tab w:val="num" w:pos="720"/>
        </w:tabs>
        <w:ind w:left="720" w:hanging="360"/>
      </w:pPr>
      <w:rPr>
        <w:rFonts w:ascii="Symbol" w:hAnsi="Symbol" w:cs="Symbol" w:hint="default"/>
      </w:rPr>
    </w:lvl>
    <w:lvl w:ilvl="1" w:tplc="F7E6F198" w:tentative="1">
      <w:start w:val="1"/>
      <w:numFmt w:val="bullet"/>
      <w:lvlText w:val="o"/>
      <w:lvlJc w:val="left"/>
      <w:pPr>
        <w:tabs>
          <w:tab w:val="num" w:pos="1440"/>
        </w:tabs>
        <w:ind w:left="1440" w:hanging="360"/>
      </w:pPr>
      <w:rPr>
        <w:rFonts w:ascii="Courier New" w:hAnsi="Courier New" w:cs="Courier New" w:hint="default"/>
      </w:rPr>
    </w:lvl>
    <w:lvl w:ilvl="2" w:tplc="EAFC4D88" w:tentative="1">
      <w:start w:val="1"/>
      <w:numFmt w:val="bullet"/>
      <w:lvlText w:val=""/>
      <w:lvlJc w:val="left"/>
      <w:pPr>
        <w:tabs>
          <w:tab w:val="num" w:pos="2160"/>
        </w:tabs>
        <w:ind w:left="2160" w:hanging="360"/>
      </w:pPr>
      <w:rPr>
        <w:rFonts w:ascii="Wingdings" w:hAnsi="Wingdings" w:cs="Wingdings" w:hint="default"/>
      </w:rPr>
    </w:lvl>
    <w:lvl w:ilvl="3" w:tplc="DF9AA754" w:tentative="1">
      <w:start w:val="1"/>
      <w:numFmt w:val="bullet"/>
      <w:lvlText w:val=""/>
      <w:lvlJc w:val="left"/>
      <w:pPr>
        <w:tabs>
          <w:tab w:val="num" w:pos="2880"/>
        </w:tabs>
        <w:ind w:left="2880" w:hanging="360"/>
      </w:pPr>
      <w:rPr>
        <w:rFonts w:ascii="Symbol" w:hAnsi="Symbol" w:cs="Symbol" w:hint="default"/>
      </w:rPr>
    </w:lvl>
    <w:lvl w:ilvl="4" w:tplc="F2C2C1C0" w:tentative="1">
      <w:start w:val="1"/>
      <w:numFmt w:val="bullet"/>
      <w:lvlText w:val="o"/>
      <w:lvlJc w:val="left"/>
      <w:pPr>
        <w:tabs>
          <w:tab w:val="num" w:pos="3600"/>
        </w:tabs>
        <w:ind w:left="3600" w:hanging="360"/>
      </w:pPr>
      <w:rPr>
        <w:rFonts w:ascii="Courier New" w:hAnsi="Courier New" w:cs="Courier New" w:hint="default"/>
      </w:rPr>
    </w:lvl>
    <w:lvl w:ilvl="5" w:tplc="9F669830" w:tentative="1">
      <w:start w:val="1"/>
      <w:numFmt w:val="bullet"/>
      <w:lvlText w:val=""/>
      <w:lvlJc w:val="left"/>
      <w:pPr>
        <w:tabs>
          <w:tab w:val="num" w:pos="4320"/>
        </w:tabs>
        <w:ind w:left="4320" w:hanging="360"/>
      </w:pPr>
      <w:rPr>
        <w:rFonts w:ascii="Wingdings" w:hAnsi="Wingdings" w:cs="Wingdings" w:hint="default"/>
      </w:rPr>
    </w:lvl>
    <w:lvl w:ilvl="6" w:tplc="1938EFE4" w:tentative="1">
      <w:start w:val="1"/>
      <w:numFmt w:val="bullet"/>
      <w:lvlText w:val=""/>
      <w:lvlJc w:val="left"/>
      <w:pPr>
        <w:tabs>
          <w:tab w:val="num" w:pos="5040"/>
        </w:tabs>
        <w:ind w:left="5040" w:hanging="360"/>
      </w:pPr>
      <w:rPr>
        <w:rFonts w:ascii="Symbol" w:hAnsi="Symbol" w:cs="Symbol" w:hint="default"/>
      </w:rPr>
    </w:lvl>
    <w:lvl w:ilvl="7" w:tplc="A9C22876" w:tentative="1">
      <w:start w:val="1"/>
      <w:numFmt w:val="bullet"/>
      <w:lvlText w:val="o"/>
      <w:lvlJc w:val="left"/>
      <w:pPr>
        <w:tabs>
          <w:tab w:val="num" w:pos="5760"/>
        </w:tabs>
        <w:ind w:left="5760" w:hanging="360"/>
      </w:pPr>
      <w:rPr>
        <w:rFonts w:ascii="Courier New" w:hAnsi="Courier New" w:cs="Courier New" w:hint="default"/>
      </w:rPr>
    </w:lvl>
    <w:lvl w:ilvl="8" w:tplc="B10C9494" w:tentative="1">
      <w:start w:val="1"/>
      <w:numFmt w:val="bullet"/>
      <w:lvlText w:val=""/>
      <w:lvlJc w:val="left"/>
      <w:pPr>
        <w:tabs>
          <w:tab w:val="num" w:pos="6480"/>
        </w:tabs>
        <w:ind w:left="6480" w:hanging="360"/>
      </w:pPr>
      <w:rPr>
        <w:rFonts w:ascii="Wingdings" w:hAnsi="Wingdings" w:cs="Wingdings" w:hint="default"/>
      </w:rPr>
    </w:lvl>
  </w:abstractNum>
  <w:abstractNum w:abstractNumId="164" w15:restartNumberingAfterBreak="0">
    <w:nsid w:val="4F3A1D04"/>
    <w:multiLevelType w:val="hybridMultilevel"/>
    <w:tmpl w:val="A18ABD96"/>
    <w:lvl w:ilvl="0" w:tplc="2CE0E524">
      <w:start w:val="1"/>
      <w:numFmt w:val="decimal"/>
      <w:lvlText w:val="%1."/>
      <w:lvlJc w:val="left"/>
      <w:pPr>
        <w:tabs>
          <w:tab w:val="num" w:pos="720"/>
        </w:tabs>
        <w:ind w:left="720" w:hanging="360"/>
      </w:pPr>
    </w:lvl>
    <w:lvl w:ilvl="1" w:tplc="5652194C" w:tentative="1">
      <w:start w:val="1"/>
      <w:numFmt w:val="lowerLetter"/>
      <w:lvlText w:val="%2."/>
      <w:lvlJc w:val="left"/>
      <w:pPr>
        <w:tabs>
          <w:tab w:val="num" w:pos="1440"/>
        </w:tabs>
        <w:ind w:left="1440" w:hanging="360"/>
      </w:pPr>
    </w:lvl>
    <w:lvl w:ilvl="2" w:tplc="B8EA57BA" w:tentative="1">
      <w:start w:val="1"/>
      <w:numFmt w:val="lowerRoman"/>
      <w:lvlText w:val="%3."/>
      <w:lvlJc w:val="right"/>
      <w:pPr>
        <w:tabs>
          <w:tab w:val="num" w:pos="2160"/>
        </w:tabs>
        <w:ind w:left="2160" w:hanging="180"/>
      </w:pPr>
    </w:lvl>
    <w:lvl w:ilvl="3" w:tplc="15801D20" w:tentative="1">
      <w:start w:val="1"/>
      <w:numFmt w:val="decimal"/>
      <w:lvlText w:val="%4."/>
      <w:lvlJc w:val="left"/>
      <w:pPr>
        <w:tabs>
          <w:tab w:val="num" w:pos="2880"/>
        </w:tabs>
        <w:ind w:left="2880" w:hanging="360"/>
      </w:pPr>
    </w:lvl>
    <w:lvl w:ilvl="4" w:tplc="9EE8BB70" w:tentative="1">
      <w:start w:val="1"/>
      <w:numFmt w:val="lowerLetter"/>
      <w:lvlText w:val="%5."/>
      <w:lvlJc w:val="left"/>
      <w:pPr>
        <w:tabs>
          <w:tab w:val="num" w:pos="3600"/>
        </w:tabs>
        <w:ind w:left="3600" w:hanging="360"/>
      </w:pPr>
    </w:lvl>
    <w:lvl w:ilvl="5" w:tplc="362ECCAC" w:tentative="1">
      <w:start w:val="1"/>
      <w:numFmt w:val="lowerRoman"/>
      <w:lvlText w:val="%6."/>
      <w:lvlJc w:val="right"/>
      <w:pPr>
        <w:tabs>
          <w:tab w:val="num" w:pos="4320"/>
        </w:tabs>
        <w:ind w:left="4320" w:hanging="180"/>
      </w:pPr>
    </w:lvl>
    <w:lvl w:ilvl="6" w:tplc="893C4D2E" w:tentative="1">
      <w:start w:val="1"/>
      <w:numFmt w:val="decimal"/>
      <w:lvlText w:val="%7."/>
      <w:lvlJc w:val="left"/>
      <w:pPr>
        <w:tabs>
          <w:tab w:val="num" w:pos="5040"/>
        </w:tabs>
        <w:ind w:left="5040" w:hanging="360"/>
      </w:pPr>
    </w:lvl>
    <w:lvl w:ilvl="7" w:tplc="4AB2F214" w:tentative="1">
      <w:start w:val="1"/>
      <w:numFmt w:val="lowerLetter"/>
      <w:lvlText w:val="%8."/>
      <w:lvlJc w:val="left"/>
      <w:pPr>
        <w:tabs>
          <w:tab w:val="num" w:pos="5760"/>
        </w:tabs>
        <w:ind w:left="5760" w:hanging="360"/>
      </w:pPr>
    </w:lvl>
    <w:lvl w:ilvl="8" w:tplc="8708E7B0" w:tentative="1">
      <w:start w:val="1"/>
      <w:numFmt w:val="lowerRoman"/>
      <w:lvlText w:val="%9."/>
      <w:lvlJc w:val="right"/>
      <w:pPr>
        <w:tabs>
          <w:tab w:val="num" w:pos="6480"/>
        </w:tabs>
        <w:ind w:left="6480" w:hanging="180"/>
      </w:pPr>
    </w:lvl>
  </w:abstractNum>
  <w:abstractNum w:abstractNumId="165" w15:restartNumberingAfterBreak="0">
    <w:nsid w:val="503C4788"/>
    <w:multiLevelType w:val="hybridMultilevel"/>
    <w:tmpl w:val="A3323B44"/>
    <w:lvl w:ilvl="0" w:tplc="5B623BC0">
      <w:start w:val="1"/>
      <w:numFmt w:val="bullet"/>
      <w:lvlText w:val=""/>
      <w:lvlJc w:val="left"/>
      <w:pPr>
        <w:tabs>
          <w:tab w:val="num" w:pos="360"/>
        </w:tabs>
        <w:ind w:left="360" w:hanging="360"/>
      </w:pPr>
      <w:rPr>
        <w:rFonts w:ascii="Symbol" w:hAnsi="Symbol" w:hint="default"/>
      </w:rPr>
    </w:lvl>
    <w:lvl w:ilvl="1" w:tplc="BD5AB65C">
      <w:numFmt w:val="decimal"/>
      <w:lvlText w:val=""/>
      <w:lvlJc w:val="left"/>
    </w:lvl>
    <w:lvl w:ilvl="2" w:tplc="5C0CAF2C">
      <w:numFmt w:val="decimal"/>
      <w:lvlText w:val=""/>
      <w:lvlJc w:val="left"/>
    </w:lvl>
    <w:lvl w:ilvl="3" w:tplc="D56C48DE">
      <w:numFmt w:val="decimal"/>
      <w:lvlText w:val=""/>
      <w:lvlJc w:val="left"/>
    </w:lvl>
    <w:lvl w:ilvl="4" w:tplc="F9723BDC">
      <w:numFmt w:val="decimal"/>
      <w:lvlText w:val=""/>
      <w:lvlJc w:val="left"/>
    </w:lvl>
    <w:lvl w:ilvl="5" w:tplc="C0EE0D3C">
      <w:numFmt w:val="decimal"/>
      <w:lvlText w:val=""/>
      <w:lvlJc w:val="left"/>
    </w:lvl>
    <w:lvl w:ilvl="6" w:tplc="3922244A">
      <w:numFmt w:val="decimal"/>
      <w:lvlText w:val=""/>
      <w:lvlJc w:val="left"/>
    </w:lvl>
    <w:lvl w:ilvl="7" w:tplc="A31A83CE">
      <w:numFmt w:val="decimal"/>
      <w:lvlText w:val=""/>
      <w:lvlJc w:val="left"/>
    </w:lvl>
    <w:lvl w:ilvl="8" w:tplc="17D47598">
      <w:numFmt w:val="decimal"/>
      <w:lvlText w:val=""/>
      <w:lvlJc w:val="left"/>
    </w:lvl>
  </w:abstractNum>
  <w:abstractNum w:abstractNumId="166" w15:restartNumberingAfterBreak="0">
    <w:nsid w:val="5049535F"/>
    <w:multiLevelType w:val="hybridMultilevel"/>
    <w:tmpl w:val="D138047C"/>
    <w:lvl w:ilvl="0" w:tplc="E4F8AC6C">
      <w:start w:val="1"/>
      <w:numFmt w:val="bullet"/>
      <w:lvlText w:val=""/>
      <w:lvlJc w:val="left"/>
      <w:pPr>
        <w:tabs>
          <w:tab w:val="num" w:pos="816"/>
        </w:tabs>
        <w:ind w:left="816" w:hanging="390"/>
      </w:pPr>
      <w:rPr>
        <w:rFonts w:ascii="Symbol" w:hAnsi="Symbol" w:hint="default"/>
        <w:color w:val="auto"/>
        <w:sz w:val="24"/>
        <w:szCs w:val="24"/>
      </w:rPr>
    </w:lvl>
    <w:lvl w:ilvl="1" w:tplc="1DB28B7A">
      <w:numFmt w:val="bullet"/>
      <w:lvlText w:val="·"/>
      <w:lvlJc w:val="left"/>
      <w:pPr>
        <w:tabs>
          <w:tab w:val="num" w:pos="1791"/>
        </w:tabs>
        <w:ind w:left="1791" w:hanging="285"/>
      </w:pPr>
      <w:rPr>
        <w:rFonts w:ascii="Symbol" w:hAnsi="Symbol" w:cs="Symbol"/>
        <w:sz w:val="24"/>
        <w:szCs w:val="24"/>
      </w:rPr>
    </w:lvl>
    <w:lvl w:ilvl="2" w:tplc="3F5E7750">
      <w:numFmt w:val="bullet"/>
      <w:lvlText w:val="-"/>
      <w:lvlJc w:val="left"/>
      <w:pPr>
        <w:tabs>
          <w:tab w:val="num" w:pos="2766"/>
        </w:tabs>
        <w:ind w:left="2766" w:hanging="360"/>
      </w:pPr>
      <w:rPr>
        <w:rFonts w:ascii="Times New Roman" w:hAnsi="Times New Roman" w:cs="Times New Roman"/>
        <w:sz w:val="24"/>
        <w:szCs w:val="24"/>
      </w:rPr>
    </w:lvl>
    <w:lvl w:ilvl="3" w:tplc="9D5C6FBA">
      <w:start w:val="1"/>
      <w:numFmt w:val="decimal"/>
      <w:lvlText w:val="%4."/>
      <w:lvlJc w:val="left"/>
      <w:pPr>
        <w:tabs>
          <w:tab w:val="num" w:pos="3306"/>
        </w:tabs>
        <w:ind w:left="3306" w:hanging="360"/>
      </w:pPr>
      <w:rPr>
        <w:rFonts w:ascii="Times New Roman" w:hAnsi="Times New Roman" w:cs="Times New Roman"/>
        <w:sz w:val="24"/>
        <w:szCs w:val="24"/>
      </w:rPr>
    </w:lvl>
    <w:lvl w:ilvl="4" w:tplc="B97C74E4">
      <w:start w:val="1"/>
      <w:numFmt w:val="lowerLetter"/>
      <w:lvlText w:val="%5."/>
      <w:lvlJc w:val="left"/>
      <w:pPr>
        <w:tabs>
          <w:tab w:val="num" w:pos="4026"/>
        </w:tabs>
        <w:ind w:left="4026" w:hanging="360"/>
      </w:pPr>
      <w:rPr>
        <w:rFonts w:ascii="Times New Roman" w:hAnsi="Times New Roman" w:cs="Times New Roman"/>
        <w:sz w:val="24"/>
        <w:szCs w:val="24"/>
      </w:rPr>
    </w:lvl>
    <w:lvl w:ilvl="5" w:tplc="AE7081F8">
      <w:start w:val="1"/>
      <w:numFmt w:val="lowerRoman"/>
      <w:lvlText w:val="%6."/>
      <w:lvlJc w:val="right"/>
      <w:pPr>
        <w:tabs>
          <w:tab w:val="num" w:pos="4746"/>
        </w:tabs>
        <w:ind w:left="4746" w:hanging="180"/>
      </w:pPr>
      <w:rPr>
        <w:rFonts w:ascii="Times New Roman" w:hAnsi="Times New Roman" w:cs="Times New Roman"/>
        <w:sz w:val="24"/>
        <w:szCs w:val="24"/>
      </w:rPr>
    </w:lvl>
    <w:lvl w:ilvl="6" w:tplc="7018CA64">
      <w:start w:val="1"/>
      <w:numFmt w:val="decimal"/>
      <w:lvlText w:val="%7."/>
      <w:lvlJc w:val="left"/>
      <w:pPr>
        <w:tabs>
          <w:tab w:val="num" w:pos="5466"/>
        </w:tabs>
        <w:ind w:left="5466" w:hanging="360"/>
      </w:pPr>
      <w:rPr>
        <w:rFonts w:ascii="Times New Roman" w:hAnsi="Times New Roman" w:cs="Times New Roman"/>
        <w:sz w:val="24"/>
        <w:szCs w:val="24"/>
      </w:rPr>
    </w:lvl>
    <w:lvl w:ilvl="7" w:tplc="D20EE9A4">
      <w:start w:val="1"/>
      <w:numFmt w:val="lowerLetter"/>
      <w:lvlText w:val="%8."/>
      <w:lvlJc w:val="left"/>
      <w:pPr>
        <w:tabs>
          <w:tab w:val="num" w:pos="6186"/>
        </w:tabs>
        <w:ind w:left="6186" w:hanging="360"/>
      </w:pPr>
      <w:rPr>
        <w:rFonts w:ascii="Times New Roman" w:hAnsi="Times New Roman" w:cs="Times New Roman"/>
        <w:sz w:val="24"/>
        <w:szCs w:val="24"/>
      </w:rPr>
    </w:lvl>
    <w:lvl w:ilvl="8" w:tplc="ED6611F0">
      <w:start w:val="1"/>
      <w:numFmt w:val="lowerRoman"/>
      <w:lvlText w:val="%9."/>
      <w:lvlJc w:val="right"/>
      <w:pPr>
        <w:tabs>
          <w:tab w:val="num" w:pos="6906"/>
        </w:tabs>
        <w:ind w:left="6906" w:hanging="180"/>
      </w:pPr>
      <w:rPr>
        <w:rFonts w:ascii="Times New Roman" w:hAnsi="Times New Roman" w:cs="Times New Roman"/>
        <w:sz w:val="24"/>
        <w:szCs w:val="24"/>
      </w:rPr>
    </w:lvl>
  </w:abstractNum>
  <w:abstractNum w:abstractNumId="167" w15:restartNumberingAfterBreak="0">
    <w:nsid w:val="51532778"/>
    <w:multiLevelType w:val="hybridMultilevel"/>
    <w:tmpl w:val="D164AA7A"/>
    <w:lvl w:ilvl="0" w:tplc="BBFC3A8C">
      <w:start w:val="1"/>
      <w:numFmt w:val="decimal"/>
      <w:pStyle w:val="Nadpis3"/>
      <w:lvlText w:val="%1."/>
      <w:lvlJc w:val="left"/>
      <w:pPr>
        <w:ind w:left="720" w:hanging="360"/>
      </w:pPr>
    </w:lvl>
    <w:lvl w:ilvl="1" w:tplc="9DC061CC" w:tentative="1">
      <w:start w:val="1"/>
      <w:numFmt w:val="lowerLetter"/>
      <w:lvlText w:val="%2."/>
      <w:lvlJc w:val="left"/>
      <w:pPr>
        <w:ind w:left="1440" w:hanging="360"/>
      </w:pPr>
    </w:lvl>
    <w:lvl w:ilvl="2" w:tplc="33A808F4" w:tentative="1">
      <w:start w:val="1"/>
      <w:numFmt w:val="lowerRoman"/>
      <w:lvlText w:val="%3."/>
      <w:lvlJc w:val="right"/>
      <w:pPr>
        <w:ind w:left="2160" w:hanging="180"/>
      </w:pPr>
    </w:lvl>
    <w:lvl w:ilvl="3" w:tplc="D5468358" w:tentative="1">
      <w:start w:val="1"/>
      <w:numFmt w:val="decimal"/>
      <w:lvlText w:val="%4."/>
      <w:lvlJc w:val="left"/>
      <w:pPr>
        <w:ind w:left="2880" w:hanging="360"/>
      </w:pPr>
    </w:lvl>
    <w:lvl w:ilvl="4" w:tplc="410CF13E" w:tentative="1">
      <w:start w:val="1"/>
      <w:numFmt w:val="lowerLetter"/>
      <w:lvlText w:val="%5."/>
      <w:lvlJc w:val="left"/>
      <w:pPr>
        <w:ind w:left="3600" w:hanging="360"/>
      </w:pPr>
    </w:lvl>
    <w:lvl w:ilvl="5" w:tplc="5B54F9FC" w:tentative="1">
      <w:start w:val="1"/>
      <w:numFmt w:val="lowerRoman"/>
      <w:lvlText w:val="%6."/>
      <w:lvlJc w:val="right"/>
      <w:pPr>
        <w:ind w:left="4320" w:hanging="180"/>
      </w:pPr>
    </w:lvl>
    <w:lvl w:ilvl="6" w:tplc="BF9AEE18" w:tentative="1">
      <w:start w:val="1"/>
      <w:numFmt w:val="decimal"/>
      <w:lvlText w:val="%7."/>
      <w:lvlJc w:val="left"/>
      <w:pPr>
        <w:ind w:left="5040" w:hanging="360"/>
      </w:pPr>
    </w:lvl>
    <w:lvl w:ilvl="7" w:tplc="926EF40E" w:tentative="1">
      <w:start w:val="1"/>
      <w:numFmt w:val="lowerLetter"/>
      <w:lvlText w:val="%8."/>
      <w:lvlJc w:val="left"/>
      <w:pPr>
        <w:ind w:left="5760" w:hanging="360"/>
      </w:pPr>
    </w:lvl>
    <w:lvl w:ilvl="8" w:tplc="61C2CBEC" w:tentative="1">
      <w:start w:val="1"/>
      <w:numFmt w:val="lowerRoman"/>
      <w:lvlText w:val="%9."/>
      <w:lvlJc w:val="right"/>
      <w:pPr>
        <w:ind w:left="6480" w:hanging="180"/>
      </w:pPr>
    </w:lvl>
  </w:abstractNum>
  <w:abstractNum w:abstractNumId="168" w15:restartNumberingAfterBreak="0">
    <w:nsid w:val="515E5AD4"/>
    <w:multiLevelType w:val="hybridMultilevel"/>
    <w:tmpl w:val="65B89D8C"/>
    <w:lvl w:ilvl="0" w:tplc="76F886A0">
      <w:start w:val="1"/>
      <w:numFmt w:val="bullet"/>
      <w:lvlText w:val=""/>
      <w:lvlJc w:val="left"/>
      <w:pPr>
        <w:ind w:left="720" w:hanging="360"/>
      </w:pPr>
      <w:rPr>
        <w:rFonts w:ascii="Symbol" w:hAnsi="Symbol" w:hint="default"/>
      </w:rPr>
    </w:lvl>
    <w:lvl w:ilvl="1" w:tplc="069E4B2A" w:tentative="1">
      <w:start w:val="1"/>
      <w:numFmt w:val="bullet"/>
      <w:lvlText w:val="o"/>
      <w:lvlJc w:val="left"/>
      <w:pPr>
        <w:ind w:left="1440" w:hanging="360"/>
      </w:pPr>
      <w:rPr>
        <w:rFonts w:ascii="Courier New" w:hAnsi="Courier New" w:cs="Courier New" w:hint="default"/>
      </w:rPr>
    </w:lvl>
    <w:lvl w:ilvl="2" w:tplc="D6FABA22" w:tentative="1">
      <w:start w:val="1"/>
      <w:numFmt w:val="bullet"/>
      <w:lvlText w:val=""/>
      <w:lvlJc w:val="left"/>
      <w:pPr>
        <w:ind w:left="2160" w:hanging="360"/>
      </w:pPr>
      <w:rPr>
        <w:rFonts w:ascii="Wingdings" w:hAnsi="Wingdings" w:hint="default"/>
      </w:rPr>
    </w:lvl>
    <w:lvl w:ilvl="3" w:tplc="435EC1A4" w:tentative="1">
      <w:start w:val="1"/>
      <w:numFmt w:val="bullet"/>
      <w:lvlText w:val=""/>
      <w:lvlJc w:val="left"/>
      <w:pPr>
        <w:ind w:left="2880" w:hanging="360"/>
      </w:pPr>
      <w:rPr>
        <w:rFonts w:ascii="Symbol" w:hAnsi="Symbol" w:hint="default"/>
      </w:rPr>
    </w:lvl>
    <w:lvl w:ilvl="4" w:tplc="3B409972" w:tentative="1">
      <w:start w:val="1"/>
      <w:numFmt w:val="bullet"/>
      <w:lvlText w:val="o"/>
      <w:lvlJc w:val="left"/>
      <w:pPr>
        <w:ind w:left="3600" w:hanging="360"/>
      </w:pPr>
      <w:rPr>
        <w:rFonts w:ascii="Courier New" w:hAnsi="Courier New" w:cs="Courier New" w:hint="default"/>
      </w:rPr>
    </w:lvl>
    <w:lvl w:ilvl="5" w:tplc="49908264" w:tentative="1">
      <w:start w:val="1"/>
      <w:numFmt w:val="bullet"/>
      <w:lvlText w:val=""/>
      <w:lvlJc w:val="left"/>
      <w:pPr>
        <w:ind w:left="4320" w:hanging="360"/>
      </w:pPr>
      <w:rPr>
        <w:rFonts w:ascii="Wingdings" w:hAnsi="Wingdings" w:hint="default"/>
      </w:rPr>
    </w:lvl>
    <w:lvl w:ilvl="6" w:tplc="CB0400E8" w:tentative="1">
      <w:start w:val="1"/>
      <w:numFmt w:val="bullet"/>
      <w:lvlText w:val=""/>
      <w:lvlJc w:val="left"/>
      <w:pPr>
        <w:ind w:left="5040" w:hanging="360"/>
      </w:pPr>
      <w:rPr>
        <w:rFonts w:ascii="Symbol" w:hAnsi="Symbol" w:hint="default"/>
      </w:rPr>
    </w:lvl>
    <w:lvl w:ilvl="7" w:tplc="2D686D80" w:tentative="1">
      <w:start w:val="1"/>
      <w:numFmt w:val="bullet"/>
      <w:lvlText w:val="o"/>
      <w:lvlJc w:val="left"/>
      <w:pPr>
        <w:ind w:left="5760" w:hanging="360"/>
      </w:pPr>
      <w:rPr>
        <w:rFonts w:ascii="Courier New" w:hAnsi="Courier New" w:cs="Courier New" w:hint="default"/>
      </w:rPr>
    </w:lvl>
    <w:lvl w:ilvl="8" w:tplc="24424412" w:tentative="1">
      <w:start w:val="1"/>
      <w:numFmt w:val="bullet"/>
      <w:lvlText w:val=""/>
      <w:lvlJc w:val="left"/>
      <w:pPr>
        <w:ind w:left="6480" w:hanging="360"/>
      </w:pPr>
      <w:rPr>
        <w:rFonts w:ascii="Wingdings" w:hAnsi="Wingdings" w:hint="default"/>
      </w:rPr>
    </w:lvl>
  </w:abstractNum>
  <w:abstractNum w:abstractNumId="169" w15:restartNumberingAfterBreak="0">
    <w:nsid w:val="518E07AE"/>
    <w:multiLevelType w:val="hybridMultilevel"/>
    <w:tmpl w:val="FDDEC57E"/>
    <w:lvl w:ilvl="0" w:tplc="F07EA036">
      <w:start w:val="1"/>
      <w:numFmt w:val="decimal"/>
      <w:lvlText w:val="%1."/>
      <w:lvlJc w:val="left"/>
      <w:pPr>
        <w:tabs>
          <w:tab w:val="num" w:pos="600"/>
        </w:tabs>
        <w:ind w:left="600" w:hanging="600"/>
      </w:pPr>
      <w:rPr>
        <w:rFonts w:ascii="Arial" w:eastAsia="Times New Roman" w:hAnsi="Arial" w:cs="Arial"/>
        <w:b w:val="0"/>
        <w:color w:val="auto"/>
      </w:rPr>
    </w:lvl>
    <w:lvl w:ilvl="1" w:tplc="B2B6718E" w:tentative="1">
      <w:start w:val="1"/>
      <w:numFmt w:val="lowerLetter"/>
      <w:lvlText w:val="%2."/>
      <w:lvlJc w:val="left"/>
      <w:pPr>
        <w:tabs>
          <w:tab w:val="num" w:pos="1440"/>
        </w:tabs>
        <w:ind w:left="1440" w:hanging="360"/>
      </w:pPr>
    </w:lvl>
    <w:lvl w:ilvl="2" w:tplc="CFFED20C" w:tentative="1">
      <w:start w:val="1"/>
      <w:numFmt w:val="lowerRoman"/>
      <w:lvlText w:val="%3."/>
      <w:lvlJc w:val="right"/>
      <w:pPr>
        <w:tabs>
          <w:tab w:val="num" w:pos="2160"/>
        </w:tabs>
        <w:ind w:left="2160" w:hanging="180"/>
      </w:pPr>
    </w:lvl>
    <w:lvl w:ilvl="3" w:tplc="B13CC7C8" w:tentative="1">
      <w:start w:val="1"/>
      <w:numFmt w:val="decimal"/>
      <w:lvlText w:val="%4."/>
      <w:lvlJc w:val="left"/>
      <w:pPr>
        <w:tabs>
          <w:tab w:val="num" w:pos="2880"/>
        </w:tabs>
        <w:ind w:left="2880" w:hanging="360"/>
      </w:pPr>
    </w:lvl>
    <w:lvl w:ilvl="4" w:tplc="D256B31A" w:tentative="1">
      <w:start w:val="1"/>
      <w:numFmt w:val="lowerLetter"/>
      <w:lvlText w:val="%5."/>
      <w:lvlJc w:val="left"/>
      <w:pPr>
        <w:tabs>
          <w:tab w:val="num" w:pos="3600"/>
        </w:tabs>
        <w:ind w:left="3600" w:hanging="360"/>
      </w:pPr>
    </w:lvl>
    <w:lvl w:ilvl="5" w:tplc="6E02E0B4" w:tentative="1">
      <w:start w:val="1"/>
      <w:numFmt w:val="lowerRoman"/>
      <w:lvlText w:val="%6."/>
      <w:lvlJc w:val="right"/>
      <w:pPr>
        <w:tabs>
          <w:tab w:val="num" w:pos="4320"/>
        </w:tabs>
        <w:ind w:left="4320" w:hanging="180"/>
      </w:pPr>
    </w:lvl>
    <w:lvl w:ilvl="6" w:tplc="E6BC722A" w:tentative="1">
      <w:start w:val="1"/>
      <w:numFmt w:val="decimal"/>
      <w:lvlText w:val="%7."/>
      <w:lvlJc w:val="left"/>
      <w:pPr>
        <w:tabs>
          <w:tab w:val="num" w:pos="5040"/>
        </w:tabs>
        <w:ind w:left="5040" w:hanging="360"/>
      </w:pPr>
    </w:lvl>
    <w:lvl w:ilvl="7" w:tplc="120CAFCC" w:tentative="1">
      <w:start w:val="1"/>
      <w:numFmt w:val="lowerLetter"/>
      <w:lvlText w:val="%8."/>
      <w:lvlJc w:val="left"/>
      <w:pPr>
        <w:tabs>
          <w:tab w:val="num" w:pos="5760"/>
        </w:tabs>
        <w:ind w:left="5760" w:hanging="360"/>
      </w:pPr>
    </w:lvl>
    <w:lvl w:ilvl="8" w:tplc="9012A1E2" w:tentative="1">
      <w:start w:val="1"/>
      <w:numFmt w:val="lowerRoman"/>
      <w:lvlText w:val="%9."/>
      <w:lvlJc w:val="right"/>
      <w:pPr>
        <w:tabs>
          <w:tab w:val="num" w:pos="6480"/>
        </w:tabs>
        <w:ind w:left="6480" w:hanging="180"/>
      </w:pPr>
    </w:lvl>
  </w:abstractNum>
  <w:abstractNum w:abstractNumId="170" w15:restartNumberingAfterBreak="0">
    <w:nsid w:val="524148F5"/>
    <w:multiLevelType w:val="hybridMultilevel"/>
    <w:tmpl w:val="28EEBE4A"/>
    <w:lvl w:ilvl="0" w:tplc="FC62020C">
      <w:start w:val="1"/>
      <w:numFmt w:val="bullet"/>
      <w:lvlText w:val=""/>
      <w:lvlJc w:val="left"/>
      <w:pPr>
        <w:ind w:left="720" w:hanging="360"/>
      </w:pPr>
      <w:rPr>
        <w:rFonts w:ascii="Symbol" w:hAnsi="Symbol" w:hint="default"/>
      </w:rPr>
    </w:lvl>
    <w:lvl w:ilvl="1" w:tplc="EF32EF5E">
      <w:start w:val="1"/>
      <w:numFmt w:val="decimal"/>
      <w:lvlText w:val="%2."/>
      <w:lvlJc w:val="left"/>
      <w:pPr>
        <w:tabs>
          <w:tab w:val="num" w:pos="1440"/>
        </w:tabs>
        <w:ind w:left="1440" w:hanging="360"/>
      </w:pPr>
    </w:lvl>
    <w:lvl w:ilvl="2" w:tplc="780A929E">
      <w:start w:val="1"/>
      <w:numFmt w:val="decimal"/>
      <w:lvlText w:val="%3."/>
      <w:lvlJc w:val="left"/>
      <w:pPr>
        <w:tabs>
          <w:tab w:val="num" w:pos="2160"/>
        </w:tabs>
        <w:ind w:left="2160" w:hanging="360"/>
      </w:pPr>
    </w:lvl>
    <w:lvl w:ilvl="3" w:tplc="43F0D630">
      <w:start w:val="1"/>
      <w:numFmt w:val="decimal"/>
      <w:lvlText w:val="%4."/>
      <w:lvlJc w:val="left"/>
      <w:pPr>
        <w:tabs>
          <w:tab w:val="num" w:pos="2880"/>
        </w:tabs>
        <w:ind w:left="2880" w:hanging="360"/>
      </w:pPr>
    </w:lvl>
    <w:lvl w:ilvl="4" w:tplc="9754DCDE">
      <w:start w:val="1"/>
      <w:numFmt w:val="decimal"/>
      <w:lvlText w:val="%5."/>
      <w:lvlJc w:val="left"/>
      <w:pPr>
        <w:tabs>
          <w:tab w:val="num" w:pos="3600"/>
        </w:tabs>
        <w:ind w:left="3600" w:hanging="360"/>
      </w:pPr>
    </w:lvl>
    <w:lvl w:ilvl="5" w:tplc="C05C1C92">
      <w:start w:val="1"/>
      <w:numFmt w:val="decimal"/>
      <w:lvlText w:val="%6."/>
      <w:lvlJc w:val="left"/>
      <w:pPr>
        <w:tabs>
          <w:tab w:val="num" w:pos="4320"/>
        </w:tabs>
        <w:ind w:left="4320" w:hanging="360"/>
      </w:pPr>
    </w:lvl>
    <w:lvl w:ilvl="6" w:tplc="8E3E5576">
      <w:start w:val="1"/>
      <w:numFmt w:val="decimal"/>
      <w:lvlText w:val="%7."/>
      <w:lvlJc w:val="left"/>
      <w:pPr>
        <w:tabs>
          <w:tab w:val="num" w:pos="5040"/>
        </w:tabs>
        <w:ind w:left="5040" w:hanging="360"/>
      </w:pPr>
    </w:lvl>
    <w:lvl w:ilvl="7" w:tplc="2C1A3514">
      <w:start w:val="1"/>
      <w:numFmt w:val="decimal"/>
      <w:lvlText w:val="%8."/>
      <w:lvlJc w:val="left"/>
      <w:pPr>
        <w:tabs>
          <w:tab w:val="num" w:pos="5760"/>
        </w:tabs>
        <w:ind w:left="5760" w:hanging="360"/>
      </w:pPr>
    </w:lvl>
    <w:lvl w:ilvl="8" w:tplc="BA64035C">
      <w:start w:val="1"/>
      <w:numFmt w:val="decimal"/>
      <w:lvlText w:val="%9."/>
      <w:lvlJc w:val="left"/>
      <w:pPr>
        <w:tabs>
          <w:tab w:val="num" w:pos="6480"/>
        </w:tabs>
        <w:ind w:left="6480" w:hanging="360"/>
      </w:pPr>
    </w:lvl>
  </w:abstractNum>
  <w:abstractNum w:abstractNumId="171" w15:restartNumberingAfterBreak="0">
    <w:nsid w:val="529015D9"/>
    <w:multiLevelType w:val="hybridMultilevel"/>
    <w:tmpl w:val="D9787E24"/>
    <w:lvl w:ilvl="0" w:tplc="22DA7AE2">
      <w:start w:val="1"/>
      <w:numFmt w:val="bullet"/>
      <w:lvlText w:val=""/>
      <w:lvlJc w:val="left"/>
      <w:pPr>
        <w:ind w:left="720" w:hanging="360"/>
      </w:pPr>
      <w:rPr>
        <w:rFonts w:ascii="Symbol" w:hAnsi="Symbol" w:hint="default"/>
      </w:rPr>
    </w:lvl>
    <w:lvl w:ilvl="1" w:tplc="9F949F66" w:tentative="1">
      <w:start w:val="1"/>
      <w:numFmt w:val="bullet"/>
      <w:lvlText w:val="o"/>
      <w:lvlJc w:val="left"/>
      <w:pPr>
        <w:ind w:left="1440" w:hanging="360"/>
      </w:pPr>
      <w:rPr>
        <w:rFonts w:ascii="Courier New" w:hAnsi="Courier New" w:cs="Courier New" w:hint="default"/>
      </w:rPr>
    </w:lvl>
    <w:lvl w:ilvl="2" w:tplc="B0C29FAE" w:tentative="1">
      <w:start w:val="1"/>
      <w:numFmt w:val="bullet"/>
      <w:lvlText w:val=""/>
      <w:lvlJc w:val="left"/>
      <w:pPr>
        <w:ind w:left="2160" w:hanging="360"/>
      </w:pPr>
      <w:rPr>
        <w:rFonts w:ascii="Wingdings" w:hAnsi="Wingdings" w:hint="default"/>
      </w:rPr>
    </w:lvl>
    <w:lvl w:ilvl="3" w:tplc="7602A5DE" w:tentative="1">
      <w:start w:val="1"/>
      <w:numFmt w:val="bullet"/>
      <w:lvlText w:val=""/>
      <w:lvlJc w:val="left"/>
      <w:pPr>
        <w:ind w:left="2880" w:hanging="360"/>
      </w:pPr>
      <w:rPr>
        <w:rFonts w:ascii="Symbol" w:hAnsi="Symbol" w:hint="default"/>
      </w:rPr>
    </w:lvl>
    <w:lvl w:ilvl="4" w:tplc="AA96BBC0" w:tentative="1">
      <w:start w:val="1"/>
      <w:numFmt w:val="bullet"/>
      <w:lvlText w:val="o"/>
      <w:lvlJc w:val="left"/>
      <w:pPr>
        <w:ind w:left="3600" w:hanging="360"/>
      </w:pPr>
      <w:rPr>
        <w:rFonts w:ascii="Courier New" w:hAnsi="Courier New" w:cs="Courier New" w:hint="default"/>
      </w:rPr>
    </w:lvl>
    <w:lvl w:ilvl="5" w:tplc="4D9026EC" w:tentative="1">
      <w:start w:val="1"/>
      <w:numFmt w:val="bullet"/>
      <w:lvlText w:val=""/>
      <w:lvlJc w:val="left"/>
      <w:pPr>
        <w:ind w:left="4320" w:hanging="360"/>
      </w:pPr>
      <w:rPr>
        <w:rFonts w:ascii="Wingdings" w:hAnsi="Wingdings" w:hint="default"/>
      </w:rPr>
    </w:lvl>
    <w:lvl w:ilvl="6" w:tplc="9580EB1C" w:tentative="1">
      <w:start w:val="1"/>
      <w:numFmt w:val="bullet"/>
      <w:lvlText w:val=""/>
      <w:lvlJc w:val="left"/>
      <w:pPr>
        <w:ind w:left="5040" w:hanging="360"/>
      </w:pPr>
      <w:rPr>
        <w:rFonts w:ascii="Symbol" w:hAnsi="Symbol" w:hint="default"/>
      </w:rPr>
    </w:lvl>
    <w:lvl w:ilvl="7" w:tplc="2CB6CC82" w:tentative="1">
      <w:start w:val="1"/>
      <w:numFmt w:val="bullet"/>
      <w:lvlText w:val="o"/>
      <w:lvlJc w:val="left"/>
      <w:pPr>
        <w:ind w:left="5760" w:hanging="360"/>
      </w:pPr>
      <w:rPr>
        <w:rFonts w:ascii="Courier New" w:hAnsi="Courier New" w:cs="Courier New" w:hint="default"/>
      </w:rPr>
    </w:lvl>
    <w:lvl w:ilvl="8" w:tplc="2512AFFC" w:tentative="1">
      <w:start w:val="1"/>
      <w:numFmt w:val="bullet"/>
      <w:lvlText w:val=""/>
      <w:lvlJc w:val="left"/>
      <w:pPr>
        <w:ind w:left="6480" w:hanging="360"/>
      </w:pPr>
      <w:rPr>
        <w:rFonts w:ascii="Wingdings" w:hAnsi="Wingdings" w:hint="default"/>
      </w:rPr>
    </w:lvl>
  </w:abstractNum>
  <w:abstractNum w:abstractNumId="172" w15:restartNumberingAfterBreak="0">
    <w:nsid w:val="52AE1A5F"/>
    <w:multiLevelType w:val="hybridMultilevel"/>
    <w:tmpl w:val="11728D50"/>
    <w:lvl w:ilvl="0" w:tplc="67C2FBEC">
      <w:start w:val="1"/>
      <w:numFmt w:val="decimal"/>
      <w:lvlText w:val="%1."/>
      <w:lvlJc w:val="left"/>
      <w:pPr>
        <w:ind w:left="720" w:hanging="360"/>
      </w:pPr>
    </w:lvl>
    <w:lvl w:ilvl="1" w:tplc="46E8C288" w:tentative="1">
      <w:start w:val="1"/>
      <w:numFmt w:val="lowerLetter"/>
      <w:lvlText w:val="%2."/>
      <w:lvlJc w:val="left"/>
      <w:pPr>
        <w:ind w:left="1440" w:hanging="360"/>
      </w:pPr>
    </w:lvl>
    <w:lvl w:ilvl="2" w:tplc="85463DF6" w:tentative="1">
      <w:start w:val="1"/>
      <w:numFmt w:val="lowerRoman"/>
      <w:lvlText w:val="%3."/>
      <w:lvlJc w:val="right"/>
      <w:pPr>
        <w:ind w:left="2160" w:hanging="180"/>
      </w:pPr>
    </w:lvl>
    <w:lvl w:ilvl="3" w:tplc="947CBC82" w:tentative="1">
      <w:start w:val="1"/>
      <w:numFmt w:val="decimal"/>
      <w:lvlText w:val="%4."/>
      <w:lvlJc w:val="left"/>
      <w:pPr>
        <w:ind w:left="2880" w:hanging="360"/>
      </w:pPr>
    </w:lvl>
    <w:lvl w:ilvl="4" w:tplc="42B2FD40" w:tentative="1">
      <w:start w:val="1"/>
      <w:numFmt w:val="lowerLetter"/>
      <w:lvlText w:val="%5."/>
      <w:lvlJc w:val="left"/>
      <w:pPr>
        <w:ind w:left="3600" w:hanging="360"/>
      </w:pPr>
    </w:lvl>
    <w:lvl w:ilvl="5" w:tplc="47B2F32A" w:tentative="1">
      <w:start w:val="1"/>
      <w:numFmt w:val="lowerRoman"/>
      <w:lvlText w:val="%6."/>
      <w:lvlJc w:val="right"/>
      <w:pPr>
        <w:ind w:left="4320" w:hanging="180"/>
      </w:pPr>
    </w:lvl>
    <w:lvl w:ilvl="6" w:tplc="3C2E32D6" w:tentative="1">
      <w:start w:val="1"/>
      <w:numFmt w:val="decimal"/>
      <w:lvlText w:val="%7."/>
      <w:lvlJc w:val="left"/>
      <w:pPr>
        <w:ind w:left="5040" w:hanging="360"/>
      </w:pPr>
    </w:lvl>
    <w:lvl w:ilvl="7" w:tplc="A386E82C" w:tentative="1">
      <w:start w:val="1"/>
      <w:numFmt w:val="lowerLetter"/>
      <w:lvlText w:val="%8."/>
      <w:lvlJc w:val="left"/>
      <w:pPr>
        <w:ind w:left="5760" w:hanging="360"/>
      </w:pPr>
    </w:lvl>
    <w:lvl w:ilvl="8" w:tplc="A27E2FFE" w:tentative="1">
      <w:start w:val="1"/>
      <w:numFmt w:val="lowerRoman"/>
      <w:lvlText w:val="%9."/>
      <w:lvlJc w:val="right"/>
      <w:pPr>
        <w:ind w:left="6480" w:hanging="180"/>
      </w:pPr>
    </w:lvl>
  </w:abstractNum>
  <w:abstractNum w:abstractNumId="173" w15:restartNumberingAfterBreak="0">
    <w:nsid w:val="53581A00"/>
    <w:multiLevelType w:val="hybridMultilevel"/>
    <w:tmpl w:val="40F2144E"/>
    <w:lvl w:ilvl="0" w:tplc="167CD734">
      <w:start w:val="1"/>
      <w:numFmt w:val="bullet"/>
      <w:lvlText w:val=""/>
      <w:lvlJc w:val="left"/>
      <w:pPr>
        <w:ind w:left="360" w:hanging="360"/>
      </w:pPr>
      <w:rPr>
        <w:rFonts w:ascii="Symbol" w:hAnsi="Symbol" w:hint="default"/>
      </w:rPr>
    </w:lvl>
    <w:lvl w:ilvl="1" w:tplc="8702C880">
      <w:start w:val="1"/>
      <w:numFmt w:val="bullet"/>
      <w:lvlText w:val=""/>
      <w:lvlJc w:val="left"/>
      <w:pPr>
        <w:ind w:left="720" w:hanging="360"/>
      </w:pPr>
      <w:rPr>
        <w:rFonts w:ascii="Wingdings" w:hAnsi="Wingdings" w:hint="default"/>
      </w:rPr>
    </w:lvl>
    <w:lvl w:ilvl="2" w:tplc="74E29B54">
      <w:start w:val="1"/>
      <w:numFmt w:val="bullet"/>
      <w:lvlText w:val=""/>
      <w:lvlJc w:val="left"/>
      <w:pPr>
        <w:ind w:left="1080" w:hanging="360"/>
      </w:pPr>
      <w:rPr>
        <w:rFonts w:ascii="Wingdings" w:hAnsi="Wingdings" w:hint="default"/>
      </w:rPr>
    </w:lvl>
    <w:lvl w:ilvl="3" w:tplc="4F340288">
      <w:start w:val="1"/>
      <w:numFmt w:val="bullet"/>
      <w:lvlText w:val=""/>
      <w:lvlJc w:val="left"/>
      <w:pPr>
        <w:ind w:left="1440" w:hanging="360"/>
      </w:pPr>
      <w:rPr>
        <w:rFonts w:ascii="Symbol" w:hAnsi="Symbol" w:hint="default"/>
      </w:rPr>
    </w:lvl>
    <w:lvl w:ilvl="4" w:tplc="890CFBD0">
      <w:start w:val="1"/>
      <w:numFmt w:val="bullet"/>
      <w:lvlText w:val=""/>
      <w:lvlJc w:val="left"/>
      <w:pPr>
        <w:ind w:left="1800" w:hanging="360"/>
      </w:pPr>
      <w:rPr>
        <w:rFonts w:ascii="Symbol" w:hAnsi="Symbol" w:hint="default"/>
      </w:rPr>
    </w:lvl>
    <w:lvl w:ilvl="5" w:tplc="13CE13F2">
      <w:start w:val="1"/>
      <w:numFmt w:val="bullet"/>
      <w:lvlText w:val=""/>
      <w:lvlJc w:val="left"/>
      <w:pPr>
        <w:ind w:left="2160" w:hanging="360"/>
      </w:pPr>
      <w:rPr>
        <w:rFonts w:ascii="Wingdings" w:hAnsi="Wingdings" w:hint="default"/>
      </w:rPr>
    </w:lvl>
    <w:lvl w:ilvl="6" w:tplc="8892DE38">
      <w:start w:val="1"/>
      <w:numFmt w:val="bullet"/>
      <w:lvlText w:val=""/>
      <w:lvlJc w:val="left"/>
      <w:pPr>
        <w:ind w:left="2520" w:hanging="360"/>
      </w:pPr>
      <w:rPr>
        <w:rFonts w:ascii="Wingdings" w:hAnsi="Wingdings" w:hint="default"/>
      </w:rPr>
    </w:lvl>
    <w:lvl w:ilvl="7" w:tplc="845071D0">
      <w:start w:val="1"/>
      <w:numFmt w:val="bullet"/>
      <w:lvlText w:val=""/>
      <w:lvlJc w:val="left"/>
      <w:pPr>
        <w:ind w:left="2880" w:hanging="360"/>
      </w:pPr>
      <w:rPr>
        <w:rFonts w:ascii="Symbol" w:hAnsi="Symbol" w:hint="default"/>
      </w:rPr>
    </w:lvl>
    <w:lvl w:ilvl="8" w:tplc="C212A3F2">
      <w:start w:val="1"/>
      <w:numFmt w:val="bullet"/>
      <w:lvlText w:val=""/>
      <w:lvlJc w:val="left"/>
      <w:pPr>
        <w:ind w:left="3240" w:hanging="360"/>
      </w:pPr>
      <w:rPr>
        <w:rFonts w:ascii="Symbol" w:hAnsi="Symbol" w:hint="default"/>
      </w:rPr>
    </w:lvl>
  </w:abstractNum>
  <w:abstractNum w:abstractNumId="174" w15:restartNumberingAfterBreak="0">
    <w:nsid w:val="5381509C"/>
    <w:multiLevelType w:val="hybridMultilevel"/>
    <w:tmpl w:val="5478DF0E"/>
    <w:lvl w:ilvl="0" w:tplc="15DC1E8A">
      <w:start w:val="1"/>
      <w:numFmt w:val="decimal"/>
      <w:lvlText w:val="%1."/>
      <w:lvlJc w:val="left"/>
      <w:pPr>
        <w:ind w:left="720" w:hanging="360"/>
      </w:pPr>
    </w:lvl>
    <w:lvl w:ilvl="1" w:tplc="1FC08C3C" w:tentative="1">
      <w:start w:val="1"/>
      <w:numFmt w:val="lowerLetter"/>
      <w:lvlText w:val="%2."/>
      <w:lvlJc w:val="left"/>
      <w:pPr>
        <w:ind w:left="1440" w:hanging="360"/>
      </w:pPr>
    </w:lvl>
    <w:lvl w:ilvl="2" w:tplc="6FF8EA46" w:tentative="1">
      <w:start w:val="1"/>
      <w:numFmt w:val="lowerRoman"/>
      <w:lvlText w:val="%3."/>
      <w:lvlJc w:val="right"/>
      <w:pPr>
        <w:ind w:left="2160" w:hanging="180"/>
      </w:pPr>
    </w:lvl>
    <w:lvl w:ilvl="3" w:tplc="36C0BB86" w:tentative="1">
      <w:start w:val="1"/>
      <w:numFmt w:val="decimal"/>
      <w:lvlText w:val="%4."/>
      <w:lvlJc w:val="left"/>
      <w:pPr>
        <w:ind w:left="2880" w:hanging="360"/>
      </w:pPr>
    </w:lvl>
    <w:lvl w:ilvl="4" w:tplc="AE42BF86" w:tentative="1">
      <w:start w:val="1"/>
      <w:numFmt w:val="lowerLetter"/>
      <w:lvlText w:val="%5."/>
      <w:lvlJc w:val="left"/>
      <w:pPr>
        <w:ind w:left="3600" w:hanging="360"/>
      </w:pPr>
    </w:lvl>
    <w:lvl w:ilvl="5" w:tplc="16A03C20" w:tentative="1">
      <w:start w:val="1"/>
      <w:numFmt w:val="lowerRoman"/>
      <w:lvlText w:val="%6."/>
      <w:lvlJc w:val="right"/>
      <w:pPr>
        <w:ind w:left="4320" w:hanging="180"/>
      </w:pPr>
    </w:lvl>
    <w:lvl w:ilvl="6" w:tplc="E61EB77C" w:tentative="1">
      <w:start w:val="1"/>
      <w:numFmt w:val="decimal"/>
      <w:lvlText w:val="%7."/>
      <w:lvlJc w:val="left"/>
      <w:pPr>
        <w:ind w:left="5040" w:hanging="360"/>
      </w:pPr>
    </w:lvl>
    <w:lvl w:ilvl="7" w:tplc="97785516" w:tentative="1">
      <w:start w:val="1"/>
      <w:numFmt w:val="lowerLetter"/>
      <w:lvlText w:val="%8."/>
      <w:lvlJc w:val="left"/>
      <w:pPr>
        <w:ind w:left="5760" w:hanging="360"/>
      </w:pPr>
    </w:lvl>
    <w:lvl w:ilvl="8" w:tplc="7DE06ED4" w:tentative="1">
      <w:start w:val="1"/>
      <w:numFmt w:val="lowerRoman"/>
      <w:lvlText w:val="%9."/>
      <w:lvlJc w:val="right"/>
      <w:pPr>
        <w:ind w:left="6480" w:hanging="180"/>
      </w:pPr>
    </w:lvl>
  </w:abstractNum>
  <w:abstractNum w:abstractNumId="175" w15:restartNumberingAfterBreak="0">
    <w:nsid w:val="54033A98"/>
    <w:multiLevelType w:val="hybridMultilevel"/>
    <w:tmpl w:val="A3323B44"/>
    <w:lvl w:ilvl="0" w:tplc="A670BC28">
      <w:start w:val="1"/>
      <w:numFmt w:val="bullet"/>
      <w:lvlText w:val=""/>
      <w:lvlJc w:val="left"/>
      <w:pPr>
        <w:tabs>
          <w:tab w:val="num" w:pos="360"/>
        </w:tabs>
        <w:ind w:left="360" w:hanging="360"/>
      </w:pPr>
      <w:rPr>
        <w:rFonts w:ascii="Symbol" w:hAnsi="Symbol" w:hint="default"/>
      </w:rPr>
    </w:lvl>
    <w:lvl w:ilvl="1" w:tplc="FBA22B1E">
      <w:numFmt w:val="decimal"/>
      <w:lvlText w:val=""/>
      <w:lvlJc w:val="left"/>
    </w:lvl>
    <w:lvl w:ilvl="2" w:tplc="8850EAA0">
      <w:numFmt w:val="decimal"/>
      <w:lvlText w:val=""/>
      <w:lvlJc w:val="left"/>
    </w:lvl>
    <w:lvl w:ilvl="3" w:tplc="8398D262">
      <w:numFmt w:val="decimal"/>
      <w:lvlText w:val=""/>
      <w:lvlJc w:val="left"/>
    </w:lvl>
    <w:lvl w:ilvl="4" w:tplc="8DBCE390">
      <w:numFmt w:val="decimal"/>
      <w:lvlText w:val=""/>
      <w:lvlJc w:val="left"/>
    </w:lvl>
    <w:lvl w:ilvl="5" w:tplc="A3FA2730">
      <w:numFmt w:val="decimal"/>
      <w:lvlText w:val=""/>
      <w:lvlJc w:val="left"/>
    </w:lvl>
    <w:lvl w:ilvl="6" w:tplc="E47E34B8">
      <w:numFmt w:val="decimal"/>
      <w:lvlText w:val=""/>
      <w:lvlJc w:val="left"/>
    </w:lvl>
    <w:lvl w:ilvl="7" w:tplc="F29E496E">
      <w:numFmt w:val="decimal"/>
      <w:lvlText w:val=""/>
      <w:lvlJc w:val="left"/>
    </w:lvl>
    <w:lvl w:ilvl="8" w:tplc="68D40884">
      <w:numFmt w:val="decimal"/>
      <w:lvlText w:val=""/>
      <w:lvlJc w:val="left"/>
    </w:lvl>
  </w:abstractNum>
  <w:abstractNum w:abstractNumId="176" w15:restartNumberingAfterBreak="0">
    <w:nsid w:val="54120A43"/>
    <w:multiLevelType w:val="hybridMultilevel"/>
    <w:tmpl w:val="22D6C7E0"/>
    <w:lvl w:ilvl="0" w:tplc="F4B2E8BC">
      <w:start w:val="1"/>
      <w:numFmt w:val="decimal"/>
      <w:lvlText w:val="%1."/>
      <w:lvlJc w:val="left"/>
      <w:pPr>
        <w:tabs>
          <w:tab w:val="num" w:pos="360"/>
        </w:tabs>
        <w:ind w:left="360" w:hanging="360"/>
      </w:pPr>
      <w:rPr>
        <w:rFonts w:cs="Times New Roman" w:hint="default"/>
      </w:rPr>
    </w:lvl>
    <w:lvl w:ilvl="1" w:tplc="F02A45F6">
      <w:start w:val="1"/>
      <w:numFmt w:val="decimal"/>
      <w:lvlText w:val="%2."/>
      <w:lvlJc w:val="left"/>
      <w:pPr>
        <w:tabs>
          <w:tab w:val="num" w:pos="360"/>
        </w:tabs>
        <w:ind w:left="360" w:hanging="360"/>
      </w:pPr>
      <w:rPr>
        <w:rFonts w:ascii="Arial" w:eastAsia="Times New Roman" w:hAnsi="Arial" w:cs="Arial"/>
      </w:rPr>
    </w:lvl>
    <w:lvl w:ilvl="2" w:tplc="7B502F14">
      <w:start w:val="1"/>
      <w:numFmt w:val="lowerRoman"/>
      <w:lvlText w:val="%3."/>
      <w:lvlJc w:val="right"/>
      <w:pPr>
        <w:tabs>
          <w:tab w:val="num" w:pos="2160"/>
        </w:tabs>
        <w:ind w:left="2160" w:hanging="180"/>
      </w:pPr>
      <w:rPr>
        <w:rFonts w:cs="Times New Roman"/>
      </w:rPr>
    </w:lvl>
    <w:lvl w:ilvl="3" w:tplc="7F80B39C" w:tentative="1">
      <w:start w:val="1"/>
      <w:numFmt w:val="decimal"/>
      <w:lvlText w:val="%4."/>
      <w:lvlJc w:val="left"/>
      <w:pPr>
        <w:tabs>
          <w:tab w:val="num" w:pos="2880"/>
        </w:tabs>
        <w:ind w:left="2880" w:hanging="360"/>
      </w:pPr>
      <w:rPr>
        <w:rFonts w:cs="Times New Roman"/>
      </w:rPr>
    </w:lvl>
    <w:lvl w:ilvl="4" w:tplc="EC5070C4" w:tentative="1">
      <w:start w:val="1"/>
      <w:numFmt w:val="lowerLetter"/>
      <w:lvlText w:val="%5."/>
      <w:lvlJc w:val="left"/>
      <w:pPr>
        <w:tabs>
          <w:tab w:val="num" w:pos="3600"/>
        </w:tabs>
        <w:ind w:left="3600" w:hanging="360"/>
      </w:pPr>
      <w:rPr>
        <w:rFonts w:cs="Times New Roman"/>
      </w:rPr>
    </w:lvl>
    <w:lvl w:ilvl="5" w:tplc="801ADF02" w:tentative="1">
      <w:start w:val="1"/>
      <w:numFmt w:val="lowerRoman"/>
      <w:lvlText w:val="%6."/>
      <w:lvlJc w:val="right"/>
      <w:pPr>
        <w:tabs>
          <w:tab w:val="num" w:pos="4320"/>
        </w:tabs>
        <w:ind w:left="4320" w:hanging="180"/>
      </w:pPr>
      <w:rPr>
        <w:rFonts w:cs="Times New Roman"/>
      </w:rPr>
    </w:lvl>
    <w:lvl w:ilvl="6" w:tplc="E6107E90" w:tentative="1">
      <w:start w:val="1"/>
      <w:numFmt w:val="decimal"/>
      <w:lvlText w:val="%7."/>
      <w:lvlJc w:val="left"/>
      <w:pPr>
        <w:tabs>
          <w:tab w:val="num" w:pos="5040"/>
        </w:tabs>
        <w:ind w:left="5040" w:hanging="360"/>
      </w:pPr>
      <w:rPr>
        <w:rFonts w:cs="Times New Roman"/>
      </w:rPr>
    </w:lvl>
    <w:lvl w:ilvl="7" w:tplc="C22A74EE" w:tentative="1">
      <w:start w:val="1"/>
      <w:numFmt w:val="lowerLetter"/>
      <w:lvlText w:val="%8."/>
      <w:lvlJc w:val="left"/>
      <w:pPr>
        <w:tabs>
          <w:tab w:val="num" w:pos="5760"/>
        </w:tabs>
        <w:ind w:left="5760" w:hanging="360"/>
      </w:pPr>
      <w:rPr>
        <w:rFonts w:cs="Times New Roman"/>
      </w:rPr>
    </w:lvl>
    <w:lvl w:ilvl="8" w:tplc="2A24247A" w:tentative="1">
      <w:start w:val="1"/>
      <w:numFmt w:val="lowerRoman"/>
      <w:lvlText w:val="%9."/>
      <w:lvlJc w:val="right"/>
      <w:pPr>
        <w:tabs>
          <w:tab w:val="num" w:pos="6480"/>
        </w:tabs>
        <w:ind w:left="6480" w:hanging="180"/>
      </w:pPr>
      <w:rPr>
        <w:rFonts w:cs="Times New Roman"/>
      </w:rPr>
    </w:lvl>
  </w:abstractNum>
  <w:abstractNum w:abstractNumId="177" w15:restartNumberingAfterBreak="0">
    <w:nsid w:val="543365C3"/>
    <w:multiLevelType w:val="multilevel"/>
    <w:tmpl w:val="2DDCC520"/>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178" w15:restartNumberingAfterBreak="0">
    <w:nsid w:val="548E0A91"/>
    <w:multiLevelType w:val="hybridMultilevel"/>
    <w:tmpl w:val="8A5200D4"/>
    <w:lvl w:ilvl="0" w:tplc="52BC60BE">
      <w:start w:val="1"/>
      <w:numFmt w:val="bullet"/>
      <w:lvlText w:val=""/>
      <w:lvlJc w:val="left"/>
      <w:pPr>
        <w:ind w:left="720" w:hanging="360"/>
      </w:pPr>
      <w:rPr>
        <w:rFonts w:ascii="Symbol" w:hAnsi="Symbol" w:hint="default"/>
        <w:color w:val="auto"/>
      </w:rPr>
    </w:lvl>
    <w:lvl w:ilvl="1" w:tplc="BEDED6AE" w:tentative="1">
      <w:start w:val="1"/>
      <w:numFmt w:val="bullet"/>
      <w:lvlText w:val="o"/>
      <w:lvlJc w:val="left"/>
      <w:pPr>
        <w:ind w:left="1440" w:hanging="360"/>
      </w:pPr>
      <w:rPr>
        <w:rFonts w:ascii="Courier New" w:hAnsi="Courier New" w:cs="Courier New" w:hint="default"/>
      </w:rPr>
    </w:lvl>
    <w:lvl w:ilvl="2" w:tplc="7A2ED106" w:tentative="1">
      <w:start w:val="1"/>
      <w:numFmt w:val="bullet"/>
      <w:lvlText w:val=""/>
      <w:lvlJc w:val="left"/>
      <w:pPr>
        <w:ind w:left="2160" w:hanging="360"/>
      </w:pPr>
      <w:rPr>
        <w:rFonts w:ascii="Wingdings" w:hAnsi="Wingdings" w:hint="default"/>
      </w:rPr>
    </w:lvl>
    <w:lvl w:ilvl="3" w:tplc="636A6EFC" w:tentative="1">
      <w:start w:val="1"/>
      <w:numFmt w:val="bullet"/>
      <w:lvlText w:val=""/>
      <w:lvlJc w:val="left"/>
      <w:pPr>
        <w:ind w:left="2880" w:hanging="360"/>
      </w:pPr>
      <w:rPr>
        <w:rFonts w:ascii="Symbol" w:hAnsi="Symbol" w:hint="default"/>
      </w:rPr>
    </w:lvl>
    <w:lvl w:ilvl="4" w:tplc="522CF3CE" w:tentative="1">
      <w:start w:val="1"/>
      <w:numFmt w:val="bullet"/>
      <w:lvlText w:val="o"/>
      <w:lvlJc w:val="left"/>
      <w:pPr>
        <w:ind w:left="3600" w:hanging="360"/>
      </w:pPr>
      <w:rPr>
        <w:rFonts w:ascii="Courier New" w:hAnsi="Courier New" w:cs="Courier New" w:hint="default"/>
      </w:rPr>
    </w:lvl>
    <w:lvl w:ilvl="5" w:tplc="C726A734" w:tentative="1">
      <w:start w:val="1"/>
      <w:numFmt w:val="bullet"/>
      <w:lvlText w:val=""/>
      <w:lvlJc w:val="left"/>
      <w:pPr>
        <w:ind w:left="4320" w:hanging="360"/>
      </w:pPr>
      <w:rPr>
        <w:rFonts w:ascii="Wingdings" w:hAnsi="Wingdings" w:hint="default"/>
      </w:rPr>
    </w:lvl>
    <w:lvl w:ilvl="6" w:tplc="0ED8BBAA" w:tentative="1">
      <w:start w:val="1"/>
      <w:numFmt w:val="bullet"/>
      <w:lvlText w:val=""/>
      <w:lvlJc w:val="left"/>
      <w:pPr>
        <w:ind w:left="5040" w:hanging="360"/>
      </w:pPr>
      <w:rPr>
        <w:rFonts w:ascii="Symbol" w:hAnsi="Symbol" w:hint="default"/>
      </w:rPr>
    </w:lvl>
    <w:lvl w:ilvl="7" w:tplc="DEE0DC52" w:tentative="1">
      <w:start w:val="1"/>
      <w:numFmt w:val="bullet"/>
      <w:lvlText w:val="o"/>
      <w:lvlJc w:val="left"/>
      <w:pPr>
        <w:ind w:left="5760" w:hanging="360"/>
      </w:pPr>
      <w:rPr>
        <w:rFonts w:ascii="Courier New" w:hAnsi="Courier New" w:cs="Courier New" w:hint="default"/>
      </w:rPr>
    </w:lvl>
    <w:lvl w:ilvl="8" w:tplc="ED6E536C" w:tentative="1">
      <w:start w:val="1"/>
      <w:numFmt w:val="bullet"/>
      <w:lvlText w:val=""/>
      <w:lvlJc w:val="left"/>
      <w:pPr>
        <w:ind w:left="6480" w:hanging="360"/>
      </w:pPr>
      <w:rPr>
        <w:rFonts w:ascii="Wingdings" w:hAnsi="Wingdings" w:hint="default"/>
      </w:rPr>
    </w:lvl>
  </w:abstractNum>
  <w:abstractNum w:abstractNumId="179" w15:restartNumberingAfterBreak="0">
    <w:nsid w:val="557357C0"/>
    <w:multiLevelType w:val="hybridMultilevel"/>
    <w:tmpl w:val="58F065B0"/>
    <w:lvl w:ilvl="0" w:tplc="09DC7C8E">
      <w:start w:val="1"/>
      <w:numFmt w:val="bullet"/>
      <w:lvlText w:val=""/>
      <w:lvlJc w:val="left"/>
      <w:pPr>
        <w:ind w:left="1004" w:hanging="360"/>
      </w:pPr>
      <w:rPr>
        <w:rFonts w:ascii="Symbol" w:hAnsi="Symbol" w:hint="default"/>
      </w:rPr>
    </w:lvl>
    <w:lvl w:ilvl="1" w:tplc="CF243E44" w:tentative="1">
      <w:start w:val="1"/>
      <w:numFmt w:val="bullet"/>
      <w:lvlText w:val="o"/>
      <w:lvlJc w:val="left"/>
      <w:pPr>
        <w:ind w:left="1724" w:hanging="360"/>
      </w:pPr>
      <w:rPr>
        <w:rFonts w:ascii="Courier New" w:hAnsi="Courier New" w:cs="Courier New" w:hint="default"/>
      </w:rPr>
    </w:lvl>
    <w:lvl w:ilvl="2" w:tplc="4C2A42CA" w:tentative="1">
      <w:start w:val="1"/>
      <w:numFmt w:val="bullet"/>
      <w:lvlText w:val=""/>
      <w:lvlJc w:val="left"/>
      <w:pPr>
        <w:ind w:left="2444" w:hanging="360"/>
      </w:pPr>
      <w:rPr>
        <w:rFonts w:ascii="Wingdings" w:hAnsi="Wingdings" w:hint="default"/>
      </w:rPr>
    </w:lvl>
    <w:lvl w:ilvl="3" w:tplc="8A58FD0E" w:tentative="1">
      <w:start w:val="1"/>
      <w:numFmt w:val="bullet"/>
      <w:lvlText w:val=""/>
      <w:lvlJc w:val="left"/>
      <w:pPr>
        <w:ind w:left="3164" w:hanging="360"/>
      </w:pPr>
      <w:rPr>
        <w:rFonts w:ascii="Symbol" w:hAnsi="Symbol" w:hint="default"/>
      </w:rPr>
    </w:lvl>
    <w:lvl w:ilvl="4" w:tplc="9DBC9D3A" w:tentative="1">
      <w:start w:val="1"/>
      <w:numFmt w:val="bullet"/>
      <w:lvlText w:val="o"/>
      <w:lvlJc w:val="left"/>
      <w:pPr>
        <w:ind w:left="3884" w:hanging="360"/>
      </w:pPr>
      <w:rPr>
        <w:rFonts w:ascii="Courier New" w:hAnsi="Courier New" w:cs="Courier New" w:hint="default"/>
      </w:rPr>
    </w:lvl>
    <w:lvl w:ilvl="5" w:tplc="63A2A350" w:tentative="1">
      <w:start w:val="1"/>
      <w:numFmt w:val="bullet"/>
      <w:lvlText w:val=""/>
      <w:lvlJc w:val="left"/>
      <w:pPr>
        <w:ind w:left="4604" w:hanging="360"/>
      </w:pPr>
      <w:rPr>
        <w:rFonts w:ascii="Wingdings" w:hAnsi="Wingdings" w:hint="default"/>
      </w:rPr>
    </w:lvl>
    <w:lvl w:ilvl="6" w:tplc="9EEA0898" w:tentative="1">
      <w:start w:val="1"/>
      <w:numFmt w:val="bullet"/>
      <w:lvlText w:val=""/>
      <w:lvlJc w:val="left"/>
      <w:pPr>
        <w:ind w:left="5324" w:hanging="360"/>
      </w:pPr>
      <w:rPr>
        <w:rFonts w:ascii="Symbol" w:hAnsi="Symbol" w:hint="default"/>
      </w:rPr>
    </w:lvl>
    <w:lvl w:ilvl="7" w:tplc="32C2BCA8" w:tentative="1">
      <w:start w:val="1"/>
      <w:numFmt w:val="bullet"/>
      <w:lvlText w:val="o"/>
      <w:lvlJc w:val="left"/>
      <w:pPr>
        <w:ind w:left="6044" w:hanging="360"/>
      </w:pPr>
      <w:rPr>
        <w:rFonts w:ascii="Courier New" w:hAnsi="Courier New" w:cs="Courier New" w:hint="default"/>
      </w:rPr>
    </w:lvl>
    <w:lvl w:ilvl="8" w:tplc="FC4A3814" w:tentative="1">
      <w:start w:val="1"/>
      <w:numFmt w:val="bullet"/>
      <w:lvlText w:val=""/>
      <w:lvlJc w:val="left"/>
      <w:pPr>
        <w:ind w:left="6764" w:hanging="360"/>
      </w:pPr>
      <w:rPr>
        <w:rFonts w:ascii="Wingdings" w:hAnsi="Wingdings" w:hint="default"/>
      </w:rPr>
    </w:lvl>
  </w:abstractNum>
  <w:abstractNum w:abstractNumId="180" w15:restartNumberingAfterBreak="0">
    <w:nsid w:val="55DB0A75"/>
    <w:multiLevelType w:val="hybridMultilevel"/>
    <w:tmpl w:val="5BD0986A"/>
    <w:lvl w:ilvl="0" w:tplc="D7268ED2">
      <w:start w:val="1"/>
      <w:numFmt w:val="lowerLetter"/>
      <w:lvlText w:val="%1)"/>
      <w:lvlJc w:val="left"/>
      <w:pPr>
        <w:ind w:left="360" w:hanging="360"/>
      </w:pPr>
    </w:lvl>
    <w:lvl w:ilvl="1" w:tplc="7FCE889E" w:tentative="1">
      <w:start w:val="1"/>
      <w:numFmt w:val="lowerLetter"/>
      <w:lvlText w:val="%2."/>
      <w:lvlJc w:val="left"/>
      <w:pPr>
        <w:ind w:left="1080" w:hanging="360"/>
      </w:pPr>
    </w:lvl>
    <w:lvl w:ilvl="2" w:tplc="A0267970" w:tentative="1">
      <w:start w:val="1"/>
      <w:numFmt w:val="lowerRoman"/>
      <w:lvlText w:val="%3."/>
      <w:lvlJc w:val="right"/>
      <w:pPr>
        <w:ind w:left="1800" w:hanging="180"/>
      </w:pPr>
    </w:lvl>
    <w:lvl w:ilvl="3" w:tplc="4BFC52B8" w:tentative="1">
      <w:start w:val="1"/>
      <w:numFmt w:val="decimal"/>
      <w:lvlText w:val="%4."/>
      <w:lvlJc w:val="left"/>
      <w:pPr>
        <w:ind w:left="2520" w:hanging="360"/>
      </w:pPr>
    </w:lvl>
    <w:lvl w:ilvl="4" w:tplc="F4004620" w:tentative="1">
      <w:start w:val="1"/>
      <w:numFmt w:val="lowerLetter"/>
      <w:lvlText w:val="%5."/>
      <w:lvlJc w:val="left"/>
      <w:pPr>
        <w:ind w:left="3240" w:hanging="360"/>
      </w:pPr>
    </w:lvl>
    <w:lvl w:ilvl="5" w:tplc="B43AA04C" w:tentative="1">
      <w:start w:val="1"/>
      <w:numFmt w:val="lowerRoman"/>
      <w:lvlText w:val="%6."/>
      <w:lvlJc w:val="right"/>
      <w:pPr>
        <w:ind w:left="3960" w:hanging="180"/>
      </w:pPr>
    </w:lvl>
    <w:lvl w:ilvl="6" w:tplc="ED2E8AE2" w:tentative="1">
      <w:start w:val="1"/>
      <w:numFmt w:val="decimal"/>
      <w:lvlText w:val="%7."/>
      <w:lvlJc w:val="left"/>
      <w:pPr>
        <w:ind w:left="4680" w:hanging="360"/>
      </w:pPr>
    </w:lvl>
    <w:lvl w:ilvl="7" w:tplc="86841C50" w:tentative="1">
      <w:start w:val="1"/>
      <w:numFmt w:val="lowerLetter"/>
      <w:lvlText w:val="%8."/>
      <w:lvlJc w:val="left"/>
      <w:pPr>
        <w:ind w:left="5400" w:hanging="360"/>
      </w:pPr>
    </w:lvl>
    <w:lvl w:ilvl="8" w:tplc="A0CE7CA0" w:tentative="1">
      <w:start w:val="1"/>
      <w:numFmt w:val="lowerRoman"/>
      <w:lvlText w:val="%9."/>
      <w:lvlJc w:val="right"/>
      <w:pPr>
        <w:ind w:left="6120" w:hanging="180"/>
      </w:pPr>
    </w:lvl>
  </w:abstractNum>
  <w:abstractNum w:abstractNumId="181" w15:restartNumberingAfterBreak="0">
    <w:nsid w:val="55E6268A"/>
    <w:multiLevelType w:val="hybridMultilevel"/>
    <w:tmpl w:val="60866C7E"/>
    <w:lvl w:ilvl="0" w:tplc="D604086C">
      <w:start w:val="1"/>
      <w:numFmt w:val="bullet"/>
      <w:lvlText w:val=""/>
      <w:lvlJc w:val="left"/>
      <w:pPr>
        <w:ind w:left="1800" w:hanging="360"/>
      </w:pPr>
      <w:rPr>
        <w:rFonts w:ascii="Symbol" w:hAnsi="Symbol" w:hint="default"/>
      </w:rPr>
    </w:lvl>
    <w:lvl w:ilvl="1" w:tplc="6A860E42">
      <w:start w:val="1"/>
      <w:numFmt w:val="bullet"/>
      <w:lvlText w:val="o"/>
      <w:lvlJc w:val="left"/>
      <w:pPr>
        <w:ind w:left="2520" w:hanging="360"/>
      </w:pPr>
      <w:rPr>
        <w:rFonts w:ascii="Courier New" w:hAnsi="Courier New" w:cs="Courier New" w:hint="default"/>
      </w:rPr>
    </w:lvl>
    <w:lvl w:ilvl="2" w:tplc="48BCB9AE" w:tentative="1">
      <w:start w:val="1"/>
      <w:numFmt w:val="bullet"/>
      <w:lvlText w:val=""/>
      <w:lvlJc w:val="left"/>
      <w:pPr>
        <w:ind w:left="3240" w:hanging="360"/>
      </w:pPr>
      <w:rPr>
        <w:rFonts w:ascii="Wingdings" w:hAnsi="Wingdings" w:hint="default"/>
      </w:rPr>
    </w:lvl>
    <w:lvl w:ilvl="3" w:tplc="F5D44EA2" w:tentative="1">
      <w:start w:val="1"/>
      <w:numFmt w:val="bullet"/>
      <w:lvlText w:val=""/>
      <w:lvlJc w:val="left"/>
      <w:pPr>
        <w:ind w:left="3960" w:hanging="360"/>
      </w:pPr>
      <w:rPr>
        <w:rFonts w:ascii="Symbol" w:hAnsi="Symbol" w:hint="default"/>
      </w:rPr>
    </w:lvl>
    <w:lvl w:ilvl="4" w:tplc="F7CAA580" w:tentative="1">
      <w:start w:val="1"/>
      <w:numFmt w:val="bullet"/>
      <w:lvlText w:val="o"/>
      <w:lvlJc w:val="left"/>
      <w:pPr>
        <w:ind w:left="4680" w:hanging="360"/>
      </w:pPr>
      <w:rPr>
        <w:rFonts w:ascii="Courier New" w:hAnsi="Courier New" w:cs="Courier New" w:hint="default"/>
      </w:rPr>
    </w:lvl>
    <w:lvl w:ilvl="5" w:tplc="CC50CF9E" w:tentative="1">
      <w:start w:val="1"/>
      <w:numFmt w:val="bullet"/>
      <w:lvlText w:val=""/>
      <w:lvlJc w:val="left"/>
      <w:pPr>
        <w:ind w:left="5400" w:hanging="360"/>
      </w:pPr>
      <w:rPr>
        <w:rFonts w:ascii="Wingdings" w:hAnsi="Wingdings" w:hint="default"/>
      </w:rPr>
    </w:lvl>
    <w:lvl w:ilvl="6" w:tplc="746CEDD4" w:tentative="1">
      <w:start w:val="1"/>
      <w:numFmt w:val="bullet"/>
      <w:lvlText w:val=""/>
      <w:lvlJc w:val="left"/>
      <w:pPr>
        <w:ind w:left="6120" w:hanging="360"/>
      </w:pPr>
      <w:rPr>
        <w:rFonts w:ascii="Symbol" w:hAnsi="Symbol" w:hint="default"/>
      </w:rPr>
    </w:lvl>
    <w:lvl w:ilvl="7" w:tplc="6F2411A8" w:tentative="1">
      <w:start w:val="1"/>
      <w:numFmt w:val="bullet"/>
      <w:lvlText w:val="o"/>
      <w:lvlJc w:val="left"/>
      <w:pPr>
        <w:ind w:left="6840" w:hanging="360"/>
      </w:pPr>
      <w:rPr>
        <w:rFonts w:ascii="Courier New" w:hAnsi="Courier New" w:cs="Courier New" w:hint="default"/>
      </w:rPr>
    </w:lvl>
    <w:lvl w:ilvl="8" w:tplc="C92C4CAC" w:tentative="1">
      <w:start w:val="1"/>
      <w:numFmt w:val="bullet"/>
      <w:lvlText w:val=""/>
      <w:lvlJc w:val="left"/>
      <w:pPr>
        <w:ind w:left="7560" w:hanging="360"/>
      </w:pPr>
      <w:rPr>
        <w:rFonts w:ascii="Wingdings" w:hAnsi="Wingdings" w:hint="default"/>
      </w:rPr>
    </w:lvl>
  </w:abstractNum>
  <w:abstractNum w:abstractNumId="182" w15:restartNumberingAfterBreak="0">
    <w:nsid w:val="563568FA"/>
    <w:multiLevelType w:val="hybridMultilevel"/>
    <w:tmpl w:val="3E06BE0A"/>
    <w:lvl w:ilvl="0" w:tplc="FC2A80DA">
      <w:start w:val="1"/>
      <w:numFmt w:val="bullet"/>
      <w:lvlText w:val=""/>
      <w:lvlJc w:val="left"/>
      <w:pPr>
        <w:tabs>
          <w:tab w:val="num" w:pos="720"/>
        </w:tabs>
        <w:ind w:left="720" w:hanging="360"/>
      </w:pPr>
      <w:rPr>
        <w:rFonts w:ascii="Symbol" w:hAnsi="Symbol" w:hint="default"/>
      </w:rPr>
    </w:lvl>
    <w:lvl w:ilvl="1" w:tplc="9AE26A36" w:tentative="1">
      <w:start w:val="1"/>
      <w:numFmt w:val="bullet"/>
      <w:lvlText w:val="o"/>
      <w:lvlJc w:val="left"/>
      <w:pPr>
        <w:tabs>
          <w:tab w:val="num" w:pos="1440"/>
        </w:tabs>
        <w:ind w:left="1440" w:hanging="360"/>
      </w:pPr>
      <w:rPr>
        <w:rFonts w:ascii="Courier New" w:hAnsi="Courier New" w:hint="default"/>
      </w:rPr>
    </w:lvl>
    <w:lvl w:ilvl="2" w:tplc="FA08A042" w:tentative="1">
      <w:start w:val="1"/>
      <w:numFmt w:val="bullet"/>
      <w:lvlText w:val=""/>
      <w:lvlJc w:val="left"/>
      <w:pPr>
        <w:tabs>
          <w:tab w:val="num" w:pos="2160"/>
        </w:tabs>
        <w:ind w:left="2160" w:hanging="360"/>
      </w:pPr>
      <w:rPr>
        <w:rFonts w:ascii="Wingdings" w:hAnsi="Wingdings" w:hint="default"/>
      </w:rPr>
    </w:lvl>
    <w:lvl w:ilvl="3" w:tplc="B466235C" w:tentative="1">
      <w:start w:val="1"/>
      <w:numFmt w:val="bullet"/>
      <w:lvlText w:val=""/>
      <w:lvlJc w:val="left"/>
      <w:pPr>
        <w:tabs>
          <w:tab w:val="num" w:pos="2880"/>
        </w:tabs>
        <w:ind w:left="2880" w:hanging="360"/>
      </w:pPr>
      <w:rPr>
        <w:rFonts w:ascii="Symbol" w:hAnsi="Symbol" w:hint="default"/>
      </w:rPr>
    </w:lvl>
    <w:lvl w:ilvl="4" w:tplc="CA7471EA" w:tentative="1">
      <w:start w:val="1"/>
      <w:numFmt w:val="bullet"/>
      <w:lvlText w:val="o"/>
      <w:lvlJc w:val="left"/>
      <w:pPr>
        <w:tabs>
          <w:tab w:val="num" w:pos="3600"/>
        </w:tabs>
        <w:ind w:left="3600" w:hanging="360"/>
      </w:pPr>
      <w:rPr>
        <w:rFonts w:ascii="Courier New" w:hAnsi="Courier New" w:hint="default"/>
      </w:rPr>
    </w:lvl>
    <w:lvl w:ilvl="5" w:tplc="867CCA56" w:tentative="1">
      <w:start w:val="1"/>
      <w:numFmt w:val="bullet"/>
      <w:lvlText w:val=""/>
      <w:lvlJc w:val="left"/>
      <w:pPr>
        <w:tabs>
          <w:tab w:val="num" w:pos="4320"/>
        </w:tabs>
        <w:ind w:left="4320" w:hanging="360"/>
      </w:pPr>
      <w:rPr>
        <w:rFonts w:ascii="Wingdings" w:hAnsi="Wingdings" w:hint="default"/>
      </w:rPr>
    </w:lvl>
    <w:lvl w:ilvl="6" w:tplc="CD52607C" w:tentative="1">
      <w:start w:val="1"/>
      <w:numFmt w:val="bullet"/>
      <w:lvlText w:val=""/>
      <w:lvlJc w:val="left"/>
      <w:pPr>
        <w:tabs>
          <w:tab w:val="num" w:pos="5040"/>
        </w:tabs>
        <w:ind w:left="5040" w:hanging="360"/>
      </w:pPr>
      <w:rPr>
        <w:rFonts w:ascii="Symbol" w:hAnsi="Symbol" w:hint="default"/>
      </w:rPr>
    </w:lvl>
    <w:lvl w:ilvl="7" w:tplc="DE0C26A6" w:tentative="1">
      <w:start w:val="1"/>
      <w:numFmt w:val="bullet"/>
      <w:lvlText w:val="o"/>
      <w:lvlJc w:val="left"/>
      <w:pPr>
        <w:tabs>
          <w:tab w:val="num" w:pos="5760"/>
        </w:tabs>
        <w:ind w:left="5760" w:hanging="360"/>
      </w:pPr>
      <w:rPr>
        <w:rFonts w:ascii="Courier New" w:hAnsi="Courier New" w:hint="default"/>
      </w:rPr>
    </w:lvl>
    <w:lvl w:ilvl="8" w:tplc="2A94C348" w:tentative="1">
      <w:start w:val="1"/>
      <w:numFmt w:val="bullet"/>
      <w:lvlText w:val=""/>
      <w:lvlJc w:val="left"/>
      <w:pPr>
        <w:tabs>
          <w:tab w:val="num" w:pos="6480"/>
        </w:tabs>
        <w:ind w:left="6480" w:hanging="360"/>
      </w:pPr>
      <w:rPr>
        <w:rFonts w:ascii="Wingdings" w:hAnsi="Wingdings" w:hint="default"/>
      </w:rPr>
    </w:lvl>
  </w:abstractNum>
  <w:abstractNum w:abstractNumId="183" w15:restartNumberingAfterBreak="0">
    <w:nsid w:val="56D61004"/>
    <w:multiLevelType w:val="hybridMultilevel"/>
    <w:tmpl w:val="11C05D9E"/>
    <w:lvl w:ilvl="0" w:tplc="15CC98F4">
      <w:start w:val="1"/>
      <w:numFmt w:val="bullet"/>
      <w:lvlText w:val=""/>
      <w:lvlJc w:val="left"/>
      <w:pPr>
        <w:ind w:left="720" w:hanging="360"/>
      </w:pPr>
      <w:rPr>
        <w:rFonts w:ascii="Symbol" w:hAnsi="Symbol" w:hint="default"/>
      </w:rPr>
    </w:lvl>
    <w:lvl w:ilvl="1" w:tplc="2D662552">
      <w:start w:val="1"/>
      <w:numFmt w:val="decimal"/>
      <w:lvlText w:val="%2."/>
      <w:lvlJc w:val="left"/>
      <w:pPr>
        <w:ind w:left="1875" w:hanging="795"/>
      </w:pPr>
      <w:rPr>
        <w:rFonts w:hint="default"/>
      </w:rPr>
    </w:lvl>
    <w:lvl w:ilvl="2" w:tplc="32B6B796" w:tentative="1">
      <w:start w:val="1"/>
      <w:numFmt w:val="lowerRoman"/>
      <w:lvlText w:val="%3."/>
      <w:lvlJc w:val="right"/>
      <w:pPr>
        <w:ind w:left="2160" w:hanging="180"/>
      </w:pPr>
    </w:lvl>
    <w:lvl w:ilvl="3" w:tplc="7EF2A798" w:tentative="1">
      <w:start w:val="1"/>
      <w:numFmt w:val="decimal"/>
      <w:lvlText w:val="%4."/>
      <w:lvlJc w:val="left"/>
      <w:pPr>
        <w:ind w:left="2880" w:hanging="360"/>
      </w:pPr>
    </w:lvl>
    <w:lvl w:ilvl="4" w:tplc="E2E87808" w:tentative="1">
      <w:start w:val="1"/>
      <w:numFmt w:val="lowerLetter"/>
      <w:lvlText w:val="%5."/>
      <w:lvlJc w:val="left"/>
      <w:pPr>
        <w:ind w:left="3600" w:hanging="360"/>
      </w:pPr>
    </w:lvl>
    <w:lvl w:ilvl="5" w:tplc="4E4893FA" w:tentative="1">
      <w:start w:val="1"/>
      <w:numFmt w:val="lowerRoman"/>
      <w:lvlText w:val="%6."/>
      <w:lvlJc w:val="right"/>
      <w:pPr>
        <w:ind w:left="4320" w:hanging="180"/>
      </w:pPr>
    </w:lvl>
    <w:lvl w:ilvl="6" w:tplc="59546006" w:tentative="1">
      <w:start w:val="1"/>
      <w:numFmt w:val="decimal"/>
      <w:lvlText w:val="%7."/>
      <w:lvlJc w:val="left"/>
      <w:pPr>
        <w:ind w:left="5040" w:hanging="360"/>
      </w:pPr>
    </w:lvl>
    <w:lvl w:ilvl="7" w:tplc="3340A11E" w:tentative="1">
      <w:start w:val="1"/>
      <w:numFmt w:val="lowerLetter"/>
      <w:lvlText w:val="%8."/>
      <w:lvlJc w:val="left"/>
      <w:pPr>
        <w:ind w:left="5760" w:hanging="360"/>
      </w:pPr>
    </w:lvl>
    <w:lvl w:ilvl="8" w:tplc="6E0EA59A" w:tentative="1">
      <w:start w:val="1"/>
      <w:numFmt w:val="lowerRoman"/>
      <w:lvlText w:val="%9."/>
      <w:lvlJc w:val="right"/>
      <w:pPr>
        <w:ind w:left="6480" w:hanging="180"/>
      </w:pPr>
    </w:lvl>
  </w:abstractNum>
  <w:abstractNum w:abstractNumId="184" w15:restartNumberingAfterBreak="0">
    <w:nsid w:val="5773181B"/>
    <w:multiLevelType w:val="hybridMultilevel"/>
    <w:tmpl w:val="40EABA7E"/>
    <w:lvl w:ilvl="0" w:tplc="97ECD798">
      <w:start w:val="1"/>
      <w:numFmt w:val="lowerLetter"/>
      <w:lvlText w:val="%1)"/>
      <w:lvlJc w:val="left"/>
      <w:pPr>
        <w:ind w:left="363" w:hanging="360"/>
      </w:pPr>
    </w:lvl>
    <w:lvl w:ilvl="1" w:tplc="A28C6B66">
      <w:start w:val="1"/>
      <w:numFmt w:val="lowerLetter"/>
      <w:lvlText w:val="%2."/>
      <w:lvlJc w:val="left"/>
      <w:pPr>
        <w:ind w:left="1441" w:hanging="360"/>
      </w:pPr>
    </w:lvl>
    <w:lvl w:ilvl="2" w:tplc="B7083E54">
      <w:start w:val="1"/>
      <w:numFmt w:val="lowerRoman"/>
      <w:lvlText w:val="%3."/>
      <w:lvlJc w:val="right"/>
      <w:pPr>
        <w:ind w:left="2161" w:hanging="180"/>
      </w:pPr>
    </w:lvl>
    <w:lvl w:ilvl="3" w:tplc="7B8669D6">
      <w:start w:val="1"/>
      <w:numFmt w:val="decimal"/>
      <w:lvlText w:val="%4."/>
      <w:lvlJc w:val="left"/>
      <w:pPr>
        <w:ind w:left="2881" w:hanging="360"/>
      </w:pPr>
    </w:lvl>
    <w:lvl w:ilvl="4" w:tplc="D8ACC040">
      <w:start w:val="1"/>
      <w:numFmt w:val="lowerLetter"/>
      <w:lvlText w:val="%5."/>
      <w:lvlJc w:val="left"/>
      <w:pPr>
        <w:ind w:left="3601" w:hanging="360"/>
      </w:pPr>
    </w:lvl>
    <w:lvl w:ilvl="5" w:tplc="E19C9CE2">
      <w:start w:val="1"/>
      <w:numFmt w:val="lowerRoman"/>
      <w:lvlText w:val="%6."/>
      <w:lvlJc w:val="right"/>
      <w:pPr>
        <w:ind w:left="4321" w:hanging="180"/>
      </w:pPr>
    </w:lvl>
    <w:lvl w:ilvl="6" w:tplc="1542DE6E">
      <w:start w:val="1"/>
      <w:numFmt w:val="decimal"/>
      <w:lvlText w:val="%7."/>
      <w:lvlJc w:val="left"/>
      <w:pPr>
        <w:ind w:left="5041" w:hanging="360"/>
      </w:pPr>
    </w:lvl>
    <w:lvl w:ilvl="7" w:tplc="C3F64520">
      <w:start w:val="1"/>
      <w:numFmt w:val="lowerLetter"/>
      <w:lvlText w:val="%8."/>
      <w:lvlJc w:val="left"/>
      <w:pPr>
        <w:ind w:left="5761" w:hanging="360"/>
      </w:pPr>
    </w:lvl>
    <w:lvl w:ilvl="8" w:tplc="674C5240">
      <w:start w:val="1"/>
      <w:numFmt w:val="lowerRoman"/>
      <w:lvlText w:val="%9."/>
      <w:lvlJc w:val="right"/>
      <w:pPr>
        <w:ind w:left="6481" w:hanging="180"/>
      </w:pPr>
    </w:lvl>
  </w:abstractNum>
  <w:abstractNum w:abstractNumId="185" w15:restartNumberingAfterBreak="0">
    <w:nsid w:val="582B2E00"/>
    <w:multiLevelType w:val="hybridMultilevel"/>
    <w:tmpl w:val="DCE26A74"/>
    <w:lvl w:ilvl="0" w:tplc="DC3A5B9E">
      <w:start w:val="1"/>
      <w:numFmt w:val="bullet"/>
      <w:lvlText w:val=""/>
      <w:lvlJc w:val="left"/>
      <w:pPr>
        <w:ind w:left="720" w:hanging="360"/>
      </w:pPr>
      <w:rPr>
        <w:rFonts w:ascii="Symbol" w:hAnsi="Symbol" w:hint="default"/>
      </w:rPr>
    </w:lvl>
    <w:lvl w:ilvl="1" w:tplc="10DABE80" w:tentative="1">
      <w:start w:val="1"/>
      <w:numFmt w:val="bullet"/>
      <w:lvlText w:val="o"/>
      <w:lvlJc w:val="left"/>
      <w:pPr>
        <w:ind w:left="1440" w:hanging="360"/>
      </w:pPr>
      <w:rPr>
        <w:rFonts w:ascii="Courier New" w:hAnsi="Courier New" w:cs="Courier New" w:hint="default"/>
      </w:rPr>
    </w:lvl>
    <w:lvl w:ilvl="2" w:tplc="BCFCC840" w:tentative="1">
      <w:start w:val="1"/>
      <w:numFmt w:val="bullet"/>
      <w:lvlText w:val=""/>
      <w:lvlJc w:val="left"/>
      <w:pPr>
        <w:ind w:left="2160" w:hanging="360"/>
      </w:pPr>
      <w:rPr>
        <w:rFonts w:ascii="Wingdings" w:hAnsi="Wingdings" w:hint="default"/>
      </w:rPr>
    </w:lvl>
    <w:lvl w:ilvl="3" w:tplc="C63A1E6C" w:tentative="1">
      <w:start w:val="1"/>
      <w:numFmt w:val="bullet"/>
      <w:lvlText w:val=""/>
      <w:lvlJc w:val="left"/>
      <w:pPr>
        <w:ind w:left="2880" w:hanging="360"/>
      </w:pPr>
      <w:rPr>
        <w:rFonts w:ascii="Symbol" w:hAnsi="Symbol" w:hint="default"/>
      </w:rPr>
    </w:lvl>
    <w:lvl w:ilvl="4" w:tplc="5B900E66" w:tentative="1">
      <w:start w:val="1"/>
      <w:numFmt w:val="bullet"/>
      <w:lvlText w:val="o"/>
      <w:lvlJc w:val="left"/>
      <w:pPr>
        <w:ind w:left="3600" w:hanging="360"/>
      </w:pPr>
      <w:rPr>
        <w:rFonts w:ascii="Courier New" w:hAnsi="Courier New" w:cs="Courier New" w:hint="default"/>
      </w:rPr>
    </w:lvl>
    <w:lvl w:ilvl="5" w:tplc="E410D0C4" w:tentative="1">
      <w:start w:val="1"/>
      <w:numFmt w:val="bullet"/>
      <w:lvlText w:val=""/>
      <w:lvlJc w:val="left"/>
      <w:pPr>
        <w:ind w:left="4320" w:hanging="360"/>
      </w:pPr>
      <w:rPr>
        <w:rFonts w:ascii="Wingdings" w:hAnsi="Wingdings" w:hint="default"/>
      </w:rPr>
    </w:lvl>
    <w:lvl w:ilvl="6" w:tplc="7C184408" w:tentative="1">
      <w:start w:val="1"/>
      <w:numFmt w:val="bullet"/>
      <w:lvlText w:val=""/>
      <w:lvlJc w:val="left"/>
      <w:pPr>
        <w:ind w:left="5040" w:hanging="360"/>
      </w:pPr>
      <w:rPr>
        <w:rFonts w:ascii="Symbol" w:hAnsi="Symbol" w:hint="default"/>
      </w:rPr>
    </w:lvl>
    <w:lvl w:ilvl="7" w:tplc="764E2456" w:tentative="1">
      <w:start w:val="1"/>
      <w:numFmt w:val="bullet"/>
      <w:lvlText w:val="o"/>
      <w:lvlJc w:val="left"/>
      <w:pPr>
        <w:ind w:left="5760" w:hanging="360"/>
      </w:pPr>
      <w:rPr>
        <w:rFonts w:ascii="Courier New" w:hAnsi="Courier New" w:cs="Courier New" w:hint="default"/>
      </w:rPr>
    </w:lvl>
    <w:lvl w:ilvl="8" w:tplc="8020AA9E" w:tentative="1">
      <w:start w:val="1"/>
      <w:numFmt w:val="bullet"/>
      <w:lvlText w:val=""/>
      <w:lvlJc w:val="left"/>
      <w:pPr>
        <w:ind w:left="6480" w:hanging="360"/>
      </w:pPr>
      <w:rPr>
        <w:rFonts w:ascii="Wingdings" w:hAnsi="Wingdings" w:hint="default"/>
      </w:rPr>
    </w:lvl>
  </w:abstractNum>
  <w:abstractNum w:abstractNumId="186" w15:restartNumberingAfterBreak="0">
    <w:nsid w:val="588F2BFD"/>
    <w:multiLevelType w:val="hybridMultilevel"/>
    <w:tmpl w:val="7CBA88F6"/>
    <w:lvl w:ilvl="0" w:tplc="A0DEE636">
      <w:start w:val="1"/>
      <w:numFmt w:val="bullet"/>
      <w:lvlText w:val=""/>
      <w:lvlJc w:val="left"/>
      <w:pPr>
        <w:ind w:left="720" w:hanging="360"/>
      </w:pPr>
      <w:rPr>
        <w:rFonts w:ascii="Symbol" w:hAnsi="Symbol" w:hint="default"/>
      </w:rPr>
    </w:lvl>
    <w:lvl w:ilvl="1" w:tplc="30325046" w:tentative="1">
      <w:start w:val="1"/>
      <w:numFmt w:val="bullet"/>
      <w:lvlText w:val="o"/>
      <w:lvlJc w:val="left"/>
      <w:pPr>
        <w:ind w:left="1440" w:hanging="360"/>
      </w:pPr>
      <w:rPr>
        <w:rFonts w:ascii="Courier New" w:hAnsi="Courier New" w:cs="Courier New" w:hint="default"/>
      </w:rPr>
    </w:lvl>
    <w:lvl w:ilvl="2" w:tplc="281062CC" w:tentative="1">
      <w:start w:val="1"/>
      <w:numFmt w:val="bullet"/>
      <w:lvlText w:val=""/>
      <w:lvlJc w:val="left"/>
      <w:pPr>
        <w:ind w:left="2160" w:hanging="360"/>
      </w:pPr>
      <w:rPr>
        <w:rFonts w:ascii="Wingdings" w:hAnsi="Wingdings" w:hint="default"/>
      </w:rPr>
    </w:lvl>
    <w:lvl w:ilvl="3" w:tplc="9918DDF0" w:tentative="1">
      <w:start w:val="1"/>
      <w:numFmt w:val="bullet"/>
      <w:lvlText w:val=""/>
      <w:lvlJc w:val="left"/>
      <w:pPr>
        <w:ind w:left="2880" w:hanging="360"/>
      </w:pPr>
      <w:rPr>
        <w:rFonts w:ascii="Symbol" w:hAnsi="Symbol" w:hint="default"/>
      </w:rPr>
    </w:lvl>
    <w:lvl w:ilvl="4" w:tplc="CC7C3EAE" w:tentative="1">
      <w:start w:val="1"/>
      <w:numFmt w:val="bullet"/>
      <w:lvlText w:val="o"/>
      <w:lvlJc w:val="left"/>
      <w:pPr>
        <w:ind w:left="3600" w:hanging="360"/>
      </w:pPr>
      <w:rPr>
        <w:rFonts w:ascii="Courier New" w:hAnsi="Courier New" w:cs="Courier New" w:hint="default"/>
      </w:rPr>
    </w:lvl>
    <w:lvl w:ilvl="5" w:tplc="11867D4A" w:tentative="1">
      <w:start w:val="1"/>
      <w:numFmt w:val="bullet"/>
      <w:lvlText w:val=""/>
      <w:lvlJc w:val="left"/>
      <w:pPr>
        <w:ind w:left="4320" w:hanging="360"/>
      </w:pPr>
      <w:rPr>
        <w:rFonts w:ascii="Wingdings" w:hAnsi="Wingdings" w:hint="default"/>
      </w:rPr>
    </w:lvl>
    <w:lvl w:ilvl="6" w:tplc="19FE7158" w:tentative="1">
      <w:start w:val="1"/>
      <w:numFmt w:val="bullet"/>
      <w:lvlText w:val=""/>
      <w:lvlJc w:val="left"/>
      <w:pPr>
        <w:ind w:left="5040" w:hanging="360"/>
      </w:pPr>
      <w:rPr>
        <w:rFonts w:ascii="Symbol" w:hAnsi="Symbol" w:hint="default"/>
      </w:rPr>
    </w:lvl>
    <w:lvl w:ilvl="7" w:tplc="C1E60B26" w:tentative="1">
      <w:start w:val="1"/>
      <w:numFmt w:val="bullet"/>
      <w:lvlText w:val="o"/>
      <w:lvlJc w:val="left"/>
      <w:pPr>
        <w:ind w:left="5760" w:hanging="360"/>
      </w:pPr>
      <w:rPr>
        <w:rFonts w:ascii="Courier New" w:hAnsi="Courier New" w:cs="Courier New" w:hint="default"/>
      </w:rPr>
    </w:lvl>
    <w:lvl w:ilvl="8" w:tplc="332EF2CA" w:tentative="1">
      <w:start w:val="1"/>
      <w:numFmt w:val="bullet"/>
      <w:lvlText w:val=""/>
      <w:lvlJc w:val="left"/>
      <w:pPr>
        <w:ind w:left="6480" w:hanging="360"/>
      </w:pPr>
      <w:rPr>
        <w:rFonts w:ascii="Wingdings" w:hAnsi="Wingdings" w:hint="default"/>
      </w:rPr>
    </w:lvl>
  </w:abstractNum>
  <w:abstractNum w:abstractNumId="187" w15:restartNumberingAfterBreak="0">
    <w:nsid w:val="58D52EB6"/>
    <w:multiLevelType w:val="multilevel"/>
    <w:tmpl w:val="152CBDF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418" w:hanging="698"/>
      </w:pPr>
      <w:rPr>
        <w:rFonts w:hint="default"/>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8" w15:restartNumberingAfterBreak="0">
    <w:nsid w:val="58DA7DA8"/>
    <w:multiLevelType w:val="hybridMultilevel"/>
    <w:tmpl w:val="AFC6BAD6"/>
    <w:lvl w:ilvl="0" w:tplc="D32E362C">
      <w:start w:val="1"/>
      <w:numFmt w:val="decimal"/>
      <w:lvlText w:val="%1."/>
      <w:lvlJc w:val="left"/>
      <w:pPr>
        <w:ind w:left="720" w:hanging="360"/>
      </w:pPr>
    </w:lvl>
    <w:lvl w:ilvl="1" w:tplc="892A7EB4" w:tentative="1">
      <w:start w:val="1"/>
      <w:numFmt w:val="lowerLetter"/>
      <w:lvlText w:val="%2."/>
      <w:lvlJc w:val="left"/>
      <w:pPr>
        <w:ind w:left="1440" w:hanging="360"/>
      </w:pPr>
    </w:lvl>
    <w:lvl w:ilvl="2" w:tplc="20E66176" w:tentative="1">
      <w:start w:val="1"/>
      <w:numFmt w:val="lowerRoman"/>
      <w:lvlText w:val="%3."/>
      <w:lvlJc w:val="right"/>
      <w:pPr>
        <w:ind w:left="2160" w:hanging="180"/>
      </w:pPr>
    </w:lvl>
    <w:lvl w:ilvl="3" w:tplc="54C6CB6E" w:tentative="1">
      <w:start w:val="1"/>
      <w:numFmt w:val="decimal"/>
      <w:lvlText w:val="%4."/>
      <w:lvlJc w:val="left"/>
      <w:pPr>
        <w:ind w:left="2880" w:hanging="360"/>
      </w:pPr>
    </w:lvl>
    <w:lvl w:ilvl="4" w:tplc="C2524DA2" w:tentative="1">
      <w:start w:val="1"/>
      <w:numFmt w:val="lowerLetter"/>
      <w:lvlText w:val="%5."/>
      <w:lvlJc w:val="left"/>
      <w:pPr>
        <w:ind w:left="3600" w:hanging="360"/>
      </w:pPr>
    </w:lvl>
    <w:lvl w:ilvl="5" w:tplc="D7E4D932" w:tentative="1">
      <w:start w:val="1"/>
      <w:numFmt w:val="lowerRoman"/>
      <w:lvlText w:val="%6."/>
      <w:lvlJc w:val="right"/>
      <w:pPr>
        <w:ind w:left="4320" w:hanging="180"/>
      </w:pPr>
    </w:lvl>
    <w:lvl w:ilvl="6" w:tplc="144E7B3C" w:tentative="1">
      <w:start w:val="1"/>
      <w:numFmt w:val="decimal"/>
      <w:lvlText w:val="%7."/>
      <w:lvlJc w:val="left"/>
      <w:pPr>
        <w:ind w:left="5040" w:hanging="360"/>
      </w:pPr>
    </w:lvl>
    <w:lvl w:ilvl="7" w:tplc="43520C9C" w:tentative="1">
      <w:start w:val="1"/>
      <w:numFmt w:val="lowerLetter"/>
      <w:lvlText w:val="%8."/>
      <w:lvlJc w:val="left"/>
      <w:pPr>
        <w:ind w:left="5760" w:hanging="360"/>
      </w:pPr>
    </w:lvl>
    <w:lvl w:ilvl="8" w:tplc="096CC9C0" w:tentative="1">
      <w:start w:val="1"/>
      <w:numFmt w:val="lowerRoman"/>
      <w:lvlText w:val="%9."/>
      <w:lvlJc w:val="right"/>
      <w:pPr>
        <w:ind w:left="6480" w:hanging="180"/>
      </w:pPr>
    </w:lvl>
  </w:abstractNum>
  <w:abstractNum w:abstractNumId="189" w15:restartNumberingAfterBreak="0">
    <w:nsid w:val="58E6351E"/>
    <w:multiLevelType w:val="hybridMultilevel"/>
    <w:tmpl w:val="E08A8902"/>
    <w:lvl w:ilvl="0" w:tplc="4B1E3852">
      <w:start w:val="1"/>
      <w:numFmt w:val="bullet"/>
      <w:lvlText w:val=""/>
      <w:lvlJc w:val="left"/>
      <w:pPr>
        <w:ind w:left="719" w:hanging="360"/>
      </w:pPr>
      <w:rPr>
        <w:rFonts w:ascii="Symbol" w:hAnsi="Symbol" w:hint="default"/>
      </w:rPr>
    </w:lvl>
    <w:lvl w:ilvl="1" w:tplc="FDF070A6">
      <w:start w:val="1"/>
      <w:numFmt w:val="bullet"/>
      <w:lvlText w:val="o"/>
      <w:lvlJc w:val="left"/>
      <w:pPr>
        <w:ind w:left="1439" w:hanging="360"/>
      </w:pPr>
      <w:rPr>
        <w:rFonts w:ascii="Courier New" w:hAnsi="Courier New" w:cs="Courier New" w:hint="default"/>
      </w:rPr>
    </w:lvl>
    <w:lvl w:ilvl="2" w:tplc="083AE3EE">
      <w:start w:val="1"/>
      <w:numFmt w:val="bullet"/>
      <w:lvlText w:val=""/>
      <w:lvlJc w:val="left"/>
      <w:pPr>
        <w:ind w:left="2159" w:hanging="360"/>
      </w:pPr>
      <w:rPr>
        <w:rFonts w:ascii="Wingdings" w:hAnsi="Wingdings" w:hint="default"/>
      </w:rPr>
    </w:lvl>
    <w:lvl w:ilvl="3" w:tplc="AEA8D732">
      <w:start w:val="1"/>
      <w:numFmt w:val="bullet"/>
      <w:lvlText w:val="o"/>
      <w:lvlJc w:val="left"/>
      <w:pPr>
        <w:ind w:left="2879" w:hanging="360"/>
      </w:pPr>
      <w:rPr>
        <w:rFonts w:ascii="Courier New" w:hAnsi="Courier New" w:cs="Courier New" w:hint="default"/>
      </w:rPr>
    </w:lvl>
    <w:lvl w:ilvl="4" w:tplc="2172586C">
      <w:start w:val="1"/>
      <w:numFmt w:val="bullet"/>
      <w:lvlText w:val="o"/>
      <w:lvlJc w:val="left"/>
      <w:pPr>
        <w:ind w:left="3599" w:hanging="360"/>
      </w:pPr>
      <w:rPr>
        <w:rFonts w:ascii="Courier New" w:hAnsi="Courier New" w:cs="Courier New" w:hint="default"/>
      </w:rPr>
    </w:lvl>
    <w:lvl w:ilvl="5" w:tplc="A13E6D88" w:tentative="1">
      <w:start w:val="1"/>
      <w:numFmt w:val="bullet"/>
      <w:lvlText w:val=""/>
      <w:lvlJc w:val="left"/>
      <w:pPr>
        <w:ind w:left="4319" w:hanging="360"/>
      </w:pPr>
      <w:rPr>
        <w:rFonts w:ascii="Wingdings" w:hAnsi="Wingdings" w:hint="default"/>
      </w:rPr>
    </w:lvl>
    <w:lvl w:ilvl="6" w:tplc="732E3E56" w:tentative="1">
      <w:start w:val="1"/>
      <w:numFmt w:val="bullet"/>
      <w:lvlText w:val=""/>
      <w:lvlJc w:val="left"/>
      <w:pPr>
        <w:ind w:left="5039" w:hanging="360"/>
      </w:pPr>
      <w:rPr>
        <w:rFonts w:ascii="Symbol" w:hAnsi="Symbol" w:hint="default"/>
      </w:rPr>
    </w:lvl>
    <w:lvl w:ilvl="7" w:tplc="D9D43680" w:tentative="1">
      <w:start w:val="1"/>
      <w:numFmt w:val="bullet"/>
      <w:lvlText w:val="o"/>
      <w:lvlJc w:val="left"/>
      <w:pPr>
        <w:ind w:left="5759" w:hanging="360"/>
      </w:pPr>
      <w:rPr>
        <w:rFonts w:ascii="Courier New" w:hAnsi="Courier New" w:cs="Courier New" w:hint="default"/>
      </w:rPr>
    </w:lvl>
    <w:lvl w:ilvl="8" w:tplc="5992CB1E" w:tentative="1">
      <w:start w:val="1"/>
      <w:numFmt w:val="bullet"/>
      <w:lvlText w:val=""/>
      <w:lvlJc w:val="left"/>
      <w:pPr>
        <w:ind w:left="6479" w:hanging="360"/>
      </w:pPr>
      <w:rPr>
        <w:rFonts w:ascii="Wingdings" w:hAnsi="Wingdings" w:hint="default"/>
      </w:rPr>
    </w:lvl>
  </w:abstractNum>
  <w:abstractNum w:abstractNumId="190" w15:restartNumberingAfterBreak="0">
    <w:nsid w:val="5A704596"/>
    <w:multiLevelType w:val="hybridMultilevel"/>
    <w:tmpl w:val="BCB042C0"/>
    <w:lvl w:ilvl="0" w:tplc="25EAEF6A">
      <w:start w:val="1"/>
      <w:numFmt w:val="bullet"/>
      <w:lvlText w:val=""/>
      <w:lvlJc w:val="left"/>
      <w:pPr>
        <w:ind w:left="720" w:hanging="360"/>
      </w:pPr>
      <w:rPr>
        <w:rFonts w:ascii="Symbol" w:hAnsi="Symbol" w:hint="default"/>
      </w:rPr>
    </w:lvl>
    <w:lvl w:ilvl="1" w:tplc="7902CD10" w:tentative="1">
      <w:start w:val="1"/>
      <w:numFmt w:val="bullet"/>
      <w:lvlText w:val="o"/>
      <w:lvlJc w:val="left"/>
      <w:pPr>
        <w:ind w:left="1440" w:hanging="360"/>
      </w:pPr>
      <w:rPr>
        <w:rFonts w:ascii="Courier New" w:hAnsi="Courier New" w:cs="Courier New" w:hint="default"/>
      </w:rPr>
    </w:lvl>
    <w:lvl w:ilvl="2" w:tplc="8A6CC958" w:tentative="1">
      <w:start w:val="1"/>
      <w:numFmt w:val="bullet"/>
      <w:lvlText w:val=""/>
      <w:lvlJc w:val="left"/>
      <w:pPr>
        <w:ind w:left="2160" w:hanging="360"/>
      </w:pPr>
      <w:rPr>
        <w:rFonts w:ascii="Wingdings" w:hAnsi="Wingdings" w:hint="default"/>
      </w:rPr>
    </w:lvl>
    <w:lvl w:ilvl="3" w:tplc="E28A5D6E" w:tentative="1">
      <w:start w:val="1"/>
      <w:numFmt w:val="bullet"/>
      <w:lvlText w:val=""/>
      <w:lvlJc w:val="left"/>
      <w:pPr>
        <w:ind w:left="2880" w:hanging="360"/>
      </w:pPr>
      <w:rPr>
        <w:rFonts w:ascii="Symbol" w:hAnsi="Symbol" w:hint="default"/>
      </w:rPr>
    </w:lvl>
    <w:lvl w:ilvl="4" w:tplc="9BBE2E14" w:tentative="1">
      <w:start w:val="1"/>
      <w:numFmt w:val="bullet"/>
      <w:lvlText w:val="o"/>
      <w:lvlJc w:val="left"/>
      <w:pPr>
        <w:ind w:left="3600" w:hanging="360"/>
      </w:pPr>
      <w:rPr>
        <w:rFonts w:ascii="Courier New" w:hAnsi="Courier New" w:cs="Courier New" w:hint="default"/>
      </w:rPr>
    </w:lvl>
    <w:lvl w:ilvl="5" w:tplc="FA60CA2C" w:tentative="1">
      <w:start w:val="1"/>
      <w:numFmt w:val="bullet"/>
      <w:lvlText w:val=""/>
      <w:lvlJc w:val="left"/>
      <w:pPr>
        <w:ind w:left="4320" w:hanging="360"/>
      </w:pPr>
      <w:rPr>
        <w:rFonts w:ascii="Wingdings" w:hAnsi="Wingdings" w:hint="default"/>
      </w:rPr>
    </w:lvl>
    <w:lvl w:ilvl="6" w:tplc="8344666C" w:tentative="1">
      <w:start w:val="1"/>
      <w:numFmt w:val="bullet"/>
      <w:lvlText w:val=""/>
      <w:lvlJc w:val="left"/>
      <w:pPr>
        <w:ind w:left="5040" w:hanging="360"/>
      </w:pPr>
      <w:rPr>
        <w:rFonts w:ascii="Symbol" w:hAnsi="Symbol" w:hint="default"/>
      </w:rPr>
    </w:lvl>
    <w:lvl w:ilvl="7" w:tplc="A06272BA" w:tentative="1">
      <w:start w:val="1"/>
      <w:numFmt w:val="bullet"/>
      <w:lvlText w:val="o"/>
      <w:lvlJc w:val="left"/>
      <w:pPr>
        <w:ind w:left="5760" w:hanging="360"/>
      </w:pPr>
      <w:rPr>
        <w:rFonts w:ascii="Courier New" w:hAnsi="Courier New" w:cs="Courier New" w:hint="default"/>
      </w:rPr>
    </w:lvl>
    <w:lvl w:ilvl="8" w:tplc="BEAC66C6" w:tentative="1">
      <w:start w:val="1"/>
      <w:numFmt w:val="bullet"/>
      <w:lvlText w:val=""/>
      <w:lvlJc w:val="left"/>
      <w:pPr>
        <w:ind w:left="6480" w:hanging="360"/>
      </w:pPr>
      <w:rPr>
        <w:rFonts w:ascii="Wingdings" w:hAnsi="Wingdings" w:hint="default"/>
      </w:rPr>
    </w:lvl>
  </w:abstractNum>
  <w:abstractNum w:abstractNumId="191" w15:restartNumberingAfterBreak="0">
    <w:nsid w:val="5B0754D7"/>
    <w:multiLevelType w:val="hybridMultilevel"/>
    <w:tmpl w:val="24FAD8D4"/>
    <w:lvl w:ilvl="0" w:tplc="614E78EA">
      <w:start w:val="1"/>
      <w:numFmt w:val="bullet"/>
      <w:lvlText w:val=""/>
      <w:lvlJc w:val="left"/>
      <w:pPr>
        <w:ind w:left="1004" w:hanging="360"/>
      </w:pPr>
      <w:rPr>
        <w:rFonts w:ascii="Symbol" w:hAnsi="Symbol" w:hint="default"/>
      </w:rPr>
    </w:lvl>
    <w:lvl w:ilvl="1" w:tplc="1E5AB1C2" w:tentative="1">
      <w:start w:val="1"/>
      <w:numFmt w:val="bullet"/>
      <w:lvlText w:val="o"/>
      <w:lvlJc w:val="left"/>
      <w:pPr>
        <w:ind w:left="1724" w:hanging="360"/>
      </w:pPr>
      <w:rPr>
        <w:rFonts w:ascii="Courier New" w:hAnsi="Courier New" w:cs="Courier New" w:hint="default"/>
      </w:rPr>
    </w:lvl>
    <w:lvl w:ilvl="2" w:tplc="E1D8B888" w:tentative="1">
      <w:start w:val="1"/>
      <w:numFmt w:val="bullet"/>
      <w:lvlText w:val=""/>
      <w:lvlJc w:val="left"/>
      <w:pPr>
        <w:ind w:left="2444" w:hanging="360"/>
      </w:pPr>
      <w:rPr>
        <w:rFonts w:ascii="Wingdings" w:hAnsi="Wingdings" w:hint="default"/>
      </w:rPr>
    </w:lvl>
    <w:lvl w:ilvl="3" w:tplc="A97456CA" w:tentative="1">
      <w:start w:val="1"/>
      <w:numFmt w:val="bullet"/>
      <w:lvlText w:val=""/>
      <w:lvlJc w:val="left"/>
      <w:pPr>
        <w:ind w:left="3164" w:hanging="360"/>
      </w:pPr>
      <w:rPr>
        <w:rFonts w:ascii="Symbol" w:hAnsi="Symbol" w:hint="default"/>
      </w:rPr>
    </w:lvl>
    <w:lvl w:ilvl="4" w:tplc="1108A24A" w:tentative="1">
      <w:start w:val="1"/>
      <w:numFmt w:val="bullet"/>
      <w:lvlText w:val="o"/>
      <w:lvlJc w:val="left"/>
      <w:pPr>
        <w:ind w:left="3884" w:hanging="360"/>
      </w:pPr>
      <w:rPr>
        <w:rFonts w:ascii="Courier New" w:hAnsi="Courier New" w:cs="Courier New" w:hint="default"/>
      </w:rPr>
    </w:lvl>
    <w:lvl w:ilvl="5" w:tplc="66E49804" w:tentative="1">
      <w:start w:val="1"/>
      <w:numFmt w:val="bullet"/>
      <w:lvlText w:val=""/>
      <w:lvlJc w:val="left"/>
      <w:pPr>
        <w:ind w:left="4604" w:hanging="360"/>
      </w:pPr>
      <w:rPr>
        <w:rFonts w:ascii="Wingdings" w:hAnsi="Wingdings" w:hint="default"/>
      </w:rPr>
    </w:lvl>
    <w:lvl w:ilvl="6" w:tplc="44B07850" w:tentative="1">
      <w:start w:val="1"/>
      <w:numFmt w:val="bullet"/>
      <w:lvlText w:val=""/>
      <w:lvlJc w:val="left"/>
      <w:pPr>
        <w:ind w:left="5324" w:hanging="360"/>
      </w:pPr>
      <w:rPr>
        <w:rFonts w:ascii="Symbol" w:hAnsi="Symbol" w:hint="default"/>
      </w:rPr>
    </w:lvl>
    <w:lvl w:ilvl="7" w:tplc="240AFCFE" w:tentative="1">
      <w:start w:val="1"/>
      <w:numFmt w:val="bullet"/>
      <w:lvlText w:val="o"/>
      <w:lvlJc w:val="left"/>
      <w:pPr>
        <w:ind w:left="6044" w:hanging="360"/>
      </w:pPr>
      <w:rPr>
        <w:rFonts w:ascii="Courier New" w:hAnsi="Courier New" w:cs="Courier New" w:hint="default"/>
      </w:rPr>
    </w:lvl>
    <w:lvl w:ilvl="8" w:tplc="5B764C18" w:tentative="1">
      <w:start w:val="1"/>
      <w:numFmt w:val="bullet"/>
      <w:lvlText w:val=""/>
      <w:lvlJc w:val="left"/>
      <w:pPr>
        <w:ind w:left="6764" w:hanging="360"/>
      </w:pPr>
      <w:rPr>
        <w:rFonts w:ascii="Wingdings" w:hAnsi="Wingdings" w:hint="default"/>
      </w:rPr>
    </w:lvl>
  </w:abstractNum>
  <w:abstractNum w:abstractNumId="192" w15:restartNumberingAfterBreak="0">
    <w:nsid w:val="5B1A5087"/>
    <w:multiLevelType w:val="multilevel"/>
    <w:tmpl w:val="135E5C14"/>
    <w:lvl w:ilvl="0">
      <w:start w:val="1"/>
      <w:numFmt w:val="bullet"/>
      <w:lvlText w:val="o"/>
      <w:lvlJc w:val="left"/>
      <w:pPr>
        <w:tabs>
          <w:tab w:val="num" w:pos="1191"/>
        </w:tabs>
        <w:ind w:left="1191" w:hanging="397"/>
      </w:pPr>
      <w:rPr>
        <w:rFonts w:ascii="Courier New" w:hAnsi="Courier New" w:cs="Courier New"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193" w15:restartNumberingAfterBreak="0">
    <w:nsid w:val="5E565A77"/>
    <w:multiLevelType w:val="hybridMultilevel"/>
    <w:tmpl w:val="BE90317C"/>
    <w:lvl w:ilvl="0" w:tplc="5A1EBAA4">
      <w:start w:val="1"/>
      <w:numFmt w:val="decimal"/>
      <w:lvlText w:val="%1."/>
      <w:lvlJc w:val="left"/>
      <w:pPr>
        <w:ind w:left="720" w:hanging="360"/>
      </w:pPr>
    </w:lvl>
    <w:lvl w:ilvl="1" w:tplc="988A5E6E" w:tentative="1">
      <w:start w:val="1"/>
      <w:numFmt w:val="lowerLetter"/>
      <w:lvlText w:val="%2."/>
      <w:lvlJc w:val="left"/>
      <w:pPr>
        <w:ind w:left="1440" w:hanging="360"/>
      </w:pPr>
    </w:lvl>
    <w:lvl w:ilvl="2" w:tplc="1AD2508C" w:tentative="1">
      <w:start w:val="1"/>
      <w:numFmt w:val="lowerRoman"/>
      <w:lvlText w:val="%3."/>
      <w:lvlJc w:val="right"/>
      <w:pPr>
        <w:ind w:left="2160" w:hanging="180"/>
      </w:pPr>
    </w:lvl>
    <w:lvl w:ilvl="3" w:tplc="85F8E314" w:tentative="1">
      <w:start w:val="1"/>
      <w:numFmt w:val="decimal"/>
      <w:lvlText w:val="%4."/>
      <w:lvlJc w:val="left"/>
      <w:pPr>
        <w:ind w:left="2880" w:hanging="360"/>
      </w:pPr>
    </w:lvl>
    <w:lvl w:ilvl="4" w:tplc="21484096" w:tentative="1">
      <w:start w:val="1"/>
      <w:numFmt w:val="lowerLetter"/>
      <w:lvlText w:val="%5."/>
      <w:lvlJc w:val="left"/>
      <w:pPr>
        <w:ind w:left="3600" w:hanging="360"/>
      </w:pPr>
    </w:lvl>
    <w:lvl w:ilvl="5" w:tplc="4356C68E" w:tentative="1">
      <w:start w:val="1"/>
      <w:numFmt w:val="lowerRoman"/>
      <w:lvlText w:val="%6."/>
      <w:lvlJc w:val="right"/>
      <w:pPr>
        <w:ind w:left="4320" w:hanging="180"/>
      </w:pPr>
    </w:lvl>
    <w:lvl w:ilvl="6" w:tplc="CE08C87E" w:tentative="1">
      <w:start w:val="1"/>
      <w:numFmt w:val="decimal"/>
      <w:lvlText w:val="%7."/>
      <w:lvlJc w:val="left"/>
      <w:pPr>
        <w:ind w:left="5040" w:hanging="360"/>
      </w:pPr>
    </w:lvl>
    <w:lvl w:ilvl="7" w:tplc="11A8A00E" w:tentative="1">
      <w:start w:val="1"/>
      <w:numFmt w:val="lowerLetter"/>
      <w:lvlText w:val="%8."/>
      <w:lvlJc w:val="left"/>
      <w:pPr>
        <w:ind w:left="5760" w:hanging="360"/>
      </w:pPr>
    </w:lvl>
    <w:lvl w:ilvl="8" w:tplc="A1DE4F88" w:tentative="1">
      <w:start w:val="1"/>
      <w:numFmt w:val="lowerRoman"/>
      <w:lvlText w:val="%9."/>
      <w:lvlJc w:val="right"/>
      <w:pPr>
        <w:ind w:left="6480" w:hanging="180"/>
      </w:pPr>
    </w:lvl>
  </w:abstractNum>
  <w:abstractNum w:abstractNumId="194" w15:restartNumberingAfterBreak="0">
    <w:nsid w:val="5E67616C"/>
    <w:multiLevelType w:val="hybridMultilevel"/>
    <w:tmpl w:val="5412AFD8"/>
    <w:lvl w:ilvl="0" w:tplc="2E68B7F0">
      <w:start w:val="1"/>
      <w:numFmt w:val="bullet"/>
      <w:lvlText w:val=""/>
      <w:lvlJc w:val="left"/>
      <w:pPr>
        <w:ind w:left="720" w:hanging="360"/>
      </w:pPr>
      <w:rPr>
        <w:rFonts w:ascii="Symbol" w:hAnsi="Symbol" w:hint="default"/>
      </w:rPr>
    </w:lvl>
    <w:lvl w:ilvl="1" w:tplc="049AEDF6" w:tentative="1">
      <w:start w:val="1"/>
      <w:numFmt w:val="lowerLetter"/>
      <w:lvlText w:val="%2."/>
      <w:lvlJc w:val="left"/>
      <w:pPr>
        <w:ind w:left="1440" w:hanging="360"/>
      </w:pPr>
    </w:lvl>
    <w:lvl w:ilvl="2" w:tplc="7CF6811C" w:tentative="1">
      <w:start w:val="1"/>
      <w:numFmt w:val="lowerRoman"/>
      <w:lvlText w:val="%3."/>
      <w:lvlJc w:val="right"/>
      <w:pPr>
        <w:ind w:left="2160" w:hanging="180"/>
      </w:pPr>
    </w:lvl>
    <w:lvl w:ilvl="3" w:tplc="A176C5A8" w:tentative="1">
      <w:start w:val="1"/>
      <w:numFmt w:val="decimal"/>
      <w:lvlText w:val="%4."/>
      <w:lvlJc w:val="left"/>
      <w:pPr>
        <w:ind w:left="2880" w:hanging="360"/>
      </w:pPr>
    </w:lvl>
    <w:lvl w:ilvl="4" w:tplc="673E5120" w:tentative="1">
      <w:start w:val="1"/>
      <w:numFmt w:val="lowerLetter"/>
      <w:lvlText w:val="%5."/>
      <w:lvlJc w:val="left"/>
      <w:pPr>
        <w:ind w:left="3600" w:hanging="360"/>
      </w:pPr>
    </w:lvl>
    <w:lvl w:ilvl="5" w:tplc="C624EA3C" w:tentative="1">
      <w:start w:val="1"/>
      <w:numFmt w:val="lowerRoman"/>
      <w:lvlText w:val="%6."/>
      <w:lvlJc w:val="right"/>
      <w:pPr>
        <w:ind w:left="4320" w:hanging="180"/>
      </w:pPr>
    </w:lvl>
    <w:lvl w:ilvl="6" w:tplc="B3EE4686" w:tentative="1">
      <w:start w:val="1"/>
      <w:numFmt w:val="decimal"/>
      <w:lvlText w:val="%7."/>
      <w:lvlJc w:val="left"/>
      <w:pPr>
        <w:ind w:left="5040" w:hanging="360"/>
      </w:pPr>
    </w:lvl>
    <w:lvl w:ilvl="7" w:tplc="F9A8590A" w:tentative="1">
      <w:start w:val="1"/>
      <w:numFmt w:val="lowerLetter"/>
      <w:lvlText w:val="%8."/>
      <w:lvlJc w:val="left"/>
      <w:pPr>
        <w:ind w:left="5760" w:hanging="360"/>
      </w:pPr>
    </w:lvl>
    <w:lvl w:ilvl="8" w:tplc="3E5C9AEE" w:tentative="1">
      <w:start w:val="1"/>
      <w:numFmt w:val="lowerRoman"/>
      <w:lvlText w:val="%9."/>
      <w:lvlJc w:val="right"/>
      <w:pPr>
        <w:ind w:left="6480" w:hanging="180"/>
      </w:pPr>
    </w:lvl>
  </w:abstractNum>
  <w:abstractNum w:abstractNumId="195" w15:restartNumberingAfterBreak="0">
    <w:nsid w:val="5F824593"/>
    <w:multiLevelType w:val="hybridMultilevel"/>
    <w:tmpl w:val="9FD2C19A"/>
    <w:lvl w:ilvl="0" w:tplc="B94AD66C">
      <w:start w:val="1"/>
      <w:numFmt w:val="bullet"/>
      <w:lvlText w:val=""/>
      <w:lvlJc w:val="left"/>
      <w:pPr>
        <w:ind w:left="720" w:hanging="360"/>
      </w:pPr>
      <w:rPr>
        <w:rFonts w:ascii="Symbol" w:hAnsi="Symbol" w:hint="default"/>
      </w:rPr>
    </w:lvl>
    <w:lvl w:ilvl="1" w:tplc="8B327404" w:tentative="1">
      <w:start w:val="1"/>
      <w:numFmt w:val="bullet"/>
      <w:lvlText w:val="o"/>
      <w:lvlJc w:val="left"/>
      <w:pPr>
        <w:ind w:left="1440" w:hanging="360"/>
      </w:pPr>
      <w:rPr>
        <w:rFonts w:ascii="Courier New" w:hAnsi="Courier New" w:cs="Courier New" w:hint="default"/>
      </w:rPr>
    </w:lvl>
    <w:lvl w:ilvl="2" w:tplc="422CF1E6" w:tentative="1">
      <w:start w:val="1"/>
      <w:numFmt w:val="bullet"/>
      <w:lvlText w:val=""/>
      <w:lvlJc w:val="left"/>
      <w:pPr>
        <w:ind w:left="2160" w:hanging="360"/>
      </w:pPr>
      <w:rPr>
        <w:rFonts w:ascii="Wingdings" w:hAnsi="Wingdings" w:hint="default"/>
      </w:rPr>
    </w:lvl>
    <w:lvl w:ilvl="3" w:tplc="A2B46906" w:tentative="1">
      <w:start w:val="1"/>
      <w:numFmt w:val="bullet"/>
      <w:lvlText w:val=""/>
      <w:lvlJc w:val="left"/>
      <w:pPr>
        <w:ind w:left="2880" w:hanging="360"/>
      </w:pPr>
      <w:rPr>
        <w:rFonts w:ascii="Symbol" w:hAnsi="Symbol" w:hint="default"/>
      </w:rPr>
    </w:lvl>
    <w:lvl w:ilvl="4" w:tplc="7D687174" w:tentative="1">
      <w:start w:val="1"/>
      <w:numFmt w:val="bullet"/>
      <w:lvlText w:val="o"/>
      <w:lvlJc w:val="left"/>
      <w:pPr>
        <w:ind w:left="3600" w:hanging="360"/>
      </w:pPr>
      <w:rPr>
        <w:rFonts w:ascii="Courier New" w:hAnsi="Courier New" w:cs="Courier New" w:hint="default"/>
      </w:rPr>
    </w:lvl>
    <w:lvl w:ilvl="5" w:tplc="D4708216" w:tentative="1">
      <w:start w:val="1"/>
      <w:numFmt w:val="bullet"/>
      <w:lvlText w:val=""/>
      <w:lvlJc w:val="left"/>
      <w:pPr>
        <w:ind w:left="4320" w:hanging="360"/>
      </w:pPr>
      <w:rPr>
        <w:rFonts w:ascii="Wingdings" w:hAnsi="Wingdings" w:hint="default"/>
      </w:rPr>
    </w:lvl>
    <w:lvl w:ilvl="6" w:tplc="2676CDFE" w:tentative="1">
      <w:start w:val="1"/>
      <w:numFmt w:val="bullet"/>
      <w:lvlText w:val=""/>
      <w:lvlJc w:val="left"/>
      <w:pPr>
        <w:ind w:left="5040" w:hanging="360"/>
      </w:pPr>
      <w:rPr>
        <w:rFonts w:ascii="Symbol" w:hAnsi="Symbol" w:hint="default"/>
      </w:rPr>
    </w:lvl>
    <w:lvl w:ilvl="7" w:tplc="421218B8" w:tentative="1">
      <w:start w:val="1"/>
      <w:numFmt w:val="bullet"/>
      <w:lvlText w:val="o"/>
      <w:lvlJc w:val="left"/>
      <w:pPr>
        <w:ind w:left="5760" w:hanging="360"/>
      </w:pPr>
      <w:rPr>
        <w:rFonts w:ascii="Courier New" w:hAnsi="Courier New" w:cs="Courier New" w:hint="default"/>
      </w:rPr>
    </w:lvl>
    <w:lvl w:ilvl="8" w:tplc="D4FEB46E" w:tentative="1">
      <w:start w:val="1"/>
      <w:numFmt w:val="bullet"/>
      <w:lvlText w:val=""/>
      <w:lvlJc w:val="left"/>
      <w:pPr>
        <w:ind w:left="6480" w:hanging="360"/>
      </w:pPr>
      <w:rPr>
        <w:rFonts w:ascii="Wingdings" w:hAnsi="Wingdings" w:hint="default"/>
      </w:rPr>
    </w:lvl>
  </w:abstractNum>
  <w:abstractNum w:abstractNumId="196" w15:restartNumberingAfterBreak="0">
    <w:nsid w:val="5FE404A6"/>
    <w:multiLevelType w:val="hybridMultilevel"/>
    <w:tmpl w:val="F94ED320"/>
    <w:lvl w:ilvl="0" w:tplc="3BBACC18">
      <w:start w:val="1"/>
      <w:numFmt w:val="lowerLetter"/>
      <w:lvlText w:val="%1)"/>
      <w:lvlJc w:val="left"/>
      <w:pPr>
        <w:tabs>
          <w:tab w:val="num" w:pos="360"/>
        </w:tabs>
        <w:ind w:left="360" w:hanging="360"/>
      </w:pPr>
    </w:lvl>
    <w:lvl w:ilvl="1" w:tplc="63F4FE14" w:tentative="1">
      <w:start w:val="1"/>
      <w:numFmt w:val="lowerLetter"/>
      <w:lvlText w:val="%2."/>
      <w:lvlJc w:val="left"/>
      <w:pPr>
        <w:tabs>
          <w:tab w:val="num" w:pos="1080"/>
        </w:tabs>
        <w:ind w:left="1080" w:hanging="360"/>
      </w:pPr>
    </w:lvl>
    <w:lvl w:ilvl="2" w:tplc="D9F66814" w:tentative="1">
      <w:start w:val="1"/>
      <w:numFmt w:val="lowerRoman"/>
      <w:lvlText w:val="%3."/>
      <w:lvlJc w:val="right"/>
      <w:pPr>
        <w:tabs>
          <w:tab w:val="num" w:pos="1800"/>
        </w:tabs>
        <w:ind w:left="1800" w:hanging="180"/>
      </w:pPr>
    </w:lvl>
    <w:lvl w:ilvl="3" w:tplc="3820772C" w:tentative="1">
      <w:start w:val="1"/>
      <w:numFmt w:val="decimal"/>
      <w:lvlText w:val="%4."/>
      <w:lvlJc w:val="left"/>
      <w:pPr>
        <w:tabs>
          <w:tab w:val="num" w:pos="2520"/>
        </w:tabs>
        <w:ind w:left="2520" w:hanging="360"/>
      </w:pPr>
    </w:lvl>
    <w:lvl w:ilvl="4" w:tplc="41D4CCAA" w:tentative="1">
      <w:start w:val="1"/>
      <w:numFmt w:val="lowerLetter"/>
      <w:lvlText w:val="%5."/>
      <w:lvlJc w:val="left"/>
      <w:pPr>
        <w:tabs>
          <w:tab w:val="num" w:pos="3240"/>
        </w:tabs>
        <w:ind w:left="3240" w:hanging="360"/>
      </w:pPr>
    </w:lvl>
    <w:lvl w:ilvl="5" w:tplc="2DCEA6B4" w:tentative="1">
      <w:start w:val="1"/>
      <w:numFmt w:val="lowerRoman"/>
      <w:lvlText w:val="%6."/>
      <w:lvlJc w:val="right"/>
      <w:pPr>
        <w:tabs>
          <w:tab w:val="num" w:pos="3960"/>
        </w:tabs>
        <w:ind w:left="3960" w:hanging="180"/>
      </w:pPr>
    </w:lvl>
    <w:lvl w:ilvl="6" w:tplc="CCB48E88" w:tentative="1">
      <w:start w:val="1"/>
      <w:numFmt w:val="decimal"/>
      <w:lvlText w:val="%7."/>
      <w:lvlJc w:val="left"/>
      <w:pPr>
        <w:tabs>
          <w:tab w:val="num" w:pos="4680"/>
        </w:tabs>
        <w:ind w:left="4680" w:hanging="360"/>
      </w:pPr>
    </w:lvl>
    <w:lvl w:ilvl="7" w:tplc="9FAC181A" w:tentative="1">
      <w:start w:val="1"/>
      <w:numFmt w:val="lowerLetter"/>
      <w:lvlText w:val="%8."/>
      <w:lvlJc w:val="left"/>
      <w:pPr>
        <w:tabs>
          <w:tab w:val="num" w:pos="5400"/>
        </w:tabs>
        <w:ind w:left="5400" w:hanging="360"/>
      </w:pPr>
    </w:lvl>
    <w:lvl w:ilvl="8" w:tplc="05921510" w:tentative="1">
      <w:start w:val="1"/>
      <w:numFmt w:val="lowerRoman"/>
      <w:lvlText w:val="%9."/>
      <w:lvlJc w:val="right"/>
      <w:pPr>
        <w:tabs>
          <w:tab w:val="num" w:pos="6120"/>
        </w:tabs>
        <w:ind w:left="6120" w:hanging="180"/>
      </w:pPr>
    </w:lvl>
  </w:abstractNum>
  <w:abstractNum w:abstractNumId="197" w15:restartNumberingAfterBreak="0">
    <w:nsid w:val="5FEA4E58"/>
    <w:multiLevelType w:val="hybridMultilevel"/>
    <w:tmpl w:val="4DBC75EC"/>
    <w:lvl w:ilvl="0" w:tplc="03A64AB6">
      <w:start w:val="1"/>
      <w:numFmt w:val="bullet"/>
      <w:lvlText w:val=""/>
      <w:lvlJc w:val="left"/>
      <w:pPr>
        <w:tabs>
          <w:tab w:val="num" w:pos="720"/>
        </w:tabs>
        <w:ind w:left="720" w:hanging="360"/>
      </w:pPr>
      <w:rPr>
        <w:rFonts w:ascii="Symbol" w:hAnsi="Symbol" w:hint="default"/>
      </w:rPr>
    </w:lvl>
    <w:lvl w:ilvl="1" w:tplc="759661D4" w:tentative="1">
      <w:start w:val="1"/>
      <w:numFmt w:val="lowerLetter"/>
      <w:lvlText w:val="%2."/>
      <w:lvlJc w:val="left"/>
      <w:pPr>
        <w:tabs>
          <w:tab w:val="num" w:pos="1440"/>
        </w:tabs>
        <w:ind w:left="1440" w:hanging="360"/>
      </w:pPr>
    </w:lvl>
    <w:lvl w:ilvl="2" w:tplc="6198616C" w:tentative="1">
      <w:start w:val="1"/>
      <w:numFmt w:val="lowerRoman"/>
      <w:lvlText w:val="%3."/>
      <w:lvlJc w:val="right"/>
      <w:pPr>
        <w:tabs>
          <w:tab w:val="num" w:pos="2160"/>
        </w:tabs>
        <w:ind w:left="2160" w:hanging="180"/>
      </w:pPr>
    </w:lvl>
    <w:lvl w:ilvl="3" w:tplc="D60AF78A" w:tentative="1">
      <w:start w:val="1"/>
      <w:numFmt w:val="decimal"/>
      <w:lvlText w:val="%4."/>
      <w:lvlJc w:val="left"/>
      <w:pPr>
        <w:tabs>
          <w:tab w:val="num" w:pos="2880"/>
        </w:tabs>
        <w:ind w:left="2880" w:hanging="360"/>
      </w:pPr>
    </w:lvl>
    <w:lvl w:ilvl="4" w:tplc="ECC6FC2A" w:tentative="1">
      <w:start w:val="1"/>
      <w:numFmt w:val="lowerLetter"/>
      <w:lvlText w:val="%5."/>
      <w:lvlJc w:val="left"/>
      <w:pPr>
        <w:tabs>
          <w:tab w:val="num" w:pos="3600"/>
        </w:tabs>
        <w:ind w:left="3600" w:hanging="360"/>
      </w:pPr>
    </w:lvl>
    <w:lvl w:ilvl="5" w:tplc="7FD2F954" w:tentative="1">
      <w:start w:val="1"/>
      <w:numFmt w:val="lowerRoman"/>
      <w:lvlText w:val="%6."/>
      <w:lvlJc w:val="right"/>
      <w:pPr>
        <w:tabs>
          <w:tab w:val="num" w:pos="4320"/>
        </w:tabs>
        <w:ind w:left="4320" w:hanging="180"/>
      </w:pPr>
    </w:lvl>
    <w:lvl w:ilvl="6" w:tplc="C0C02C3A" w:tentative="1">
      <w:start w:val="1"/>
      <w:numFmt w:val="decimal"/>
      <w:lvlText w:val="%7."/>
      <w:lvlJc w:val="left"/>
      <w:pPr>
        <w:tabs>
          <w:tab w:val="num" w:pos="5040"/>
        </w:tabs>
        <w:ind w:left="5040" w:hanging="360"/>
      </w:pPr>
    </w:lvl>
    <w:lvl w:ilvl="7" w:tplc="10560684" w:tentative="1">
      <w:start w:val="1"/>
      <w:numFmt w:val="lowerLetter"/>
      <w:lvlText w:val="%8."/>
      <w:lvlJc w:val="left"/>
      <w:pPr>
        <w:tabs>
          <w:tab w:val="num" w:pos="5760"/>
        </w:tabs>
        <w:ind w:left="5760" w:hanging="360"/>
      </w:pPr>
    </w:lvl>
    <w:lvl w:ilvl="8" w:tplc="33EEA666" w:tentative="1">
      <w:start w:val="1"/>
      <w:numFmt w:val="lowerRoman"/>
      <w:lvlText w:val="%9."/>
      <w:lvlJc w:val="right"/>
      <w:pPr>
        <w:tabs>
          <w:tab w:val="num" w:pos="6480"/>
        </w:tabs>
        <w:ind w:left="6480" w:hanging="180"/>
      </w:pPr>
    </w:lvl>
  </w:abstractNum>
  <w:abstractNum w:abstractNumId="198" w15:restartNumberingAfterBreak="0">
    <w:nsid w:val="60282453"/>
    <w:multiLevelType w:val="hybridMultilevel"/>
    <w:tmpl w:val="3C4A3C9C"/>
    <w:lvl w:ilvl="0" w:tplc="D278C110">
      <w:start w:val="1"/>
      <w:numFmt w:val="lowerLetter"/>
      <w:lvlText w:val="%1)"/>
      <w:lvlJc w:val="left"/>
      <w:pPr>
        <w:ind w:left="720" w:hanging="360"/>
      </w:pPr>
    </w:lvl>
    <w:lvl w:ilvl="1" w:tplc="3E3846EE" w:tentative="1">
      <w:start w:val="1"/>
      <w:numFmt w:val="lowerLetter"/>
      <w:lvlText w:val="%2."/>
      <w:lvlJc w:val="left"/>
      <w:pPr>
        <w:ind w:left="1440" w:hanging="360"/>
      </w:pPr>
    </w:lvl>
    <w:lvl w:ilvl="2" w:tplc="8556ADAC" w:tentative="1">
      <w:start w:val="1"/>
      <w:numFmt w:val="lowerRoman"/>
      <w:lvlText w:val="%3."/>
      <w:lvlJc w:val="right"/>
      <w:pPr>
        <w:ind w:left="2160" w:hanging="180"/>
      </w:pPr>
    </w:lvl>
    <w:lvl w:ilvl="3" w:tplc="4A32D864" w:tentative="1">
      <w:start w:val="1"/>
      <w:numFmt w:val="decimal"/>
      <w:lvlText w:val="%4."/>
      <w:lvlJc w:val="left"/>
      <w:pPr>
        <w:ind w:left="2880" w:hanging="360"/>
      </w:pPr>
    </w:lvl>
    <w:lvl w:ilvl="4" w:tplc="FA88C85C" w:tentative="1">
      <w:start w:val="1"/>
      <w:numFmt w:val="lowerLetter"/>
      <w:lvlText w:val="%5."/>
      <w:lvlJc w:val="left"/>
      <w:pPr>
        <w:ind w:left="3600" w:hanging="360"/>
      </w:pPr>
    </w:lvl>
    <w:lvl w:ilvl="5" w:tplc="2BCA33B2" w:tentative="1">
      <w:start w:val="1"/>
      <w:numFmt w:val="lowerRoman"/>
      <w:lvlText w:val="%6."/>
      <w:lvlJc w:val="right"/>
      <w:pPr>
        <w:ind w:left="4320" w:hanging="180"/>
      </w:pPr>
    </w:lvl>
    <w:lvl w:ilvl="6" w:tplc="8BE6876A" w:tentative="1">
      <w:start w:val="1"/>
      <w:numFmt w:val="decimal"/>
      <w:lvlText w:val="%7."/>
      <w:lvlJc w:val="left"/>
      <w:pPr>
        <w:ind w:left="5040" w:hanging="360"/>
      </w:pPr>
    </w:lvl>
    <w:lvl w:ilvl="7" w:tplc="6C4E6C76" w:tentative="1">
      <w:start w:val="1"/>
      <w:numFmt w:val="lowerLetter"/>
      <w:lvlText w:val="%8."/>
      <w:lvlJc w:val="left"/>
      <w:pPr>
        <w:ind w:left="5760" w:hanging="360"/>
      </w:pPr>
    </w:lvl>
    <w:lvl w:ilvl="8" w:tplc="4C06DBD8" w:tentative="1">
      <w:start w:val="1"/>
      <w:numFmt w:val="lowerRoman"/>
      <w:lvlText w:val="%9."/>
      <w:lvlJc w:val="right"/>
      <w:pPr>
        <w:ind w:left="6480" w:hanging="180"/>
      </w:pPr>
    </w:lvl>
  </w:abstractNum>
  <w:abstractNum w:abstractNumId="199" w15:restartNumberingAfterBreak="0">
    <w:nsid w:val="60597EEB"/>
    <w:multiLevelType w:val="hybridMultilevel"/>
    <w:tmpl w:val="8CC873A4"/>
    <w:lvl w:ilvl="0" w:tplc="A4A618DC">
      <w:start w:val="1"/>
      <w:numFmt w:val="lowerLetter"/>
      <w:lvlText w:val="%1)"/>
      <w:lvlJc w:val="left"/>
      <w:pPr>
        <w:ind w:left="720" w:hanging="360"/>
      </w:pPr>
    </w:lvl>
    <w:lvl w:ilvl="1" w:tplc="1A744880" w:tentative="1">
      <w:start w:val="1"/>
      <w:numFmt w:val="lowerLetter"/>
      <w:lvlText w:val="%2."/>
      <w:lvlJc w:val="left"/>
      <w:pPr>
        <w:ind w:left="1440" w:hanging="360"/>
      </w:pPr>
    </w:lvl>
    <w:lvl w:ilvl="2" w:tplc="E754205A" w:tentative="1">
      <w:start w:val="1"/>
      <w:numFmt w:val="lowerRoman"/>
      <w:lvlText w:val="%3."/>
      <w:lvlJc w:val="right"/>
      <w:pPr>
        <w:ind w:left="2160" w:hanging="180"/>
      </w:pPr>
    </w:lvl>
    <w:lvl w:ilvl="3" w:tplc="5E2ADA4E" w:tentative="1">
      <w:start w:val="1"/>
      <w:numFmt w:val="decimal"/>
      <w:lvlText w:val="%4."/>
      <w:lvlJc w:val="left"/>
      <w:pPr>
        <w:ind w:left="2880" w:hanging="360"/>
      </w:pPr>
    </w:lvl>
    <w:lvl w:ilvl="4" w:tplc="9686FD66" w:tentative="1">
      <w:start w:val="1"/>
      <w:numFmt w:val="lowerLetter"/>
      <w:lvlText w:val="%5."/>
      <w:lvlJc w:val="left"/>
      <w:pPr>
        <w:ind w:left="3600" w:hanging="360"/>
      </w:pPr>
    </w:lvl>
    <w:lvl w:ilvl="5" w:tplc="F5626204" w:tentative="1">
      <w:start w:val="1"/>
      <w:numFmt w:val="lowerRoman"/>
      <w:lvlText w:val="%6."/>
      <w:lvlJc w:val="right"/>
      <w:pPr>
        <w:ind w:left="4320" w:hanging="180"/>
      </w:pPr>
    </w:lvl>
    <w:lvl w:ilvl="6" w:tplc="87F8D05E" w:tentative="1">
      <w:start w:val="1"/>
      <w:numFmt w:val="decimal"/>
      <w:lvlText w:val="%7."/>
      <w:lvlJc w:val="left"/>
      <w:pPr>
        <w:ind w:left="5040" w:hanging="360"/>
      </w:pPr>
    </w:lvl>
    <w:lvl w:ilvl="7" w:tplc="2BD03EB4" w:tentative="1">
      <w:start w:val="1"/>
      <w:numFmt w:val="lowerLetter"/>
      <w:lvlText w:val="%8."/>
      <w:lvlJc w:val="left"/>
      <w:pPr>
        <w:ind w:left="5760" w:hanging="360"/>
      </w:pPr>
    </w:lvl>
    <w:lvl w:ilvl="8" w:tplc="D68C4488" w:tentative="1">
      <w:start w:val="1"/>
      <w:numFmt w:val="lowerRoman"/>
      <w:lvlText w:val="%9."/>
      <w:lvlJc w:val="right"/>
      <w:pPr>
        <w:ind w:left="6480" w:hanging="180"/>
      </w:pPr>
    </w:lvl>
  </w:abstractNum>
  <w:abstractNum w:abstractNumId="200" w15:restartNumberingAfterBreak="0">
    <w:nsid w:val="60781957"/>
    <w:multiLevelType w:val="multilevel"/>
    <w:tmpl w:val="E112228E"/>
    <w:lvl w:ilvl="0">
      <w:start w:val="16"/>
      <w:numFmt w:val="upperLetter"/>
      <w:pStyle w:val="Plohy1rovenadpisu"/>
      <w:lvlText w:val="%1"/>
      <w:lvlJc w:val="left"/>
      <w:pPr>
        <w:tabs>
          <w:tab w:val="num" w:pos="999"/>
        </w:tabs>
        <w:ind w:left="999" w:hanging="432"/>
      </w:pPr>
      <w:rPr>
        <w:rFonts w:hint="default"/>
      </w:rPr>
    </w:lvl>
    <w:lvl w:ilvl="1">
      <w:start w:val="1"/>
      <w:numFmt w:val="decimal"/>
      <w:pStyle w:val="Plohy2rovenadpisu"/>
      <w:lvlText w:val="%1.%2"/>
      <w:lvlJc w:val="left"/>
      <w:pPr>
        <w:tabs>
          <w:tab w:val="num" w:pos="1001"/>
        </w:tabs>
        <w:ind w:left="1001" w:hanging="576"/>
      </w:pPr>
      <w:rPr>
        <w:rFonts w:ascii="Arial" w:hAnsi="Arial" w:cs="Arial" w:hint="default"/>
        <w:b/>
        <w:sz w:val="24"/>
        <w:szCs w:val="24"/>
      </w:rPr>
    </w:lvl>
    <w:lvl w:ilvl="2">
      <w:start w:val="1"/>
      <w:numFmt w:val="decimal"/>
      <w:pStyle w:val="Plohy3rovenadpisu"/>
      <w:lvlText w:val="%1.%2.%3"/>
      <w:lvlJc w:val="left"/>
      <w:pPr>
        <w:tabs>
          <w:tab w:val="num" w:pos="1287"/>
        </w:tabs>
        <w:ind w:left="1287" w:hanging="720"/>
      </w:pPr>
      <w:rPr>
        <w:rFonts w:hint="default"/>
      </w:rPr>
    </w:lvl>
    <w:lvl w:ilvl="3">
      <w:start w:val="1"/>
      <w:numFmt w:val="decimal"/>
      <w:pStyle w:val="Plohy4rovenadpisu"/>
      <w:lvlText w:val="%1.%2.%3.%4"/>
      <w:lvlJc w:val="left"/>
      <w:pPr>
        <w:tabs>
          <w:tab w:val="num" w:pos="1431"/>
        </w:tabs>
        <w:ind w:left="1431" w:hanging="864"/>
      </w:pPr>
      <w:rPr>
        <w:rFonts w:hint="default"/>
      </w:rPr>
    </w:lvl>
    <w:lvl w:ilvl="4">
      <w:start w:val="1"/>
      <w:numFmt w:val="decimal"/>
      <w:lvlText w:val="%1.%2.%3.%4.%5"/>
      <w:lvlJc w:val="left"/>
      <w:pPr>
        <w:tabs>
          <w:tab w:val="num" w:pos="1575"/>
        </w:tabs>
        <w:ind w:left="1575" w:hanging="1008"/>
      </w:pPr>
      <w:rPr>
        <w:rFonts w:hint="default"/>
      </w:rPr>
    </w:lvl>
    <w:lvl w:ilvl="5">
      <w:start w:val="1"/>
      <w:numFmt w:val="decimal"/>
      <w:lvlText w:val="%1.%2.%3.%4.%5.%6"/>
      <w:lvlJc w:val="left"/>
      <w:pPr>
        <w:tabs>
          <w:tab w:val="num" w:pos="1719"/>
        </w:tabs>
        <w:ind w:left="1719" w:hanging="1152"/>
      </w:pPr>
      <w:rPr>
        <w:rFonts w:hint="default"/>
      </w:rPr>
    </w:lvl>
    <w:lvl w:ilvl="6">
      <w:start w:val="1"/>
      <w:numFmt w:val="decimal"/>
      <w:lvlText w:val="%1.%2.%3.%4.%5.%6.%7"/>
      <w:lvlJc w:val="left"/>
      <w:pPr>
        <w:tabs>
          <w:tab w:val="num" w:pos="1863"/>
        </w:tabs>
        <w:ind w:left="1863" w:hanging="1296"/>
      </w:pPr>
      <w:rPr>
        <w:rFonts w:hint="default"/>
      </w:rPr>
    </w:lvl>
    <w:lvl w:ilvl="7">
      <w:start w:val="1"/>
      <w:numFmt w:val="decimal"/>
      <w:lvlText w:val="%1.%2.%3.%4.%5.%6.%7.%8"/>
      <w:lvlJc w:val="left"/>
      <w:pPr>
        <w:tabs>
          <w:tab w:val="num" w:pos="2007"/>
        </w:tabs>
        <w:ind w:left="2007" w:hanging="1440"/>
      </w:pPr>
      <w:rPr>
        <w:rFonts w:hint="default"/>
      </w:rPr>
    </w:lvl>
    <w:lvl w:ilvl="8">
      <w:start w:val="1"/>
      <w:numFmt w:val="decimal"/>
      <w:lvlText w:val="%1.%2.%3.%4.%5.%6.%7.%8.%9"/>
      <w:lvlJc w:val="left"/>
      <w:pPr>
        <w:tabs>
          <w:tab w:val="num" w:pos="2151"/>
        </w:tabs>
        <w:ind w:left="2151" w:hanging="1584"/>
      </w:pPr>
      <w:rPr>
        <w:rFonts w:hint="default"/>
      </w:rPr>
    </w:lvl>
  </w:abstractNum>
  <w:abstractNum w:abstractNumId="201" w15:restartNumberingAfterBreak="0">
    <w:nsid w:val="611937E2"/>
    <w:multiLevelType w:val="hybridMultilevel"/>
    <w:tmpl w:val="8B32A284"/>
    <w:lvl w:ilvl="0" w:tplc="A658F624">
      <w:start w:val="1"/>
      <w:numFmt w:val="lowerLetter"/>
      <w:lvlText w:val="%1)"/>
      <w:lvlJc w:val="left"/>
      <w:pPr>
        <w:tabs>
          <w:tab w:val="num" w:pos="720"/>
        </w:tabs>
        <w:ind w:left="720" w:hanging="360"/>
      </w:pPr>
      <w:rPr>
        <w:rFonts w:cs="Times New Roman"/>
      </w:rPr>
    </w:lvl>
    <w:lvl w:ilvl="1" w:tplc="74847FB6" w:tentative="1">
      <w:start w:val="1"/>
      <w:numFmt w:val="lowerLetter"/>
      <w:lvlText w:val="%2."/>
      <w:lvlJc w:val="left"/>
      <w:pPr>
        <w:tabs>
          <w:tab w:val="num" w:pos="1440"/>
        </w:tabs>
        <w:ind w:left="1440" w:hanging="360"/>
      </w:pPr>
      <w:rPr>
        <w:rFonts w:cs="Times New Roman"/>
      </w:rPr>
    </w:lvl>
    <w:lvl w:ilvl="2" w:tplc="0FDA821C" w:tentative="1">
      <w:start w:val="1"/>
      <w:numFmt w:val="lowerRoman"/>
      <w:lvlText w:val="%3."/>
      <w:lvlJc w:val="right"/>
      <w:pPr>
        <w:tabs>
          <w:tab w:val="num" w:pos="2160"/>
        </w:tabs>
        <w:ind w:left="2160" w:hanging="180"/>
      </w:pPr>
      <w:rPr>
        <w:rFonts w:cs="Times New Roman"/>
      </w:rPr>
    </w:lvl>
    <w:lvl w:ilvl="3" w:tplc="04AEF024" w:tentative="1">
      <w:start w:val="1"/>
      <w:numFmt w:val="decimal"/>
      <w:lvlText w:val="%4."/>
      <w:lvlJc w:val="left"/>
      <w:pPr>
        <w:tabs>
          <w:tab w:val="num" w:pos="2880"/>
        </w:tabs>
        <w:ind w:left="2880" w:hanging="360"/>
      </w:pPr>
      <w:rPr>
        <w:rFonts w:cs="Times New Roman"/>
      </w:rPr>
    </w:lvl>
    <w:lvl w:ilvl="4" w:tplc="14A0B820" w:tentative="1">
      <w:start w:val="1"/>
      <w:numFmt w:val="lowerLetter"/>
      <w:lvlText w:val="%5."/>
      <w:lvlJc w:val="left"/>
      <w:pPr>
        <w:tabs>
          <w:tab w:val="num" w:pos="3600"/>
        </w:tabs>
        <w:ind w:left="3600" w:hanging="360"/>
      </w:pPr>
      <w:rPr>
        <w:rFonts w:cs="Times New Roman"/>
      </w:rPr>
    </w:lvl>
    <w:lvl w:ilvl="5" w:tplc="2408BB9A" w:tentative="1">
      <w:start w:val="1"/>
      <w:numFmt w:val="lowerRoman"/>
      <w:lvlText w:val="%6."/>
      <w:lvlJc w:val="right"/>
      <w:pPr>
        <w:tabs>
          <w:tab w:val="num" w:pos="4320"/>
        </w:tabs>
        <w:ind w:left="4320" w:hanging="180"/>
      </w:pPr>
      <w:rPr>
        <w:rFonts w:cs="Times New Roman"/>
      </w:rPr>
    </w:lvl>
    <w:lvl w:ilvl="6" w:tplc="A38CA4C2" w:tentative="1">
      <w:start w:val="1"/>
      <w:numFmt w:val="decimal"/>
      <w:lvlText w:val="%7."/>
      <w:lvlJc w:val="left"/>
      <w:pPr>
        <w:tabs>
          <w:tab w:val="num" w:pos="5040"/>
        </w:tabs>
        <w:ind w:left="5040" w:hanging="360"/>
      </w:pPr>
      <w:rPr>
        <w:rFonts w:cs="Times New Roman"/>
      </w:rPr>
    </w:lvl>
    <w:lvl w:ilvl="7" w:tplc="444C7A84" w:tentative="1">
      <w:start w:val="1"/>
      <w:numFmt w:val="lowerLetter"/>
      <w:lvlText w:val="%8."/>
      <w:lvlJc w:val="left"/>
      <w:pPr>
        <w:tabs>
          <w:tab w:val="num" w:pos="5760"/>
        </w:tabs>
        <w:ind w:left="5760" w:hanging="360"/>
      </w:pPr>
      <w:rPr>
        <w:rFonts w:cs="Times New Roman"/>
      </w:rPr>
    </w:lvl>
    <w:lvl w:ilvl="8" w:tplc="9654A694" w:tentative="1">
      <w:start w:val="1"/>
      <w:numFmt w:val="lowerRoman"/>
      <w:lvlText w:val="%9."/>
      <w:lvlJc w:val="right"/>
      <w:pPr>
        <w:tabs>
          <w:tab w:val="num" w:pos="6480"/>
        </w:tabs>
        <w:ind w:left="6480" w:hanging="180"/>
      </w:pPr>
      <w:rPr>
        <w:rFonts w:cs="Times New Roman"/>
      </w:rPr>
    </w:lvl>
  </w:abstractNum>
  <w:abstractNum w:abstractNumId="202" w15:restartNumberingAfterBreak="0">
    <w:nsid w:val="61844ADD"/>
    <w:multiLevelType w:val="hybridMultilevel"/>
    <w:tmpl w:val="A3323B44"/>
    <w:lvl w:ilvl="0" w:tplc="92F412AE">
      <w:start w:val="1"/>
      <w:numFmt w:val="bullet"/>
      <w:lvlText w:val=""/>
      <w:lvlJc w:val="left"/>
      <w:pPr>
        <w:tabs>
          <w:tab w:val="num" w:pos="360"/>
        </w:tabs>
        <w:ind w:left="360" w:hanging="360"/>
      </w:pPr>
      <w:rPr>
        <w:rFonts w:ascii="Symbol" w:hAnsi="Symbol" w:hint="default"/>
      </w:rPr>
    </w:lvl>
    <w:lvl w:ilvl="1" w:tplc="ED764A9E">
      <w:numFmt w:val="decimal"/>
      <w:lvlText w:val=""/>
      <w:lvlJc w:val="left"/>
    </w:lvl>
    <w:lvl w:ilvl="2" w:tplc="EA7E7356">
      <w:numFmt w:val="decimal"/>
      <w:lvlText w:val=""/>
      <w:lvlJc w:val="left"/>
    </w:lvl>
    <w:lvl w:ilvl="3" w:tplc="2E04DB60">
      <w:numFmt w:val="decimal"/>
      <w:lvlText w:val=""/>
      <w:lvlJc w:val="left"/>
    </w:lvl>
    <w:lvl w:ilvl="4" w:tplc="8E864A10">
      <w:numFmt w:val="decimal"/>
      <w:lvlText w:val=""/>
      <w:lvlJc w:val="left"/>
    </w:lvl>
    <w:lvl w:ilvl="5" w:tplc="D0C80A62">
      <w:numFmt w:val="decimal"/>
      <w:lvlText w:val=""/>
      <w:lvlJc w:val="left"/>
    </w:lvl>
    <w:lvl w:ilvl="6" w:tplc="B9E4FD6C">
      <w:numFmt w:val="decimal"/>
      <w:lvlText w:val=""/>
      <w:lvlJc w:val="left"/>
    </w:lvl>
    <w:lvl w:ilvl="7" w:tplc="CA4AED76">
      <w:numFmt w:val="decimal"/>
      <w:lvlText w:val=""/>
      <w:lvlJc w:val="left"/>
    </w:lvl>
    <w:lvl w:ilvl="8" w:tplc="6C7C6E1C">
      <w:numFmt w:val="decimal"/>
      <w:lvlText w:val=""/>
      <w:lvlJc w:val="left"/>
    </w:lvl>
  </w:abstractNum>
  <w:abstractNum w:abstractNumId="203" w15:restartNumberingAfterBreak="0">
    <w:nsid w:val="62A76001"/>
    <w:multiLevelType w:val="hybridMultilevel"/>
    <w:tmpl w:val="BE16DC6E"/>
    <w:lvl w:ilvl="0" w:tplc="4AC6E56C">
      <w:start w:val="3"/>
      <w:numFmt w:val="lowerLetter"/>
      <w:lvlText w:val="%1)"/>
      <w:lvlJc w:val="left"/>
      <w:pPr>
        <w:tabs>
          <w:tab w:val="num" w:pos="2917"/>
        </w:tabs>
        <w:ind w:left="2917" w:hanging="397"/>
      </w:pPr>
      <w:rPr>
        <w:rFonts w:cs="Times New Roman" w:hint="default"/>
        <w:b w:val="0"/>
        <w:i w:val="0"/>
        <w:sz w:val="22"/>
      </w:rPr>
    </w:lvl>
    <w:lvl w:ilvl="1" w:tplc="1D4E94A8">
      <w:start w:val="2"/>
      <w:numFmt w:val="decimal"/>
      <w:lvlText w:val="%2."/>
      <w:lvlJc w:val="left"/>
      <w:pPr>
        <w:tabs>
          <w:tab w:val="num" w:pos="1440"/>
        </w:tabs>
        <w:ind w:left="1440" w:hanging="360"/>
      </w:pPr>
      <w:rPr>
        <w:rFonts w:cs="Times New Roman" w:hint="default"/>
        <w:b w:val="0"/>
        <w:i w:val="0"/>
        <w:sz w:val="20"/>
        <w:szCs w:val="18"/>
      </w:rPr>
    </w:lvl>
    <w:lvl w:ilvl="2" w:tplc="5A62FCD2" w:tentative="1">
      <w:start w:val="1"/>
      <w:numFmt w:val="lowerRoman"/>
      <w:lvlText w:val="%3."/>
      <w:lvlJc w:val="right"/>
      <w:pPr>
        <w:tabs>
          <w:tab w:val="num" w:pos="2160"/>
        </w:tabs>
        <w:ind w:left="2160" w:hanging="180"/>
      </w:pPr>
      <w:rPr>
        <w:rFonts w:cs="Times New Roman"/>
      </w:rPr>
    </w:lvl>
    <w:lvl w:ilvl="3" w:tplc="CEBECF66" w:tentative="1">
      <w:start w:val="1"/>
      <w:numFmt w:val="decimal"/>
      <w:lvlText w:val="%4."/>
      <w:lvlJc w:val="left"/>
      <w:pPr>
        <w:tabs>
          <w:tab w:val="num" w:pos="2880"/>
        </w:tabs>
        <w:ind w:left="2880" w:hanging="360"/>
      </w:pPr>
      <w:rPr>
        <w:rFonts w:cs="Times New Roman"/>
      </w:rPr>
    </w:lvl>
    <w:lvl w:ilvl="4" w:tplc="F694115C" w:tentative="1">
      <w:start w:val="1"/>
      <w:numFmt w:val="lowerLetter"/>
      <w:lvlText w:val="%5."/>
      <w:lvlJc w:val="left"/>
      <w:pPr>
        <w:tabs>
          <w:tab w:val="num" w:pos="3600"/>
        </w:tabs>
        <w:ind w:left="3600" w:hanging="360"/>
      </w:pPr>
      <w:rPr>
        <w:rFonts w:cs="Times New Roman"/>
      </w:rPr>
    </w:lvl>
    <w:lvl w:ilvl="5" w:tplc="3A88F9B8" w:tentative="1">
      <w:start w:val="1"/>
      <w:numFmt w:val="lowerRoman"/>
      <w:lvlText w:val="%6."/>
      <w:lvlJc w:val="right"/>
      <w:pPr>
        <w:tabs>
          <w:tab w:val="num" w:pos="4320"/>
        </w:tabs>
        <w:ind w:left="4320" w:hanging="180"/>
      </w:pPr>
      <w:rPr>
        <w:rFonts w:cs="Times New Roman"/>
      </w:rPr>
    </w:lvl>
    <w:lvl w:ilvl="6" w:tplc="A56A726C" w:tentative="1">
      <w:start w:val="1"/>
      <w:numFmt w:val="decimal"/>
      <w:lvlText w:val="%7."/>
      <w:lvlJc w:val="left"/>
      <w:pPr>
        <w:tabs>
          <w:tab w:val="num" w:pos="5040"/>
        </w:tabs>
        <w:ind w:left="5040" w:hanging="360"/>
      </w:pPr>
      <w:rPr>
        <w:rFonts w:cs="Times New Roman"/>
      </w:rPr>
    </w:lvl>
    <w:lvl w:ilvl="7" w:tplc="2958A220" w:tentative="1">
      <w:start w:val="1"/>
      <w:numFmt w:val="lowerLetter"/>
      <w:lvlText w:val="%8."/>
      <w:lvlJc w:val="left"/>
      <w:pPr>
        <w:tabs>
          <w:tab w:val="num" w:pos="5760"/>
        </w:tabs>
        <w:ind w:left="5760" w:hanging="360"/>
      </w:pPr>
      <w:rPr>
        <w:rFonts w:cs="Times New Roman"/>
      </w:rPr>
    </w:lvl>
    <w:lvl w:ilvl="8" w:tplc="5582ADC0" w:tentative="1">
      <w:start w:val="1"/>
      <w:numFmt w:val="lowerRoman"/>
      <w:lvlText w:val="%9."/>
      <w:lvlJc w:val="right"/>
      <w:pPr>
        <w:tabs>
          <w:tab w:val="num" w:pos="6480"/>
        </w:tabs>
        <w:ind w:left="6480" w:hanging="180"/>
      </w:pPr>
      <w:rPr>
        <w:rFonts w:cs="Times New Roman"/>
      </w:rPr>
    </w:lvl>
  </w:abstractNum>
  <w:abstractNum w:abstractNumId="204" w15:restartNumberingAfterBreak="0">
    <w:nsid w:val="64AE2601"/>
    <w:multiLevelType w:val="hybridMultilevel"/>
    <w:tmpl w:val="5C5801C6"/>
    <w:lvl w:ilvl="0" w:tplc="E966B410">
      <w:start w:val="1"/>
      <w:numFmt w:val="decimal"/>
      <w:lvlText w:val="%1."/>
      <w:lvlJc w:val="left"/>
      <w:pPr>
        <w:ind w:left="720" w:hanging="360"/>
      </w:pPr>
    </w:lvl>
    <w:lvl w:ilvl="1" w:tplc="4BB0EDF4" w:tentative="1">
      <w:start w:val="1"/>
      <w:numFmt w:val="lowerLetter"/>
      <w:lvlText w:val="%2."/>
      <w:lvlJc w:val="left"/>
      <w:pPr>
        <w:ind w:left="1440" w:hanging="360"/>
      </w:pPr>
    </w:lvl>
    <w:lvl w:ilvl="2" w:tplc="4922F382" w:tentative="1">
      <w:start w:val="1"/>
      <w:numFmt w:val="lowerRoman"/>
      <w:lvlText w:val="%3."/>
      <w:lvlJc w:val="right"/>
      <w:pPr>
        <w:ind w:left="2160" w:hanging="180"/>
      </w:pPr>
    </w:lvl>
    <w:lvl w:ilvl="3" w:tplc="7BE8EDF8" w:tentative="1">
      <w:start w:val="1"/>
      <w:numFmt w:val="decimal"/>
      <w:lvlText w:val="%4."/>
      <w:lvlJc w:val="left"/>
      <w:pPr>
        <w:ind w:left="2880" w:hanging="360"/>
      </w:pPr>
    </w:lvl>
    <w:lvl w:ilvl="4" w:tplc="EAEA9906" w:tentative="1">
      <w:start w:val="1"/>
      <w:numFmt w:val="lowerLetter"/>
      <w:lvlText w:val="%5."/>
      <w:lvlJc w:val="left"/>
      <w:pPr>
        <w:ind w:left="3600" w:hanging="360"/>
      </w:pPr>
    </w:lvl>
    <w:lvl w:ilvl="5" w:tplc="19100330" w:tentative="1">
      <w:start w:val="1"/>
      <w:numFmt w:val="lowerRoman"/>
      <w:lvlText w:val="%6."/>
      <w:lvlJc w:val="right"/>
      <w:pPr>
        <w:ind w:left="4320" w:hanging="180"/>
      </w:pPr>
    </w:lvl>
    <w:lvl w:ilvl="6" w:tplc="894CAE6C" w:tentative="1">
      <w:start w:val="1"/>
      <w:numFmt w:val="decimal"/>
      <w:lvlText w:val="%7."/>
      <w:lvlJc w:val="left"/>
      <w:pPr>
        <w:ind w:left="5040" w:hanging="360"/>
      </w:pPr>
    </w:lvl>
    <w:lvl w:ilvl="7" w:tplc="04C0AF9A" w:tentative="1">
      <w:start w:val="1"/>
      <w:numFmt w:val="lowerLetter"/>
      <w:lvlText w:val="%8."/>
      <w:lvlJc w:val="left"/>
      <w:pPr>
        <w:ind w:left="5760" w:hanging="360"/>
      </w:pPr>
    </w:lvl>
    <w:lvl w:ilvl="8" w:tplc="3906F1A6" w:tentative="1">
      <w:start w:val="1"/>
      <w:numFmt w:val="lowerRoman"/>
      <w:lvlText w:val="%9."/>
      <w:lvlJc w:val="right"/>
      <w:pPr>
        <w:ind w:left="6480" w:hanging="180"/>
      </w:pPr>
    </w:lvl>
  </w:abstractNum>
  <w:abstractNum w:abstractNumId="205" w15:restartNumberingAfterBreak="0">
    <w:nsid w:val="64FA1719"/>
    <w:multiLevelType w:val="hybridMultilevel"/>
    <w:tmpl w:val="3F42372C"/>
    <w:lvl w:ilvl="0" w:tplc="4D6A5084">
      <w:start w:val="1"/>
      <w:numFmt w:val="bullet"/>
      <w:lvlText w:val=""/>
      <w:lvlJc w:val="left"/>
      <w:pPr>
        <w:tabs>
          <w:tab w:val="num" w:pos="1584"/>
        </w:tabs>
        <w:ind w:left="1584" w:hanging="360"/>
      </w:pPr>
      <w:rPr>
        <w:rFonts w:ascii="Wingdings" w:hAnsi="Wingdings" w:hint="default"/>
      </w:rPr>
    </w:lvl>
    <w:lvl w:ilvl="1" w:tplc="6F86FA4A">
      <w:start w:val="1"/>
      <w:numFmt w:val="lowerLetter"/>
      <w:lvlText w:val="%2."/>
      <w:lvlJc w:val="left"/>
      <w:pPr>
        <w:tabs>
          <w:tab w:val="num" w:pos="2304"/>
        </w:tabs>
        <w:ind w:left="2304" w:hanging="360"/>
      </w:pPr>
    </w:lvl>
    <w:lvl w:ilvl="2" w:tplc="7660E154">
      <w:start w:val="1"/>
      <w:numFmt w:val="lowerRoman"/>
      <w:lvlText w:val="%3."/>
      <w:lvlJc w:val="right"/>
      <w:pPr>
        <w:tabs>
          <w:tab w:val="num" w:pos="3024"/>
        </w:tabs>
        <w:ind w:left="3024" w:hanging="180"/>
      </w:pPr>
    </w:lvl>
    <w:lvl w:ilvl="3" w:tplc="DEE6D79C">
      <w:start w:val="1"/>
      <w:numFmt w:val="bullet"/>
      <w:lvlText w:val=""/>
      <w:lvlJc w:val="left"/>
      <w:pPr>
        <w:tabs>
          <w:tab w:val="num" w:pos="1636"/>
        </w:tabs>
        <w:ind w:left="1636" w:hanging="360"/>
      </w:pPr>
      <w:rPr>
        <w:rFonts w:ascii="Wingdings" w:hAnsi="Wingdings" w:hint="default"/>
      </w:rPr>
    </w:lvl>
    <w:lvl w:ilvl="4" w:tplc="15E68C04" w:tentative="1">
      <w:start w:val="1"/>
      <w:numFmt w:val="lowerLetter"/>
      <w:lvlText w:val="%5."/>
      <w:lvlJc w:val="left"/>
      <w:pPr>
        <w:tabs>
          <w:tab w:val="num" w:pos="4464"/>
        </w:tabs>
        <w:ind w:left="4464" w:hanging="360"/>
      </w:pPr>
    </w:lvl>
    <w:lvl w:ilvl="5" w:tplc="EED054E8" w:tentative="1">
      <w:start w:val="1"/>
      <w:numFmt w:val="lowerRoman"/>
      <w:lvlText w:val="%6."/>
      <w:lvlJc w:val="right"/>
      <w:pPr>
        <w:tabs>
          <w:tab w:val="num" w:pos="5184"/>
        </w:tabs>
        <w:ind w:left="5184" w:hanging="180"/>
      </w:pPr>
    </w:lvl>
    <w:lvl w:ilvl="6" w:tplc="BDCE0B12" w:tentative="1">
      <w:start w:val="1"/>
      <w:numFmt w:val="decimal"/>
      <w:lvlText w:val="%7."/>
      <w:lvlJc w:val="left"/>
      <w:pPr>
        <w:tabs>
          <w:tab w:val="num" w:pos="5904"/>
        </w:tabs>
        <w:ind w:left="5904" w:hanging="360"/>
      </w:pPr>
    </w:lvl>
    <w:lvl w:ilvl="7" w:tplc="342E2644" w:tentative="1">
      <w:start w:val="1"/>
      <w:numFmt w:val="lowerLetter"/>
      <w:lvlText w:val="%8."/>
      <w:lvlJc w:val="left"/>
      <w:pPr>
        <w:tabs>
          <w:tab w:val="num" w:pos="6624"/>
        </w:tabs>
        <w:ind w:left="6624" w:hanging="360"/>
      </w:pPr>
    </w:lvl>
    <w:lvl w:ilvl="8" w:tplc="669ABEF0" w:tentative="1">
      <w:start w:val="1"/>
      <w:numFmt w:val="lowerRoman"/>
      <w:lvlText w:val="%9."/>
      <w:lvlJc w:val="right"/>
      <w:pPr>
        <w:tabs>
          <w:tab w:val="num" w:pos="7344"/>
        </w:tabs>
        <w:ind w:left="7344" w:hanging="180"/>
      </w:pPr>
    </w:lvl>
  </w:abstractNum>
  <w:abstractNum w:abstractNumId="206" w15:restartNumberingAfterBreak="0">
    <w:nsid w:val="658204AE"/>
    <w:multiLevelType w:val="multilevel"/>
    <w:tmpl w:val="575AA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7" w15:restartNumberingAfterBreak="0">
    <w:nsid w:val="65FE031F"/>
    <w:multiLevelType w:val="hybridMultilevel"/>
    <w:tmpl w:val="CD72479E"/>
    <w:lvl w:ilvl="0" w:tplc="1CEA876C">
      <w:start w:val="1"/>
      <w:numFmt w:val="bullet"/>
      <w:lvlText w:val=""/>
      <w:lvlJc w:val="left"/>
      <w:pPr>
        <w:tabs>
          <w:tab w:val="num" w:pos="720"/>
        </w:tabs>
        <w:ind w:left="720" w:hanging="360"/>
      </w:pPr>
      <w:rPr>
        <w:rFonts w:ascii="Symbol" w:hAnsi="Symbol" w:hint="default"/>
        <w:sz w:val="20"/>
      </w:rPr>
    </w:lvl>
    <w:lvl w:ilvl="1" w:tplc="ADE00192">
      <w:start w:val="1"/>
      <w:numFmt w:val="decimal"/>
      <w:lvlText w:val="%2."/>
      <w:lvlJc w:val="left"/>
      <w:pPr>
        <w:tabs>
          <w:tab w:val="num" w:pos="1440"/>
        </w:tabs>
        <w:ind w:left="1440" w:hanging="360"/>
      </w:pPr>
      <w:rPr>
        <w:rFonts w:hint="default"/>
        <w:sz w:val="20"/>
      </w:rPr>
    </w:lvl>
    <w:lvl w:ilvl="2" w:tplc="9B88545A">
      <w:start w:val="1"/>
      <w:numFmt w:val="bullet"/>
      <w:lvlText w:val="o"/>
      <w:lvlJc w:val="left"/>
      <w:pPr>
        <w:tabs>
          <w:tab w:val="num" w:pos="1494"/>
        </w:tabs>
        <w:ind w:left="1494" w:hanging="360"/>
      </w:pPr>
      <w:rPr>
        <w:rFonts w:ascii="Courier New" w:hAnsi="Courier New" w:cs="Courier New" w:hint="default"/>
      </w:rPr>
    </w:lvl>
    <w:lvl w:ilvl="3" w:tplc="90D01298" w:tentative="1">
      <w:start w:val="1"/>
      <w:numFmt w:val="bullet"/>
      <w:lvlText w:val=""/>
      <w:lvlJc w:val="left"/>
      <w:pPr>
        <w:tabs>
          <w:tab w:val="num" w:pos="2880"/>
        </w:tabs>
        <w:ind w:left="2880" w:hanging="360"/>
      </w:pPr>
      <w:rPr>
        <w:rFonts w:ascii="Symbol" w:hAnsi="Symbol" w:hint="default"/>
      </w:rPr>
    </w:lvl>
    <w:lvl w:ilvl="4" w:tplc="B85C3DFE" w:tentative="1">
      <w:start w:val="1"/>
      <w:numFmt w:val="bullet"/>
      <w:lvlText w:val="o"/>
      <w:lvlJc w:val="left"/>
      <w:pPr>
        <w:tabs>
          <w:tab w:val="num" w:pos="3600"/>
        </w:tabs>
        <w:ind w:left="3600" w:hanging="360"/>
      </w:pPr>
      <w:rPr>
        <w:rFonts w:ascii="Courier New" w:hAnsi="Courier New" w:cs="Courier New" w:hint="default"/>
      </w:rPr>
    </w:lvl>
    <w:lvl w:ilvl="5" w:tplc="C48841D8" w:tentative="1">
      <w:start w:val="1"/>
      <w:numFmt w:val="bullet"/>
      <w:lvlText w:val=""/>
      <w:lvlJc w:val="left"/>
      <w:pPr>
        <w:tabs>
          <w:tab w:val="num" w:pos="4320"/>
        </w:tabs>
        <w:ind w:left="4320" w:hanging="360"/>
      </w:pPr>
      <w:rPr>
        <w:rFonts w:ascii="Wingdings" w:hAnsi="Wingdings" w:hint="default"/>
      </w:rPr>
    </w:lvl>
    <w:lvl w:ilvl="6" w:tplc="8FB0B6A6" w:tentative="1">
      <w:start w:val="1"/>
      <w:numFmt w:val="bullet"/>
      <w:lvlText w:val=""/>
      <w:lvlJc w:val="left"/>
      <w:pPr>
        <w:tabs>
          <w:tab w:val="num" w:pos="5040"/>
        </w:tabs>
        <w:ind w:left="5040" w:hanging="360"/>
      </w:pPr>
      <w:rPr>
        <w:rFonts w:ascii="Symbol" w:hAnsi="Symbol" w:hint="default"/>
      </w:rPr>
    </w:lvl>
    <w:lvl w:ilvl="7" w:tplc="7928861E" w:tentative="1">
      <w:start w:val="1"/>
      <w:numFmt w:val="bullet"/>
      <w:lvlText w:val="o"/>
      <w:lvlJc w:val="left"/>
      <w:pPr>
        <w:tabs>
          <w:tab w:val="num" w:pos="5760"/>
        </w:tabs>
        <w:ind w:left="5760" w:hanging="360"/>
      </w:pPr>
      <w:rPr>
        <w:rFonts w:ascii="Courier New" w:hAnsi="Courier New" w:cs="Courier New" w:hint="default"/>
      </w:rPr>
    </w:lvl>
    <w:lvl w:ilvl="8" w:tplc="A7EED6B6" w:tentative="1">
      <w:start w:val="1"/>
      <w:numFmt w:val="bullet"/>
      <w:lvlText w:val=""/>
      <w:lvlJc w:val="left"/>
      <w:pPr>
        <w:tabs>
          <w:tab w:val="num" w:pos="6480"/>
        </w:tabs>
        <w:ind w:left="6480" w:hanging="360"/>
      </w:pPr>
      <w:rPr>
        <w:rFonts w:ascii="Wingdings" w:hAnsi="Wingdings" w:hint="default"/>
      </w:rPr>
    </w:lvl>
  </w:abstractNum>
  <w:abstractNum w:abstractNumId="208" w15:restartNumberingAfterBreak="0">
    <w:nsid w:val="66D26487"/>
    <w:multiLevelType w:val="hybridMultilevel"/>
    <w:tmpl w:val="AFAE5D98"/>
    <w:lvl w:ilvl="0" w:tplc="0534F236">
      <w:start w:val="1"/>
      <w:numFmt w:val="bullet"/>
      <w:lvlText w:val=""/>
      <w:lvlJc w:val="left"/>
      <w:pPr>
        <w:ind w:left="1004" w:hanging="360"/>
      </w:pPr>
      <w:rPr>
        <w:rFonts w:ascii="Symbol" w:hAnsi="Symbol" w:hint="default"/>
      </w:rPr>
    </w:lvl>
    <w:lvl w:ilvl="1" w:tplc="9ECEDDD4" w:tentative="1">
      <w:start w:val="1"/>
      <w:numFmt w:val="bullet"/>
      <w:lvlText w:val="o"/>
      <w:lvlJc w:val="left"/>
      <w:pPr>
        <w:ind w:left="1724" w:hanging="360"/>
      </w:pPr>
      <w:rPr>
        <w:rFonts w:ascii="Courier New" w:hAnsi="Courier New" w:cs="Courier New" w:hint="default"/>
      </w:rPr>
    </w:lvl>
    <w:lvl w:ilvl="2" w:tplc="BE7C4142" w:tentative="1">
      <w:start w:val="1"/>
      <w:numFmt w:val="bullet"/>
      <w:lvlText w:val=""/>
      <w:lvlJc w:val="left"/>
      <w:pPr>
        <w:ind w:left="2444" w:hanging="360"/>
      </w:pPr>
      <w:rPr>
        <w:rFonts w:ascii="Wingdings" w:hAnsi="Wingdings" w:hint="default"/>
      </w:rPr>
    </w:lvl>
    <w:lvl w:ilvl="3" w:tplc="ECDE9FD8" w:tentative="1">
      <w:start w:val="1"/>
      <w:numFmt w:val="bullet"/>
      <w:lvlText w:val=""/>
      <w:lvlJc w:val="left"/>
      <w:pPr>
        <w:ind w:left="3164" w:hanging="360"/>
      </w:pPr>
      <w:rPr>
        <w:rFonts w:ascii="Symbol" w:hAnsi="Symbol" w:hint="default"/>
      </w:rPr>
    </w:lvl>
    <w:lvl w:ilvl="4" w:tplc="C2A81F82" w:tentative="1">
      <w:start w:val="1"/>
      <w:numFmt w:val="bullet"/>
      <w:lvlText w:val="o"/>
      <w:lvlJc w:val="left"/>
      <w:pPr>
        <w:ind w:left="3884" w:hanging="360"/>
      </w:pPr>
      <w:rPr>
        <w:rFonts w:ascii="Courier New" w:hAnsi="Courier New" w:cs="Courier New" w:hint="default"/>
      </w:rPr>
    </w:lvl>
    <w:lvl w:ilvl="5" w:tplc="FFFAA9A4" w:tentative="1">
      <w:start w:val="1"/>
      <w:numFmt w:val="bullet"/>
      <w:lvlText w:val=""/>
      <w:lvlJc w:val="left"/>
      <w:pPr>
        <w:ind w:left="4604" w:hanging="360"/>
      </w:pPr>
      <w:rPr>
        <w:rFonts w:ascii="Wingdings" w:hAnsi="Wingdings" w:hint="default"/>
      </w:rPr>
    </w:lvl>
    <w:lvl w:ilvl="6" w:tplc="85CA1542" w:tentative="1">
      <w:start w:val="1"/>
      <w:numFmt w:val="bullet"/>
      <w:lvlText w:val=""/>
      <w:lvlJc w:val="left"/>
      <w:pPr>
        <w:ind w:left="5324" w:hanging="360"/>
      </w:pPr>
      <w:rPr>
        <w:rFonts w:ascii="Symbol" w:hAnsi="Symbol" w:hint="default"/>
      </w:rPr>
    </w:lvl>
    <w:lvl w:ilvl="7" w:tplc="EB4079AA" w:tentative="1">
      <w:start w:val="1"/>
      <w:numFmt w:val="bullet"/>
      <w:lvlText w:val="o"/>
      <w:lvlJc w:val="left"/>
      <w:pPr>
        <w:ind w:left="6044" w:hanging="360"/>
      </w:pPr>
      <w:rPr>
        <w:rFonts w:ascii="Courier New" w:hAnsi="Courier New" w:cs="Courier New" w:hint="default"/>
      </w:rPr>
    </w:lvl>
    <w:lvl w:ilvl="8" w:tplc="D5B03F22" w:tentative="1">
      <w:start w:val="1"/>
      <w:numFmt w:val="bullet"/>
      <w:lvlText w:val=""/>
      <w:lvlJc w:val="left"/>
      <w:pPr>
        <w:ind w:left="6764" w:hanging="360"/>
      </w:pPr>
      <w:rPr>
        <w:rFonts w:ascii="Wingdings" w:hAnsi="Wingdings" w:hint="default"/>
      </w:rPr>
    </w:lvl>
  </w:abstractNum>
  <w:abstractNum w:abstractNumId="209" w15:restartNumberingAfterBreak="0">
    <w:nsid w:val="679178C3"/>
    <w:multiLevelType w:val="hybridMultilevel"/>
    <w:tmpl w:val="3E662D8E"/>
    <w:lvl w:ilvl="0" w:tplc="9A2069CA">
      <w:start w:val="1"/>
      <w:numFmt w:val="decimal"/>
      <w:lvlText w:val="%1."/>
      <w:lvlJc w:val="left"/>
      <w:pPr>
        <w:ind w:left="720" w:hanging="360"/>
      </w:pPr>
    </w:lvl>
    <w:lvl w:ilvl="1" w:tplc="EF0E93A8" w:tentative="1">
      <w:start w:val="1"/>
      <w:numFmt w:val="lowerLetter"/>
      <w:lvlText w:val="%2."/>
      <w:lvlJc w:val="left"/>
      <w:pPr>
        <w:ind w:left="1440" w:hanging="360"/>
      </w:pPr>
    </w:lvl>
    <w:lvl w:ilvl="2" w:tplc="01C8BC22" w:tentative="1">
      <w:start w:val="1"/>
      <w:numFmt w:val="lowerRoman"/>
      <w:lvlText w:val="%3."/>
      <w:lvlJc w:val="right"/>
      <w:pPr>
        <w:ind w:left="2160" w:hanging="180"/>
      </w:pPr>
    </w:lvl>
    <w:lvl w:ilvl="3" w:tplc="D4C0516E" w:tentative="1">
      <w:start w:val="1"/>
      <w:numFmt w:val="decimal"/>
      <w:lvlText w:val="%4."/>
      <w:lvlJc w:val="left"/>
      <w:pPr>
        <w:ind w:left="2880" w:hanging="360"/>
      </w:pPr>
    </w:lvl>
    <w:lvl w:ilvl="4" w:tplc="5468B51E" w:tentative="1">
      <w:start w:val="1"/>
      <w:numFmt w:val="lowerLetter"/>
      <w:lvlText w:val="%5."/>
      <w:lvlJc w:val="left"/>
      <w:pPr>
        <w:ind w:left="3600" w:hanging="360"/>
      </w:pPr>
    </w:lvl>
    <w:lvl w:ilvl="5" w:tplc="F1D8B1C2" w:tentative="1">
      <w:start w:val="1"/>
      <w:numFmt w:val="lowerRoman"/>
      <w:lvlText w:val="%6."/>
      <w:lvlJc w:val="right"/>
      <w:pPr>
        <w:ind w:left="4320" w:hanging="180"/>
      </w:pPr>
    </w:lvl>
    <w:lvl w:ilvl="6" w:tplc="E38E4C18" w:tentative="1">
      <w:start w:val="1"/>
      <w:numFmt w:val="decimal"/>
      <w:lvlText w:val="%7."/>
      <w:lvlJc w:val="left"/>
      <w:pPr>
        <w:ind w:left="5040" w:hanging="360"/>
      </w:pPr>
    </w:lvl>
    <w:lvl w:ilvl="7" w:tplc="C9BCD41A" w:tentative="1">
      <w:start w:val="1"/>
      <w:numFmt w:val="lowerLetter"/>
      <w:lvlText w:val="%8."/>
      <w:lvlJc w:val="left"/>
      <w:pPr>
        <w:ind w:left="5760" w:hanging="360"/>
      </w:pPr>
    </w:lvl>
    <w:lvl w:ilvl="8" w:tplc="967A745E" w:tentative="1">
      <w:start w:val="1"/>
      <w:numFmt w:val="lowerRoman"/>
      <w:lvlText w:val="%9."/>
      <w:lvlJc w:val="right"/>
      <w:pPr>
        <w:ind w:left="6480" w:hanging="180"/>
      </w:pPr>
    </w:lvl>
  </w:abstractNum>
  <w:abstractNum w:abstractNumId="210" w15:restartNumberingAfterBreak="0">
    <w:nsid w:val="67A15C19"/>
    <w:multiLevelType w:val="hybridMultilevel"/>
    <w:tmpl w:val="F51CF9AE"/>
    <w:lvl w:ilvl="0" w:tplc="1618F560">
      <w:start w:val="1"/>
      <w:numFmt w:val="decimal"/>
      <w:lvlText w:val="%1."/>
      <w:lvlJc w:val="left"/>
      <w:pPr>
        <w:ind w:left="720" w:hanging="360"/>
      </w:pPr>
      <w:rPr>
        <w:rFonts w:hint="default"/>
      </w:rPr>
    </w:lvl>
    <w:lvl w:ilvl="1" w:tplc="27647D42" w:tentative="1">
      <w:start w:val="1"/>
      <w:numFmt w:val="lowerLetter"/>
      <w:lvlText w:val="%2."/>
      <w:lvlJc w:val="left"/>
      <w:pPr>
        <w:ind w:left="1440" w:hanging="360"/>
      </w:pPr>
    </w:lvl>
    <w:lvl w:ilvl="2" w:tplc="EEEC8EB2" w:tentative="1">
      <w:start w:val="1"/>
      <w:numFmt w:val="lowerRoman"/>
      <w:lvlText w:val="%3."/>
      <w:lvlJc w:val="right"/>
      <w:pPr>
        <w:ind w:left="2160" w:hanging="180"/>
      </w:pPr>
    </w:lvl>
    <w:lvl w:ilvl="3" w:tplc="BAB89C64" w:tentative="1">
      <w:start w:val="1"/>
      <w:numFmt w:val="decimal"/>
      <w:lvlText w:val="%4."/>
      <w:lvlJc w:val="left"/>
      <w:pPr>
        <w:ind w:left="2880" w:hanging="360"/>
      </w:pPr>
    </w:lvl>
    <w:lvl w:ilvl="4" w:tplc="1AE409C8" w:tentative="1">
      <w:start w:val="1"/>
      <w:numFmt w:val="lowerLetter"/>
      <w:lvlText w:val="%5."/>
      <w:lvlJc w:val="left"/>
      <w:pPr>
        <w:ind w:left="3600" w:hanging="360"/>
      </w:pPr>
    </w:lvl>
    <w:lvl w:ilvl="5" w:tplc="7F5A2394" w:tentative="1">
      <w:start w:val="1"/>
      <w:numFmt w:val="lowerRoman"/>
      <w:lvlText w:val="%6."/>
      <w:lvlJc w:val="right"/>
      <w:pPr>
        <w:ind w:left="4320" w:hanging="180"/>
      </w:pPr>
    </w:lvl>
    <w:lvl w:ilvl="6" w:tplc="40289284" w:tentative="1">
      <w:start w:val="1"/>
      <w:numFmt w:val="decimal"/>
      <w:lvlText w:val="%7."/>
      <w:lvlJc w:val="left"/>
      <w:pPr>
        <w:ind w:left="5040" w:hanging="360"/>
      </w:pPr>
    </w:lvl>
    <w:lvl w:ilvl="7" w:tplc="7C44E162" w:tentative="1">
      <w:start w:val="1"/>
      <w:numFmt w:val="lowerLetter"/>
      <w:lvlText w:val="%8."/>
      <w:lvlJc w:val="left"/>
      <w:pPr>
        <w:ind w:left="5760" w:hanging="360"/>
      </w:pPr>
    </w:lvl>
    <w:lvl w:ilvl="8" w:tplc="118ED18A" w:tentative="1">
      <w:start w:val="1"/>
      <w:numFmt w:val="lowerRoman"/>
      <w:lvlText w:val="%9."/>
      <w:lvlJc w:val="right"/>
      <w:pPr>
        <w:ind w:left="6480" w:hanging="180"/>
      </w:pPr>
    </w:lvl>
  </w:abstractNum>
  <w:abstractNum w:abstractNumId="211" w15:restartNumberingAfterBreak="0">
    <w:nsid w:val="68362C2C"/>
    <w:multiLevelType w:val="hybridMultilevel"/>
    <w:tmpl w:val="8022320C"/>
    <w:lvl w:ilvl="0" w:tplc="7C52EF60">
      <w:start w:val="1"/>
      <w:numFmt w:val="decimal"/>
      <w:lvlText w:val="%1)"/>
      <w:lvlJc w:val="left"/>
      <w:pPr>
        <w:tabs>
          <w:tab w:val="num" w:pos="390"/>
        </w:tabs>
        <w:ind w:left="390" w:hanging="390"/>
      </w:pPr>
      <w:rPr>
        <w:rFonts w:hint="default"/>
      </w:rPr>
    </w:lvl>
    <w:lvl w:ilvl="1" w:tplc="FBA47018" w:tentative="1">
      <w:start w:val="1"/>
      <w:numFmt w:val="lowerLetter"/>
      <w:lvlText w:val="%2."/>
      <w:lvlJc w:val="left"/>
      <w:pPr>
        <w:tabs>
          <w:tab w:val="num" w:pos="1080"/>
        </w:tabs>
        <w:ind w:left="1080" w:hanging="360"/>
      </w:pPr>
    </w:lvl>
    <w:lvl w:ilvl="2" w:tplc="DCBCA78A" w:tentative="1">
      <w:start w:val="1"/>
      <w:numFmt w:val="lowerRoman"/>
      <w:lvlText w:val="%3."/>
      <w:lvlJc w:val="right"/>
      <w:pPr>
        <w:tabs>
          <w:tab w:val="num" w:pos="1800"/>
        </w:tabs>
        <w:ind w:left="1800" w:hanging="180"/>
      </w:pPr>
    </w:lvl>
    <w:lvl w:ilvl="3" w:tplc="FC001D04" w:tentative="1">
      <w:start w:val="1"/>
      <w:numFmt w:val="decimal"/>
      <w:lvlText w:val="%4."/>
      <w:lvlJc w:val="left"/>
      <w:pPr>
        <w:tabs>
          <w:tab w:val="num" w:pos="2520"/>
        </w:tabs>
        <w:ind w:left="2520" w:hanging="360"/>
      </w:pPr>
    </w:lvl>
    <w:lvl w:ilvl="4" w:tplc="92ECEBEC" w:tentative="1">
      <w:start w:val="1"/>
      <w:numFmt w:val="lowerLetter"/>
      <w:lvlText w:val="%5."/>
      <w:lvlJc w:val="left"/>
      <w:pPr>
        <w:tabs>
          <w:tab w:val="num" w:pos="3240"/>
        </w:tabs>
        <w:ind w:left="3240" w:hanging="360"/>
      </w:pPr>
    </w:lvl>
    <w:lvl w:ilvl="5" w:tplc="3B5A3788" w:tentative="1">
      <w:start w:val="1"/>
      <w:numFmt w:val="lowerRoman"/>
      <w:lvlText w:val="%6."/>
      <w:lvlJc w:val="right"/>
      <w:pPr>
        <w:tabs>
          <w:tab w:val="num" w:pos="3960"/>
        </w:tabs>
        <w:ind w:left="3960" w:hanging="180"/>
      </w:pPr>
    </w:lvl>
    <w:lvl w:ilvl="6" w:tplc="ED765230" w:tentative="1">
      <w:start w:val="1"/>
      <w:numFmt w:val="decimal"/>
      <w:lvlText w:val="%7."/>
      <w:lvlJc w:val="left"/>
      <w:pPr>
        <w:tabs>
          <w:tab w:val="num" w:pos="4680"/>
        </w:tabs>
        <w:ind w:left="4680" w:hanging="360"/>
      </w:pPr>
    </w:lvl>
    <w:lvl w:ilvl="7" w:tplc="5C2EA75E" w:tentative="1">
      <w:start w:val="1"/>
      <w:numFmt w:val="lowerLetter"/>
      <w:lvlText w:val="%8."/>
      <w:lvlJc w:val="left"/>
      <w:pPr>
        <w:tabs>
          <w:tab w:val="num" w:pos="5400"/>
        </w:tabs>
        <w:ind w:left="5400" w:hanging="360"/>
      </w:pPr>
    </w:lvl>
    <w:lvl w:ilvl="8" w:tplc="3C24B140" w:tentative="1">
      <w:start w:val="1"/>
      <w:numFmt w:val="lowerRoman"/>
      <w:lvlText w:val="%9."/>
      <w:lvlJc w:val="right"/>
      <w:pPr>
        <w:tabs>
          <w:tab w:val="num" w:pos="6120"/>
        </w:tabs>
        <w:ind w:left="6120" w:hanging="180"/>
      </w:pPr>
    </w:lvl>
  </w:abstractNum>
  <w:abstractNum w:abstractNumId="212" w15:restartNumberingAfterBreak="0">
    <w:nsid w:val="683D3F70"/>
    <w:multiLevelType w:val="hybridMultilevel"/>
    <w:tmpl w:val="B38A3A40"/>
    <w:lvl w:ilvl="0" w:tplc="C71AB98E">
      <w:start w:val="1"/>
      <w:numFmt w:val="bullet"/>
      <w:lvlText w:val=""/>
      <w:lvlJc w:val="left"/>
      <w:pPr>
        <w:ind w:left="786" w:hanging="360"/>
      </w:pPr>
      <w:rPr>
        <w:rFonts w:ascii="Wingdings" w:hAnsi="Wingdings" w:hint="default"/>
      </w:rPr>
    </w:lvl>
    <w:lvl w:ilvl="1" w:tplc="1F04370C" w:tentative="1">
      <w:start w:val="1"/>
      <w:numFmt w:val="bullet"/>
      <w:lvlText w:val="o"/>
      <w:lvlJc w:val="left"/>
      <w:pPr>
        <w:ind w:left="1506" w:hanging="360"/>
      </w:pPr>
      <w:rPr>
        <w:rFonts w:ascii="Courier New" w:hAnsi="Courier New" w:cs="Courier New" w:hint="default"/>
      </w:rPr>
    </w:lvl>
    <w:lvl w:ilvl="2" w:tplc="3836EC10" w:tentative="1">
      <w:start w:val="1"/>
      <w:numFmt w:val="bullet"/>
      <w:lvlText w:val=""/>
      <w:lvlJc w:val="left"/>
      <w:pPr>
        <w:ind w:left="2226" w:hanging="360"/>
      </w:pPr>
      <w:rPr>
        <w:rFonts w:ascii="Wingdings" w:hAnsi="Wingdings" w:hint="default"/>
      </w:rPr>
    </w:lvl>
    <w:lvl w:ilvl="3" w:tplc="EB407434" w:tentative="1">
      <w:start w:val="1"/>
      <w:numFmt w:val="bullet"/>
      <w:lvlText w:val=""/>
      <w:lvlJc w:val="left"/>
      <w:pPr>
        <w:ind w:left="2946" w:hanging="360"/>
      </w:pPr>
      <w:rPr>
        <w:rFonts w:ascii="Symbol" w:hAnsi="Symbol" w:hint="default"/>
      </w:rPr>
    </w:lvl>
    <w:lvl w:ilvl="4" w:tplc="5136EBC4" w:tentative="1">
      <w:start w:val="1"/>
      <w:numFmt w:val="bullet"/>
      <w:lvlText w:val="o"/>
      <w:lvlJc w:val="left"/>
      <w:pPr>
        <w:ind w:left="3666" w:hanging="360"/>
      </w:pPr>
      <w:rPr>
        <w:rFonts w:ascii="Courier New" w:hAnsi="Courier New" w:cs="Courier New" w:hint="default"/>
      </w:rPr>
    </w:lvl>
    <w:lvl w:ilvl="5" w:tplc="8438C448" w:tentative="1">
      <w:start w:val="1"/>
      <w:numFmt w:val="bullet"/>
      <w:lvlText w:val=""/>
      <w:lvlJc w:val="left"/>
      <w:pPr>
        <w:ind w:left="4386" w:hanging="360"/>
      </w:pPr>
      <w:rPr>
        <w:rFonts w:ascii="Wingdings" w:hAnsi="Wingdings" w:hint="default"/>
      </w:rPr>
    </w:lvl>
    <w:lvl w:ilvl="6" w:tplc="880EE896" w:tentative="1">
      <w:start w:val="1"/>
      <w:numFmt w:val="bullet"/>
      <w:lvlText w:val=""/>
      <w:lvlJc w:val="left"/>
      <w:pPr>
        <w:ind w:left="5106" w:hanging="360"/>
      </w:pPr>
      <w:rPr>
        <w:rFonts w:ascii="Symbol" w:hAnsi="Symbol" w:hint="default"/>
      </w:rPr>
    </w:lvl>
    <w:lvl w:ilvl="7" w:tplc="8692346C" w:tentative="1">
      <w:start w:val="1"/>
      <w:numFmt w:val="bullet"/>
      <w:lvlText w:val="o"/>
      <w:lvlJc w:val="left"/>
      <w:pPr>
        <w:ind w:left="5826" w:hanging="360"/>
      </w:pPr>
      <w:rPr>
        <w:rFonts w:ascii="Courier New" w:hAnsi="Courier New" w:cs="Courier New" w:hint="default"/>
      </w:rPr>
    </w:lvl>
    <w:lvl w:ilvl="8" w:tplc="80BC454E" w:tentative="1">
      <w:start w:val="1"/>
      <w:numFmt w:val="bullet"/>
      <w:lvlText w:val=""/>
      <w:lvlJc w:val="left"/>
      <w:pPr>
        <w:ind w:left="6546" w:hanging="360"/>
      </w:pPr>
      <w:rPr>
        <w:rFonts w:ascii="Wingdings" w:hAnsi="Wingdings" w:hint="default"/>
      </w:rPr>
    </w:lvl>
  </w:abstractNum>
  <w:abstractNum w:abstractNumId="213" w15:restartNumberingAfterBreak="0">
    <w:nsid w:val="689B52EC"/>
    <w:multiLevelType w:val="hybridMultilevel"/>
    <w:tmpl w:val="F8381704"/>
    <w:lvl w:ilvl="0" w:tplc="B75E4120">
      <w:start w:val="1"/>
      <w:numFmt w:val="bullet"/>
      <w:lvlText w:val=""/>
      <w:lvlJc w:val="left"/>
      <w:pPr>
        <w:ind w:left="720" w:hanging="360"/>
      </w:pPr>
      <w:rPr>
        <w:rFonts w:ascii="Symbol" w:hAnsi="Symbol" w:hint="default"/>
      </w:rPr>
    </w:lvl>
    <w:lvl w:ilvl="1" w:tplc="F59CEE90" w:tentative="1">
      <w:start w:val="1"/>
      <w:numFmt w:val="bullet"/>
      <w:lvlText w:val="o"/>
      <w:lvlJc w:val="left"/>
      <w:pPr>
        <w:ind w:left="1440" w:hanging="360"/>
      </w:pPr>
      <w:rPr>
        <w:rFonts w:ascii="Courier New" w:hAnsi="Courier New" w:cs="Courier New" w:hint="default"/>
      </w:rPr>
    </w:lvl>
    <w:lvl w:ilvl="2" w:tplc="B2D62818" w:tentative="1">
      <w:start w:val="1"/>
      <w:numFmt w:val="bullet"/>
      <w:lvlText w:val=""/>
      <w:lvlJc w:val="left"/>
      <w:pPr>
        <w:ind w:left="2160" w:hanging="360"/>
      </w:pPr>
      <w:rPr>
        <w:rFonts w:ascii="Wingdings" w:hAnsi="Wingdings" w:hint="default"/>
      </w:rPr>
    </w:lvl>
    <w:lvl w:ilvl="3" w:tplc="8DB25A6E" w:tentative="1">
      <w:start w:val="1"/>
      <w:numFmt w:val="bullet"/>
      <w:lvlText w:val=""/>
      <w:lvlJc w:val="left"/>
      <w:pPr>
        <w:ind w:left="2880" w:hanging="360"/>
      </w:pPr>
      <w:rPr>
        <w:rFonts w:ascii="Symbol" w:hAnsi="Symbol" w:hint="default"/>
      </w:rPr>
    </w:lvl>
    <w:lvl w:ilvl="4" w:tplc="BF20A662" w:tentative="1">
      <w:start w:val="1"/>
      <w:numFmt w:val="bullet"/>
      <w:lvlText w:val="o"/>
      <w:lvlJc w:val="left"/>
      <w:pPr>
        <w:ind w:left="3600" w:hanging="360"/>
      </w:pPr>
      <w:rPr>
        <w:rFonts w:ascii="Courier New" w:hAnsi="Courier New" w:cs="Courier New" w:hint="default"/>
      </w:rPr>
    </w:lvl>
    <w:lvl w:ilvl="5" w:tplc="84FADBFA" w:tentative="1">
      <w:start w:val="1"/>
      <w:numFmt w:val="bullet"/>
      <w:lvlText w:val=""/>
      <w:lvlJc w:val="left"/>
      <w:pPr>
        <w:ind w:left="4320" w:hanging="360"/>
      </w:pPr>
      <w:rPr>
        <w:rFonts w:ascii="Wingdings" w:hAnsi="Wingdings" w:hint="default"/>
      </w:rPr>
    </w:lvl>
    <w:lvl w:ilvl="6" w:tplc="B8F88500" w:tentative="1">
      <w:start w:val="1"/>
      <w:numFmt w:val="bullet"/>
      <w:lvlText w:val=""/>
      <w:lvlJc w:val="left"/>
      <w:pPr>
        <w:ind w:left="5040" w:hanging="360"/>
      </w:pPr>
      <w:rPr>
        <w:rFonts w:ascii="Symbol" w:hAnsi="Symbol" w:hint="default"/>
      </w:rPr>
    </w:lvl>
    <w:lvl w:ilvl="7" w:tplc="E56C1B22" w:tentative="1">
      <w:start w:val="1"/>
      <w:numFmt w:val="bullet"/>
      <w:lvlText w:val="o"/>
      <w:lvlJc w:val="left"/>
      <w:pPr>
        <w:ind w:left="5760" w:hanging="360"/>
      </w:pPr>
      <w:rPr>
        <w:rFonts w:ascii="Courier New" w:hAnsi="Courier New" w:cs="Courier New" w:hint="default"/>
      </w:rPr>
    </w:lvl>
    <w:lvl w:ilvl="8" w:tplc="5B8459A8" w:tentative="1">
      <w:start w:val="1"/>
      <w:numFmt w:val="bullet"/>
      <w:lvlText w:val=""/>
      <w:lvlJc w:val="left"/>
      <w:pPr>
        <w:ind w:left="6480" w:hanging="360"/>
      </w:pPr>
      <w:rPr>
        <w:rFonts w:ascii="Wingdings" w:hAnsi="Wingdings" w:hint="default"/>
      </w:rPr>
    </w:lvl>
  </w:abstractNum>
  <w:abstractNum w:abstractNumId="214" w15:restartNumberingAfterBreak="0">
    <w:nsid w:val="68C35620"/>
    <w:multiLevelType w:val="hybridMultilevel"/>
    <w:tmpl w:val="632E6D74"/>
    <w:lvl w:ilvl="0" w:tplc="522A70BC">
      <w:start w:val="1"/>
      <w:numFmt w:val="bullet"/>
      <w:pStyle w:val="Tabulkaodrka"/>
      <w:lvlText w:val=""/>
      <w:lvlJc w:val="left"/>
      <w:pPr>
        <w:tabs>
          <w:tab w:val="num" w:pos="720"/>
        </w:tabs>
        <w:ind w:left="720" w:hanging="360"/>
      </w:pPr>
      <w:rPr>
        <w:rFonts w:ascii="Symbol" w:hAnsi="Symbol" w:cs="Symbol" w:hint="default"/>
      </w:rPr>
    </w:lvl>
    <w:lvl w:ilvl="1" w:tplc="70AE3902" w:tentative="1">
      <w:start w:val="1"/>
      <w:numFmt w:val="bullet"/>
      <w:lvlText w:val="o"/>
      <w:lvlJc w:val="left"/>
      <w:pPr>
        <w:tabs>
          <w:tab w:val="num" w:pos="1440"/>
        </w:tabs>
        <w:ind w:left="1440" w:hanging="360"/>
      </w:pPr>
      <w:rPr>
        <w:rFonts w:ascii="Courier New" w:hAnsi="Courier New" w:cs="Courier New" w:hint="default"/>
      </w:rPr>
    </w:lvl>
    <w:lvl w:ilvl="2" w:tplc="840AFEC6" w:tentative="1">
      <w:start w:val="1"/>
      <w:numFmt w:val="bullet"/>
      <w:lvlText w:val=""/>
      <w:lvlJc w:val="left"/>
      <w:pPr>
        <w:tabs>
          <w:tab w:val="num" w:pos="2160"/>
        </w:tabs>
        <w:ind w:left="2160" w:hanging="360"/>
      </w:pPr>
      <w:rPr>
        <w:rFonts w:ascii="Wingdings" w:hAnsi="Wingdings" w:cs="Wingdings" w:hint="default"/>
      </w:rPr>
    </w:lvl>
    <w:lvl w:ilvl="3" w:tplc="9A5EB796" w:tentative="1">
      <w:start w:val="1"/>
      <w:numFmt w:val="bullet"/>
      <w:lvlText w:val=""/>
      <w:lvlJc w:val="left"/>
      <w:pPr>
        <w:tabs>
          <w:tab w:val="num" w:pos="2880"/>
        </w:tabs>
        <w:ind w:left="2880" w:hanging="360"/>
      </w:pPr>
      <w:rPr>
        <w:rFonts w:ascii="Symbol" w:hAnsi="Symbol" w:cs="Symbol" w:hint="default"/>
      </w:rPr>
    </w:lvl>
    <w:lvl w:ilvl="4" w:tplc="A3D6C99C" w:tentative="1">
      <w:start w:val="1"/>
      <w:numFmt w:val="bullet"/>
      <w:lvlText w:val="o"/>
      <w:lvlJc w:val="left"/>
      <w:pPr>
        <w:tabs>
          <w:tab w:val="num" w:pos="3600"/>
        </w:tabs>
        <w:ind w:left="3600" w:hanging="360"/>
      </w:pPr>
      <w:rPr>
        <w:rFonts w:ascii="Courier New" w:hAnsi="Courier New" w:cs="Courier New" w:hint="default"/>
      </w:rPr>
    </w:lvl>
    <w:lvl w:ilvl="5" w:tplc="FC948262" w:tentative="1">
      <w:start w:val="1"/>
      <w:numFmt w:val="bullet"/>
      <w:lvlText w:val=""/>
      <w:lvlJc w:val="left"/>
      <w:pPr>
        <w:tabs>
          <w:tab w:val="num" w:pos="4320"/>
        </w:tabs>
        <w:ind w:left="4320" w:hanging="360"/>
      </w:pPr>
      <w:rPr>
        <w:rFonts w:ascii="Wingdings" w:hAnsi="Wingdings" w:cs="Wingdings" w:hint="default"/>
      </w:rPr>
    </w:lvl>
    <w:lvl w:ilvl="6" w:tplc="89DE8576" w:tentative="1">
      <w:start w:val="1"/>
      <w:numFmt w:val="bullet"/>
      <w:lvlText w:val=""/>
      <w:lvlJc w:val="left"/>
      <w:pPr>
        <w:tabs>
          <w:tab w:val="num" w:pos="5040"/>
        </w:tabs>
        <w:ind w:left="5040" w:hanging="360"/>
      </w:pPr>
      <w:rPr>
        <w:rFonts w:ascii="Symbol" w:hAnsi="Symbol" w:cs="Symbol" w:hint="default"/>
      </w:rPr>
    </w:lvl>
    <w:lvl w:ilvl="7" w:tplc="823E04B8" w:tentative="1">
      <w:start w:val="1"/>
      <w:numFmt w:val="bullet"/>
      <w:lvlText w:val="o"/>
      <w:lvlJc w:val="left"/>
      <w:pPr>
        <w:tabs>
          <w:tab w:val="num" w:pos="5760"/>
        </w:tabs>
        <w:ind w:left="5760" w:hanging="360"/>
      </w:pPr>
      <w:rPr>
        <w:rFonts w:ascii="Courier New" w:hAnsi="Courier New" w:cs="Courier New" w:hint="default"/>
      </w:rPr>
    </w:lvl>
    <w:lvl w:ilvl="8" w:tplc="54408138" w:tentative="1">
      <w:start w:val="1"/>
      <w:numFmt w:val="bullet"/>
      <w:lvlText w:val=""/>
      <w:lvlJc w:val="left"/>
      <w:pPr>
        <w:tabs>
          <w:tab w:val="num" w:pos="6480"/>
        </w:tabs>
        <w:ind w:left="6480" w:hanging="360"/>
      </w:pPr>
      <w:rPr>
        <w:rFonts w:ascii="Wingdings" w:hAnsi="Wingdings" w:cs="Wingdings" w:hint="default"/>
      </w:rPr>
    </w:lvl>
  </w:abstractNum>
  <w:abstractNum w:abstractNumId="215" w15:restartNumberingAfterBreak="0">
    <w:nsid w:val="69065148"/>
    <w:multiLevelType w:val="hybridMultilevel"/>
    <w:tmpl w:val="E9EA4A78"/>
    <w:lvl w:ilvl="0" w:tplc="0DD4EEB6">
      <w:start w:val="1"/>
      <w:numFmt w:val="bullet"/>
      <w:lvlText w:val=""/>
      <w:lvlJc w:val="left"/>
      <w:pPr>
        <w:ind w:left="720" w:hanging="360"/>
      </w:pPr>
      <w:rPr>
        <w:rFonts w:ascii="Symbol" w:hAnsi="Symbol" w:hint="default"/>
      </w:rPr>
    </w:lvl>
    <w:lvl w:ilvl="1" w:tplc="66B24932" w:tentative="1">
      <w:start w:val="1"/>
      <w:numFmt w:val="bullet"/>
      <w:lvlText w:val="o"/>
      <w:lvlJc w:val="left"/>
      <w:pPr>
        <w:ind w:left="1440" w:hanging="360"/>
      </w:pPr>
      <w:rPr>
        <w:rFonts w:ascii="Courier New" w:hAnsi="Courier New" w:cs="Courier New" w:hint="default"/>
      </w:rPr>
    </w:lvl>
    <w:lvl w:ilvl="2" w:tplc="86B8C9C0" w:tentative="1">
      <w:start w:val="1"/>
      <w:numFmt w:val="bullet"/>
      <w:lvlText w:val=""/>
      <w:lvlJc w:val="left"/>
      <w:pPr>
        <w:ind w:left="2160" w:hanging="360"/>
      </w:pPr>
      <w:rPr>
        <w:rFonts w:ascii="Wingdings" w:hAnsi="Wingdings" w:hint="default"/>
      </w:rPr>
    </w:lvl>
    <w:lvl w:ilvl="3" w:tplc="7C2C018C" w:tentative="1">
      <w:start w:val="1"/>
      <w:numFmt w:val="bullet"/>
      <w:lvlText w:val=""/>
      <w:lvlJc w:val="left"/>
      <w:pPr>
        <w:ind w:left="2880" w:hanging="360"/>
      </w:pPr>
      <w:rPr>
        <w:rFonts w:ascii="Symbol" w:hAnsi="Symbol" w:hint="default"/>
      </w:rPr>
    </w:lvl>
    <w:lvl w:ilvl="4" w:tplc="8F0AE8E0" w:tentative="1">
      <w:start w:val="1"/>
      <w:numFmt w:val="bullet"/>
      <w:lvlText w:val="o"/>
      <w:lvlJc w:val="left"/>
      <w:pPr>
        <w:ind w:left="3600" w:hanging="360"/>
      </w:pPr>
      <w:rPr>
        <w:rFonts w:ascii="Courier New" w:hAnsi="Courier New" w:cs="Courier New" w:hint="default"/>
      </w:rPr>
    </w:lvl>
    <w:lvl w:ilvl="5" w:tplc="9DFA04FA" w:tentative="1">
      <w:start w:val="1"/>
      <w:numFmt w:val="bullet"/>
      <w:lvlText w:val=""/>
      <w:lvlJc w:val="left"/>
      <w:pPr>
        <w:ind w:left="4320" w:hanging="360"/>
      </w:pPr>
      <w:rPr>
        <w:rFonts w:ascii="Wingdings" w:hAnsi="Wingdings" w:hint="default"/>
      </w:rPr>
    </w:lvl>
    <w:lvl w:ilvl="6" w:tplc="2EBEAE68" w:tentative="1">
      <w:start w:val="1"/>
      <w:numFmt w:val="bullet"/>
      <w:lvlText w:val=""/>
      <w:lvlJc w:val="left"/>
      <w:pPr>
        <w:ind w:left="5040" w:hanging="360"/>
      </w:pPr>
      <w:rPr>
        <w:rFonts w:ascii="Symbol" w:hAnsi="Symbol" w:hint="default"/>
      </w:rPr>
    </w:lvl>
    <w:lvl w:ilvl="7" w:tplc="65E22E14" w:tentative="1">
      <w:start w:val="1"/>
      <w:numFmt w:val="bullet"/>
      <w:lvlText w:val="o"/>
      <w:lvlJc w:val="left"/>
      <w:pPr>
        <w:ind w:left="5760" w:hanging="360"/>
      </w:pPr>
      <w:rPr>
        <w:rFonts w:ascii="Courier New" w:hAnsi="Courier New" w:cs="Courier New" w:hint="default"/>
      </w:rPr>
    </w:lvl>
    <w:lvl w:ilvl="8" w:tplc="12C44C98" w:tentative="1">
      <w:start w:val="1"/>
      <w:numFmt w:val="bullet"/>
      <w:lvlText w:val=""/>
      <w:lvlJc w:val="left"/>
      <w:pPr>
        <w:ind w:left="6480" w:hanging="360"/>
      </w:pPr>
      <w:rPr>
        <w:rFonts w:ascii="Wingdings" w:hAnsi="Wingdings" w:hint="default"/>
      </w:rPr>
    </w:lvl>
  </w:abstractNum>
  <w:abstractNum w:abstractNumId="216" w15:restartNumberingAfterBreak="0">
    <w:nsid w:val="6A0E6255"/>
    <w:multiLevelType w:val="multilevel"/>
    <w:tmpl w:val="E188A8EC"/>
    <w:lvl w:ilvl="0">
      <w:start w:val="1"/>
      <w:numFmt w:val="decimal"/>
      <w:pStyle w:val="Nadpis1"/>
      <w:lvlText w:val="%1."/>
      <w:lvlJc w:val="left"/>
      <w:pPr>
        <w:ind w:left="1080" w:hanging="360"/>
      </w:pPr>
    </w:lvl>
    <w:lvl w:ilvl="1">
      <w:start w:val="1"/>
      <w:numFmt w:val="decimal"/>
      <w:lvlText w:val="%1.%2"/>
      <w:lvlJc w:val="left"/>
      <w:pPr>
        <w:ind w:left="1260" w:hanging="540"/>
      </w:pPr>
    </w:lvl>
    <w:lvl w:ilvl="2">
      <w:start w:val="1"/>
      <w:numFmt w:val="decimal"/>
      <w:lvlText w:val="%1.%2.%3"/>
      <w:lvlJc w:val="left"/>
      <w:pPr>
        <w:ind w:left="1440" w:hanging="720"/>
      </w:pPr>
      <w:rPr>
        <w:lang w:val="cs-CZ"/>
      </w:rPr>
    </w:lvl>
    <w:lvl w:ilvl="3">
      <w:start w:val="1"/>
      <w:numFmt w:val="decimal"/>
      <w:lvlText w:val="%1.%2.%3.%4"/>
      <w:lvlJc w:val="left"/>
      <w:pPr>
        <w:ind w:left="1800" w:hanging="1080"/>
      </w:pPr>
    </w:lvl>
    <w:lvl w:ilvl="4">
      <w:start w:val="1"/>
      <w:numFmt w:val="decimal"/>
      <w:lvlText w:val="%1.%2.%3.%4.%5"/>
      <w:lvlJc w:val="left"/>
      <w:pPr>
        <w:ind w:left="1800" w:hanging="1080"/>
      </w:pPr>
    </w:lvl>
    <w:lvl w:ilvl="5">
      <w:start w:val="1"/>
      <w:numFmt w:val="decimal"/>
      <w:lvlText w:val="%1.%2.%3.%4.%5.%6"/>
      <w:lvlJc w:val="left"/>
      <w:pPr>
        <w:ind w:left="2160" w:hanging="1440"/>
      </w:pPr>
    </w:lvl>
    <w:lvl w:ilvl="6">
      <w:start w:val="1"/>
      <w:numFmt w:val="decimal"/>
      <w:lvlText w:val="%1.%2.%3.%4.%5.%6.%7"/>
      <w:lvlJc w:val="left"/>
      <w:pPr>
        <w:ind w:left="2160" w:hanging="1440"/>
      </w:pPr>
    </w:lvl>
    <w:lvl w:ilvl="7">
      <w:start w:val="1"/>
      <w:numFmt w:val="decimal"/>
      <w:lvlText w:val="%1.%2.%3.%4.%5.%6.%7.%8"/>
      <w:lvlJc w:val="left"/>
      <w:pPr>
        <w:ind w:left="2520" w:hanging="1800"/>
      </w:pPr>
    </w:lvl>
    <w:lvl w:ilvl="8">
      <w:start w:val="1"/>
      <w:numFmt w:val="decimal"/>
      <w:lvlText w:val="%1.%2.%3.%4.%5.%6.%7.%8.%9"/>
      <w:lvlJc w:val="left"/>
      <w:pPr>
        <w:ind w:left="2520" w:hanging="1800"/>
      </w:pPr>
    </w:lvl>
  </w:abstractNum>
  <w:abstractNum w:abstractNumId="217" w15:restartNumberingAfterBreak="0">
    <w:nsid w:val="6A657BF9"/>
    <w:multiLevelType w:val="hybridMultilevel"/>
    <w:tmpl w:val="A3323B44"/>
    <w:lvl w:ilvl="0" w:tplc="3F40067A">
      <w:start w:val="1"/>
      <w:numFmt w:val="bullet"/>
      <w:lvlText w:val=""/>
      <w:lvlJc w:val="left"/>
      <w:pPr>
        <w:tabs>
          <w:tab w:val="num" w:pos="360"/>
        </w:tabs>
        <w:ind w:left="360" w:hanging="360"/>
      </w:pPr>
      <w:rPr>
        <w:rFonts w:ascii="Symbol" w:hAnsi="Symbol" w:hint="default"/>
      </w:rPr>
    </w:lvl>
    <w:lvl w:ilvl="1" w:tplc="D682BF64">
      <w:numFmt w:val="decimal"/>
      <w:lvlText w:val=""/>
      <w:lvlJc w:val="left"/>
    </w:lvl>
    <w:lvl w:ilvl="2" w:tplc="F552D118">
      <w:numFmt w:val="decimal"/>
      <w:lvlText w:val=""/>
      <w:lvlJc w:val="left"/>
    </w:lvl>
    <w:lvl w:ilvl="3" w:tplc="3DA0A5EE">
      <w:numFmt w:val="decimal"/>
      <w:lvlText w:val=""/>
      <w:lvlJc w:val="left"/>
    </w:lvl>
    <w:lvl w:ilvl="4" w:tplc="1C60D6D6">
      <w:numFmt w:val="decimal"/>
      <w:lvlText w:val=""/>
      <w:lvlJc w:val="left"/>
    </w:lvl>
    <w:lvl w:ilvl="5" w:tplc="6BDE8548">
      <w:numFmt w:val="decimal"/>
      <w:lvlText w:val=""/>
      <w:lvlJc w:val="left"/>
    </w:lvl>
    <w:lvl w:ilvl="6" w:tplc="934EB764">
      <w:numFmt w:val="decimal"/>
      <w:lvlText w:val=""/>
      <w:lvlJc w:val="left"/>
    </w:lvl>
    <w:lvl w:ilvl="7" w:tplc="EA069548">
      <w:numFmt w:val="decimal"/>
      <w:lvlText w:val=""/>
      <w:lvlJc w:val="left"/>
    </w:lvl>
    <w:lvl w:ilvl="8" w:tplc="6D4C5C48">
      <w:numFmt w:val="decimal"/>
      <w:lvlText w:val=""/>
      <w:lvlJc w:val="left"/>
    </w:lvl>
  </w:abstractNum>
  <w:abstractNum w:abstractNumId="218" w15:restartNumberingAfterBreak="0">
    <w:nsid w:val="6AAF1A1F"/>
    <w:multiLevelType w:val="hybridMultilevel"/>
    <w:tmpl w:val="EE2835EE"/>
    <w:lvl w:ilvl="0" w:tplc="09FA3FCA">
      <w:start w:val="1"/>
      <w:numFmt w:val="decimal"/>
      <w:pStyle w:val="Textodstavce"/>
      <w:isLgl/>
      <w:lvlText w:val="(%1)"/>
      <w:lvlJc w:val="left"/>
      <w:pPr>
        <w:tabs>
          <w:tab w:val="num" w:pos="785"/>
        </w:tabs>
        <w:ind w:left="0" w:firstLine="425"/>
      </w:pPr>
    </w:lvl>
    <w:lvl w:ilvl="1" w:tplc="BA827DCC">
      <w:start w:val="1"/>
      <w:numFmt w:val="lowerLetter"/>
      <w:pStyle w:val="Textpsmene"/>
      <w:lvlText w:val="%2)"/>
      <w:lvlJc w:val="left"/>
      <w:pPr>
        <w:tabs>
          <w:tab w:val="num" w:pos="425"/>
        </w:tabs>
        <w:ind w:left="425" w:hanging="425"/>
      </w:pPr>
    </w:lvl>
    <w:lvl w:ilvl="2" w:tplc="960A7B50">
      <w:start w:val="1"/>
      <w:numFmt w:val="decimal"/>
      <w:pStyle w:val="Textbodu"/>
      <w:isLgl/>
      <w:lvlText w:val="%3."/>
      <w:lvlJc w:val="left"/>
      <w:pPr>
        <w:tabs>
          <w:tab w:val="num" w:pos="851"/>
        </w:tabs>
        <w:ind w:left="851" w:hanging="426"/>
      </w:pPr>
    </w:lvl>
    <w:lvl w:ilvl="3" w:tplc="167E3200">
      <w:start w:val="1"/>
      <w:numFmt w:val="decimal"/>
      <w:lvlText w:val="(%4)"/>
      <w:lvlJc w:val="left"/>
      <w:pPr>
        <w:tabs>
          <w:tab w:val="num" w:pos="1440"/>
        </w:tabs>
        <w:ind w:left="1440" w:hanging="360"/>
      </w:pPr>
    </w:lvl>
    <w:lvl w:ilvl="4" w:tplc="7DE8921E">
      <w:start w:val="1"/>
      <w:numFmt w:val="lowerLetter"/>
      <w:lvlText w:val="(%5)"/>
      <w:lvlJc w:val="left"/>
      <w:pPr>
        <w:tabs>
          <w:tab w:val="num" w:pos="1800"/>
        </w:tabs>
        <w:ind w:left="1800" w:hanging="360"/>
      </w:pPr>
    </w:lvl>
    <w:lvl w:ilvl="5" w:tplc="F9A25C92">
      <w:start w:val="1"/>
      <w:numFmt w:val="lowerRoman"/>
      <w:lvlText w:val="(%6)"/>
      <w:lvlJc w:val="left"/>
      <w:pPr>
        <w:tabs>
          <w:tab w:val="num" w:pos="2520"/>
        </w:tabs>
        <w:ind w:left="2160" w:hanging="360"/>
      </w:pPr>
    </w:lvl>
    <w:lvl w:ilvl="6" w:tplc="E29C2840">
      <w:start w:val="1"/>
      <w:numFmt w:val="decimal"/>
      <w:lvlText w:val="%7."/>
      <w:lvlJc w:val="left"/>
      <w:pPr>
        <w:tabs>
          <w:tab w:val="num" w:pos="2520"/>
        </w:tabs>
        <w:ind w:left="2520" w:hanging="360"/>
      </w:pPr>
    </w:lvl>
    <w:lvl w:ilvl="7" w:tplc="7CA8B890">
      <w:start w:val="1"/>
      <w:numFmt w:val="lowerLetter"/>
      <w:lvlText w:val="%8."/>
      <w:lvlJc w:val="left"/>
      <w:pPr>
        <w:tabs>
          <w:tab w:val="num" w:pos="2880"/>
        </w:tabs>
        <w:ind w:left="2880" w:hanging="360"/>
      </w:pPr>
    </w:lvl>
    <w:lvl w:ilvl="8" w:tplc="13D67FE2">
      <w:start w:val="1"/>
      <w:numFmt w:val="lowerRoman"/>
      <w:lvlText w:val="%9."/>
      <w:lvlJc w:val="left"/>
      <w:pPr>
        <w:tabs>
          <w:tab w:val="num" w:pos="3600"/>
        </w:tabs>
        <w:ind w:left="3240" w:hanging="360"/>
      </w:pPr>
    </w:lvl>
  </w:abstractNum>
  <w:abstractNum w:abstractNumId="219" w15:restartNumberingAfterBreak="0">
    <w:nsid w:val="6BB25904"/>
    <w:multiLevelType w:val="hybridMultilevel"/>
    <w:tmpl w:val="78B06284"/>
    <w:lvl w:ilvl="0" w:tplc="BF0E119A">
      <w:start w:val="1"/>
      <w:numFmt w:val="bullet"/>
      <w:lvlText w:val=""/>
      <w:lvlJc w:val="left"/>
      <w:pPr>
        <w:ind w:left="1004" w:hanging="360"/>
      </w:pPr>
      <w:rPr>
        <w:rFonts w:ascii="Symbol" w:hAnsi="Symbol" w:hint="default"/>
      </w:rPr>
    </w:lvl>
    <w:lvl w:ilvl="1" w:tplc="9B08F2DE" w:tentative="1">
      <w:start w:val="1"/>
      <w:numFmt w:val="bullet"/>
      <w:lvlText w:val="o"/>
      <w:lvlJc w:val="left"/>
      <w:pPr>
        <w:ind w:left="1724" w:hanging="360"/>
      </w:pPr>
      <w:rPr>
        <w:rFonts w:ascii="Courier New" w:hAnsi="Courier New" w:cs="Courier New" w:hint="default"/>
      </w:rPr>
    </w:lvl>
    <w:lvl w:ilvl="2" w:tplc="CCA445BA" w:tentative="1">
      <w:start w:val="1"/>
      <w:numFmt w:val="bullet"/>
      <w:lvlText w:val=""/>
      <w:lvlJc w:val="left"/>
      <w:pPr>
        <w:ind w:left="2444" w:hanging="360"/>
      </w:pPr>
      <w:rPr>
        <w:rFonts w:ascii="Wingdings" w:hAnsi="Wingdings" w:hint="default"/>
      </w:rPr>
    </w:lvl>
    <w:lvl w:ilvl="3" w:tplc="6D0013B6" w:tentative="1">
      <w:start w:val="1"/>
      <w:numFmt w:val="bullet"/>
      <w:lvlText w:val=""/>
      <w:lvlJc w:val="left"/>
      <w:pPr>
        <w:ind w:left="3164" w:hanging="360"/>
      </w:pPr>
      <w:rPr>
        <w:rFonts w:ascii="Symbol" w:hAnsi="Symbol" w:hint="default"/>
      </w:rPr>
    </w:lvl>
    <w:lvl w:ilvl="4" w:tplc="8C3A0FD8" w:tentative="1">
      <w:start w:val="1"/>
      <w:numFmt w:val="bullet"/>
      <w:lvlText w:val="o"/>
      <w:lvlJc w:val="left"/>
      <w:pPr>
        <w:ind w:left="3884" w:hanging="360"/>
      </w:pPr>
      <w:rPr>
        <w:rFonts w:ascii="Courier New" w:hAnsi="Courier New" w:cs="Courier New" w:hint="default"/>
      </w:rPr>
    </w:lvl>
    <w:lvl w:ilvl="5" w:tplc="4226385E" w:tentative="1">
      <w:start w:val="1"/>
      <w:numFmt w:val="bullet"/>
      <w:lvlText w:val=""/>
      <w:lvlJc w:val="left"/>
      <w:pPr>
        <w:ind w:left="4604" w:hanging="360"/>
      </w:pPr>
      <w:rPr>
        <w:rFonts w:ascii="Wingdings" w:hAnsi="Wingdings" w:hint="default"/>
      </w:rPr>
    </w:lvl>
    <w:lvl w:ilvl="6" w:tplc="CCE64508" w:tentative="1">
      <w:start w:val="1"/>
      <w:numFmt w:val="bullet"/>
      <w:lvlText w:val=""/>
      <w:lvlJc w:val="left"/>
      <w:pPr>
        <w:ind w:left="5324" w:hanging="360"/>
      </w:pPr>
      <w:rPr>
        <w:rFonts w:ascii="Symbol" w:hAnsi="Symbol" w:hint="default"/>
      </w:rPr>
    </w:lvl>
    <w:lvl w:ilvl="7" w:tplc="A8B6C8D0" w:tentative="1">
      <w:start w:val="1"/>
      <w:numFmt w:val="bullet"/>
      <w:lvlText w:val="o"/>
      <w:lvlJc w:val="left"/>
      <w:pPr>
        <w:ind w:left="6044" w:hanging="360"/>
      </w:pPr>
      <w:rPr>
        <w:rFonts w:ascii="Courier New" w:hAnsi="Courier New" w:cs="Courier New" w:hint="default"/>
      </w:rPr>
    </w:lvl>
    <w:lvl w:ilvl="8" w:tplc="52249E38" w:tentative="1">
      <w:start w:val="1"/>
      <w:numFmt w:val="bullet"/>
      <w:lvlText w:val=""/>
      <w:lvlJc w:val="left"/>
      <w:pPr>
        <w:ind w:left="6764" w:hanging="360"/>
      </w:pPr>
      <w:rPr>
        <w:rFonts w:ascii="Wingdings" w:hAnsi="Wingdings" w:hint="default"/>
      </w:rPr>
    </w:lvl>
  </w:abstractNum>
  <w:abstractNum w:abstractNumId="220" w15:restartNumberingAfterBreak="0">
    <w:nsid w:val="6C096D63"/>
    <w:multiLevelType w:val="multilevel"/>
    <w:tmpl w:val="E41CBA6E"/>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221" w15:restartNumberingAfterBreak="0">
    <w:nsid w:val="6C722D7A"/>
    <w:multiLevelType w:val="hybridMultilevel"/>
    <w:tmpl w:val="CE587B22"/>
    <w:lvl w:ilvl="0" w:tplc="F358183A">
      <w:start w:val="1"/>
      <w:numFmt w:val="bullet"/>
      <w:lvlText w:val=""/>
      <w:lvlJc w:val="left"/>
      <w:pPr>
        <w:ind w:left="1004" w:hanging="360"/>
      </w:pPr>
      <w:rPr>
        <w:rFonts w:ascii="Symbol" w:hAnsi="Symbol" w:hint="default"/>
      </w:rPr>
    </w:lvl>
    <w:lvl w:ilvl="1" w:tplc="E0A80746" w:tentative="1">
      <w:start w:val="1"/>
      <w:numFmt w:val="bullet"/>
      <w:lvlText w:val="o"/>
      <w:lvlJc w:val="left"/>
      <w:pPr>
        <w:ind w:left="1724" w:hanging="360"/>
      </w:pPr>
      <w:rPr>
        <w:rFonts w:ascii="Courier New" w:hAnsi="Courier New" w:cs="Courier New" w:hint="default"/>
      </w:rPr>
    </w:lvl>
    <w:lvl w:ilvl="2" w:tplc="7AEC1F46" w:tentative="1">
      <w:start w:val="1"/>
      <w:numFmt w:val="bullet"/>
      <w:lvlText w:val=""/>
      <w:lvlJc w:val="left"/>
      <w:pPr>
        <w:ind w:left="2444" w:hanging="360"/>
      </w:pPr>
      <w:rPr>
        <w:rFonts w:ascii="Wingdings" w:hAnsi="Wingdings" w:hint="default"/>
      </w:rPr>
    </w:lvl>
    <w:lvl w:ilvl="3" w:tplc="39CE002C" w:tentative="1">
      <w:start w:val="1"/>
      <w:numFmt w:val="bullet"/>
      <w:lvlText w:val=""/>
      <w:lvlJc w:val="left"/>
      <w:pPr>
        <w:ind w:left="3164" w:hanging="360"/>
      </w:pPr>
      <w:rPr>
        <w:rFonts w:ascii="Symbol" w:hAnsi="Symbol" w:hint="default"/>
      </w:rPr>
    </w:lvl>
    <w:lvl w:ilvl="4" w:tplc="D5886892" w:tentative="1">
      <w:start w:val="1"/>
      <w:numFmt w:val="bullet"/>
      <w:lvlText w:val="o"/>
      <w:lvlJc w:val="left"/>
      <w:pPr>
        <w:ind w:left="3884" w:hanging="360"/>
      </w:pPr>
      <w:rPr>
        <w:rFonts w:ascii="Courier New" w:hAnsi="Courier New" w:cs="Courier New" w:hint="default"/>
      </w:rPr>
    </w:lvl>
    <w:lvl w:ilvl="5" w:tplc="3C9C8A12" w:tentative="1">
      <w:start w:val="1"/>
      <w:numFmt w:val="bullet"/>
      <w:lvlText w:val=""/>
      <w:lvlJc w:val="left"/>
      <w:pPr>
        <w:ind w:left="4604" w:hanging="360"/>
      </w:pPr>
      <w:rPr>
        <w:rFonts w:ascii="Wingdings" w:hAnsi="Wingdings" w:hint="default"/>
      </w:rPr>
    </w:lvl>
    <w:lvl w:ilvl="6" w:tplc="3E1AF3EA" w:tentative="1">
      <w:start w:val="1"/>
      <w:numFmt w:val="bullet"/>
      <w:lvlText w:val=""/>
      <w:lvlJc w:val="left"/>
      <w:pPr>
        <w:ind w:left="5324" w:hanging="360"/>
      </w:pPr>
      <w:rPr>
        <w:rFonts w:ascii="Symbol" w:hAnsi="Symbol" w:hint="default"/>
      </w:rPr>
    </w:lvl>
    <w:lvl w:ilvl="7" w:tplc="E4B23326" w:tentative="1">
      <w:start w:val="1"/>
      <w:numFmt w:val="bullet"/>
      <w:lvlText w:val="o"/>
      <w:lvlJc w:val="left"/>
      <w:pPr>
        <w:ind w:left="6044" w:hanging="360"/>
      </w:pPr>
      <w:rPr>
        <w:rFonts w:ascii="Courier New" w:hAnsi="Courier New" w:cs="Courier New" w:hint="default"/>
      </w:rPr>
    </w:lvl>
    <w:lvl w:ilvl="8" w:tplc="B0CC1CAA" w:tentative="1">
      <w:start w:val="1"/>
      <w:numFmt w:val="bullet"/>
      <w:lvlText w:val=""/>
      <w:lvlJc w:val="left"/>
      <w:pPr>
        <w:ind w:left="6764" w:hanging="360"/>
      </w:pPr>
      <w:rPr>
        <w:rFonts w:ascii="Wingdings" w:hAnsi="Wingdings" w:hint="default"/>
      </w:rPr>
    </w:lvl>
  </w:abstractNum>
  <w:abstractNum w:abstractNumId="222" w15:restartNumberingAfterBreak="0">
    <w:nsid w:val="6CB650CB"/>
    <w:multiLevelType w:val="hybridMultilevel"/>
    <w:tmpl w:val="636EFCFE"/>
    <w:lvl w:ilvl="0" w:tplc="035E739E">
      <w:start w:val="1"/>
      <w:numFmt w:val="decimal"/>
      <w:lvlText w:val="%1."/>
      <w:lvlJc w:val="left"/>
      <w:pPr>
        <w:ind w:left="720" w:hanging="360"/>
      </w:pPr>
    </w:lvl>
    <w:lvl w:ilvl="1" w:tplc="FDB007B0" w:tentative="1">
      <w:start w:val="1"/>
      <w:numFmt w:val="lowerLetter"/>
      <w:lvlText w:val="%2."/>
      <w:lvlJc w:val="left"/>
      <w:pPr>
        <w:ind w:left="1440" w:hanging="360"/>
      </w:pPr>
    </w:lvl>
    <w:lvl w:ilvl="2" w:tplc="62ACED10">
      <w:start w:val="1"/>
      <w:numFmt w:val="lowerRoman"/>
      <w:lvlText w:val="%3."/>
      <w:lvlJc w:val="right"/>
      <w:pPr>
        <w:ind w:left="2160" w:hanging="180"/>
      </w:pPr>
    </w:lvl>
    <w:lvl w:ilvl="3" w:tplc="07D4C5D2" w:tentative="1">
      <w:start w:val="1"/>
      <w:numFmt w:val="decimal"/>
      <w:lvlText w:val="%4."/>
      <w:lvlJc w:val="left"/>
      <w:pPr>
        <w:ind w:left="2880" w:hanging="360"/>
      </w:pPr>
    </w:lvl>
    <w:lvl w:ilvl="4" w:tplc="ADFE7472" w:tentative="1">
      <w:start w:val="1"/>
      <w:numFmt w:val="lowerLetter"/>
      <w:lvlText w:val="%5."/>
      <w:lvlJc w:val="left"/>
      <w:pPr>
        <w:ind w:left="3600" w:hanging="360"/>
      </w:pPr>
    </w:lvl>
    <w:lvl w:ilvl="5" w:tplc="C860C74A" w:tentative="1">
      <w:start w:val="1"/>
      <w:numFmt w:val="lowerRoman"/>
      <w:lvlText w:val="%6."/>
      <w:lvlJc w:val="right"/>
      <w:pPr>
        <w:ind w:left="4320" w:hanging="180"/>
      </w:pPr>
    </w:lvl>
    <w:lvl w:ilvl="6" w:tplc="F78A0AC6" w:tentative="1">
      <w:start w:val="1"/>
      <w:numFmt w:val="decimal"/>
      <w:lvlText w:val="%7."/>
      <w:lvlJc w:val="left"/>
      <w:pPr>
        <w:ind w:left="5040" w:hanging="360"/>
      </w:pPr>
    </w:lvl>
    <w:lvl w:ilvl="7" w:tplc="A43E8C86" w:tentative="1">
      <w:start w:val="1"/>
      <w:numFmt w:val="lowerLetter"/>
      <w:lvlText w:val="%8."/>
      <w:lvlJc w:val="left"/>
      <w:pPr>
        <w:ind w:left="5760" w:hanging="360"/>
      </w:pPr>
    </w:lvl>
    <w:lvl w:ilvl="8" w:tplc="7E00431C" w:tentative="1">
      <w:start w:val="1"/>
      <w:numFmt w:val="lowerRoman"/>
      <w:lvlText w:val="%9."/>
      <w:lvlJc w:val="right"/>
      <w:pPr>
        <w:ind w:left="6480" w:hanging="180"/>
      </w:pPr>
    </w:lvl>
  </w:abstractNum>
  <w:abstractNum w:abstractNumId="223" w15:restartNumberingAfterBreak="0">
    <w:nsid w:val="6CD031D9"/>
    <w:multiLevelType w:val="hybridMultilevel"/>
    <w:tmpl w:val="11EE4FDE"/>
    <w:lvl w:ilvl="0" w:tplc="8D80F728">
      <w:start w:val="1"/>
      <w:numFmt w:val="lowerLetter"/>
      <w:lvlText w:val="%1)"/>
      <w:lvlJc w:val="left"/>
      <w:pPr>
        <w:ind w:left="1003" w:hanging="360"/>
      </w:pPr>
    </w:lvl>
    <w:lvl w:ilvl="1" w:tplc="71565ECA" w:tentative="1">
      <w:start w:val="1"/>
      <w:numFmt w:val="lowerLetter"/>
      <w:lvlText w:val="%2."/>
      <w:lvlJc w:val="left"/>
      <w:pPr>
        <w:ind w:left="1723" w:hanging="360"/>
      </w:pPr>
    </w:lvl>
    <w:lvl w:ilvl="2" w:tplc="D0FA87F8" w:tentative="1">
      <w:start w:val="1"/>
      <w:numFmt w:val="lowerRoman"/>
      <w:lvlText w:val="%3."/>
      <w:lvlJc w:val="right"/>
      <w:pPr>
        <w:ind w:left="2443" w:hanging="180"/>
      </w:pPr>
    </w:lvl>
    <w:lvl w:ilvl="3" w:tplc="B5EA7CCA" w:tentative="1">
      <w:start w:val="1"/>
      <w:numFmt w:val="decimal"/>
      <w:lvlText w:val="%4."/>
      <w:lvlJc w:val="left"/>
      <w:pPr>
        <w:ind w:left="3163" w:hanging="360"/>
      </w:pPr>
    </w:lvl>
    <w:lvl w:ilvl="4" w:tplc="BCB60F36" w:tentative="1">
      <w:start w:val="1"/>
      <w:numFmt w:val="lowerLetter"/>
      <w:lvlText w:val="%5."/>
      <w:lvlJc w:val="left"/>
      <w:pPr>
        <w:ind w:left="3883" w:hanging="360"/>
      </w:pPr>
    </w:lvl>
    <w:lvl w:ilvl="5" w:tplc="F53EE642" w:tentative="1">
      <w:start w:val="1"/>
      <w:numFmt w:val="lowerRoman"/>
      <w:lvlText w:val="%6."/>
      <w:lvlJc w:val="right"/>
      <w:pPr>
        <w:ind w:left="4603" w:hanging="180"/>
      </w:pPr>
    </w:lvl>
    <w:lvl w:ilvl="6" w:tplc="FD08E440" w:tentative="1">
      <w:start w:val="1"/>
      <w:numFmt w:val="decimal"/>
      <w:lvlText w:val="%7."/>
      <w:lvlJc w:val="left"/>
      <w:pPr>
        <w:ind w:left="5323" w:hanging="360"/>
      </w:pPr>
    </w:lvl>
    <w:lvl w:ilvl="7" w:tplc="F5C07462" w:tentative="1">
      <w:start w:val="1"/>
      <w:numFmt w:val="lowerLetter"/>
      <w:lvlText w:val="%8."/>
      <w:lvlJc w:val="left"/>
      <w:pPr>
        <w:ind w:left="6043" w:hanging="360"/>
      </w:pPr>
    </w:lvl>
    <w:lvl w:ilvl="8" w:tplc="695AFCDA" w:tentative="1">
      <w:start w:val="1"/>
      <w:numFmt w:val="lowerRoman"/>
      <w:lvlText w:val="%9."/>
      <w:lvlJc w:val="right"/>
      <w:pPr>
        <w:ind w:left="6763" w:hanging="180"/>
      </w:pPr>
    </w:lvl>
  </w:abstractNum>
  <w:abstractNum w:abstractNumId="224" w15:restartNumberingAfterBreak="0">
    <w:nsid w:val="6EEE7658"/>
    <w:multiLevelType w:val="hybridMultilevel"/>
    <w:tmpl w:val="A86CA360"/>
    <w:lvl w:ilvl="0" w:tplc="981CFEC4">
      <w:start w:val="1"/>
      <w:numFmt w:val="decimal"/>
      <w:lvlText w:val="%1."/>
      <w:lvlJc w:val="left"/>
      <w:pPr>
        <w:tabs>
          <w:tab w:val="num" w:pos="360"/>
        </w:tabs>
        <w:ind w:left="360" w:hanging="360"/>
      </w:pPr>
      <w:rPr>
        <w:rFonts w:hint="default"/>
      </w:rPr>
    </w:lvl>
    <w:lvl w:ilvl="1" w:tplc="6A00FA6A" w:tentative="1">
      <w:start w:val="1"/>
      <w:numFmt w:val="lowerLetter"/>
      <w:lvlText w:val="%2."/>
      <w:lvlJc w:val="left"/>
      <w:pPr>
        <w:tabs>
          <w:tab w:val="num" w:pos="1440"/>
        </w:tabs>
        <w:ind w:left="1440" w:hanging="360"/>
      </w:pPr>
      <w:rPr>
        <w:rFonts w:cs="Times New Roman"/>
      </w:rPr>
    </w:lvl>
    <w:lvl w:ilvl="2" w:tplc="4FA283B8" w:tentative="1">
      <w:start w:val="1"/>
      <w:numFmt w:val="lowerRoman"/>
      <w:lvlText w:val="%3."/>
      <w:lvlJc w:val="right"/>
      <w:pPr>
        <w:tabs>
          <w:tab w:val="num" w:pos="2160"/>
        </w:tabs>
        <w:ind w:left="2160" w:hanging="180"/>
      </w:pPr>
      <w:rPr>
        <w:rFonts w:cs="Times New Roman"/>
      </w:rPr>
    </w:lvl>
    <w:lvl w:ilvl="3" w:tplc="D3AC0E0C" w:tentative="1">
      <w:start w:val="1"/>
      <w:numFmt w:val="decimal"/>
      <w:lvlText w:val="%4."/>
      <w:lvlJc w:val="left"/>
      <w:pPr>
        <w:tabs>
          <w:tab w:val="num" w:pos="2880"/>
        </w:tabs>
        <w:ind w:left="2880" w:hanging="360"/>
      </w:pPr>
      <w:rPr>
        <w:rFonts w:cs="Times New Roman"/>
      </w:rPr>
    </w:lvl>
    <w:lvl w:ilvl="4" w:tplc="25D6D95A" w:tentative="1">
      <w:start w:val="1"/>
      <w:numFmt w:val="lowerLetter"/>
      <w:lvlText w:val="%5."/>
      <w:lvlJc w:val="left"/>
      <w:pPr>
        <w:tabs>
          <w:tab w:val="num" w:pos="3600"/>
        </w:tabs>
        <w:ind w:left="3600" w:hanging="360"/>
      </w:pPr>
      <w:rPr>
        <w:rFonts w:cs="Times New Roman"/>
      </w:rPr>
    </w:lvl>
    <w:lvl w:ilvl="5" w:tplc="C9321B16" w:tentative="1">
      <w:start w:val="1"/>
      <w:numFmt w:val="lowerRoman"/>
      <w:lvlText w:val="%6."/>
      <w:lvlJc w:val="right"/>
      <w:pPr>
        <w:tabs>
          <w:tab w:val="num" w:pos="4320"/>
        </w:tabs>
        <w:ind w:left="4320" w:hanging="180"/>
      </w:pPr>
      <w:rPr>
        <w:rFonts w:cs="Times New Roman"/>
      </w:rPr>
    </w:lvl>
    <w:lvl w:ilvl="6" w:tplc="892E12BC" w:tentative="1">
      <w:start w:val="1"/>
      <w:numFmt w:val="decimal"/>
      <w:lvlText w:val="%7."/>
      <w:lvlJc w:val="left"/>
      <w:pPr>
        <w:tabs>
          <w:tab w:val="num" w:pos="5040"/>
        </w:tabs>
        <w:ind w:left="5040" w:hanging="360"/>
      </w:pPr>
      <w:rPr>
        <w:rFonts w:cs="Times New Roman"/>
      </w:rPr>
    </w:lvl>
    <w:lvl w:ilvl="7" w:tplc="1FF2F016" w:tentative="1">
      <w:start w:val="1"/>
      <w:numFmt w:val="lowerLetter"/>
      <w:lvlText w:val="%8."/>
      <w:lvlJc w:val="left"/>
      <w:pPr>
        <w:tabs>
          <w:tab w:val="num" w:pos="5760"/>
        </w:tabs>
        <w:ind w:left="5760" w:hanging="360"/>
      </w:pPr>
      <w:rPr>
        <w:rFonts w:cs="Times New Roman"/>
      </w:rPr>
    </w:lvl>
    <w:lvl w:ilvl="8" w:tplc="0FD4A1BA" w:tentative="1">
      <w:start w:val="1"/>
      <w:numFmt w:val="lowerRoman"/>
      <w:lvlText w:val="%9."/>
      <w:lvlJc w:val="right"/>
      <w:pPr>
        <w:tabs>
          <w:tab w:val="num" w:pos="6480"/>
        </w:tabs>
        <w:ind w:left="6480" w:hanging="180"/>
      </w:pPr>
      <w:rPr>
        <w:rFonts w:cs="Times New Roman"/>
      </w:rPr>
    </w:lvl>
  </w:abstractNum>
  <w:abstractNum w:abstractNumId="225" w15:restartNumberingAfterBreak="0">
    <w:nsid w:val="6F8C0F34"/>
    <w:multiLevelType w:val="hybridMultilevel"/>
    <w:tmpl w:val="C1C2DE50"/>
    <w:lvl w:ilvl="0" w:tplc="7B0621A8">
      <w:start w:val="1"/>
      <w:numFmt w:val="bullet"/>
      <w:lvlText w:val=""/>
      <w:lvlJc w:val="left"/>
      <w:pPr>
        <w:ind w:left="720" w:hanging="360"/>
      </w:pPr>
      <w:rPr>
        <w:rFonts w:ascii="Symbol" w:hAnsi="Symbol" w:hint="default"/>
      </w:rPr>
    </w:lvl>
    <w:lvl w:ilvl="1" w:tplc="6D3AA3C4" w:tentative="1">
      <w:start w:val="1"/>
      <w:numFmt w:val="bullet"/>
      <w:lvlText w:val="o"/>
      <w:lvlJc w:val="left"/>
      <w:pPr>
        <w:ind w:left="1440" w:hanging="360"/>
      </w:pPr>
      <w:rPr>
        <w:rFonts w:ascii="Courier New" w:hAnsi="Courier New" w:cs="Courier New" w:hint="default"/>
      </w:rPr>
    </w:lvl>
    <w:lvl w:ilvl="2" w:tplc="3928389C" w:tentative="1">
      <w:start w:val="1"/>
      <w:numFmt w:val="bullet"/>
      <w:lvlText w:val=""/>
      <w:lvlJc w:val="left"/>
      <w:pPr>
        <w:ind w:left="2160" w:hanging="360"/>
      </w:pPr>
      <w:rPr>
        <w:rFonts w:ascii="Wingdings" w:hAnsi="Wingdings" w:hint="default"/>
      </w:rPr>
    </w:lvl>
    <w:lvl w:ilvl="3" w:tplc="220ED8F2" w:tentative="1">
      <w:start w:val="1"/>
      <w:numFmt w:val="bullet"/>
      <w:lvlText w:val=""/>
      <w:lvlJc w:val="left"/>
      <w:pPr>
        <w:ind w:left="2880" w:hanging="360"/>
      </w:pPr>
      <w:rPr>
        <w:rFonts w:ascii="Symbol" w:hAnsi="Symbol" w:hint="default"/>
      </w:rPr>
    </w:lvl>
    <w:lvl w:ilvl="4" w:tplc="3D36BCAC" w:tentative="1">
      <w:start w:val="1"/>
      <w:numFmt w:val="bullet"/>
      <w:lvlText w:val="o"/>
      <w:lvlJc w:val="left"/>
      <w:pPr>
        <w:ind w:left="3600" w:hanging="360"/>
      </w:pPr>
      <w:rPr>
        <w:rFonts w:ascii="Courier New" w:hAnsi="Courier New" w:cs="Courier New" w:hint="default"/>
      </w:rPr>
    </w:lvl>
    <w:lvl w:ilvl="5" w:tplc="9238E90C" w:tentative="1">
      <w:start w:val="1"/>
      <w:numFmt w:val="bullet"/>
      <w:lvlText w:val=""/>
      <w:lvlJc w:val="left"/>
      <w:pPr>
        <w:ind w:left="4320" w:hanging="360"/>
      </w:pPr>
      <w:rPr>
        <w:rFonts w:ascii="Wingdings" w:hAnsi="Wingdings" w:hint="default"/>
      </w:rPr>
    </w:lvl>
    <w:lvl w:ilvl="6" w:tplc="2902B34A" w:tentative="1">
      <w:start w:val="1"/>
      <w:numFmt w:val="bullet"/>
      <w:lvlText w:val=""/>
      <w:lvlJc w:val="left"/>
      <w:pPr>
        <w:ind w:left="5040" w:hanging="360"/>
      </w:pPr>
      <w:rPr>
        <w:rFonts w:ascii="Symbol" w:hAnsi="Symbol" w:hint="default"/>
      </w:rPr>
    </w:lvl>
    <w:lvl w:ilvl="7" w:tplc="BA780A2C" w:tentative="1">
      <w:start w:val="1"/>
      <w:numFmt w:val="bullet"/>
      <w:lvlText w:val="o"/>
      <w:lvlJc w:val="left"/>
      <w:pPr>
        <w:ind w:left="5760" w:hanging="360"/>
      </w:pPr>
      <w:rPr>
        <w:rFonts w:ascii="Courier New" w:hAnsi="Courier New" w:cs="Courier New" w:hint="default"/>
      </w:rPr>
    </w:lvl>
    <w:lvl w:ilvl="8" w:tplc="739A63E6" w:tentative="1">
      <w:start w:val="1"/>
      <w:numFmt w:val="bullet"/>
      <w:lvlText w:val=""/>
      <w:lvlJc w:val="left"/>
      <w:pPr>
        <w:ind w:left="6480" w:hanging="360"/>
      </w:pPr>
      <w:rPr>
        <w:rFonts w:ascii="Wingdings" w:hAnsi="Wingdings" w:hint="default"/>
      </w:rPr>
    </w:lvl>
  </w:abstractNum>
  <w:abstractNum w:abstractNumId="226" w15:restartNumberingAfterBreak="0">
    <w:nsid w:val="6FBC619A"/>
    <w:multiLevelType w:val="hybridMultilevel"/>
    <w:tmpl w:val="1788434E"/>
    <w:lvl w:ilvl="0" w:tplc="C16A7B1E">
      <w:start w:val="1"/>
      <w:numFmt w:val="bullet"/>
      <w:lvlText w:val=""/>
      <w:lvlJc w:val="left"/>
      <w:pPr>
        <w:ind w:left="720" w:hanging="360"/>
      </w:pPr>
      <w:rPr>
        <w:rFonts w:ascii="Symbol" w:hAnsi="Symbol" w:hint="default"/>
      </w:rPr>
    </w:lvl>
    <w:lvl w:ilvl="1" w:tplc="C8F267F4" w:tentative="1">
      <w:start w:val="1"/>
      <w:numFmt w:val="bullet"/>
      <w:lvlText w:val="o"/>
      <w:lvlJc w:val="left"/>
      <w:pPr>
        <w:ind w:left="1440" w:hanging="360"/>
      </w:pPr>
      <w:rPr>
        <w:rFonts w:ascii="Courier New" w:hAnsi="Courier New" w:cs="Courier New" w:hint="default"/>
      </w:rPr>
    </w:lvl>
    <w:lvl w:ilvl="2" w:tplc="71589EF2" w:tentative="1">
      <w:start w:val="1"/>
      <w:numFmt w:val="bullet"/>
      <w:lvlText w:val=""/>
      <w:lvlJc w:val="left"/>
      <w:pPr>
        <w:ind w:left="2160" w:hanging="360"/>
      </w:pPr>
      <w:rPr>
        <w:rFonts w:ascii="Wingdings" w:hAnsi="Wingdings" w:hint="default"/>
      </w:rPr>
    </w:lvl>
    <w:lvl w:ilvl="3" w:tplc="4D2C247E" w:tentative="1">
      <w:start w:val="1"/>
      <w:numFmt w:val="bullet"/>
      <w:lvlText w:val=""/>
      <w:lvlJc w:val="left"/>
      <w:pPr>
        <w:ind w:left="2880" w:hanging="360"/>
      </w:pPr>
      <w:rPr>
        <w:rFonts w:ascii="Symbol" w:hAnsi="Symbol" w:hint="default"/>
      </w:rPr>
    </w:lvl>
    <w:lvl w:ilvl="4" w:tplc="67B64866" w:tentative="1">
      <w:start w:val="1"/>
      <w:numFmt w:val="bullet"/>
      <w:lvlText w:val="o"/>
      <w:lvlJc w:val="left"/>
      <w:pPr>
        <w:ind w:left="3600" w:hanging="360"/>
      </w:pPr>
      <w:rPr>
        <w:rFonts w:ascii="Courier New" w:hAnsi="Courier New" w:cs="Courier New" w:hint="default"/>
      </w:rPr>
    </w:lvl>
    <w:lvl w:ilvl="5" w:tplc="D94A9B22" w:tentative="1">
      <w:start w:val="1"/>
      <w:numFmt w:val="bullet"/>
      <w:lvlText w:val=""/>
      <w:lvlJc w:val="left"/>
      <w:pPr>
        <w:ind w:left="4320" w:hanging="360"/>
      </w:pPr>
      <w:rPr>
        <w:rFonts w:ascii="Wingdings" w:hAnsi="Wingdings" w:hint="default"/>
      </w:rPr>
    </w:lvl>
    <w:lvl w:ilvl="6" w:tplc="146830B4" w:tentative="1">
      <w:start w:val="1"/>
      <w:numFmt w:val="bullet"/>
      <w:lvlText w:val=""/>
      <w:lvlJc w:val="left"/>
      <w:pPr>
        <w:ind w:left="5040" w:hanging="360"/>
      </w:pPr>
      <w:rPr>
        <w:rFonts w:ascii="Symbol" w:hAnsi="Symbol" w:hint="default"/>
      </w:rPr>
    </w:lvl>
    <w:lvl w:ilvl="7" w:tplc="E236F426" w:tentative="1">
      <w:start w:val="1"/>
      <w:numFmt w:val="bullet"/>
      <w:lvlText w:val="o"/>
      <w:lvlJc w:val="left"/>
      <w:pPr>
        <w:ind w:left="5760" w:hanging="360"/>
      </w:pPr>
      <w:rPr>
        <w:rFonts w:ascii="Courier New" w:hAnsi="Courier New" w:cs="Courier New" w:hint="default"/>
      </w:rPr>
    </w:lvl>
    <w:lvl w:ilvl="8" w:tplc="E8406D2A" w:tentative="1">
      <w:start w:val="1"/>
      <w:numFmt w:val="bullet"/>
      <w:lvlText w:val=""/>
      <w:lvlJc w:val="left"/>
      <w:pPr>
        <w:ind w:left="6480" w:hanging="360"/>
      </w:pPr>
      <w:rPr>
        <w:rFonts w:ascii="Wingdings" w:hAnsi="Wingdings" w:hint="default"/>
      </w:rPr>
    </w:lvl>
  </w:abstractNum>
  <w:abstractNum w:abstractNumId="227" w15:restartNumberingAfterBreak="0">
    <w:nsid w:val="6FEE4F4E"/>
    <w:multiLevelType w:val="hybridMultilevel"/>
    <w:tmpl w:val="2FBEDB4C"/>
    <w:lvl w:ilvl="0" w:tplc="39A25840">
      <w:start w:val="1"/>
      <w:numFmt w:val="decimal"/>
      <w:lvlText w:val="%1."/>
      <w:lvlJc w:val="left"/>
      <w:pPr>
        <w:ind w:left="720" w:hanging="360"/>
      </w:pPr>
    </w:lvl>
    <w:lvl w:ilvl="1" w:tplc="EAAEC3AE" w:tentative="1">
      <w:start w:val="1"/>
      <w:numFmt w:val="lowerLetter"/>
      <w:lvlText w:val="%2."/>
      <w:lvlJc w:val="left"/>
      <w:pPr>
        <w:ind w:left="1440" w:hanging="360"/>
      </w:pPr>
    </w:lvl>
    <w:lvl w:ilvl="2" w:tplc="617A10BC" w:tentative="1">
      <w:start w:val="1"/>
      <w:numFmt w:val="lowerRoman"/>
      <w:lvlText w:val="%3."/>
      <w:lvlJc w:val="right"/>
      <w:pPr>
        <w:ind w:left="2160" w:hanging="180"/>
      </w:pPr>
    </w:lvl>
    <w:lvl w:ilvl="3" w:tplc="658C1912" w:tentative="1">
      <w:start w:val="1"/>
      <w:numFmt w:val="decimal"/>
      <w:lvlText w:val="%4."/>
      <w:lvlJc w:val="left"/>
      <w:pPr>
        <w:ind w:left="2880" w:hanging="360"/>
      </w:pPr>
    </w:lvl>
    <w:lvl w:ilvl="4" w:tplc="2670EB66" w:tentative="1">
      <w:start w:val="1"/>
      <w:numFmt w:val="lowerLetter"/>
      <w:lvlText w:val="%5."/>
      <w:lvlJc w:val="left"/>
      <w:pPr>
        <w:ind w:left="3600" w:hanging="360"/>
      </w:pPr>
    </w:lvl>
    <w:lvl w:ilvl="5" w:tplc="6674DDA2" w:tentative="1">
      <w:start w:val="1"/>
      <w:numFmt w:val="lowerRoman"/>
      <w:lvlText w:val="%6."/>
      <w:lvlJc w:val="right"/>
      <w:pPr>
        <w:ind w:left="4320" w:hanging="180"/>
      </w:pPr>
    </w:lvl>
    <w:lvl w:ilvl="6" w:tplc="3190EE80" w:tentative="1">
      <w:start w:val="1"/>
      <w:numFmt w:val="decimal"/>
      <w:lvlText w:val="%7."/>
      <w:lvlJc w:val="left"/>
      <w:pPr>
        <w:ind w:left="5040" w:hanging="360"/>
      </w:pPr>
    </w:lvl>
    <w:lvl w:ilvl="7" w:tplc="5AA866A2" w:tentative="1">
      <w:start w:val="1"/>
      <w:numFmt w:val="lowerLetter"/>
      <w:lvlText w:val="%8."/>
      <w:lvlJc w:val="left"/>
      <w:pPr>
        <w:ind w:left="5760" w:hanging="360"/>
      </w:pPr>
    </w:lvl>
    <w:lvl w:ilvl="8" w:tplc="BA306A16" w:tentative="1">
      <w:start w:val="1"/>
      <w:numFmt w:val="lowerRoman"/>
      <w:lvlText w:val="%9."/>
      <w:lvlJc w:val="right"/>
      <w:pPr>
        <w:ind w:left="6480" w:hanging="180"/>
      </w:pPr>
    </w:lvl>
  </w:abstractNum>
  <w:abstractNum w:abstractNumId="228" w15:restartNumberingAfterBreak="0">
    <w:nsid w:val="70386E2F"/>
    <w:multiLevelType w:val="hybridMultilevel"/>
    <w:tmpl w:val="A96E57C2"/>
    <w:lvl w:ilvl="0" w:tplc="E6A62DF8">
      <w:start w:val="1"/>
      <w:numFmt w:val="bullet"/>
      <w:lvlText w:val=""/>
      <w:lvlJc w:val="left"/>
      <w:pPr>
        <w:ind w:left="720" w:hanging="360"/>
      </w:pPr>
      <w:rPr>
        <w:rFonts w:ascii="Symbol" w:hAnsi="Symbol" w:hint="default"/>
      </w:rPr>
    </w:lvl>
    <w:lvl w:ilvl="1" w:tplc="09382B32" w:tentative="1">
      <w:start w:val="1"/>
      <w:numFmt w:val="lowerLetter"/>
      <w:lvlText w:val="%2."/>
      <w:lvlJc w:val="left"/>
      <w:pPr>
        <w:ind w:left="1440" w:hanging="360"/>
      </w:pPr>
    </w:lvl>
    <w:lvl w:ilvl="2" w:tplc="7C985A72" w:tentative="1">
      <w:start w:val="1"/>
      <w:numFmt w:val="lowerRoman"/>
      <w:lvlText w:val="%3."/>
      <w:lvlJc w:val="right"/>
      <w:pPr>
        <w:ind w:left="2160" w:hanging="180"/>
      </w:pPr>
    </w:lvl>
    <w:lvl w:ilvl="3" w:tplc="4BF8C49A" w:tentative="1">
      <w:start w:val="1"/>
      <w:numFmt w:val="decimal"/>
      <w:lvlText w:val="%4."/>
      <w:lvlJc w:val="left"/>
      <w:pPr>
        <w:ind w:left="2880" w:hanging="360"/>
      </w:pPr>
    </w:lvl>
    <w:lvl w:ilvl="4" w:tplc="BD700764" w:tentative="1">
      <w:start w:val="1"/>
      <w:numFmt w:val="lowerLetter"/>
      <w:lvlText w:val="%5."/>
      <w:lvlJc w:val="left"/>
      <w:pPr>
        <w:ind w:left="3600" w:hanging="360"/>
      </w:pPr>
    </w:lvl>
    <w:lvl w:ilvl="5" w:tplc="09160306" w:tentative="1">
      <w:start w:val="1"/>
      <w:numFmt w:val="lowerRoman"/>
      <w:lvlText w:val="%6."/>
      <w:lvlJc w:val="right"/>
      <w:pPr>
        <w:ind w:left="4320" w:hanging="180"/>
      </w:pPr>
    </w:lvl>
    <w:lvl w:ilvl="6" w:tplc="6AFA7208" w:tentative="1">
      <w:start w:val="1"/>
      <w:numFmt w:val="decimal"/>
      <w:lvlText w:val="%7."/>
      <w:lvlJc w:val="left"/>
      <w:pPr>
        <w:ind w:left="5040" w:hanging="360"/>
      </w:pPr>
    </w:lvl>
    <w:lvl w:ilvl="7" w:tplc="3190C5E2" w:tentative="1">
      <w:start w:val="1"/>
      <w:numFmt w:val="lowerLetter"/>
      <w:lvlText w:val="%8."/>
      <w:lvlJc w:val="left"/>
      <w:pPr>
        <w:ind w:left="5760" w:hanging="360"/>
      </w:pPr>
    </w:lvl>
    <w:lvl w:ilvl="8" w:tplc="02E20A72" w:tentative="1">
      <w:start w:val="1"/>
      <w:numFmt w:val="lowerRoman"/>
      <w:lvlText w:val="%9."/>
      <w:lvlJc w:val="right"/>
      <w:pPr>
        <w:ind w:left="6480" w:hanging="180"/>
      </w:pPr>
    </w:lvl>
  </w:abstractNum>
  <w:abstractNum w:abstractNumId="229" w15:restartNumberingAfterBreak="0">
    <w:nsid w:val="706D4427"/>
    <w:multiLevelType w:val="multilevel"/>
    <w:tmpl w:val="81E22B70"/>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0" w15:restartNumberingAfterBreak="0">
    <w:nsid w:val="70FF313D"/>
    <w:multiLevelType w:val="hybridMultilevel"/>
    <w:tmpl w:val="75BC4EEC"/>
    <w:lvl w:ilvl="0" w:tplc="C538769C">
      <w:start w:val="1"/>
      <w:numFmt w:val="lowerLetter"/>
      <w:lvlText w:val="%1)"/>
      <w:lvlJc w:val="left"/>
      <w:pPr>
        <w:ind w:left="720" w:hanging="360"/>
      </w:pPr>
    </w:lvl>
    <w:lvl w:ilvl="1" w:tplc="AF1A04D6" w:tentative="1">
      <w:start w:val="1"/>
      <w:numFmt w:val="lowerLetter"/>
      <w:lvlText w:val="%2."/>
      <w:lvlJc w:val="left"/>
      <w:pPr>
        <w:ind w:left="1440" w:hanging="360"/>
      </w:pPr>
    </w:lvl>
    <w:lvl w:ilvl="2" w:tplc="C6A2C164" w:tentative="1">
      <w:start w:val="1"/>
      <w:numFmt w:val="lowerRoman"/>
      <w:lvlText w:val="%3."/>
      <w:lvlJc w:val="right"/>
      <w:pPr>
        <w:ind w:left="2160" w:hanging="180"/>
      </w:pPr>
    </w:lvl>
    <w:lvl w:ilvl="3" w:tplc="C7C6B014" w:tentative="1">
      <w:start w:val="1"/>
      <w:numFmt w:val="decimal"/>
      <w:lvlText w:val="%4."/>
      <w:lvlJc w:val="left"/>
      <w:pPr>
        <w:ind w:left="2880" w:hanging="360"/>
      </w:pPr>
    </w:lvl>
    <w:lvl w:ilvl="4" w:tplc="89B4685A" w:tentative="1">
      <w:start w:val="1"/>
      <w:numFmt w:val="lowerLetter"/>
      <w:lvlText w:val="%5."/>
      <w:lvlJc w:val="left"/>
      <w:pPr>
        <w:ind w:left="3600" w:hanging="360"/>
      </w:pPr>
    </w:lvl>
    <w:lvl w:ilvl="5" w:tplc="AE7AE954" w:tentative="1">
      <w:start w:val="1"/>
      <w:numFmt w:val="lowerRoman"/>
      <w:lvlText w:val="%6."/>
      <w:lvlJc w:val="right"/>
      <w:pPr>
        <w:ind w:left="4320" w:hanging="180"/>
      </w:pPr>
    </w:lvl>
    <w:lvl w:ilvl="6" w:tplc="D84EC6F6" w:tentative="1">
      <w:start w:val="1"/>
      <w:numFmt w:val="decimal"/>
      <w:lvlText w:val="%7."/>
      <w:lvlJc w:val="left"/>
      <w:pPr>
        <w:ind w:left="5040" w:hanging="360"/>
      </w:pPr>
    </w:lvl>
    <w:lvl w:ilvl="7" w:tplc="46DE3272" w:tentative="1">
      <w:start w:val="1"/>
      <w:numFmt w:val="lowerLetter"/>
      <w:lvlText w:val="%8."/>
      <w:lvlJc w:val="left"/>
      <w:pPr>
        <w:ind w:left="5760" w:hanging="360"/>
      </w:pPr>
    </w:lvl>
    <w:lvl w:ilvl="8" w:tplc="972A8F88" w:tentative="1">
      <w:start w:val="1"/>
      <w:numFmt w:val="lowerRoman"/>
      <w:lvlText w:val="%9."/>
      <w:lvlJc w:val="right"/>
      <w:pPr>
        <w:ind w:left="6480" w:hanging="180"/>
      </w:pPr>
    </w:lvl>
  </w:abstractNum>
  <w:abstractNum w:abstractNumId="231" w15:restartNumberingAfterBreak="0">
    <w:nsid w:val="72661473"/>
    <w:multiLevelType w:val="hybridMultilevel"/>
    <w:tmpl w:val="6D5CBFBA"/>
    <w:lvl w:ilvl="0" w:tplc="F1FC0306">
      <w:start w:val="1"/>
      <w:numFmt w:val="bullet"/>
      <w:lvlText w:val=""/>
      <w:lvlJc w:val="left"/>
      <w:pPr>
        <w:ind w:left="720" w:hanging="360"/>
      </w:pPr>
      <w:rPr>
        <w:rFonts w:ascii="Symbol" w:hAnsi="Symbol" w:hint="default"/>
      </w:rPr>
    </w:lvl>
    <w:lvl w:ilvl="1" w:tplc="7D62ACC0" w:tentative="1">
      <w:start w:val="1"/>
      <w:numFmt w:val="bullet"/>
      <w:lvlText w:val="o"/>
      <w:lvlJc w:val="left"/>
      <w:pPr>
        <w:ind w:left="1440" w:hanging="360"/>
      </w:pPr>
      <w:rPr>
        <w:rFonts w:ascii="Courier New" w:hAnsi="Courier New" w:cs="Courier New" w:hint="default"/>
      </w:rPr>
    </w:lvl>
    <w:lvl w:ilvl="2" w:tplc="E5AC8FD2" w:tentative="1">
      <w:start w:val="1"/>
      <w:numFmt w:val="bullet"/>
      <w:lvlText w:val=""/>
      <w:lvlJc w:val="left"/>
      <w:pPr>
        <w:ind w:left="2160" w:hanging="360"/>
      </w:pPr>
      <w:rPr>
        <w:rFonts w:ascii="Wingdings" w:hAnsi="Wingdings" w:hint="default"/>
      </w:rPr>
    </w:lvl>
    <w:lvl w:ilvl="3" w:tplc="D7FED21E" w:tentative="1">
      <w:start w:val="1"/>
      <w:numFmt w:val="bullet"/>
      <w:lvlText w:val=""/>
      <w:lvlJc w:val="left"/>
      <w:pPr>
        <w:ind w:left="2880" w:hanging="360"/>
      </w:pPr>
      <w:rPr>
        <w:rFonts w:ascii="Symbol" w:hAnsi="Symbol" w:hint="default"/>
      </w:rPr>
    </w:lvl>
    <w:lvl w:ilvl="4" w:tplc="663474DA" w:tentative="1">
      <w:start w:val="1"/>
      <w:numFmt w:val="bullet"/>
      <w:lvlText w:val="o"/>
      <w:lvlJc w:val="left"/>
      <w:pPr>
        <w:ind w:left="3600" w:hanging="360"/>
      </w:pPr>
      <w:rPr>
        <w:rFonts w:ascii="Courier New" w:hAnsi="Courier New" w:cs="Courier New" w:hint="default"/>
      </w:rPr>
    </w:lvl>
    <w:lvl w:ilvl="5" w:tplc="4C20F374" w:tentative="1">
      <w:start w:val="1"/>
      <w:numFmt w:val="bullet"/>
      <w:lvlText w:val=""/>
      <w:lvlJc w:val="left"/>
      <w:pPr>
        <w:ind w:left="4320" w:hanging="360"/>
      </w:pPr>
      <w:rPr>
        <w:rFonts w:ascii="Wingdings" w:hAnsi="Wingdings" w:hint="default"/>
      </w:rPr>
    </w:lvl>
    <w:lvl w:ilvl="6" w:tplc="56FA33A0" w:tentative="1">
      <w:start w:val="1"/>
      <w:numFmt w:val="bullet"/>
      <w:lvlText w:val=""/>
      <w:lvlJc w:val="left"/>
      <w:pPr>
        <w:ind w:left="5040" w:hanging="360"/>
      </w:pPr>
      <w:rPr>
        <w:rFonts w:ascii="Symbol" w:hAnsi="Symbol" w:hint="default"/>
      </w:rPr>
    </w:lvl>
    <w:lvl w:ilvl="7" w:tplc="FA3A055E" w:tentative="1">
      <w:start w:val="1"/>
      <w:numFmt w:val="bullet"/>
      <w:lvlText w:val="o"/>
      <w:lvlJc w:val="left"/>
      <w:pPr>
        <w:ind w:left="5760" w:hanging="360"/>
      </w:pPr>
      <w:rPr>
        <w:rFonts w:ascii="Courier New" w:hAnsi="Courier New" w:cs="Courier New" w:hint="default"/>
      </w:rPr>
    </w:lvl>
    <w:lvl w:ilvl="8" w:tplc="3B024340" w:tentative="1">
      <w:start w:val="1"/>
      <w:numFmt w:val="bullet"/>
      <w:lvlText w:val=""/>
      <w:lvlJc w:val="left"/>
      <w:pPr>
        <w:ind w:left="6480" w:hanging="360"/>
      </w:pPr>
      <w:rPr>
        <w:rFonts w:ascii="Wingdings" w:hAnsi="Wingdings" w:hint="default"/>
      </w:rPr>
    </w:lvl>
  </w:abstractNum>
  <w:abstractNum w:abstractNumId="232" w15:restartNumberingAfterBreak="0">
    <w:nsid w:val="72F14770"/>
    <w:multiLevelType w:val="hybridMultilevel"/>
    <w:tmpl w:val="B342A168"/>
    <w:lvl w:ilvl="0" w:tplc="4BB6120A">
      <w:start w:val="1"/>
      <w:numFmt w:val="bullet"/>
      <w:lvlText w:val=""/>
      <w:lvlJc w:val="left"/>
      <w:pPr>
        <w:tabs>
          <w:tab w:val="num" w:pos="720"/>
        </w:tabs>
        <w:ind w:left="720" w:hanging="360"/>
      </w:pPr>
      <w:rPr>
        <w:rFonts w:ascii="Symbol" w:hAnsi="Symbol" w:hint="default"/>
      </w:rPr>
    </w:lvl>
    <w:lvl w:ilvl="1" w:tplc="726ABB20" w:tentative="1">
      <w:start w:val="1"/>
      <w:numFmt w:val="bullet"/>
      <w:lvlText w:val="o"/>
      <w:lvlJc w:val="left"/>
      <w:pPr>
        <w:tabs>
          <w:tab w:val="num" w:pos="1440"/>
        </w:tabs>
        <w:ind w:left="1440" w:hanging="360"/>
      </w:pPr>
      <w:rPr>
        <w:rFonts w:ascii="Courier New" w:hAnsi="Courier New" w:hint="default"/>
      </w:rPr>
    </w:lvl>
    <w:lvl w:ilvl="2" w:tplc="71FAFB84" w:tentative="1">
      <w:start w:val="1"/>
      <w:numFmt w:val="bullet"/>
      <w:lvlText w:val=""/>
      <w:lvlJc w:val="left"/>
      <w:pPr>
        <w:tabs>
          <w:tab w:val="num" w:pos="2160"/>
        </w:tabs>
        <w:ind w:left="2160" w:hanging="360"/>
      </w:pPr>
      <w:rPr>
        <w:rFonts w:ascii="Wingdings" w:hAnsi="Wingdings" w:hint="default"/>
      </w:rPr>
    </w:lvl>
    <w:lvl w:ilvl="3" w:tplc="BE7A01D6" w:tentative="1">
      <w:start w:val="1"/>
      <w:numFmt w:val="bullet"/>
      <w:lvlText w:val=""/>
      <w:lvlJc w:val="left"/>
      <w:pPr>
        <w:tabs>
          <w:tab w:val="num" w:pos="2880"/>
        </w:tabs>
        <w:ind w:left="2880" w:hanging="360"/>
      </w:pPr>
      <w:rPr>
        <w:rFonts w:ascii="Symbol" w:hAnsi="Symbol" w:hint="default"/>
      </w:rPr>
    </w:lvl>
    <w:lvl w:ilvl="4" w:tplc="CA6ABCF4" w:tentative="1">
      <w:start w:val="1"/>
      <w:numFmt w:val="bullet"/>
      <w:lvlText w:val="o"/>
      <w:lvlJc w:val="left"/>
      <w:pPr>
        <w:tabs>
          <w:tab w:val="num" w:pos="3600"/>
        </w:tabs>
        <w:ind w:left="3600" w:hanging="360"/>
      </w:pPr>
      <w:rPr>
        <w:rFonts w:ascii="Courier New" w:hAnsi="Courier New" w:hint="default"/>
      </w:rPr>
    </w:lvl>
    <w:lvl w:ilvl="5" w:tplc="5A62EF72" w:tentative="1">
      <w:start w:val="1"/>
      <w:numFmt w:val="bullet"/>
      <w:lvlText w:val=""/>
      <w:lvlJc w:val="left"/>
      <w:pPr>
        <w:tabs>
          <w:tab w:val="num" w:pos="4320"/>
        </w:tabs>
        <w:ind w:left="4320" w:hanging="360"/>
      </w:pPr>
      <w:rPr>
        <w:rFonts w:ascii="Wingdings" w:hAnsi="Wingdings" w:hint="default"/>
      </w:rPr>
    </w:lvl>
    <w:lvl w:ilvl="6" w:tplc="6C265104" w:tentative="1">
      <w:start w:val="1"/>
      <w:numFmt w:val="bullet"/>
      <w:lvlText w:val=""/>
      <w:lvlJc w:val="left"/>
      <w:pPr>
        <w:tabs>
          <w:tab w:val="num" w:pos="5040"/>
        </w:tabs>
        <w:ind w:left="5040" w:hanging="360"/>
      </w:pPr>
      <w:rPr>
        <w:rFonts w:ascii="Symbol" w:hAnsi="Symbol" w:hint="default"/>
      </w:rPr>
    </w:lvl>
    <w:lvl w:ilvl="7" w:tplc="8048DBB8" w:tentative="1">
      <w:start w:val="1"/>
      <w:numFmt w:val="bullet"/>
      <w:lvlText w:val="o"/>
      <w:lvlJc w:val="left"/>
      <w:pPr>
        <w:tabs>
          <w:tab w:val="num" w:pos="5760"/>
        </w:tabs>
        <w:ind w:left="5760" w:hanging="360"/>
      </w:pPr>
      <w:rPr>
        <w:rFonts w:ascii="Courier New" w:hAnsi="Courier New" w:hint="default"/>
      </w:rPr>
    </w:lvl>
    <w:lvl w:ilvl="8" w:tplc="CD14217E" w:tentative="1">
      <w:start w:val="1"/>
      <w:numFmt w:val="bullet"/>
      <w:lvlText w:val=""/>
      <w:lvlJc w:val="left"/>
      <w:pPr>
        <w:tabs>
          <w:tab w:val="num" w:pos="6480"/>
        </w:tabs>
        <w:ind w:left="6480" w:hanging="360"/>
      </w:pPr>
      <w:rPr>
        <w:rFonts w:ascii="Wingdings" w:hAnsi="Wingdings" w:hint="default"/>
      </w:rPr>
    </w:lvl>
  </w:abstractNum>
  <w:abstractNum w:abstractNumId="233" w15:restartNumberingAfterBreak="0">
    <w:nsid w:val="73571053"/>
    <w:multiLevelType w:val="hybridMultilevel"/>
    <w:tmpl w:val="C966EF06"/>
    <w:lvl w:ilvl="0" w:tplc="65EEC738">
      <w:start w:val="1"/>
      <w:numFmt w:val="bullet"/>
      <w:lvlText w:val=""/>
      <w:lvlJc w:val="left"/>
      <w:pPr>
        <w:ind w:left="720" w:hanging="360"/>
      </w:pPr>
      <w:rPr>
        <w:rFonts w:ascii="Symbol" w:hAnsi="Symbol" w:hint="default"/>
      </w:rPr>
    </w:lvl>
    <w:lvl w:ilvl="1" w:tplc="425A0AEA" w:tentative="1">
      <w:start w:val="1"/>
      <w:numFmt w:val="bullet"/>
      <w:lvlText w:val="o"/>
      <w:lvlJc w:val="left"/>
      <w:pPr>
        <w:ind w:left="1440" w:hanging="360"/>
      </w:pPr>
      <w:rPr>
        <w:rFonts w:ascii="Courier New" w:hAnsi="Courier New" w:cs="Courier New" w:hint="default"/>
      </w:rPr>
    </w:lvl>
    <w:lvl w:ilvl="2" w:tplc="32B48122" w:tentative="1">
      <w:start w:val="1"/>
      <w:numFmt w:val="bullet"/>
      <w:lvlText w:val=""/>
      <w:lvlJc w:val="left"/>
      <w:pPr>
        <w:ind w:left="2160" w:hanging="360"/>
      </w:pPr>
      <w:rPr>
        <w:rFonts w:ascii="Wingdings" w:hAnsi="Wingdings" w:hint="default"/>
      </w:rPr>
    </w:lvl>
    <w:lvl w:ilvl="3" w:tplc="591C1DFA" w:tentative="1">
      <w:start w:val="1"/>
      <w:numFmt w:val="bullet"/>
      <w:lvlText w:val=""/>
      <w:lvlJc w:val="left"/>
      <w:pPr>
        <w:ind w:left="2880" w:hanging="360"/>
      </w:pPr>
      <w:rPr>
        <w:rFonts w:ascii="Symbol" w:hAnsi="Symbol" w:hint="default"/>
      </w:rPr>
    </w:lvl>
    <w:lvl w:ilvl="4" w:tplc="46DCE7B8" w:tentative="1">
      <w:start w:val="1"/>
      <w:numFmt w:val="bullet"/>
      <w:lvlText w:val="o"/>
      <w:lvlJc w:val="left"/>
      <w:pPr>
        <w:ind w:left="3600" w:hanging="360"/>
      </w:pPr>
      <w:rPr>
        <w:rFonts w:ascii="Courier New" w:hAnsi="Courier New" w:cs="Courier New" w:hint="default"/>
      </w:rPr>
    </w:lvl>
    <w:lvl w:ilvl="5" w:tplc="102CB0D8" w:tentative="1">
      <w:start w:val="1"/>
      <w:numFmt w:val="bullet"/>
      <w:lvlText w:val=""/>
      <w:lvlJc w:val="left"/>
      <w:pPr>
        <w:ind w:left="4320" w:hanging="360"/>
      </w:pPr>
      <w:rPr>
        <w:rFonts w:ascii="Wingdings" w:hAnsi="Wingdings" w:hint="default"/>
      </w:rPr>
    </w:lvl>
    <w:lvl w:ilvl="6" w:tplc="C3320530" w:tentative="1">
      <w:start w:val="1"/>
      <w:numFmt w:val="bullet"/>
      <w:lvlText w:val=""/>
      <w:lvlJc w:val="left"/>
      <w:pPr>
        <w:ind w:left="5040" w:hanging="360"/>
      </w:pPr>
      <w:rPr>
        <w:rFonts w:ascii="Symbol" w:hAnsi="Symbol" w:hint="default"/>
      </w:rPr>
    </w:lvl>
    <w:lvl w:ilvl="7" w:tplc="5880BD54" w:tentative="1">
      <w:start w:val="1"/>
      <w:numFmt w:val="bullet"/>
      <w:lvlText w:val="o"/>
      <w:lvlJc w:val="left"/>
      <w:pPr>
        <w:ind w:left="5760" w:hanging="360"/>
      </w:pPr>
      <w:rPr>
        <w:rFonts w:ascii="Courier New" w:hAnsi="Courier New" w:cs="Courier New" w:hint="default"/>
      </w:rPr>
    </w:lvl>
    <w:lvl w:ilvl="8" w:tplc="D6AAB864" w:tentative="1">
      <w:start w:val="1"/>
      <w:numFmt w:val="bullet"/>
      <w:lvlText w:val=""/>
      <w:lvlJc w:val="left"/>
      <w:pPr>
        <w:ind w:left="6480" w:hanging="360"/>
      </w:pPr>
      <w:rPr>
        <w:rFonts w:ascii="Wingdings" w:hAnsi="Wingdings" w:hint="default"/>
      </w:rPr>
    </w:lvl>
  </w:abstractNum>
  <w:abstractNum w:abstractNumId="234" w15:restartNumberingAfterBreak="0">
    <w:nsid w:val="75896927"/>
    <w:multiLevelType w:val="hybridMultilevel"/>
    <w:tmpl w:val="97168C20"/>
    <w:lvl w:ilvl="0" w:tplc="05B083EA">
      <w:start w:val="1"/>
      <w:numFmt w:val="decimal"/>
      <w:lvlText w:val="%1."/>
      <w:lvlJc w:val="left"/>
      <w:pPr>
        <w:tabs>
          <w:tab w:val="num" w:pos="720"/>
        </w:tabs>
        <w:ind w:left="720" w:hanging="360"/>
      </w:pPr>
      <w:rPr>
        <w:rFonts w:cs="Times New Roman"/>
      </w:rPr>
    </w:lvl>
    <w:lvl w:ilvl="1" w:tplc="2B8863F6" w:tentative="1">
      <w:start w:val="1"/>
      <w:numFmt w:val="lowerLetter"/>
      <w:lvlText w:val="%2."/>
      <w:lvlJc w:val="left"/>
      <w:pPr>
        <w:tabs>
          <w:tab w:val="num" w:pos="1440"/>
        </w:tabs>
        <w:ind w:left="1440" w:hanging="360"/>
      </w:pPr>
      <w:rPr>
        <w:rFonts w:cs="Times New Roman"/>
      </w:rPr>
    </w:lvl>
    <w:lvl w:ilvl="2" w:tplc="3F8676EE" w:tentative="1">
      <w:start w:val="1"/>
      <w:numFmt w:val="lowerRoman"/>
      <w:lvlText w:val="%3."/>
      <w:lvlJc w:val="right"/>
      <w:pPr>
        <w:tabs>
          <w:tab w:val="num" w:pos="2160"/>
        </w:tabs>
        <w:ind w:left="2160" w:hanging="180"/>
      </w:pPr>
      <w:rPr>
        <w:rFonts w:cs="Times New Roman"/>
      </w:rPr>
    </w:lvl>
    <w:lvl w:ilvl="3" w:tplc="1D2A133A" w:tentative="1">
      <w:start w:val="1"/>
      <w:numFmt w:val="decimal"/>
      <w:lvlText w:val="%4."/>
      <w:lvlJc w:val="left"/>
      <w:pPr>
        <w:tabs>
          <w:tab w:val="num" w:pos="2880"/>
        </w:tabs>
        <w:ind w:left="2880" w:hanging="360"/>
      </w:pPr>
      <w:rPr>
        <w:rFonts w:cs="Times New Roman"/>
      </w:rPr>
    </w:lvl>
    <w:lvl w:ilvl="4" w:tplc="FB20A1A4" w:tentative="1">
      <w:start w:val="1"/>
      <w:numFmt w:val="lowerLetter"/>
      <w:lvlText w:val="%5."/>
      <w:lvlJc w:val="left"/>
      <w:pPr>
        <w:tabs>
          <w:tab w:val="num" w:pos="3600"/>
        </w:tabs>
        <w:ind w:left="3600" w:hanging="360"/>
      </w:pPr>
      <w:rPr>
        <w:rFonts w:cs="Times New Roman"/>
      </w:rPr>
    </w:lvl>
    <w:lvl w:ilvl="5" w:tplc="7C0C6CA2" w:tentative="1">
      <w:start w:val="1"/>
      <w:numFmt w:val="lowerRoman"/>
      <w:lvlText w:val="%6."/>
      <w:lvlJc w:val="right"/>
      <w:pPr>
        <w:tabs>
          <w:tab w:val="num" w:pos="4320"/>
        </w:tabs>
        <w:ind w:left="4320" w:hanging="180"/>
      </w:pPr>
      <w:rPr>
        <w:rFonts w:cs="Times New Roman"/>
      </w:rPr>
    </w:lvl>
    <w:lvl w:ilvl="6" w:tplc="F036E510" w:tentative="1">
      <w:start w:val="1"/>
      <w:numFmt w:val="decimal"/>
      <w:lvlText w:val="%7."/>
      <w:lvlJc w:val="left"/>
      <w:pPr>
        <w:tabs>
          <w:tab w:val="num" w:pos="5040"/>
        </w:tabs>
        <w:ind w:left="5040" w:hanging="360"/>
      </w:pPr>
      <w:rPr>
        <w:rFonts w:cs="Times New Roman"/>
      </w:rPr>
    </w:lvl>
    <w:lvl w:ilvl="7" w:tplc="459A7296" w:tentative="1">
      <w:start w:val="1"/>
      <w:numFmt w:val="lowerLetter"/>
      <w:lvlText w:val="%8."/>
      <w:lvlJc w:val="left"/>
      <w:pPr>
        <w:tabs>
          <w:tab w:val="num" w:pos="5760"/>
        </w:tabs>
        <w:ind w:left="5760" w:hanging="360"/>
      </w:pPr>
      <w:rPr>
        <w:rFonts w:cs="Times New Roman"/>
      </w:rPr>
    </w:lvl>
    <w:lvl w:ilvl="8" w:tplc="603EB6B4" w:tentative="1">
      <w:start w:val="1"/>
      <w:numFmt w:val="lowerRoman"/>
      <w:lvlText w:val="%9."/>
      <w:lvlJc w:val="right"/>
      <w:pPr>
        <w:tabs>
          <w:tab w:val="num" w:pos="6480"/>
        </w:tabs>
        <w:ind w:left="6480" w:hanging="180"/>
      </w:pPr>
      <w:rPr>
        <w:rFonts w:cs="Times New Roman"/>
      </w:rPr>
    </w:lvl>
  </w:abstractNum>
  <w:abstractNum w:abstractNumId="235" w15:restartNumberingAfterBreak="0">
    <w:nsid w:val="759A783A"/>
    <w:multiLevelType w:val="hybridMultilevel"/>
    <w:tmpl w:val="9508F102"/>
    <w:lvl w:ilvl="0" w:tplc="55A2BCC4">
      <w:start w:val="1"/>
      <w:numFmt w:val="bullet"/>
      <w:lvlText w:val=""/>
      <w:lvlJc w:val="left"/>
      <w:pPr>
        <w:tabs>
          <w:tab w:val="num" w:pos="630"/>
        </w:tabs>
        <w:ind w:left="630" w:hanging="285"/>
      </w:pPr>
      <w:rPr>
        <w:rFonts w:ascii="Symbol" w:hAnsi="Symbol" w:hint="default"/>
        <w:sz w:val="24"/>
        <w:szCs w:val="24"/>
      </w:rPr>
    </w:lvl>
    <w:lvl w:ilvl="1" w:tplc="541E812C">
      <w:start w:val="1"/>
      <w:numFmt w:val="lowerLetter"/>
      <w:lvlText w:val="%2)"/>
      <w:lvlJc w:val="left"/>
      <w:pPr>
        <w:tabs>
          <w:tab w:val="num" w:pos="630"/>
        </w:tabs>
        <w:ind w:left="630" w:hanging="285"/>
      </w:pPr>
      <w:rPr>
        <w:rFonts w:ascii="Times New Roman" w:hAnsi="Times New Roman" w:cs="Times New Roman"/>
        <w:sz w:val="24"/>
        <w:szCs w:val="24"/>
      </w:rPr>
    </w:lvl>
    <w:lvl w:ilvl="2" w:tplc="D25EFE88">
      <w:start w:val="1"/>
      <w:numFmt w:val="bullet"/>
      <w:lvlText w:val=""/>
      <w:lvlJc w:val="left"/>
      <w:pPr>
        <w:tabs>
          <w:tab w:val="num" w:pos="630"/>
        </w:tabs>
        <w:ind w:left="630" w:hanging="285"/>
      </w:pPr>
      <w:rPr>
        <w:rFonts w:ascii="Symbol" w:hAnsi="Symbol" w:hint="default"/>
        <w:sz w:val="24"/>
        <w:szCs w:val="24"/>
      </w:rPr>
    </w:lvl>
    <w:lvl w:ilvl="3" w:tplc="4DB458B4">
      <w:start w:val="1"/>
      <w:numFmt w:val="decimal"/>
      <w:lvlText w:val="%4."/>
      <w:lvlJc w:val="left"/>
      <w:pPr>
        <w:tabs>
          <w:tab w:val="num" w:pos="3054"/>
        </w:tabs>
        <w:ind w:left="3054" w:hanging="360"/>
      </w:pPr>
      <w:rPr>
        <w:rFonts w:ascii="Times New Roman" w:hAnsi="Times New Roman" w:cs="Times New Roman"/>
        <w:b/>
        <w:sz w:val="24"/>
        <w:szCs w:val="24"/>
      </w:rPr>
    </w:lvl>
    <w:lvl w:ilvl="4" w:tplc="61C8B372">
      <w:start w:val="1"/>
      <w:numFmt w:val="lowerLetter"/>
      <w:lvlText w:val="%5)"/>
      <w:lvlJc w:val="left"/>
      <w:pPr>
        <w:tabs>
          <w:tab w:val="num" w:pos="675"/>
        </w:tabs>
        <w:ind w:left="675" w:hanging="510"/>
      </w:pPr>
      <w:rPr>
        <w:rFonts w:ascii="Times New Roman" w:hAnsi="Times New Roman" w:cs="Times New Roman"/>
        <w:sz w:val="24"/>
        <w:szCs w:val="24"/>
      </w:rPr>
    </w:lvl>
    <w:lvl w:ilvl="5" w:tplc="8A10149E">
      <w:start w:val="1"/>
      <w:numFmt w:val="lowerRoman"/>
      <w:lvlText w:val="%6."/>
      <w:lvlJc w:val="right"/>
      <w:pPr>
        <w:tabs>
          <w:tab w:val="num" w:pos="4320"/>
        </w:tabs>
        <w:ind w:left="4320" w:hanging="180"/>
      </w:pPr>
      <w:rPr>
        <w:rFonts w:ascii="Times New Roman" w:hAnsi="Times New Roman" w:cs="Times New Roman"/>
        <w:sz w:val="24"/>
        <w:szCs w:val="24"/>
      </w:rPr>
    </w:lvl>
    <w:lvl w:ilvl="6" w:tplc="71321658">
      <w:start w:val="1"/>
      <w:numFmt w:val="decimal"/>
      <w:lvlText w:val="%7."/>
      <w:lvlJc w:val="left"/>
      <w:pPr>
        <w:tabs>
          <w:tab w:val="num" w:pos="5040"/>
        </w:tabs>
        <w:ind w:left="5040" w:hanging="360"/>
      </w:pPr>
      <w:rPr>
        <w:rFonts w:ascii="Times New Roman" w:hAnsi="Times New Roman" w:cs="Times New Roman"/>
        <w:sz w:val="24"/>
        <w:szCs w:val="24"/>
      </w:rPr>
    </w:lvl>
    <w:lvl w:ilvl="7" w:tplc="780606C0">
      <w:start w:val="1"/>
      <w:numFmt w:val="lowerLetter"/>
      <w:lvlText w:val="%8."/>
      <w:lvlJc w:val="left"/>
      <w:pPr>
        <w:tabs>
          <w:tab w:val="num" w:pos="5760"/>
        </w:tabs>
        <w:ind w:left="5760" w:hanging="360"/>
      </w:pPr>
      <w:rPr>
        <w:rFonts w:ascii="Times New Roman" w:hAnsi="Times New Roman" w:cs="Times New Roman"/>
        <w:sz w:val="24"/>
        <w:szCs w:val="24"/>
      </w:rPr>
    </w:lvl>
    <w:lvl w:ilvl="8" w:tplc="387AF732">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236" w15:restartNumberingAfterBreak="0">
    <w:nsid w:val="76585BC8"/>
    <w:multiLevelType w:val="hybridMultilevel"/>
    <w:tmpl w:val="884AE8B6"/>
    <w:lvl w:ilvl="0" w:tplc="094C04D2">
      <w:start w:val="1"/>
      <w:numFmt w:val="bullet"/>
      <w:lvlText w:val=""/>
      <w:lvlJc w:val="left"/>
      <w:pPr>
        <w:ind w:left="1004" w:hanging="360"/>
      </w:pPr>
      <w:rPr>
        <w:rFonts w:ascii="Symbol" w:hAnsi="Symbol" w:hint="default"/>
      </w:rPr>
    </w:lvl>
    <w:lvl w:ilvl="1" w:tplc="6F0EED98" w:tentative="1">
      <w:start w:val="1"/>
      <w:numFmt w:val="bullet"/>
      <w:lvlText w:val="o"/>
      <w:lvlJc w:val="left"/>
      <w:pPr>
        <w:ind w:left="1724" w:hanging="360"/>
      </w:pPr>
      <w:rPr>
        <w:rFonts w:ascii="Courier New" w:hAnsi="Courier New" w:cs="Courier New" w:hint="default"/>
      </w:rPr>
    </w:lvl>
    <w:lvl w:ilvl="2" w:tplc="A432B7D4" w:tentative="1">
      <w:start w:val="1"/>
      <w:numFmt w:val="bullet"/>
      <w:lvlText w:val=""/>
      <w:lvlJc w:val="left"/>
      <w:pPr>
        <w:ind w:left="2444" w:hanging="360"/>
      </w:pPr>
      <w:rPr>
        <w:rFonts w:ascii="Wingdings" w:hAnsi="Wingdings" w:hint="default"/>
      </w:rPr>
    </w:lvl>
    <w:lvl w:ilvl="3" w:tplc="EB5E326E" w:tentative="1">
      <w:start w:val="1"/>
      <w:numFmt w:val="bullet"/>
      <w:lvlText w:val=""/>
      <w:lvlJc w:val="left"/>
      <w:pPr>
        <w:ind w:left="3164" w:hanging="360"/>
      </w:pPr>
      <w:rPr>
        <w:rFonts w:ascii="Symbol" w:hAnsi="Symbol" w:hint="default"/>
      </w:rPr>
    </w:lvl>
    <w:lvl w:ilvl="4" w:tplc="FF4823AC" w:tentative="1">
      <w:start w:val="1"/>
      <w:numFmt w:val="bullet"/>
      <w:lvlText w:val="o"/>
      <w:lvlJc w:val="left"/>
      <w:pPr>
        <w:ind w:left="3884" w:hanging="360"/>
      </w:pPr>
      <w:rPr>
        <w:rFonts w:ascii="Courier New" w:hAnsi="Courier New" w:cs="Courier New" w:hint="default"/>
      </w:rPr>
    </w:lvl>
    <w:lvl w:ilvl="5" w:tplc="C1F2E22C" w:tentative="1">
      <w:start w:val="1"/>
      <w:numFmt w:val="bullet"/>
      <w:lvlText w:val=""/>
      <w:lvlJc w:val="left"/>
      <w:pPr>
        <w:ind w:left="4604" w:hanging="360"/>
      </w:pPr>
      <w:rPr>
        <w:rFonts w:ascii="Wingdings" w:hAnsi="Wingdings" w:hint="default"/>
      </w:rPr>
    </w:lvl>
    <w:lvl w:ilvl="6" w:tplc="5E704B30" w:tentative="1">
      <w:start w:val="1"/>
      <w:numFmt w:val="bullet"/>
      <w:lvlText w:val=""/>
      <w:lvlJc w:val="left"/>
      <w:pPr>
        <w:ind w:left="5324" w:hanging="360"/>
      </w:pPr>
      <w:rPr>
        <w:rFonts w:ascii="Symbol" w:hAnsi="Symbol" w:hint="default"/>
      </w:rPr>
    </w:lvl>
    <w:lvl w:ilvl="7" w:tplc="C4F0A740" w:tentative="1">
      <w:start w:val="1"/>
      <w:numFmt w:val="bullet"/>
      <w:lvlText w:val="o"/>
      <w:lvlJc w:val="left"/>
      <w:pPr>
        <w:ind w:left="6044" w:hanging="360"/>
      </w:pPr>
      <w:rPr>
        <w:rFonts w:ascii="Courier New" w:hAnsi="Courier New" w:cs="Courier New" w:hint="default"/>
      </w:rPr>
    </w:lvl>
    <w:lvl w:ilvl="8" w:tplc="CA246F16" w:tentative="1">
      <w:start w:val="1"/>
      <w:numFmt w:val="bullet"/>
      <w:lvlText w:val=""/>
      <w:lvlJc w:val="left"/>
      <w:pPr>
        <w:ind w:left="6764" w:hanging="360"/>
      </w:pPr>
      <w:rPr>
        <w:rFonts w:ascii="Wingdings" w:hAnsi="Wingdings" w:hint="default"/>
      </w:rPr>
    </w:lvl>
  </w:abstractNum>
  <w:abstractNum w:abstractNumId="237" w15:restartNumberingAfterBreak="0">
    <w:nsid w:val="77A7192E"/>
    <w:multiLevelType w:val="multilevel"/>
    <w:tmpl w:val="4C7247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8" w15:restartNumberingAfterBreak="0">
    <w:nsid w:val="782451C4"/>
    <w:multiLevelType w:val="hybridMultilevel"/>
    <w:tmpl w:val="0BD89BB4"/>
    <w:lvl w:ilvl="0" w:tplc="259E80C6">
      <w:start w:val="1"/>
      <w:numFmt w:val="bullet"/>
      <w:lvlText w:val=""/>
      <w:lvlJc w:val="left"/>
      <w:pPr>
        <w:ind w:left="720" w:hanging="360"/>
      </w:pPr>
      <w:rPr>
        <w:rFonts w:ascii="Symbol" w:hAnsi="Symbol" w:hint="default"/>
      </w:rPr>
    </w:lvl>
    <w:lvl w:ilvl="1" w:tplc="BE94C530">
      <w:start w:val="5"/>
      <w:numFmt w:val="bullet"/>
      <w:lvlText w:val="–"/>
      <w:lvlJc w:val="left"/>
      <w:pPr>
        <w:ind w:left="1872" w:hanging="792"/>
      </w:pPr>
      <w:rPr>
        <w:rFonts w:ascii="Arial" w:eastAsia="Times New Roman" w:hAnsi="Arial" w:cs="Arial" w:hint="default"/>
      </w:rPr>
    </w:lvl>
    <w:lvl w:ilvl="2" w:tplc="65526156" w:tentative="1">
      <w:start w:val="1"/>
      <w:numFmt w:val="bullet"/>
      <w:lvlText w:val=""/>
      <w:lvlJc w:val="left"/>
      <w:pPr>
        <w:ind w:left="2160" w:hanging="360"/>
      </w:pPr>
      <w:rPr>
        <w:rFonts w:ascii="Wingdings" w:hAnsi="Wingdings" w:hint="default"/>
      </w:rPr>
    </w:lvl>
    <w:lvl w:ilvl="3" w:tplc="7DCA40D0" w:tentative="1">
      <w:start w:val="1"/>
      <w:numFmt w:val="bullet"/>
      <w:lvlText w:val=""/>
      <w:lvlJc w:val="left"/>
      <w:pPr>
        <w:ind w:left="2880" w:hanging="360"/>
      </w:pPr>
      <w:rPr>
        <w:rFonts w:ascii="Symbol" w:hAnsi="Symbol" w:hint="default"/>
      </w:rPr>
    </w:lvl>
    <w:lvl w:ilvl="4" w:tplc="C6E83BCC" w:tentative="1">
      <w:start w:val="1"/>
      <w:numFmt w:val="bullet"/>
      <w:lvlText w:val="o"/>
      <w:lvlJc w:val="left"/>
      <w:pPr>
        <w:ind w:left="3600" w:hanging="360"/>
      </w:pPr>
      <w:rPr>
        <w:rFonts w:ascii="Courier New" w:hAnsi="Courier New" w:cs="Courier New" w:hint="default"/>
      </w:rPr>
    </w:lvl>
    <w:lvl w:ilvl="5" w:tplc="90B61AA8" w:tentative="1">
      <w:start w:val="1"/>
      <w:numFmt w:val="bullet"/>
      <w:lvlText w:val=""/>
      <w:lvlJc w:val="left"/>
      <w:pPr>
        <w:ind w:left="4320" w:hanging="360"/>
      </w:pPr>
      <w:rPr>
        <w:rFonts w:ascii="Wingdings" w:hAnsi="Wingdings" w:hint="default"/>
      </w:rPr>
    </w:lvl>
    <w:lvl w:ilvl="6" w:tplc="1608A338" w:tentative="1">
      <w:start w:val="1"/>
      <w:numFmt w:val="bullet"/>
      <w:lvlText w:val=""/>
      <w:lvlJc w:val="left"/>
      <w:pPr>
        <w:ind w:left="5040" w:hanging="360"/>
      </w:pPr>
      <w:rPr>
        <w:rFonts w:ascii="Symbol" w:hAnsi="Symbol" w:hint="default"/>
      </w:rPr>
    </w:lvl>
    <w:lvl w:ilvl="7" w:tplc="2AD6C1EC" w:tentative="1">
      <w:start w:val="1"/>
      <w:numFmt w:val="bullet"/>
      <w:lvlText w:val="o"/>
      <w:lvlJc w:val="left"/>
      <w:pPr>
        <w:ind w:left="5760" w:hanging="360"/>
      </w:pPr>
      <w:rPr>
        <w:rFonts w:ascii="Courier New" w:hAnsi="Courier New" w:cs="Courier New" w:hint="default"/>
      </w:rPr>
    </w:lvl>
    <w:lvl w:ilvl="8" w:tplc="FE886742" w:tentative="1">
      <w:start w:val="1"/>
      <w:numFmt w:val="bullet"/>
      <w:lvlText w:val=""/>
      <w:lvlJc w:val="left"/>
      <w:pPr>
        <w:ind w:left="6480" w:hanging="360"/>
      </w:pPr>
      <w:rPr>
        <w:rFonts w:ascii="Wingdings" w:hAnsi="Wingdings" w:hint="default"/>
      </w:rPr>
    </w:lvl>
  </w:abstractNum>
  <w:abstractNum w:abstractNumId="239" w15:restartNumberingAfterBreak="0">
    <w:nsid w:val="796B5733"/>
    <w:multiLevelType w:val="multilevel"/>
    <w:tmpl w:val="13D090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0" w15:restartNumberingAfterBreak="0">
    <w:nsid w:val="7A820FD1"/>
    <w:multiLevelType w:val="hybridMultilevel"/>
    <w:tmpl w:val="18A61DD4"/>
    <w:lvl w:ilvl="0" w:tplc="1F58BA62">
      <w:start w:val="1"/>
      <w:numFmt w:val="decimal"/>
      <w:lvlText w:val="%1."/>
      <w:lvlJc w:val="left"/>
      <w:pPr>
        <w:ind w:left="720" w:hanging="360"/>
      </w:pPr>
    </w:lvl>
    <w:lvl w:ilvl="1" w:tplc="B986C8C6">
      <w:start w:val="1"/>
      <w:numFmt w:val="lowerLetter"/>
      <w:lvlText w:val="%2."/>
      <w:lvlJc w:val="left"/>
      <w:pPr>
        <w:ind w:left="1440" w:hanging="360"/>
      </w:pPr>
    </w:lvl>
    <w:lvl w:ilvl="2" w:tplc="E6E09C70">
      <w:start w:val="1"/>
      <w:numFmt w:val="lowerLetter"/>
      <w:lvlText w:val="%3)"/>
      <w:lvlJc w:val="left"/>
      <w:pPr>
        <w:ind w:left="2160" w:hanging="180"/>
      </w:pPr>
    </w:lvl>
    <w:lvl w:ilvl="3" w:tplc="E7401190">
      <w:start w:val="1"/>
      <w:numFmt w:val="decimal"/>
      <w:lvlText w:val="%4."/>
      <w:lvlJc w:val="left"/>
      <w:pPr>
        <w:ind w:left="2880" w:hanging="360"/>
      </w:pPr>
    </w:lvl>
    <w:lvl w:ilvl="4" w:tplc="01406D9A" w:tentative="1">
      <w:start w:val="1"/>
      <w:numFmt w:val="lowerLetter"/>
      <w:lvlText w:val="%5."/>
      <w:lvlJc w:val="left"/>
      <w:pPr>
        <w:ind w:left="3600" w:hanging="360"/>
      </w:pPr>
    </w:lvl>
    <w:lvl w:ilvl="5" w:tplc="0EECC73A" w:tentative="1">
      <w:start w:val="1"/>
      <w:numFmt w:val="lowerRoman"/>
      <w:lvlText w:val="%6."/>
      <w:lvlJc w:val="right"/>
      <w:pPr>
        <w:ind w:left="4320" w:hanging="180"/>
      </w:pPr>
    </w:lvl>
    <w:lvl w:ilvl="6" w:tplc="833C3212" w:tentative="1">
      <w:start w:val="1"/>
      <w:numFmt w:val="decimal"/>
      <w:lvlText w:val="%7."/>
      <w:lvlJc w:val="left"/>
      <w:pPr>
        <w:ind w:left="5040" w:hanging="360"/>
      </w:pPr>
    </w:lvl>
    <w:lvl w:ilvl="7" w:tplc="4B60F23E">
      <w:start w:val="1"/>
      <w:numFmt w:val="lowerLetter"/>
      <w:lvlText w:val="%8."/>
      <w:lvlJc w:val="left"/>
      <w:pPr>
        <w:ind w:left="5760" w:hanging="360"/>
      </w:pPr>
    </w:lvl>
    <w:lvl w:ilvl="8" w:tplc="B4F495B8" w:tentative="1">
      <w:start w:val="1"/>
      <w:numFmt w:val="lowerRoman"/>
      <w:lvlText w:val="%9."/>
      <w:lvlJc w:val="right"/>
      <w:pPr>
        <w:ind w:left="6480" w:hanging="180"/>
      </w:pPr>
    </w:lvl>
  </w:abstractNum>
  <w:abstractNum w:abstractNumId="241" w15:restartNumberingAfterBreak="0">
    <w:nsid w:val="7AA259B0"/>
    <w:multiLevelType w:val="hybridMultilevel"/>
    <w:tmpl w:val="1F902F32"/>
    <w:lvl w:ilvl="0" w:tplc="C6CC08B4">
      <w:start w:val="1"/>
      <w:numFmt w:val="bullet"/>
      <w:lvlText w:val=""/>
      <w:lvlJc w:val="left"/>
      <w:pPr>
        <w:ind w:left="720" w:hanging="360"/>
      </w:pPr>
      <w:rPr>
        <w:rFonts w:ascii="Symbol" w:hAnsi="Symbol" w:hint="default"/>
      </w:rPr>
    </w:lvl>
    <w:lvl w:ilvl="1" w:tplc="65C25EA8" w:tentative="1">
      <w:start w:val="1"/>
      <w:numFmt w:val="bullet"/>
      <w:lvlText w:val="o"/>
      <w:lvlJc w:val="left"/>
      <w:pPr>
        <w:ind w:left="1440" w:hanging="360"/>
      </w:pPr>
      <w:rPr>
        <w:rFonts w:ascii="Courier New" w:hAnsi="Courier New" w:cs="Courier New" w:hint="default"/>
      </w:rPr>
    </w:lvl>
    <w:lvl w:ilvl="2" w:tplc="E4A41A7C" w:tentative="1">
      <w:start w:val="1"/>
      <w:numFmt w:val="bullet"/>
      <w:lvlText w:val=""/>
      <w:lvlJc w:val="left"/>
      <w:pPr>
        <w:ind w:left="2160" w:hanging="360"/>
      </w:pPr>
      <w:rPr>
        <w:rFonts w:ascii="Wingdings" w:hAnsi="Wingdings" w:hint="default"/>
      </w:rPr>
    </w:lvl>
    <w:lvl w:ilvl="3" w:tplc="7E226AD6" w:tentative="1">
      <w:start w:val="1"/>
      <w:numFmt w:val="bullet"/>
      <w:lvlText w:val=""/>
      <w:lvlJc w:val="left"/>
      <w:pPr>
        <w:ind w:left="2880" w:hanging="360"/>
      </w:pPr>
      <w:rPr>
        <w:rFonts w:ascii="Symbol" w:hAnsi="Symbol" w:hint="default"/>
      </w:rPr>
    </w:lvl>
    <w:lvl w:ilvl="4" w:tplc="1D824F78" w:tentative="1">
      <w:start w:val="1"/>
      <w:numFmt w:val="bullet"/>
      <w:lvlText w:val="o"/>
      <w:lvlJc w:val="left"/>
      <w:pPr>
        <w:ind w:left="3600" w:hanging="360"/>
      </w:pPr>
      <w:rPr>
        <w:rFonts w:ascii="Courier New" w:hAnsi="Courier New" w:cs="Courier New" w:hint="default"/>
      </w:rPr>
    </w:lvl>
    <w:lvl w:ilvl="5" w:tplc="077A4F64" w:tentative="1">
      <w:start w:val="1"/>
      <w:numFmt w:val="bullet"/>
      <w:lvlText w:val=""/>
      <w:lvlJc w:val="left"/>
      <w:pPr>
        <w:ind w:left="4320" w:hanging="360"/>
      </w:pPr>
      <w:rPr>
        <w:rFonts w:ascii="Wingdings" w:hAnsi="Wingdings" w:hint="default"/>
      </w:rPr>
    </w:lvl>
    <w:lvl w:ilvl="6" w:tplc="17E2AF8C" w:tentative="1">
      <w:start w:val="1"/>
      <w:numFmt w:val="bullet"/>
      <w:lvlText w:val=""/>
      <w:lvlJc w:val="left"/>
      <w:pPr>
        <w:ind w:left="5040" w:hanging="360"/>
      </w:pPr>
      <w:rPr>
        <w:rFonts w:ascii="Symbol" w:hAnsi="Symbol" w:hint="default"/>
      </w:rPr>
    </w:lvl>
    <w:lvl w:ilvl="7" w:tplc="1F1249A0" w:tentative="1">
      <w:start w:val="1"/>
      <w:numFmt w:val="bullet"/>
      <w:lvlText w:val="o"/>
      <w:lvlJc w:val="left"/>
      <w:pPr>
        <w:ind w:left="5760" w:hanging="360"/>
      </w:pPr>
      <w:rPr>
        <w:rFonts w:ascii="Courier New" w:hAnsi="Courier New" w:cs="Courier New" w:hint="default"/>
      </w:rPr>
    </w:lvl>
    <w:lvl w:ilvl="8" w:tplc="E5A0B02A" w:tentative="1">
      <w:start w:val="1"/>
      <w:numFmt w:val="bullet"/>
      <w:lvlText w:val=""/>
      <w:lvlJc w:val="left"/>
      <w:pPr>
        <w:ind w:left="6480" w:hanging="360"/>
      </w:pPr>
      <w:rPr>
        <w:rFonts w:ascii="Wingdings" w:hAnsi="Wingdings" w:hint="default"/>
      </w:rPr>
    </w:lvl>
  </w:abstractNum>
  <w:abstractNum w:abstractNumId="242" w15:restartNumberingAfterBreak="0">
    <w:nsid w:val="7ABF3C03"/>
    <w:multiLevelType w:val="hybridMultilevel"/>
    <w:tmpl w:val="FCBE8E72"/>
    <w:lvl w:ilvl="0" w:tplc="35649792">
      <w:start w:val="1"/>
      <w:numFmt w:val="bullet"/>
      <w:lvlText w:val=""/>
      <w:lvlJc w:val="left"/>
      <w:pPr>
        <w:ind w:left="720" w:hanging="360"/>
      </w:pPr>
      <w:rPr>
        <w:rFonts w:ascii="Symbol" w:hAnsi="Symbol" w:hint="default"/>
      </w:rPr>
    </w:lvl>
    <w:lvl w:ilvl="1" w:tplc="4822ADFE" w:tentative="1">
      <w:start w:val="1"/>
      <w:numFmt w:val="bullet"/>
      <w:lvlText w:val="o"/>
      <w:lvlJc w:val="left"/>
      <w:pPr>
        <w:ind w:left="1440" w:hanging="360"/>
      </w:pPr>
      <w:rPr>
        <w:rFonts w:ascii="Courier New" w:hAnsi="Courier New" w:cs="Courier New" w:hint="default"/>
      </w:rPr>
    </w:lvl>
    <w:lvl w:ilvl="2" w:tplc="8F38ED0A" w:tentative="1">
      <w:start w:val="1"/>
      <w:numFmt w:val="bullet"/>
      <w:lvlText w:val=""/>
      <w:lvlJc w:val="left"/>
      <w:pPr>
        <w:ind w:left="2160" w:hanging="360"/>
      </w:pPr>
      <w:rPr>
        <w:rFonts w:ascii="Wingdings" w:hAnsi="Wingdings" w:hint="default"/>
      </w:rPr>
    </w:lvl>
    <w:lvl w:ilvl="3" w:tplc="1A906C9E" w:tentative="1">
      <w:start w:val="1"/>
      <w:numFmt w:val="bullet"/>
      <w:lvlText w:val=""/>
      <w:lvlJc w:val="left"/>
      <w:pPr>
        <w:ind w:left="2880" w:hanging="360"/>
      </w:pPr>
      <w:rPr>
        <w:rFonts w:ascii="Symbol" w:hAnsi="Symbol" w:hint="default"/>
      </w:rPr>
    </w:lvl>
    <w:lvl w:ilvl="4" w:tplc="50DEB9A2" w:tentative="1">
      <w:start w:val="1"/>
      <w:numFmt w:val="bullet"/>
      <w:lvlText w:val="o"/>
      <w:lvlJc w:val="left"/>
      <w:pPr>
        <w:ind w:left="3600" w:hanging="360"/>
      </w:pPr>
      <w:rPr>
        <w:rFonts w:ascii="Courier New" w:hAnsi="Courier New" w:cs="Courier New" w:hint="default"/>
      </w:rPr>
    </w:lvl>
    <w:lvl w:ilvl="5" w:tplc="07C8CBB8" w:tentative="1">
      <w:start w:val="1"/>
      <w:numFmt w:val="bullet"/>
      <w:lvlText w:val=""/>
      <w:lvlJc w:val="left"/>
      <w:pPr>
        <w:ind w:left="4320" w:hanging="360"/>
      </w:pPr>
      <w:rPr>
        <w:rFonts w:ascii="Wingdings" w:hAnsi="Wingdings" w:hint="default"/>
      </w:rPr>
    </w:lvl>
    <w:lvl w:ilvl="6" w:tplc="EB9C5A16" w:tentative="1">
      <w:start w:val="1"/>
      <w:numFmt w:val="bullet"/>
      <w:lvlText w:val=""/>
      <w:lvlJc w:val="left"/>
      <w:pPr>
        <w:ind w:left="5040" w:hanging="360"/>
      </w:pPr>
      <w:rPr>
        <w:rFonts w:ascii="Symbol" w:hAnsi="Symbol" w:hint="default"/>
      </w:rPr>
    </w:lvl>
    <w:lvl w:ilvl="7" w:tplc="574EBE20" w:tentative="1">
      <w:start w:val="1"/>
      <w:numFmt w:val="bullet"/>
      <w:lvlText w:val="o"/>
      <w:lvlJc w:val="left"/>
      <w:pPr>
        <w:ind w:left="5760" w:hanging="360"/>
      </w:pPr>
      <w:rPr>
        <w:rFonts w:ascii="Courier New" w:hAnsi="Courier New" w:cs="Courier New" w:hint="default"/>
      </w:rPr>
    </w:lvl>
    <w:lvl w:ilvl="8" w:tplc="75F21F98" w:tentative="1">
      <w:start w:val="1"/>
      <w:numFmt w:val="bullet"/>
      <w:lvlText w:val=""/>
      <w:lvlJc w:val="left"/>
      <w:pPr>
        <w:ind w:left="6480" w:hanging="360"/>
      </w:pPr>
      <w:rPr>
        <w:rFonts w:ascii="Wingdings" w:hAnsi="Wingdings" w:hint="default"/>
      </w:rPr>
    </w:lvl>
  </w:abstractNum>
  <w:abstractNum w:abstractNumId="243" w15:restartNumberingAfterBreak="0">
    <w:nsid w:val="7AC11D99"/>
    <w:multiLevelType w:val="hybridMultilevel"/>
    <w:tmpl w:val="11728D50"/>
    <w:lvl w:ilvl="0" w:tplc="A47838DA">
      <w:start w:val="1"/>
      <w:numFmt w:val="decimal"/>
      <w:lvlText w:val="%1."/>
      <w:lvlJc w:val="left"/>
      <w:pPr>
        <w:ind w:left="720" w:hanging="360"/>
      </w:pPr>
    </w:lvl>
    <w:lvl w:ilvl="1" w:tplc="81C00D8E" w:tentative="1">
      <w:start w:val="1"/>
      <w:numFmt w:val="lowerLetter"/>
      <w:lvlText w:val="%2."/>
      <w:lvlJc w:val="left"/>
      <w:pPr>
        <w:ind w:left="1440" w:hanging="360"/>
      </w:pPr>
    </w:lvl>
    <w:lvl w:ilvl="2" w:tplc="60A0483A" w:tentative="1">
      <w:start w:val="1"/>
      <w:numFmt w:val="lowerRoman"/>
      <w:lvlText w:val="%3."/>
      <w:lvlJc w:val="right"/>
      <w:pPr>
        <w:ind w:left="2160" w:hanging="180"/>
      </w:pPr>
    </w:lvl>
    <w:lvl w:ilvl="3" w:tplc="58D65E3E" w:tentative="1">
      <w:start w:val="1"/>
      <w:numFmt w:val="decimal"/>
      <w:lvlText w:val="%4."/>
      <w:lvlJc w:val="left"/>
      <w:pPr>
        <w:ind w:left="2880" w:hanging="360"/>
      </w:pPr>
    </w:lvl>
    <w:lvl w:ilvl="4" w:tplc="F4CE0FBA" w:tentative="1">
      <w:start w:val="1"/>
      <w:numFmt w:val="lowerLetter"/>
      <w:lvlText w:val="%5."/>
      <w:lvlJc w:val="left"/>
      <w:pPr>
        <w:ind w:left="3600" w:hanging="360"/>
      </w:pPr>
    </w:lvl>
    <w:lvl w:ilvl="5" w:tplc="CBD2B212" w:tentative="1">
      <w:start w:val="1"/>
      <w:numFmt w:val="lowerRoman"/>
      <w:lvlText w:val="%6."/>
      <w:lvlJc w:val="right"/>
      <w:pPr>
        <w:ind w:left="4320" w:hanging="180"/>
      </w:pPr>
    </w:lvl>
    <w:lvl w:ilvl="6" w:tplc="E9F26F7E" w:tentative="1">
      <w:start w:val="1"/>
      <w:numFmt w:val="decimal"/>
      <w:lvlText w:val="%7."/>
      <w:lvlJc w:val="left"/>
      <w:pPr>
        <w:ind w:left="5040" w:hanging="360"/>
      </w:pPr>
    </w:lvl>
    <w:lvl w:ilvl="7" w:tplc="956E4A2E" w:tentative="1">
      <w:start w:val="1"/>
      <w:numFmt w:val="lowerLetter"/>
      <w:lvlText w:val="%8."/>
      <w:lvlJc w:val="left"/>
      <w:pPr>
        <w:ind w:left="5760" w:hanging="360"/>
      </w:pPr>
    </w:lvl>
    <w:lvl w:ilvl="8" w:tplc="44ACF360" w:tentative="1">
      <w:start w:val="1"/>
      <w:numFmt w:val="lowerRoman"/>
      <w:lvlText w:val="%9."/>
      <w:lvlJc w:val="right"/>
      <w:pPr>
        <w:ind w:left="6480" w:hanging="180"/>
      </w:pPr>
    </w:lvl>
  </w:abstractNum>
  <w:abstractNum w:abstractNumId="244" w15:restartNumberingAfterBreak="0">
    <w:nsid w:val="7B9C6B1D"/>
    <w:multiLevelType w:val="hybridMultilevel"/>
    <w:tmpl w:val="247277E8"/>
    <w:lvl w:ilvl="0" w:tplc="CE46F564">
      <w:start w:val="1"/>
      <w:numFmt w:val="lowerLetter"/>
      <w:lvlText w:val="%1)"/>
      <w:lvlJc w:val="left"/>
      <w:pPr>
        <w:ind w:left="360" w:hanging="360"/>
      </w:pPr>
    </w:lvl>
    <w:lvl w:ilvl="1" w:tplc="829076D2" w:tentative="1">
      <w:start w:val="1"/>
      <w:numFmt w:val="lowerLetter"/>
      <w:lvlText w:val="%2."/>
      <w:lvlJc w:val="left"/>
      <w:pPr>
        <w:ind w:left="1080" w:hanging="360"/>
      </w:pPr>
    </w:lvl>
    <w:lvl w:ilvl="2" w:tplc="CA58277C" w:tentative="1">
      <w:start w:val="1"/>
      <w:numFmt w:val="lowerRoman"/>
      <w:lvlText w:val="%3."/>
      <w:lvlJc w:val="right"/>
      <w:pPr>
        <w:ind w:left="1800" w:hanging="180"/>
      </w:pPr>
    </w:lvl>
    <w:lvl w:ilvl="3" w:tplc="1890A95E" w:tentative="1">
      <w:start w:val="1"/>
      <w:numFmt w:val="decimal"/>
      <w:lvlText w:val="%4."/>
      <w:lvlJc w:val="left"/>
      <w:pPr>
        <w:ind w:left="2520" w:hanging="360"/>
      </w:pPr>
    </w:lvl>
    <w:lvl w:ilvl="4" w:tplc="2C28800E" w:tentative="1">
      <w:start w:val="1"/>
      <w:numFmt w:val="lowerLetter"/>
      <w:lvlText w:val="%5."/>
      <w:lvlJc w:val="left"/>
      <w:pPr>
        <w:ind w:left="3240" w:hanging="360"/>
      </w:pPr>
    </w:lvl>
    <w:lvl w:ilvl="5" w:tplc="230620A6" w:tentative="1">
      <w:start w:val="1"/>
      <w:numFmt w:val="lowerRoman"/>
      <w:lvlText w:val="%6."/>
      <w:lvlJc w:val="right"/>
      <w:pPr>
        <w:ind w:left="3960" w:hanging="180"/>
      </w:pPr>
    </w:lvl>
    <w:lvl w:ilvl="6" w:tplc="E3CA6A2E" w:tentative="1">
      <w:start w:val="1"/>
      <w:numFmt w:val="decimal"/>
      <w:lvlText w:val="%7."/>
      <w:lvlJc w:val="left"/>
      <w:pPr>
        <w:ind w:left="4680" w:hanging="360"/>
      </w:pPr>
    </w:lvl>
    <w:lvl w:ilvl="7" w:tplc="D574751C" w:tentative="1">
      <w:start w:val="1"/>
      <w:numFmt w:val="lowerLetter"/>
      <w:lvlText w:val="%8."/>
      <w:lvlJc w:val="left"/>
      <w:pPr>
        <w:ind w:left="5400" w:hanging="360"/>
      </w:pPr>
    </w:lvl>
    <w:lvl w:ilvl="8" w:tplc="3E743E26" w:tentative="1">
      <w:start w:val="1"/>
      <w:numFmt w:val="lowerRoman"/>
      <w:lvlText w:val="%9."/>
      <w:lvlJc w:val="right"/>
      <w:pPr>
        <w:ind w:left="6120" w:hanging="180"/>
      </w:pPr>
    </w:lvl>
  </w:abstractNum>
  <w:abstractNum w:abstractNumId="245" w15:restartNumberingAfterBreak="0">
    <w:nsid w:val="7BF81CA3"/>
    <w:multiLevelType w:val="hybridMultilevel"/>
    <w:tmpl w:val="A8229AB2"/>
    <w:lvl w:ilvl="0" w:tplc="73167686">
      <w:start w:val="1"/>
      <w:numFmt w:val="decimal"/>
      <w:lvlText w:val="%1."/>
      <w:lvlJc w:val="left"/>
      <w:pPr>
        <w:ind w:left="1440" w:hanging="360"/>
      </w:pPr>
    </w:lvl>
    <w:lvl w:ilvl="1" w:tplc="696CB9F8" w:tentative="1">
      <w:start w:val="1"/>
      <w:numFmt w:val="lowerLetter"/>
      <w:lvlText w:val="%2."/>
      <w:lvlJc w:val="left"/>
      <w:pPr>
        <w:ind w:left="2160" w:hanging="360"/>
      </w:pPr>
    </w:lvl>
    <w:lvl w:ilvl="2" w:tplc="DAB28A34" w:tentative="1">
      <w:start w:val="1"/>
      <w:numFmt w:val="lowerRoman"/>
      <w:lvlText w:val="%3."/>
      <w:lvlJc w:val="right"/>
      <w:pPr>
        <w:ind w:left="2880" w:hanging="180"/>
      </w:pPr>
    </w:lvl>
    <w:lvl w:ilvl="3" w:tplc="97566450" w:tentative="1">
      <w:start w:val="1"/>
      <w:numFmt w:val="decimal"/>
      <w:lvlText w:val="%4."/>
      <w:lvlJc w:val="left"/>
      <w:pPr>
        <w:ind w:left="3600" w:hanging="360"/>
      </w:pPr>
    </w:lvl>
    <w:lvl w:ilvl="4" w:tplc="D962018A" w:tentative="1">
      <w:start w:val="1"/>
      <w:numFmt w:val="lowerLetter"/>
      <w:lvlText w:val="%5."/>
      <w:lvlJc w:val="left"/>
      <w:pPr>
        <w:ind w:left="4320" w:hanging="360"/>
      </w:pPr>
    </w:lvl>
    <w:lvl w:ilvl="5" w:tplc="85DCE62A" w:tentative="1">
      <w:start w:val="1"/>
      <w:numFmt w:val="lowerRoman"/>
      <w:lvlText w:val="%6."/>
      <w:lvlJc w:val="right"/>
      <w:pPr>
        <w:ind w:left="5040" w:hanging="180"/>
      </w:pPr>
    </w:lvl>
    <w:lvl w:ilvl="6" w:tplc="67906BC0" w:tentative="1">
      <w:start w:val="1"/>
      <w:numFmt w:val="decimal"/>
      <w:lvlText w:val="%7."/>
      <w:lvlJc w:val="left"/>
      <w:pPr>
        <w:ind w:left="5760" w:hanging="360"/>
      </w:pPr>
    </w:lvl>
    <w:lvl w:ilvl="7" w:tplc="036E0E4E" w:tentative="1">
      <w:start w:val="1"/>
      <w:numFmt w:val="lowerLetter"/>
      <w:lvlText w:val="%8."/>
      <w:lvlJc w:val="left"/>
      <w:pPr>
        <w:ind w:left="6480" w:hanging="360"/>
      </w:pPr>
    </w:lvl>
    <w:lvl w:ilvl="8" w:tplc="1818BFE8" w:tentative="1">
      <w:start w:val="1"/>
      <w:numFmt w:val="lowerRoman"/>
      <w:lvlText w:val="%9."/>
      <w:lvlJc w:val="right"/>
      <w:pPr>
        <w:ind w:left="7200" w:hanging="180"/>
      </w:pPr>
    </w:lvl>
  </w:abstractNum>
  <w:abstractNum w:abstractNumId="246" w15:restartNumberingAfterBreak="0">
    <w:nsid w:val="7C005D8A"/>
    <w:multiLevelType w:val="hybridMultilevel"/>
    <w:tmpl w:val="6A48A91A"/>
    <w:lvl w:ilvl="0" w:tplc="C682E698">
      <w:start w:val="1"/>
      <w:numFmt w:val="bullet"/>
      <w:lvlText w:val=""/>
      <w:lvlJc w:val="left"/>
      <w:pPr>
        <w:ind w:left="720" w:hanging="360"/>
      </w:pPr>
      <w:rPr>
        <w:rFonts w:ascii="Symbol" w:hAnsi="Symbol" w:hint="default"/>
      </w:rPr>
    </w:lvl>
    <w:lvl w:ilvl="1" w:tplc="F0C69C36" w:tentative="1">
      <w:start w:val="1"/>
      <w:numFmt w:val="bullet"/>
      <w:lvlText w:val="o"/>
      <w:lvlJc w:val="left"/>
      <w:pPr>
        <w:ind w:left="1440" w:hanging="360"/>
      </w:pPr>
      <w:rPr>
        <w:rFonts w:ascii="Courier New" w:hAnsi="Courier New" w:cs="Courier New" w:hint="default"/>
      </w:rPr>
    </w:lvl>
    <w:lvl w:ilvl="2" w:tplc="61A6A77C" w:tentative="1">
      <w:start w:val="1"/>
      <w:numFmt w:val="bullet"/>
      <w:lvlText w:val=""/>
      <w:lvlJc w:val="left"/>
      <w:pPr>
        <w:ind w:left="2160" w:hanging="360"/>
      </w:pPr>
      <w:rPr>
        <w:rFonts w:ascii="Wingdings" w:hAnsi="Wingdings" w:hint="default"/>
      </w:rPr>
    </w:lvl>
    <w:lvl w:ilvl="3" w:tplc="B3F44F12" w:tentative="1">
      <w:start w:val="1"/>
      <w:numFmt w:val="bullet"/>
      <w:lvlText w:val=""/>
      <w:lvlJc w:val="left"/>
      <w:pPr>
        <w:ind w:left="2880" w:hanging="360"/>
      </w:pPr>
      <w:rPr>
        <w:rFonts w:ascii="Symbol" w:hAnsi="Symbol" w:hint="default"/>
      </w:rPr>
    </w:lvl>
    <w:lvl w:ilvl="4" w:tplc="F0601242" w:tentative="1">
      <w:start w:val="1"/>
      <w:numFmt w:val="bullet"/>
      <w:lvlText w:val="o"/>
      <w:lvlJc w:val="left"/>
      <w:pPr>
        <w:ind w:left="3600" w:hanging="360"/>
      </w:pPr>
      <w:rPr>
        <w:rFonts w:ascii="Courier New" w:hAnsi="Courier New" w:cs="Courier New" w:hint="default"/>
      </w:rPr>
    </w:lvl>
    <w:lvl w:ilvl="5" w:tplc="BC8E3162" w:tentative="1">
      <w:start w:val="1"/>
      <w:numFmt w:val="bullet"/>
      <w:lvlText w:val=""/>
      <w:lvlJc w:val="left"/>
      <w:pPr>
        <w:ind w:left="4320" w:hanging="360"/>
      </w:pPr>
      <w:rPr>
        <w:rFonts w:ascii="Wingdings" w:hAnsi="Wingdings" w:hint="default"/>
      </w:rPr>
    </w:lvl>
    <w:lvl w:ilvl="6" w:tplc="EB3885E0" w:tentative="1">
      <w:start w:val="1"/>
      <w:numFmt w:val="bullet"/>
      <w:lvlText w:val=""/>
      <w:lvlJc w:val="left"/>
      <w:pPr>
        <w:ind w:left="5040" w:hanging="360"/>
      </w:pPr>
      <w:rPr>
        <w:rFonts w:ascii="Symbol" w:hAnsi="Symbol" w:hint="default"/>
      </w:rPr>
    </w:lvl>
    <w:lvl w:ilvl="7" w:tplc="805243DC" w:tentative="1">
      <w:start w:val="1"/>
      <w:numFmt w:val="bullet"/>
      <w:lvlText w:val="o"/>
      <w:lvlJc w:val="left"/>
      <w:pPr>
        <w:ind w:left="5760" w:hanging="360"/>
      </w:pPr>
      <w:rPr>
        <w:rFonts w:ascii="Courier New" w:hAnsi="Courier New" w:cs="Courier New" w:hint="default"/>
      </w:rPr>
    </w:lvl>
    <w:lvl w:ilvl="8" w:tplc="B7329E7E" w:tentative="1">
      <w:start w:val="1"/>
      <w:numFmt w:val="bullet"/>
      <w:lvlText w:val=""/>
      <w:lvlJc w:val="left"/>
      <w:pPr>
        <w:ind w:left="6480" w:hanging="360"/>
      </w:pPr>
      <w:rPr>
        <w:rFonts w:ascii="Wingdings" w:hAnsi="Wingdings" w:hint="default"/>
      </w:rPr>
    </w:lvl>
  </w:abstractNum>
  <w:abstractNum w:abstractNumId="247" w15:restartNumberingAfterBreak="0">
    <w:nsid w:val="7C087F77"/>
    <w:multiLevelType w:val="hybridMultilevel"/>
    <w:tmpl w:val="988012F8"/>
    <w:lvl w:ilvl="0" w:tplc="656A1D84">
      <w:start w:val="1"/>
      <w:numFmt w:val="lowerLetter"/>
      <w:lvlText w:val="%1)"/>
      <w:lvlJc w:val="left"/>
      <w:pPr>
        <w:ind w:left="1117" w:hanging="360"/>
      </w:pPr>
    </w:lvl>
    <w:lvl w:ilvl="1" w:tplc="9D369DA8">
      <w:start w:val="1"/>
      <w:numFmt w:val="lowerLetter"/>
      <w:lvlText w:val="%2."/>
      <w:lvlJc w:val="left"/>
      <w:pPr>
        <w:ind w:left="1837" w:hanging="360"/>
      </w:pPr>
    </w:lvl>
    <w:lvl w:ilvl="2" w:tplc="A350BD52">
      <w:start w:val="1"/>
      <w:numFmt w:val="lowerRoman"/>
      <w:lvlText w:val="%3."/>
      <w:lvlJc w:val="right"/>
      <w:pPr>
        <w:ind w:left="2557" w:hanging="180"/>
      </w:pPr>
    </w:lvl>
    <w:lvl w:ilvl="3" w:tplc="953A62D0">
      <w:start w:val="1"/>
      <w:numFmt w:val="decimal"/>
      <w:lvlText w:val="%4."/>
      <w:lvlJc w:val="left"/>
      <w:pPr>
        <w:ind w:left="3277" w:hanging="360"/>
      </w:pPr>
    </w:lvl>
    <w:lvl w:ilvl="4" w:tplc="611005BA">
      <w:start w:val="1"/>
      <w:numFmt w:val="lowerLetter"/>
      <w:lvlText w:val="%5."/>
      <w:lvlJc w:val="left"/>
      <w:pPr>
        <w:ind w:left="3997" w:hanging="360"/>
      </w:pPr>
    </w:lvl>
    <w:lvl w:ilvl="5" w:tplc="2302826E">
      <w:start w:val="1"/>
      <w:numFmt w:val="lowerRoman"/>
      <w:lvlText w:val="%6."/>
      <w:lvlJc w:val="right"/>
      <w:pPr>
        <w:ind w:left="4717" w:hanging="180"/>
      </w:pPr>
    </w:lvl>
    <w:lvl w:ilvl="6" w:tplc="250C9988">
      <w:start w:val="1"/>
      <w:numFmt w:val="decimal"/>
      <w:lvlText w:val="%7."/>
      <w:lvlJc w:val="left"/>
      <w:pPr>
        <w:ind w:left="5437" w:hanging="360"/>
      </w:pPr>
    </w:lvl>
    <w:lvl w:ilvl="7" w:tplc="93CED34E">
      <w:start w:val="1"/>
      <w:numFmt w:val="lowerLetter"/>
      <w:lvlText w:val="%8."/>
      <w:lvlJc w:val="left"/>
      <w:pPr>
        <w:ind w:left="6157" w:hanging="360"/>
      </w:pPr>
    </w:lvl>
    <w:lvl w:ilvl="8" w:tplc="F0322DF4">
      <w:start w:val="1"/>
      <w:numFmt w:val="lowerRoman"/>
      <w:lvlText w:val="%9."/>
      <w:lvlJc w:val="right"/>
      <w:pPr>
        <w:ind w:left="6877" w:hanging="180"/>
      </w:pPr>
    </w:lvl>
  </w:abstractNum>
  <w:abstractNum w:abstractNumId="248" w15:restartNumberingAfterBreak="0">
    <w:nsid w:val="7C2E4071"/>
    <w:multiLevelType w:val="hybridMultilevel"/>
    <w:tmpl w:val="B5B0CB3E"/>
    <w:lvl w:ilvl="0" w:tplc="6524979A">
      <w:start w:val="2"/>
      <w:numFmt w:val="bullet"/>
      <w:lvlText w:val="-"/>
      <w:lvlJc w:val="left"/>
      <w:pPr>
        <w:tabs>
          <w:tab w:val="num" w:pos="1494"/>
        </w:tabs>
        <w:ind w:left="1494" w:hanging="360"/>
      </w:pPr>
      <w:rPr>
        <w:rFonts w:ascii="Times New Roman" w:eastAsia="Times New Roman" w:hAnsi="Times New Roman" w:cs="Times New Roman" w:hint="default"/>
      </w:rPr>
    </w:lvl>
    <w:lvl w:ilvl="1" w:tplc="65CE0130">
      <w:start w:val="1"/>
      <w:numFmt w:val="bullet"/>
      <w:lvlText w:val="o"/>
      <w:lvlJc w:val="left"/>
      <w:pPr>
        <w:tabs>
          <w:tab w:val="num" w:pos="1440"/>
        </w:tabs>
        <w:ind w:left="1440" w:hanging="360"/>
      </w:pPr>
      <w:rPr>
        <w:rFonts w:ascii="Courier New" w:hAnsi="Courier New" w:hint="default"/>
      </w:rPr>
    </w:lvl>
    <w:lvl w:ilvl="2" w:tplc="C4E86A4C">
      <w:start w:val="1"/>
      <w:numFmt w:val="bullet"/>
      <w:lvlText w:val=""/>
      <w:lvlJc w:val="left"/>
      <w:pPr>
        <w:tabs>
          <w:tab w:val="num" w:pos="2160"/>
        </w:tabs>
        <w:ind w:left="2160" w:hanging="360"/>
      </w:pPr>
      <w:rPr>
        <w:rFonts w:ascii="Wingdings" w:hAnsi="Wingdings" w:hint="default"/>
      </w:rPr>
    </w:lvl>
    <w:lvl w:ilvl="3" w:tplc="8696CF62" w:tentative="1">
      <w:start w:val="1"/>
      <w:numFmt w:val="bullet"/>
      <w:lvlText w:val=""/>
      <w:lvlJc w:val="left"/>
      <w:pPr>
        <w:tabs>
          <w:tab w:val="num" w:pos="2880"/>
        </w:tabs>
        <w:ind w:left="2880" w:hanging="360"/>
      </w:pPr>
      <w:rPr>
        <w:rFonts w:ascii="Symbol" w:hAnsi="Symbol" w:hint="default"/>
      </w:rPr>
    </w:lvl>
    <w:lvl w:ilvl="4" w:tplc="7F16FAA6" w:tentative="1">
      <w:start w:val="1"/>
      <w:numFmt w:val="bullet"/>
      <w:lvlText w:val="o"/>
      <w:lvlJc w:val="left"/>
      <w:pPr>
        <w:tabs>
          <w:tab w:val="num" w:pos="3600"/>
        </w:tabs>
        <w:ind w:left="3600" w:hanging="360"/>
      </w:pPr>
      <w:rPr>
        <w:rFonts w:ascii="Courier New" w:hAnsi="Courier New" w:hint="default"/>
      </w:rPr>
    </w:lvl>
    <w:lvl w:ilvl="5" w:tplc="4036DB6A" w:tentative="1">
      <w:start w:val="1"/>
      <w:numFmt w:val="bullet"/>
      <w:lvlText w:val=""/>
      <w:lvlJc w:val="left"/>
      <w:pPr>
        <w:tabs>
          <w:tab w:val="num" w:pos="4320"/>
        </w:tabs>
        <w:ind w:left="4320" w:hanging="360"/>
      </w:pPr>
      <w:rPr>
        <w:rFonts w:ascii="Wingdings" w:hAnsi="Wingdings" w:hint="default"/>
      </w:rPr>
    </w:lvl>
    <w:lvl w:ilvl="6" w:tplc="300E0D70" w:tentative="1">
      <w:start w:val="1"/>
      <w:numFmt w:val="bullet"/>
      <w:lvlText w:val=""/>
      <w:lvlJc w:val="left"/>
      <w:pPr>
        <w:tabs>
          <w:tab w:val="num" w:pos="5040"/>
        </w:tabs>
        <w:ind w:left="5040" w:hanging="360"/>
      </w:pPr>
      <w:rPr>
        <w:rFonts w:ascii="Symbol" w:hAnsi="Symbol" w:hint="default"/>
      </w:rPr>
    </w:lvl>
    <w:lvl w:ilvl="7" w:tplc="DBD6356C" w:tentative="1">
      <w:start w:val="1"/>
      <w:numFmt w:val="bullet"/>
      <w:lvlText w:val="o"/>
      <w:lvlJc w:val="left"/>
      <w:pPr>
        <w:tabs>
          <w:tab w:val="num" w:pos="5760"/>
        </w:tabs>
        <w:ind w:left="5760" w:hanging="360"/>
      </w:pPr>
      <w:rPr>
        <w:rFonts w:ascii="Courier New" w:hAnsi="Courier New" w:hint="default"/>
      </w:rPr>
    </w:lvl>
    <w:lvl w:ilvl="8" w:tplc="C28E3748" w:tentative="1">
      <w:start w:val="1"/>
      <w:numFmt w:val="bullet"/>
      <w:lvlText w:val=""/>
      <w:lvlJc w:val="left"/>
      <w:pPr>
        <w:tabs>
          <w:tab w:val="num" w:pos="6480"/>
        </w:tabs>
        <w:ind w:left="6480" w:hanging="360"/>
      </w:pPr>
      <w:rPr>
        <w:rFonts w:ascii="Wingdings" w:hAnsi="Wingdings" w:hint="default"/>
      </w:rPr>
    </w:lvl>
  </w:abstractNum>
  <w:abstractNum w:abstractNumId="249" w15:restartNumberingAfterBreak="0">
    <w:nsid w:val="7E3931FD"/>
    <w:multiLevelType w:val="hybridMultilevel"/>
    <w:tmpl w:val="E8A2136E"/>
    <w:lvl w:ilvl="0" w:tplc="BE3EE906">
      <w:start w:val="1"/>
      <w:numFmt w:val="bullet"/>
      <w:lvlText w:val=""/>
      <w:lvlJc w:val="left"/>
      <w:pPr>
        <w:tabs>
          <w:tab w:val="num" w:pos="1003"/>
        </w:tabs>
        <w:ind w:left="1003" w:hanging="360"/>
      </w:pPr>
      <w:rPr>
        <w:rFonts w:ascii="Symbol" w:hAnsi="Symbol" w:hint="default"/>
        <w:sz w:val="20"/>
      </w:rPr>
    </w:lvl>
    <w:lvl w:ilvl="1" w:tplc="1C02EB1C" w:tentative="1">
      <w:start w:val="1"/>
      <w:numFmt w:val="bullet"/>
      <w:lvlText w:val="o"/>
      <w:lvlJc w:val="left"/>
      <w:pPr>
        <w:ind w:left="1723" w:hanging="360"/>
      </w:pPr>
      <w:rPr>
        <w:rFonts w:ascii="Courier New" w:hAnsi="Courier New" w:cs="Courier New" w:hint="default"/>
      </w:rPr>
    </w:lvl>
    <w:lvl w:ilvl="2" w:tplc="3C24B05C" w:tentative="1">
      <w:start w:val="1"/>
      <w:numFmt w:val="bullet"/>
      <w:lvlText w:val=""/>
      <w:lvlJc w:val="left"/>
      <w:pPr>
        <w:ind w:left="2443" w:hanging="360"/>
      </w:pPr>
      <w:rPr>
        <w:rFonts w:ascii="Wingdings" w:hAnsi="Wingdings" w:hint="default"/>
      </w:rPr>
    </w:lvl>
    <w:lvl w:ilvl="3" w:tplc="49DE3418" w:tentative="1">
      <w:start w:val="1"/>
      <w:numFmt w:val="bullet"/>
      <w:lvlText w:val=""/>
      <w:lvlJc w:val="left"/>
      <w:pPr>
        <w:ind w:left="3163" w:hanging="360"/>
      </w:pPr>
      <w:rPr>
        <w:rFonts w:ascii="Symbol" w:hAnsi="Symbol" w:hint="default"/>
      </w:rPr>
    </w:lvl>
    <w:lvl w:ilvl="4" w:tplc="0B146ABE" w:tentative="1">
      <w:start w:val="1"/>
      <w:numFmt w:val="bullet"/>
      <w:lvlText w:val="o"/>
      <w:lvlJc w:val="left"/>
      <w:pPr>
        <w:ind w:left="3883" w:hanging="360"/>
      </w:pPr>
      <w:rPr>
        <w:rFonts w:ascii="Courier New" w:hAnsi="Courier New" w:cs="Courier New" w:hint="default"/>
      </w:rPr>
    </w:lvl>
    <w:lvl w:ilvl="5" w:tplc="667CFE5A" w:tentative="1">
      <w:start w:val="1"/>
      <w:numFmt w:val="bullet"/>
      <w:lvlText w:val=""/>
      <w:lvlJc w:val="left"/>
      <w:pPr>
        <w:ind w:left="4603" w:hanging="360"/>
      </w:pPr>
      <w:rPr>
        <w:rFonts w:ascii="Wingdings" w:hAnsi="Wingdings" w:hint="default"/>
      </w:rPr>
    </w:lvl>
    <w:lvl w:ilvl="6" w:tplc="86F02622" w:tentative="1">
      <w:start w:val="1"/>
      <w:numFmt w:val="bullet"/>
      <w:lvlText w:val=""/>
      <w:lvlJc w:val="left"/>
      <w:pPr>
        <w:ind w:left="5323" w:hanging="360"/>
      </w:pPr>
      <w:rPr>
        <w:rFonts w:ascii="Symbol" w:hAnsi="Symbol" w:hint="default"/>
      </w:rPr>
    </w:lvl>
    <w:lvl w:ilvl="7" w:tplc="464A122E" w:tentative="1">
      <w:start w:val="1"/>
      <w:numFmt w:val="bullet"/>
      <w:lvlText w:val="o"/>
      <w:lvlJc w:val="left"/>
      <w:pPr>
        <w:ind w:left="6043" w:hanging="360"/>
      </w:pPr>
      <w:rPr>
        <w:rFonts w:ascii="Courier New" w:hAnsi="Courier New" w:cs="Courier New" w:hint="default"/>
      </w:rPr>
    </w:lvl>
    <w:lvl w:ilvl="8" w:tplc="AA4A547A" w:tentative="1">
      <w:start w:val="1"/>
      <w:numFmt w:val="bullet"/>
      <w:lvlText w:val=""/>
      <w:lvlJc w:val="left"/>
      <w:pPr>
        <w:ind w:left="6763" w:hanging="360"/>
      </w:pPr>
      <w:rPr>
        <w:rFonts w:ascii="Wingdings" w:hAnsi="Wingdings" w:hint="default"/>
      </w:rPr>
    </w:lvl>
  </w:abstractNum>
  <w:abstractNum w:abstractNumId="250" w15:restartNumberingAfterBreak="0">
    <w:nsid w:val="7EA72AB4"/>
    <w:multiLevelType w:val="hybridMultilevel"/>
    <w:tmpl w:val="A3323B44"/>
    <w:lvl w:ilvl="0" w:tplc="3ED03138">
      <w:start w:val="1"/>
      <w:numFmt w:val="bullet"/>
      <w:lvlText w:val=""/>
      <w:lvlJc w:val="left"/>
      <w:pPr>
        <w:tabs>
          <w:tab w:val="num" w:pos="360"/>
        </w:tabs>
        <w:ind w:left="360" w:hanging="360"/>
      </w:pPr>
      <w:rPr>
        <w:rFonts w:ascii="Symbol" w:hAnsi="Symbol" w:hint="default"/>
      </w:rPr>
    </w:lvl>
    <w:lvl w:ilvl="1" w:tplc="84EE3A7C">
      <w:numFmt w:val="decimal"/>
      <w:lvlText w:val=""/>
      <w:lvlJc w:val="left"/>
    </w:lvl>
    <w:lvl w:ilvl="2" w:tplc="366C34CA">
      <w:numFmt w:val="decimal"/>
      <w:lvlText w:val=""/>
      <w:lvlJc w:val="left"/>
    </w:lvl>
    <w:lvl w:ilvl="3" w:tplc="B02C275E">
      <w:numFmt w:val="decimal"/>
      <w:lvlText w:val=""/>
      <w:lvlJc w:val="left"/>
    </w:lvl>
    <w:lvl w:ilvl="4" w:tplc="9712243C">
      <w:numFmt w:val="decimal"/>
      <w:lvlText w:val=""/>
      <w:lvlJc w:val="left"/>
    </w:lvl>
    <w:lvl w:ilvl="5" w:tplc="6B4257EC">
      <w:numFmt w:val="decimal"/>
      <w:lvlText w:val=""/>
      <w:lvlJc w:val="left"/>
    </w:lvl>
    <w:lvl w:ilvl="6" w:tplc="4B90439A">
      <w:numFmt w:val="decimal"/>
      <w:lvlText w:val=""/>
      <w:lvlJc w:val="left"/>
    </w:lvl>
    <w:lvl w:ilvl="7" w:tplc="B986CA80">
      <w:numFmt w:val="decimal"/>
      <w:lvlText w:val=""/>
      <w:lvlJc w:val="left"/>
    </w:lvl>
    <w:lvl w:ilvl="8" w:tplc="444EF9A0">
      <w:numFmt w:val="decimal"/>
      <w:lvlText w:val=""/>
      <w:lvlJc w:val="left"/>
    </w:lvl>
  </w:abstractNum>
  <w:num w:numId="1" w16cid:durableId="1665206563">
    <w:abstractNumId w:val="163"/>
  </w:num>
  <w:num w:numId="2" w16cid:durableId="1443693159">
    <w:abstractNumId w:val="214"/>
  </w:num>
  <w:num w:numId="3" w16cid:durableId="1717927258">
    <w:abstractNumId w:val="200"/>
  </w:num>
  <w:num w:numId="4" w16cid:durableId="1068454068">
    <w:abstractNumId w:val="6"/>
  </w:num>
  <w:num w:numId="5" w16cid:durableId="322130000">
    <w:abstractNumId w:val="195"/>
  </w:num>
  <w:num w:numId="6" w16cid:durableId="910582186">
    <w:abstractNumId w:val="91"/>
  </w:num>
  <w:num w:numId="7" w16cid:durableId="1579098993">
    <w:abstractNumId w:val="38"/>
  </w:num>
  <w:num w:numId="8" w16cid:durableId="813984066">
    <w:abstractNumId w:val="215"/>
  </w:num>
  <w:num w:numId="9" w16cid:durableId="1526169381">
    <w:abstractNumId w:val="66"/>
  </w:num>
  <w:num w:numId="10" w16cid:durableId="1846901370">
    <w:abstractNumId w:val="136"/>
  </w:num>
  <w:num w:numId="11" w16cid:durableId="415712108">
    <w:abstractNumId w:val="148"/>
  </w:num>
  <w:num w:numId="12" w16cid:durableId="947615383">
    <w:abstractNumId w:val="226"/>
  </w:num>
  <w:num w:numId="13" w16cid:durableId="1745757415">
    <w:abstractNumId w:val="188"/>
  </w:num>
  <w:num w:numId="14" w16cid:durableId="30107826">
    <w:abstractNumId w:val="40"/>
  </w:num>
  <w:num w:numId="15" w16cid:durableId="1531844235">
    <w:abstractNumId w:val="125"/>
  </w:num>
  <w:num w:numId="16" w16cid:durableId="36663626">
    <w:abstractNumId w:val="57"/>
  </w:num>
  <w:num w:numId="17" w16cid:durableId="2096004098">
    <w:abstractNumId w:val="9"/>
  </w:num>
  <w:num w:numId="18" w16cid:durableId="399250129">
    <w:abstractNumId w:val="45"/>
  </w:num>
  <w:num w:numId="19" w16cid:durableId="927231254">
    <w:abstractNumId w:val="34"/>
  </w:num>
  <w:num w:numId="20" w16cid:durableId="92021282">
    <w:abstractNumId w:val="3"/>
  </w:num>
  <w:num w:numId="21" w16cid:durableId="394283646">
    <w:abstractNumId w:val="120"/>
  </w:num>
  <w:num w:numId="22" w16cid:durableId="238291730">
    <w:abstractNumId w:val="225"/>
  </w:num>
  <w:num w:numId="23" w16cid:durableId="1343555086">
    <w:abstractNumId w:val="83"/>
  </w:num>
  <w:num w:numId="24" w16cid:durableId="300690641">
    <w:abstractNumId w:val="186"/>
  </w:num>
  <w:num w:numId="25" w16cid:durableId="172845153">
    <w:abstractNumId w:val="183"/>
  </w:num>
  <w:num w:numId="26" w16cid:durableId="1903439855">
    <w:abstractNumId w:val="246"/>
  </w:num>
  <w:num w:numId="27" w16cid:durableId="234441659">
    <w:abstractNumId w:val="231"/>
  </w:num>
  <w:num w:numId="28" w16cid:durableId="699554846">
    <w:abstractNumId w:val="50"/>
  </w:num>
  <w:num w:numId="29" w16cid:durableId="1083457329">
    <w:abstractNumId w:val="37"/>
  </w:num>
  <w:num w:numId="30" w16cid:durableId="2060082657">
    <w:abstractNumId w:val="152"/>
  </w:num>
  <w:num w:numId="31" w16cid:durableId="709065679">
    <w:abstractNumId w:val="28"/>
  </w:num>
  <w:num w:numId="32" w16cid:durableId="888031039">
    <w:abstractNumId w:val="0"/>
  </w:num>
  <w:num w:numId="33" w16cid:durableId="559022686">
    <w:abstractNumId w:val="232"/>
  </w:num>
  <w:num w:numId="34" w16cid:durableId="819275458">
    <w:abstractNumId w:val="182"/>
  </w:num>
  <w:num w:numId="35" w16cid:durableId="1707945794">
    <w:abstractNumId w:val="108"/>
  </w:num>
  <w:num w:numId="36" w16cid:durableId="592083308">
    <w:abstractNumId w:val="140"/>
  </w:num>
  <w:num w:numId="37" w16cid:durableId="489834765">
    <w:abstractNumId w:val="197"/>
  </w:num>
  <w:num w:numId="38" w16cid:durableId="1497190225">
    <w:abstractNumId w:val="248"/>
  </w:num>
  <w:num w:numId="39" w16cid:durableId="458492646">
    <w:abstractNumId w:val="36"/>
  </w:num>
  <w:num w:numId="40" w16cid:durableId="1551840958">
    <w:abstractNumId w:val="73"/>
  </w:num>
  <w:num w:numId="41" w16cid:durableId="729303112">
    <w:abstractNumId w:val="250"/>
  </w:num>
  <w:num w:numId="42" w16cid:durableId="1183788607">
    <w:abstractNumId w:val="89"/>
  </w:num>
  <w:num w:numId="43" w16cid:durableId="565725520">
    <w:abstractNumId w:val="77"/>
  </w:num>
  <w:num w:numId="44" w16cid:durableId="1561162463">
    <w:abstractNumId w:val="175"/>
  </w:num>
  <w:num w:numId="45" w16cid:durableId="1198081192">
    <w:abstractNumId w:val="60"/>
  </w:num>
  <w:num w:numId="46" w16cid:durableId="36321363">
    <w:abstractNumId w:val="202"/>
  </w:num>
  <w:num w:numId="47" w16cid:durableId="947273769">
    <w:abstractNumId w:val="117"/>
  </w:num>
  <w:num w:numId="48" w16cid:durableId="74018830">
    <w:abstractNumId w:val="33"/>
  </w:num>
  <w:num w:numId="49" w16cid:durableId="1322319979">
    <w:abstractNumId w:val="162"/>
  </w:num>
  <w:num w:numId="50" w16cid:durableId="767627727">
    <w:abstractNumId w:val="99"/>
  </w:num>
  <w:num w:numId="51" w16cid:durableId="1308124022">
    <w:abstractNumId w:val="165"/>
  </w:num>
  <w:num w:numId="52" w16cid:durableId="973558846">
    <w:abstractNumId w:val="157"/>
  </w:num>
  <w:num w:numId="53" w16cid:durableId="1260330106">
    <w:abstractNumId w:val="118"/>
  </w:num>
  <w:num w:numId="54" w16cid:durableId="883716760">
    <w:abstractNumId w:val="217"/>
  </w:num>
  <w:num w:numId="55" w16cid:durableId="2119448255">
    <w:abstractNumId w:val="218"/>
  </w:num>
  <w:num w:numId="56" w16cid:durableId="215430314">
    <w:abstractNumId w:val="101"/>
  </w:num>
  <w:num w:numId="57" w16cid:durableId="470099589">
    <w:abstractNumId w:val="4"/>
  </w:num>
  <w:num w:numId="58" w16cid:durableId="734860031">
    <w:abstractNumId w:val="151"/>
  </w:num>
  <w:num w:numId="59" w16cid:durableId="500855693">
    <w:abstractNumId w:val="122"/>
  </w:num>
  <w:num w:numId="60" w16cid:durableId="1698509516">
    <w:abstractNumId w:val="199"/>
  </w:num>
  <w:num w:numId="61" w16cid:durableId="707950698">
    <w:abstractNumId w:val="240"/>
  </w:num>
  <w:num w:numId="62" w16cid:durableId="1705016974">
    <w:abstractNumId w:val="88"/>
  </w:num>
  <w:num w:numId="63" w16cid:durableId="610360898">
    <w:abstractNumId w:val="75"/>
  </w:num>
  <w:num w:numId="64" w16cid:durableId="761604259">
    <w:abstractNumId w:val="249"/>
  </w:num>
  <w:num w:numId="65" w16cid:durableId="1866016766">
    <w:abstractNumId w:val="110"/>
  </w:num>
  <w:num w:numId="66" w16cid:durableId="1217007573">
    <w:abstractNumId w:val="30"/>
  </w:num>
  <w:num w:numId="67" w16cid:durableId="659773282">
    <w:abstractNumId w:val="92"/>
  </w:num>
  <w:num w:numId="68" w16cid:durableId="1113591091">
    <w:abstractNumId w:val="52"/>
  </w:num>
  <w:num w:numId="69" w16cid:durableId="1931502512">
    <w:abstractNumId w:val="80"/>
  </w:num>
  <w:num w:numId="70" w16cid:durableId="396633770">
    <w:abstractNumId w:val="116"/>
  </w:num>
  <w:num w:numId="71" w16cid:durableId="422184551">
    <w:abstractNumId w:val="98"/>
  </w:num>
  <w:num w:numId="72" w16cid:durableId="2094207292">
    <w:abstractNumId w:val="166"/>
  </w:num>
  <w:num w:numId="73" w16cid:durableId="843473929">
    <w:abstractNumId w:val="235"/>
  </w:num>
  <w:num w:numId="74" w16cid:durableId="462234653">
    <w:abstractNumId w:val="16"/>
  </w:num>
  <w:num w:numId="75" w16cid:durableId="1389765198">
    <w:abstractNumId w:val="233"/>
  </w:num>
  <w:num w:numId="76" w16cid:durableId="540435827">
    <w:abstractNumId w:val="85"/>
  </w:num>
  <w:num w:numId="77" w16cid:durableId="534850079">
    <w:abstractNumId w:val="47"/>
  </w:num>
  <w:num w:numId="78" w16cid:durableId="51739802">
    <w:abstractNumId w:val="178"/>
  </w:num>
  <w:num w:numId="79" w16cid:durableId="1790777657">
    <w:abstractNumId w:val="7"/>
  </w:num>
  <w:num w:numId="80" w16cid:durableId="1422794358">
    <w:abstractNumId w:val="191"/>
  </w:num>
  <w:num w:numId="81" w16cid:durableId="2062097522">
    <w:abstractNumId w:val="219"/>
  </w:num>
  <w:num w:numId="82" w16cid:durableId="394856258">
    <w:abstractNumId w:val="236"/>
  </w:num>
  <w:num w:numId="83" w16cid:durableId="760880300">
    <w:abstractNumId w:val="20"/>
  </w:num>
  <w:num w:numId="84" w16cid:durableId="1243446010">
    <w:abstractNumId w:val="147"/>
  </w:num>
  <w:num w:numId="85" w16cid:durableId="1428503800">
    <w:abstractNumId w:val="103"/>
  </w:num>
  <w:num w:numId="86" w16cid:durableId="1184828508">
    <w:abstractNumId w:val="179"/>
  </w:num>
  <w:num w:numId="87" w16cid:durableId="693116485">
    <w:abstractNumId w:val="208"/>
  </w:num>
  <w:num w:numId="88" w16cid:durableId="2143578171">
    <w:abstractNumId w:val="39"/>
  </w:num>
  <w:num w:numId="89" w16cid:durableId="987053799">
    <w:abstractNumId w:val="133"/>
  </w:num>
  <w:num w:numId="90" w16cid:durableId="1996688995">
    <w:abstractNumId w:val="87"/>
  </w:num>
  <w:num w:numId="91" w16cid:durableId="1537501754">
    <w:abstractNumId w:val="10"/>
  </w:num>
  <w:num w:numId="92" w16cid:durableId="1476727448">
    <w:abstractNumId w:val="22"/>
  </w:num>
  <w:num w:numId="93" w16cid:durableId="1204706399">
    <w:abstractNumId w:val="137"/>
  </w:num>
  <w:num w:numId="94" w16cid:durableId="1682201627">
    <w:abstractNumId w:val="221"/>
  </w:num>
  <w:num w:numId="95" w16cid:durableId="5057988">
    <w:abstractNumId w:val="121"/>
  </w:num>
  <w:num w:numId="96" w16cid:durableId="411704263">
    <w:abstractNumId w:val="70"/>
  </w:num>
  <w:num w:numId="97" w16cid:durableId="818111401">
    <w:abstractNumId w:val="213"/>
  </w:num>
  <w:num w:numId="98" w16cid:durableId="1741754156">
    <w:abstractNumId w:val="135"/>
  </w:num>
  <w:num w:numId="99" w16cid:durableId="149292576">
    <w:abstractNumId w:val="23"/>
  </w:num>
  <w:num w:numId="100" w16cid:durableId="2049180371">
    <w:abstractNumId w:val="132"/>
  </w:num>
  <w:num w:numId="101" w16cid:durableId="2032998404">
    <w:abstractNumId w:val="15"/>
  </w:num>
  <w:num w:numId="102" w16cid:durableId="310210237">
    <w:abstractNumId w:val="2"/>
  </w:num>
  <w:num w:numId="103" w16cid:durableId="1234313935">
    <w:abstractNumId w:val="74"/>
  </w:num>
  <w:num w:numId="104" w16cid:durableId="1526823448">
    <w:abstractNumId w:val="198"/>
  </w:num>
  <w:num w:numId="105" w16cid:durableId="366637021">
    <w:abstractNumId w:val="97"/>
  </w:num>
  <w:num w:numId="106" w16cid:durableId="371417584">
    <w:abstractNumId w:val="26"/>
  </w:num>
  <w:num w:numId="107" w16cid:durableId="365914814">
    <w:abstractNumId w:val="44"/>
  </w:num>
  <w:num w:numId="108" w16cid:durableId="1234779309">
    <w:abstractNumId w:val="124"/>
  </w:num>
  <w:num w:numId="109" w16cid:durableId="1656494084">
    <w:abstractNumId w:val="158"/>
  </w:num>
  <w:num w:numId="110" w16cid:durableId="2119717104">
    <w:abstractNumId w:val="230"/>
  </w:num>
  <w:num w:numId="111" w16cid:durableId="1244490908">
    <w:abstractNumId w:val="207"/>
  </w:num>
  <w:num w:numId="112" w16cid:durableId="885143234">
    <w:abstractNumId w:val="31"/>
  </w:num>
  <w:num w:numId="113" w16cid:durableId="369384100">
    <w:abstractNumId w:val="93"/>
  </w:num>
  <w:num w:numId="114" w16cid:durableId="597297152">
    <w:abstractNumId w:val="17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16cid:durableId="662587888">
    <w:abstractNumId w:val="65"/>
  </w:num>
  <w:num w:numId="116" w16cid:durableId="2087412993">
    <w:abstractNumId w:val="174"/>
  </w:num>
  <w:num w:numId="117" w16cid:durableId="2063290260">
    <w:abstractNumId w:val="54"/>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16cid:durableId="1823618218">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16cid:durableId="346055498">
    <w:abstractNumId w:val="173"/>
  </w:num>
  <w:num w:numId="120" w16cid:durableId="1376731302">
    <w:abstractNumId w:val="2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16cid:durableId="1189415969">
    <w:abstractNumId w:val="130"/>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16cid:durableId="2012022139">
    <w:abstractNumId w:val="192"/>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16cid:durableId="320697831">
    <w:abstractNumId w:val="220"/>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16cid:durableId="72622336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16cid:durableId="56130103">
    <w:abstractNumId w:val="177"/>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16cid:durableId="322512585">
    <w:abstractNumId w:val="8"/>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98373378">
    <w:abstractNumId w:val="245"/>
  </w:num>
  <w:num w:numId="128" w16cid:durableId="623078515">
    <w:abstractNumId w:val="12"/>
  </w:num>
  <w:num w:numId="129" w16cid:durableId="1293748758">
    <w:abstractNumId w:val="67"/>
  </w:num>
  <w:num w:numId="130" w16cid:durableId="932781298">
    <w:abstractNumId w:val="193"/>
  </w:num>
  <w:num w:numId="131" w16cid:durableId="1779058874">
    <w:abstractNumId w:val="64"/>
  </w:num>
  <w:num w:numId="132" w16cid:durableId="1147937306">
    <w:abstractNumId w:val="210"/>
  </w:num>
  <w:num w:numId="133" w16cid:durableId="633144020">
    <w:abstractNumId w:val="181"/>
  </w:num>
  <w:num w:numId="134" w16cid:durableId="1564413045">
    <w:abstractNumId w:val="5"/>
  </w:num>
  <w:num w:numId="135" w16cid:durableId="98107612">
    <w:abstractNumId w:val="154"/>
  </w:num>
  <w:num w:numId="136" w16cid:durableId="1363283280">
    <w:abstractNumId w:val="41"/>
  </w:num>
  <w:num w:numId="137" w16cid:durableId="1846282812">
    <w:abstractNumId w:val="144"/>
  </w:num>
  <w:num w:numId="138" w16cid:durableId="1375544230">
    <w:abstractNumId w:val="238"/>
  </w:num>
  <w:num w:numId="139" w16cid:durableId="1313950253">
    <w:abstractNumId w:val="76"/>
  </w:num>
  <w:num w:numId="140" w16cid:durableId="895317158">
    <w:abstractNumId w:val="68"/>
  </w:num>
  <w:num w:numId="141" w16cid:durableId="1685791011">
    <w:abstractNumId w:val="138"/>
  </w:num>
  <w:num w:numId="142" w16cid:durableId="1839885675">
    <w:abstractNumId w:val="126"/>
  </w:num>
  <w:num w:numId="143" w16cid:durableId="1572275429">
    <w:abstractNumId w:val="55"/>
  </w:num>
  <w:num w:numId="144" w16cid:durableId="335115201">
    <w:abstractNumId w:val="100"/>
  </w:num>
  <w:num w:numId="145" w16cid:durableId="1349794198">
    <w:abstractNumId w:val="134"/>
  </w:num>
  <w:num w:numId="146" w16cid:durableId="1372148422">
    <w:abstractNumId w:val="46"/>
  </w:num>
  <w:num w:numId="147" w16cid:durableId="527526713">
    <w:abstractNumId w:val="123"/>
  </w:num>
  <w:num w:numId="148" w16cid:durableId="1926458453">
    <w:abstractNumId w:val="27"/>
  </w:num>
  <w:num w:numId="149" w16cid:durableId="1753964827">
    <w:abstractNumId w:val="171"/>
  </w:num>
  <w:num w:numId="150" w16cid:durableId="1032655814">
    <w:abstractNumId w:val="185"/>
  </w:num>
  <w:num w:numId="151" w16cid:durableId="305942023">
    <w:abstractNumId w:val="131"/>
  </w:num>
  <w:num w:numId="152" w16cid:durableId="156306180">
    <w:abstractNumId w:val="72"/>
  </w:num>
  <w:num w:numId="153" w16cid:durableId="16197376">
    <w:abstractNumId w:val="190"/>
  </w:num>
  <w:num w:numId="154" w16cid:durableId="1577402189">
    <w:abstractNumId w:val="149"/>
  </w:num>
  <w:num w:numId="155" w16cid:durableId="2061515139">
    <w:abstractNumId w:val="82"/>
  </w:num>
  <w:num w:numId="156" w16cid:durableId="932662725">
    <w:abstractNumId w:val="150"/>
  </w:num>
  <w:num w:numId="157" w16cid:durableId="1416200080">
    <w:abstractNumId w:val="62"/>
  </w:num>
  <w:num w:numId="158" w16cid:durableId="1604651699">
    <w:abstractNumId w:val="1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16cid:durableId="1663460703">
    <w:abstractNumId w:val="1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16cid:durableId="451286946">
    <w:abstractNumId w:val="79"/>
  </w:num>
  <w:num w:numId="161" w16cid:durableId="1494252469">
    <w:abstractNumId w:val="78"/>
  </w:num>
  <w:num w:numId="162" w16cid:durableId="129174737">
    <w:abstractNumId w:val="58"/>
  </w:num>
  <w:num w:numId="163" w16cid:durableId="790591124">
    <w:abstractNumId w:val="205"/>
  </w:num>
  <w:num w:numId="164" w16cid:durableId="1888251256">
    <w:abstractNumId w:val="43"/>
  </w:num>
  <w:num w:numId="165" w16cid:durableId="1358433773">
    <w:abstractNumId w:val="109"/>
  </w:num>
  <w:num w:numId="166" w16cid:durableId="845752920">
    <w:abstractNumId w:val="244"/>
  </w:num>
  <w:num w:numId="167" w16cid:durableId="635913497">
    <w:abstractNumId w:val="21"/>
  </w:num>
  <w:num w:numId="168" w16cid:durableId="2018145391">
    <w:abstractNumId w:val="216"/>
  </w:num>
  <w:num w:numId="169" w16cid:durableId="1886987411">
    <w:abstractNumId w:val="81"/>
  </w:num>
  <w:num w:numId="170" w16cid:durableId="1273319664">
    <w:abstractNumId w:val="167"/>
  </w:num>
  <w:num w:numId="171" w16cid:durableId="2115637608">
    <w:abstractNumId w:val="102"/>
  </w:num>
  <w:num w:numId="172" w16cid:durableId="241843763">
    <w:abstractNumId w:val="189"/>
  </w:num>
  <w:num w:numId="173" w16cid:durableId="563563044">
    <w:abstractNumId w:val="194"/>
  </w:num>
  <w:num w:numId="174" w16cid:durableId="1053388874">
    <w:abstractNumId w:val="29"/>
  </w:num>
  <w:num w:numId="175" w16cid:durableId="1432779134">
    <w:abstractNumId w:val="160"/>
  </w:num>
  <w:num w:numId="176" w16cid:durableId="1924294837">
    <w:abstractNumId w:val="143"/>
  </w:num>
  <w:num w:numId="177" w16cid:durableId="491457770">
    <w:abstractNumId w:val="59"/>
  </w:num>
  <w:num w:numId="178" w16cid:durableId="418021040">
    <w:abstractNumId w:val="106"/>
  </w:num>
  <w:num w:numId="179" w16cid:durableId="600380026">
    <w:abstractNumId w:val="228"/>
  </w:num>
  <w:num w:numId="180" w16cid:durableId="431626405">
    <w:abstractNumId w:val="53"/>
  </w:num>
  <w:num w:numId="181" w16cid:durableId="1056663581">
    <w:abstractNumId w:val="42"/>
  </w:num>
  <w:num w:numId="182" w16cid:durableId="358094553">
    <w:abstractNumId w:val="129"/>
  </w:num>
  <w:num w:numId="183" w16cid:durableId="1613975541">
    <w:abstractNumId w:val="90"/>
  </w:num>
  <w:num w:numId="184" w16cid:durableId="1237400461">
    <w:abstractNumId w:val="19"/>
  </w:num>
  <w:num w:numId="185" w16cid:durableId="631129936">
    <w:abstractNumId w:val="211"/>
  </w:num>
  <w:num w:numId="186" w16cid:durableId="152450776">
    <w:abstractNumId w:val="212"/>
  </w:num>
  <w:num w:numId="187" w16cid:durableId="1971549919">
    <w:abstractNumId w:val="142"/>
  </w:num>
  <w:num w:numId="188" w16cid:durableId="1297103294">
    <w:abstractNumId w:val="105"/>
  </w:num>
  <w:num w:numId="189" w16cid:durableId="875772458">
    <w:abstractNumId w:val="155"/>
  </w:num>
  <w:num w:numId="190" w16cid:durableId="1550678318">
    <w:abstractNumId w:val="180"/>
  </w:num>
  <w:num w:numId="191" w16cid:durableId="892666261">
    <w:abstractNumId w:val="187"/>
  </w:num>
  <w:num w:numId="192" w16cid:durableId="1010793249">
    <w:abstractNumId w:val="127"/>
  </w:num>
  <w:num w:numId="193" w16cid:durableId="270669192">
    <w:abstractNumId w:val="51"/>
  </w:num>
  <w:num w:numId="194" w16cid:durableId="584414699">
    <w:abstractNumId w:val="242"/>
  </w:num>
  <w:num w:numId="195" w16cid:durableId="833451061">
    <w:abstractNumId w:val="241"/>
  </w:num>
  <w:num w:numId="196" w16cid:durableId="715278123">
    <w:abstractNumId w:val="153"/>
  </w:num>
  <w:num w:numId="197" w16cid:durableId="1701394880">
    <w:abstractNumId w:val="86"/>
  </w:num>
  <w:num w:numId="198" w16cid:durableId="1871986029">
    <w:abstractNumId w:val="239"/>
  </w:num>
  <w:num w:numId="199" w16cid:durableId="1220822192">
    <w:abstractNumId w:val="206"/>
  </w:num>
  <w:num w:numId="200" w16cid:durableId="343671961">
    <w:abstractNumId w:val="119"/>
  </w:num>
  <w:num w:numId="201" w16cid:durableId="1909342832">
    <w:abstractNumId w:val="84"/>
  </w:num>
  <w:num w:numId="202" w16cid:durableId="1417168443">
    <w:abstractNumId w:val="94"/>
  </w:num>
  <w:num w:numId="203" w16cid:durableId="1545167701">
    <w:abstractNumId w:val="237"/>
  </w:num>
  <w:num w:numId="204" w16cid:durableId="515538310">
    <w:abstractNumId w:val="156"/>
  </w:num>
  <w:num w:numId="205" w16cid:durableId="1993439727">
    <w:abstractNumId w:val="96"/>
  </w:num>
  <w:num w:numId="206" w16cid:durableId="549265986">
    <w:abstractNumId w:val="139"/>
  </w:num>
  <w:num w:numId="207" w16cid:durableId="888297232">
    <w:abstractNumId w:val="229"/>
  </w:num>
  <w:num w:numId="208" w16cid:durableId="1344631728">
    <w:abstractNumId w:val="1"/>
  </w:num>
  <w:num w:numId="209" w16cid:durableId="2116905319">
    <w:abstractNumId w:val="201"/>
  </w:num>
  <w:num w:numId="210" w16cid:durableId="1541555105">
    <w:abstractNumId w:val="176"/>
  </w:num>
  <w:num w:numId="211" w16cid:durableId="863322705">
    <w:abstractNumId w:val="203"/>
  </w:num>
  <w:num w:numId="212" w16cid:durableId="1868595184">
    <w:abstractNumId w:val="128"/>
  </w:num>
  <w:num w:numId="213" w16cid:durableId="1309435601">
    <w:abstractNumId w:val="141"/>
  </w:num>
  <w:num w:numId="214" w16cid:durableId="1924946571">
    <w:abstractNumId w:val="234"/>
  </w:num>
  <w:num w:numId="215" w16cid:durableId="618802606">
    <w:abstractNumId w:val="169"/>
  </w:num>
  <w:num w:numId="216" w16cid:durableId="659624861">
    <w:abstractNumId w:val="95"/>
  </w:num>
  <w:num w:numId="217" w16cid:durableId="368841383">
    <w:abstractNumId w:val="71"/>
  </w:num>
  <w:num w:numId="218" w16cid:durableId="1912960064">
    <w:abstractNumId w:val="35"/>
  </w:num>
  <w:num w:numId="219" w16cid:durableId="1245602227">
    <w:abstractNumId w:val="161"/>
  </w:num>
  <w:num w:numId="220" w16cid:durableId="1712999259">
    <w:abstractNumId w:val="164"/>
  </w:num>
  <w:num w:numId="221" w16cid:durableId="970283696">
    <w:abstractNumId w:val="32"/>
  </w:num>
  <w:num w:numId="222" w16cid:durableId="1369986035">
    <w:abstractNumId w:val="107"/>
  </w:num>
  <w:num w:numId="223" w16cid:durableId="1837383545">
    <w:abstractNumId w:val="222"/>
  </w:num>
  <w:num w:numId="224" w16cid:durableId="1488788112">
    <w:abstractNumId w:val="111"/>
  </w:num>
  <w:num w:numId="225" w16cid:durableId="1704791085">
    <w:abstractNumId w:val="204"/>
  </w:num>
  <w:num w:numId="226" w16cid:durableId="1799256098">
    <w:abstractNumId w:val="63"/>
  </w:num>
  <w:num w:numId="227" w16cid:durableId="1812207474">
    <w:abstractNumId w:val="112"/>
  </w:num>
  <w:num w:numId="228" w16cid:durableId="310448375">
    <w:abstractNumId w:val="227"/>
  </w:num>
  <w:num w:numId="229" w16cid:durableId="1552962449">
    <w:abstractNumId w:val="25"/>
  </w:num>
  <w:num w:numId="230" w16cid:durableId="1446585012">
    <w:abstractNumId w:val="159"/>
  </w:num>
  <w:num w:numId="231" w16cid:durableId="599142225">
    <w:abstractNumId w:val="115"/>
  </w:num>
  <w:num w:numId="232" w16cid:durableId="1890459985">
    <w:abstractNumId w:val="11"/>
  </w:num>
  <w:num w:numId="233" w16cid:durableId="1882135446">
    <w:abstractNumId w:val="56"/>
  </w:num>
  <w:num w:numId="234" w16cid:durableId="1735470037">
    <w:abstractNumId w:val="223"/>
  </w:num>
  <w:num w:numId="235" w16cid:durableId="505748019">
    <w:abstractNumId w:val="49"/>
  </w:num>
  <w:num w:numId="236" w16cid:durableId="1360358303">
    <w:abstractNumId w:val="114"/>
  </w:num>
  <w:num w:numId="237" w16cid:durableId="57750653">
    <w:abstractNumId w:val="172"/>
  </w:num>
  <w:num w:numId="238" w16cid:durableId="1855417140">
    <w:abstractNumId w:val="104"/>
  </w:num>
  <w:num w:numId="239" w16cid:durableId="1930498820">
    <w:abstractNumId w:val="24"/>
  </w:num>
  <w:num w:numId="240" w16cid:durableId="1607926930">
    <w:abstractNumId w:val="61"/>
  </w:num>
  <w:num w:numId="241" w16cid:durableId="815298424">
    <w:abstractNumId w:val="48"/>
  </w:num>
  <w:num w:numId="242" w16cid:durableId="598683796">
    <w:abstractNumId w:val="18"/>
  </w:num>
  <w:num w:numId="243" w16cid:durableId="822889302">
    <w:abstractNumId w:val="196"/>
  </w:num>
  <w:num w:numId="244" w16cid:durableId="2003240849">
    <w:abstractNumId w:val="243"/>
  </w:num>
  <w:num w:numId="245" w16cid:durableId="1149789332">
    <w:abstractNumId w:val="224"/>
  </w:num>
  <w:num w:numId="246" w16cid:durableId="1993559001">
    <w:abstractNumId w:val="216"/>
  </w:num>
  <w:num w:numId="247" w16cid:durableId="1732196880">
    <w:abstractNumId w:val="13"/>
  </w:num>
  <w:num w:numId="248" w16cid:durableId="1395356189">
    <w:abstractNumId w:val="17"/>
  </w:num>
  <w:num w:numId="249" w16cid:durableId="643198916">
    <w:abstractNumId w:val="216"/>
  </w:num>
  <w:num w:numId="250" w16cid:durableId="23602684">
    <w:abstractNumId w:val="216"/>
  </w:num>
  <w:num w:numId="251" w16cid:durableId="676539090">
    <w:abstractNumId w:val="113"/>
  </w:num>
  <w:num w:numId="252" w16cid:durableId="547690738">
    <w:abstractNumId w:val="168"/>
  </w:num>
  <w:num w:numId="253" w16cid:durableId="1536576084">
    <w:abstractNumId w:val="69"/>
  </w:num>
  <w:num w:numId="254" w16cid:durableId="921333092">
    <w:abstractNumId w:val="209"/>
  </w:num>
  <w:num w:numId="255" w16cid:durableId="1180049920">
    <w:abstractNumId w:val="14"/>
  </w:num>
  <w:numIdMacAtCleanup w:val="2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writeProtection w:recommended="1"/>
  <w:zoom w:percent="100"/>
  <w:embedSystemFonts/>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94"/>
  <w:hyphenationZone w:val="425"/>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47E8"/>
    <w:rsid w:val="0000042F"/>
    <w:rsid w:val="000004AE"/>
    <w:rsid w:val="00000516"/>
    <w:rsid w:val="00000739"/>
    <w:rsid w:val="0000092C"/>
    <w:rsid w:val="0000094E"/>
    <w:rsid w:val="00000C5C"/>
    <w:rsid w:val="00001C1F"/>
    <w:rsid w:val="00001FF6"/>
    <w:rsid w:val="00002441"/>
    <w:rsid w:val="00002F5A"/>
    <w:rsid w:val="00003160"/>
    <w:rsid w:val="00003771"/>
    <w:rsid w:val="000043BD"/>
    <w:rsid w:val="000044EA"/>
    <w:rsid w:val="00004D54"/>
    <w:rsid w:val="0000502E"/>
    <w:rsid w:val="000058F9"/>
    <w:rsid w:val="00005F0F"/>
    <w:rsid w:val="000061D0"/>
    <w:rsid w:val="00007902"/>
    <w:rsid w:val="00010782"/>
    <w:rsid w:val="000107FE"/>
    <w:rsid w:val="00010AF7"/>
    <w:rsid w:val="000112A7"/>
    <w:rsid w:val="000124CF"/>
    <w:rsid w:val="00012744"/>
    <w:rsid w:val="000127BF"/>
    <w:rsid w:val="000127C6"/>
    <w:rsid w:val="0001350C"/>
    <w:rsid w:val="00013598"/>
    <w:rsid w:val="00014C2B"/>
    <w:rsid w:val="00014CFF"/>
    <w:rsid w:val="000168A1"/>
    <w:rsid w:val="000169EC"/>
    <w:rsid w:val="000175C7"/>
    <w:rsid w:val="00017A31"/>
    <w:rsid w:val="00017AFE"/>
    <w:rsid w:val="00017B03"/>
    <w:rsid w:val="000201FE"/>
    <w:rsid w:val="000206D3"/>
    <w:rsid w:val="00020CAE"/>
    <w:rsid w:val="00020DB6"/>
    <w:rsid w:val="00020EAA"/>
    <w:rsid w:val="0002100A"/>
    <w:rsid w:val="00021A74"/>
    <w:rsid w:val="000227BD"/>
    <w:rsid w:val="00022991"/>
    <w:rsid w:val="000232A0"/>
    <w:rsid w:val="000233E7"/>
    <w:rsid w:val="000239EF"/>
    <w:rsid w:val="00023F7C"/>
    <w:rsid w:val="00023F90"/>
    <w:rsid w:val="0002407A"/>
    <w:rsid w:val="00024425"/>
    <w:rsid w:val="0002456D"/>
    <w:rsid w:val="0002493A"/>
    <w:rsid w:val="00024B20"/>
    <w:rsid w:val="000251D3"/>
    <w:rsid w:val="000256E3"/>
    <w:rsid w:val="00025F05"/>
    <w:rsid w:val="00026545"/>
    <w:rsid w:val="00027227"/>
    <w:rsid w:val="000273C4"/>
    <w:rsid w:val="000273D7"/>
    <w:rsid w:val="000276E5"/>
    <w:rsid w:val="00027AC9"/>
    <w:rsid w:val="00027B04"/>
    <w:rsid w:val="00027C14"/>
    <w:rsid w:val="0003024B"/>
    <w:rsid w:val="00030F42"/>
    <w:rsid w:val="00030FDB"/>
    <w:rsid w:val="00031132"/>
    <w:rsid w:val="0003129A"/>
    <w:rsid w:val="00031A57"/>
    <w:rsid w:val="00031F83"/>
    <w:rsid w:val="0003286A"/>
    <w:rsid w:val="00032AB5"/>
    <w:rsid w:val="00032B0F"/>
    <w:rsid w:val="000331D6"/>
    <w:rsid w:val="0003321E"/>
    <w:rsid w:val="000338A1"/>
    <w:rsid w:val="00033B9E"/>
    <w:rsid w:val="000351A9"/>
    <w:rsid w:val="000356B6"/>
    <w:rsid w:val="00035DBE"/>
    <w:rsid w:val="000369E4"/>
    <w:rsid w:val="00036EB0"/>
    <w:rsid w:val="00036F9D"/>
    <w:rsid w:val="00037414"/>
    <w:rsid w:val="00037635"/>
    <w:rsid w:val="00040B1D"/>
    <w:rsid w:val="0004190C"/>
    <w:rsid w:val="0004197F"/>
    <w:rsid w:val="00041D0C"/>
    <w:rsid w:val="00041E29"/>
    <w:rsid w:val="0004280F"/>
    <w:rsid w:val="000429E0"/>
    <w:rsid w:val="00042C2B"/>
    <w:rsid w:val="00042CA2"/>
    <w:rsid w:val="000440A1"/>
    <w:rsid w:val="000441F3"/>
    <w:rsid w:val="00044558"/>
    <w:rsid w:val="0004522F"/>
    <w:rsid w:val="00045F98"/>
    <w:rsid w:val="000463F6"/>
    <w:rsid w:val="0005002D"/>
    <w:rsid w:val="000501BB"/>
    <w:rsid w:val="00051030"/>
    <w:rsid w:val="000512DA"/>
    <w:rsid w:val="00051A73"/>
    <w:rsid w:val="00051B32"/>
    <w:rsid w:val="00051BC7"/>
    <w:rsid w:val="00052390"/>
    <w:rsid w:val="0005249E"/>
    <w:rsid w:val="0005277A"/>
    <w:rsid w:val="00052A42"/>
    <w:rsid w:val="00052A88"/>
    <w:rsid w:val="00052EAE"/>
    <w:rsid w:val="00053405"/>
    <w:rsid w:val="00053543"/>
    <w:rsid w:val="00053842"/>
    <w:rsid w:val="00053A1C"/>
    <w:rsid w:val="00053A8A"/>
    <w:rsid w:val="0005486B"/>
    <w:rsid w:val="00054946"/>
    <w:rsid w:val="00054E2B"/>
    <w:rsid w:val="00055B26"/>
    <w:rsid w:val="00056529"/>
    <w:rsid w:val="00057BEA"/>
    <w:rsid w:val="00057D56"/>
    <w:rsid w:val="000604A3"/>
    <w:rsid w:val="00060A67"/>
    <w:rsid w:val="00060AC8"/>
    <w:rsid w:val="00060BDC"/>
    <w:rsid w:val="0006114D"/>
    <w:rsid w:val="00061210"/>
    <w:rsid w:val="00061257"/>
    <w:rsid w:val="0006156E"/>
    <w:rsid w:val="00062329"/>
    <w:rsid w:val="0006243E"/>
    <w:rsid w:val="00063034"/>
    <w:rsid w:val="0006326A"/>
    <w:rsid w:val="00063AAC"/>
    <w:rsid w:val="00063C24"/>
    <w:rsid w:val="00063D05"/>
    <w:rsid w:val="00063EE3"/>
    <w:rsid w:val="00064196"/>
    <w:rsid w:val="000645F8"/>
    <w:rsid w:val="00065156"/>
    <w:rsid w:val="00065781"/>
    <w:rsid w:val="00065A2A"/>
    <w:rsid w:val="000662E3"/>
    <w:rsid w:val="0006644A"/>
    <w:rsid w:val="000665AB"/>
    <w:rsid w:val="00066E7C"/>
    <w:rsid w:val="00067B0D"/>
    <w:rsid w:val="0007076D"/>
    <w:rsid w:val="00071249"/>
    <w:rsid w:val="00071626"/>
    <w:rsid w:val="00072418"/>
    <w:rsid w:val="00072BF5"/>
    <w:rsid w:val="0007373F"/>
    <w:rsid w:val="000738FE"/>
    <w:rsid w:val="00073D74"/>
    <w:rsid w:val="0007488E"/>
    <w:rsid w:val="00074959"/>
    <w:rsid w:val="000749FA"/>
    <w:rsid w:val="00074CDA"/>
    <w:rsid w:val="000750B8"/>
    <w:rsid w:val="000750E0"/>
    <w:rsid w:val="00075B32"/>
    <w:rsid w:val="000763B4"/>
    <w:rsid w:val="0007649D"/>
    <w:rsid w:val="000765B4"/>
    <w:rsid w:val="000768D5"/>
    <w:rsid w:val="00076B0E"/>
    <w:rsid w:val="00076C56"/>
    <w:rsid w:val="00077368"/>
    <w:rsid w:val="00077513"/>
    <w:rsid w:val="00077AAD"/>
    <w:rsid w:val="00077C97"/>
    <w:rsid w:val="00077CC1"/>
    <w:rsid w:val="00080048"/>
    <w:rsid w:val="000800FE"/>
    <w:rsid w:val="000801D6"/>
    <w:rsid w:val="000802DD"/>
    <w:rsid w:val="00080F2E"/>
    <w:rsid w:val="000813CC"/>
    <w:rsid w:val="00082043"/>
    <w:rsid w:val="0008224B"/>
    <w:rsid w:val="00082BD3"/>
    <w:rsid w:val="00082D37"/>
    <w:rsid w:val="0008321E"/>
    <w:rsid w:val="00083592"/>
    <w:rsid w:val="0008366F"/>
    <w:rsid w:val="00083B0D"/>
    <w:rsid w:val="00084385"/>
    <w:rsid w:val="00084F9B"/>
    <w:rsid w:val="00086511"/>
    <w:rsid w:val="00086BD6"/>
    <w:rsid w:val="00086EF5"/>
    <w:rsid w:val="00086FB7"/>
    <w:rsid w:val="000874D2"/>
    <w:rsid w:val="00087E31"/>
    <w:rsid w:val="000900B7"/>
    <w:rsid w:val="00090253"/>
    <w:rsid w:val="0009036E"/>
    <w:rsid w:val="00090707"/>
    <w:rsid w:val="00091CAD"/>
    <w:rsid w:val="00091EE7"/>
    <w:rsid w:val="000921C4"/>
    <w:rsid w:val="00092565"/>
    <w:rsid w:val="00092A14"/>
    <w:rsid w:val="00092E45"/>
    <w:rsid w:val="00093838"/>
    <w:rsid w:val="000939BF"/>
    <w:rsid w:val="000942A5"/>
    <w:rsid w:val="000943F6"/>
    <w:rsid w:val="000953CA"/>
    <w:rsid w:val="00096113"/>
    <w:rsid w:val="00096711"/>
    <w:rsid w:val="0009687F"/>
    <w:rsid w:val="00096FE4"/>
    <w:rsid w:val="0009722C"/>
    <w:rsid w:val="00097F9E"/>
    <w:rsid w:val="000A053A"/>
    <w:rsid w:val="000A05EB"/>
    <w:rsid w:val="000A12F7"/>
    <w:rsid w:val="000A2980"/>
    <w:rsid w:val="000A2B1F"/>
    <w:rsid w:val="000A3D17"/>
    <w:rsid w:val="000A41D7"/>
    <w:rsid w:val="000A44BB"/>
    <w:rsid w:val="000A455C"/>
    <w:rsid w:val="000A4DE7"/>
    <w:rsid w:val="000A50D8"/>
    <w:rsid w:val="000A52D4"/>
    <w:rsid w:val="000A6109"/>
    <w:rsid w:val="000A61F6"/>
    <w:rsid w:val="000A64B9"/>
    <w:rsid w:val="000A6944"/>
    <w:rsid w:val="000A7831"/>
    <w:rsid w:val="000B0777"/>
    <w:rsid w:val="000B0B6C"/>
    <w:rsid w:val="000B1011"/>
    <w:rsid w:val="000B169D"/>
    <w:rsid w:val="000B1944"/>
    <w:rsid w:val="000B1C56"/>
    <w:rsid w:val="000B1E48"/>
    <w:rsid w:val="000B235C"/>
    <w:rsid w:val="000B236C"/>
    <w:rsid w:val="000B27B8"/>
    <w:rsid w:val="000B2A76"/>
    <w:rsid w:val="000B2EB6"/>
    <w:rsid w:val="000B3577"/>
    <w:rsid w:val="000B3E61"/>
    <w:rsid w:val="000B3F30"/>
    <w:rsid w:val="000B4B16"/>
    <w:rsid w:val="000B4C6A"/>
    <w:rsid w:val="000B534E"/>
    <w:rsid w:val="000B567A"/>
    <w:rsid w:val="000B5DDC"/>
    <w:rsid w:val="000B5F11"/>
    <w:rsid w:val="000B698A"/>
    <w:rsid w:val="000B7137"/>
    <w:rsid w:val="000C008D"/>
    <w:rsid w:val="000C11ED"/>
    <w:rsid w:val="000C23A2"/>
    <w:rsid w:val="000C2A57"/>
    <w:rsid w:val="000C2F3C"/>
    <w:rsid w:val="000C4CC3"/>
    <w:rsid w:val="000C4E8E"/>
    <w:rsid w:val="000C4EFB"/>
    <w:rsid w:val="000C569C"/>
    <w:rsid w:val="000C5F1D"/>
    <w:rsid w:val="000C6105"/>
    <w:rsid w:val="000C6536"/>
    <w:rsid w:val="000C662B"/>
    <w:rsid w:val="000C6A25"/>
    <w:rsid w:val="000C73E6"/>
    <w:rsid w:val="000C742C"/>
    <w:rsid w:val="000C7A67"/>
    <w:rsid w:val="000D00E1"/>
    <w:rsid w:val="000D0D2C"/>
    <w:rsid w:val="000D10C7"/>
    <w:rsid w:val="000D130B"/>
    <w:rsid w:val="000D200D"/>
    <w:rsid w:val="000D2F2A"/>
    <w:rsid w:val="000D308F"/>
    <w:rsid w:val="000D31F4"/>
    <w:rsid w:val="000D389C"/>
    <w:rsid w:val="000D4138"/>
    <w:rsid w:val="000D526B"/>
    <w:rsid w:val="000D5670"/>
    <w:rsid w:val="000D58BC"/>
    <w:rsid w:val="000D5B1E"/>
    <w:rsid w:val="000D5D16"/>
    <w:rsid w:val="000D640B"/>
    <w:rsid w:val="000D6534"/>
    <w:rsid w:val="000D7012"/>
    <w:rsid w:val="000D7271"/>
    <w:rsid w:val="000D79F4"/>
    <w:rsid w:val="000D7EBC"/>
    <w:rsid w:val="000E0289"/>
    <w:rsid w:val="000E0A54"/>
    <w:rsid w:val="000E0C52"/>
    <w:rsid w:val="000E0D3C"/>
    <w:rsid w:val="000E1A90"/>
    <w:rsid w:val="000E1D84"/>
    <w:rsid w:val="000E1E5E"/>
    <w:rsid w:val="000E21EB"/>
    <w:rsid w:val="000E2658"/>
    <w:rsid w:val="000E29E0"/>
    <w:rsid w:val="000E2A85"/>
    <w:rsid w:val="000E310A"/>
    <w:rsid w:val="000E3AB9"/>
    <w:rsid w:val="000E3B36"/>
    <w:rsid w:val="000E3CD2"/>
    <w:rsid w:val="000E3FC6"/>
    <w:rsid w:val="000E4279"/>
    <w:rsid w:val="000E4D19"/>
    <w:rsid w:val="000E4E05"/>
    <w:rsid w:val="000E4F96"/>
    <w:rsid w:val="000E67A1"/>
    <w:rsid w:val="000E6A3B"/>
    <w:rsid w:val="000E6A80"/>
    <w:rsid w:val="000E72B5"/>
    <w:rsid w:val="000E757C"/>
    <w:rsid w:val="000F0094"/>
    <w:rsid w:val="000F0398"/>
    <w:rsid w:val="000F03E4"/>
    <w:rsid w:val="000F05EC"/>
    <w:rsid w:val="000F09A1"/>
    <w:rsid w:val="000F0C25"/>
    <w:rsid w:val="000F1A68"/>
    <w:rsid w:val="000F4BE7"/>
    <w:rsid w:val="000F4F8B"/>
    <w:rsid w:val="000F4FBD"/>
    <w:rsid w:val="000F4FE5"/>
    <w:rsid w:val="000F550B"/>
    <w:rsid w:val="000F566D"/>
    <w:rsid w:val="000F5A99"/>
    <w:rsid w:val="000F6489"/>
    <w:rsid w:val="000F6B2A"/>
    <w:rsid w:val="000F6E16"/>
    <w:rsid w:val="000F788C"/>
    <w:rsid w:val="000F7D57"/>
    <w:rsid w:val="000F7E89"/>
    <w:rsid w:val="001008D9"/>
    <w:rsid w:val="00100C7E"/>
    <w:rsid w:val="00100F62"/>
    <w:rsid w:val="001011CB"/>
    <w:rsid w:val="00101DD7"/>
    <w:rsid w:val="00102883"/>
    <w:rsid w:val="00102C48"/>
    <w:rsid w:val="00102CAF"/>
    <w:rsid w:val="00102E6F"/>
    <w:rsid w:val="00102FB4"/>
    <w:rsid w:val="001032E3"/>
    <w:rsid w:val="00104036"/>
    <w:rsid w:val="00104348"/>
    <w:rsid w:val="001048D7"/>
    <w:rsid w:val="00104908"/>
    <w:rsid w:val="00104961"/>
    <w:rsid w:val="00104F62"/>
    <w:rsid w:val="00105382"/>
    <w:rsid w:val="00105ACB"/>
    <w:rsid w:val="00106A5F"/>
    <w:rsid w:val="00106F15"/>
    <w:rsid w:val="0010785C"/>
    <w:rsid w:val="00110145"/>
    <w:rsid w:val="001104BE"/>
    <w:rsid w:val="0011099D"/>
    <w:rsid w:val="00111015"/>
    <w:rsid w:val="00111AA7"/>
    <w:rsid w:val="00111E2A"/>
    <w:rsid w:val="001128DB"/>
    <w:rsid w:val="00112C88"/>
    <w:rsid w:val="00113003"/>
    <w:rsid w:val="0011331F"/>
    <w:rsid w:val="0011353E"/>
    <w:rsid w:val="00113881"/>
    <w:rsid w:val="001139FE"/>
    <w:rsid w:val="0011418A"/>
    <w:rsid w:val="00114220"/>
    <w:rsid w:val="001143BA"/>
    <w:rsid w:val="001144ED"/>
    <w:rsid w:val="001144F0"/>
    <w:rsid w:val="00114CF5"/>
    <w:rsid w:val="001152D7"/>
    <w:rsid w:val="00115367"/>
    <w:rsid w:val="0011557F"/>
    <w:rsid w:val="001157F5"/>
    <w:rsid w:val="00115E22"/>
    <w:rsid w:val="00115E4C"/>
    <w:rsid w:val="00116158"/>
    <w:rsid w:val="0011630F"/>
    <w:rsid w:val="00116E73"/>
    <w:rsid w:val="00117D75"/>
    <w:rsid w:val="00120080"/>
    <w:rsid w:val="00120216"/>
    <w:rsid w:val="00120250"/>
    <w:rsid w:val="001210CF"/>
    <w:rsid w:val="00121BAA"/>
    <w:rsid w:val="00121FBB"/>
    <w:rsid w:val="0012240C"/>
    <w:rsid w:val="001228F0"/>
    <w:rsid w:val="001237E2"/>
    <w:rsid w:val="00123B61"/>
    <w:rsid w:val="00123D4C"/>
    <w:rsid w:val="00123E4E"/>
    <w:rsid w:val="0012414C"/>
    <w:rsid w:val="00124171"/>
    <w:rsid w:val="0012545A"/>
    <w:rsid w:val="00125836"/>
    <w:rsid w:val="001258FE"/>
    <w:rsid w:val="00125DE3"/>
    <w:rsid w:val="00125F03"/>
    <w:rsid w:val="00125FE9"/>
    <w:rsid w:val="0012629F"/>
    <w:rsid w:val="001271A8"/>
    <w:rsid w:val="001272A6"/>
    <w:rsid w:val="001303B0"/>
    <w:rsid w:val="0013120B"/>
    <w:rsid w:val="0013149E"/>
    <w:rsid w:val="00131A04"/>
    <w:rsid w:val="00131D2F"/>
    <w:rsid w:val="001322DA"/>
    <w:rsid w:val="0013311A"/>
    <w:rsid w:val="00133CED"/>
    <w:rsid w:val="001344D8"/>
    <w:rsid w:val="00134CEA"/>
    <w:rsid w:val="00135061"/>
    <w:rsid w:val="00135398"/>
    <w:rsid w:val="001353EE"/>
    <w:rsid w:val="0013593A"/>
    <w:rsid w:val="00136106"/>
    <w:rsid w:val="001365FB"/>
    <w:rsid w:val="001366AB"/>
    <w:rsid w:val="0013679B"/>
    <w:rsid w:val="00136A24"/>
    <w:rsid w:val="00136B37"/>
    <w:rsid w:val="00137996"/>
    <w:rsid w:val="001379B9"/>
    <w:rsid w:val="00137A64"/>
    <w:rsid w:val="00137E38"/>
    <w:rsid w:val="00140702"/>
    <w:rsid w:val="0014122B"/>
    <w:rsid w:val="00141316"/>
    <w:rsid w:val="00141CB0"/>
    <w:rsid w:val="00142996"/>
    <w:rsid w:val="0014313D"/>
    <w:rsid w:val="0014385F"/>
    <w:rsid w:val="00143ABE"/>
    <w:rsid w:val="00143DE8"/>
    <w:rsid w:val="001443C3"/>
    <w:rsid w:val="0014443F"/>
    <w:rsid w:val="00144BCC"/>
    <w:rsid w:val="00144DA8"/>
    <w:rsid w:val="001450A5"/>
    <w:rsid w:val="00145493"/>
    <w:rsid w:val="00145AEC"/>
    <w:rsid w:val="00145C93"/>
    <w:rsid w:val="00145DC3"/>
    <w:rsid w:val="00146BA1"/>
    <w:rsid w:val="00146FA7"/>
    <w:rsid w:val="001473E0"/>
    <w:rsid w:val="00147745"/>
    <w:rsid w:val="00147C06"/>
    <w:rsid w:val="00147DF2"/>
    <w:rsid w:val="001500B2"/>
    <w:rsid w:val="001501BF"/>
    <w:rsid w:val="0015086F"/>
    <w:rsid w:val="00150C7C"/>
    <w:rsid w:val="0015109D"/>
    <w:rsid w:val="001511C7"/>
    <w:rsid w:val="001515E7"/>
    <w:rsid w:val="00151CCB"/>
    <w:rsid w:val="00152266"/>
    <w:rsid w:val="00152D48"/>
    <w:rsid w:val="001531CC"/>
    <w:rsid w:val="001534EB"/>
    <w:rsid w:val="00153B6B"/>
    <w:rsid w:val="00154500"/>
    <w:rsid w:val="001551D8"/>
    <w:rsid w:val="0015526D"/>
    <w:rsid w:val="001553CC"/>
    <w:rsid w:val="0015578F"/>
    <w:rsid w:val="00155AB6"/>
    <w:rsid w:val="00155B10"/>
    <w:rsid w:val="00156012"/>
    <w:rsid w:val="0015684A"/>
    <w:rsid w:val="00156B16"/>
    <w:rsid w:val="00156FF3"/>
    <w:rsid w:val="00156FFA"/>
    <w:rsid w:val="00157AA4"/>
    <w:rsid w:val="00157BBD"/>
    <w:rsid w:val="00157E25"/>
    <w:rsid w:val="0016063C"/>
    <w:rsid w:val="00160729"/>
    <w:rsid w:val="00161124"/>
    <w:rsid w:val="001612A0"/>
    <w:rsid w:val="001615E1"/>
    <w:rsid w:val="00161785"/>
    <w:rsid w:val="001619EB"/>
    <w:rsid w:val="00162151"/>
    <w:rsid w:val="001621F4"/>
    <w:rsid w:val="00162908"/>
    <w:rsid w:val="00162A81"/>
    <w:rsid w:val="00162D6D"/>
    <w:rsid w:val="00163902"/>
    <w:rsid w:val="00163AD1"/>
    <w:rsid w:val="00163CC3"/>
    <w:rsid w:val="00163F33"/>
    <w:rsid w:val="0016435F"/>
    <w:rsid w:val="0016445B"/>
    <w:rsid w:val="00164A56"/>
    <w:rsid w:val="00164AA0"/>
    <w:rsid w:val="001655F6"/>
    <w:rsid w:val="0016640E"/>
    <w:rsid w:val="0016648F"/>
    <w:rsid w:val="001665AB"/>
    <w:rsid w:val="001665E4"/>
    <w:rsid w:val="001667E3"/>
    <w:rsid w:val="001670AA"/>
    <w:rsid w:val="00167FBA"/>
    <w:rsid w:val="001703B0"/>
    <w:rsid w:val="00170731"/>
    <w:rsid w:val="00170D23"/>
    <w:rsid w:val="001712FA"/>
    <w:rsid w:val="00171716"/>
    <w:rsid w:val="00171858"/>
    <w:rsid w:val="00171D4B"/>
    <w:rsid w:val="00172028"/>
    <w:rsid w:val="001722A9"/>
    <w:rsid w:val="00172381"/>
    <w:rsid w:val="00172A15"/>
    <w:rsid w:val="00172A32"/>
    <w:rsid w:val="0017324A"/>
    <w:rsid w:val="0017334A"/>
    <w:rsid w:val="00173482"/>
    <w:rsid w:val="00173A1C"/>
    <w:rsid w:val="00173C29"/>
    <w:rsid w:val="00173DD4"/>
    <w:rsid w:val="0017446E"/>
    <w:rsid w:val="00174C99"/>
    <w:rsid w:val="00174DF5"/>
    <w:rsid w:val="00174F3E"/>
    <w:rsid w:val="00174FF4"/>
    <w:rsid w:val="001753C9"/>
    <w:rsid w:val="00175A3C"/>
    <w:rsid w:val="00175E21"/>
    <w:rsid w:val="0017610B"/>
    <w:rsid w:val="00176348"/>
    <w:rsid w:val="00176528"/>
    <w:rsid w:val="00176592"/>
    <w:rsid w:val="0017665D"/>
    <w:rsid w:val="0017686E"/>
    <w:rsid w:val="00176A2A"/>
    <w:rsid w:val="0017713E"/>
    <w:rsid w:val="00177342"/>
    <w:rsid w:val="001775CB"/>
    <w:rsid w:val="00177B2F"/>
    <w:rsid w:val="001806C7"/>
    <w:rsid w:val="0018084C"/>
    <w:rsid w:val="0018084D"/>
    <w:rsid w:val="00181F2C"/>
    <w:rsid w:val="001822A4"/>
    <w:rsid w:val="00182821"/>
    <w:rsid w:val="0018352A"/>
    <w:rsid w:val="00183EE3"/>
    <w:rsid w:val="0018490F"/>
    <w:rsid w:val="00184A42"/>
    <w:rsid w:val="00184DCC"/>
    <w:rsid w:val="00185128"/>
    <w:rsid w:val="00185A33"/>
    <w:rsid w:val="001866A7"/>
    <w:rsid w:val="00186922"/>
    <w:rsid w:val="00186ED4"/>
    <w:rsid w:val="001871C1"/>
    <w:rsid w:val="0018752E"/>
    <w:rsid w:val="0018776B"/>
    <w:rsid w:val="0019057E"/>
    <w:rsid w:val="00190786"/>
    <w:rsid w:val="001909A7"/>
    <w:rsid w:val="00190CC4"/>
    <w:rsid w:val="00191054"/>
    <w:rsid w:val="00191D39"/>
    <w:rsid w:val="00192514"/>
    <w:rsid w:val="00192D27"/>
    <w:rsid w:val="001930AA"/>
    <w:rsid w:val="00193848"/>
    <w:rsid w:val="00193857"/>
    <w:rsid w:val="00193CD4"/>
    <w:rsid w:val="00193F85"/>
    <w:rsid w:val="001946F7"/>
    <w:rsid w:val="00194DC1"/>
    <w:rsid w:val="001953F5"/>
    <w:rsid w:val="001959D5"/>
    <w:rsid w:val="00195A01"/>
    <w:rsid w:val="00196117"/>
    <w:rsid w:val="00196258"/>
    <w:rsid w:val="00196FFC"/>
    <w:rsid w:val="00197140"/>
    <w:rsid w:val="001A03C9"/>
    <w:rsid w:val="001A0F50"/>
    <w:rsid w:val="001A2554"/>
    <w:rsid w:val="001A26BB"/>
    <w:rsid w:val="001A2FD7"/>
    <w:rsid w:val="001A3252"/>
    <w:rsid w:val="001A334E"/>
    <w:rsid w:val="001A3686"/>
    <w:rsid w:val="001A3E0B"/>
    <w:rsid w:val="001A3EA9"/>
    <w:rsid w:val="001A4BB8"/>
    <w:rsid w:val="001A54DB"/>
    <w:rsid w:val="001A58F1"/>
    <w:rsid w:val="001A5A42"/>
    <w:rsid w:val="001A5AF8"/>
    <w:rsid w:val="001A5F8E"/>
    <w:rsid w:val="001A62F0"/>
    <w:rsid w:val="001A698D"/>
    <w:rsid w:val="001A6BA5"/>
    <w:rsid w:val="001A6DC4"/>
    <w:rsid w:val="001A710F"/>
    <w:rsid w:val="001A7A19"/>
    <w:rsid w:val="001B029A"/>
    <w:rsid w:val="001B0817"/>
    <w:rsid w:val="001B0BBD"/>
    <w:rsid w:val="001B105D"/>
    <w:rsid w:val="001B277E"/>
    <w:rsid w:val="001B2BFE"/>
    <w:rsid w:val="001B34A2"/>
    <w:rsid w:val="001B36E4"/>
    <w:rsid w:val="001B37DD"/>
    <w:rsid w:val="001B3824"/>
    <w:rsid w:val="001B3BFC"/>
    <w:rsid w:val="001B46B0"/>
    <w:rsid w:val="001B49EA"/>
    <w:rsid w:val="001B5B1A"/>
    <w:rsid w:val="001C09BD"/>
    <w:rsid w:val="001C0A50"/>
    <w:rsid w:val="001C103F"/>
    <w:rsid w:val="001C1221"/>
    <w:rsid w:val="001C175C"/>
    <w:rsid w:val="001C1A22"/>
    <w:rsid w:val="001C1D01"/>
    <w:rsid w:val="001C2FFE"/>
    <w:rsid w:val="001C441E"/>
    <w:rsid w:val="001C47DC"/>
    <w:rsid w:val="001C499A"/>
    <w:rsid w:val="001C4C7B"/>
    <w:rsid w:val="001C4DD8"/>
    <w:rsid w:val="001C51D9"/>
    <w:rsid w:val="001C53DB"/>
    <w:rsid w:val="001C57C3"/>
    <w:rsid w:val="001C6C2D"/>
    <w:rsid w:val="001C7F8C"/>
    <w:rsid w:val="001C7FE2"/>
    <w:rsid w:val="001D0226"/>
    <w:rsid w:val="001D0CB4"/>
    <w:rsid w:val="001D1026"/>
    <w:rsid w:val="001D1500"/>
    <w:rsid w:val="001D1829"/>
    <w:rsid w:val="001D2611"/>
    <w:rsid w:val="001D28C2"/>
    <w:rsid w:val="001D374D"/>
    <w:rsid w:val="001D382A"/>
    <w:rsid w:val="001D389A"/>
    <w:rsid w:val="001D38B3"/>
    <w:rsid w:val="001D561A"/>
    <w:rsid w:val="001D56EA"/>
    <w:rsid w:val="001D597F"/>
    <w:rsid w:val="001D5FED"/>
    <w:rsid w:val="001D63D8"/>
    <w:rsid w:val="001D67E6"/>
    <w:rsid w:val="001D6C18"/>
    <w:rsid w:val="001D729A"/>
    <w:rsid w:val="001D7808"/>
    <w:rsid w:val="001D7DD4"/>
    <w:rsid w:val="001E0530"/>
    <w:rsid w:val="001E069D"/>
    <w:rsid w:val="001E0838"/>
    <w:rsid w:val="001E0A58"/>
    <w:rsid w:val="001E0A8E"/>
    <w:rsid w:val="001E156C"/>
    <w:rsid w:val="001E230B"/>
    <w:rsid w:val="001E2475"/>
    <w:rsid w:val="001E3171"/>
    <w:rsid w:val="001E3391"/>
    <w:rsid w:val="001E3612"/>
    <w:rsid w:val="001E385F"/>
    <w:rsid w:val="001E3AE1"/>
    <w:rsid w:val="001E3B2B"/>
    <w:rsid w:val="001E3B5E"/>
    <w:rsid w:val="001E3CF0"/>
    <w:rsid w:val="001E417C"/>
    <w:rsid w:val="001E41FE"/>
    <w:rsid w:val="001E4D92"/>
    <w:rsid w:val="001E4F6A"/>
    <w:rsid w:val="001E53CF"/>
    <w:rsid w:val="001E5F81"/>
    <w:rsid w:val="001E6205"/>
    <w:rsid w:val="001E684D"/>
    <w:rsid w:val="001E6B36"/>
    <w:rsid w:val="001E7612"/>
    <w:rsid w:val="001E77F0"/>
    <w:rsid w:val="001E7E6B"/>
    <w:rsid w:val="001F09B0"/>
    <w:rsid w:val="001F0BC7"/>
    <w:rsid w:val="001F0FC9"/>
    <w:rsid w:val="001F1A55"/>
    <w:rsid w:val="001F1AE0"/>
    <w:rsid w:val="001F1D4B"/>
    <w:rsid w:val="001F1E8E"/>
    <w:rsid w:val="001F1F91"/>
    <w:rsid w:val="001F23DA"/>
    <w:rsid w:val="001F2A0F"/>
    <w:rsid w:val="001F342A"/>
    <w:rsid w:val="001F39F4"/>
    <w:rsid w:val="001F3C01"/>
    <w:rsid w:val="001F43B9"/>
    <w:rsid w:val="001F4892"/>
    <w:rsid w:val="001F4BA7"/>
    <w:rsid w:val="001F4FE3"/>
    <w:rsid w:val="001F561E"/>
    <w:rsid w:val="001F5B24"/>
    <w:rsid w:val="001F5E8A"/>
    <w:rsid w:val="001F5F75"/>
    <w:rsid w:val="001F666F"/>
    <w:rsid w:val="001F6C64"/>
    <w:rsid w:val="001F7026"/>
    <w:rsid w:val="001F76A2"/>
    <w:rsid w:val="001F77BF"/>
    <w:rsid w:val="001F7B6E"/>
    <w:rsid w:val="00200541"/>
    <w:rsid w:val="002006A8"/>
    <w:rsid w:val="00200A4C"/>
    <w:rsid w:val="00201AD1"/>
    <w:rsid w:val="002024E6"/>
    <w:rsid w:val="00202AF4"/>
    <w:rsid w:val="00202D30"/>
    <w:rsid w:val="002032D6"/>
    <w:rsid w:val="0020337F"/>
    <w:rsid w:val="00203383"/>
    <w:rsid w:val="002039A2"/>
    <w:rsid w:val="00203C8C"/>
    <w:rsid w:val="00203CBE"/>
    <w:rsid w:val="00204DEF"/>
    <w:rsid w:val="00205280"/>
    <w:rsid w:val="00205407"/>
    <w:rsid w:val="0020544A"/>
    <w:rsid w:val="002056BC"/>
    <w:rsid w:val="00205D0A"/>
    <w:rsid w:val="00206016"/>
    <w:rsid w:val="00206B44"/>
    <w:rsid w:val="00207396"/>
    <w:rsid w:val="00207AB0"/>
    <w:rsid w:val="00207B11"/>
    <w:rsid w:val="002104E9"/>
    <w:rsid w:val="00210838"/>
    <w:rsid w:val="00210BE5"/>
    <w:rsid w:val="00210CED"/>
    <w:rsid w:val="00210DC0"/>
    <w:rsid w:val="00211768"/>
    <w:rsid w:val="00211869"/>
    <w:rsid w:val="00211ADC"/>
    <w:rsid w:val="0021279D"/>
    <w:rsid w:val="002127DF"/>
    <w:rsid w:val="00212EF1"/>
    <w:rsid w:val="00213A45"/>
    <w:rsid w:val="00214400"/>
    <w:rsid w:val="00215166"/>
    <w:rsid w:val="002151C4"/>
    <w:rsid w:val="0021546E"/>
    <w:rsid w:val="00215523"/>
    <w:rsid w:val="00215B9E"/>
    <w:rsid w:val="00215F89"/>
    <w:rsid w:val="0021613E"/>
    <w:rsid w:val="00216402"/>
    <w:rsid w:val="00216648"/>
    <w:rsid w:val="00216755"/>
    <w:rsid w:val="00217154"/>
    <w:rsid w:val="00217893"/>
    <w:rsid w:val="00217ADB"/>
    <w:rsid w:val="00217C41"/>
    <w:rsid w:val="00217E6C"/>
    <w:rsid w:val="00220185"/>
    <w:rsid w:val="00220C4C"/>
    <w:rsid w:val="00221DF5"/>
    <w:rsid w:val="00222013"/>
    <w:rsid w:val="002234CF"/>
    <w:rsid w:val="0022378F"/>
    <w:rsid w:val="002238F5"/>
    <w:rsid w:val="002240B8"/>
    <w:rsid w:val="002246C2"/>
    <w:rsid w:val="002246D2"/>
    <w:rsid w:val="00224D6B"/>
    <w:rsid w:val="00225E34"/>
    <w:rsid w:val="00226300"/>
    <w:rsid w:val="0022664D"/>
    <w:rsid w:val="0022712F"/>
    <w:rsid w:val="00227270"/>
    <w:rsid w:val="002274F6"/>
    <w:rsid w:val="00227B7E"/>
    <w:rsid w:val="00230939"/>
    <w:rsid w:val="00230C3D"/>
    <w:rsid w:val="002322C2"/>
    <w:rsid w:val="0023320C"/>
    <w:rsid w:val="00233561"/>
    <w:rsid w:val="00233A4A"/>
    <w:rsid w:val="00234998"/>
    <w:rsid w:val="00234C06"/>
    <w:rsid w:val="002354B9"/>
    <w:rsid w:val="00235AE8"/>
    <w:rsid w:val="00235C82"/>
    <w:rsid w:val="0023643B"/>
    <w:rsid w:val="00236696"/>
    <w:rsid w:val="002368C9"/>
    <w:rsid w:val="00236E0F"/>
    <w:rsid w:val="002370D2"/>
    <w:rsid w:val="00237392"/>
    <w:rsid w:val="00237558"/>
    <w:rsid w:val="00237AAD"/>
    <w:rsid w:val="0024001C"/>
    <w:rsid w:val="002403DF"/>
    <w:rsid w:val="002405B5"/>
    <w:rsid w:val="002405EE"/>
    <w:rsid w:val="00240807"/>
    <w:rsid w:val="00240816"/>
    <w:rsid w:val="00240988"/>
    <w:rsid w:val="00240EB0"/>
    <w:rsid w:val="0024180B"/>
    <w:rsid w:val="002418F9"/>
    <w:rsid w:val="00241C57"/>
    <w:rsid w:val="00241D0A"/>
    <w:rsid w:val="00241F3A"/>
    <w:rsid w:val="00242760"/>
    <w:rsid w:val="00242782"/>
    <w:rsid w:val="00242C75"/>
    <w:rsid w:val="002433DB"/>
    <w:rsid w:val="00243B2D"/>
    <w:rsid w:val="0024430C"/>
    <w:rsid w:val="002444BF"/>
    <w:rsid w:val="002445A2"/>
    <w:rsid w:val="002445FE"/>
    <w:rsid w:val="0024485B"/>
    <w:rsid w:val="00244BFB"/>
    <w:rsid w:val="00244CD5"/>
    <w:rsid w:val="002451BB"/>
    <w:rsid w:val="00245D87"/>
    <w:rsid w:val="002464E9"/>
    <w:rsid w:val="0024659C"/>
    <w:rsid w:val="002467AD"/>
    <w:rsid w:val="00246D08"/>
    <w:rsid w:val="00246DBD"/>
    <w:rsid w:val="00246E66"/>
    <w:rsid w:val="00247A76"/>
    <w:rsid w:val="00247B2D"/>
    <w:rsid w:val="00247C3E"/>
    <w:rsid w:val="002507A8"/>
    <w:rsid w:val="00250A24"/>
    <w:rsid w:val="00250BA1"/>
    <w:rsid w:val="00250C08"/>
    <w:rsid w:val="002511A5"/>
    <w:rsid w:val="00251B9D"/>
    <w:rsid w:val="002521F1"/>
    <w:rsid w:val="00252497"/>
    <w:rsid w:val="00252A66"/>
    <w:rsid w:val="00253527"/>
    <w:rsid w:val="00254C8C"/>
    <w:rsid w:val="00254D7C"/>
    <w:rsid w:val="002559E6"/>
    <w:rsid w:val="00255D4D"/>
    <w:rsid w:val="0025645F"/>
    <w:rsid w:val="00256E79"/>
    <w:rsid w:val="00257309"/>
    <w:rsid w:val="00257703"/>
    <w:rsid w:val="00257FF1"/>
    <w:rsid w:val="00260224"/>
    <w:rsid w:val="00260688"/>
    <w:rsid w:val="002609EC"/>
    <w:rsid w:val="00260CFE"/>
    <w:rsid w:val="00261598"/>
    <w:rsid w:val="00261AFD"/>
    <w:rsid w:val="00262454"/>
    <w:rsid w:val="00262547"/>
    <w:rsid w:val="00262AA7"/>
    <w:rsid w:val="00262E4E"/>
    <w:rsid w:val="0026326E"/>
    <w:rsid w:val="0026328C"/>
    <w:rsid w:val="002632DC"/>
    <w:rsid w:val="002633D1"/>
    <w:rsid w:val="00263EE8"/>
    <w:rsid w:val="00264B3A"/>
    <w:rsid w:val="00264F84"/>
    <w:rsid w:val="00265250"/>
    <w:rsid w:val="002660F8"/>
    <w:rsid w:val="0026665F"/>
    <w:rsid w:val="00266915"/>
    <w:rsid w:val="00266B55"/>
    <w:rsid w:val="00266E2F"/>
    <w:rsid w:val="00266F2D"/>
    <w:rsid w:val="002677A2"/>
    <w:rsid w:val="002700D9"/>
    <w:rsid w:val="0027014F"/>
    <w:rsid w:val="002702E1"/>
    <w:rsid w:val="00270B93"/>
    <w:rsid w:val="00271654"/>
    <w:rsid w:val="002718A0"/>
    <w:rsid w:val="002718E3"/>
    <w:rsid w:val="00272061"/>
    <w:rsid w:val="002728B5"/>
    <w:rsid w:val="0027444B"/>
    <w:rsid w:val="002746D3"/>
    <w:rsid w:val="00275175"/>
    <w:rsid w:val="00275560"/>
    <w:rsid w:val="0027595E"/>
    <w:rsid w:val="00275FA4"/>
    <w:rsid w:val="00276004"/>
    <w:rsid w:val="00276892"/>
    <w:rsid w:val="0027699C"/>
    <w:rsid w:val="00276D3D"/>
    <w:rsid w:val="002776DF"/>
    <w:rsid w:val="00277F3E"/>
    <w:rsid w:val="00280252"/>
    <w:rsid w:val="00280A46"/>
    <w:rsid w:val="0028200E"/>
    <w:rsid w:val="0028223C"/>
    <w:rsid w:val="00282E1A"/>
    <w:rsid w:val="00282E4C"/>
    <w:rsid w:val="00283194"/>
    <w:rsid w:val="00283BE9"/>
    <w:rsid w:val="002841B3"/>
    <w:rsid w:val="002842E0"/>
    <w:rsid w:val="00284C9E"/>
    <w:rsid w:val="00284CF1"/>
    <w:rsid w:val="002851DF"/>
    <w:rsid w:val="0028558D"/>
    <w:rsid w:val="002855ED"/>
    <w:rsid w:val="0028584E"/>
    <w:rsid w:val="00285AF6"/>
    <w:rsid w:val="00285E68"/>
    <w:rsid w:val="00286B84"/>
    <w:rsid w:val="00287057"/>
    <w:rsid w:val="0028705E"/>
    <w:rsid w:val="0028715C"/>
    <w:rsid w:val="00287533"/>
    <w:rsid w:val="00287667"/>
    <w:rsid w:val="00287803"/>
    <w:rsid w:val="002878B4"/>
    <w:rsid w:val="00287CEF"/>
    <w:rsid w:val="00287F70"/>
    <w:rsid w:val="002900F8"/>
    <w:rsid w:val="002904D2"/>
    <w:rsid w:val="002904E8"/>
    <w:rsid w:val="00290579"/>
    <w:rsid w:val="00290CEA"/>
    <w:rsid w:val="00290FB5"/>
    <w:rsid w:val="00291C5C"/>
    <w:rsid w:val="00292251"/>
    <w:rsid w:val="00292385"/>
    <w:rsid w:val="0029257F"/>
    <w:rsid w:val="0029279C"/>
    <w:rsid w:val="00292818"/>
    <w:rsid w:val="002928BB"/>
    <w:rsid w:val="00292FC0"/>
    <w:rsid w:val="0029325E"/>
    <w:rsid w:val="0029329F"/>
    <w:rsid w:val="00293872"/>
    <w:rsid w:val="00293DD1"/>
    <w:rsid w:val="00293E0C"/>
    <w:rsid w:val="002942D6"/>
    <w:rsid w:val="00294576"/>
    <w:rsid w:val="0029507A"/>
    <w:rsid w:val="0029512F"/>
    <w:rsid w:val="002953C0"/>
    <w:rsid w:val="00295AA2"/>
    <w:rsid w:val="0029608F"/>
    <w:rsid w:val="002961D1"/>
    <w:rsid w:val="00296E81"/>
    <w:rsid w:val="00297157"/>
    <w:rsid w:val="002A0752"/>
    <w:rsid w:val="002A0D59"/>
    <w:rsid w:val="002A10D6"/>
    <w:rsid w:val="002A16DC"/>
    <w:rsid w:val="002A195F"/>
    <w:rsid w:val="002A1D41"/>
    <w:rsid w:val="002A2420"/>
    <w:rsid w:val="002A2440"/>
    <w:rsid w:val="002A25B7"/>
    <w:rsid w:val="002A2949"/>
    <w:rsid w:val="002A2D01"/>
    <w:rsid w:val="002A354D"/>
    <w:rsid w:val="002A3947"/>
    <w:rsid w:val="002A417B"/>
    <w:rsid w:val="002A483A"/>
    <w:rsid w:val="002A4960"/>
    <w:rsid w:val="002A496A"/>
    <w:rsid w:val="002A4C28"/>
    <w:rsid w:val="002A5476"/>
    <w:rsid w:val="002A54B6"/>
    <w:rsid w:val="002A5BAE"/>
    <w:rsid w:val="002A637B"/>
    <w:rsid w:val="002A6776"/>
    <w:rsid w:val="002A6A4A"/>
    <w:rsid w:val="002A6C0B"/>
    <w:rsid w:val="002A6C14"/>
    <w:rsid w:val="002A6C2E"/>
    <w:rsid w:val="002A6CAA"/>
    <w:rsid w:val="002A70F2"/>
    <w:rsid w:val="002A7615"/>
    <w:rsid w:val="002A784F"/>
    <w:rsid w:val="002A788B"/>
    <w:rsid w:val="002B08BB"/>
    <w:rsid w:val="002B117D"/>
    <w:rsid w:val="002B1AEC"/>
    <w:rsid w:val="002B2565"/>
    <w:rsid w:val="002B34E2"/>
    <w:rsid w:val="002B5706"/>
    <w:rsid w:val="002B5BB1"/>
    <w:rsid w:val="002B5D2B"/>
    <w:rsid w:val="002B5EE2"/>
    <w:rsid w:val="002B64EC"/>
    <w:rsid w:val="002B655A"/>
    <w:rsid w:val="002B696D"/>
    <w:rsid w:val="002B7E47"/>
    <w:rsid w:val="002C0058"/>
    <w:rsid w:val="002C0447"/>
    <w:rsid w:val="002C06C6"/>
    <w:rsid w:val="002C0CEC"/>
    <w:rsid w:val="002C12A2"/>
    <w:rsid w:val="002C1631"/>
    <w:rsid w:val="002C1691"/>
    <w:rsid w:val="002C177E"/>
    <w:rsid w:val="002C184D"/>
    <w:rsid w:val="002C1C36"/>
    <w:rsid w:val="002C1D59"/>
    <w:rsid w:val="002C1D6A"/>
    <w:rsid w:val="002C1DDF"/>
    <w:rsid w:val="002C2464"/>
    <w:rsid w:val="002C311B"/>
    <w:rsid w:val="002C3C8A"/>
    <w:rsid w:val="002C422F"/>
    <w:rsid w:val="002C46F0"/>
    <w:rsid w:val="002C4D2F"/>
    <w:rsid w:val="002C4D4F"/>
    <w:rsid w:val="002C533A"/>
    <w:rsid w:val="002C56C8"/>
    <w:rsid w:val="002C56FE"/>
    <w:rsid w:val="002C58BF"/>
    <w:rsid w:val="002C5C39"/>
    <w:rsid w:val="002C5C5B"/>
    <w:rsid w:val="002C6705"/>
    <w:rsid w:val="002C6EE9"/>
    <w:rsid w:val="002C73FD"/>
    <w:rsid w:val="002C7B2A"/>
    <w:rsid w:val="002D00E0"/>
    <w:rsid w:val="002D0726"/>
    <w:rsid w:val="002D132C"/>
    <w:rsid w:val="002D1AA0"/>
    <w:rsid w:val="002D1C9E"/>
    <w:rsid w:val="002D1CA3"/>
    <w:rsid w:val="002D1E4F"/>
    <w:rsid w:val="002D2D14"/>
    <w:rsid w:val="002D305F"/>
    <w:rsid w:val="002D40A7"/>
    <w:rsid w:val="002D4B7B"/>
    <w:rsid w:val="002D4C07"/>
    <w:rsid w:val="002D4E7C"/>
    <w:rsid w:val="002D5015"/>
    <w:rsid w:val="002D5177"/>
    <w:rsid w:val="002D54F3"/>
    <w:rsid w:val="002D5C47"/>
    <w:rsid w:val="002D5F88"/>
    <w:rsid w:val="002D61C4"/>
    <w:rsid w:val="002D760A"/>
    <w:rsid w:val="002D7963"/>
    <w:rsid w:val="002D79A7"/>
    <w:rsid w:val="002D7A80"/>
    <w:rsid w:val="002D7AA3"/>
    <w:rsid w:val="002D7F04"/>
    <w:rsid w:val="002E0360"/>
    <w:rsid w:val="002E0614"/>
    <w:rsid w:val="002E0BE8"/>
    <w:rsid w:val="002E0EC2"/>
    <w:rsid w:val="002E2142"/>
    <w:rsid w:val="002E220B"/>
    <w:rsid w:val="002E229E"/>
    <w:rsid w:val="002E24F7"/>
    <w:rsid w:val="002E265B"/>
    <w:rsid w:val="002E344C"/>
    <w:rsid w:val="002E3483"/>
    <w:rsid w:val="002E3829"/>
    <w:rsid w:val="002E3A78"/>
    <w:rsid w:val="002E4169"/>
    <w:rsid w:val="002E480A"/>
    <w:rsid w:val="002E6261"/>
    <w:rsid w:val="002E66B7"/>
    <w:rsid w:val="002E67BD"/>
    <w:rsid w:val="002E68B3"/>
    <w:rsid w:val="002E6B1E"/>
    <w:rsid w:val="002E6CF6"/>
    <w:rsid w:val="002E6D4D"/>
    <w:rsid w:val="002E6E01"/>
    <w:rsid w:val="002E6F50"/>
    <w:rsid w:val="002E7196"/>
    <w:rsid w:val="002E72E3"/>
    <w:rsid w:val="002E75A4"/>
    <w:rsid w:val="002E7C18"/>
    <w:rsid w:val="002F03B5"/>
    <w:rsid w:val="002F0F02"/>
    <w:rsid w:val="002F0FC8"/>
    <w:rsid w:val="002F125A"/>
    <w:rsid w:val="002F18B6"/>
    <w:rsid w:val="002F1C90"/>
    <w:rsid w:val="002F315B"/>
    <w:rsid w:val="002F3291"/>
    <w:rsid w:val="002F3337"/>
    <w:rsid w:val="002F4709"/>
    <w:rsid w:val="002F4AD0"/>
    <w:rsid w:val="002F4CD2"/>
    <w:rsid w:val="002F4D7A"/>
    <w:rsid w:val="002F4F61"/>
    <w:rsid w:val="002F548C"/>
    <w:rsid w:val="002F5650"/>
    <w:rsid w:val="002F5961"/>
    <w:rsid w:val="002F5AD8"/>
    <w:rsid w:val="002F62FD"/>
    <w:rsid w:val="002F6B31"/>
    <w:rsid w:val="002F7391"/>
    <w:rsid w:val="002F7449"/>
    <w:rsid w:val="003009A9"/>
    <w:rsid w:val="003015B2"/>
    <w:rsid w:val="003019A6"/>
    <w:rsid w:val="00301FE3"/>
    <w:rsid w:val="00302512"/>
    <w:rsid w:val="00302E0B"/>
    <w:rsid w:val="00303CBF"/>
    <w:rsid w:val="00303D86"/>
    <w:rsid w:val="0030467E"/>
    <w:rsid w:val="0030489D"/>
    <w:rsid w:val="00304ADD"/>
    <w:rsid w:val="00304F58"/>
    <w:rsid w:val="00305108"/>
    <w:rsid w:val="003056E8"/>
    <w:rsid w:val="00305B9F"/>
    <w:rsid w:val="00306EBC"/>
    <w:rsid w:val="0030797A"/>
    <w:rsid w:val="003079E6"/>
    <w:rsid w:val="00310075"/>
    <w:rsid w:val="0031008B"/>
    <w:rsid w:val="00310221"/>
    <w:rsid w:val="00310344"/>
    <w:rsid w:val="00310907"/>
    <w:rsid w:val="00310C6B"/>
    <w:rsid w:val="003111BE"/>
    <w:rsid w:val="0031167A"/>
    <w:rsid w:val="00311842"/>
    <w:rsid w:val="003118D1"/>
    <w:rsid w:val="0031370D"/>
    <w:rsid w:val="003139F2"/>
    <w:rsid w:val="00313FB8"/>
    <w:rsid w:val="00314781"/>
    <w:rsid w:val="003147FE"/>
    <w:rsid w:val="00314C75"/>
    <w:rsid w:val="00314CB3"/>
    <w:rsid w:val="00314F30"/>
    <w:rsid w:val="00315E8F"/>
    <w:rsid w:val="00315EFC"/>
    <w:rsid w:val="0031666E"/>
    <w:rsid w:val="00316940"/>
    <w:rsid w:val="00317234"/>
    <w:rsid w:val="003175C4"/>
    <w:rsid w:val="00317718"/>
    <w:rsid w:val="00317D27"/>
    <w:rsid w:val="00320380"/>
    <w:rsid w:val="0032094D"/>
    <w:rsid w:val="00320A48"/>
    <w:rsid w:val="00320F46"/>
    <w:rsid w:val="00321037"/>
    <w:rsid w:val="00321112"/>
    <w:rsid w:val="0032118B"/>
    <w:rsid w:val="00321467"/>
    <w:rsid w:val="00322432"/>
    <w:rsid w:val="0032261F"/>
    <w:rsid w:val="003227AD"/>
    <w:rsid w:val="00322C32"/>
    <w:rsid w:val="00322E28"/>
    <w:rsid w:val="0032384B"/>
    <w:rsid w:val="0032425B"/>
    <w:rsid w:val="00324CE7"/>
    <w:rsid w:val="00324FC7"/>
    <w:rsid w:val="00325108"/>
    <w:rsid w:val="00325796"/>
    <w:rsid w:val="00325EAA"/>
    <w:rsid w:val="003265B4"/>
    <w:rsid w:val="003266FD"/>
    <w:rsid w:val="00326AB4"/>
    <w:rsid w:val="00326B6C"/>
    <w:rsid w:val="00326E92"/>
    <w:rsid w:val="00327E79"/>
    <w:rsid w:val="003311A6"/>
    <w:rsid w:val="0033282E"/>
    <w:rsid w:val="00332B2D"/>
    <w:rsid w:val="00332D3C"/>
    <w:rsid w:val="00332FA9"/>
    <w:rsid w:val="003331E3"/>
    <w:rsid w:val="0033371C"/>
    <w:rsid w:val="00333E21"/>
    <w:rsid w:val="00334646"/>
    <w:rsid w:val="00334AE6"/>
    <w:rsid w:val="00335629"/>
    <w:rsid w:val="00335D8D"/>
    <w:rsid w:val="00335F0B"/>
    <w:rsid w:val="00336729"/>
    <w:rsid w:val="00336C99"/>
    <w:rsid w:val="00337243"/>
    <w:rsid w:val="003374C5"/>
    <w:rsid w:val="0033795B"/>
    <w:rsid w:val="00337A70"/>
    <w:rsid w:val="00337CB5"/>
    <w:rsid w:val="00337E1C"/>
    <w:rsid w:val="0034021D"/>
    <w:rsid w:val="0034062E"/>
    <w:rsid w:val="00340841"/>
    <w:rsid w:val="00340C61"/>
    <w:rsid w:val="00340EC4"/>
    <w:rsid w:val="00341733"/>
    <w:rsid w:val="00341754"/>
    <w:rsid w:val="00341ED4"/>
    <w:rsid w:val="003426BF"/>
    <w:rsid w:val="003428B6"/>
    <w:rsid w:val="00342E67"/>
    <w:rsid w:val="0034303F"/>
    <w:rsid w:val="00343410"/>
    <w:rsid w:val="00343955"/>
    <w:rsid w:val="00343CE6"/>
    <w:rsid w:val="00343DCD"/>
    <w:rsid w:val="00344135"/>
    <w:rsid w:val="0034495A"/>
    <w:rsid w:val="00346119"/>
    <w:rsid w:val="003462C9"/>
    <w:rsid w:val="003463EF"/>
    <w:rsid w:val="00346577"/>
    <w:rsid w:val="00346619"/>
    <w:rsid w:val="003467F0"/>
    <w:rsid w:val="00346A69"/>
    <w:rsid w:val="00347642"/>
    <w:rsid w:val="003476D8"/>
    <w:rsid w:val="003479CA"/>
    <w:rsid w:val="00347B14"/>
    <w:rsid w:val="0035208D"/>
    <w:rsid w:val="00352D29"/>
    <w:rsid w:val="00353408"/>
    <w:rsid w:val="00353B78"/>
    <w:rsid w:val="00353F2A"/>
    <w:rsid w:val="00353FA1"/>
    <w:rsid w:val="003542F3"/>
    <w:rsid w:val="0035479C"/>
    <w:rsid w:val="00354DCF"/>
    <w:rsid w:val="00356A56"/>
    <w:rsid w:val="00356B14"/>
    <w:rsid w:val="00356EE6"/>
    <w:rsid w:val="0035760C"/>
    <w:rsid w:val="003576A4"/>
    <w:rsid w:val="003576DE"/>
    <w:rsid w:val="00357F8B"/>
    <w:rsid w:val="0035A87E"/>
    <w:rsid w:val="0036006C"/>
    <w:rsid w:val="0036096F"/>
    <w:rsid w:val="00360CF0"/>
    <w:rsid w:val="003612D2"/>
    <w:rsid w:val="003619DB"/>
    <w:rsid w:val="0036231F"/>
    <w:rsid w:val="00362DA7"/>
    <w:rsid w:val="0036341C"/>
    <w:rsid w:val="003639FD"/>
    <w:rsid w:val="003642F7"/>
    <w:rsid w:val="00364B39"/>
    <w:rsid w:val="00364BD8"/>
    <w:rsid w:val="00364E3A"/>
    <w:rsid w:val="0036504E"/>
    <w:rsid w:val="00365220"/>
    <w:rsid w:val="00365643"/>
    <w:rsid w:val="00365E4E"/>
    <w:rsid w:val="00366204"/>
    <w:rsid w:val="0036694B"/>
    <w:rsid w:val="00366EDB"/>
    <w:rsid w:val="003675EC"/>
    <w:rsid w:val="00367B09"/>
    <w:rsid w:val="00367E72"/>
    <w:rsid w:val="003704A1"/>
    <w:rsid w:val="00370614"/>
    <w:rsid w:val="00370906"/>
    <w:rsid w:val="0037097B"/>
    <w:rsid w:val="00370E87"/>
    <w:rsid w:val="00371E62"/>
    <w:rsid w:val="00372078"/>
    <w:rsid w:val="003727E9"/>
    <w:rsid w:val="00372D63"/>
    <w:rsid w:val="0037326B"/>
    <w:rsid w:val="00373628"/>
    <w:rsid w:val="00373909"/>
    <w:rsid w:val="00373928"/>
    <w:rsid w:val="00373D25"/>
    <w:rsid w:val="00373E59"/>
    <w:rsid w:val="003748EC"/>
    <w:rsid w:val="00374CE1"/>
    <w:rsid w:val="0037543F"/>
    <w:rsid w:val="003755DA"/>
    <w:rsid w:val="0037583F"/>
    <w:rsid w:val="00375DB5"/>
    <w:rsid w:val="00376A9C"/>
    <w:rsid w:val="00376B49"/>
    <w:rsid w:val="00376F3E"/>
    <w:rsid w:val="00377412"/>
    <w:rsid w:val="00377E15"/>
    <w:rsid w:val="00380506"/>
    <w:rsid w:val="003806B8"/>
    <w:rsid w:val="00380956"/>
    <w:rsid w:val="00380CAB"/>
    <w:rsid w:val="00380EDE"/>
    <w:rsid w:val="0038141F"/>
    <w:rsid w:val="003818AA"/>
    <w:rsid w:val="00381969"/>
    <w:rsid w:val="00381C16"/>
    <w:rsid w:val="00382571"/>
    <w:rsid w:val="00383275"/>
    <w:rsid w:val="00383BA9"/>
    <w:rsid w:val="00383C48"/>
    <w:rsid w:val="00383E6B"/>
    <w:rsid w:val="0038413C"/>
    <w:rsid w:val="0038427E"/>
    <w:rsid w:val="00384685"/>
    <w:rsid w:val="003857E0"/>
    <w:rsid w:val="00385C52"/>
    <w:rsid w:val="00385E9B"/>
    <w:rsid w:val="003861D9"/>
    <w:rsid w:val="00386CD2"/>
    <w:rsid w:val="00386CF1"/>
    <w:rsid w:val="00387477"/>
    <w:rsid w:val="0038750E"/>
    <w:rsid w:val="00390126"/>
    <w:rsid w:val="0039014B"/>
    <w:rsid w:val="0039045A"/>
    <w:rsid w:val="00391530"/>
    <w:rsid w:val="0039163E"/>
    <w:rsid w:val="003916C8"/>
    <w:rsid w:val="00391AB6"/>
    <w:rsid w:val="00391E18"/>
    <w:rsid w:val="00391E76"/>
    <w:rsid w:val="0039201C"/>
    <w:rsid w:val="00392177"/>
    <w:rsid w:val="003924C7"/>
    <w:rsid w:val="003925BE"/>
    <w:rsid w:val="003927EB"/>
    <w:rsid w:val="00392A1B"/>
    <w:rsid w:val="00392DED"/>
    <w:rsid w:val="00392F53"/>
    <w:rsid w:val="003931C4"/>
    <w:rsid w:val="003933E1"/>
    <w:rsid w:val="003939FA"/>
    <w:rsid w:val="0039420F"/>
    <w:rsid w:val="003946AE"/>
    <w:rsid w:val="00394960"/>
    <w:rsid w:val="00395232"/>
    <w:rsid w:val="003953EB"/>
    <w:rsid w:val="003955FC"/>
    <w:rsid w:val="003960F6"/>
    <w:rsid w:val="0039623F"/>
    <w:rsid w:val="00396653"/>
    <w:rsid w:val="003969C5"/>
    <w:rsid w:val="00396AA4"/>
    <w:rsid w:val="00396D14"/>
    <w:rsid w:val="0039721B"/>
    <w:rsid w:val="003973D0"/>
    <w:rsid w:val="003973F3"/>
    <w:rsid w:val="003A00E6"/>
    <w:rsid w:val="003A01E3"/>
    <w:rsid w:val="003A08B0"/>
    <w:rsid w:val="003A1581"/>
    <w:rsid w:val="003A176E"/>
    <w:rsid w:val="003A1D03"/>
    <w:rsid w:val="003A1FE9"/>
    <w:rsid w:val="003A214D"/>
    <w:rsid w:val="003A2CF4"/>
    <w:rsid w:val="003A2E27"/>
    <w:rsid w:val="003A3917"/>
    <w:rsid w:val="003A3AAB"/>
    <w:rsid w:val="003A3D91"/>
    <w:rsid w:val="003A424A"/>
    <w:rsid w:val="003A4796"/>
    <w:rsid w:val="003A5859"/>
    <w:rsid w:val="003A59C4"/>
    <w:rsid w:val="003A7280"/>
    <w:rsid w:val="003A77D6"/>
    <w:rsid w:val="003B0EA7"/>
    <w:rsid w:val="003B262F"/>
    <w:rsid w:val="003B28E4"/>
    <w:rsid w:val="003B3209"/>
    <w:rsid w:val="003B38C0"/>
    <w:rsid w:val="003B3A6F"/>
    <w:rsid w:val="003B3A71"/>
    <w:rsid w:val="003B3B29"/>
    <w:rsid w:val="003B3B70"/>
    <w:rsid w:val="003B4082"/>
    <w:rsid w:val="003B45E0"/>
    <w:rsid w:val="003B4CD6"/>
    <w:rsid w:val="003B513D"/>
    <w:rsid w:val="003B561D"/>
    <w:rsid w:val="003B65D9"/>
    <w:rsid w:val="003B6F37"/>
    <w:rsid w:val="003B7451"/>
    <w:rsid w:val="003B7630"/>
    <w:rsid w:val="003B7C60"/>
    <w:rsid w:val="003B7E62"/>
    <w:rsid w:val="003C03D3"/>
    <w:rsid w:val="003C0914"/>
    <w:rsid w:val="003C109D"/>
    <w:rsid w:val="003C20B4"/>
    <w:rsid w:val="003C228C"/>
    <w:rsid w:val="003C236F"/>
    <w:rsid w:val="003C257E"/>
    <w:rsid w:val="003C2828"/>
    <w:rsid w:val="003C33AC"/>
    <w:rsid w:val="003C37D5"/>
    <w:rsid w:val="003C385F"/>
    <w:rsid w:val="003C3CA7"/>
    <w:rsid w:val="003C45DF"/>
    <w:rsid w:val="003C495A"/>
    <w:rsid w:val="003C4B15"/>
    <w:rsid w:val="003C53CC"/>
    <w:rsid w:val="003C5467"/>
    <w:rsid w:val="003C56F2"/>
    <w:rsid w:val="003C5AAC"/>
    <w:rsid w:val="003C6C9C"/>
    <w:rsid w:val="003C722B"/>
    <w:rsid w:val="003C72B9"/>
    <w:rsid w:val="003C73CE"/>
    <w:rsid w:val="003D0BB3"/>
    <w:rsid w:val="003D1157"/>
    <w:rsid w:val="003D1BC4"/>
    <w:rsid w:val="003D1C46"/>
    <w:rsid w:val="003D1CA2"/>
    <w:rsid w:val="003D1CAD"/>
    <w:rsid w:val="003D1E5A"/>
    <w:rsid w:val="003D27E0"/>
    <w:rsid w:val="003D2EBB"/>
    <w:rsid w:val="003D58D0"/>
    <w:rsid w:val="003D596D"/>
    <w:rsid w:val="003D5B07"/>
    <w:rsid w:val="003D614C"/>
    <w:rsid w:val="003D630D"/>
    <w:rsid w:val="003D6732"/>
    <w:rsid w:val="003D696E"/>
    <w:rsid w:val="003D6BF9"/>
    <w:rsid w:val="003D6D69"/>
    <w:rsid w:val="003D6DD8"/>
    <w:rsid w:val="003D7098"/>
    <w:rsid w:val="003D7260"/>
    <w:rsid w:val="003D77E6"/>
    <w:rsid w:val="003D78E3"/>
    <w:rsid w:val="003D78FA"/>
    <w:rsid w:val="003E0227"/>
    <w:rsid w:val="003E047A"/>
    <w:rsid w:val="003E0761"/>
    <w:rsid w:val="003E0BBF"/>
    <w:rsid w:val="003E0BC1"/>
    <w:rsid w:val="003E10C2"/>
    <w:rsid w:val="003E12E4"/>
    <w:rsid w:val="003E1F6D"/>
    <w:rsid w:val="003E2622"/>
    <w:rsid w:val="003E34B4"/>
    <w:rsid w:val="003E385B"/>
    <w:rsid w:val="003E39B5"/>
    <w:rsid w:val="003E435B"/>
    <w:rsid w:val="003E442B"/>
    <w:rsid w:val="003E4FA2"/>
    <w:rsid w:val="003E54FE"/>
    <w:rsid w:val="003E56BF"/>
    <w:rsid w:val="003E5A4E"/>
    <w:rsid w:val="003E6303"/>
    <w:rsid w:val="003E6620"/>
    <w:rsid w:val="003E6E36"/>
    <w:rsid w:val="003E702F"/>
    <w:rsid w:val="003E7B51"/>
    <w:rsid w:val="003E7D72"/>
    <w:rsid w:val="003F1305"/>
    <w:rsid w:val="003F1422"/>
    <w:rsid w:val="003F1FB4"/>
    <w:rsid w:val="003F2BD6"/>
    <w:rsid w:val="003F375C"/>
    <w:rsid w:val="003F3D1F"/>
    <w:rsid w:val="003F4646"/>
    <w:rsid w:val="003F4BE0"/>
    <w:rsid w:val="003F5201"/>
    <w:rsid w:val="003F58B2"/>
    <w:rsid w:val="003F61F6"/>
    <w:rsid w:val="003F64CF"/>
    <w:rsid w:val="003F6DDD"/>
    <w:rsid w:val="003F72FA"/>
    <w:rsid w:val="00400AA8"/>
    <w:rsid w:val="00400B65"/>
    <w:rsid w:val="00401093"/>
    <w:rsid w:val="004018D9"/>
    <w:rsid w:val="004019E8"/>
    <w:rsid w:val="00402067"/>
    <w:rsid w:val="0040241C"/>
    <w:rsid w:val="00402572"/>
    <w:rsid w:val="0040289F"/>
    <w:rsid w:val="0040290B"/>
    <w:rsid w:val="00402C37"/>
    <w:rsid w:val="00402EFF"/>
    <w:rsid w:val="00403255"/>
    <w:rsid w:val="00403927"/>
    <w:rsid w:val="00403B74"/>
    <w:rsid w:val="00405377"/>
    <w:rsid w:val="0040585A"/>
    <w:rsid w:val="00405CC6"/>
    <w:rsid w:val="00405F71"/>
    <w:rsid w:val="00405FB0"/>
    <w:rsid w:val="004064B0"/>
    <w:rsid w:val="00406B19"/>
    <w:rsid w:val="00406B79"/>
    <w:rsid w:val="00407091"/>
    <w:rsid w:val="0040723D"/>
    <w:rsid w:val="00407739"/>
    <w:rsid w:val="00407B91"/>
    <w:rsid w:val="00407C02"/>
    <w:rsid w:val="004108A5"/>
    <w:rsid w:val="004109E5"/>
    <w:rsid w:val="00410E97"/>
    <w:rsid w:val="0041105B"/>
    <w:rsid w:val="0041123C"/>
    <w:rsid w:val="0041144D"/>
    <w:rsid w:val="00411ECF"/>
    <w:rsid w:val="00413275"/>
    <w:rsid w:val="00413334"/>
    <w:rsid w:val="00413BD4"/>
    <w:rsid w:val="004141D8"/>
    <w:rsid w:val="004146BD"/>
    <w:rsid w:val="00414F84"/>
    <w:rsid w:val="00416450"/>
    <w:rsid w:val="00416671"/>
    <w:rsid w:val="00416A51"/>
    <w:rsid w:val="00416FDC"/>
    <w:rsid w:val="00417037"/>
    <w:rsid w:val="004174E9"/>
    <w:rsid w:val="00417524"/>
    <w:rsid w:val="004178E3"/>
    <w:rsid w:val="00417A3E"/>
    <w:rsid w:val="00420606"/>
    <w:rsid w:val="00420784"/>
    <w:rsid w:val="004222BF"/>
    <w:rsid w:val="00422498"/>
    <w:rsid w:val="004224DA"/>
    <w:rsid w:val="0042267B"/>
    <w:rsid w:val="00423849"/>
    <w:rsid w:val="004238A9"/>
    <w:rsid w:val="00423DB8"/>
    <w:rsid w:val="0042486F"/>
    <w:rsid w:val="004250F6"/>
    <w:rsid w:val="004258D1"/>
    <w:rsid w:val="00425A27"/>
    <w:rsid w:val="00425C40"/>
    <w:rsid w:val="00426113"/>
    <w:rsid w:val="00426A50"/>
    <w:rsid w:val="00426D87"/>
    <w:rsid w:val="00427B8F"/>
    <w:rsid w:val="00427CC2"/>
    <w:rsid w:val="0043017E"/>
    <w:rsid w:val="0043029F"/>
    <w:rsid w:val="00430470"/>
    <w:rsid w:val="0043170E"/>
    <w:rsid w:val="0043176F"/>
    <w:rsid w:val="00432669"/>
    <w:rsid w:val="00432DE2"/>
    <w:rsid w:val="004332A1"/>
    <w:rsid w:val="0043345E"/>
    <w:rsid w:val="0043382E"/>
    <w:rsid w:val="004338D6"/>
    <w:rsid w:val="00434DF2"/>
    <w:rsid w:val="0043548A"/>
    <w:rsid w:val="004356FE"/>
    <w:rsid w:val="00435E9D"/>
    <w:rsid w:val="00436B9D"/>
    <w:rsid w:val="00436FD9"/>
    <w:rsid w:val="004372BA"/>
    <w:rsid w:val="00437742"/>
    <w:rsid w:val="004377C0"/>
    <w:rsid w:val="004403D7"/>
    <w:rsid w:val="0044049A"/>
    <w:rsid w:val="004409C0"/>
    <w:rsid w:val="00440A51"/>
    <w:rsid w:val="004411FA"/>
    <w:rsid w:val="0044131E"/>
    <w:rsid w:val="00441621"/>
    <w:rsid w:val="0044169C"/>
    <w:rsid w:val="004419D7"/>
    <w:rsid w:val="0044250F"/>
    <w:rsid w:val="00442B0B"/>
    <w:rsid w:val="004431E4"/>
    <w:rsid w:val="004436BC"/>
    <w:rsid w:val="00443E6F"/>
    <w:rsid w:val="00444008"/>
    <w:rsid w:val="0044416C"/>
    <w:rsid w:val="00444702"/>
    <w:rsid w:val="0044579E"/>
    <w:rsid w:val="004459A4"/>
    <w:rsid w:val="00446448"/>
    <w:rsid w:val="00446E0D"/>
    <w:rsid w:val="00447467"/>
    <w:rsid w:val="004478DF"/>
    <w:rsid w:val="00447BFD"/>
    <w:rsid w:val="00447DE1"/>
    <w:rsid w:val="004503AC"/>
    <w:rsid w:val="004505C8"/>
    <w:rsid w:val="00450881"/>
    <w:rsid w:val="004508EE"/>
    <w:rsid w:val="00451E66"/>
    <w:rsid w:val="00452DBA"/>
    <w:rsid w:val="00453ACF"/>
    <w:rsid w:val="0045450B"/>
    <w:rsid w:val="004548EA"/>
    <w:rsid w:val="00455057"/>
    <w:rsid w:val="004559D2"/>
    <w:rsid w:val="004571D7"/>
    <w:rsid w:val="00457787"/>
    <w:rsid w:val="00457917"/>
    <w:rsid w:val="00457D38"/>
    <w:rsid w:val="00457FE7"/>
    <w:rsid w:val="004601EF"/>
    <w:rsid w:val="00460525"/>
    <w:rsid w:val="00460E88"/>
    <w:rsid w:val="004619A0"/>
    <w:rsid w:val="00462743"/>
    <w:rsid w:val="00462851"/>
    <w:rsid w:val="00462ED5"/>
    <w:rsid w:val="00463303"/>
    <w:rsid w:val="00463334"/>
    <w:rsid w:val="004639E4"/>
    <w:rsid w:val="00463AB5"/>
    <w:rsid w:val="00464213"/>
    <w:rsid w:val="00464327"/>
    <w:rsid w:val="00464437"/>
    <w:rsid w:val="00464B6A"/>
    <w:rsid w:val="00464EB0"/>
    <w:rsid w:val="00464ED7"/>
    <w:rsid w:val="00464F30"/>
    <w:rsid w:val="00464F34"/>
    <w:rsid w:val="0046570E"/>
    <w:rsid w:val="00465E09"/>
    <w:rsid w:val="004667BF"/>
    <w:rsid w:val="00466B60"/>
    <w:rsid w:val="00466B67"/>
    <w:rsid w:val="004672B2"/>
    <w:rsid w:val="004675D6"/>
    <w:rsid w:val="004706FF"/>
    <w:rsid w:val="0047073D"/>
    <w:rsid w:val="004708C8"/>
    <w:rsid w:val="0047098B"/>
    <w:rsid w:val="00470C6D"/>
    <w:rsid w:val="00470E8B"/>
    <w:rsid w:val="004717BA"/>
    <w:rsid w:val="00471813"/>
    <w:rsid w:val="00472240"/>
    <w:rsid w:val="0047264A"/>
    <w:rsid w:val="00472686"/>
    <w:rsid w:val="00472AFA"/>
    <w:rsid w:val="00473675"/>
    <w:rsid w:val="00473BC7"/>
    <w:rsid w:val="00473FA4"/>
    <w:rsid w:val="00474B1D"/>
    <w:rsid w:val="00474B40"/>
    <w:rsid w:val="004750A8"/>
    <w:rsid w:val="004754BF"/>
    <w:rsid w:val="00475ABC"/>
    <w:rsid w:val="00475E09"/>
    <w:rsid w:val="00476718"/>
    <w:rsid w:val="00476FA1"/>
    <w:rsid w:val="00476FF2"/>
    <w:rsid w:val="00477086"/>
    <w:rsid w:val="004774AD"/>
    <w:rsid w:val="004777C0"/>
    <w:rsid w:val="00477E76"/>
    <w:rsid w:val="0048191B"/>
    <w:rsid w:val="00481A00"/>
    <w:rsid w:val="00482FC8"/>
    <w:rsid w:val="00483087"/>
    <w:rsid w:val="00483491"/>
    <w:rsid w:val="0048357B"/>
    <w:rsid w:val="004835CB"/>
    <w:rsid w:val="0048399F"/>
    <w:rsid w:val="00483B03"/>
    <w:rsid w:val="0048482E"/>
    <w:rsid w:val="00484D93"/>
    <w:rsid w:val="004850B1"/>
    <w:rsid w:val="004850B8"/>
    <w:rsid w:val="0048550D"/>
    <w:rsid w:val="004856C5"/>
    <w:rsid w:val="00485C5C"/>
    <w:rsid w:val="004863D8"/>
    <w:rsid w:val="0048722C"/>
    <w:rsid w:val="0048753F"/>
    <w:rsid w:val="0048762D"/>
    <w:rsid w:val="0048770F"/>
    <w:rsid w:val="00487933"/>
    <w:rsid w:val="00490322"/>
    <w:rsid w:val="00490733"/>
    <w:rsid w:val="0049104C"/>
    <w:rsid w:val="004910F6"/>
    <w:rsid w:val="0049187D"/>
    <w:rsid w:val="004919C6"/>
    <w:rsid w:val="00492124"/>
    <w:rsid w:val="00492789"/>
    <w:rsid w:val="0049283E"/>
    <w:rsid w:val="0049289A"/>
    <w:rsid w:val="00492D4F"/>
    <w:rsid w:val="0049308E"/>
    <w:rsid w:val="00493C0E"/>
    <w:rsid w:val="00493CF3"/>
    <w:rsid w:val="00494099"/>
    <w:rsid w:val="00494293"/>
    <w:rsid w:val="0049445E"/>
    <w:rsid w:val="00495278"/>
    <w:rsid w:val="00495362"/>
    <w:rsid w:val="00495780"/>
    <w:rsid w:val="004958A9"/>
    <w:rsid w:val="00495C42"/>
    <w:rsid w:val="0049634B"/>
    <w:rsid w:val="004963F1"/>
    <w:rsid w:val="00496E10"/>
    <w:rsid w:val="00497531"/>
    <w:rsid w:val="004A01FE"/>
    <w:rsid w:val="004A06ED"/>
    <w:rsid w:val="004A0AFD"/>
    <w:rsid w:val="004A18C1"/>
    <w:rsid w:val="004A1FB7"/>
    <w:rsid w:val="004A2967"/>
    <w:rsid w:val="004A2BE9"/>
    <w:rsid w:val="004A321B"/>
    <w:rsid w:val="004A37FC"/>
    <w:rsid w:val="004A3C0E"/>
    <w:rsid w:val="004A4328"/>
    <w:rsid w:val="004A48A5"/>
    <w:rsid w:val="004A49B1"/>
    <w:rsid w:val="004A4F2B"/>
    <w:rsid w:val="004A50D1"/>
    <w:rsid w:val="004A5A9B"/>
    <w:rsid w:val="004A5AB4"/>
    <w:rsid w:val="004A5DE0"/>
    <w:rsid w:val="004A6174"/>
    <w:rsid w:val="004A6995"/>
    <w:rsid w:val="004A7249"/>
    <w:rsid w:val="004B0486"/>
    <w:rsid w:val="004B04E9"/>
    <w:rsid w:val="004B053A"/>
    <w:rsid w:val="004B0D14"/>
    <w:rsid w:val="004B1763"/>
    <w:rsid w:val="004B290B"/>
    <w:rsid w:val="004B2E35"/>
    <w:rsid w:val="004B2F9C"/>
    <w:rsid w:val="004B32AD"/>
    <w:rsid w:val="004B3306"/>
    <w:rsid w:val="004B36C5"/>
    <w:rsid w:val="004B3B19"/>
    <w:rsid w:val="004B4AB0"/>
    <w:rsid w:val="004B4BE9"/>
    <w:rsid w:val="004B4C89"/>
    <w:rsid w:val="004B522C"/>
    <w:rsid w:val="004B55C1"/>
    <w:rsid w:val="004B6571"/>
    <w:rsid w:val="004B66A7"/>
    <w:rsid w:val="004B68BB"/>
    <w:rsid w:val="004B7930"/>
    <w:rsid w:val="004B7EA6"/>
    <w:rsid w:val="004C02C0"/>
    <w:rsid w:val="004C0653"/>
    <w:rsid w:val="004C09AC"/>
    <w:rsid w:val="004C0B78"/>
    <w:rsid w:val="004C0BD1"/>
    <w:rsid w:val="004C0CA3"/>
    <w:rsid w:val="004C116A"/>
    <w:rsid w:val="004C1180"/>
    <w:rsid w:val="004C1903"/>
    <w:rsid w:val="004C1BCB"/>
    <w:rsid w:val="004C2383"/>
    <w:rsid w:val="004C259F"/>
    <w:rsid w:val="004C3721"/>
    <w:rsid w:val="004C379F"/>
    <w:rsid w:val="004C3816"/>
    <w:rsid w:val="004C39C7"/>
    <w:rsid w:val="004C3D08"/>
    <w:rsid w:val="004C4CFD"/>
    <w:rsid w:val="004C5CDF"/>
    <w:rsid w:val="004C61CA"/>
    <w:rsid w:val="004C622C"/>
    <w:rsid w:val="004C6812"/>
    <w:rsid w:val="004C71CF"/>
    <w:rsid w:val="004C72ED"/>
    <w:rsid w:val="004C759C"/>
    <w:rsid w:val="004C7E40"/>
    <w:rsid w:val="004D0216"/>
    <w:rsid w:val="004D0603"/>
    <w:rsid w:val="004D15F0"/>
    <w:rsid w:val="004D1CA4"/>
    <w:rsid w:val="004D1F9A"/>
    <w:rsid w:val="004D21EA"/>
    <w:rsid w:val="004D2B29"/>
    <w:rsid w:val="004D2BBB"/>
    <w:rsid w:val="004D3472"/>
    <w:rsid w:val="004D34E4"/>
    <w:rsid w:val="004D3C76"/>
    <w:rsid w:val="004D408C"/>
    <w:rsid w:val="004D4224"/>
    <w:rsid w:val="004D491B"/>
    <w:rsid w:val="004D5A3F"/>
    <w:rsid w:val="004D66F1"/>
    <w:rsid w:val="004D6D9E"/>
    <w:rsid w:val="004D6E88"/>
    <w:rsid w:val="004D71B2"/>
    <w:rsid w:val="004D7561"/>
    <w:rsid w:val="004D7C7C"/>
    <w:rsid w:val="004D7DFE"/>
    <w:rsid w:val="004E000D"/>
    <w:rsid w:val="004E018A"/>
    <w:rsid w:val="004E0CAB"/>
    <w:rsid w:val="004E1235"/>
    <w:rsid w:val="004E1305"/>
    <w:rsid w:val="004E174E"/>
    <w:rsid w:val="004E17B3"/>
    <w:rsid w:val="004E1D8E"/>
    <w:rsid w:val="004E2199"/>
    <w:rsid w:val="004E2954"/>
    <w:rsid w:val="004E32ED"/>
    <w:rsid w:val="004E34DD"/>
    <w:rsid w:val="004E3859"/>
    <w:rsid w:val="004E48C0"/>
    <w:rsid w:val="004E4957"/>
    <w:rsid w:val="004E4C1B"/>
    <w:rsid w:val="004E4FFB"/>
    <w:rsid w:val="004E512C"/>
    <w:rsid w:val="004E55D0"/>
    <w:rsid w:val="004E5A07"/>
    <w:rsid w:val="004E5D83"/>
    <w:rsid w:val="004E5EF7"/>
    <w:rsid w:val="004E618F"/>
    <w:rsid w:val="004E6264"/>
    <w:rsid w:val="004E67E8"/>
    <w:rsid w:val="004E6B26"/>
    <w:rsid w:val="004E6CEC"/>
    <w:rsid w:val="004E6E28"/>
    <w:rsid w:val="004E7280"/>
    <w:rsid w:val="004E7420"/>
    <w:rsid w:val="004E7F6F"/>
    <w:rsid w:val="004F02C4"/>
    <w:rsid w:val="004F1C22"/>
    <w:rsid w:val="004F1F48"/>
    <w:rsid w:val="004F20E1"/>
    <w:rsid w:val="004F27DB"/>
    <w:rsid w:val="004F2D56"/>
    <w:rsid w:val="004F2E63"/>
    <w:rsid w:val="004F32A3"/>
    <w:rsid w:val="004F361C"/>
    <w:rsid w:val="004F4948"/>
    <w:rsid w:val="004F5011"/>
    <w:rsid w:val="004F523B"/>
    <w:rsid w:val="004F5713"/>
    <w:rsid w:val="004F6116"/>
    <w:rsid w:val="004F6C9C"/>
    <w:rsid w:val="004F6DED"/>
    <w:rsid w:val="004F75A1"/>
    <w:rsid w:val="004F7D22"/>
    <w:rsid w:val="005001F9"/>
    <w:rsid w:val="00500437"/>
    <w:rsid w:val="005007FA"/>
    <w:rsid w:val="00500A7B"/>
    <w:rsid w:val="00500C10"/>
    <w:rsid w:val="00500D10"/>
    <w:rsid w:val="005010DA"/>
    <w:rsid w:val="0050185A"/>
    <w:rsid w:val="00501CE5"/>
    <w:rsid w:val="00502A99"/>
    <w:rsid w:val="005034A5"/>
    <w:rsid w:val="00503529"/>
    <w:rsid w:val="00503850"/>
    <w:rsid w:val="00503C31"/>
    <w:rsid w:val="00504229"/>
    <w:rsid w:val="005046F1"/>
    <w:rsid w:val="00504703"/>
    <w:rsid w:val="00504C98"/>
    <w:rsid w:val="00505325"/>
    <w:rsid w:val="00505E02"/>
    <w:rsid w:val="00505FAC"/>
    <w:rsid w:val="0050669F"/>
    <w:rsid w:val="005073B1"/>
    <w:rsid w:val="0050753F"/>
    <w:rsid w:val="005079E9"/>
    <w:rsid w:val="00507B84"/>
    <w:rsid w:val="005105C1"/>
    <w:rsid w:val="00510A34"/>
    <w:rsid w:val="0051141C"/>
    <w:rsid w:val="00511724"/>
    <w:rsid w:val="00511922"/>
    <w:rsid w:val="00511ED6"/>
    <w:rsid w:val="00511F57"/>
    <w:rsid w:val="00512135"/>
    <w:rsid w:val="00512492"/>
    <w:rsid w:val="005125B8"/>
    <w:rsid w:val="00512763"/>
    <w:rsid w:val="00512F66"/>
    <w:rsid w:val="0051331C"/>
    <w:rsid w:val="005133A8"/>
    <w:rsid w:val="00513ADF"/>
    <w:rsid w:val="00513DAF"/>
    <w:rsid w:val="00514300"/>
    <w:rsid w:val="005144E0"/>
    <w:rsid w:val="00514500"/>
    <w:rsid w:val="00514D5B"/>
    <w:rsid w:val="005152BF"/>
    <w:rsid w:val="00516387"/>
    <w:rsid w:val="00516404"/>
    <w:rsid w:val="0051654B"/>
    <w:rsid w:val="00516609"/>
    <w:rsid w:val="00516A23"/>
    <w:rsid w:val="00516C02"/>
    <w:rsid w:val="0051726F"/>
    <w:rsid w:val="00517750"/>
    <w:rsid w:val="00520E40"/>
    <w:rsid w:val="005210E1"/>
    <w:rsid w:val="005213B4"/>
    <w:rsid w:val="005217CC"/>
    <w:rsid w:val="00522412"/>
    <w:rsid w:val="005234FA"/>
    <w:rsid w:val="0052398C"/>
    <w:rsid w:val="00523BE7"/>
    <w:rsid w:val="00523E27"/>
    <w:rsid w:val="00523FA2"/>
    <w:rsid w:val="00523FA6"/>
    <w:rsid w:val="005241A5"/>
    <w:rsid w:val="00524412"/>
    <w:rsid w:val="005253F3"/>
    <w:rsid w:val="00525900"/>
    <w:rsid w:val="00525A31"/>
    <w:rsid w:val="0052634E"/>
    <w:rsid w:val="005266AC"/>
    <w:rsid w:val="00526B96"/>
    <w:rsid w:val="00527209"/>
    <w:rsid w:val="005274D3"/>
    <w:rsid w:val="00527730"/>
    <w:rsid w:val="005277B1"/>
    <w:rsid w:val="0052794B"/>
    <w:rsid w:val="00530D2A"/>
    <w:rsid w:val="005317DF"/>
    <w:rsid w:val="00531F51"/>
    <w:rsid w:val="00532002"/>
    <w:rsid w:val="0053262F"/>
    <w:rsid w:val="00532AF1"/>
    <w:rsid w:val="00533077"/>
    <w:rsid w:val="0053360A"/>
    <w:rsid w:val="00533F9E"/>
    <w:rsid w:val="00534756"/>
    <w:rsid w:val="005348C0"/>
    <w:rsid w:val="00535740"/>
    <w:rsid w:val="00535C4B"/>
    <w:rsid w:val="00535E38"/>
    <w:rsid w:val="00535F40"/>
    <w:rsid w:val="005364AD"/>
    <w:rsid w:val="00536AFA"/>
    <w:rsid w:val="00536B9C"/>
    <w:rsid w:val="005373B1"/>
    <w:rsid w:val="0053756F"/>
    <w:rsid w:val="00537DEA"/>
    <w:rsid w:val="00540888"/>
    <w:rsid w:val="00540ECB"/>
    <w:rsid w:val="005418F5"/>
    <w:rsid w:val="00541BF9"/>
    <w:rsid w:val="00541FB5"/>
    <w:rsid w:val="00542515"/>
    <w:rsid w:val="00542A90"/>
    <w:rsid w:val="00542A94"/>
    <w:rsid w:val="00543B16"/>
    <w:rsid w:val="00543FB8"/>
    <w:rsid w:val="005440FB"/>
    <w:rsid w:val="00544AE0"/>
    <w:rsid w:val="0054517B"/>
    <w:rsid w:val="00545483"/>
    <w:rsid w:val="00545493"/>
    <w:rsid w:val="00546414"/>
    <w:rsid w:val="005465AA"/>
    <w:rsid w:val="00546643"/>
    <w:rsid w:val="00547A99"/>
    <w:rsid w:val="00547A9C"/>
    <w:rsid w:val="00547EF1"/>
    <w:rsid w:val="00550148"/>
    <w:rsid w:val="005505DD"/>
    <w:rsid w:val="00550FEF"/>
    <w:rsid w:val="00551107"/>
    <w:rsid w:val="00551496"/>
    <w:rsid w:val="005515DD"/>
    <w:rsid w:val="0055178A"/>
    <w:rsid w:val="0055185F"/>
    <w:rsid w:val="005519BA"/>
    <w:rsid w:val="00552007"/>
    <w:rsid w:val="005521D2"/>
    <w:rsid w:val="00552D3E"/>
    <w:rsid w:val="00552F87"/>
    <w:rsid w:val="005538B6"/>
    <w:rsid w:val="00553AFC"/>
    <w:rsid w:val="00554363"/>
    <w:rsid w:val="00555774"/>
    <w:rsid w:val="005558C3"/>
    <w:rsid w:val="005569AB"/>
    <w:rsid w:val="00556FB7"/>
    <w:rsid w:val="0055707A"/>
    <w:rsid w:val="005570EF"/>
    <w:rsid w:val="005572BB"/>
    <w:rsid w:val="00557B75"/>
    <w:rsid w:val="00557CD9"/>
    <w:rsid w:val="00557E89"/>
    <w:rsid w:val="00560AFB"/>
    <w:rsid w:val="00560CD1"/>
    <w:rsid w:val="005615A0"/>
    <w:rsid w:val="005618BF"/>
    <w:rsid w:val="00561BCA"/>
    <w:rsid w:val="00561F42"/>
    <w:rsid w:val="0056245C"/>
    <w:rsid w:val="0056311E"/>
    <w:rsid w:val="00563A0E"/>
    <w:rsid w:val="00563CCA"/>
    <w:rsid w:val="00563F66"/>
    <w:rsid w:val="00564439"/>
    <w:rsid w:val="00564699"/>
    <w:rsid w:val="00564818"/>
    <w:rsid w:val="00564921"/>
    <w:rsid w:val="0056503A"/>
    <w:rsid w:val="005653A7"/>
    <w:rsid w:val="005656A0"/>
    <w:rsid w:val="00565ECB"/>
    <w:rsid w:val="0056602C"/>
    <w:rsid w:val="00566BC7"/>
    <w:rsid w:val="00566F8A"/>
    <w:rsid w:val="00570515"/>
    <w:rsid w:val="005705FB"/>
    <w:rsid w:val="00570764"/>
    <w:rsid w:val="00571239"/>
    <w:rsid w:val="0057147A"/>
    <w:rsid w:val="005719FD"/>
    <w:rsid w:val="00571FF6"/>
    <w:rsid w:val="00572F39"/>
    <w:rsid w:val="00572F85"/>
    <w:rsid w:val="005742E9"/>
    <w:rsid w:val="0057449F"/>
    <w:rsid w:val="00575263"/>
    <w:rsid w:val="005752F7"/>
    <w:rsid w:val="00575334"/>
    <w:rsid w:val="00575B16"/>
    <w:rsid w:val="005761A4"/>
    <w:rsid w:val="00576C7A"/>
    <w:rsid w:val="00576FCE"/>
    <w:rsid w:val="00576FE7"/>
    <w:rsid w:val="005771FF"/>
    <w:rsid w:val="00577949"/>
    <w:rsid w:val="00577C78"/>
    <w:rsid w:val="005806C5"/>
    <w:rsid w:val="00580BBF"/>
    <w:rsid w:val="00580D1B"/>
    <w:rsid w:val="00581949"/>
    <w:rsid w:val="00581BC8"/>
    <w:rsid w:val="00581DF3"/>
    <w:rsid w:val="005825EF"/>
    <w:rsid w:val="0058326B"/>
    <w:rsid w:val="0058378D"/>
    <w:rsid w:val="00583FFA"/>
    <w:rsid w:val="0058451C"/>
    <w:rsid w:val="00584ADB"/>
    <w:rsid w:val="00584B13"/>
    <w:rsid w:val="00584CB4"/>
    <w:rsid w:val="00584F26"/>
    <w:rsid w:val="005857CE"/>
    <w:rsid w:val="0058601D"/>
    <w:rsid w:val="00586196"/>
    <w:rsid w:val="00586467"/>
    <w:rsid w:val="0058695D"/>
    <w:rsid w:val="005875FB"/>
    <w:rsid w:val="00587A79"/>
    <w:rsid w:val="00587C19"/>
    <w:rsid w:val="00587C22"/>
    <w:rsid w:val="00587D7F"/>
    <w:rsid w:val="005903C5"/>
    <w:rsid w:val="00591E2A"/>
    <w:rsid w:val="005925E9"/>
    <w:rsid w:val="00592AE5"/>
    <w:rsid w:val="0059367C"/>
    <w:rsid w:val="00593BBD"/>
    <w:rsid w:val="00594042"/>
    <w:rsid w:val="00595093"/>
    <w:rsid w:val="005960CA"/>
    <w:rsid w:val="00596A9F"/>
    <w:rsid w:val="005971A6"/>
    <w:rsid w:val="0059750A"/>
    <w:rsid w:val="00597AD8"/>
    <w:rsid w:val="00597FAD"/>
    <w:rsid w:val="005A00DB"/>
    <w:rsid w:val="005A09BE"/>
    <w:rsid w:val="005A0BC3"/>
    <w:rsid w:val="005A0EC0"/>
    <w:rsid w:val="005A18DC"/>
    <w:rsid w:val="005A1A37"/>
    <w:rsid w:val="005A2108"/>
    <w:rsid w:val="005A2323"/>
    <w:rsid w:val="005A2360"/>
    <w:rsid w:val="005A26FB"/>
    <w:rsid w:val="005A2B14"/>
    <w:rsid w:val="005A2C92"/>
    <w:rsid w:val="005A2E40"/>
    <w:rsid w:val="005A2FEF"/>
    <w:rsid w:val="005A33EE"/>
    <w:rsid w:val="005A41CB"/>
    <w:rsid w:val="005A43DC"/>
    <w:rsid w:val="005A465F"/>
    <w:rsid w:val="005A4E1E"/>
    <w:rsid w:val="005A5825"/>
    <w:rsid w:val="005A5AAB"/>
    <w:rsid w:val="005A5CC7"/>
    <w:rsid w:val="005A6714"/>
    <w:rsid w:val="005A70BB"/>
    <w:rsid w:val="005A7486"/>
    <w:rsid w:val="005B002A"/>
    <w:rsid w:val="005B0432"/>
    <w:rsid w:val="005B0739"/>
    <w:rsid w:val="005B07B8"/>
    <w:rsid w:val="005B0831"/>
    <w:rsid w:val="005B0A15"/>
    <w:rsid w:val="005B1081"/>
    <w:rsid w:val="005B2602"/>
    <w:rsid w:val="005B26F9"/>
    <w:rsid w:val="005B2869"/>
    <w:rsid w:val="005B2FA1"/>
    <w:rsid w:val="005B3A21"/>
    <w:rsid w:val="005B3FFE"/>
    <w:rsid w:val="005B430D"/>
    <w:rsid w:val="005B4469"/>
    <w:rsid w:val="005B5314"/>
    <w:rsid w:val="005B559F"/>
    <w:rsid w:val="005B5778"/>
    <w:rsid w:val="005B5A1B"/>
    <w:rsid w:val="005B5CF6"/>
    <w:rsid w:val="005B6037"/>
    <w:rsid w:val="005B7471"/>
    <w:rsid w:val="005B7863"/>
    <w:rsid w:val="005B78FB"/>
    <w:rsid w:val="005B7D02"/>
    <w:rsid w:val="005B7E06"/>
    <w:rsid w:val="005C01A6"/>
    <w:rsid w:val="005C0548"/>
    <w:rsid w:val="005C084E"/>
    <w:rsid w:val="005C1668"/>
    <w:rsid w:val="005C240C"/>
    <w:rsid w:val="005C245E"/>
    <w:rsid w:val="005C24D8"/>
    <w:rsid w:val="005C2783"/>
    <w:rsid w:val="005C2ADC"/>
    <w:rsid w:val="005C2D7B"/>
    <w:rsid w:val="005C35C3"/>
    <w:rsid w:val="005C36DF"/>
    <w:rsid w:val="005C3CD3"/>
    <w:rsid w:val="005C44B2"/>
    <w:rsid w:val="005C4865"/>
    <w:rsid w:val="005C4F4A"/>
    <w:rsid w:val="005C5464"/>
    <w:rsid w:val="005C54DD"/>
    <w:rsid w:val="005C5BB9"/>
    <w:rsid w:val="005C5EFB"/>
    <w:rsid w:val="005C62DB"/>
    <w:rsid w:val="005C682E"/>
    <w:rsid w:val="005C6D8E"/>
    <w:rsid w:val="005C6F53"/>
    <w:rsid w:val="005C7BF2"/>
    <w:rsid w:val="005C7C3C"/>
    <w:rsid w:val="005C7D6B"/>
    <w:rsid w:val="005D070A"/>
    <w:rsid w:val="005D0810"/>
    <w:rsid w:val="005D0816"/>
    <w:rsid w:val="005D09FD"/>
    <w:rsid w:val="005D133C"/>
    <w:rsid w:val="005D1F74"/>
    <w:rsid w:val="005D1FF0"/>
    <w:rsid w:val="005D228A"/>
    <w:rsid w:val="005D23DF"/>
    <w:rsid w:val="005D2E49"/>
    <w:rsid w:val="005D3157"/>
    <w:rsid w:val="005D31B0"/>
    <w:rsid w:val="005D3592"/>
    <w:rsid w:val="005D378F"/>
    <w:rsid w:val="005D3F44"/>
    <w:rsid w:val="005D4495"/>
    <w:rsid w:val="005D46DD"/>
    <w:rsid w:val="005D4DE0"/>
    <w:rsid w:val="005D514A"/>
    <w:rsid w:val="005D5168"/>
    <w:rsid w:val="005D5185"/>
    <w:rsid w:val="005D57AB"/>
    <w:rsid w:val="005D614E"/>
    <w:rsid w:val="005D7511"/>
    <w:rsid w:val="005D7572"/>
    <w:rsid w:val="005D76AA"/>
    <w:rsid w:val="005D7A00"/>
    <w:rsid w:val="005D7D75"/>
    <w:rsid w:val="005E032C"/>
    <w:rsid w:val="005E0471"/>
    <w:rsid w:val="005E072A"/>
    <w:rsid w:val="005E08EC"/>
    <w:rsid w:val="005E0EC3"/>
    <w:rsid w:val="005E1250"/>
    <w:rsid w:val="005E148C"/>
    <w:rsid w:val="005E2D0D"/>
    <w:rsid w:val="005E2F97"/>
    <w:rsid w:val="005E314F"/>
    <w:rsid w:val="005E377A"/>
    <w:rsid w:val="005E3922"/>
    <w:rsid w:val="005E3ADD"/>
    <w:rsid w:val="005E3D09"/>
    <w:rsid w:val="005E3D38"/>
    <w:rsid w:val="005E4659"/>
    <w:rsid w:val="005E48AE"/>
    <w:rsid w:val="005E5AFC"/>
    <w:rsid w:val="005E5F64"/>
    <w:rsid w:val="005E6032"/>
    <w:rsid w:val="005E6394"/>
    <w:rsid w:val="005E7192"/>
    <w:rsid w:val="005E74FD"/>
    <w:rsid w:val="005E781A"/>
    <w:rsid w:val="005E78FC"/>
    <w:rsid w:val="005E7AC1"/>
    <w:rsid w:val="005E7B2B"/>
    <w:rsid w:val="005F04C8"/>
    <w:rsid w:val="005F0851"/>
    <w:rsid w:val="005F0EFE"/>
    <w:rsid w:val="005F1B73"/>
    <w:rsid w:val="005F1CEB"/>
    <w:rsid w:val="005F2396"/>
    <w:rsid w:val="005F2994"/>
    <w:rsid w:val="005F2AB6"/>
    <w:rsid w:val="005F2BE8"/>
    <w:rsid w:val="005F2C01"/>
    <w:rsid w:val="005F3507"/>
    <w:rsid w:val="005F3742"/>
    <w:rsid w:val="005F3983"/>
    <w:rsid w:val="005F40E2"/>
    <w:rsid w:val="005F4278"/>
    <w:rsid w:val="005F45EA"/>
    <w:rsid w:val="005F4839"/>
    <w:rsid w:val="005F5199"/>
    <w:rsid w:val="005F5955"/>
    <w:rsid w:val="005F6D71"/>
    <w:rsid w:val="005F74D2"/>
    <w:rsid w:val="005F771A"/>
    <w:rsid w:val="005F7842"/>
    <w:rsid w:val="005F7DB5"/>
    <w:rsid w:val="00600420"/>
    <w:rsid w:val="00600C81"/>
    <w:rsid w:val="00601170"/>
    <w:rsid w:val="00601509"/>
    <w:rsid w:val="00601B90"/>
    <w:rsid w:val="00601D1B"/>
    <w:rsid w:val="0060200B"/>
    <w:rsid w:val="006022DA"/>
    <w:rsid w:val="00602F78"/>
    <w:rsid w:val="00603329"/>
    <w:rsid w:val="006036DC"/>
    <w:rsid w:val="00603B3A"/>
    <w:rsid w:val="00603EEF"/>
    <w:rsid w:val="00604427"/>
    <w:rsid w:val="00604BE5"/>
    <w:rsid w:val="00604C1E"/>
    <w:rsid w:val="006057EA"/>
    <w:rsid w:val="00606434"/>
    <w:rsid w:val="00607DF8"/>
    <w:rsid w:val="00607E96"/>
    <w:rsid w:val="00607FA8"/>
    <w:rsid w:val="006101AA"/>
    <w:rsid w:val="00610673"/>
    <w:rsid w:val="0061084F"/>
    <w:rsid w:val="00610BF1"/>
    <w:rsid w:val="00611489"/>
    <w:rsid w:val="006114AB"/>
    <w:rsid w:val="006114D0"/>
    <w:rsid w:val="00611982"/>
    <w:rsid w:val="00613ACB"/>
    <w:rsid w:val="00613D85"/>
    <w:rsid w:val="00613D9E"/>
    <w:rsid w:val="00613DE2"/>
    <w:rsid w:val="00613F8D"/>
    <w:rsid w:val="00614190"/>
    <w:rsid w:val="006142FC"/>
    <w:rsid w:val="006143C6"/>
    <w:rsid w:val="00614B00"/>
    <w:rsid w:val="00614C6D"/>
    <w:rsid w:val="006153DE"/>
    <w:rsid w:val="006161DA"/>
    <w:rsid w:val="0061669D"/>
    <w:rsid w:val="006174BC"/>
    <w:rsid w:val="00617A90"/>
    <w:rsid w:val="00620D27"/>
    <w:rsid w:val="00621041"/>
    <w:rsid w:val="0062183B"/>
    <w:rsid w:val="00621933"/>
    <w:rsid w:val="00621D4D"/>
    <w:rsid w:val="00622207"/>
    <w:rsid w:val="00622529"/>
    <w:rsid w:val="00622C40"/>
    <w:rsid w:val="00623096"/>
    <w:rsid w:val="0062353F"/>
    <w:rsid w:val="00623D63"/>
    <w:rsid w:val="0062423D"/>
    <w:rsid w:val="006243CC"/>
    <w:rsid w:val="00625BEA"/>
    <w:rsid w:val="006264A6"/>
    <w:rsid w:val="006267F2"/>
    <w:rsid w:val="00626B9C"/>
    <w:rsid w:val="006270E0"/>
    <w:rsid w:val="00627324"/>
    <w:rsid w:val="00627653"/>
    <w:rsid w:val="006278F3"/>
    <w:rsid w:val="0063000A"/>
    <w:rsid w:val="00630E73"/>
    <w:rsid w:val="006312F6"/>
    <w:rsid w:val="006316E6"/>
    <w:rsid w:val="00631B93"/>
    <w:rsid w:val="00631F12"/>
    <w:rsid w:val="00632369"/>
    <w:rsid w:val="0063255A"/>
    <w:rsid w:val="006334FB"/>
    <w:rsid w:val="00633537"/>
    <w:rsid w:val="00633FE7"/>
    <w:rsid w:val="00634AF4"/>
    <w:rsid w:val="00634DDB"/>
    <w:rsid w:val="00634F42"/>
    <w:rsid w:val="00635672"/>
    <w:rsid w:val="00635977"/>
    <w:rsid w:val="00635BFA"/>
    <w:rsid w:val="00635D85"/>
    <w:rsid w:val="00635DD5"/>
    <w:rsid w:val="00635EDF"/>
    <w:rsid w:val="006366B7"/>
    <w:rsid w:val="00636B09"/>
    <w:rsid w:val="00636B4D"/>
    <w:rsid w:val="00636D46"/>
    <w:rsid w:val="00636DFE"/>
    <w:rsid w:val="00637138"/>
    <w:rsid w:val="0063753A"/>
    <w:rsid w:val="0063775B"/>
    <w:rsid w:val="00637AF9"/>
    <w:rsid w:val="00637FBE"/>
    <w:rsid w:val="006407A3"/>
    <w:rsid w:val="006408FE"/>
    <w:rsid w:val="006413E9"/>
    <w:rsid w:val="00641B48"/>
    <w:rsid w:val="00641EA5"/>
    <w:rsid w:val="006429E8"/>
    <w:rsid w:val="0064315E"/>
    <w:rsid w:val="0064392C"/>
    <w:rsid w:val="00643F63"/>
    <w:rsid w:val="006440A3"/>
    <w:rsid w:val="0064517D"/>
    <w:rsid w:val="006454EF"/>
    <w:rsid w:val="00645507"/>
    <w:rsid w:val="006458E6"/>
    <w:rsid w:val="00645D14"/>
    <w:rsid w:val="00645D58"/>
    <w:rsid w:val="006469DB"/>
    <w:rsid w:val="00646A78"/>
    <w:rsid w:val="006470A0"/>
    <w:rsid w:val="00647593"/>
    <w:rsid w:val="006476A1"/>
    <w:rsid w:val="00647855"/>
    <w:rsid w:val="00647CFD"/>
    <w:rsid w:val="00647EC0"/>
    <w:rsid w:val="0065052C"/>
    <w:rsid w:val="00650663"/>
    <w:rsid w:val="00650810"/>
    <w:rsid w:val="00650EC7"/>
    <w:rsid w:val="006510A7"/>
    <w:rsid w:val="00651317"/>
    <w:rsid w:val="0065182C"/>
    <w:rsid w:val="00651B61"/>
    <w:rsid w:val="00652336"/>
    <w:rsid w:val="006523D6"/>
    <w:rsid w:val="006527A9"/>
    <w:rsid w:val="00652854"/>
    <w:rsid w:val="00652A9F"/>
    <w:rsid w:val="0065336D"/>
    <w:rsid w:val="00653391"/>
    <w:rsid w:val="006534FF"/>
    <w:rsid w:val="00653540"/>
    <w:rsid w:val="00653D39"/>
    <w:rsid w:val="00653E00"/>
    <w:rsid w:val="0065426E"/>
    <w:rsid w:val="006554CC"/>
    <w:rsid w:val="00655C12"/>
    <w:rsid w:val="00655F4F"/>
    <w:rsid w:val="00656235"/>
    <w:rsid w:val="00656C70"/>
    <w:rsid w:val="0065707B"/>
    <w:rsid w:val="00657731"/>
    <w:rsid w:val="006577F7"/>
    <w:rsid w:val="006578E4"/>
    <w:rsid w:val="00657CEC"/>
    <w:rsid w:val="00657E73"/>
    <w:rsid w:val="0066150A"/>
    <w:rsid w:val="00661535"/>
    <w:rsid w:val="006623ED"/>
    <w:rsid w:val="0066295F"/>
    <w:rsid w:val="00662982"/>
    <w:rsid w:val="00662B22"/>
    <w:rsid w:val="00662B5F"/>
    <w:rsid w:val="00662B9A"/>
    <w:rsid w:val="00662F3D"/>
    <w:rsid w:val="006630C9"/>
    <w:rsid w:val="00663892"/>
    <w:rsid w:val="00663914"/>
    <w:rsid w:val="006639FE"/>
    <w:rsid w:val="00663D9D"/>
    <w:rsid w:val="00663EE7"/>
    <w:rsid w:val="0066451B"/>
    <w:rsid w:val="00664B9F"/>
    <w:rsid w:val="00664C48"/>
    <w:rsid w:val="00664CE2"/>
    <w:rsid w:val="00664E14"/>
    <w:rsid w:val="00665A1E"/>
    <w:rsid w:val="00665C55"/>
    <w:rsid w:val="006662F1"/>
    <w:rsid w:val="0066630C"/>
    <w:rsid w:val="006663CA"/>
    <w:rsid w:val="0066645A"/>
    <w:rsid w:val="00666C0C"/>
    <w:rsid w:val="00667084"/>
    <w:rsid w:val="006672FA"/>
    <w:rsid w:val="006679A5"/>
    <w:rsid w:val="00667C02"/>
    <w:rsid w:val="00670073"/>
    <w:rsid w:val="00670C8A"/>
    <w:rsid w:val="00670F12"/>
    <w:rsid w:val="006710F9"/>
    <w:rsid w:val="006711EA"/>
    <w:rsid w:val="00671758"/>
    <w:rsid w:val="00671CB3"/>
    <w:rsid w:val="00671FDD"/>
    <w:rsid w:val="00672324"/>
    <w:rsid w:val="00672888"/>
    <w:rsid w:val="006732CC"/>
    <w:rsid w:val="00673577"/>
    <w:rsid w:val="00673789"/>
    <w:rsid w:val="006745AF"/>
    <w:rsid w:val="00674F4A"/>
    <w:rsid w:val="00675AA0"/>
    <w:rsid w:val="00675B5F"/>
    <w:rsid w:val="006760C7"/>
    <w:rsid w:val="006765F2"/>
    <w:rsid w:val="0067681B"/>
    <w:rsid w:val="00676A4C"/>
    <w:rsid w:val="00676D43"/>
    <w:rsid w:val="00677481"/>
    <w:rsid w:val="00677AE0"/>
    <w:rsid w:val="00680956"/>
    <w:rsid w:val="00680A80"/>
    <w:rsid w:val="00680D1C"/>
    <w:rsid w:val="0068108D"/>
    <w:rsid w:val="00681184"/>
    <w:rsid w:val="0068119C"/>
    <w:rsid w:val="00681619"/>
    <w:rsid w:val="006819FD"/>
    <w:rsid w:val="0068226E"/>
    <w:rsid w:val="00682B32"/>
    <w:rsid w:val="00683D0A"/>
    <w:rsid w:val="00684117"/>
    <w:rsid w:val="00684250"/>
    <w:rsid w:val="006845CC"/>
    <w:rsid w:val="00684837"/>
    <w:rsid w:val="00684D76"/>
    <w:rsid w:val="006856D5"/>
    <w:rsid w:val="0068594B"/>
    <w:rsid w:val="00685A32"/>
    <w:rsid w:val="00685B3B"/>
    <w:rsid w:val="00685D37"/>
    <w:rsid w:val="00686B02"/>
    <w:rsid w:val="00686E8E"/>
    <w:rsid w:val="0068770A"/>
    <w:rsid w:val="0068783C"/>
    <w:rsid w:val="00687E8A"/>
    <w:rsid w:val="0069005F"/>
    <w:rsid w:val="006904B0"/>
    <w:rsid w:val="00690C16"/>
    <w:rsid w:val="0069126C"/>
    <w:rsid w:val="006917E1"/>
    <w:rsid w:val="00691B2A"/>
    <w:rsid w:val="0069311F"/>
    <w:rsid w:val="006933A9"/>
    <w:rsid w:val="006938BB"/>
    <w:rsid w:val="00693E5E"/>
    <w:rsid w:val="00693EDC"/>
    <w:rsid w:val="00694112"/>
    <w:rsid w:val="00694388"/>
    <w:rsid w:val="00694523"/>
    <w:rsid w:val="006946BB"/>
    <w:rsid w:val="00694882"/>
    <w:rsid w:val="00696EA7"/>
    <w:rsid w:val="006973A2"/>
    <w:rsid w:val="006974E5"/>
    <w:rsid w:val="006978CF"/>
    <w:rsid w:val="006A12FB"/>
    <w:rsid w:val="006A17B3"/>
    <w:rsid w:val="006A186A"/>
    <w:rsid w:val="006A24BF"/>
    <w:rsid w:val="006A2946"/>
    <w:rsid w:val="006A2A0A"/>
    <w:rsid w:val="006A3291"/>
    <w:rsid w:val="006A360F"/>
    <w:rsid w:val="006A3693"/>
    <w:rsid w:val="006A3ADD"/>
    <w:rsid w:val="006A3C9A"/>
    <w:rsid w:val="006A46A1"/>
    <w:rsid w:val="006A4929"/>
    <w:rsid w:val="006A4DC1"/>
    <w:rsid w:val="006A50F3"/>
    <w:rsid w:val="006A50F6"/>
    <w:rsid w:val="006A5332"/>
    <w:rsid w:val="006A585D"/>
    <w:rsid w:val="006A5C1E"/>
    <w:rsid w:val="006A5CFF"/>
    <w:rsid w:val="006A675A"/>
    <w:rsid w:val="006B0358"/>
    <w:rsid w:val="006B069D"/>
    <w:rsid w:val="006B08F1"/>
    <w:rsid w:val="006B09EA"/>
    <w:rsid w:val="006B0F79"/>
    <w:rsid w:val="006B1A3F"/>
    <w:rsid w:val="006B1F01"/>
    <w:rsid w:val="006B22A4"/>
    <w:rsid w:val="006B2B90"/>
    <w:rsid w:val="006B34C5"/>
    <w:rsid w:val="006B3874"/>
    <w:rsid w:val="006B39FF"/>
    <w:rsid w:val="006B3A2E"/>
    <w:rsid w:val="006B3FED"/>
    <w:rsid w:val="006B5D95"/>
    <w:rsid w:val="006B7349"/>
    <w:rsid w:val="006B73B4"/>
    <w:rsid w:val="006B7FB1"/>
    <w:rsid w:val="006C038E"/>
    <w:rsid w:val="006C04F7"/>
    <w:rsid w:val="006C065E"/>
    <w:rsid w:val="006C121D"/>
    <w:rsid w:val="006C22AD"/>
    <w:rsid w:val="006C26A5"/>
    <w:rsid w:val="006C2DAC"/>
    <w:rsid w:val="006C2EA7"/>
    <w:rsid w:val="006C348D"/>
    <w:rsid w:val="006C389D"/>
    <w:rsid w:val="006C4128"/>
    <w:rsid w:val="006C496A"/>
    <w:rsid w:val="006C4AE6"/>
    <w:rsid w:val="006C524E"/>
    <w:rsid w:val="006C5378"/>
    <w:rsid w:val="006C5412"/>
    <w:rsid w:val="006C58EC"/>
    <w:rsid w:val="006C5AD3"/>
    <w:rsid w:val="006C5C50"/>
    <w:rsid w:val="006C612A"/>
    <w:rsid w:val="006C63A6"/>
    <w:rsid w:val="006C6847"/>
    <w:rsid w:val="006C69C6"/>
    <w:rsid w:val="006C760A"/>
    <w:rsid w:val="006D027D"/>
    <w:rsid w:val="006D02A4"/>
    <w:rsid w:val="006D04B9"/>
    <w:rsid w:val="006D0649"/>
    <w:rsid w:val="006D086C"/>
    <w:rsid w:val="006D0DC1"/>
    <w:rsid w:val="006D0E5F"/>
    <w:rsid w:val="006D0EF1"/>
    <w:rsid w:val="006D181B"/>
    <w:rsid w:val="006D29FE"/>
    <w:rsid w:val="006D2BBD"/>
    <w:rsid w:val="006D336D"/>
    <w:rsid w:val="006D390E"/>
    <w:rsid w:val="006D4020"/>
    <w:rsid w:val="006D4025"/>
    <w:rsid w:val="006D4055"/>
    <w:rsid w:val="006D4C08"/>
    <w:rsid w:val="006D4FEA"/>
    <w:rsid w:val="006D51C0"/>
    <w:rsid w:val="006D5FB6"/>
    <w:rsid w:val="006D6CB1"/>
    <w:rsid w:val="006D6E0C"/>
    <w:rsid w:val="006D71A3"/>
    <w:rsid w:val="006D731E"/>
    <w:rsid w:val="006D74BD"/>
    <w:rsid w:val="006D7886"/>
    <w:rsid w:val="006D7C9D"/>
    <w:rsid w:val="006E0190"/>
    <w:rsid w:val="006E095A"/>
    <w:rsid w:val="006E09BF"/>
    <w:rsid w:val="006E1366"/>
    <w:rsid w:val="006E1686"/>
    <w:rsid w:val="006E19B1"/>
    <w:rsid w:val="006E1D22"/>
    <w:rsid w:val="006E20E8"/>
    <w:rsid w:val="006E28EA"/>
    <w:rsid w:val="006E2AB9"/>
    <w:rsid w:val="006E2C7E"/>
    <w:rsid w:val="006E2E02"/>
    <w:rsid w:val="006E31E7"/>
    <w:rsid w:val="006E3562"/>
    <w:rsid w:val="006E4246"/>
    <w:rsid w:val="006E43A1"/>
    <w:rsid w:val="006E4650"/>
    <w:rsid w:val="006E4716"/>
    <w:rsid w:val="006E4802"/>
    <w:rsid w:val="006E536D"/>
    <w:rsid w:val="006E54AD"/>
    <w:rsid w:val="006E559B"/>
    <w:rsid w:val="006E564A"/>
    <w:rsid w:val="006E5A49"/>
    <w:rsid w:val="006E5AC4"/>
    <w:rsid w:val="006E70E4"/>
    <w:rsid w:val="006E7122"/>
    <w:rsid w:val="006F01A4"/>
    <w:rsid w:val="006F0D8F"/>
    <w:rsid w:val="006F1146"/>
    <w:rsid w:val="006F2117"/>
    <w:rsid w:val="006F2C57"/>
    <w:rsid w:val="006F2D86"/>
    <w:rsid w:val="006F2F8F"/>
    <w:rsid w:val="006F3137"/>
    <w:rsid w:val="006F3D8D"/>
    <w:rsid w:val="006F40AF"/>
    <w:rsid w:val="006F4FA1"/>
    <w:rsid w:val="006F527D"/>
    <w:rsid w:val="006F5303"/>
    <w:rsid w:val="006F552B"/>
    <w:rsid w:val="006F56AA"/>
    <w:rsid w:val="006F5DFA"/>
    <w:rsid w:val="006F688F"/>
    <w:rsid w:val="006F6C00"/>
    <w:rsid w:val="006F7215"/>
    <w:rsid w:val="006F73E3"/>
    <w:rsid w:val="006F7AD1"/>
    <w:rsid w:val="007004E2"/>
    <w:rsid w:val="0070107E"/>
    <w:rsid w:val="007011AE"/>
    <w:rsid w:val="00701325"/>
    <w:rsid w:val="00701954"/>
    <w:rsid w:val="00701BAC"/>
    <w:rsid w:val="00702188"/>
    <w:rsid w:val="007023AE"/>
    <w:rsid w:val="00702518"/>
    <w:rsid w:val="007027BD"/>
    <w:rsid w:val="00702928"/>
    <w:rsid w:val="00702B6A"/>
    <w:rsid w:val="00702B6B"/>
    <w:rsid w:val="00702C83"/>
    <w:rsid w:val="00703561"/>
    <w:rsid w:val="007039AE"/>
    <w:rsid w:val="007039D5"/>
    <w:rsid w:val="00703D88"/>
    <w:rsid w:val="00703ECE"/>
    <w:rsid w:val="00705673"/>
    <w:rsid w:val="007058E7"/>
    <w:rsid w:val="00705BBA"/>
    <w:rsid w:val="00705C82"/>
    <w:rsid w:val="00705F04"/>
    <w:rsid w:val="00706475"/>
    <w:rsid w:val="00706752"/>
    <w:rsid w:val="007068EF"/>
    <w:rsid w:val="00706F5D"/>
    <w:rsid w:val="00707ABA"/>
    <w:rsid w:val="00707D2B"/>
    <w:rsid w:val="007106F3"/>
    <w:rsid w:val="0071087B"/>
    <w:rsid w:val="00710B1A"/>
    <w:rsid w:val="00711FFF"/>
    <w:rsid w:val="007124D9"/>
    <w:rsid w:val="00712FF0"/>
    <w:rsid w:val="00713038"/>
    <w:rsid w:val="007131FE"/>
    <w:rsid w:val="0071353A"/>
    <w:rsid w:val="00713969"/>
    <w:rsid w:val="007140CE"/>
    <w:rsid w:val="007140D9"/>
    <w:rsid w:val="00714626"/>
    <w:rsid w:val="00714677"/>
    <w:rsid w:val="007147D7"/>
    <w:rsid w:val="00714F44"/>
    <w:rsid w:val="0071545C"/>
    <w:rsid w:val="007154C5"/>
    <w:rsid w:val="007155C1"/>
    <w:rsid w:val="00715D6E"/>
    <w:rsid w:val="00716019"/>
    <w:rsid w:val="007160B6"/>
    <w:rsid w:val="007163CA"/>
    <w:rsid w:val="00716932"/>
    <w:rsid w:val="00716B1C"/>
    <w:rsid w:val="00716E31"/>
    <w:rsid w:val="007173D4"/>
    <w:rsid w:val="00717476"/>
    <w:rsid w:val="007175B0"/>
    <w:rsid w:val="00717B7C"/>
    <w:rsid w:val="0072045E"/>
    <w:rsid w:val="00720A84"/>
    <w:rsid w:val="00720AFB"/>
    <w:rsid w:val="00720E94"/>
    <w:rsid w:val="00720FCB"/>
    <w:rsid w:val="007214F9"/>
    <w:rsid w:val="00721DFC"/>
    <w:rsid w:val="0072222B"/>
    <w:rsid w:val="0072285A"/>
    <w:rsid w:val="00722C18"/>
    <w:rsid w:val="0072412F"/>
    <w:rsid w:val="0072524E"/>
    <w:rsid w:val="007254C6"/>
    <w:rsid w:val="00725539"/>
    <w:rsid w:val="00725CB9"/>
    <w:rsid w:val="0072696B"/>
    <w:rsid w:val="00726EE8"/>
    <w:rsid w:val="00727627"/>
    <w:rsid w:val="00727DEF"/>
    <w:rsid w:val="007302B8"/>
    <w:rsid w:val="0073091A"/>
    <w:rsid w:val="00731000"/>
    <w:rsid w:val="00731904"/>
    <w:rsid w:val="00732235"/>
    <w:rsid w:val="007322BE"/>
    <w:rsid w:val="00732FBE"/>
    <w:rsid w:val="007332C1"/>
    <w:rsid w:val="00733C85"/>
    <w:rsid w:val="00733C96"/>
    <w:rsid w:val="00734774"/>
    <w:rsid w:val="0073495F"/>
    <w:rsid w:val="00734C6B"/>
    <w:rsid w:val="00735480"/>
    <w:rsid w:val="0073579C"/>
    <w:rsid w:val="0073599C"/>
    <w:rsid w:val="00736048"/>
    <w:rsid w:val="007360C7"/>
    <w:rsid w:val="007360D7"/>
    <w:rsid w:val="0073629E"/>
    <w:rsid w:val="007362CF"/>
    <w:rsid w:val="00736623"/>
    <w:rsid w:val="0073711D"/>
    <w:rsid w:val="00737887"/>
    <w:rsid w:val="00737DC8"/>
    <w:rsid w:val="00737FF8"/>
    <w:rsid w:val="007404BE"/>
    <w:rsid w:val="007405F3"/>
    <w:rsid w:val="007408CB"/>
    <w:rsid w:val="007409C2"/>
    <w:rsid w:val="0074247A"/>
    <w:rsid w:val="007427C5"/>
    <w:rsid w:val="007428B8"/>
    <w:rsid w:val="00743151"/>
    <w:rsid w:val="00743311"/>
    <w:rsid w:val="00743432"/>
    <w:rsid w:val="00743A2D"/>
    <w:rsid w:val="00743B9D"/>
    <w:rsid w:val="007442AD"/>
    <w:rsid w:val="00744ABA"/>
    <w:rsid w:val="00744D39"/>
    <w:rsid w:val="00744DF6"/>
    <w:rsid w:val="007453AA"/>
    <w:rsid w:val="00745998"/>
    <w:rsid w:val="00745D48"/>
    <w:rsid w:val="00746A16"/>
    <w:rsid w:val="00746E4E"/>
    <w:rsid w:val="0074712F"/>
    <w:rsid w:val="007471B0"/>
    <w:rsid w:val="0074732F"/>
    <w:rsid w:val="00747696"/>
    <w:rsid w:val="00747797"/>
    <w:rsid w:val="00747F66"/>
    <w:rsid w:val="007504BA"/>
    <w:rsid w:val="00751965"/>
    <w:rsid w:val="00751AB7"/>
    <w:rsid w:val="0075209B"/>
    <w:rsid w:val="007522F8"/>
    <w:rsid w:val="00752497"/>
    <w:rsid w:val="00753CDF"/>
    <w:rsid w:val="00753FD3"/>
    <w:rsid w:val="00754BA6"/>
    <w:rsid w:val="007554A4"/>
    <w:rsid w:val="007561E9"/>
    <w:rsid w:val="00756BCC"/>
    <w:rsid w:val="00756F97"/>
    <w:rsid w:val="007574E6"/>
    <w:rsid w:val="00757ADB"/>
    <w:rsid w:val="00757EC1"/>
    <w:rsid w:val="007607ED"/>
    <w:rsid w:val="00760A1C"/>
    <w:rsid w:val="00760D07"/>
    <w:rsid w:val="00761E06"/>
    <w:rsid w:val="007628C1"/>
    <w:rsid w:val="007629AD"/>
    <w:rsid w:val="00762B46"/>
    <w:rsid w:val="00762D29"/>
    <w:rsid w:val="00763686"/>
    <w:rsid w:val="00763B5A"/>
    <w:rsid w:val="00763BD0"/>
    <w:rsid w:val="00764848"/>
    <w:rsid w:val="00764A39"/>
    <w:rsid w:val="00764A66"/>
    <w:rsid w:val="007650CC"/>
    <w:rsid w:val="00765281"/>
    <w:rsid w:val="007655D3"/>
    <w:rsid w:val="00765A92"/>
    <w:rsid w:val="00765BAD"/>
    <w:rsid w:val="0076617C"/>
    <w:rsid w:val="0076657E"/>
    <w:rsid w:val="007671A7"/>
    <w:rsid w:val="00767A91"/>
    <w:rsid w:val="00767BA6"/>
    <w:rsid w:val="00770417"/>
    <w:rsid w:val="007706D6"/>
    <w:rsid w:val="00770C26"/>
    <w:rsid w:val="0077176B"/>
    <w:rsid w:val="00771819"/>
    <w:rsid w:val="00771A01"/>
    <w:rsid w:val="00772718"/>
    <w:rsid w:val="007729AC"/>
    <w:rsid w:val="00772BAD"/>
    <w:rsid w:val="00772C4D"/>
    <w:rsid w:val="00772E7D"/>
    <w:rsid w:val="007733AA"/>
    <w:rsid w:val="00773B3B"/>
    <w:rsid w:val="00773C94"/>
    <w:rsid w:val="00774DC1"/>
    <w:rsid w:val="007758DD"/>
    <w:rsid w:val="007762E0"/>
    <w:rsid w:val="00776CD1"/>
    <w:rsid w:val="0077715F"/>
    <w:rsid w:val="0077787D"/>
    <w:rsid w:val="00777E49"/>
    <w:rsid w:val="00780741"/>
    <w:rsid w:val="00781218"/>
    <w:rsid w:val="0078193D"/>
    <w:rsid w:val="00781AF2"/>
    <w:rsid w:val="00781B48"/>
    <w:rsid w:val="007820A6"/>
    <w:rsid w:val="0078259E"/>
    <w:rsid w:val="007825B9"/>
    <w:rsid w:val="00782808"/>
    <w:rsid w:val="00782DB3"/>
    <w:rsid w:val="00782E3A"/>
    <w:rsid w:val="007838F8"/>
    <w:rsid w:val="00783979"/>
    <w:rsid w:val="00783E67"/>
    <w:rsid w:val="007840BE"/>
    <w:rsid w:val="007849EE"/>
    <w:rsid w:val="007850ED"/>
    <w:rsid w:val="00785E9B"/>
    <w:rsid w:val="00787226"/>
    <w:rsid w:val="007872CD"/>
    <w:rsid w:val="007872F4"/>
    <w:rsid w:val="00787533"/>
    <w:rsid w:val="00787D63"/>
    <w:rsid w:val="0079010C"/>
    <w:rsid w:val="00790139"/>
    <w:rsid w:val="00790350"/>
    <w:rsid w:val="007904E9"/>
    <w:rsid w:val="00790539"/>
    <w:rsid w:val="00790697"/>
    <w:rsid w:val="00790EDB"/>
    <w:rsid w:val="00792827"/>
    <w:rsid w:val="00792881"/>
    <w:rsid w:val="007928E3"/>
    <w:rsid w:val="00792A40"/>
    <w:rsid w:val="00792B24"/>
    <w:rsid w:val="00792FE9"/>
    <w:rsid w:val="007931F1"/>
    <w:rsid w:val="00793328"/>
    <w:rsid w:val="00793682"/>
    <w:rsid w:val="00793871"/>
    <w:rsid w:val="00793B09"/>
    <w:rsid w:val="00793D09"/>
    <w:rsid w:val="00793F61"/>
    <w:rsid w:val="00794297"/>
    <w:rsid w:val="00794E8C"/>
    <w:rsid w:val="0079507E"/>
    <w:rsid w:val="00795AD6"/>
    <w:rsid w:val="00795B90"/>
    <w:rsid w:val="00795FE1"/>
    <w:rsid w:val="007961D0"/>
    <w:rsid w:val="0079643F"/>
    <w:rsid w:val="00796489"/>
    <w:rsid w:val="0079711D"/>
    <w:rsid w:val="00797A7F"/>
    <w:rsid w:val="007A023B"/>
    <w:rsid w:val="007A0520"/>
    <w:rsid w:val="007A09C9"/>
    <w:rsid w:val="007A0CD1"/>
    <w:rsid w:val="007A18FF"/>
    <w:rsid w:val="007A1A38"/>
    <w:rsid w:val="007A1A52"/>
    <w:rsid w:val="007A1CA3"/>
    <w:rsid w:val="007A2A95"/>
    <w:rsid w:val="007A3295"/>
    <w:rsid w:val="007A339C"/>
    <w:rsid w:val="007A3482"/>
    <w:rsid w:val="007A36AA"/>
    <w:rsid w:val="007A3E08"/>
    <w:rsid w:val="007A4055"/>
    <w:rsid w:val="007A40C5"/>
    <w:rsid w:val="007A4163"/>
    <w:rsid w:val="007A47EF"/>
    <w:rsid w:val="007A4A58"/>
    <w:rsid w:val="007A52E7"/>
    <w:rsid w:val="007A5E73"/>
    <w:rsid w:val="007A607B"/>
    <w:rsid w:val="007A63AC"/>
    <w:rsid w:val="007A664D"/>
    <w:rsid w:val="007A669F"/>
    <w:rsid w:val="007A66E1"/>
    <w:rsid w:val="007A6836"/>
    <w:rsid w:val="007A71B4"/>
    <w:rsid w:val="007A7666"/>
    <w:rsid w:val="007A7AEF"/>
    <w:rsid w:val="007A7D40"/>
    <w:rsid w:val="007A7EBE"/>
    <w:rsid w:val="007B01B0"/>
    <w:rsid w:val="007B0ABD"/>
    <w:rsid w:val="007B0BD3"/>
    <w:rsid w:val="007B0DBC"/>
    <w:rsid w:val="007B0E9F"/>
    <w:rsid w:val="007B102D"/>
    <w:rsid w:val="007B10B9"/>
    <w:rsid w:val="007B11E9"/>
    <w:rsid w:val="007B1B80"/>
    <w:rsid w:val="007B1E42"/>
    <w:rsid w:val="007B2085"/>
    <w:rsid w:val="007B2161"/>
    <w:rsid w:val="007B21B0"/>
    <w:rsid w:val="007B2350"/>
    <w:rsid w:val="007B2588"/>
    <w:rsid w:val="007B26BF"/>
    <w:rsid w:val="007B26C6"/>
    <w:rsid w:val="007B343E"/>
    <w:rsid w:val="007B363F"/>
    <w:rsid w:val="007B37D5"/>
    <w:rsid w:val="007B39BF"/>
    <w:rsid w:val="007B3A2D"/>
    <w:rsid w:val="007B3E7E"/>
    <w:rsid w:val="007B4313"/>
    <w:rsid w:val="007B43A4"/>
    <w:rsid w:val="007B4838"/>
    <w:rsid w:val="007B5D79"/>
    <w:rsid w:val="007B5F74"/>
    <w:rsid w:val="007B6151"/>
    <w:rsid w:val="007B62ED"/>
    <w:rsid w:val="007B65B7"/>
    <w:rsid w:val="007B6875"/>
    <w:rsid w:val="007B6917"/>
    <w:rsid w:val="007B7246"/>
    <w:rsid w:val="007B772A"/>
    <w:rsid w:val="007BE517"/>
    <w:rsid w:val="007C062C"/>
    <w:rsid w:val="007C069B"/>
    <w:rsid w:val="007C1838"/>
    <w:rsid w:val="007C269B"/>
    <w:rsid w:val="007C270B"/>
    <w:rsid w:val="007C33E0"/>
    <w:rsid w:val="007C380F"/>
    <w:rsid w:val="007C3B4B"/>
    <w:rsid w:val="007C43EB"/>
    <w:rsid w:val="007C4E53"/>
    <w:rsid w:val="007C4F09"/>
    <w:rsid w:val="007C4FE3"/>
    <w:rsid w:val="007C5722"/>
    <w:rsid w:val="007C58A9"/>
    <w:rsid w:val="007C65BB"/>
    <w:rsid w:val="007C7002"/>
    <w:rsid w:val="007C70BB"/>
    <w:rsid w:val="007C7537"/>
    <w:rsid w:val="007C7648"/>
    <w:rsid w:val="007C796B"/>
    <w:rsid w:val="007C79B1"/>
    <w:rsid w:val="007C7A3D"/>
    <w:rsid w:val="007C7BE8"/>
    <w:rsid w:val="007D06DF"/>
    <w:rsid w:val="007D0955"/>
    <w:rsid w:val="007D0C22"/>
    <w:rsid w:val="007D1433"/>
    <w:rsid w:val="007D1BA8"/>
    <w:rsid w:val="007D2469"/>
    <w:rsid w:val="007D28F9"/>
    <w:rsid w:val="007D2CC4"/>
    <w:rsid w:val="007D2DE6"/>
    <w:rsid w:val="007D3019"/>
    <w:rsid w:val="007D3141"/>
    <w:rsid w:val="007D354B"/>
    <w:rsid w:val="007D3C05"/>
    <w:rsid w:val="007D41F8"/>
    <w:rsid w:val="007D4306"/>
    <w:rsid w:val="007D436F"/>
    <w:rsid w:val="007D47E4"/>
    <w:rsid w:val="007D4AA3"/>
    <w:rsid w:val="007D4E87"/>
    <w:rsid w:val="007D4F10"/>
    <w:rsid w:val="007D4F46"/>
    <w:rsid w:val="007D5100"/>
    <w:rsid w:val="007D55D1"/>
    <w:rsid w:val="007D58D2"/>
    <w:rsid w:val="007D5D7C"/>
    <w:rsid w:val="007D5DBB"/>
    <w:rsid w:val="007D62E6"/>
    <w:rsid w:val="007D65D7"/>
    <w:rsid w:val="007D6823"/>
    <w:rsid w:val="007D68B0"/>
    <w:rsid w:val="007D6AF4"/>
    <w:rsid w:val="007D6CC2"/>
    <w:rsid w:val="007D74D0"/>
    <w:rsid w:val="007E0028"/>
    <w:rsid w:val="007E0244"/>
    <w:rsid w:val="007E0424"/>
    <w:rsid w:val="007E058A"/>
    <w:rsid w:val="007E0D86"/>
    <w:rsid w:val="007E0FE8"/>
    <w:rsid w:val="007E18E6"/>
    <w:rsid w:val="007E1AE5"/>
    <w:rsid w:val="007E1EBC"/>
    <w:rsid w:val="007E321F"/>
    <w:rsid w:val="007E3B6B"/>
    <w:rsid w:val="007E3CCE"/>
    <w:rsid w:val="007E412E"/>
    <w:rsid w:val="007E4475"/>
    <w:rsid w:val="007E4BA9"/>
    <w:rsid w:val="007E4C1A"/>
    <w:rsid w:val="007E5378"/>
    <w:rsid w:val="007E539F"/>
    <w:rsid w:val="007E5401"/>
    <w:rsid w:val="007E552A"/>
    <w:rsid w:val="007E55ED"/>
    <w:rsid w:val="007E68A3"/>
    <w:rsid w:val="007E714A"/>
    <w:rsid w:val="007E7CD1"/>
    <w:rsid w:val="007F04B8"/>
    <w:rsid w:val="007F18C6"/>
    <w:rsid w:val="007F1975"/>
    <w:rsid w:val="007F1B61"/>
    <w:rsid w:val="007F1CAB"/>
    <w:rsid w:val="007F269D"/>
    <w:rsid w:val="007F2AFE"/>
    <w:rsid w:val="007F2BC2"/>
    <w:rsid w:val="007F2D9D"/>
    <w:rsid w:val="007F2FCE"/>
    <w:rsid w:val="007F3DC8"/>
    <w:rsid w:val="007F3E07"/>
    <w:rsid w:val="007F41FA"/>
    <w:rsid w:val="007F4C2D"/>
    <w:rsid w:val="007F59F4"/>
    <w:rsid w:val="007F6050"/>
    <w:rsid w:val="007F644C"/>
    <w:rsid w:val="007F6A93"/>
    <w:rsid w:val="007F6DAA"/>
    <w:rsid w:val="007F73C4"/>
    <w:rsid w:val="00800EC8"/>
    <w:rsid w:val="00801399"/>
    <w:rsid w:val="008013D1"/>
    <w:rsid w:val="008014E1"/>
    <w:rsid w:val="00801A88"/>
    <w:rsid w:val="00801DED"/>
    <w:rsid w:val="0080225D"/>
    <w:rsid w:val="008022CB"/>
    <w:rsid w:val="008029A7"/>
    <w:rsid w:val="008029C2"/>
    <w:rsid w:val="00802DE2"/>
    <w:rsid w:val="008031C4"/>
    <w:rsid w:val="0080394B"/>
    <w:rsid w:val="00804036"/>
    <w:rsid w:val="0080435A"/>
    <w:rsid w:val="008043F1"/>
    <w:rsid w:val="008047E8"/>
    <w:rsid w:val="00804974"/>
    <w:rsid w:val="00804B32"/>
    <w:rsid w:val="00804BF7"/>
    <w:rsid w:val="00804F94"/>
    <w:rsid w:val="0080540E"/>
    <w:rsid w:val="00805AD0"/>
    <w:rsid w:val="0080634A"/>
    <w:rsid w:val="0080666D"/>
    <w:rsid w:val="00806923"/>
    <w:rsid w:val="00807083"/>
    <w:rsid w:val="008077A3"/>
    <w:rsid w:val="008103A0"/>
    <w:rsid w:val="008109A7"/>
    <w:rsid w:val="00810A33"/>
    <w:rsid w:val="00810CB4"/>
    <w:rsid w:val="00812010"/>
    <w:rsid w:val="008124AB"/>
    <w:rsid w:val="0081294E"/>
    <w:rsid w:val="00812A1B"/>
    <w:rsid w:val="00812DAD"/>
    <w:rsid w:val="008132F2"/>
    <w:rsid w:val="00813AA8"/>
    <w:rsid w:val="00813B0E"/>
    <w:rsid w:val="008144C8"/>
    <w:rsid w:val="00814848"/>
    <w:rsid w:val="0081486D"/>
    <w:rsid w:val="00814959"/>
    <w:rsid w:val="00814A77"/>
    <w:rsid w:val="0081544B"/>
    <w:rsid w:val="00815D2E"/>
    <w:rsid w:val="00815E11"/>
    <w:rsid w:val="0081675A"/>
    <w:rsid w:val="0081730E"/>
    <w:rsid w:val="00820876"/>
    <w:rsid w:val="00820B0A"/>
    <w:rsid w:val="00820F3A"/>
    <w:rsid w:val="00821173"/>
    <w:rsid w:val="00821579"/>
    <w:rsid w:val="00821CA5"/>
    <w:rsid w:val="0082219B"/>
    <w:rsid w:val="008221C4"/>
    <w:rsid w:val="00822321"/>
    <w:rsid w:val="0082290D"/>
    <w:rsid w:val="0082292B"/>
    <w:rsid w:val="00823200"/>
    <w:rsid w:val="008237AA"/>
    <w:rsid w:val="0082393A"/>
    <w:rsid w:val="00823AC9"/>
    <w:rsid w:val="00823D57"/>
    <w:rsid w:val="008245E3"/>
    <w:rsid w:val="00824ACE"/>
    <w:rsid w:val="00824AEC"/>
    <w:rsid w:val="00825692"/>
    <w:rsid w:val="0082579C"/>
    <w:rsid w:val="00825884"/>
    <w:rsid w:val="00825A20"/>
    <w:rsid w:val="00825CD4"/>
    <w:rsid w:val="00825F1D"/>
    <w:rsid w:val="00825FDF"/>
    <w:rsid w:val="008263B4"/>
    <w:rsid w:val="008265B3"/>
    <w:rsid w:val="008268F6"/>
    <w:rsid w:val="00826955"/>
    <w:rsid w:val="00826A45"/>
    <w:rsid w:val="0082709E"/>
    <w:rsid w:val="00827510"/>
    <w:rsid w:val="008279AA"/>
    <w:rsid w:val="00827E34"/>
    <w:rsid w:val="00827E3E"/>
    <w:rsid w:val="00827FBB"/>
    <w:rsid w:val="0083022B"/>
    <w:rsid w:val="00830E1C"/>
    <w:rsid w:val="00831874"/>
    <w:rsid w:val="008318C6"/>
    <w:rsid w:val="00831DBF"/>
    <w:rsid w:val="00832D51"/>
    <w:rsid w:val="0083344D"/>
    <w:rsid w:val="008336A8"/>
    <w:rsid w:val="008336CD"/>
    <w:rsid w:val="00833755"/>
    <w:rsid w:val="00834167"/>
    <w:rsid w:val="00834541"/>
    <w:rsid w:val="008349CF"/>
    <w:rsid w:val="00834A10"/>
    <w:rsid w:val="00834A77"/>
    <w:rsid w:val="00834B2F"/>
    <w:rsid w:val="008360D9"/>
    <w:rsid w:val="0083651A"/>
    <w:rsid w:val="008368FE"/>
    <w:rsid w:val="00836A48"/>
    <w:rsid w:val="00836F79"/>
    <w:rsid w:val="00837559"/>
    <w:rsid w:val="00837774"/>
    <w:rsid w:val="0083D5B3"/>
    <w:rsid w:val="008401C9"/>
    <w:rsid w:val="00840861"/>
    <w:rsid w:val="00840B1B"/>
    <w:rsid w:val="00840E23"/>
    <w:rsid w:val="00841D87"/>
    <w:rsid w:val="00841EAE"/>
    <w:rsid w:val="0084295E"/>
    <w:rsid w:val="00842DFA"/>
    <w:rsid w:val="00843281"/>
    <w:rsid w:val="0084362B"/>
    <w:rsid w:val="0084437C"/>
    <w:rsid w:val="00844549"/>
    <w:rsid w:val="0084525B"/>
    <w:rsid w:val="008454DB"/>
    <w:rsid w:val="00845547"/>
    <w:rsid w:val="00845742"/>
    <w:rsid w:val="00845AD0"/>
    <w:rsid w:val="00845D62"/>
    <w:rsid w:val="00846B52"/>
    <w:rsid w:val="00846BA9"/>
    <w:rsid w:val="00846D35"/>
    <w:rsid w:val="00846FAA"/>
    <w:rsid w:val="0084788E"/>
    <w:rsid w:val="008502FB"/>
    <w:rsid w:val="008506C0"/>
    <w:rsid w:val="00850821"/>
    <w:rsid w:val="008508FA"/>
    <w:rsid w:val="00851A44"/>
    <w:rsid w:val="00851B4C"/>
    <w:rsid w:val="008523D5"/>
    <w:rsid w:val="0085268D"/>
    <w:rsid w:val="008538F0"/>
    <w:rsid w:val="00853D9B"/>
    <w:rsid w:val="00853E75"/>
    <w:rsid w:val="00854515"/>
    <w:rsid w:val="0085481F"/>
    <w:rsid w:val="00854A30"/>
    <w:rsid w:val="00854B5C"/>
    <w:rsid w:val="00854BFB"/>
    <w:rsid w:val="00854E69"/>
    <w:rsid w:val="0085546C"/>
    <w:rsid w:val="00855472"/>
    <w:rsid w:val="008557E7"/>
    <w:rsid w:val="00855F5A"/>
    <w:rsid w:val="00856EF5"/>
    <w:rsid w:val="00857A4B"/>
    <w:rsid w:val="0086089B"/>
    <w:rsid w:val="00860A42"/>
    <w:rsid w:val="00860BAE"/>
    <w:rsid w:val="00860EB1"/>
    <w:rsid w:val="0086140A"/>
    <w:rsid w:val="0086160B"/>
    <w:rsid w:val="00861A35"/>
    <w:rsid w:val="008620B8"/>
    <w:rsid w:val="00863D31"/>
    <w:rsid w:val="008642AA"/>
    <w:rsid w:val="00864DE6"/>
    <w:rsid w:val="00864FCA"/>
    <w:rsid w:val="00865591"/>
    <w:rsid w:val="008661D5"/>
    <w:rsid w:val="00866238"/>
    <w:rsid w:val="008667F0"/>
    <w:rsid w:val="00866B28"/>
    <w:rsid w:val="00867518"/>
    <w:rsid w:val="00867841"/>
    <w:rsid w:val="0086784B"/>
    <w:rsid w:val="008678A7"/>
    <w:rsid w:val="008702E2"/>
    <w:rsid w:val="00870A7F"/>
    <w:rsid w:val="008710DB"/>
    <w:rsid w:val="00871904"/>
    <w:rsid w:val="008721D2"/>
    <w:rsid w:val="00872396"/>
    <w:rsid w:val="008727C9"/>
    <w:rsid w:val="00872B50"/>
    <w:rsid w:val="00872C13"/>
    <w:rsid w:val="00872FF4"/>
    <w:rsid w:val="008733C4"/>
    <w:rsid w:val="0087362E"/>
    <w:rsid w:val="00873C76"/>
    <w:rsid w:val="008740F8"/>
    <w:rsid w:val="008748D9"/>
    <w:rsid w:val="00874E03"/>
    <w:rsid w:val="00875AB6"/>
    <w:rsid w:val="0087623D"/>
    <w:rsid w:val="008767EF"/>
    <w:rsid w:val="00876B29"/>
    <w:rsid w:val="00876E64"/>
    <w:rsid w:val="00876FF9"/>
    <w:rsid w:val="00877345"/>
    <w:rsid w:val="00877A5A"/>
    <w:rsid w:val="00877B9D"/>
    <w:rsid w:val="00877DC8"/>
    <w:rsid w:val="0088076D"/>
    <w:rsid w:val="00880C1B"/>
    <w:rsid w:val="00881171"/>
    <w:rsid w:val="0088188B"/>
    <w:rsid w:val="00881FE9"/>
    <w:rsid w:val="00882024"/>
    <w:rsid w:val="00882F88"/>
    <w:rsid w:val="008830A3"/>
    <w:rsid w:val="00883434"/>
    <w:rsid w:val="0088385D"/>
    <w:rsid w:val="00883A92"/>
    <w:rsid w:val="00883E8B"/>
    <w:rsid w:val="0088466B"/>
    <w:rsid w:val="00884CC7"/>
    <w:rsid w:val="0088536C"/>
    <w:rsid w:val="0088545D"/>
    <w:rsid w:val="00885B7B"/>
    <w:rsid w:val="00885DAE"/>
    <w:rsid w:val="008874DF"/>
    <w:rsid w:val="00887652"/>
    <w:rsid w:val="0088770C"/>
    <w:rsid w:val="0089016A"/>
    <w:rsid w:val="008907A4"/>
    <w:rsid w:val="008907E4"/>
    <w:rsid w:val="00890C5B"/>
    <w:rsid w:val="00891100"/>
    <w:rsid w:val="0089127C"/>
    <w:rsid w:val="008914C2"/>
    <w:rsid w:val="00891855"/>
    <w:rsid w:val="00891D6C"/>
    <w:rsid w:val="0089251E"/>
    <w:rsid w:val="00892FAF"/>
    <w:rsid w:val="00893329"/>
    <w:rsid w:val="00893930"/>
    <w:rsid w:val="00893E46"/>
    <w:rsid w:val="008945F1"/>
    <w:rsid w:val="00894A7B"/>
    <w:rsid w:val="00894B47"/>
    <w:rsid w:val="00894DAC"/>
    <w:rsid w:val="008953F1"/>
    <w:rsid w:val="00895522"/>
    <w:rsid w:val="0089574A"/>
    <w:rsid w:val="00895BF4"/>
    <w:rsid w:val="00895C21"/>
    <w:rsid w:val="00895CA7"/>
    <w:rsid w:val="008963FF"/>
    <w:rsid w:val="00896D66"/>
    <w:rsid w:val="008974F3"/>
    <w:rsid w:val="00897967"/>
    <w:rsid w:val="00897AFB"/>
    <w:rsid w:val="00897B19"/>
    <w:rsid w:val="00897B1E"/>
    <w:rsid w:val="00897CEB"/>
    <w:rsid w:val="008A010E"/>
    <w:rsid w:val="008A05C5"/>
    <w:rsid w:val="008A0A65"/>
    <w:rsid w:val="008A0EB2"/>
    <w:rsid w:val="008A10C7"/>
    <w:rsid w:val="008A1279"/>
    <w:rsid w:val="008A15BD"/>
    <w:rsid w:val="008A175B"/>
    <w:rsid w:val="008A2158"/>
    <w:rsid w:val="008A2C85"/>
    <w:rsid w:val="008A33B8"/>
    <w:rsid w:val="008A344A"/>
    <w:rsid w:val="008A3958"/>
    <w:rsid w:val="008A429B"/>
    <w:rsid w:val="008A4340"/>
    <w:rsid w:val="008A454E"/>
    <w:rsid w:val="008A4555"/>
    <w:rsid w:val="008A567A"/>
    <w:rsid w:val="008A5BDC"/>
    <w:rsid w:val="008A5C90"/>
    <w:rsid w:val="008A5D55"/>
    <w:rsid w:val="008A6897"/>
    <w:rsid w:val="008A68D0"/>
    <w:rsid w:val="008A781D"/>
    <w:rsid w:val="008A7B27"/>
    <w:rsid w:val="008A7E61"/>
    <w:rsid w:val="008B0403"/>
    <w:rsid w:val="008B0BD3"/>
    <w:rsid w:val="008B1004"/>
    <w:rsid w:val="008B107C"/>
    <w:rsid w:val="008B21B5"/>
    <w:rsid w:val="008B2305"/>
    <w:rsid w:val="008B278A"/>
    <w:rsid w:val="008B2AC3"/>
    <w:rsid w:val="008B2DB9"/>
    <w:rsid w:val="008B31E4"/>
    <w:rsid w:val="008B3865"/>
    <w:rsid w:val="008B3992"/>
    <w:rsid w:val="008B3D49"/>
    <w:rsid w:val="008B4BAF"/>
    <w:rsid w:val="008B4CA1"/>
    <w:rsid w:val="008B51B9"/>
    <w:rsid w:val="008B5425"/>
    <w:rsid w:val="008B6011"/>
    <w:rsid w:val="008B618C"/>
    <w:rsid w:val="008B6590"/>
    <w:rsid w:val="008B667D"/>
    <w:rsid w:val="008B693F"/>
    <w:rsid w:val="008B72AE"/>
    <w:rsid w:val="008B73F7"/>
    <w:rsid w:val="008B7BD1"/>
    <w:rsid w:val="008B7E42"/>
    <w:rsid w:val="008C0590"/>
    <w:rsid w:val="008C0598"/>
    <w:rsid w:val="008C0878"/>
    <w:rsid w:val="008C1EE7"/>
    <w:rsid w:val="008C20FF"/>
    <w:rsid w:val="008C2294"/>
    <w:rsid w:val="008C2ACE"/>
    <w:rsid w:val="008C326E"/>
    <w:rsid w:val="008C3C2A"/>
    <w:rsid w:val="008C4631"/>
    <w:rsid w:val="008C48AE"/>
    <w:rsid w:val="008C497E"/>
    <w:rsid w:val="008C52FD"/>
    <w:rsid w:val="008C59CE"/>
    <w:rsid w:val="008C5F5B"/>
    <w:rsid w:val="008C6C5D"/>
    <w:rsid w:val="008C71FC"/>
    <w:rsid w:val="008C7913"/>
    <w:rsid w:val="008D0425"/>
    <w:rsid w:val="008D05D2"/>
    <w:rsid w:val="008D099D"/>
    <w:rsid w:val="008D0B74"/>
    <w:rsid w:val="008D1397"/>
    <w:rsid w:val="008D1F25"/>
    <w:rsid w:val="008D1F7A"/>
    <w:rsid w:val="008D2051"/>
    <w:rsid w:val="008D21CB"/>
    <w:rsid w:val="008D3191"/>
    <w:rsid w:val="008D31D0"/>
    <w:rsid w:val="008D32DF"/>
    <w:rsid w:val="008D438E"/>
    <w:rsid w:val="008D4B09"/>
    <w:rsid w:val="008D4F3B"/>
    <w:rsid w:val="008D51A1"/>
    <w:rsid w:val="008D5AB0"/>
    <w:rsid w:val="008D626D"/>
    <w:rsid w:val="008D6428"/>
    <w:rsid w:val="008D6A09"/>
    <w:rsid w:val="008D7CAC"/>
    <w:rsid w:val="008E0354"/>
    <w:rsid w:val="008E055A"/>
    <w:rsid w:val="008E0C7A"/>
    <w:rsid w:val="008E0EC7"/>
    <w:rsid w:val="008E11D1"/>
    <w:rsid w:val="008E1956"/>
    <w:rsid w:val="008E1CE5"/>
    <w:rsid w:val="008E1D11"/>
    <w:rsid w:val="008E1EFB"/>
    <w:rsid w:val="008E2173"/>
    <w:rsid w:val="008E2C4C"/>
    <w:rsid w:val="008E37AE"/>
    <w:rsid w:val="008E3E0F"/>
    <w:rsid w:val="008E40C4"/>
    <w:rsid w:val="008E4B2B"/>
    <w:rsid w:val="008E5081"/>
    <w:rsid w:val="008E5152"/>
    <w:rsid w:val="008E52CC"/>
    <w:rsid w:val="008E554C"/>
    <w:rsid w:val="008E562B"/>
    <w:rsid w:val="008E630B"/>
    <w:rsid w:val="008E727E"/>
    <w:rsid w:val="008E74DE"/>
    <w:rsid w:val="008E795B"/>
    <w:rsid w:val="008F07FB"/>
    <w:rsid w:val="008F0859"/>
    <w:rsid w:val="008F0864"/>
    <w:rsid w:val="008F0968"/>
    <w:rsid w:val="008F0B38"/>
    <w:rsid w:val="008F0EF3"/>
    <w:rsid w:val="008F10A5"/>
    <w:rsid w:val="008F1706"/>
    <w:rsid w:val="008F1822"/>
    <w:rsid w:val="008F35F7"/>
    <w:rsid w:val="008F39E0"/>
    <w:rsid w:val="008F3D15"/>
    <w:rsid w:val="008F416C"/>
    <w:rsid w:val="008F46B4"/>
    <w:rsid w:val="008F4F22"/>
    <w:rsid w:val="008F5300"/>
    <w:rsid w:val="008F5346"/>
    <w:rsid w:val="008F542E"/>
    <w:rsid w:val="008F5864"/>
    <w:rsid w:val="008F5CA3"/>
    <w:rsid w:val="008F66B5"/>
    <w:rsid w:val="008F691B"/>
    <w:rsid w:val="008F7126"/>
    <w:rsid w:val="008F7148"/>
    <w:rsid w:val="008F7622"/>
    <w:rsid w:val="009007EC"/>
    <w:rsid w:val="00900D29"/>
    <w:rsid w:val="00900DA9"/>
    <w:rsid w:val="0090108A"/>
    <w:rsid w:val="00901388"/>
    <w:rsid w:val="009019A9"/>
    <w:rsid w:val="009019E4"/>
    <w:rsid w:val="00901B3D"/>
    <w:rsid w:val="009029BD"/>
    <w:rsid w:val="00903B89"/>
    <w:rsid w:val="0090576B"/>
    <w:rsid w:val="00905CD9"/>
    <w:rsid w:val="00905F7B"/>
    <w:rsid w:val="00906121"/>
    <w:rsid w:val="00906954"/>
    <w:rsid w:val="009069F8"/>
    <w:rsid w:val="00906B1E"/>
    <w:rsid w:val="00906BDC"/>
    <w:rsid w:val="00907110"/>
    <w:rsid w:val="00907B26"/>
    <w:rsid w:val="00907ECF"/>
    <w:rsid w:val="00907FF0"/>
    <w:rsid w:val="0091109A"/>
    <w:rsid w:val="00911143"/>
    <w:rsid w:val="009112E2"/>
    <w:rsid w:val="0091196E"/>
    <w:rsid w:val="009119B1"/>
    <w:rsid w:val="00911F0A"/>
    <w:rsid w:val="0091224B"/>
    <w:rsid w:val="009127C8"/>
    <w:rsid w:val="00912BC3"/>
    <w:rsid w:val="00912C33"/>
    <w:rsid w:val="00912E0A"/>
    <w:rsid w:val="0091303D"/>
    <w:rsid w:val="00914252"/>
    <w:rsid w:val="0091444F"/>
    <w:rsid w:val="009148E6"/>
    <w:rsid w:val="00914C1C"/>
    <w:rsid w:val="00915102"/>
    <w:rsid w:val="00915E99"/>
    <w:rsid w:val="0091626B"/>
    <w:rsid w:val="009162B5"/>
    <w:rsid w:val="009163D0"/>
    <w:rsid w:val="009169CF"/>
    <w:rsid w:val="00920331"/>
    <w:rsid w:val="0092036C"/>
    <w:rsid w:val="00920AC7"/>
    <w:rsid w:val="009216DB"/>
    <w:rsid w:val="00921843"/>
    <w:rsid w:val="00921A4D"/>
    <w:rsid w:val="00922309"/>
    <w:rsid w:val="00922313"/>
    <w:rsid w:val="0092287F"/>
    <w:rsid w:val="00923EF7"/>
    <w:rsid w:val="009248D5"/>
    <w:rsid w:val="00924A7F"/>
    <w:rsid w:val="00924C0C"/>
    <w:rsid w:val="00924D0C"/>
    <w:rsid w:val="00924DAF"/>
    <w:rsid w:val="00925571"/>
    <w:rsid w:val="009256BD"/>
    <w:rsid w:val="00925AF6"/>
    <w:rsid w:val="00925AF8"/>
    <w:rsid w:val="00925E5C"/>
    <w:rsid w:val="00925E77"/>
    <w:rsid w:val="00926C1C"/>
    <w:rsid w:val="00926C6E"/>
    <w:rsid w:val="00926D7B"/>
    <w:rsid w:val="00927902"/>
    <w:rsid w:val="00927E19"/>
    <w:rsid w:val="00930D8F"/>
    <w:rsid w:val="0093129A"/>
    <w:rsid w:val="0093141A"/>
    <w:rsid w:val="0093162A"/>
    <w:rsid w:val="009318F6"/>
    <w:rsid w:val="00932531"/>
    <w:rsid w:val="009325D8"/>
    <w:rsid w:val="0093333E"/>
    <w:rsid w:val="00933413"/>
    <w:rsid w:val="00933733"/>
    <w:rsid w:val="00933C70"/>
    <w:rsid w:val="009346BC"/>
    <w:rsid w:val="00934B43"/>
    <w:rsid w:val="00935200"/>
    <w:rsid w:val="00935323"/>
    <w:rsid w:val="0093545A"/>
    <w:rsid w:val="0093552E"/>
    <w:rsid w:val="0093698E"/>
    <w:rsid w:val="00936E04"/>
    <w:rsid w:val="009372EA"/>
    <w:rsid w:val="009379E0"/>
    <w:rsid w:val="00937E28"/>
    <w:rsid w:val="009403EA"/>
    <w:rsid w:val="00940734"/>
    <w:rsid w:val="00940853"/>
    <w:rsid w:val="00940958"/>
    <w:rsid w:val="00941962"/>
    <w:rsid w:val="00941C1B"/>
    <w:rsid w:val="00941CFF"/>
    <w:rsid w:val="009424DF"/>
    <w:rsid w:val="009427D7"/>
    <w:rsid w:val="0094427C"/>
    <w:rsid w:val="0094451C"/>
    <w:rsid w:val="00944F24"/>
    <w:rsid w:val="00945CA6"/>
    <w:rsid w:val="00945D4C"/>
    <w:rsid w:val="00946060"/>
    <w:rsid w:val="00947891"/>
    <w:rsid w:val="00947E43"/>
    <w:rsid w:val="0095027D"/>
    <w:rsid w:val="009508E6"/>
    <w:rsid w:val="00950A26"/>
    <w:rsid w:val="00950A7F"/>
    <w:rsid w:val="00950F7A"/>
    <w:rsid w:val="00951063"/>
    <w:rsid w:val="0095120D"/>
    <w:rsid w:val="0095122B"/>
    <w:rsid w:val="00951351"/>
    <w:rsid w:val="00951FA2"/>
    <w:rsid w:val="0095208E"/>
    <w:rsid w:val="00952830"/>
    <w:rsid w:val="00953133"/>
    <w:rsid w:val="00953846"/>
    <w:rsid w:val="0095399B"/>
    <w:rsid w:val="00953CFF"/>
    <w:rsid w:val="00953D21"/>
    <w:rsid w:val="00953E93"/>
    <w:rsid w:val="00953EF7"/>
    <w:rsid w:val="00954055"/>
    <w:rsid w:val="00954295"/>
    <w:rsid w:val="009545E2"/>
    <w:rsid w:val="00954B04"/>
    <w:rsid w:val="00954D34"/>
    <w:rsid w:val="00954EA5"/>
    <w:rsid w:val="009556BB"/>
    <w:rsid w:val="009556EF"/>
    <w:rsid w:val="00955EF9"/>
    <w:rsid w:val="009574E5"/>
    <w:rsid w:val="00957DB2"/>
    <w:rsid w:val="00960E9F"/>
    <w:rsid w:val="00961458"/>
    <w:rsid w:val="00961BE3"/>
    <w:rsid w:val="009620F7"/>
    <w:rsid w:val="00962194"/>
    <w:rsid w:val="00962D2D"/>
    <w:rsid w:val="00962E2D"/>
    <w:rsid w:val="00962E7F"/>
    <w:rsid w:val="00962F13"/>
    <w:rsid w:val="00963093"/>
    <w:rsid w:val="009635DB"/>
    <w:rsid w:val="00963976"/>
    <w:rsid w:val="00963C2D"/>
    <w:rsid w:val="00964373"/>
    <w:rsid w:val="009648B2"/>
    <w:rsid w:val="00964955"/>
    <w:rsid w:val="00964A90"/>
    <w:rsid w:val="00964B12"/>
    <w:rsid w:val="0096525E"/>
    <w:rsid w:val="009652DA"/>
    <w:rsid w:val="009652EE"/>
    <w:rsid w:val="00965340"/>
    <w:rsid w:val="00965512"/>
    <w:rsid w:val="00965D29"/>
    <w:rsid w:val="00965EF1"/>
    <w:rsid w:val="00966AA8"/>
    <w:rsid w:val="0096734A"/>
    <w:rsid w:val="00967A23"/>
    <w:rsid w:val="009702A3"/>
    <w:rsid w:val="00970A00"/>
    <w:rsid w:val="00970D52"/>
    <w:rsid w:val="00970FAF"/>
    <w:rsid w:val="00971499"/>
    <w:rsid w:val="00971913"/>
    <w:rsid w:val="00971A61"/>
    <w:rsid w:val="00971E76"/>
    <w:rsid w:val="00972482"/>
    <w:rsid w:val="0097289D"/>
    <w:rsid w:val="00972AF9"/>
    <w:rsid w:val="009733F3"/>
    <w:rsid w:val="009739E1"/>
    <w:rsid w:val="00973D5E"/>
    <w:rsid w:val="00973FBC"/>
    <w:rsid w:val="00974009"/>
    <w:rsid w:val="00974022"/>
    <w:rsid w:val="009742BE"/>
    <w:rsid w:val="0097460A"/>
    <w:rsid w:val="00974854"/>
    <w:rsid w:val="00974B4B"/>
    <w:rsid w:val="00974D65"/>
    <w:rsid w:val="00975020"/>
    <w:rsid w:val="0097636F"/>
    <w:rsid w:val="00976B06"/>
    <w:rsid w:val="00976D79"/>
    <w:rsid w:val="00977127"/>
    <w:rsid w:val="009771D8"/>
    <w:rsid w:val="009772B3"/>
    <w:rsid w:val="009773FA"/>
    <w:rsid w:val="0097763E"/>
    <w:rsid w:val="00980037"/>
    <w:rsid w:val="00980504"/>
    <w:rsid w:val="0098060D"/>
    <w:rsid w:val="00980831"/>
    <w:rsid w:val="009809F9"/>
    <w:rsid w:val="00980E24"/>
    <w:rsid w:val="00981720"/>
    <w:rsid w:val="00981728"/>
    <w:rsid w:val="009818AB"/>
    <w:rsid w:val="00981A4D"/>
    <w:rsid w:val="00981C00"/>
    <w:rsid w:val="00981D14"/>
    <w:rsid w:val="0098292D"/>
    <w:rsid w:val="0098372E"/>
    <w:rsid w:val="0098391F"/>
    <w:rsid w:val="00983FAA"/>
    <w:rsid w:val="00984791"/>
    <w:rsid w:val="00985216"/>
    <w:rsid w:val="00985550"/>
    <w:rsid w:val="00985E92"/>
    <w:rsid w:val="009867AA"/>
    <w:rsid w:val="00986B2A"/>
    <w:rsid w:val="009870E9"/>
    <w:rsid w:val="009877B9"/>
    <w:rsid w:val="009900D5"/>
    <w:rsid w:val="00990E39"/>
    <w:rsid w:val="009911A5"/>
    <w:rsid w:val="00991566"/>
    <w:rsid w:val="00991606"/>
    <w:rsid w:val="00991B17"/>
    <w:rsid w:val="0099250A"/>
    <w:rsid w:val="00992889"/>
    <w:rsid w:val="009928AE"/>
    <w:rsid w:val="00992E34"/>
    <w:rsid w:val="009931BA"/>
    <w:rsid w:val="00993363"/>
    <w:rsid w:val="009941D7"/>
    <w:rsid w:val="0099455A"/>
    <w:rsid w:val="00995010"/>
    <w:rsid w:val="00995225"/>
    <w:rsid w:val="009959FA"/>
    <w:rsid w:val="00995CCE"/>
    <w:rsid w:val="00996526"/>
    <w:rsid w:val="00996550"/>
    <w:rsid w:val="0099669E"/>
    <w:rsid w:val="00997526"/>
    <w:rsid w:val="009A0363"/>
    <w:rsid w:val="009A050A"/>
    <w:rsid w:val="009A0702"/>
    <w:rsid w:val="009A17A7"/>
    <w:rsid w:val="009A22E3"/>
    <w:rsid w:val="009A2C57"/>
    <w:rsid w:val="009A3214"/>
    <w:rsid w:val="009A382B"/>
    <w:rsid w:val="009A3DCD"/>
    <w:rsid w:val="009A421F"/>
    <w:rsid w:val="009A4574"/>
    <w:rsid w:val="009A4958"/>
    <w:rsid w:val="009A5EB4"/>
    <w:rsid w:val="009A5FEB"/>
    <w:rsid w:val="009A64B8"/>
    <w:rsid w:val="009A6BA0"/>
    <w:rsid w:val="009A7681"/>
    <w:rsid w:val="009A783A"/>
    <w:rsid w:val="009B0821"/>
    <w:rsid w:val="009B0C5E"/>
    <w:rsid w:val="009B0EDA"/>
    <w:rsid w:val="009B0EF7"/>
    <w:rsid w:val="009B11EA"/>
    <w:rsid w:val="009B1B59"/>
    <w:rsid w:val="009B229D"/>
    <w:rsid w:val="009B2314"/>
    <w:rsid w:val="009B2344"/>
    <w:rsid w:val="009B2A02"/>
    <w:rsid w:val="009B2EEE"/>
    <w:rsid w:val="009B2F00"/>
    <w:rsid w:val="009B2FC5"/>
    <w:rsid w:val="009B3050"/>
    <w:rsid w:val="009B3C19"/>
    <w:rsid w:val="009B424A"/>
    <w:rsid w:val="009B4966"/>
    <w:rsid w:val="009B4DB5"/>
    <w:rsid w:val="009B4EF5"/>
    <w:rsid w:val="009B51BA"/>
    <w:rsid w:val="009B52A1"/>
    <w:rsid w:val="009B5333"/>
    <w:rsid w:val="009B5669"/>
    <w:rsid w:val="009B5733"/>
    <w:rsid w:val="009B5D7E"/>
    <w:rsid w:val="009B63AB"/>
    <w:rsid w:val="009B6AE1"/>
    <w:rsid w:val="009B7848"/>
    <w:rsid w:val="009B7C23"/>
    <w:rsid w:val="009B7D2F"/>
    <w:rsid w:val="009B7E41"/>
    <w:rsid w:val="009B7FDB"/>
    <w:rsid w:val="009C14B6"/>
    <w:rsid w:val="009C168C"/>
    <w:rsid w:val="009C1FFC"/>
    <w:rsid w:val="009C2420"/>
    <w:rsid w:val="009C29A6"/>
    <w:rsid w:val="009C2BE7"/>
    <w:rsid w:val="009C361E"/>
    <w:rsid w:val="009C36BF"/>
    <w:rsid w:val="009C41F4"/>
    <w:rsid w:val="009C5ADA"/>
    <w:rsid w:val="009C636E"/>
    <w:rsid w:val="009C6C2A"/>
    <w:rsid w:val="009C70A2"/>
    <w:rsid w:val="009D0625"/>
    <w:rsid w:val="009D10B2"/>
    <w:rsid w:val="009D1C04"/>
    <w:rsid w:val="009D1EEF"/>
    <w:rsid w:val="009D1F13"/>
    <w:rsid w:val="009D2489"/>
    <w:rsid w:val="009D283E"/>
    <w:rsid w:val="009D3001"/>
    <w:rsid w:val="009D3239"/>
    <w:rsid w:val="009D3ADD"/>
    <w:rsid w:val="009D447F"/>
    <w:rsid w:val="009D449A"/>
    <w:rsid w:val="009D4B3C"/>
    <w:rsid w:val="009D4EFB"/>
    <w:rsid w:val="009D5379"/>
    <w:rsid w:val="009D559D"/>
    <w:rsid w:val="009D55D5"/>
    <w:rsid w:val="009D5C21"/>
    <w:rsid w:val="009D646A"/>
    <w:rsid w:val="009D6618"/>
    <w:rsid w:val="009D77D4"/>
    <w:rsid w:val="009D7BB2"/>
    <w:rsid w:val="009E0BEC"/>
    <w:rsid w:val="009E125B"/>
    <w:rsid w:val="009E1427"/>
    <w:rsid w:val="009E16E7"/>
    <w:rsid w:val="009E1E8D"/>
    <w:rsid w:val="009E1FAC"/>
    <w:rsid w:val="009E2741"/>
    <w:rsid w:val="009E27CF"/>
    <w:rsid w:val="009E27EF"/>
    <w:rsid w:val="009E2B67"/>
    <w:rsid w:val="009E2D1A"/>
    <w:rsid w:val="009E44BB"/>
    <w:rsid w:val="009E44F1"/>
    <w:rsid w:val="009E4605"/>
    <w:rsid w:val="009E4A17"/>
    <w:rsid w:val="009E51B0"/>
    <w:rsid w:val="009E55BF"/>
    <w:rsid w:val="009E5DE5"/>
    <w:rsid w:val="009E6694"/>
    <w:rsid w:val="009E6E3D"/>
    <w:rsid w:val="009E745C"/>
    <w:rsid w:val="009E7560"/>
    <w:rsid w:val="009E7640"/>
    <w:rsid w:val="009E7C92"/>
    <w:rsid w:val="009E7CB7"/>
    <w:rsid w:val="009F0E0F"/>
    <w:rsid w:val="009F1B92"/>
    <w:rsid w:val="009F1E6E"/>
    <w:rsid w:val="009F21CB"/>
    <w:rsid w:val="009F34C8"/>
    <w:rsid w:val="009F38E8"/>
    <w:rsid w:val="009F3AA9"/>
    <w:rsid w:val="009F3B56"/>
    <w:rsid w:val="009F4A31"/>
    <w:rsid w:val="009F4F96"/>
    <w:rsid w:val="009F5148"/>
    <w:rsid w:val="009F52B9"/>
    <w:rsid w:val="009F5A8D"/>
    <w:rsid w:val="009F6188"/>
    <w:rsid w:val="009F6727"/>
    <w:rsid w:val="009F6FA0"/>
    <w:rsid w:val="00A00160"/>
    <w:rsid w:val="00A0031E"/>
    <w:rsid w:val="00A004AA"/>
    <w:rsid w:val="00A01E79"/>
    <w:rsid w:val="00A0255E"/>
    <w:rsid w:val="00A0269C"/>
    <w:rsid w:val="00A02A7E"/>
    <w:rsid w:val="00A02CA8"/>
    <w:rsid w:val="00A02EB8"/>
    <w:rsid w:val="00A03A93"/>
    <w:rsid w:val="00A03B27"/>
    <w:rsid w:val="00A03C25"/>
    <w:rsid w:val="00A03C65"/>
    <w:rsid w:val="00A0417E"/>
    <w:rsid w:val="00A04CD6"/>
    <w:rsid w:val="00A05A15"/>
    <w:rsid w:val="00A05E5D"/>
    <w:rsid w:val="00A05F7E"/>
    <w:rsid w:val="00A0643C"/>
    <w:rsid w:val="00A06795"/>
    <w:rsid w:val="00A0728C"/>
    <w:rsid w:val="00A0772B"/>
    <w:rsid w:val="00A1097C"/>
    <w:rsid w:val="00A10D4F"/>
    <w:rsid w:val="00A11D04"/>
    <w:rsid w:val="00A11D2E"/>
    <w:rsid w:val="00A120BD"/>
    <w:rsid w:val="00A1343E"/>
    <w:rsid w:val="00A135AD"/>
    <w:rsid w:val="00A13641"/>
    <w:rsid w:val="00A13989"/>
    <w:rsid w:val="00A13D16"/>
    <w:rsid w:val="00A13DB7"/>
    <w:rsid w:val="00A161AE"/>
    <w:rsid w:val="00A1667C"/>
    <w:rsid w:val="00A16EA0"/>
    <w:rsid w:val="00A17351"/>
    <w:rsid w:val="00A1747D"/>
    <w:rsid w:val="00A178A1"/>
    <w:rsid w:val="00A17963"/>
    <w:rsid w:val="00A17C47"/>
    <w:rsid w:val="00A17DA8"/>
    <w:rsid w:val="00A20930"/>
    <w:rsid w:val="00A2127B"/>
    <w:rsid w:val="00A21327"/>
    <w:rsid w:val="00A21398"/>
    <w:rsid w:val="00A214BC"/>
    <w:rsid w:val="00A2159C"/>
    <w:rsid w:val="00A21A4C"/>
    <w:rsid w:val="00A21CA8"/>
    <w:rsid w:val="00A220BA"/>
    <w:rsid w:val="00A22146"/>
    <w:rsid w:val="00A2286D"/>
    <w:rsid w:val="00A22EF9"/>
    <w:rsid w:val="00A234A9"/>
    <w:rsid w:val="00A2395A"/>
    <w:rsid w:val="00A24F13"/>
    <w:rsid w:val="00A2524E"/>
    <w:rsid w:val="00A25CF7"/>
    <w:rsid w:val="00A26520"/>
    <w:rsid w:val="00A266C3"/>
    <w:rsid w:val="00A26BD2"/>
    <w:rsid w:val="00A2716F"/>
    <w:rsid w:val="00A278EE"/>
    <w:rsid w:val="00A27D93"/>
    <w:rsid w:val="00A30802"/>
    <w:rsid w:val="00A30A38"/>
    <w:rsid w:val="00A30B75"/>
    <w:rsid w:val="00A3113E"/>
    <w:rsid w:val="00A3138E"/>
    <w:rsid w:val="00A319AF"/>
    <w:rsid w:val="00A319E2"/>
    <w:rsid w:val="00A31C5D"/>
    <w:rsid w:val="00A3258A"/>
    <w:rsid w:val="00A32AE5"/>
    <w:rsid w:val="00A32E0C"/>
    <w:rsid w:val="00A32F3C"/>
    <w:rsid w:val="00A33028"/>
    <w:rsid w:val="00A33189"/>
    <w:rsid w:val="00A33A85"/>
    <w:rsid w:val="00A33E0A"/>
    <w:rsid w:val="00A33FE3"/>
    <w:rsid w:val="00A34257"/>
    <w:rsid w:val="00A342C0"/>
    <w:rsid w:val="00A3668D"/>
    <w:rsid w:val="00A36A22"/>
    <w:rsid w:val="00A36A5F"/>
    <w:rsid w:val="00A36C1A"/>
    <w:rsid w:val="00A37091"/>
    <w:rsid w:val="00A371EE"/>
    <w:rsid w:val="00A373DF"/>
    <w:rsid w:val="00A376C8"/>
    <w:rsid w:val="00A3775A"/>
    <w:rsid w:val="00A3795D"/>
    <w:rsid w:val="00A4009A"/>
    <w:rsid w:val="00A4031F"/>
    <w:rsid w:val="00A40368"/>
    <w:rsid w:val="00A4045D"/>
    <w:rsid w:val="00A405F1"/>
    <w:rsid w:val="00A4071A"/>
    <w:rsid w:val="00A40C6D"/>
    <w:rsid w:val="00A40FBF"/>
    <w:rsid w:val="00A41772"/>
    <w:rsid w:val="00A41826"/>
    <w:rsid w:val="00A41B2B"/>
    <w:rsid w:val="00A425D0"/>
    <w:rsid w:val="00A42666"/>
    <w:rsid w:val="00A42E86"/>
    <w:rsid w:val="00A438FF"/>
    <w:rsid w:val="00A43B43"/>
    <w:rsid w:val="00A43D35"/>
    <w:rsid w:val="00A443A7"/>
    <w:rsid w:val="00A44411"/>
    <w:rsid w:val="00A4447A"/>
    <w:rsid w:val="00A4453F"/>
    <w:rsid w:val="00A44570"/>
    <w:rsid w:val="00A447F8"/>
    <w:rsid w:val="00A44859"/>
    <w:rsid w:val="00A4591C"/>
    <w:rsid w:val="00A45D29"/>
    <w:rsid w:val="00A46DF0"/>
    <w:rsid w:val="00A47524"/>
    <w:rsid w:val="00A47B8F"/>
    <w:rsid w:val="00A505CB"/>
    <w:rsid w:val="00A50CCA"/>
    <w:rsid w:val="00A50CFF"/>
    <w:rsid w:val="00A50E1A"/>
    <w:rsid w:val="00A50F1B"/>
    <w:rsid w:val="00A51759"/>
    <w:rsid w:val="00A517BA"/>
    <w:rsid w:val="00A52023"/>
    <w:rsid w:val="00A529C6"/>
    <w:rsid w:val="00A52BB6"/>
    <w:rsid w:val="00A52BCE"/>
    <w:rsid w:val="00A52D37"/>
    <w:rsid w:val="00A53014"/>
    <w:rsid w:val="00A53CC5"/>
    <w:rsid w:val="00A53DF4"/>
    <w:rsid w:val="00A53E80"/>
    <w:rsid w:val="00A54074"/>
    <w:rsid w:val="00A545AC"/>
    <w:rsid w:val="00A55A48"/>
    <w:rsid w:val="00A56112"/>
    <w:rsid w:val="00A56733"/>
    <w:rsid w:val="00A56ED7"/>
    <w:rsid w:val="00A57094"/>
    <w:rsid w:val="00A575CE"/>
    <w:rsid w:val="00A57A02"/>
    <w:rsid w:val="00A60305"/>
    <w:rsid w:val="00A605FD"/>
    <w:rsid w:val="00A60E8F"/>
    <w:rsid w:val="00A61D66"/>
    <w:rsid w:val="00A623B9"/>
    <w:rsid w:val="00A62418"/>
    <w:rsid w:val="00A6270B"/>
    <w:rsid w:val="00A627D1"/>
    <w:rsid w:val="00A629C2"/>
    <w:rsid w:val="00A62ABE"/>
    <w:rsid w:val="00A6312B"/>
    <w:rsid w:val="00A63628"/>
    <w:rsid w:val="00A63A76"/>
    <w:rsid w:val="00A63DDF"/>
    <w:rsid w:val="00A644E5"/>
    <w:rsid w:val="00A645FA"/>
    <w:rsid w:val="00A64825"/>
    <w:rsid w:val="00A64978"/>
    <w:rsid w:val="00A64DE2"/>
    <w:rsid w:val="00A64E14"/>
    <w:rsid w:val="00A651CF"/>
    <w:rsid w:val="00A65605"/>
    <w:rsid w:val="00A65B22"/>
    <w:rsid w:val="00A667F6"/>
    <w:rsid w:val="00A6723E"/>
    <w:rsid w:val="00A679FD"/>
    <w:rsid w:val="00A67C6E"/>
    <w:rsid w:val="00A705A3"/>
    <w:rsid w:val="00A70838"/>
    <w:rsid w:val="00A710AD"/>
    <w:rsid w:val="00A71456"/>
    <w:rsid w:val="00A7180E"/>
    <w:rsid w:val="00A71E6C"/>
    <w:rsid w:val="00A72171"/>
    <w:rsid w:val="00A72597"/>
    <w:rsid w:val="00A727DB"/>
    <w:rsid w:val="00A72AD1"/>
    <w:rsid w:val="00A735F7"/>
    <w:rsid w:val="00A73866"/>
    <w:rsid w:val="00A73DFD"/>
    <w:rsid w:val="00A73E8B"/>
    <w:rsid w:val="00A740BD"/>
    <w:rsid w:val="00A74447"/>
    <w:rsid w:val="00A74520"/>
    <w:rsid w:val="00A7469E"/>
    <w:rsid w:val="00A75201"/>
    <w:rsid w:val="00A7536B"/>
    <w:rsid w:val="00A753DD"/>
    <w:rsid w:val="00A75423"/>
    <w:rsid w:val="00A75E1F"/>
    <w:rsid w:val="00A75E6F"/>
    <w:rsid w:val="00A765ED"/>
    <w:rsid w:val="00A76C5D"/>
    <w:rsid w:val="00A76E0E"/>
    <w:rsid w:val="00A76E79"/>
    <w:rsid w:val="00A77670"/>
    <w:rsid w:val="00A77989"/>
    <w:rsid w:val="00A77991"/>
    <w:rsid w:val="00A800F1"/>
    <w:rsid w:val="00A805AA"/>
    <w:rsid w:val="00A805E8"/>
    <w:rsid w:val="00A80682"/>
    <w:rsid w:val="00A808DA"/>
    <w:rsid w:val="00A80B7F"/>
    <w:rsid w:val="00A81356"/>
    <w:rsid w:val="00A82C10"/>
    <w:rsid w:val="00A82CD1"/>
    <w:rsid w:val="00A82D76"/>
    <w:rsid w:val="00A82D83"/>
    <w:rsid w:val="00A82E56"/>
    <w:rsid w:val="00A83605"/>
    <w:rsid w:val="00A83874"/>
    <w:rsid w:val="00A83B48"/>
    <w:rsid w:val="00A83D94"/>
    <w:rsid w:val="00A84A03"/>
    <w:rsid w:val="00A8593C"/>
    <w:rsid w:val="00A85E83"/>
    <w:rsid w:val="00A85F3D"/>
    <w:rsid w:val="00A85FC3"/>
    <w:rsid w:val="00A866EC"/>
    <w:rsid w:val="00A86E09"/>
    <w:rsid w:val="00A86E1C"/>
    <w:rsid w:val="00A86F29"/>
    <w:rsid w:val="00A87AC2"/>
    <w:rsid w:val="00A90113"/>
    <w:rsid w:val="00A902F5"/>
    <w:rsid w:val="00A9061E"/>
    <w:rsid w:val="00A906B7"/>
    <w:rsid w:val="00A9083A"/>
    <w:rsid w:val="00A909C0"/>
    <w:rsid w:val="00A90A97"/>
    <w:rsid w:val="00A9125E"/>
    <w:rsid w:val="00A91D6E"/>
    <w:rsid w:val="00A91EBA"/>
    <w:rsid w:val="00A926E0"/>
    <w:rsid w:val="00A93011"/>
    <w:rsid w:val="00A9363B"/>
    <w:rsid w:val="00A93B60"/>
    <w:rsid w:val="00A93D56"/>
    <w:rsid w:val="00A9401A"/>
    <w:rsid w:val="00A94212"/>
    <w:rsid w:val="00A94248"/>
    <w:rsid w:val="00A94931"/>
    <w:rsid w:val="00A94DB1"/>
    <w:rsid w:val="00A94E14"/>
    <w:rsid w:val="00A951EC"/>
    <w:rsid w:val="00A956D5"/>
    <w:rsid w:val="00A95ADE"/>
    <w:rsid w:val="00A95D1F"/>
    <w:rsid w:val="00A9614E"/>
    <w:rsid w:val="00A962AC"/>
    <w:rsid w:val="00A96F4F"/>
    <w:rsid w:val="00A9749B"/>
    <w:rsid w:val="00A97CBD"/>
    <w:rsid w:val="00AA0171"/>
    <w:rsid w:val="00AA0356"/>
    <w:rsid w:val="00AA0646"/>
    <w:rsid w:val="00AA1016"/>
    <w:rsid w:val="00AA20E2"/>
    <w:rsid w:val="00AA23BC"/>
    <w:rsid w:val="00AA26D9"/>
    <w:rsid w:val="00AA2788"/>
    <w:rsid w:val="00AA34E8"/>
    <w:rsid w:val="00AA43FB"/>
    <w:rsid w:val="00AA45E9"/>
    <w:rsid w:val="00AA47CB"/>
    <w:rsid w:val="00AA48B7"/>
    <w:rsid w:val="00AA4B07"/>
    <w:rsid w:val="00AA5C80"/>
    <w:rsid w:val="00AA65C8"/>
    <w:rsid w:val="00AA66CE"/>
    <w:rsid w:val="00AA67D0"/>
    <w:rsid w:val="00AA79CA"/>
    <w:rsid w:val="00AB0598"/>
    <w:rsid w:val="00AB0731"/>
    <w:rsid w:val="00AB0AA8"/>
    <w:rsid w:val="00AB0B4A"/>
    <w:rsid w:val="00AB1028"/>
    <w:rsid w:val="00AB12A2"/>
    <w:rsid w:val="00AB1642"/>
    <w:rsid w:val="00AB1CBC"/>
    <w:rsid w:val="00AB2398"/>
    <w:rsid w:val="00AB277A"/>
    <w:rsid w:val="00AB2982"/>
    <w:rsid w:val="00AB2DBA"/>
    <w:rsid w:val="00AB3FAA"/>
    <w:rsid w:val="00AB405C"/>
    <w:rsid w:val="00AB44F4"/>
    <w:rsid w:val="00AB4C3F"/>
    <w:rsid w:val="00AB4F6A"/>
    <w:rsid w:val="00AB56C0"/>
    <w:rsid w:val="00AB5B08"/>
    <w:rsid w:val="00AB5D7C"/>
    <w:rsid w:val="00AB63E5"/>
    <w:rsid w:val="00AB6ABA"/>
    <w:rsid w:val="00AB6ABF"/>
    <w:rsid w:val="00AB6EAF"/>
    <w:rsid w:val="00AB6F05"/>
    <w:rsid w:val="00AB7190"/>
    <w:rsid w:val="00AB73EB"/>
    <w:rsid w:val="00AB773A"/>
    <w:rsid w:val="00AB779D"/>
    <w:rsid w:val="00AB7E13"/>
    <w:rsid w:val="00AC020D"/>
    <w:rsid w:val="00AC03CE"/>
    <w:rsid w:val="00AC05EE"/>
    <w:rsid w:val="00AC0707"/>
    <w:rsid w:val="00AC099F"/>
    <w:rsid w:val="00AC0A9A"/>
    <w:rsid w:val="00AC0F81"/>
    <w:rsid w:val="00AC132D"/>
    <w:rsid w:val="00AC18EC"/>
    <w:rsid w:val="00AC1B99"/>
    <w:rsid w:val="00AC2366"/>
    <w:rsid w:val="00AC2ECE"/>
    <w:rsid w:val="00AC3170"/>
    <w:rsid w:val="00AC37A4"/>
    <w:rsid w:val="00AC3A4B"/>
    <w:rsid w:val="00AC3C48"/>
    <w:rsid w:val="00AC4552"/>
    <w:rsid w:val="00AC4B12"/>
    <w:rsid w:val="00AC4BCB"/>
    <w:rsid w:val="00AC4DB0"/>
    <w:rsid w:val="00AC4FB9"/>
    <w:rsid w:val="00AC528E"/>
    <w:rsid w:val="00AC5572"/>
    <w:rsid w:val="00AC5BAB"/>
    <w:rsid w:val="00AC7888"/>
    <w:rsid w:val="00AD0B36"/>
    <w:rsid w:val="00AD0E34"/>
    <w:rsid w:val="00AD17CA"/>
    <w:rsid w:val="00AD203D"/>
    <w:rsid w:val="00AD21D4"/>
    <w:rsid w:val="00AD25D1"/>
    <w:rsid w:val="00AD2BDE"/>
    <w:rsid w:val="00AD2E9A"/>
    <w:rsid w:val="00AD2EB5"/>
    <w:rsid w:val="00AD2F06"/>
    <w:rsid w:val="00AD3427"/>
    <w:rsid w:val="00AD355B"/>
    <w:rsid w:val="00AD3595"/>
    <w:rsid w:val="00AD3B4F"/>
    <w:rsid w:val="00AD41AB"/>
    <w:rsid w:val="00AD4258"/>
    <w:rsid w:val="00AD4578"/>
    <w:rsid w:val="00AD4740"/>
    <w:rsid w:val="00AD48B7"/>
    <w:rsid w:val="00AD4AAD"/>
    <w:rsid w:val="00AD524C"/>
    <w:rsid w:val="00AD56D8"/>
    <w:rsid w:val="00AD5B7D"/>
    <w:rsid w:val="00AD61A1"/>
    <w:rsid w:val="00AD683C"/>
    <w:rsid w:val="00AD7AB1"/>
    <w:rsid w:val="00AD7F2B"/>
    <w:rsid w:val="00AE01AC"/>
    <w:rsid w:val="00AE0453"/>
    <w:rsid w:val="00AE0921"/>
    <w:rsid w:val="00AE107D"/>
    <w:rsid w:val="00AE2010"/>
    <w:rsid w:val="00AE2287"/>
    <w:rsid w:val="00AE25BA"/>
    <w:rsid w:val="00AE263A"/>
    <w:rsid w:val="00AE2C52"/>
    <w:rsid w:val="00AE3600"/>
    <w:rsid w:val="00AE37F7"/>
    <w:rsid w:val="00AE3E66"/>
    <w:rsid w:val="00AE4305"/>
    <w:rsid w:val="00AE4840"/>
    <w:rsid w:val="00AE5226"/>
    <w:rsid w:val="00AE531A"/>
    <w:rsid w:val="00AE5747"/>
    <w:rsid w:val="00AE58DA"/>
    <w:rsid w:val="00AE78C0"/>
    <w:rsid w:val="00AE7DDC"/>
    <w:rsid w:val="00AF07D4"/>
    <w:rsid w:val="00AF327A"/>
    <w:rsid w:val="00AF3B95"/>
    <w:rsid w:val="00AF490E"/>
    <w:rsid w:val="00AF5011"/>
    <w:rsid w:val="00AF5536"/>
    <w:rsid w:val="00AF5BA3"/>
    <w:rsid w:val="00AF6470"/>
    <w:rsid w:val="00AF6525"/>
    <w:rsid w:val="00AF6AA0"/>
    <w:rsid w:val="00AF7133"/>
    <w:rsid w:val="00AF733B"/>
    <w:rsid w:val="00AF7470"/>
    <w:rsid w:val="00AF74C8"/>
    <w:rsid w:val="00AF76A2"/>
    <w:rsid w:val="00AF7884"/>
    <w:rsid w:val="00B0020A"/>
    <w:rsid w:val="00B002C6"/>
    <w:rsid w:val="00B00FA2"/>
    <w:rsid w:val="00B01D1D"/>
    <w:rsid w:val="00B02018"/>
    <w:rsid w:val="00B0201F"/>
    <w:rsid w:val="00B027DD"/>
    <w:rsid w:val="00B02A8A"/>
    <w:rsid w:val="00B02AF2"/>
    <w:rsid w:val="00B02D72"/>
    <w:rsid w:val="00B02E8D"/>
    <w:rsid w:val="00B042E4"/>
    <w:rsid w:val="00B0468C"/>
    <w:rsid w:val="00B04904"/>
    <w:rsid w:val="00B04E4D"/>
    <w:rsid w:val="00B050A5"/>
    <w:rsid w:val="00B0585C"/>
    <w:rsid w:val="00B067E1"/>
    <w:rsid w:val="00B069DA"/>
    <w:rsid w:val="00B06FD4"/>
    <w:rsid w:val="00B07440"/>
    <w:rsid w:val="00B075CC"/>
    <w:rsid w:val="00B07E51"/>
    <w:rsid w:val="00B07E88"/>
    <w:rsid w:val="00B108C2"/>
    <w:rsid w:val="00B10E30"/>
    <w:rsid w:val="00B10E7B"/>
    <w:rsid w:val="00B1107B"/>
    <w:rsid w:val="00B1121D"/>
    <w:rsid w:val="00B11BEF"/>
    <w:rsid w:val="00B11E52"/>
    <w:rsid w:val="00B11F0D"/>
    <w:rsid w:val="00B12C1F"/>
    <w:rsid w:val="00B13312"/>
    <w:rsid w:val="00B136CD"/>
    <w:rsid w:val="00B13D86"/>
    <w:rsid w:val="00B1416D"/>
    <w:rsid w:val="00B14491"/>
    <w:rsid w:val="00B14539"/>
    <w:rsid w:val="00B14A67"/>
    <w:rsid w:val="00B14B8B"/>
    <w:rsid w:val="00B14E16"/>
    <w:rsid w:val="00B15044"/>
    <w:rsid w:val="00B152CD"/>
    <w:rsid w:val="00B153B8"/>
    <w:rsid w:val="00B164A8"/>
    <w:rsid w:val="00B16569"/>
    <w:rsid w:val="00B16DDD"/>
    <w:rsid w:val="00B178D0"/>
    <w:rsid w:val="00B17DD9"/>
    <w:rsid w:val="00B2002A"/>
    <w:rsid w:val="00B20069"/>
    <w:rsid w:val="00B20198"/>
    <w:rsid w:val="00B20269"/>
    <w:rsid w:val="00B202EB"/>
    <w:rsid w:val="00B20653"/>
    <w:rsid w:val="00B20CEA"/>
    <w:rsid w:val="00B218CD"/>
    <w:rsid w:val="00B21BEE"/>
    <w:rsid w:val="00B22AEB"/>
    <w:rsid w:val="00B23386"/>
    <w:rsid w:val="00B23843"/>
    <w:rsid w:val="00B239E5"/>
    <w:rsid w:val="00B23E9A"/>
    <w:rsid w:val="00B2455A"/>
    <w:rsid w:val="00B24E48"/>
    <w:rsid w:val="00B2519D"/>
    <w:rsid w:val="00B25BDA"/>
    <w:rsid w:val="00B25BFC"/>
    <w:rsid w:val="00B25FC9"/>
    <w:rsid w:val="00B266BD"/>
    <w:rsid w:val="00B26FEF"/>
    <w:rsid w:val="00B270F8"/>
    <w:rsid w:val="00B312C4"/>
    <w:rsid w:val="00B3135C"/>
    <w:rsid w:val="00B321B2"/>
    <w:rsid w:val="00B32B7B"/>
    <w:rsid w:val="00B33356"/>
    <w:rsid w:val="00B33947"/>
    <w:rsid w:val="00B33EB9"/>
    <w:rsid w:val="00B3543A"/>
    <w:rsid w:val="00B35B99"/>
    <w:rsid w:val="00B35C53"/>
    <w:rsid w:val="00B3621E"/>
    <w:rsid w:val="00B363C8"/>
    <w:rsid w:val="00B371D5"/>
    <w:rsid w:val="00B376E8"/>
    <w:rsid w:val="00B377ED"/>
    <w:rsid w:val="00B4003A"/>
    <w:rsid w:val="00B40411"/>
    <w:rsid w:val="00B40E52"/>
    <w:rsid w:val="00B4129C"/>
    <w:rsid w:val="00B41D79"/>
    <w:rsid w:val="00B42A73"/>
    <w:rsid w:val="00B431C2"/>
    <w:rsid w:val="00B43B18"/>
    <w:rsid w:val="00B43F30"/>
    <w:rsid w:val="00B44199"/>
    <w:rsid w:val="00B44D45"/>
    <w:rsid w:val="00B4535A"/>
    <w:rsid w:val="00B458B6"/>
    <w:rsid w:val="00B4591C"/>
    <w:rsid w:val="00B45A15"/>
    <w:rsid w:val="00B45BD5"/>
    <w:rsid w:val="00B46331"/>
    <w:rsid w:val="00B464B7"/>
    <w:rsid w:val="00B46948"/>
    <w:rsid w:val="00B46EEE"/>
    <w:rsid w:val="00B46F0F"/>
    <w:rsid w:val="00B4755F"/>
    <w:rsid w:val="00B475B4"/>
    <w:rsid w:val="00B505C1"/>
    <w:rsid w:val="00B50633"/>
    <w:rsid w:val="00B50A71"/>
    <w:rsid w:val="00B50C9F"/>
    <w:rsid w:val="00B517E5"/>
    <w:rsid w:val="00B51C49"/>
    <w:rsid w:val="00B51D7F"/>
    <w:rsid w:val="00B52240"/>
    <w:rsid w:val="00B5245C"/>
    <w:rsid w:val="00B52EDB"/>
    <w:rsid w:val="00B53EB5"/>
    <w:rsid w:val="00B54007"/>
    <w:rsid w:val="00B54C3B"/>
    <w:rsid w:val="00B5552C"/>
    <w:rsid w:val="00B55685"/>
    <w:rsid w:val="00B55F03"/>
    <w:rsid w:val="00B56423"/>
    <w:rsid w:val="00B56E2B"/>
    <w:rsid w:val="00B57414"/>
    <w:rsid w:val="00B5744C"/>
    <w:rsid w:val="00B577D5"/>
    <w:rsid w:val="00B60454"/>
    <w:rsid w:val="00B604F5"/>
    <w:rsid w:val="00B611ED"/>
    <w:rsid w:val="00B61578"/>
    <w:rsid w:val="00B61A00"/>
    <w:rsid w:val="00B61A23"/>
    <w:rsid w:val="00B61A7D"/>
    <w:rsid w:val="00B62C2C"/>
    <w:rsid w:val="00B63468"/>
    <w:rsid w:val="00B63EDD"/>
    <w:rsid w:val="00B6475E"/>
    <w:rsid w:val="00B64BA0"/>
    <w:rsid w:val="00B65C5E"/>
    <w:rsid w:val="00B65E30"/>
    <w:rsid w:val="00B660A0"/>
    <w:rsid w:val="00B660C3"/>
    <w:rsid w:val="00B666CC"/>
    <w:rsid w:val="00B6680B"/>
    <w:rsid w:val="00B66CCD"/>
    <w:rsid w:val="00B66CDA"/>
    <w:rsid w:val="00B67284"/>
    <w:rsid w:val="00B6775E"/>
    <w:rsid w:val="00B7049F"/>
    <w:rsid w:val="00B707A3"/>
    <w:rsid w:val="00B70B1E"/>
    <w:rsid w:val="00B70C1F"/>
    <w:rsid w:val="00B71537"/>
    <w:rsid w:val="00B71538"/>
    <w:rsid w:val="00B71772"/>
    <w:rsid w:val="00B71F21"/>
    <w:rsid w:val="00B726F2"/>
    <w:rsid w:val="00B728BC"/>
    <w:rsid w:val="00B72A0B"/>
    <w:rsid w:val="00B73068"/>
    <w:rsid w:val="00B73531"/>
    <w:rsid w:val="00B738C7"/>
    <w:rsid w:val="00B73C75"/>
    <w:rsid w:val="00B73CB8"/>
    <w:rsid w:val="00B73DFD"/>
    <w:rsid w:val="00B73ED1"/>
    <w:rsid w:val="00B73F2C"/>
    <w:rsid w:val="00B73FD6"/>
    <w:rsid w:val="00B748D1"/>
    <w:rsid w:val="00B75693"/>
    <w:rsid w:val="00B76610"/>
    <w:rsid w:val="00B76AB3"/>
    <w:rsid w:val="00B80350"/>
    <w:rsid w:val="00B80D62"/>
    <w:rsid w:val="00B80F7A"/>
    <w:rsid w:val="00B81519"/>
    <w:rsid w:val="00B819AF"/>
    <w:rsid w:val="00B81B49"/>
    <w:rsid w:val="00B81B92"/>
    <w:rsid w:val="00B820DD"/>
    <w:rsid w:val="00B82D68"/>
    <w:rsid w:val="00B83508"/>
    <w:rsid w:val="00B839AC"/>
    <w:rsid w:val="00B840E3"/>
    <w:rsid w:val="00B845D8"/>
    <w:rsid w:val="00B846F4"/>
    <w:rsid w:val="00B84D6E"/>
    <w:rsid w:val="00B84E99"/>
    <w:rsid w:val="00B85D06"/>
    <w:rsid w:val="00B85F3C"/>
    <w:rsid w:val="00B86290"/>
    <w:rsid w:val="00B86698"/>
    <w:rsid w:val="00B876B1"/>
    <w:rsid w:val="00B876D4"/>
    <w:rsid w:val="00B87736"/>
    <w:rsid w:val="00B8777C"/>
    <w:rsid w:val="00B87815"/>
    <w:rsid w:val="00B87A8E"/>
    <w:rsid w:val="00B87E55"/>
    <w:rsid w:val="00B87E98"/>
    <w:rsid w:val="00B87F7A"/>
    <w:rsid w:val="00B908F8"/>
    <w:rsid w:val="00B915DB"/>
    <w:rsid w:val="00B91FE9"/>
    <w:rsid w:val="00B9279E"/>
    <w:rsid w:val="00B92967"/>
    <w:rsid w:val="00B92A62"/>
    <w:rsid w:val="00B92A93"/>
    <w:rsid w:val="00B92B7C"/>
    <w:rsid w:val="00B92F44"/>
    <w:rsid w:val="00B93D32"/>
    <w:rsid w:val="00B9459E"/>
    <w:rsid w:val="00B94BFB"/>
    <w:rsid w:val="00B94D6B"/>
    <w:rsid w:val="00B94DAF"/>
    <w:rsid w:val="00B950E5"/>
    <w:rsid w:val="00B95AF5"/>
    <w:rsid w:val="00B9607D"/>
    <w:rsid w:val="00B96A8F"/>
    <w:rsid w:val="00B9720B"/>
    <w:rsid w:val="00B97261"/>
    <w:rsid w:val="00B97335"/>
    <w:rsid w:val="00B97A54"/>
    <w:rsid w:val="00B97F4B"/>
    <w:rsid w:val="00BA0BD7"/>
    <w:rsid w:val="00BA11D6"/>
    <w:rsid w:val="00BA1293"/>
    <w:rsid w:val="00BA1377"/>
    <w:rsid w:val="00BA1536"/>
    <w:rsid w:val="00BA191A"/>
    <w:rsid w:val="00BA1A17"/>
    <w:rsid w:val="00BA1A36"/>
    <w:rsid w:val="00BA252C"/>
    <w:rsid w:val="00BA2591"/>
    <w:rsid w:val="00BA4622"/>
    <w:rsid w:val="00BA4644"/>
    <w:rsid w:val="00BA5172"/>
    <w:rsid w:val="00BA5180"/>
    <w:rsid w:val="00BA54C8"/>
    <w:rsid w:val="00BA5AE4"/>
    <w:rsid w:val="00BA6742"/>
    <w:rsid w:val="00BA6B9D"/>
    <w:rsid w:val="00BA73CF"/>
    <w:rsid w:val="00BA7C08"/>
    <w:rsid w:val="00BA7CE8"/>
    <w:rsid w:val="00BA7FD1"/>
    <w:rsid w:val="00BB0497"/>
    <w:rsid w:val="00BB09E2"/>
    <w:rsid w:val="00BB0D77"/>
    <w:rsid w:val="00BB1239"/>
    <w:rsid w:val="00BB158C"/>
    <w:rsid w:val="00BB181B"/>
    <w:rsid w:val="00BB1955"/>
    <w:rsid w:val="00BB2098"/>
    <w:rsid w:val="00BB23C2"/>
    <w:rsid w:val="00BB29B8"/>
    <w:rsid w:val="00BB4368"/>
    <w:rsid w:val="00BB4C09"/>
    <w:rsid w:val="00BB6724"/>
    <w:rsid w:val="00BB68CE"/>
    <w:rsid w:val="00BC0224"/>
    <w:rsid w:val="00BC0592"/>
    <w:rsid w:val="00BC06B8"/>
    <w:rsid w:val="00BC091E"/>
    <w:rsid w:val="00BC1774"/>
    <w:rsid w:val="00BC17B7"/>
    <w:rsid w:val="00BC22A1"/>
    <w:rsid w:val="00BC2380"/>
    <w:rsid w:val="00BC2DF6"/>
    <w:rsid w:val="00BC3199"/>
    <w:rsid w:val="00BC3CB5"/>
    <w:rsid w:val="00BC3F39"/>
    <w:rsid w:val="00BC5930"/>
    <w:rsid w:val="00BC5AAB"/>
    <w:rsid w:val="00BC65C0"/>
    <w:rsid w:val="00BC67B8"/>
    <w:rsid w:val="00BC6A4C"/>
    <w:rsid w:val="00BC6A8B"/>
    <w:rsid w:val="00BC71F7"/>
    <w:rsid w:val="00BC7BE7"/>
    <w:rsid w:val="00BD0927"/>
    <w:rsid w:val="00BD09B1"/>
    <w:rsid w:val="00BD0D00"/>
    <w:rsid w:val="00BD0E51"/>
    <w:rsid w:val="00BD2344"/>
    <w:rsid w:val="00BD3733"/>
    <w:rsid w:val="00BD41A3"/>
    <w:rsid w:val="00BD41FA"/>
    <w:rsid w:val="00BD431D"/>
    <w:rsid w:val="00BD492A"/>
    <w:rsid w:val="00BD4B1D"/>
    <w:rsid w:val="00BD4B82"/>
    <w:rsid w:val="00BD4CCE"/>
    <w:rsid w:val="00BD559D"/>
    <w:rsid w:val="00BD5A5A"/>
    <w:rsid w:val="00BD6056"/>
    <w:rsid w:val="00BD6060"/>
    <w:rsid w:val="00BD67EA"/>
    <w:rsid w:val="00BD7605"/>
    <w:rsid w:val="00BD78F7"/>
    <w:rsid w:val="00BD7E8D"/>
    <w:rsid w:val="00BE07D4"/>
    <w:rsid w:val="00BE0F01"/>
    <w:rsid w:val="00BE1291"/>
    <w:rsid w:val="00BE13E9"/>
    <w:rsid w:val="00BE29C3"/>
    <w:rsid w:val="00BE2B16"/>
    <w:rsid w:val="00BE2C6E"/>
    <w:rsid w:val="00BE3130"/>
    <w:rsid w:val="00BE3284"/>
    <w:rsid w:val="00BE3AF7"/>
    <w:rsid w:val="00BE4238"/>
    <w:rsid w:val="00BE478C"/>
    <w:rsid w:val="00BE4D5F"/>
    <w:rsid w:val="00BE4F8B"/>
    <w:rsid w:val="00BE51F7"/>
    <w:rsid w:val="00BE58CA"/>
    <w:rsid w:val="00BE58D3"/>
    <w:rsid w:val="00BE5D73"/>
    <w:rsid w:val="00BE6D26"/>
    <w:rsid w:val="00BE72D7"/>
    <w:rsid w:val="00BE75F1"/>
    <w:rsid w:val="00BE7D8D"/>
    <w:rsid w:val="00BF009D"/>
    <w:rsid w:val="00BF06BF"/>
    <w:rsid w:val="00BF06DF"/>
    <w:rsid w:val="00BF116B"/>
    <w:rsid w:val="00BF1BA0"/>
    <w:rsid w:val="00BF2312"/>
    <w:rsid w:val="00BF2564"/>
    <w:rsid w:val="00BF288C"/>
    <w:rsid w:val="00BF2AC5"/>
    <w:rsid w:val="00BF30AC"/>
    <w:rsid w:val="00BF3AC3"/>
    <w:rsid w:val="00BF3E07"/>
    <w:rsid w:val="00BF46C1"/>
    <w:rsid w:val="00BF47E3"/>
    <w:rsid w:val="00BF5343"/>
    <w:rsid w:val="00BF540F"/>
    <w:rsid w:val="00BF552A"/>
    <w:rsid w:val="00BF5F5E"/>
    <w:rsid w:val="00BF6207"/>
    <w:rsid w:val="00BF6A84"/>
    <w:rsid w:val="00BF6BAC"/>
    <w:rsid w:val="00BF700F"/>
    <w:rsid w:val="00BF7D44"/>
    <w:rsid w:val="00C00254"/>
    <w:rsid w:val="00C013D9"/>
    <w:rsid w:val="00C0268A"/>
    <w:rsid w:val="00C02E27"/>
    <w:rsid w:val="00C03188"/>
    <w:rsid w:val="00C033A6"/>
    <w:rsid w:val="00C034D4"/>
    <w:rsid w:val="00C0368C"/>
    <w:rsid w:val="00C038E8"/>
    <w:rsid w:val="00C038FA"/>
    <w:rsid w:val="00C04242"/>
    <w:rsid w:val="00C04A61"/>
    <w:rsid w:val="00C04CBD"/>
    <w:rsid w:val="00C061FE"/>
    <w:rsid w:val="00C062D1"/>
    <w:rsid w:val="00C0670A"/>
    <w:rsid w:val="00C070F5"/>
    <w:rsid w:val="00C07256"/>
    <w:rsid w:val="00C074F2"/>
    <w:rsid w:val="00C07A10"/>
    <w:rsid w:val="00C07D9B"/>
    <w:rsid w:val="00C07F08"/>
    <w:rsid w:val="00C10638"/>
    <w:rsid w:val="00C11E0F"/>
    <w:rsid w:val="00C13029"/>
    <w:rsid w:val="00C13F02"/>
    <w:rsid w:val="00C14EE2"/>
    <w:rsid w:val="00C14FE2"/>
    <w:rsid w:val="00C15031"/>
    <w:rsid w:val="00C15307"/>
    <w:rsid w:val="00C16662"/>
    <w:rsid w:val="00C16788"/>
    <w:rsid w:val="00C16ADF"/>
    <w:rsid w:val="00C171F6"/>
    <w:rsid w:val="00C172DA"/>
    <w:rsid w:val="00C17D15"/>
    <w:rsid w:val="00C17EF9"/>
    <w:rsid w:val="00C2154E"/>
    <w:rsid w:val="00C21B94"/>
    <w:rsid w:val="00C21D32"/>
    <w:rsid w:val="00C21D4D"/>
    <w:rsid w:val="00C21D76"/>
    <w:rsid w:val="00C228E5"/>
    <w:rsid w:val="00C22D64"/>
    <w:rsid w:val="00C23714"/>
    <w:rsid w:val="00C2447D"/>
    <w:rsid w:val="00C2534C"/>
    <w:rsid w:val="00C25434"/>
    <w:rsid w:val="00C25C2A"/>
    <w:rsid w:val="00C26141"/>
    <w:rsid w:val="00C26E98"/>
    <w:rsid w:val="00C276D8"/>
    <w:rsid w:val="00C27990"/>
    <w:rsid w:val="00C308C0"/>
    <w:rsid w:val="00C30EB4"/>
    <w:rsid w:val="00C32504"/>
    <w:rsid w:val="00C326B7"/>
    <w:rsid w:val="00C33187"/>
    <w:rsid w:val="00C3327B"/>
    <w:rsid w:val="00C333BF"/>
    <w:rsid w:val="00C334D7"/>
    <w:rsid w:val="00C342A6"/>
    <w:rsid w:val="00C342DF"/>
    <w:rsid w:val="00C34397"/>
    <w:rsid w:val="00C347E2"/>
    <w:rsid w:val="00C35085"/>
    <w:rsid w:val="00C35570"/>
    <w:rsid w:val="00C356F3"/>
    <w:rsid w:val="00C359D9"/>
    <w:rsid w:val="00C35CBE"/>
    <w:rsid w:val="00C36879"/>
    <w:rsid w:val="00C36BFD"/>
    <w:rsid w:val="00C36D15"/>
    <w:rsid w:val="00C37895"/>
    <w:rsid w:val="00C37B30"/>
    <w:rsid w:val="00C37C90"/>
    <w:rsid w:val="00C4027D"/>
    <w:rsid w:val="00C4059A"/>
    <w:rsid w:val="00C40A88"/>
    <w:rsid w:val="00C40DD3"/>
    <w:rsid w:val="00C40F0C"/>
    <w:rsid w:val="00C4177E"/>
    <w:rsid w:val="00C41B43"/>
    <w:rsid w:val="00C41EA0"/>
    <w:rsid w:val="00C4234A"/>
    <w:rsid w:val="00C42451"/>
    <w:rsid w:val="00C42491"/>
    <w:rsid w:val="00C425CE"/>
    <w:rsid w:val="00C435E8"/>
    <w:rsid w:val="00C436FE"/>
    <w:rsid w:val="00C43703"/>
    <w:rsid w:val="00C4386B"/>
    <w:rsid w:val="00C43C42"/>
    <w:rsid w:val="00C440C9"/>
    <w:rsid w:val="00C440E2"/>
    <w:rsid w:val="00C441B8"/>
    <w:rsid w:val="00C44266"/>
    <w:rsid w:val="00C44594"/>
    <w:rsid w:val="00C449AE"/>
    <w:rsid w:val="00C44D0D"/>
    <w:rsid w:val="00C450B3"/>
    <w:rsid w:val="00C451FE"/>
    <w:rsid w:val="00C45201"/>
    <w:rsid w:val="00C457B0"/>
    <w:rsid w:val="00C45887"/>
    <w:rsid w:val="00C45BBE"/>
    <w:rsid w:val="00C460EE"/>
    <w:rsid w:val="00C462A2"/>
    <w:rsid w:val="00C464E6"/>
    <w:rsid w:val="00C46984"/>
    <w:rsid w:val="00C46C58"/>
    <w:rsid w:val="00C46DAD"/>
    <w:rsid w:val="00C47590"/>
    <w:rsid w:val="00C50596"/>
    <w:rsid w:val="00C505FB"/>
    <w:rsid w:val="00C507D8"/>
    <w:rsid w:val="00C51B60"/>
    <w:rsid w:val="00C523E5"/>
    <w:rsid w:val="00C52605"/>
    <w:rsid w:val="00C52ACE"/>
    <w:rsid w:val="00C535DB"/>
    <w:rsid w:val="00C53784"/>
    <w:rsid w:val="00C53B29"/>
    <w:rsid w:val="00C53DA8"/>
    <w:rsid w:val="00C544CE"/>
    <w:rsid w:val="00C545C3"/>
    <w:rsid w:val="00C547B8"/>
    <w:rsid w:val="00C54823"/>
    <w:rsid w:val="00C548B4"/>
    <w:rsid w:val="00C54E52"/>
    <w:rsid w:val="00C55A95"/>
    <w:rsid w:val="00C55BD9"/>
    <w:rsid w:val="00C55E22"/>
    <w:rsid w:val="00C55E95"/>
    <w:rsid w:val="00C5661A"/>
    <w:rsid w:val="00C56CDF"/>
    <w:rsid w:val="00C57174"/>
    <w:rsid w:val="00C578E9"/>
    <w:rsid w:val="00C618BA"/>
    <w:rsid w:val="00C61D48"/>
    <w:rsid w:val="00C61E55"/>
    <w:rsid w:val="00C62864"/>
    <w:rsid w:val="00C631EA"/>
    <w:rsid w:val="00C63F1C"/>
    <w:rsid w:val="00C64107"/>
    <w:rsid w:val="00C6438B"/>
    <w:rsid w:val="00C6450F"/>
    <w:rsid w:val="00C64D30"/>
    <w:rsid w:val="00C6517B"/>
    <w:rsid w:val="00C65E4E"/>
    <w:rsid w:val="00C666CA"/>
    <w:rsid w:val="00C66BA9"/>
    <w:rsid w:val="00C66F99"/>
    <w:rsid w:val="00C67939"/>
    <w:rsid w:val="00C67FA8"/>
    <w:rsid w:val="00C70EC2"/>
    <w:rsid w:val="00C71523"/>
    <w:rsid w:val="00C71AA9"/>
    <w:rsid w:val="00C71E18"/>
    <w:rsid w:val="00C7236A"/>
    <w:rsid w:val="00C72515"/>
    <w:rsid w:val="00C727B9"/>
    <w:rsid w:val="00C72BDE"/>
    <w:rsid w:val="00C73720"/>
    <w:rsid w:val="00C7390C"/>
    <w:rsid w:val="00C73CB6"/>
    <w:rsid w:val="00C741D3"/>
    <w:rsid w:val="00C74F0E"/>
    <w:rsid w:val="00C750F3"/>
    <w:rsid w:val="00C75444"/>
    <w:rsid w:val="00C75BE6"/>
    <w:rsid w:val="00C75F5C"/>
    <w:rsid w:val="00C75F89"/>
    <w:rsid w:val="00C7645D"/>
    <w:rsid w:val="00C766CC"/>
    <w:rsid w:val="00C767CF"/>
    <w:rsid w:val="00C768E3"/>
    <w:rsid w:val="00C76E6D"/>
    <w:rsid w:val="00C77E6F"/>
    <w:rsid w:val="00C77F48"/>
    <w:rsid w:val="00C80137"/>
    <w:rsid w:val="00C8058A"/>
    <w:rsid w:val="00C807C9"/>
    <w:rsid w:val="00C80A0D"/>
    <w:rsid w:val="00C80BBE"/>
    <w:rsid w:val="00C80D84"/>
    <w:rsid w:val="00C81180"/>
    <w:rsid w:val="00C81321"/>
    <w:rsid w:val="00C81AB1"/>
    <w:rsid w:val="00C81D00"/>
    <w:rsid w:val="00C82030"/>
    <w:rsid w:val="00C82033"/>
    <w:rsid w:val="00C82081"/>
    <w:rsid w:val="00C82219"/>
    <w:rsid w:val="00C8261F"/>
    <w:rsid w:val="00C83733"/>
    <w:rsid w:val="00C83961"/>
    <w:rsid w:val="00C8415E"/>
    <w:rsid w:val="00C844FF"/>
    <w:rsid w:val="00C84544"/>
    <w:rsid w:val="00C84A18"/>
    <w:rsid w:val="00C84D67"/>
    <w:rsid w:val="00C85068"/>
    <w:rsid w:val="00C855EB"/>
    <w:rsid w:val="00C8606A"/>
    <w:rsid w:val="00C860E4"/>
    <w:rsid w:val="00C860F4"/>
    <w:rsid w:val="00C86700"/>
    <w:rsid w:val="00C86E00"/>
    <w:rsid w:val="00C87F0A"/>
    <w:rsid w:val="00C900B0"/>
    <w:rsid w:val="00C90585"/>
    <w:rsid w:val="00C90CD6"/>
    <w:rsid w:val="00C91849"/>
    <w:rsid w:val="00C918EA"/>
    <w:rsid w:val="00C91CDD"/>
    <w:rsid w:val="00C91D1D"/>
    <w:rsid w:val="00C91F43"/>
    <w:rsid w:val="00C91FD0"/>
    <w:rsid w:val="00C91FEA"/>
    <w:rsid w:val="00C93E16"/>
    <w:rsid w:val="00C94EA6"/>
    <w:rsid w:val="00C94FDC"/>
    <w:rsid w:val="00C952E9"/>
    <w:rsid w:val="00C953AD"/>
    <w:rsid w:val="00C95BB3"/>
    <w:rsid w:val="00C95CE5"/>
    <w:rsid w:val="00C95FB6"/>
    <w:rsid w:val="00C95FCD"/>
    <w:rsid w:val="00C962E0"/>
    <w:rsid w:val="00C96837"/>
    <w:rsid w:val="00C96B87"/>
    <w:rsid w:val="00C970E8"/>
    <w:rsid w:val="00C97197"/>
    <w:rsid w:val="00C978C2"/>
    <w:rsid w:val="00CA030B"/>
    <w:rsid w:val="00CA08A7"/>
    <w:rsid w:val="00CA0ADD"/>
    <w:rsid w:val="00CA1526"/>
    <w:rsid w:val="00CA1B42"/>
    <w:rsid w:val="00CA1B53"/>
    <w:rsid w:val="00CA1EFF"/>
    <w:rsid w:val="00CA2012"/>
    <w:rsid w:val="00CA211C"/>
    <w:rsid w:val="00CA259E"/>
    <w:rsid w:val="00CA25B2"/>
    <w:rsid w:val="00CA2866"/>
    <w:rsid w:val="00CA28D6"/>
    <w:rsid w:val="00CA2AA9"/>
    <w:rsid w:val="00CA2BF5"/>
    <w:rsid w:val="00CA2EC6"/>
    <w:rsid w:val="00CA2FF1"/>
    <w:rsid w:val="00CA3069"/>
    <w:rsid w:val="00CA3398"/>
    <w:rsid w:val="00CA33F3"/>
    <w:rsid w:val="00CA36F1"/>
    <w:rsid w:val="00CA37C6"/>
    <w:rsid w:val="00CA6F19"/>
    <w:rsid w:val="00CA6F64"/>
    <w:rsid w:val="00CA72AA"/>
    <w:rsid w:val="00CA751A"/>
    <w:rsid w:val="00CA7B4F"/>
    <w:rsid w:val="00CB022F"/>
    <w:rsid w:val="00CB0577"/>
    <w:rsid w:val="00CB05DC"/>
    <w:rsid w:val="00CB0852"/>
    <w:rsid w:val="00CB1A66"/>
    <w:rsid w:val="00CB1FCF"/>
    <w:rsid w:val="00CB259B"/>
    <w:rsid w:val="00CB2DD9"/>
    <w:rsid w:val="00CB31F7"/>
    <w:rsid w:val="00CB3830"/>
    <w:rsid w:val="00CB3E07"/>
    <w:rsid w:val="00CB3E7C"/>
    <w:rsid w:val="00CB4231"/>
    <w:rsid w:val="00CB49CF"/>
    <w:rsid w:val="00CB535D"/>
    <w:rsid w:val="00CB5575"/>
    <w:rsid w:val="00CB5A1D"/>
    <w:rsid w:val="00CB5E35"/>
    <w:rsid w:val="00CB65ED"/>
    <w:rsid w:val="00CB6907"/>
    <w:rsid w:val="00CB6AC4"/>
    <w:rsid w:val="00CB6EDF"/>
    <w:rsid w:val="00CB7429"/>
    <w:rsid w:val="00CB7E80"/>
    <w:rsid w:val="00CC0687"/>
    <w:rsid w:val="00CC1901"/>
    <w:rsid w:val="00CC1C6D"/>
    <w:rsid w:val="00CC2121"/>
    <w:rsid w:val="00CC24AD"/>
    <w:rsid w:val="00CC25BB"/>
    <w:rsid w:val="00CC2652"/>
    <w:rsid w:val="00CC295C"/>
    <w:rsid w:val="00CC2B0A"/>
    <w:rsid w:val="00CC2D2F"/>
    <w:rsid w:val="00CC30F8"/>
    <w:rsid w:val="00CC3317"/>
    <w:rsid w:val="00CC3D4A"/>
    <w:rsid w:val="00CC405E"/>
    <w:rsid w:val="00CC4349"/>
    <w:rsid w:val="00CC434F"/>
    <w:rsid w:val="00CC44FC"/>
    <w:rsid w:val="00CC4591"/>
    <w:rsid w:val="00CC4685"/>
    <w:rsid w:val="00CC5045"/>
    <w:rsid w:val="00CC510D"/>
    <w:rsid w:val="00CC5419"/>
    <w:rsid w:val="00CC5775"/>
    <w:rsid w:val="00CC5AB7"/>
    <w:rsid w:val="00CC5C81"/>
    <w:rsid w:val="00CC5D14"/>
    <w:rsid w:val="00CC6D96"/>
    <w:rsid w:val="00CC6FA1"/>
    <w:rsid w:val="00CC7403"/>
    <w:rsid w:val="00CC74C5"/>
    <w:rsid w:val="00CD0210"/>
    <w:rsid w:val="00CD0282"/>
    <w:rsid w:val="00CD06FF"/>
    <w:rsid w:val="00CD0D9B"/>
    <w:rsid w:val="00CD1267"/>
    <w:rsid w:val="00CD140A"/>
    <w:rsid w:val="00CD18DB"/>
    <w:rsid w:val="00CD25C7"/>
    <w:rsid w:val="00CD37D7"/>
    <w:rsid w:val="00CD3B2B"/>
    <w:rsid w:val="00CD4711"/>
    <w:rsid w:val="00CD54EB"/>
    <w:rsid w:val="00CD5556"/>
    <w:rsid w:val="00CD5A1C"/>
    <w:rsid w:val="00CD5A33"/>
    <w:rsid w:val="00CD5E2A"/>
    <w:rsid w:val="00CD639F"/>
    <w:rsid w:val="00CD745A"/>
    <w:rsid w:val="00CD7536"/>
    <w:rsid w:val="00CD792C"/>
    <w:rsid w:val="00CD7CFA"/>
    <w:rsid w:val="00CE1175"/>
    <w:rsid w:val="00CE18FA"/>
    <w:rsid w:val="00CE20B1"/>
    <w:rsid w:val="00CE2801"/>
    <w:rsid w:val="00CE2814"/>
    <w:rsid w:val="00CE2866"/>
    <w:rsid w:val="00CE2B91"/>
    <w:rsid w:val="00CE362E"/>
    <w:rsid w:val="00CE3859"/>
    <w:rsid w:val="00CE3A33"/>
    <w:rsid w:val="00CE3ED8"/>
    <w:rsid w:val="00CE4378"/>
    <w:rsid w:val="00CE449A"/>
    <w:rsid w:val="00CE49FE"/>
    <w:rsid w:val="00CE4F76"/>
    <w:rsid w:val="00CE56C9"/>
    <w:rsid w:val="00CE57E5"/>
    <w:rsid w:val="00CE644A"/>
    <w:rsid w:val="00CE6A57"/>
    <w:rsid w:val="00CE6D05"/>
    <w:rsid w:val="00CE7175"/>
    <w:rsid w:val="00CF05D0"/>
    <w:rsid w:val="00CF0941"/>
    <w:rsid w:val="00CF14AC"/>
    <w:rsid w:val="00CF1DB7"/>
    <w:rsid w:val="00CF1E86"/>
    <w:rsid w:val="00CF20F1"/>
    <w:rsid w:val="00CF216E"/>
    <w:rsid w:val="00CF2249"/>
    <w:rsid w:val="00CF23F3"/>
    <w:rsid w:val="00CF2758"/>
    <w:rsid w:val="00CF2AC3"/>
    <w:rsid w:val="00CF2DCE"/>
    <w:rsid w:val="00CF420D"/>
    <w:rsid w:val="00CF4260"/>
    <w:rsid w:val="00CF484F"/>
    <w:rsid w:val="00CF48BC"/>
    <w:rsid w:val="00CF4D60"/>
    <w:rsid w:val="00CF5D24"/>
    <w:rsid w:val="00CF5D86"/>
    <w:rsid w:val="00CF6477"/>
    <w:rsid w:val="00CF699C"/>
    <w:rsid w:val="00CF69DC"/>
    <w:rsid w:val="00CF7128"/>
    <w:rsid w:val="00CF7296"/>
    <w:rsid w:val="00CF7490"/>
    <w:rsid w:val="00CF78BE"/>
    <w:rsid w:val="00D0075E"/>
    <w:rsid w:val="00D00DFD"/>
    <w:rsid w:val="00D013C5"/>
    <w:rsid w:val="00D01DBC"/>
    <w:rsid w:val="00D02277"/>
    <w:rsid w:val="00D0294E"/>
    <w:rsid w:val="00D02A9A"/>
    <w:rsid w:val="00D04295"/>
    <w:rsid w:val="00D045DF"/>
    <w:rsid w:val="00D04832"/>
    <w:rsid w:val="00D04BC6"/>
    <w:rsid w:val="00D056F1"/>
    <w:rsid w:val="00D05A15"/>
    <w:rsid w:val="00D05ECC"/>
    <w:rsid w:val="00D0656E"/>
    <w:rsid w:val="00D06FE4"/>
    <w:rsid w:val="00D0729C"/>
    <w:rsid w:val="00D07C55"/>
    <w:rsid w:val="00D10045"/>
    <w:rsid w:val="00D102B5"/>
    <w:rsid w:val="00D10638"/>
    <w:rsid w:val="00D1080D"/>
    <w:rsid w:val="00D10956"/>
    <w:rsid w:val="00D11530"/>
    <w:rsid w:val="00D115D2"/>
    <w:rsid w:val="00D1184C"/>
    <w:rsid w:val="00D11AF7"/>
    <w:rsid w:val="00D14271"/>
    <w:rsid w:val="00D1476C"/>
    <w:rsid w:val="00D14778"/>
    <w:rsid w:val="00D14B05"/>
    <w:rsid w:val="00D152EC"/>
    <w:rsid w:val="00D154D3"/>
    <w:rsid w:val="00D156B7"/>
    <w:rsid w:val="00D16A11"/>
    <w:rsid w:val="00D16AEA"/>
    <w:rsid w:val="00D16D19"/>
    <w:rsid w:val="00D17218"/>
    <w:rsid w:val="00D17854"/>
    <w:rsid w:val="00D17D67"/>
    <w:rsid w:val="00D17E72"/>
    <w:rsid w:val="00D2026F"/>
    <w:rsid w:val="00D2064D"/>
    <w:rsid w:val="00D21168"/>
    <w:rsid w:val="00D21488"/>
    <w:rsid w:val="00D21616"/>
    <w:rsid w:val="00D2182B"/>
    <w:rsid w:val="00D21B3B"/>
    <w:rsid w:val="00D21B3F"/>
    <w:rsid w:val="00D21BC3"/>
    <w:rsid w:val="00D21BEE"/>
    <w:rsid w:val="00D21DB3"/>
    <w:rsid w:val="00D22068"/>
    <w:rsid w:val="00D22937"/>
    <w:rsid w:val="00D22944"/>
    <w:rsid w:val="00D22A72"/>
    <w:rsid w:val="00D232F7"/>
    <w:rsid w:val="00D240D3"/>
    <w:rsid w:val="00D248E6"/>
    <w:rsid w:val="00D249ED"/>
    <w:rsid w:val="00D25A54"/>
    <w:rsid w:val="00D25B51"/>
    <w:rsid w:val="00D25F28"/>
    <w:rsid w:val="00D25FDE"/>
    <w:rsid w:val="00D26740"/>
    <w:rsid w:val="00D2678C"/>
    <w:rsid w:val="00D268E6"/>
    <w:rsid w:val="00D26E8E"/>
    <w:rsid w:val="00D27147"/>
    <w:rsid w:val="00D2767E"/>
    <w:rsid w:val="00D27FC8"/>
    <w:rsid w:val="00D3027B"/>
    <w:rsid w:val="00D309C3"/>
    <w:rsid w:val="00D30D54"/>
    <w:rsid w:val="00D30DF8"/>
    <w:rsid w:val="00D310A5"/>
    <w:rsid w:val="00D317C0"/>
    <w:rsid w:val="00D32047"/>
    <w:rsid w:val="00D32A4C"/>
    <w:rsid w:val="00D33B66"/>
    <w:rsid w:val="00D33BBA"/>
    <w:rsid w:val="00D33F3A"/>
    <w:rsid w:val="00D33F79"/>
    <w:rsid w:val="00D3404C"/>
    <w:rsid w:val="00D34A80"/>
    <w:rsid w:val="00D34F06"/>
    <w:rsid w:val="00D34FB4"/>
    <w:rsid w:val="00D35017"/>
    <w:rsid w:val="00D35234"/>
    <w:rsid w:val="00D353B6"/>
    <w:rsid w:val="00D358B2"/>
    <w:rsid w:val="00D3628F"/>
    <w:rsid w:val="00D37254"/>
    <w:rsid w:val="00D405A2"/>
    <w:rsid w:val="00D4066F"/>
    <w:rsid w:val="00D40AA4"/>
    <w:rsid w:val="00D41605"/>
    <w:rsid w:val="00D41BDA"/>
    <w:rsid w:val="00D42ACD"/>
    <w:rsid w:val="00D43CF9"/>
    <w:rsid w:val="00D44146"/>
    <w:rsid w:val="00D44196"/>
    <w:rsid w:val="00D44A9D"/>
    <w:rsid w:val="00D44BF8"/>
    <w:rsid w:val="00D44BFA"/>
    <w:rsid w:val="00D45465"/>
    <w:rsid w:val="00D456FD"/>
    <w:rsid w:val="00D45835"/>
    <w:rsid w:val="00D45B71"/>
    <w:rsid w:val="00D464D5"/>
    <w:rsid w:val="00D469CC"/>
    <w:rsid w:val="00D46A84"/>
    <w:rsid w:val="00D471DA"/>
    <w:rsid w:val="00D4764D"/>
    <w:rsid w:val="00D476A5"/>
    <w:rsid w:val="00D47BA5"/>
    <w:rsid w:val="00D5064D"/>
    <w:rsid w:val="00D50653"/>
    <w:rsid w:val="00D5076A"/>
    <w:rsid w:val="00D508D7"/>
    <w:rsid w:val="00D50B46"/>
    <w:rsid w:val="00D50BFD"/>
    <w:rsid w:val="00D50E1C"/>
    <w:rsid w:val="00D51138"/>
    <w:rsid w:val="00D51234"/>
    <w:rsid w:val="00D512B5"/>
    <w:rsid w:val="00D516C2"/>
    <w:rsid w:val="00D51DAA"/>
    <w:rsid w:val="00D51E17"/>
    <w:rsid w:val="00D5215E"/>
    <w:rsid w:val="00D52195"/>
    <w:rsid w:val="00D523F8"/>
    <w:rsid w:val="00D5392F"/>
    <w:rsid w:val="00D53AF8"/>
    <w:rsid w:val="00D53C28"/>
    <w:rsid w:val="00D53CC6"/>
    <w:rsid w:val="00D54309"/>
    <w:rsid w:val="00D54D55"/>
    <w:rsid w:val="00D55566"/>
    <w:rsid w:val="00D558B5"/>
    <w:rsid w:val="00D5610D"/>
    <w:rsid w:val="00D5613E"/>
    <w:rsid w:val="00D57DB2"/>
    <w:rsid w:val="00D61031"/>
    <w:rsid w:val="00D612C9"/>
    <w:rsid w:val="00D61CE5"/>
    <w:rsid w:val="00D61F05"/>
    <w:rsid w:val="00D62A90"/>
    <w:rsid w:val="00D62AFA"/>
    <w:rsid w:val="00D62FC4"/>
    <w:rsid w:val="00D6377B"/>
    <w:rsid w:val="00D6379A"/>
    <w:rsid w:val="00D64106"/>
    <w:rsid w:val="00D64808"/>
    <w:rsid w:val="00D64B28"/>
    <w:rsid w:val="00D6534C"/>
    <w:rsid w:val="00D67359"/>
    <w:rsid w:val="00D67425"/>
    <w:rsid w:val="00D67A3B"/>
    <w:rsid w:val="00D7049C"/>
    <w:rsid w:val="00D71251"/>
    <w:rsid w:val="00D71861"/>
    <w:rsid w:val="00D71A2E"/>
    <w:rsid w:val="00D729DE"/>
    <w:rsid w:val="00D73030"/>
    <w:rsid w:val="00D733B2"/>
    <w:rsid w:val="00D74091"/>
    <w:rsid w:val="00D742A1"/>
    <w:rsid w:val="00D743EC"/>
    <w:rsid w:val="00D75605"/>
    <w:rsid w:val="00D759C5"/>
    <w:rsid w:val="00D75B56"/>
    <w:rsid w:val="00D75E1C"/>
    <w:rsid w:val="00D76A5C"/>
    <w:rsid w:val="00D76CD0"/>
    <w:rsid w:val="00D77737"/>
    <w:rsid w:val="00D77980"/>
    <w:rsid w:val="00D801B5"/>
    <w:rsid w:val="00D805E6"/>
    <w:rsid w:val="00D80E43"/>
    <w:rsid w:val="00D816A2"/>
    <w:rsid w:val="00D830AF"/>
    <w:rsid w:val="00D83383"/>
    <w:rsid w:val="00D835BE"/>
    <w:rsid w:val="00D83D2A"/>
    <w:rsid w:val="00D83FF2"/>
    <w:rsid w:val="00D84093"/>
    <w:rsid w:val="00D84294"/>
    <w:rsid w:val="00D850C2"/>
    <w:rsid w:val="00D8545D"/>
    <w:rsid w:val="00D8578B"/>
    <w:rsid w:val="00D85A55"/>
    <w:rsid w:val="00D85A84"/>
    <w:rsid w:val="00D865BE"/>
    <w:rsid w:val="00D86E41"/>
    <w:rsid w:val="00D86FA0"/>
    <w:rsid w:val="00D877D8"/>
    <w:rsid w:val="00D87D9F"/>
    <w:rsid w:val="00D87F17"/>
    <w:rsid w:val="00D9094A"/>
    <w:rsid w:val="00D909C4"/>
    <w:rsid w:val="00D91B9E"/>
    <w:rsid w:val="00D92030"/>
    <w:rsid w:val="00D9226E"/>
    <w:rsid w:val="00D93389"/>
    <w:rsid w:val="00D93433"/>
    <w:rsid w:val="00D937BF"/>
    <w:rsid w:val="00D93C22"/>
    <w:rsid w:val="00D93FD9"/>
    <w:rsid w:val="00D940F1"/>
    <w:rsid w:val="00D94163"/>
    <w:rsid w:val="00D94920"/>
    <w:rsid w:val="00D94A1B"/>
    <w:rsid w:val="00D94FD0"/>
    <w:rsid w:val="00D9550D"/>
    <w:rsid w:val="00D958B6"/>
    <w:rsid w:val="00D95E4D"/>
    <w:rsid w:val="00D96569"/>
    <w:rsid w:val="00D96DA1"/>
    <w:rsid w:val="00DA0095"/>
    <w:rsid w:val="00DA09C8"/>
    <w:rsid w:val="00DA0CF0"/>
    <w:rsid w:val="00DA0EFB"/>
    <w:rsid w:val="00DA1340"/>
    <w:rsid w:val="00DA1679"/>
    <w:rsid w:val="00DA1ACC"/>
    <w:rsid w:val="00DA1B53"/>
    <w:rsid w:val="00DA1D19"/>
    <w:rsid w:val="00DA2E01"/>
    <w:rsid w:val="00DA2E4C"/>
    <w:rsid w:val="00DA3628"/>
    <w:rsid w:val="00DA3682"/>
    <w:rsid w:val="00DA3873"/>
    <w:rsid w:val="00DA3AE9"/>
    <w:rsid w:val="00DA3EC9"/>
    <w:rsid w:val="00DA3F2F"/>
    <w:rsid w:val="00DA4BA2"/>
    <w:rsid w:val="00DA4D31"/>
    <w:rsid w:val="00DA53FB"/>
    <w:rsid w:val="00DA5406"/>
    <w:rsid w:val="00DA5940"/>
    <w:rsid w:val="00DA5BA8"/>
    <w:rsid w:val="00DA5E20"/>
    <w:rsid w:val="00DA6AAB"/>
    <w:rsid w:val="00DA77A2"/>
    <w:rsid w:val="00DB0090"/>
    <w:rsid w:val="00DB0475"/>
    <w:rsid w:val="00DB089B"/>
    <w:rsid w:val="00DB0963"/>
    <w:rsid w:val="00DB0A44"/>
    <w:rsid w:val="00DB0DA0"/>
    <w:rsid w:val="00DB0DB3"/>
    <w:rsid w:val="00DB1046"/>
    <w:rsid w:val="00DB1CB9"/>
    <w:rsid w:val="00DB1CFD"/>
    <w:rsid w:val="00DB1FEE"/>
    <w:rsid w:val="00DB2157"/>
    <w:rsid w:val="00DB2291"/>
    <w:rsid w:val="00DB25FE"/>
    <w:rsid w:val="00DB26A0"/>
    <w:rsid w:val="00DB309E"/>
    <w:rsid w:val="00DB3248"/>
    <w:rsid w:val="00DB34E2"/>
    <w:rsid w:val="00DB376B"/>
    <w:rsid w:val="00DB3909"/>
    <w:rsid w:val="00DB3E31"/>
    <w:rsid w:val="00DB3F26"/>
    <w:rsid w:val="00DB3F64"/>
    <w:rsid w:val="00DB414F"/>
    <w:rsid w:val="00DB5152"/>
    <w:rsid w:val="00DB5AF1"/>
    <w:rsid w:val="00DB5E01"/>
    <w:rsid w:val="00DB627B"/>
    <w:rsid w:val="00DB62B2"/>
    <w:rsid w:val="00DB6333"/>
    <w:rsid w:val="00DB63D9"/>
    <w:rsid w:val="00DB66E5"/>
    <w:rsid w:val="00DB6802"/>
    <w:rsid w:val="00DB6930"/>
    <w:rsid w:val="00DB722A"/>
    <w:rsid w:val="00DB7E70"/>
    <w:rsid w:val="00DC08F6"/>
    <w:rsid w:val="00DC0E89"/>
    <w:rsid w:val="00DC180A"/>
    <w:rsid w:val="00DC1B97"/>
    <w:rsid w:val="00DC1BA8"/>
    <w:rsid w:val="00DC1CE2"/>
    <w:rsid w:val="00DC262C"/>
    <w:rsid w:val="00DC298D"/>
    <w:rsid w:val="00DC33F6"/>
    <w:rsid w:val="00DC3AC6"/>
    <w:rsid w:val="00DC3BB1"/>
    <w:rsid w:val="00DC3EB9"/>
    <w:rsid w:val="00DC41EB"/>
    <w:rsid w:val="00DC477A"/>
    <w:rsid w:val="00DC47AA"/>
    <w:rsid w:val="00DC4B8A"/>
    <w:rsid w:val="00DC4C08"/>
    <w:rsid w:val="00DC54C4"/>
    <w:rsid w:val="00DC5856"/>
    <w:rsid w:val="00DC5C03"/>
    <w:rsid w:val="00DC5DAC"/>
    <w:rsid w:val="00DC6629"/>
    <w:rsid w:val="00DC6B66"/>
    <w:rsid w:val="00DC70A0"/>
    <w:rsid w:val="00DC7417"/>
    <w:rsid w:val="00DC7519"/>
    <w:rsid w:val="00DC7C1E"/>
    <w:rsid w:val="00DC7EE4"/>
    <w:rsid w:val="00DC7F36"/>
    <w:rsid w:val="00DD00FB"/>
    <w:rsid w:val="00DD01C2"/>
    <w:rsid w:val="00DD02C7"/>
    <w:rsid w:val="00DD087F"/>
    <w:rsid w:val="00DD0A0B"/>
    <w:rsid w:val="00DD0FF1"/>
    <w:rsid w:val="00DD187F"/>
    <w:rsid w:val="00DD1960"/>
    <w:rsid w:val="00DD2025"/>
    <w:rsid w:val="00DD24DD"/>
    <w:rsid w:val="00DD261C"/>
    <w:rsid w:val="00DD2BA4"/>
    <w:rsid w:val="00DD3829"/>
    <w:rsid w:val="00DD3948"/>
    <w:rsid w:val="00DD5005"/>
    <w:rsid w:val="00DD58A8"/>
    <w:rsid w:val="00DD70EA"/>
    <w:rsid w:val="00DD74CF"/>
    <w:rsid w:val="00DD796D"/>
    <w:rsid w:val="00DD79E4"/>
    <w:rsid w:val="00DD7FA1"/>
    <w:rsid w:val="00DE0C80"/>
    <w:rsid w:val="00DE0EC8"/>
    <w:rsid w:val="00DE1209"/>
    <w:rsid w:val="00DE15F2"/>
    <w:rsid w:val="00DE1DDC"/>
    <w:rsid w:val="00DE2583"/>
    <w:rsid w:val="00DE33E5"/>
    <w:rsid w:val="00DE351C"/>
    <w:rsid w:val="00DE4021"/>
    <w:rsid w:val="00DE4506"/>
    <w:rsid w:val="00DE47B7"/>
    <w:rsid w:val="00DE4CB8"/>
    <w:rsid w:val="00DE53A2"/>
    <w:rsid w:val="00DE5488"/>
    <w:rsid w:val="00DE5921"/>
    <w:rsid w:val="00DE6039"/>
    <w:rsid w:val="00DE72B6"/>
    <w:rsid w:val="00DE7860"/>
    <w:rsid w:val="00DE7B14"/>
    <w:rsid w:val="00DF0137"/>
    <w:rsid w:val="00DF0242"/>
    <w:rsid w:val="00DF0D44"/>
    <w:rsid w:val="00DF1098"/>
    <w:rsid w:val="00DF1252"/>
    <w:rsid w:val="00DF1649"/>
    <w:rsid w:val="00DF1712"/>
    <w:rsid w:val="00DF1BAB"/>
    <w:rsid w:val="00DF1E74"/>
    <w:rsid w:val="00DF1F93"/>
    <w:rsid w:val="00DF234C"/>
    <w:rsid w:val="00DF2E32"/>
    <w:rsid w:val="00DF3159"/>
    <w:rsid w:val="00DF3A30"/>
    <w:rsid w:val="00DF3BE2"/>
    <w:rsid w:val="00DF4319"/>
    <w:rsid w:val="00DF49D4"/>
    <w:rsid w:val="00DF5674"/>
    <w:rsid w:val="00DF5844"/>
    <w:rsid w:val="00DF58C7"/>
    <w:rsid w:val="00DF64B6"/>
    <w:rsid w:val="00DF75BD"/>
    <w:rsid w:val="00DF7BA8"/>
    <w:rsid w:val="00DF7DB4"/>
    <w:rsid w:val="00E0017C"/>
    <w:rsid w:val="00E01807"/>
    <w:rsid w:val="00E019CE"/>
    <w:rsid w:val="00E0231F"/>
    <w:rsid w:val="00E02C2D"/>
    <w:rsid w:val="00E034CF"/>
    <w:rsid w:val="00E0436B"/>
    <w:rsid w:val="00E047F9"/>
    <w:rsid w:val="00E0481E"/>
    <w:rsid w:val="00E04BA0"/>
    <w:rsid w:val="00E052C4"/>
    <w:rsid w:val="00E052CC"/>
    <w:rsid w:val="00E05908"/>
    <w:rsid w:val="00E066BD"/>
    <w:rsid w:val="00E06A51"/>
    <w:rsid w:val="00E075C1"/>
    <w:rsid w:val="00E07C71"/>
    <w:rsid w:val="00E10303"/>
    <w:rsid w:val="00E10442"/>
    <w:rsid w:val="00E105AD"/>
    <w:rsid w:val="00E1072A"/>
    <w:rsid w:val="00E108BD"/>
    <w:rsid w:val="00E10CFB"/>
    <w:rsid w:val="00E1110D"/>
    <w:rsid w:val="00E11518"/>
    <w:rsid w:val="00E11C40"/>
    <w:rsid w:val="00E12706"/>
    <w:rsid w:val="00E12861"/>
    <w:rsid w:val="00E12D5A"/>
    <w:rsid w:val="00E13D40"/>
    <w:rsid w:val="00E14B49"/>
    <w:rsid w:val="00E156E4"/>
    <w:rsid w:val="00E15D8C"/>
    <w:rsid w:val="00E16177"/>
    <w:rsid w:val="00E168E7"/>
    <w:rsid w:val="00E16C46"/>
    <w:rsid w:val="00E16F9E"/>
    <w:rsid w:val="00E1771B"/>
    <w:rsid w:val="00E17752"/>
    <w:rsid w:val="00E17E9D"/>
    <w:rsid w:val="00E17FAF"/>
    <w:rsid w:val="00E204F5"/>
    <w:rsid w:val="00E20915"/>
    <w:rsid w:val="00E2096A"/>
    <w:rsid w:val="00E21207"/>
    <w:rsid w:val="00E2160F"/>
    <w:rsid w:val="00E223B3"/>
    <w:rsid w:val="00E225EE"/>
    <w:rsid w:val="00E226F6"/>
    <w:rsid w:val="00E229D6"/>
    <w:rsid w:val="00E2301F"/>
    <w:rsid w:val="00E2380F"/>
    <w:rsid w:val="00E24261"/>
    <w:rsid w:val="00E24463"/>
    <w:rsid w:val="00E2448A"/>
    <w:rsid w:val="00E24EA8"/>
    <w:rsid w:val="00E254C7"/>
    <w:rsid w:val="00E25736"/>
    <w:rsid w:val="00E25879"/>
    <w:rsid w:val="00E259F9"/>
    <w:rsid w:val="00E25B64"/>
    <w:rsid w:val="00E25D8E"/>
    <w:rsid w:val="00E25EFB"/>
    <w:rsid w:val="00E26727"/>
    <w:rsid w:val="00E26FB5"/>
    <w:rsid w:val="00E2791B"/>
    <w:rsid w:val="00E3037C"/>
    <w:rsid w:val="00E304D5"/>
    <w:rsid w:val="00E3066D"/>
    <w:rsid w:val="00E307FA"/>
    <w:rsid w:val="00E3200E"/>
    <w:rsid w:val="00E32764"/>
    <w:rsid w:val="00E3347D"/>
    <w:rsid w:val="00E33998"/>
    <w:rsid w:val="00E345C5"/>
    <w:rsid w:val="00E34650"/>
    <w:rsid w:val="00E354E2"/>
    <w:rsid w:val="00E35A49"/>
    <w:rsid w:val="00E35B74"/>
    <w:rsid w:val="00E35D78"/>
    <w:rsid w:val="00E360C8"/>
    <w:rsid w:val="00E36254"/>
    <w:rsid w:val="00E36C05"/>
    <w:rsid w:val="00E36FC2"/>
    <w:rsid w:val="00E376C1"/>
    <w:rsid w:val="00E37BE1"/>
    <w:rsid w:val="00E409A4"/>
    <w:rsid w:val="00E4144A"/>
    <w:rsid w:val="00E41C58"/>
    <w:rsid w:val="00E4218E"/>
    <w:rsid w:val="00E42CDA"/>
    <w:rsid w:val="00E42DFA"/>
    <w:rsid w:val="00E42FEB"/>
    <w:rsid w:val="00E436C2"/>
    <w:rsid w:val="00E438E5"/>
    <w:rsid w:val="00E4396A"/>
    <w:rsid w:val="00E43D81"/>
    <w:rsid w:val="00E43FA2"/>
    <w:rsid w:val="00E44BED"/>
    <w:rsid w:val="00E450C9"/>
    <w:rsid w:val="00E45803"/>
    <w:rsid w:val="00E46285"/>
    <w:rsid w:val="00E462AF"/>
    <w:rsid w:val="00E465BC"/>
    <w:rsid w:val="00E472A4"/>
    <w:rsid w:val="00E47407"/>
    <w:rsid w:val="00E474E5"/>
    <w:rsid w:val="00E47858"/>
    <w:rsid w:val="00E47D19"/>
    <w:rsid w:val="00E50080"/>
    <w:rsid w:val="00E50381"/>
    <w:rsid w:val="00E504D0"/>
    <w:rsid w:val="00E509E8"/>
    <w:rsid w:val="00E50D3C"/>
    <w:rsid w:val="00E50EA2"/>
    <w:rsid w:val="00E5126A"/>
    <w:rsid w:val="00E5160C"/>
    <w:rsid w:val="00E51B64"/>
    <w:rsid w:val="00E51B98"/>
    <w:rsid w:val="00E51FEC"/>
    <w:rsid w:val="00E523A2"/>
    <w:rsid w:val="00E52557"/>
    <w:rsid w:val="00E52B36"/>
    <w:rsid w:val="00E52E7E"/>
    <w:rsid w:val="00E5458C"/>
    <w:rsid w:val="00E54BA9"/>
    <w:rsid w:val="00E54BE5"/>
    <w:rsid w:val="00E54F7B"/>
    <w:rsid w:val="00E55289"/>
    <w:rsid w:val="00E5569D"/>
    <w:rsid w:val="00E55AA6"/>
    <w:rsid w:val="00E56058"/>
    <w:rsid w:val="00E56BE8"/>
    <w:rsid w:val="00E56D4C"/>
    <w:rsid w:val="00E5774E"/>
    <w:rsid w:val="00E579FA"/>
    <w:rsid w:val="00E57B38"/>
    <w:rsid w:val="00E57C1A"/>
    <w:rsid w:val="00E60032"/>
    <w:rsid w:val="00E602E0"/>
    <w:rsid w:val="00E603FB"/>
    <w:rsid w:val="00E61197"/>
    <w:rsid w:val="00E61504"/>
    <w:rsid w:val="00E619C9"/>
    <w:rsid w:val="00E61BAE"/>
    <w:rsid w:val="00E61F33"/>
    <w:rsid w:val="00E62106"/>
    <w:rsid w:val="00E62367"/>
    <w:rsid w:val="00E633CD"/>
    <w:rsid w:val="00E636DC"/>
    <w:rsid w:val="00E637E2"/>
    <w:rsid w:val="00E63C6A"/>
    <w:rsid w:val="00E64975"/>
    <w:rsid w:val="00E64A91"/>
    <w:rsid w:val="00E64C80"/>
    <w:rsid w:val="00E64E98"/>
    <w:rsid w:val="00E65137"/>
    <w:rsid w:val="00E65438"/>
    <w:rsid w:val="00E655E5"/>
    <w:rsid w:val="00E656AD"/>
    <w:rsid w:val="00E65A3E"/>
    <w:rsid w:val="00E6651C"/>
    <w:rsid w:val="00E66874"/>
    <w:rsid w:val="00E6702E"/>
    <w:rsid w:val="00E67EC6"/>
    <w:rsid w:val="00E67F5A"/>
    <w:rsid w:val="00E7009C"/>
    <w:rsid w:val="00E70795"/>
    <w:rsid w:val="00E709CD"/>
    <w:rsid w:val="00E712F0"/>
    <w:rsid w:val="00E716B2"/>
    <w:rsid w:val="00E71C88"/>
    <w:rsid w:val="00E71CE3"/>
    <w:rsid w:val="00E72110"/>
    <w:rsid w:val="00E726E5"/>
    <w:rsid w:val="00E729B3"/>
    <w:rsid w:val="00E72B1E"/>
    <w:rsid w:val="00E7305C"/>
    <w:rsid w:val="00E73229"/>
    <w:rsid w:val="00E73437"/>
    <w:rsid w:val="00E73524"/>
    <w:rsid w:val="00E738AD"/>
    <w:rsid w:val="00E73CEA"/>
    <w:rsid w:val="00E73CEE"/>
    <w:rsid w:val="00E73E34"/>
    <w:rsid w:val="00E741A8"/>
    <w:rsid w:val="00E74233"/>
    <w:rsid w:val="00E746BE"/>
    <w:rsid w:val="00E752D1"/>
    <w:rsid w:val="00E7598C"/>
    <w:rsid w:val="00E75A57"/>
    <w:rsid w:val="00E77D4C"/>
    <w:rsid w:val="00E77FAA"/>
    <w:rsid w:val="00E80417"/>
    <w:rsid w:val="00E80523"/>
    <w:rsid w:val="00E812CA"/>
    <w:rsid w:val="00E81372"/>
    <w:rsid w:val="00E81FA2"/>
    <w:rsid w:val="00E823B2"/>
    <w:rsid w:val="00E82D1F"/>
    <w:rsid w:val="00E82DE0"/>
    <w:rsid w:val="00E83534"/>
    <w:rsid w:val="00E83761"/>
    <w:rsid w:val="00E83B16"/>
    <w:rsid w:val="00E84505"/>
    <w:rsid w:val="00E849B0"/>
    <w:rsid w:val="00E84D5B"/>
    <w:rsid w:val="00E8540A"/>
    <w:rsid w:val="00E85503"/>
    <w:rsid w:val="00E85BA8"/>
    <w:rsid w:val="00E85BE1"/>
    <w:rsid w:val="00E860D8"/>
    <w:rsid w:val="00E8625D"/>
    <w:rsid w:val="00E86684"/>
    <w:rsid w:val="00E8703D"/>
    <w:rsid w:val="00E87347"/>
    <w:rsid w:val="00E8786F"/>
    <w:rsid w:val="00E905D3"/>
    <w:rsid w:val="00E910E2"/>
    <w:rsid w:val="00E91599"/>
    <w:rsid w:val="00E91A32"/>
    <w:rsid w:val="00E91D60"/>
    <w:rsid w:val="00E9249A"/>
    <w:rsid w:val="00E9253D"/>
    <w:rsid w:val="00E93097"/>
    <w:rsid w:val="00E93808"/>
    <w:rsid w:val="00E93A15"/>
    <w:rsid w:val="00E93E9E"/>
    <w:rsid w:val="00E93F78"/>
    <w:rsid w:val="00E94709"/>
    <w:rsid w:val="00E9485D"/>
    <w:rsid w:val="00E951A2"/>
    <w:rsid w:val="00E9521A"/>
    <w:rsid w:val="00E96A5F"/>
    <w:rsid w:val="00E96A8B"/>
    <w:rsid w:val="00E975D7"/>
    <w:rsid w:val="00E97806"/>
    <w:rsid w:val="00EA00AA"/>
    <w:rsid w:val="00EA0186"/>
    <w:rsid w:val="00EA0CF0"/>
    <w:rsid w:val="00EA1AA4"/>
    <w:rsid w:val="00EA1C31"/>
    <w:rsid w:val="00EA288F"/>
    <w:rsid w:val="00EA30E3"/>
    <w:rsid w:val="00EA3F8C"/>
    <w:rsid w:val="00EA42A3"/>
    <w:rsid w:val="00EA4B95"/>
    <w:rsid w:val="00EA526F"/>
    <w:rsid w:val="00EA555E"/>
    <w:rsid w:val="00EA57CD"/>
    <w:rsid w:val="00EA5917"/>
    <w:rsid w:val="00EA5F65"/>
    <w:rsid w:val="00EA64C5"/>
    <w:rsid w:val="00EA6AF6"/>
    <w:rsid w:val="00EA7348"/>
    <w:rsid w:val="00EA7E2D"/>
    <w:rsid w:val="00EB0D52"/>
    <w:rsid w:val="00EB0E67"/>
    <w:rsid w:val="00EB0F52"/>
    <w:rsid w:val="00EB1749"/>
    <w:rsid w:val="00EB1984"/>
    <w:rsid w:val="00EB1A7E"/>
    <w:rsid w:val="00EB1CB8"/>
    <w:rsid w:val="00EB22B6"/>
    <w:rsid w:val="00EB2720"/>
    <w:rsid w:val="00EB2C59"/>
    <w:rsid w:val="00EB3525"/>
    <w:rsid w:val="00EB3686"/>
    <w:rsid w:val="00EB4139"/>
    <w:rsid w:val="00EB4345"/>
    <w:rsid w:val="00EB4AF9"/>
    <w:rsid w:val="00EB4AFC"/>
    <w:rsid w:val="00EB4E2E"/>
    <w:rsid w:val="00EB506C"/>
    <w:rsid w:val="00EB54C9"/>
    <w:rsid w:val="00EB64DC"/>
    <w:rsid w:val="00EB683A"/>
    <w:rsid w:val="00EB6A0A"/>
    <w:rsid w:val="00EB6E2A"/>
    <w:rsid w:val="00EC1394"/>
    <w:rsid w:val="00EC19B7"/>
    <w:rsid w:val="00EC1BD3"/>
    <w:rsid w:val="00EC1E46"/>
    <w:rsid w:val="00EC1E80"/>
    <w:rsid w:val="00EC2366"/>
    <w:rsid w:val="00EC2592"/>
    <w:rsid w:val="00EC25F1"/>
    <w:rsid w:val="00EC2812"/>
    <w:rsid w:val="00EC2937"/>
    <w:rsid w:val="00EC2A10"/>
    <w:rsid w:val="00EC2B59"/>
    <w:rsid w:val="00EC2C41"/>
    <w:rsid w:val="00EC2ED5"/>
    <w:rsid w:val="00EC2F61"/>
    <w:rsid w:val="00EC305D"/>
    <w:rsid w:val="00EC39F7"/>
    <w:rsid w:val="00EC3D86"/>
    <w:rsid w:val="00EC40EC"/>
    <w:rsid w:val="00EC478C"/>
    <w:rsid w:val="00EC551E"/>
    <w:rsid w:val="00EC5EE1"/>
    <w:rsid w:val="00EC5F79"/>
    <w:rsid w:val="00EC6CF9"/>
    <w:rsid w:val="00EC75EF"/>
    <w:rsid w:val="00EC7F71"/>
    <w:rsid w:val="00ED024E"/>
    <w:rsid w:val="00ED0285"/>
    <w:rsid w:val="00ED03D5"/>
    <w:rsid w:val="00ED0644"/>
    <w:rsid w:val="00ED165A"/>
    <w:rsid w:val="00ED1680"/>
    <w:rsid w:val="00ED1703"/>
    <w:rsid w:val="00ED20C6"/>
    <w:rsid w:val="00ED264B"/>
    <w:rsid w:val="00ED285E"/>
    <w:rsid w:val="00ED3CED"/>
    <w:rsid w:val="00ED4136"/>
    <w:rsid w:val="00ED42B7"/>
    <w:rsid w:val="00ED42BC"/>
    <w:rsid w:val="00ED471D"/>
    <w:rsid w:val="00ED4769"/>
    <w:rsid w:val="00ED4D79"/>
    <w:rsid w:val="00ED54D5"/>
    <w:rsid w:val="00ED572C"/>
    <w:rsid w:val="00ED5852"/>
    <w:rsid w:val="00ED625E"/>
    <w:rsid w:val="00ED6760"/>
    <w:rsid w:val="00ED71E1"/>
    <w:rsid w:val="00ED72DC"/>
    <w:rsid w:val="00ED7422"/>
    <w:rsid w:val="00ED75AC"/>
    <w:rsid w:val="00ED7DAD"/>
    <w:rsid w:val="00ED7E41"/>
    <w:rsid w:val="00EE0415"/>
    <w:rsid w:val="00EE06E9"/>
    <w:rsid w:val="00EE0ACA"/>
    <w:rsid w:val="00EE2914"/>
    <w:rsid w:val="00EE2A5C"/>
    <w:rsid w:val="00EE2BAB"/>
    <w:rsid w:val="00EE31C5"/>
    <w:rsid w:val="00EE3449"/>
    <w:rsid w:val="00EE358F"/>
    <w:rsid w:val="00EE35F9"/>
    <w:rsid w:val="00EE3A11"/>
    <w:rsid w:val="00EE4008"/>
    <w:rsid w:val="00EE45CE"/>
    <w:rsid w:val="00EE491F"/>
    <w:rsid w:val="00EE5195"/>
    <w:rsid w:val="00EE55AA"/>
    <w:rsid w:val="00EE57ED"/>
    <w:rsid w:val="00EE5955"/>
    <w:rsid w:val="00EE6C56"/>
    <w:rsid w:val="00EE71E9"/>
    <w:rsid w:val="00EE7E5C"/>
    <w:rsid w:val="00EF02DE"/>
    <w:rsid w:val="00EF049B"/>
    <w:rsid w:val="00EF04D0"/>
    <w:rsid w:val="00EF0B47"/>
    <w:rsid w:val="00EF0E26"/>
    <w:rsid w:val="00EF0EEC"/>
    <w:rsid w:val="00EF16B4"/>
    <w:rsid w:val="00EF1FDB"/>
    <w:rsid w:val="00EF2AEB"/>
    <w:rsid w:val="00EF36B7"/>
    <w:rsid w:val="00EF37E0"/>
    <w:rsid w:val="00EF37F4"/>
    <w:rsid w:val="00EF4585"/>
    <w:rsid w:val="00EF467C"/>
    <w:rsid w:val="00EF5054"/>
    <w:rsid w:val="00EF5609"/>
    <w:rsid w:val="00EF5EE1"/>
    <w:rsid w:val="00EF6CE3"/>
    <w:rsid w:val="00EF6E44"/>
    <w:rsid w:val="00EF6F2C"/>
    <w:rsid w:val="00EF7986"/>
    <w:rsid w:val="00EF7BE2"/>
    <w:rsid w:val="00EF7DD2"/>
    <w:rsid w:val="00F0070E"/>
    <w:rsid w:val="00F01097"/>
    <w:rsid w:val="00F0117E"/>
    <w:rsid w:val="00F01F2E"/>
    <w:rsid w:val="00F02EAD"/>
    <w:rsid w:val="00F0382B"/>
    <w:rsid w:val="00F03BBC"/>
    <w:rsid w:val="00F047B5"/>
    <w:rsid w:val="00F04C57"/>
    <w:rsid w:val="00F05124"/>
    <w:rsid w:val="00F0514A"/>
    <w:rsid w:val="00F05392"/>
    <w:rsid w:val="00F05D1F"/>
    <w:rsid w:val="00F0627E"/>
    <w:rsid w:val="00F06380"/>
    <w:rsid w:val="00F06632"/>
    <w:rsid w:val="00F06F15"/>
    <w:rsid w:val="00F06FEA"/>
    <w:rsid w:val="00F07FBD"/>
    <w:rsid w:val="00F10FFE"/>
    <w:rsid w:val="00F11137"/>
    <w:rsid w:val="00F11927"/>
    <w:rsid w:val="00F11E43"/>
    <w:rsid w:val="00F124E9"/>
    <w:rsid w:val="00F12797"/>
    <w:rsid w:val="00F12A24"/>
    <w:rsid w:val="00F134AE"/>
    <w:rsid w:val="00F134BC"/>
    <w:rsid w:val="00F13530"/>
    <w:rsid w:val="00F137C0"/>
    <w:rsid w:val="00F140BC"/>
    <w:rsid w:val="00F1471C"/>
    <w:rsid w:val="00F14B18"/>
    <w:rsid w:val="00F14F5D"/>
    <w:rsid w:val="00F156F1"/>
    <w:rsid w:val="00F1584D"/>
    <w:rsid w:val="00F1614A"/>
    <w:rsid w:val="00F16D30"/>
    <w:rsid w:val="00F16D99"/>
    <w:rsid w:val="00F170ED"/>
    <w:rsid w:val="00F17158"/>
    <w:rsid w:val="00F17323"/>
    <w:rsid w:val="00F174EC"/>
    <w:rsid w:val="00F1786E"/>
    <w:rsid w:val="00F2044A"/>
    <w:rsid w:val="00F20949"/>
    <w:rsid w:val="00F20A22"/>
    <w:rsid w:val="00F20EE8"/>
    <w:rsid w:val="00F21BB0"/>
    <w:rsid w:val="00F21EED"/>
    <w:rsid w:val="00F225DD"/>
    <w:rsid w:val="00F22CD7"/>
    <w:rsid w:val="00F231E5"/>
    <w:rsid w:val="00F23FF3"/>
    <w:rsid w:val="00F241BD"/>
    <w:rsid w:val="00F2474B"/>
    <w:rsid w:val="00F2493C"/>
    <w:rsid w:val="00F2499B"/>
    <w:rsid w:val="00F2564A"/>
    <w:rsid w:val="00F25EBF"/>
    <w:rsid w:val="00F25EEE"/>
    <w:rsid w:val="00F2602E"/>
    <w:rsid w:val="00F26267"/>
    <w:rsid w:val="00F266F9"/>
    <w:rsid w:val="00F269BE"/>
    <w:rsid w:val="00F271A1"/>
    <w:rsid w:val="00F27771"/>
    <w:rsid w:val="00F27C46"/>
    <w:rsid w:val="00F30B94"/>
    <w:rsid w:val="00F30C53"/>
    <w:rsid w:val="00F30D44"/>
    <w:rsid w:val="00F30DEC"/>
    <w:rsid w:val="00F313EF"/>
    <w:rsid w:val="00F31565"/>
    <w:rsid w:val="00F31E01"/>
    <w:rsid w:val="00F31F3C"/>
    <w:rsid w:val="00F32258"/>
    <w:rsid w:val="00F32A59"/>
    <w:rsid w:val="00F32C16"/>
    <w:rsid w:val="00F32C48"/>
    <w:rsid w:val="00F33E41"/>
    <w:rsid w:val="00F33FB3"/>
    <w:rsid w:val="00F34542"/>
    <w:rsid w:val="00F346E3"/>
    <w:rsid w:val="00F34704"/>
    <w:rsid w:val="00F34BA1"/>
    <w:rsid w:val="00F350F5"/>
    <w:rsid w:val="00F35733"/>
    <w:rsid w:val="00F36110"/>
    <w:rsid w:val="00F36BA3"/>
    <w:rsid w:val="00F36C61"/>
    <w:rsid w:val="00F37117"/>
    <w:rsid w:val="00F3711A"/>
    <w:rsid w:val="00F372C9"/>
    <w:rsid w:val="00F40199"/>
    <w:rsid w:val="00F40980"/>
    <w:rsid w:val="00F40B98"/>
    <w:rsid w:val="00F40CA9"/>
    <w:rsid w:val="00F41051"/>
    <w:rsid w:val="00F417E2"/>
    <w:rsid w:val="00F41D43"/>
    <w:rsid w:val="00F41EA1"/>
    <w:rsid w:val="00F420E0"/>
    <w:rsid w:val="00F42181"/>
    <w:rsid w:val="00F42B2D"/>
    <w:rsid w:val="00F43304"/>
    <w:rsid w:val="00F433C9"/>
    <w:rsid w:val="00F43FA2"/>
    <w:rsid w:val="00F44CCB"/>
    <w:rsid w:val="00F45303"/>
    <w:rsid w:val="00F459BE"/>
    <w:rsid w:val="00F45A90"/>
    <w:rsid w:val="00F45D98"/>
    <w:rsid w:val="00F467CF"/>
    <w:rsid w:val="00F46F04"/>
    <w:rsid w:val="00F46F7D"/>
    <w:rsid w:val="00F47070"/>
    <w:rsid w:val="00F4714C"/>
    <w:rsid w:val="00F471DE"/>
    <w:rsid w:val="00F476D6"/>
    <w:rsid w:val="00F47834"/>
    <w:rsid w:val="00F47A06"/>
    <w:rsid w:val="00F47DFE"/>
    <w:rsid w:val="00F50404"/>
    <w:rsid w:val="00F51030"/>
    <w:rsid w:val="00F51723"/>
    <w:rsid w:val="00F52002"/>
    <w:rsid w:val="00F52010"/>
    <w:rsid w:val="00F520AB"/>
    <w:rsid w:val="00F524E0"/>
    <w:rsid w:val="00F52575"/>
    <w:rsid w:val="00F52F81"/>
    <w:rsid w:val="00F534AA"/>
    <w:rsid w:val="00F53C99"/>
    <w:rsid w:val="00F542BE"/>
    <w:rsid w:val="00F54448"/>
    <w:rsid w:val="00F54CB8"/>
    <w:rsid w:val="00F54FC6"/>
    <w:rsid w:val="00F55456"/>
    <w:rsid w:val="00F5566C"/>
    <w:rsid w:val="00F55C2D"/>
    <w:rsid w:val="00F55D29"/>
    <w:rsid w:val="00F56083"/>
    <w:rsid w:val="00F560B5"/>
    <w:rsid w:val="00F562BB"/>
    <w:rsid w:val="00F56350"/>
    <w:rsid w:val="00F56A15"/>
    <w:rsid w:val="00F56DCC"/>
    <w:rsid w:val="00F56E81"/>
    <w:rsid w:val="00F578FA"/>
    <w:rsid w:val="00F57A20"/>
    <w:rsid w:val="00F57E35"/>
    <w:rsid w:val="00F6044E"/>
    <w:rsid w:val="00F60478"/>
    <w:rsid w:val="00F60560"/>
    <w:rsid w:val="00F60603"/>
    <w:rsid w:val="00F60B35"/>
    <w:rsid w:val="00F60E47"/>
    <w:rsid w:val="00F6120B"/>
    <w:rsid w:val="00F616D6"/>
    <w:rsid w:val="00F617D5"/>
    <w:rsid w:val="00F6192C"/>
    <w:rsid w:val="00F61999"/>
    <w:rsid w:val="00F61AA3"/>
    <w:rsid w:val="00F61BD2"/>
    <w:rsid w:val="00F6228C"/>
    <w:rsid w:val="00F626E9"/>
    <w:rsid w:val="00F6287D"/>
    <w:rsid w:val="00F62B55"/>
    <w:rsid w:val="00F62B7F"/>
    <w:rsid w:val="00F630E5"/>
    <w:rsid w:val="00F6383A"/>
    <w:rsid w:val="00F643DC"/>
    <w:rsid w:val="00F643FA"/>
    <w:rsid w:val="00F64B1F"/>
    <w:rsid w:val="00F65143"/>
    <w:rsid w:val="00F65996"/>
    <w:rsid w:val="00F6657D"/>
    <w:rsid w:val="00F66914"/>
    <w:rsid w:val="00F67358"/>
    <w:rsid w:val="00F677B8"/>
    <w:rsid w:val="00F67A54"/>
    <w:rsid w:val="00F67BDC"/>
    <w:rsid w:val="00F67F84"/>
    <w:rsid w:val="00F70848"/>
    <w:rsid w:val="00F71978"/>
    <w:rsid w:val="00F71D15"/>
    <w:rsid w:val="00F72C80"/>
    <w:rsid w:val="00F73419"/>
    <w:rsid w:val="00F734A4"/>
    <w:rsid w:val="00F7375D"/>
    <w:rsid w:val="00F73A12"/>
    <w:rsid w:val="00F74216"/>
    <w:rsid w:val="00F742C6"/>
    <w:rsid w:val="00F74DD7"/>
    <w:rsid w:val="00F7525D"/>
    <w:rsid w:val="00F7548E"/>
    <w:rsid w:val="00F75FAB"/>
    <w:rsid w:val="00F7647F"/>
    <w:rsid w:val="00F767FC"/>
    <w:rsid w:val="00F76C0E"/>
    <w:rsid w:val="00F76E8D"/>
    <w:rsid w:val="00F80D08"/>
    <w:rsid w:val="00F80E83"/>
    <w:rsid w:val="00F810B0"/>
    <w:rsid w:val="00F81249"/>
    <w:rsid w:val="00F8298F"/>
    <w:rsid w:val="00F835F8"/>
    <w:rsid w:val="00F83645"/>
    <w:rsid w:val="00F83717"/>
    <w:rsid w:val="00F8409D"/>
    <w:rsid w:val="00F857C9"/>
    <w:rsid w:val="00F85D9A"/>
    <w:rsid w:val="00F86048"/>
    <w:rsid w:val="00F8662F"/>
    <w:rsid w:val="00F86D06"/>
    <w:rsid w:val="00F86D11"/>
    <w:rsid w:val="00F87101"/>
    <w:rsid w:val="00F87EA8"/>
    <w:rsid w:val="00F9011E"/>
    <w:rsid w:val="00F904D9"/>
    <w:rsid w:val="00F9077F"/>
    <w:rsid w:val="00F90BDE"/>
    <w:rsid w:val="00F90CA5"/>
    <w:rsid w:val="00F911BB"/>
    <w:rsid w:val="00F912AD"/>
    <w:rsid w:val="00F9131B"/>
    <w:rsid w:val="00F9171B"/>
    <w:rsid w:val="00F91EFD"/>
    <w:rsid w:val="00F92875"/>
    <w:rsid w:val="00F92C08"/>
    <w:rsid w:val="00F9399F"/>
    <w:rsid w:val="00F93D64"/>
    <w:rsid w:val="00F9447F"/>
    <w:rsid w:val="00F946F7"/>
    <w:rsid w:val="00F9489E"/>
    <w:rsid w:val="00F94A8A"/>
    <w:rsid w:val="00F9586A"/>
    <w:rsid w:val="00F95AC8"/>
    <w:rsid w:val="00F95AED"/>
    <w:rsid w:val="00F95CED"/>
    <w:rsid w:val="00F96EFE"/>
    <w:rsid w:val="00F9743E"/>
    <w:rsid w:val="00F97D27"/>
    <w:rsid w:val="00F97E98"/>
    <w:rsid w:val="00FA0758"/>
    <w:rsid w:val="00FA08E4"/>
    <w:rsid w:val="00FA1042"/>
    <w:rsid w:val="00FA1922"/>
    <w:rsid w:val="00FA19F2"/>
    <w:rsid w:val="00FA1D86"/>
    <w:rsid w:val="00FA2AB1"/>
    <w:rsid w:val="00FA2BEB"/>
    <w:rsid w:val="00FA2C36"/>
    <w:rsid w:val="00FA3473"/>
    <w:rsid w:val="00FA385E"/>
    <w:rsid w:val="00FA3E8B"/>
    <w:rsid w:val="00FA40B9"/>
    <w:rsid w:val="00FA4698"/>
    <w:rsid w:val="00FA4927"/>
    <w:rsid w:val="00FA4C6F"/>
    <w:rsid w:val="00FA4F77"/>
    <w:rsid w:val="00FA517F"/>
    <w:rsid w:val="00FA5256"/>
    <w:rsid w:val="00FA52B3"/>
    <w:rsid w:val="00FA5A7B"/>
    <w:rsid w:val="00FA5D70"/>
    <w:rsid w:val="00FA6D43"/>
    <w:rsid w:val="00FA745E"/>
    <w:rsid w:val="00FA7711"/>
    <w:rsid w:val="00FA7E1B"/>
    <w:rsid w:val="00FA7EBC"/>
    <w:rsid w:val="00FB0774"/>
    <w:rsid w:val="00FB1444"/>
    <w:rsid w:val="00FB1A26"/>
    <w:rsid w:val="00FB2239"/>
    <w:rsid w:val="00FB22D6"/>
    <w:rsid w:val="00FB2A63"/>
    <w:rsid w:val="00FB2D25"/>
    <w:rsid w:val="00FB2E2D"/>
    <w:rsid w:val="00FB2E45"/>
    <w:rsid w:val="00FB2F1E"/>
    <w:rsid w:val="00FB3121"/>
    <w:rsid w:val="00FB3C36"/>
    <w:rsid w:val="00FB4142"/>
    <w:rsid w:val="00FB4255"/>
    <w:rsid w:val="00FB45AD"/>
    <w:rsid w:val="00FB474D"/>
    <w:rsid w:val="00FB485B"/>
    <w:rsid w:val="00FB49E1"/>
    <w:rsid w:val="00FB4A6A"/>
    <w:rsid w:val="00FB4FF1"/>
    <w:rsid w:val="00FB5761"/>
    <w:rsid w:val="00FB5CA0"/>
    <w:rsid w:val="00FB693F"/>
    <w:rsid w:val="00FB6984"/>
    <w:rsid w:val="00FB6996"/>
    <w:rsid w:val="00FB6DFD"/>
    <w:rsid w:val="00FC006F"/>
    <w:rsid w:val="00FC0227"/>
    <w:rsid w:val="00FC03E1"/>
    <w:rsid w:val="00FC0BE2"/>
    <w:rsid w:val="00FC0EA6"/>
    <w:rsid w:val="00FC2136"/>
    <w:rsid w:val="00FC258B"/>
    <w:rsid w:val="00FC2D39"/>
    <w:rsid w:val="00FC2F30"/>
    <w:rsid w:val="00FC307E"/>
    <w:rsid w:val="00FC3F8F"/>
    <w:rsid w:val="00FC4DA8"/>
    <w:rsid w:val="00FC570C"/>
    <w:rsid w:val="00FC61FE"/>
    <w:rsid w:val="00FC62F1"/>
    <w:rsid w:val="00FC6AD7"/>
    <w:rsid w:val="00FC6BEB"/>
    <w:rsid w:val="00FC6F7F"/>
    <w:rsid w:val="00FC70CC"/>
    <w:rsid w:val="00FC70D2"/>
    <w:rsid w:val="00FC7CEF"/>
    <w:rsid w:val="00FC7D44"/>
    <w:rsid w:val="00FD0301"/>
    <w:rsid w:val="00FD0446"/>
    <w:rsid w:val="00FD0866"/>
    <w:rsid w:val="00FD0965"/>
    <w:rsid w:val="00FD0E92"/>
    <w:rsid w:val="00FD1959"/>
    <w:rsid w:val="00FD2EC5"/>
    <w:rsid w:val="00FD33EB"/>
    <w:rsid w:val="00FD3976"/>
    <w:rsid w:val="00FD45AC"/>
    <w:rsid w:val="00FD4909"/>
    <w:rsid w:val="00FD5B86"/>
    <w:rsid w:val="00FD62C7"/>
    <w:rsid w:val="00FD64B7"/>
    <w:rsid w:val="00FD64E3"/>
    <w:rsid w:val="00FD70C9"/>
    <w:rsid w:val="00FD72C0"/>
    <w:rsid w:val="00FD7A7C"/>
    <w:rsid w:val="00FD7AEB"/>
    <w:rsid w:val="00FE0C35"/>
    <w:rsid w:val="00FE165B"/>
    <w:rsid w:val="00FE19CE"/>
    <w:rsid w:val="00FE1C25"/>
    <w:rsid w:val="00FE1FAB"/>
    <w:rsid w:val="00FE20B3"/>
    <w:rsid w:val="00FE2374"/>
    <w:rsid w:val="00FE2C7F"/>
    <w:rsid w:val="00FE32F9"/>
    <w:rsid w:val="00FE3725"/>
    <w:rsid w:val="00FE4F9B"/>
    <w:rsid w:val="00FE5136"/>
    <w:rsid w:val="00FE5699"/>
    <w:rsid w:val="00FE5A79"/>
    <w:rsid w:val="00FE6250"/>
    <w:rsid w:val="00FE6C40"/>
    <w:rsid w:val="00FE6DD5"/>
    <w:rsid w:val="00FE756B"/>
    <w:rsid w:val="00FE7C90"/>
    <w:rsid w:val="00FE7F23"/>
    <w:rsid w:val="00FF053F"/>
    <w:rsid w:val="00FF1817"/>
    <w:rsid w:val="00FF23EC"/>
    <w:rsid w:val="00FF252A"/>
    <w:rsid w:val="00FF2653"/>
    <w:rsid w:val="00FF2E19"/>
    <w:rsid w:val="00FF33BF"/>
    <w:rsid w:val="00FF33D3"/>
    <w:rsid w:val="00FF37B5"/>
    <w:rsid w:val="00FF4924"/>
    <w:rsid w:val="00FF4D54"/>
    <w:rsid w:val="00FF596A"/>
    <w:rsid w:val="00FF59E8"/>
    <w:rsid w:val="00FF63CA"/>
    <w:rsid w:val="00FF7F80"/>
    <w:rsid w:val="012B5050"/>
    <w:rsid w:val="016DAE98"/>
    <w:rsid w:val="0186CECF"/>
    <w:rsid w:val="0193CAAB"/>
    <w:rsid w:val="01ADCBE2"/>
    <w:rsid w:val="01F85878"/>
    <w:rsid w:val="021313A0"/>
    <w:rsid w:val="02A7205F"/>
    <w:rsid w:val="02B95D01"/>
    <w:rsid w:val="02D8412E"/>
    <w:rsid w:val="02DA5B72"/>
    <w:rsid w:val="02DA9781"/>
    <w:rsid w:val="02E4E61C"/>
    <w:rsid w:val="03B52D1B"/>
    <w:rsid w:val="03B755D9"/>
    <w:rsid w:val="03C7A042"/>
    <w:rsid w:val="03DBC269"/>
    <w:rsid w:val="03E48B16"/>
    <w:rsid w:val="03F34DFA"/>
    <w:rsid w:val="04C1439E"/>
    <w:rsid w:val="054A276E"/>
    <w:rsid w:val="0562EC84"/>
    <w:rsid w:val="059397A0"/>
    <w:rsid w:val="05D88E8B"/>
    <w:rsid w:val="05E706EF"/>
    <w:rsid w:val="06263BB1"/>
    <w:rsid w:val="06D4C889"/>
    <w:rsid w:val="06F323E7"/>
    <w:rsid w:val="07093EC5"/>
    <w:rsid w:val="0736286D"/>
    <w:rsid w:val="07541B08"/>
    <w:rsid w:val="07659DB1"/>
    <w:rsid w:val="080AC6B8"/>
    <w:rsid w:val="08312808"/>
    <w:rsid w:val="087B1AC6"/>
    <w:rsid w:val="08940C32"/>
    <w:rsid w:val="08D2AF97"/>
    <w:rsid w:val="0976C019"/>
    <w:rsid w:val="097DE417"/>
    <w:rsid w:val="099F6E30"/>
    <w:rsid w:val="09ACEBAD"/>
    <w:rsid w:val="09DBE08C"/>
    <w:rsid w:val="09F0A283"/>
    <w:rsid w:val="0A5187D3"/>
    <w:rsid w:val="0B1B7871"/>
    <w:rsid w:val="0B639893"/>
    <w:rsid w:val="0B6793C5"/>
    <w:rsid w:val="0C269448"/>
    <w:rsid w:val="0C3AD8AB"/>
    <w:rsid w:val="0CB17330"/>
    <w:rsid w:val="0CB2ACBB"/>
    <w:rsid w:val="0CB92050"/>
    <w:rsid w:val="0CD68DAA"/>
    <w:rsid w:val="0CF4A2EE"/>
    <w:rsid w:val="0D63C6A5"/>
    <w:rsid w:val="0D727D72"/>
    <w:rsid w:val="0D804A68"/>
    <w:rsid w:val="0DD72072"/>
    <w:rsid w:val="0DE60119"/>
    <w:rsid w:val="0DF9A6D4"/>
    <w:rsid w:val="0E38C311"/>
    <w:rsid w:val="0E7423A6"/>
    <w:rsid w:val="0ED3897A"/>
    <w:rsid w:val="0EF28DBA"/>
    <w:rsid w:val="0F0E55A4"/>
    <w:rsid w:val="0F366080"/>
    <w:rsid w:val="0F79F073"/>
    <w:rsid w:val="0F8CF033"/>
    <w:rsid w:val="0FD0BD81"/>
    <w:rsid w:val="10578481"/>
    <w:rsid w:val="108F5BF6"/>
    <w:rsid w:val="10A14F52"/>
    <w:rsid w:val="10F0E976"/>
    <w:rsid w:val="110A7677"/>
    <w:rsid w:val="112820E6"/>
    <w:rsid w:val="11438A7B"/>
    <w:rsid w:val="11597824"/>
    <w:rsid w:val="117E05D9"/>
    <w:rsid w:val="11F7533D"/>
    <w:rsid w:val="121229F2"/>
    <w:rsid w:val="121DB597"/>
    <w:rsid w:val="123ED7DE"/>
    <w:rsid w:val="1261DC00"/>
    <w:rsid w:val="127AFC66"/>
    <w:rsid w:val="133860C8"/>
    <w:rsid w:val="138F339B"/>
    <w:rsid w:val="13D28657"/>
    <w:rsid w:val="13D665E9"/>
    <w:rsid w:val="1418D860"/>
    <w:rsid w:val="14564E10"/>
    <w:rsid w:val="14ABAF93"/>
    <w:rsid w:val="14B11F25"/>
    <w:rsid w:val="15113EC5"/>
    <w:rsid w:val="15613982"/>
    <w:rsid w:val="1562781E"/>
    <w:rsid w:val="15847538"/>
    <w:rsid w:val="15C83D4A"/>
    <w:rsid w:val="1621EF20"/>
    <w:rsid w:val="16251850"/>
    <w:rsid w:val="167C54F2"/>
    <w:rsid w:val="1682A74A"/>
    <w:rsid w:val="16B2B606"/>
    <w:rsid w:val="1750BD5F"/>
    <w:rsid w:val="178C1D0E"/>
    <w:rsid w:val="17963B7A"/>
    <w:rsid w:val="17E78ECE"/>
    <w:rsid w:val="182280D5"/>
    <w:rsid w:val="18897CDD"/>
    <w:rsid w:val="18C6A048"/>
    <w:rsid w:val="18E47443"/>
    <w:rsid w:val="190ABA46"/>
    <w:rsid w:val="19343F67"/>
    <w:rsid w:val="1950A5DB"/>
    <w:rsid w:val="1995530D"/>
    <w:rsid w:val="19A6CB50"/>
    <w:rsid w:val="19D87EC5"/>
    <w:rsid w:val="19E154CC"/>
    <w:rsid w:val="19E648C1"/>
    <w:rsid w:val="1A32575D"/>
    <w:rsid w:val="1A3B366A"/>
    <w:rsid w:val="1A45A513"/>
    <w:rsid w:val="1A50F059"/>
    <w:rsid w:val="1AA5357B"/>
    <w:rsid w:val="1ACB0C36"/>
    <w:rsid w:val="1AD805F2"/>
    <w:rsid w:val="1AF6A0E2"/>
    <w:rsid w:val="1B2669CA"/>
    <w:rsid w:val="1B3AE1F7"/>
    <w:rsid w:val="1B5579CF"/>
    <w:rsid w:val="1B607976"/>
    <w:rsid w:val="1B873AAC"/>
    <w:rsid w:val="1B909A45"/>
    <w:rsid w:val="1B9F7054"/>
    <w:rsid w:val="1BA3728C"/>
    <w:rsid w:val="1BBA7EA7"/>
    <w:rsid w:val="1BBB5DD1"/>
    <w:rsid w:val="1C1A3752"/>
    <w:rsid w:val="1C7FB15D"/>
    <w:rsid w:val="1C8F905A"/>
    <w:rsid w:val="1C90E6D2"/>
    <w:rsid w:val="1CA599C1"/>
    <w:rsid w:val="1CBA5835"/>
    <w:rsid w:val="1CFADC98"/>
    <w:rsid w:val="1D2B3E2B"/>
    <w:rsid w:val="1D3BF3E3"/>
    <w:rsid w:val="1D6E810E"/>
    <w:rsid w:val="1D8119E1"/>
    <w:rsid w:val="1DB43AC1"/>
    <w:rsid w:val="1E1044BC"/>
    <w:rsid w:val="1E70EFEF"/>
    <w:rsid w:val="1E909C04"/>
    <w:rsid w:val="1EAD2B4A"/>
    <w:rsid w:val="1EDBC473"/>
    <w:rsid w:val="1EE59DDF"/>
    <w:rsid w:val="1F30905B"/>
    <w:rsid w:val="1F6C36EA"/>
    <w:rsid w:val="1FDD5989"/>
    <w:rsid w:val="20039118"/>
    <w:rsid w:val="2069C985"/>
    <w:rsid w:val="2086D9FC"/>
    <w:rsid w:val="20B1A0D7"/>
    <w:rsid w:val="20C2ED4D"/>
    <w:rsid w:val="20F5818C"/>
    <w:rsid w:val="20F5AF61"/>
    <w:rsid w:val="2101055A"/>
    <w:rsid w:val="2112624A"/>
    <w:rsid w:val="214910E4"/>
    <w:rsid w:val="21B3075B"/>
    <w:rsid w:val="21E13E43"/>
    <w:rsid w:val="21F7824A"/>
    <w:rsid w:val="22BE4F94"/>
    <w:rsid w:val="22CE5C58"/>
    <w:rsid w:val="2335F4A4"/>
    <w:rsid w:val="23C59FF9"/>
    <w:rsid w:val="23CE7FF9"/>
    <w:rsid w:val="23E94199"/>
    <w:rsid w:val="23EAF20B"/>
    <w:rsid w:val="245A48E4"/>
    <w:rsid w:val="245FAE14"/>
    <w:rsid w:val="2473A33F"/>
    <w:rsid w:val="247A9AED"/>
    <w:rsid w:val="254ED788"/>
    <w:rsid w:val="2564293C"/>
    <w:rsid w:val="2569E69B"/>
    <w:rsid w:val="25FF8F5A"/>
    <w:rsid w:val="26134177"/>
    <w:rsid w:val="2624A46E"/>
    <w:rsid w:val="2687CD0D"/>
    <w:rsid w:val="26951DD1"/>
    <w:rsid w:val="26EE8BF5"/>
    <w:rsid w:val="26F57A1C"/>
    <w:rsid w:val="271DB486"/>
    <w:rsid w:val="2766B652"/>
    <w:rsid w:val="27BE6A12"/>
    <w:rsid w:val="27DDFF9E"/>
    <w:rsid w:val="280B175D"/>
    <w:rsid w:val="28123539"/>
    <w:rsid w:val="2877293E"/>
    <w:rsid w:val="28788F85"/>
    <w:rsid w:val="287A1F51"/>
    <w:rsid w:val="289516F8"/>
    <w:rsid w:val="28A8717D"/>
    <w:rsid w:val="28CF5345"/>
    <w:rsid w:val="2913AF25"/>
    <w:rsid w:val="291E96BA"/>
    <w:rsid w:val="29456F39"/>
    <w:rsid w:val="2945DD04"/>
    <w:rsid w:val="2955E435"/>
    <w:rsid w:val="297428FC"/>
    <w:rsid w:val="29FD5E15"/>
    <w:rsid w:val="2A00BC5F"/>
    <w:rsid w:val="2A0611BB"/>
    <w:rsid w:val="2A06C02B"/>
    <w:rsid w:val="2A0A820F"/>
    <w:rsid w:val="2A0C7239"/>
    <w:rsid w:val="2A7A8F01"/>
    <w:rsid w:val="2A8E47E8"/>
    <w:rsid w:val="2AC3902B"/>
    <w:rsid w:val="2AD46D8A"/>
    <w:rsid w:val="2AE4B18A"/>
    <w:rsid w:val="2AE872DE"/>
    <w:rsid w:val="2B0C530F"/>
    <w:rsid w:val="2B145100"/>
    <w:rsid w:val="2B1C90CC"/>
    <w:rsid w:val="2B3E06E0"/>
    <w:rsid w:val="2B9169E3"/>
    <w:rsid w:val="2B919A33"/>
    <w:rsid w:val="2BB199E1"/>
    <w:rsid w:val="2BC15137"/>
    <w:rsid w:val="2BD01E6F"/>
    <w:rsid w:val="2BF6EDF4"/>
    <w:rsid w:val="2C12AEE8"/>
    <w:rsid w:val="2C1E42C5"/>
    <w:rsid w:val="2C57E8DA"/>
    <w:rsid w:val="2C9AC5B8"/>
    <w:rsid w:val="2CB8CA39"/>
    <w:rsid w:val="2CDB0DE8"/>
    <w:rsid w:val="2CFF68E3"/>
    <w:rsid w:val="2D23C61E"/>
    <w:rsid w:val="2D36111C"/>
    <w:rsid w:val="2D392224"/>
    <w:rsid w:val="2D5E3F85"/>
    <w:rsid w:val="2D984C08"/>
    <w:rsid w:val="2DB88762"/>
    <w:rsid w:val="2DEB0739"/>
    <w:rsid w:val="2E2DBD33"/>
    <w:rsid w:val="2E3F604A"/>
    <w:rsid w:val="2E5BAFB9"/>
    <w:rsid w:val="2E835D89"/>
    <w:rsid w:val="2EB4F6AE"/>
    <w:rsid w:val="2EFABE01"/>
    <w:rsid w:val="2F0DB6DD"/>
    <w:rsid w:val="2F32A0F1"/>
    <w:rsid w:val="2F44EEF9"/>
    <w:rsid w:val="2F6BD1CF"/>
    <w:rsid w:val="2F722BB5"/>
    <w:rsid w:val="2F97A29A"/>
    <w:rsid w:val="3002703F"/>
    <w:rsid w:val="303016BA"/>
    <w:rsid w:val="305096A9"/>
    <w:rsid w:val="3065AD52"/>
    <w:rsid w:val="30939C65"/>
    <w:rsid w:val="3095E99A"/>
    <w:rsid w:val="30E766BF"/>
    <w:rsid w:val="31180706"/>
    <w:rsid w:val="315826BA"/>
    <w:rsid w:val="31770282"/>
    <w:rsid w:val="31A2A621"/>
    <w:rsid w:val="31E166C5"/>
    <w:rsid w:val="320D0C41"/>
    <w:rsid w:val="322F792F"/>
    <w:rsid w:val="3264F697"/>
    <w:rsid w:val="326FD133"/>
    <w:rsid w:val="32C412A0"/>
    <w:rsid w:val="32C6EFF1"/>
    <w:rsid w:val="32D26903"/>
    <w:rsid w:val="334ECC8A"/>
    <w:rsid w:val="337F2400"/>
    <w:rsid w:val="33B84365"/>
    <w:rsid w:val="3434BC76"/>
    <w:rsid w:val="3449D9ED"/>
    <w:rsid w:val="348A544C"/>
    <w:rsid w:val="34F091F9"/>
    <w:rsid w:val="34F488F5"/>
    <w:rsid w:val="35557E72"/>
    <w:rsid w:val="356BBF11"/>
    <w:rsid w:val="35A9D1E7"/>
    <w:rsid w:val="360DF028"/>
    <w:rsid w:val="363A842C"/>
    <w:rsid w:val="3641A9EF"/>
    <w:rsid w:val="3677FA3F"/>
    <w:rsid w:val="367C986B"/>
    <w:rsid w:val="3691CEEF"/>
    <w:rsid w:val="3693AC09"/>
    <w:rsid w:val="36D2A73A"/>
    <w:rsid w:val="371B9BEF"/>
    <w:rsid w:val="37227BBB"/>
    <w:rsid w:val="375CE8D8"/>
    <w:rsid w:val="377FE9D2"/>
    <w:rsid w:val="37C6AFD3"/>
    <w:rsid w:val="37CB520F"/>
    <w:rsid w:val="382E1361"/>
    <w:rsid w:val="385846C8"/>
    <w:rsid w:val="385FABA6"/>
    <w:rsid w:val="386D9FBD"/>
    <w:rsid w:val="38BEE711"/>
    <w:rsid w:val="395E4AD9"/>
    <w:rsid w:val="3960E3FB"/>
    <w:rsid w:val="396B9E01"/>
    <w:rsid w:val="39D0AA9B"/>
    <w:rsid w:val="3AC0A214"/>
    <w:rsid w:val="3B27D64F"/>
    <w:rsid w:val="3B3B350D"/>
    <w:rsid w:val="3B5F3488"/>
    <w:rsid w:val="3C02324F"/>
    <w:rsid w:val="3CB30F25"/>
    <w:rsid w:val="3CB55AF7"/>
    <w:rsid w:val="3CD46896"/>
    <w:rsid w:val="3D205F86"/>
    <w:rsid w:val="3D3B0239"/>
    <w:rsid w:val="3D60B232"/>
    <w:rsid w:val="3DC29176"/>
    <w:rsid w:val="3E105E31"/>
    <w:rsid w:val="3E2B3908"/>
    <w:rsid w:val="3E5E8A6A"/>
    <w:rsid w:val="3EA37DB5"/>
    <w:rsid w:val="3F1E1ECC"/>
    <w:rsid w:val="3F3ACF27"/>
    <w:rsid w:val="3F52E6C7"/>
    <w:rsid w:val="3F7603FC"/>
    <w:rsid w:val="3F873A57"/>
    <w:rsid w:val="3F8ED9AD"/>
    <w:rsid w:val="3FC9B640"/>
    <w:rsid w:val="3FF1AE29"/>
    <w:rsid w:val="40293628"/>
    <w:rsid w:val="404F75A3"/>
    <w:rsid w:val="406FB400"/>
    <w:rsid w:val="40967322"/>
    <w:rsid w:val="40A0DA62"/>
    <w:rsid w:val="40AF7CCC"/>
    <w:rsid w:val="40FC8C2F"/>
    <w:rsid w:val="4109D631"/>
    <w:rsid w:val="413AF615"/>
    <w:rsid w:val="4149A7B0"/>
    <w:rsid w:val="41754B6E"/>
    <w:rsid w:val="41997FAC"/>
    <w:rsid w:val="41B54141"/>
    <w:rsid w:val="41E4E35F"/>
    <w:rsid w:val="420503B0"/>
    <w:rsid w:val="423E6DA5"/>
    <w:rsid w:val="42819EDF"/>
    <w:rsid w:val="42946E13"/>
    <w:rsid w:val="42965DC6"/>
    <w:rsid w:val="429B8EBA"/>
    <w:rsid w:val="42C78431"/>
    <w:rsid w:val="42CB049F"/>
    <w:rsid w:val="42DBC112"/>
    <w:rsid w:val="42DD1827"/>
    <w:rsid w:val="4316AEDA"/>
    <w:rsid w:val="43347843"/>
    <w:rsid w:val="4356B821"/>
    <w:rsid w:val="43627014"/>
    <w:rsid w:val="43656E1F"/>
    <w:rsid w:val="4368C61B"/>
    <w:rsid w:val="436D25BA"/>
    <w:rsid w:val="4398DC6F"/>
    <w:rsid w:val="43A362BA"/>
    <w:rsid w:val="44912E07"/>
    <w:rsid w:val="44A27A54"/>
    <w:rsid w:val="44DA09DE"/>
    <w:rsid w:val="4511FD2F"/>
    <w:rsid w:val="45259F9C"/>
    <w:rsid w:val="452A89BD"/>
    <w:rsid w:val="4563DD1C"/>
    <w:rsid w:val="458DD491"/>
    <w:rsid w:val="45CD59CF"/>
    <w:rsid w:val="45F82908"/>
    <w:rsid w:val="4619DF39"/>
    <w:rsid w:val="46646F29"/>
    <w:rsid w:val="46686EC3"/>
    <w:rsid w:val="46C0410D"/>
    <w:rsid w:val="47165269"/>
    <w:rsid w:val="48422C0A"/>
    <w:rsid w:val="484B5384"/>
    <w:rsid w:val="4875129E"/>
    <w:rsid w:val="4876FF67"/>
    <w:rsid w:val="494693C3"/>
    <w:rsid w:val="49471229"/>
    <w:rsid w:val="494A1399"/>
    <w:rsid w:val="49A7C62C"/>
    <w:rsid w:val="4A23ED4D"/>
    <w:rsid w:val="4A3A4F21"/>
    <w:rsid w:val="4A47F41A"/>
    <w:rsid w:val="4AA4994D"/>
    <w:rsid w:val="4ADA371A"/>
    <w:rsid w:val="4BA2D2D0"/>
    <w:rsid w:val="4BD17A3E"/>
    <w:rsid w:val="4C215CFB"/>
    <w:rsid w:val="4C839FB0"/>
    <w:rsid w:val="4C8B0B14"/>
    <w:rsid w:val="4CA60C82"/>
    <w:rsid w:val="4CC47F87"/>
    <w:rsid w:val="4CC66893"/>
    <w:rsid w:val="4CCBCDB8"/>
    <w:rsid w:val="4CD020B1"/>
    <w:rsid w:val="4CEF5DA7"/>
    <w:rsid w:val="4CF839C4"/>
    <w:rsid w:val="4D05E339"/>
    <w:rsid w:val="4D6CD92C"/>
    <w:rsid w:val="4D7B16B1"/>
    <w:rsid w:val="4D942DA2"/>
    <w:rsid w:val="4D9CFBC1"/>
    <w:rsid w:val="4DCA869E"/>
    <w:rsid w:val="4E16E92E"/>
    <w:rsid w:val="4E22F828"/>
    <w:rsid w:val="4E2A231B"/>
    <w:rsid w:val="4E848008"/>
    <w:rsid w:val="4EB9B939"/>
    <w:rsid w:val="4EBAFBCB"/>
    <w:rsid w:val="4EC311C8"/>
    <w:rsid w:val="4EE81B7D"/>
    <w:rsid w:val="4EF2451B"/>
    <w:rsid w:val="4F1416EC"/>
    <w:rsid w:val="4F9ACFD7"/>
    <w:rsid w:val="4FBF90D0"/>
    <w:rsid w:val="4FE1007B"/>
    <w:rsid w:val="4FF91F2C"/>
    <w:rsid w:val="50227DF0"/>
    <w:rsid w:val="506BBC09"/>
    <w:rsid w:val="50884408"/>
    <w:rsid w:val="50D97B8D"/>
    <w:rsid w:val="51523861"/>
    <w:rsid w:val="516F26B9"/>
    <w:rsid w:val="51725E30"/>
    <w:rsid w:val="518100F3"/>
    <w:rsid w:val="51AE0F1F"/>
    <w:rsid w:val="51E87385"/>
    <w:rsid w:val="525B5C1C"/>
    <w:rsid w:val="527DE07F"/>
    <w:rsid w:val="5295A2FE"/>
    <w:rsid w:val="52BD269B"/>
    <w:rsid w:val="52F048C3"/>
    <w:rsid w:val="53216E8F"/>
    <w:rsid w:val="53317A7E"/>
    <w:rsid w:val="5392FC6F"/>
    <w:rsid w:val="53BEBC85"/>
    <w:rsid w:val="54609497"/>
    <w:rsid w:val="54AB50C4"/>
    <w:rsid w:val="54EFA136"/>
    <w:rsid w:val="550495DA"/>
    <w:rsid w:val="551C51C5"/>
    <w:rsid w:val="556DF3AE"/>
    <w:rsid w:val="559D63CA"/>
    <w:rsid w:val="55A8FD0F"/>
    <w:rsid w:val="56047ED0"/>
    <w:rsid w:val="5638D5B2"/>
    <w:rsid w:val="566CB431"/>
    <w:rsid w:val="56E01A51"/>
    <w:rsid w:val="5742FBDC"/>
    <w:rsid w:val="576D3AE1"/>
    <w:rsid w:val="577DB7A2"/>
    <w:rsid w:val="57983CB2"/>
    <w:rsid w:val="57A2374C"/>
    <w:rsid w:val="57A8F0CF"/>
    <w:rsid w:val="57D3C3C0"/>
    <w:rsid w:val="580E8206"/>
    <w:rsid w:val="5822FB86"/>
    <w:rsid w:val="583E2347"/>
    <w:rsid w:val="586779AA"/>
    <w:rsid w:val="5873C803"/>
    <w:rsid w:val="590D993A"/>
    <w:rsid w:val="5923487E"/>
    <w:rsid w:val="5926D063"/>
    <w:rsid w:val="594C9EE7"/>
    <w:rsid w:val="5980FCEC"/>
    <w:rsid w:val="5A0BF12F"/>
    <w:rsid w:val="5A0FD3A1"/>
    <w:rsid w:val="5A3FAA69"/>
    <w:rsid w:val="5A4D12D3"/>
    <w:rsid w:val="5A5597D1"/>
    <w:rsid w:val="5A88353D"/>
    <w:rsid w:val="5A8FEBD9"/>
    <w:rsid w:val="5AD5838B"/>
    <w:rsid w:val="5BB12C08"/>
    <w:rsid w:val="5BB32443"/>
    <w:rsid w:val="5BE97657"/>
    <w:rsid w:val="5C15BCEF"/>
    <w:rsid w:val="5C2C3B28"/>
    <w:rsid w:val="5C334413"/>
    <w:rsid w:val="5C36868F"/>
    <w:rsid w:val="5C916AFE"/>
    <w:rsid w:val="5CC5B889"/>
    <w:rsid w:val="5CDB416E"/>
    <w:rsid w:val="5D00AB5F"/>
    <w:rsid w:val="5D34E5AB"/>
    <w:rsid w:val="5DFA5B27"/>
    <w:rsid w:val="5E5ADC7B"/>
    <w:rsid w:val="5E9C876D"/>
    <w:rsid w:val="5EA6E27E"/>
    <w:rsid w:val="5EAB998D"/>
    <w:rsid w:val="5F187248"/>
    <w:rsid w:val="5F3B5C8D"/>
    <w:rsid w:val="5F66CAB8"/>
    <w:rsid w:val="5F8596FD"/>
    <w:rsid w:val="600FA6C9"/>
    <w:rsid w:val="6019131A"/>
    <w:rsid w:val="60495726"/>
    <w:rsid w:val="606FBFC2"/>
    <w:rsid w:val="6085CBCD"/>
    <w:rsid w:val="609B7914"/>
    <w:rsid w:val="60C62565"/>
    <w:rsid w:val="614A96F6"/>
    <w:rsid w:val="62584B9A"/>
    <w:rsid w:val="6274F0D7"/>
    <w:rsid w:val="62A3844B"/>
    <w:rsid w:val="62B0BAFC"/>
    <w:rsid w:val="62BAD273"/>
    <w:rsid w:val="62C39DB0"/>
    <w:rsid w:val="62F24D31"/>
    <w:rsid w:val="630E2055"/>
    <w:rsid w:val="6315641C"/>
    <w:rsid w:val="634B2B10"/>
    <w:rsid w:val="637CDCD5"/>
    <w:rsid w:val="64860253"/>
    <w:rsid w:val="64F6632D"/>
    <w:rsid w:val="658CD11D"/>
    <w:rsid w:val="65B71A8F"/>
    <w:rsid w:val="65CBE7B5"/>
    <w:rsid w:val="66033D99"/>
    <w:rsid w:val="6611D380"/>
    <w:rsid w:val="664A3719"/>
    <w:rsid w:val="666B47B6"/>
    <w:rsid w:val="6673E3CA"/>
    <w:rsid w:val="668F38EC"/>
    <w:rsid w:val="66A27246"/>
    <w:rsid w:val="66BFA567"/>
    <w:rsid w:val="66D65EF4"/>
    <w:rsid w:val="66D8FF9A"/>
    <w:rsid w:val="66EF44AD"/>
    <w:rsid w:val="670246C3"/>
    <w:rsid w:val="6754EB89"/>
    <w:rsid w:val="6755A5CB"/>
    <w:rsid w:val="6760B7D1"/>
    <w:rsid w:val="67867C04"/>
    <w:rsid w:val="67E63FE1"/>
    <w:rsid w:val="6810ECE8"/>
    <w:rsid w:val="682AE0DE"/>
    <w:rsid w:val="685245E6"/>
    <w:rsid w:val="687EB2C8"/>
    <w:rsid w:val="68A1CD6E"/>
    <w:rsid w:val="6960D419"/>
    <w:rsid w:val="696B30B0"/>
    <w:rsid w:val="69BDD77C"/>
    <w:rsid w:val="69D3D772"/>
    <w:rsid w:val="6AA2F650"/>
    <w:rsid w:val="6B024331"/>
    <w:rsid w:val="6B6C60F2"/>
    <w:rsid w:val="6BB4844A"/>
    <w:rsid w:val="6BCFF311"/>
    <w:rsid w:val="6C10BC10"/>
    <w:rsid w:val="6C6C20A3"/>
    <w:rsid w:val="6C71860A"/>
    <w:rsid w:val="6C79B75B"/>
    <w:rsid w:val="6C916F72"/>
    <w:rsid w:val="6CBF9C6C"/>
    <w:rsid w:val="6D26EEAB"/>
    <w:rsid w:val="6D2E3BA6"/>
    <w:rsid w:val="6D2F7C61"/>
    <w:rsid w:val="6D5F8ACF"/>
    <w:rsid w:val="6D61BCE1"/>
    <w:rsid w:val="6D86E0C6"/>
    <w:rsid w:val="6D8B65C6"/>
    <w:rsid w:val="6DE1BB28"/>
    <w:rsid w:val="6DFD55F0"/>
    <w:rsid w:val="6E29F039"/>
    <w:rsid w:val="6E6A31FF"/>
    <w:rsid w:val="6E6D565B"/>
    <w:rsid w:val="6E79636C"/>
    <w:rsid w:val="6E9B5F1B"/>
    <w:rsid w:val="6EAB1AE7"/>
    <w:rsid w:val="6ECEC54B"/>
    <w:rsid w:val="6EDB2518"/>
    <w:rsid w:val="6EE2B40E"/>
    <w:rsid w:val="6F0CAEB4"/>
    <w:rsid w:val="6F9D271E"/>
    <w:rsid w:val="6FA03BBE"/>
    <w:rsid w:val="6FA93A50"/>
    <w:rsid w:val="6FADD246"/>
    <w:rsid w:val="6FB6F165"/>
    <w:rsid w:val="70009301"/>
    <w:rsid w:val="70B43C6E"/>
    <w:rsid w:val="70D54F03"/>
    <w:rsid w:val="70F2D270"/>
    <w:rsid w:val="71158811"/>
    <w:rsid w:val="716660A0"/>
    <w:rsid w:val="716731B4"/>
    <w:rsid w:val="71924622"/>
    <w:rsid w:val="71AEA746"/>
    <w:rsid w:val="71B42A90"/>
    <w:rsid w:val="71E9A595"/>
    <w:rsid w:val="72508235"/>
    <w:rsid w:val="7260594F"/>
    <w:rsid w:val="72CDD0E7"/>
    <w:rsid w:val="72E304EA"/>
    <w:rsid w:val="730CF30C"/>
    <w:rsid w:val="732AF85B"/>
    <w:rsid w:val="735DD2B1"/>
    <w:rsid w:val="73E70125"/>
    <w:rsid w:val="740638BD"/>
    <w:rsid w:val="7422E245"/>
    <w:rsid w:val="748EB920"/>
    <w:rsid w:val="7495BAD8"/>
    <w:rsid w:val="74A9DDEB"/>
    <w:rsid w:val="74FAE2F9"/>
    <w:rsid w:val="74FC300F"/>
    <w:rsid w:val="750FE0F6"/>
    <w:rsid w:val="75693A99"/>
    <w:rsid w:val="757B17D1"/>
    <w:rsid w:val="75A8B75B"/>
    <w:rsid w:val="75B7B20D"/>
    <w:rsid w:val="75FC4DD8"/>
    <w:rsid w:val="76929E0B"/>
    <w:rsid w:val="76EFFD76"/>
    <w:rsid w:val="7712E247"/>
    <w:rsid w:val="773B0F73"/>
    <w:rsid w:val="77B4D2A9"/>
    <w:rsid w:val="77BA7DEB"/>
    <w:rsid w:val="77C4DB3D"/>
    <w:rsid w:val="7813BF8C"/>
    <w:rsid w:val="78936FD4"/>
    <w:rsid w:val="78BDA1CD"/>
    <w:rsid w:val="78CA9265"/>
    <w:rsid w:val="78D8E710"/>
    <w:rsid w:val="79092BE4"/>
    <w:rsid w:val="79576818"/>
    <w:rsid w:val="7978DAF1"/>
    <w:rsid w:val="797976AF"/>
    <w:rsid w:val="79824559"/>
    <w:rsid w:val="799AF7E1"/>
    <w:rsid w:val="79AAE073"/>
    <w:rsid w:val="7A2BA5E2"/>
    <w:rsid w:val="7A50EE27"/>
    <w:rsid w:val="7A6CCF21"/>
    <w:rsid w:val="7A7CBBFE"/>
    <w:rsid w:val="7AB9E608"/>
    <w:rsid w:val="7ACEB487"/>
    <w:rsid w:val="7ADBEA19"/>
    <w:rsid w:val="7B1DC92A"/>
    <w:rsid w:val="7B492085"/>
    <w:rsid w:val="7B509C3C"/>
    <w:rsid w:val="7B77B997"/>
    <w:rsid w:val="7B9FD887"/>
    <w:rsid w:val="7BD0BF1F"/>
    <w:rsid w:val="7BD76840"/>
    <w:rsid w:val="7BDEC913"/>
    <w:rsid w:val="7C0CAC1B"/>
    <w:rsid w:val="7C362525"/>
    <w:rsid w:val="7C658418"/>
    <w:rsid w:val="7C733D00"/>
    <w:rsid w:val="7C9A9E67"/>
    <w:rsid w:val="7CC6C7B8"/>
    <w:rsid w:val="7D4F139A"/>
    <w:rsid w:val="7D6D43EE"/>
    <w:rsid w:val="7D842C84"/>
    <w:rsid w:val="7D97AEA4"/>
    <w:rsid w:val="7DC00BEC"/>
    <w:rsid w:val="7E996CF7"/>
    <w:rsid w:val="7EC587C3"/>
    <w:rsid w:val="7F0641FF"/>
    <w:rsid w:val="7F0C554D"/>
    <w:rsid w:val="7F0F2C05"/>
    <w:rsid w:val="7F477784"/>
    <w:rsid w:val="7F81BC3E"/>
    <w:rsid w:val="7FC86019"/>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4"/>
    <o:shapelayout v:ext="edit">
      <o:idmap v:ext="edit" data="1"/>
    </o:shapelayout>
  </w:shapeDefaults>
  <w:decimalSymbol w:val=","/>
  <w:listSeparator w:val=";"/>
  <w14:docId w14:val="6C061B09"/>
  <w15:docId w15:val="{C5E6C201-8913-440B-822F-E36A31232B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2C422F"/>
    <w:rPr>
      <w:rFonts w:ascii="Arial" w:hAnsi="Arial" w:cs="Arial"/>
    </w:rPr>
  </w:style>
  <w:style w:type="paragraph" w:styleId="Nadpis1">
    <w:name w:val="heading 1"/>
    <w:basedOn w:val="Normln"/>
    <w:next w:val="Textodstavec"/>
    <w:link w:val="Nadpis1Char"/>
    <w:qFormat/>
    <w:rsid w:val="003F375C"/>
    <w:pPr>
      <w:keepNext/>
      <w:numPr>
        <w:numId w:val="168"/>
      </w:numPr>
      <w:spacing w:before="240" w:after="60"/>
      <w:outlineLvl w:val="0"/>
    </w:pPr>
    <w:rPr>
      <w:rFonts w:cs="Times New Roman"/>
      <w:b/>
      <w:bCs/>
      <w:kern w:val="32"/>
      <w:sz w:val="28"/>
      <w:szCs w:val="28"/>
      <w:lang w:val="x-none" w:eastAsia="x-none"/>
    </w:rPr>
  </w:style>
  <w:style w:type="paragraph" w:styleId="Nadpis2">
    <w:name w:val="heading 2"/>
    <w:basedOn w:val="Normln"/>
    <w:next w:val="Textodstavec"/>
    <w:link w:val="Nadpis2Char"/>
    <w:qFormat/>
    <w:rsid w:val="00607FA8"/>
    <w:pPr>
      <w:keepNext/>
      <w:numPr>
        <w:numId w:val="169"/>
      </w:numPr>
      <w:spacing w:before="240" w:after="60"/>
      <w:outlineLvl w:val="1"/>
    </w:pPr>
    <w:rPr>
      <w:rFonts w:cs="Times New Roman"/>
      <w:b/>
      <w:bCs/>
      <w:sz w:val="24"/>
      <w:szCs w:val="24"/>
      <w:u w:val="single"/>
      <w:lang w:val="x-none" w:eastAsia="x-none"/>
    </w:rPr>
  </w:style>
  <w:style w:type="paragraph" w:styleId="Nadpis3">
    <w:name w:val="heading 3"/>
    <w:basedOn w:val="Normln"/>
    <w:next w:val="Textodstavec"/>
    <w:link w:val="Nadpis3Char"/>
    <w:qFormat/>
    <w:rsid w:val="00377E15"/>
    <w:pPr>
      <w:keepNext/>
      <w:numPr>
        <w:numId w:val="170"/>
      </w:numPr>
      <w:spacing w:before="240" w:after="60"/>
      <w:outlineLvl w:val="2"/>
    </w:pPr>
    <w:rPr>
      <w:rFonts w:cs="Times New Roman"/>
      <w:b/>
      <w:bCs/>
      <w:sz w:val="24"/>
      <w:szCs w:val="24"/>
      <w:lang w:val="x-none" w:eastAsia="x-none"/>
    </w:rPr>
  </w:style>
  <w:style w:type="paragraph" w:styleId="Nadpis4">
    <w:name w:val="heading 4"/>
    <w:basedOn w:val="Normln"/>
    <w:next w:val="Textodstavec"/>
    <w:link w:val="Nadpis4Char"/>
    <w:qFormat/>
    <w:rsid w:val="00ED3CED"/>
    <w:pPr>
      <w:keepNext/>
      <w:spacing w:before="120" w:after="60"/>
      <w:outlineLvl w:val="3"/>
    </w:pPr>
    <w:rPr>
      <w:rFonts w:cs="Times New Roman"/>
      <w:b/>
      <w:iCs/>
      <w:sz w:val="22"/>
      <w:szCs w:val="22"/>
      <w:u w:val="single"/>
      <w:lang w:val="x-none" w:eastAsia="x-none"/>
    </w:rPr>
  </w:style>
  <w:style w:type="paragraph" w:styleId="Nadpis5">
    <w:name w:val="heading 5"/>
    <w:basedOn w:val="Normln"/>
    <w:next w:val="Textodstavec"/>
    <w:link w:val="Nadpis5Char"/>
    <w:qFormat/>
    <w:rsid w:val="00ED3CED"/>
    <w:pPr>
      <w:keepNext/>
      <w:spacing w:before="240" w:after="60"/>
      <w:outlineLvl w:val="4"/>
    </w:pPr>
    <w:rPr>
      <w:rFonts w:cs="Times New Roman"/>
      <w:b/>
      <w:sz w:val="22"/>
      <w:szCs w:val="22"/>
      <w:u w:val="single"/>
      <w:lang w:val="x-none" w:eastAsia="x-none"/>
    </w:rPr>
  </w:style>
  <w:style w:type="paragraph" w:styleId="Nadpis6">
    <w:name w:val="heading 6"/>
    <w:basedOn w:val="Normln"/>
    <w:next w:val="Normln"/>
    <w:link w:val="Nadpis6Char"/>
    <w:qFormat/>
    <w:rsid w:val="00580D1B"/>
    <w:pPr>
      <w:jc w:val="both"/>
      <w:outlineLvl w:val="5"/>
    </w:pPr>
    <w:rPr>
      <w:rFonts w:ascii="Calibri" w:hAnsi="Calibri" w:cs="Times New Roman"/>
      <w:b/>
      <w:bCs/>
      <w:lang w:val="x-none" w:eastAsia="x-none"/>
    </w:rPr>
  </w:style>
  <w:style w:type="paragraph" w:styleId="Nadpis7">
    <w:name w:val="heading 7"/>
    <w:basedOn w:val="Normln"/>
    <w:next w:val="Normln"/>
    <w:link w:val="Nadpis7Char"/>
    <w:qFormat/>
    <w:rsid w:val="00580D1B"/>
    <w:pPr>
      <w:jc w:val="both"/>
      <w:outlineLvl w:val="6"/>
    </w:pPr>
    <w:rPr>
      <w:rFonts w:ascii="Calibri" w:hAnsi="Calibri" w:cs="Times New Roman"/>
      <w:sz w:val="24"/>
      <w:szCs w:val="24"/>
      <w:lang w:val="x-none" w:eastAsia="x-none"/>
    </w:rPr>
  </w:style>
  <w:style w:type="paragraph" w:styleId="Nadpis8">
    <w:name w:val="heading 8"/>
    <w:basedOn w:val="Normln"/>
    <w:next w:val="Normln"/>
    <w:link w:val="Nadpis8Char"/>
    <w:qFormat/>
    <w:rsid w:val="00580D1B"/>
    <w:pPr>
      <w:jc w:val="both"/>
      <w:outlineLvl w:val="7"/>
    </w:pPr>
    <w:rPr>
      <w:rFonts w:ascii="Calibri" w:hAnsi="Calibri" w:cs="Times New Roman"/>
      <w:i/>
      <w:iCs/>
      <w:sz w:val="24"/>
      <w:szCs w:val="24"/>
      <w:lang w:val="x-none" w:eastAsia="x-none"/>
    </w:rPr>
  </w:style>
  <w:style w:type="paragraph" w:styleId="Nadpis9">
    <w:name w:val="heading 9"/>
    <w:basedOn w:val="Normln"/>
    <w:next w:val="Normln"/>
    <w:link w:val="Nadpis9Char"/>
    <w:qFormat/>
    <w:rsid w:val="00580D1B"/>
    <w:pPr>
      <w:jc w:val="both"/>
      <w:outlineLvl w:val="8"/>
    </w:pPr>
    <w:rPr>
      <w:rFonts w:ascii="Cambria" w:hAnsi="Cambria" w:cs="Times New Roman"/>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Textodstavec">
    <w:name w:val="Text_odstavec"/>
    <w:basedOn w:val="Normln"/>
    <w:link w:val="TextodstavecChar"/>
    <w:uiPriority w:val="99"/>
    <w:rsid w:val="00580D1B"/>
    <w:pPr>
      <w:spacing w:before="60" w:after="20"/>
      <w:jc w:val="both"/>
    </w:pPr>
    <w:rPr>
      <w:rFonts w:cs="Times New Roman"/>
      <w:sz w:val="24"/>
      <w:szCs w:val="24"/>
    </w:rPr>
  </w:style>
  <w:style w:type="character" w:customStyle="1" w:styleId="TextodstavecChar">
    <w:name w:val="Text_odstavec Char"/>
    <w:link w:val="Textodstavec"/>
    <w:uiPriority w:val="99"/>
    <w:rsid w:val="00580D1B"/>
    <w:rPr>
      <w:rFonts w:ascii="Arial" w:hAnsi="Arial" w:cs="Arial"/>
      <w:sz w:val="24"/>
      <w:szCs w:val="24"/>
      <w:lang w:val="cs-CZ" w:eastAsia="cs-CZ"/>
    </w:rPr>
  </w:style>
  <w:style w:type="character" w:customStyle="1" w:styleId="Nadpis1Char">
    <w:name w:val="Nadpis 1 Char"/>
    <w:link w:val="Nadpis1"/>
    <w:rsid w:val="003F375C"/>
    <w:rPr>
      <w:rFonts w:ascii="Arial" w:hAnsi="Arial"/>
      <w:b/>
      <w:bCs/>
      <w:kern w:val="32"/>
      <w:sz w:val="28"/>
      <w:szCs w:val="28"/>
      <w:lang w:val="x-none" w:eastAsia="x-none"/>
    </w:rPr>
  </w:style>
  <w:style w:type="character" w:customStyle="1" w:styleId="Nadpis2Char">
    <w:name w:val="Nadpis 2 Char"/>
    <w:link w:val="Nadpis2"/>
    <w:rsid w:val="00BA191A"/>
    <w:rPr>
      <w:rFonts w:ascii="Arial" w:hAnsi="Arial"/>
      <w:b/>
      <w:bCs/>
      <w:sz w:val="24"/>
      <w:szCs w:val="24"/>
      <w:u w:val="single"/>
      <w:lang w:val="x-none" w:eastAsia="x-none"/>
    </w:rPr>
  </w:style>
  <w:style w:type="character" w:customStyle="1" w:styleId="Nadpis3Char">
    <w:name w:val="Nadpis 3 Char"/>
    <w:link w:val="Nadpis3"/>
    <w:rsid w:val="00377E15"/>
    <w:rPr>
      <w:rFonts w:ascii="Arial" w:hAnsi="Arial"/>
      <w:b/>
      <w:bCs/>
      <w:sz w:val="24"/>
      <w:szCs w:val="24"/>
      <w:lang w:val="x-none" w:eastAsia="x-none"/>
    </w:rPr>
  </w:style>
  <w:style w:type="character" w:customStyle="1" w:styleId="Nadpis4Char">
    <w:name w:val="Nadpis 4 Char"/>
    <w:link w:val="Nadpis4"/>
    <w:rsid w:val="00ED3CED"/>
    <w:rPr>
      <w:rFonts w:ascii="Arial" w:hAnsi="Arial" w:cs="Arial"/>
      <w:b/>
      <w:iCs/>
      <w:sz w:val="22"/>
      <w:szCs w:val="22"/>
      <w:u w:val="single"/>
    </w:rPr>
  </w:style>
  <w:style w:type="character" w:customStyle="1" w:styleId="Nadpis5Char">
    <w:name w:val="Nadpis 5 Char"/>
    <w:link w:val="Nadpis5"/>
    <w:rsid w:val="00ED3CED"/>
    <w:rPr>
      <w:rFonts w:ascii="Arial" w:hAnsi="Arial" w:cs="Arial"/>
      <w:b/>
      <w:sz w:val="22"/>
      <w:szCs w:val="22"/>
      <w:u w:val="single"/>
    </w:rPr>
  </w:style>
  <w:style w:type="character" w:customStyle="1" w:styleId="Nadpis6Char">
    <w:name w:val="Nadpis 6 Char"/>
    <w:link w:val="Nadpis6"/>
    <w:rsid w:val="00BA191A"/>
    <w:rPr>
      <w:rFonts w:ascii="Calibri" w:hAnsi="Calibri" w:cs="Calibri"/>
      <w:b/>
      <w:bCs/>
    </w:rPr>
  </w:style>
  <w:style w:type="character" w:customStyle="1" w:styleId="Nadpis7Char">
    <w:name w:val="Nadpis 7 Char"/>
    <w:link w:val="Nadpis7"/>
    <w:rsid w:val="00BA191A"/>
    <w:rPr>
      <w:rFonts w:ascii="Calibri" w:hAnsi="Calibri" w:cs="Calibri"/>
      <w:sz w:val="24"/>
      <w:szCs w:val="24"/>
    </w:rPr>
  </w:style>
  <w:style w:type="character" w:customStyle="1" w:styleId="Nadpis8Char">
    <w:name w:val="Nadpis 8 Char"/>
    <w:link w:val="Nadpis8"/>
    <w:rsid w:val="00BA191A"/>
    <w:rPr>
      <w:rFonts w:ascii="Calibri" w:hAnsi="Calibri" w:cs="Calibri"/>
      <w:i/>
      <w:iCs/>
      <w:sz w:val="24"/>
      <w:szCs w:val="24"/>
    </w:rPr>
  </w:style>
  <w:style w:type="character" w:customStyle="1" w:styleId="Nadpis9Char">
    <w:name w:val="Nadpis 9 Char"/>
    <w:link w:val="Nadpis9"/>
    <w:rsid w:val="00BA191A"/>
    <w:rPr>
      <w:rFonts w:ascii="Cambria" w:hAnsi="Cambria" w:cs="Cambria"/>
    </w:rPr>
  </w:style>
  <w:style w:type="paragraph" w:customStyle="1" w:styleId="Tabulkanormln">
    <w:name w:val="Tabulka_normální"/>
    <w:basedOn w:val="Normln"/>
    <w:uiPriority w:val="99"/>
    <w:rsid w:val="00580D1B"/>
    <w:pPr>
      <w:spacing w:before="20"/>
    </w:pPr>
    <w:rPr>
      <w:sz w:val="18"/>
      <w:szCs w:val="18"/>
    </w:rPr>
  </w:style>
  <w:style w:type="paragraph" w:customStyle="1" w:styleId="Tabulkatun">
    <w:name w:val="Tabulka_tučné"/>
    <w:basedOn w:val="Normln"/>
    <w:uiPriority w:val="99"/>
    <w:rsid w:val="00580D1B"/>
    <w:pPr>
      <w:spacing w:before="20"/>
    </w:pPr>
    <w:rPr>
      <w:b/>
      <w:bCs/>
      <w:sz w:val="18"/>
      <w:szCs w:val="18"/>
    </w:rPr>
  </w:style>
  <w:style w:type="paragraph" w:customStyle="1" w:styleId="Tabulkaodrka">
    <w:name w:val="Tabulka_odrážka"/>
    <w:basedOn w:val="Normln"/>
    <w:uiPriority w:val="99"/>
    <w:rsid w:val="00580D1B"/>
    <w:pPr>
      <w:numPr>
        <w:numId w:val="2"/>
      </w:numPr>
      <w:tabs>
        <w:tab w:val="left" w:pos="284"/>
      </w:tabs>
      <w:spacing w:before="20"/>
      <w:ind w:left="284" w:hanging="284"/>
    </w:pPr>
    <w:rPr>
      <w:sz w:val="18"/>
      <w:szCs w:val="18"/>
    </w:rPr>
  </w:style>
  <w:style w:type="character" w:styleId="Odkaznakoment">
    <w:name w:val="annotation reference"/>
    <w:rsid w:val="008F416C"/>
    <w:rPr>
      <w:rFonts w:cs="Times New Roman"/>
      <w:sz w:val="16"/>
      <w:szCs w:val="16"/>
    </w:rPr>
  </w:style>
  <w:style w:type="paragraph" w:styleId="Textkomente">
    <w:name w:val="annotation text"/>
    <w:basedOn w:val="Normln"/>
    <w:link w:val="TextkomenteChar"/>
    <w:rsid w:val="008F416C"/>
    <w:rPr>
      <w:rFonts w:cs="Times New Roman"/>
      <w:lang w:val="x-none" w:eastAsia="x-none"/>
    </w:rPr>
  </w:style>
  <w:style w:type="character" w:customStyle="1" w:styleId="TextkomenteChar">
    <w:name w:val="Text komentáře Char"/>
    <w:link w:val="Textkomente"/>
    <w:rsid w:val="00BA191A"/>
    <w:rPr>
      <w:rFonts w:ascii="Arial" w:hAnsi="Arial" w:cs="Arial"/>
      <w:sz w:val="20"/>
      <w:szCs w:val="20"/>
    </w:rPr>
  </w:style>
  <w:style w:type="paragraph" w:styleId="Pedmtkomente">
    <w:name w:val="annotation subject"/>
    <w:basedOn w:val="Textkomente"/>
    <w:next w:val="Textkomente"/>
    <w:link w:val="PedmtkomenteChar"/>
    <w:rsid w:val="008F416C"/>
    <w:rPr>
      <w:b/>
      <w:bCs/>
    </w:rPr>
  </w:style>
  <w:style w:type="character" w:customStyle="1" w:styleId="PedmtkomenteChar">
    <w:name w:val="Předmět komentáře Char"/>
    <w:link w:val="Pedmtkomente"/>
    <w:rsid w:val="00BA191A"/>
    <w:rPr>
      <w:rFonts w:ascii="Arial" w:hAnsi="Arial" w:cs="Arial"/>
      <w:b/>
      <w:bCs/>
      <w:sz w:val="20"/>
      <w:szCs w:val="20"/>
    </w:rPr>
  </w:style>
  <w:style w:type="paragraph" w:styleId="Textbubliny">
    <w:name w:val="Balloon Text"/>
    <w:basedOn w:val="Normln"/>
    <w:link w:val="TextbublinyChar"/>
    <w:semiHidden/>
    <w:rsid w:val="006E2AB9"/>
    <w:rPr>
      <w:rFonts w:ascii="Times New Roman" w:hAnsi="Times New Roman" w:cs="Times New Roman"/>
      <w:szCs w:val="2"/>
      <w:lang w:val="x-none" w:eastAsia="x-none"/>
    </w:rPr>
  </w:style>
  <w:style w:type="character" w:customStyle="1" w:styleId="TextbublinyChar">
    <w:name w:val="Text bubliny Char"/>
    <w:link w:val="Textbubliny"/>
    <w:semiHidden/>
    <w:rsid w:val="006E2AB9"/>
    <w:rPr>
      <w:szCs w:val="2"/>
      <w:lang w:val="x-none" w:eastAsia="x-none"/>
    </w:rPr>
  </w:style>
  <w:style w:type="paragraph" w:customStyle="1" w:styleId="ZhlavNadpis1dek">
    <w:name w:val="Záhlaví_Nadpis_1.řádek"/>
    <w:basedOn w:val="Tabulkanormln"/>
    <w:uiPriority w:val="99"/>
    <w:rsid w:val="00720E94"/>
    <w:pPr>
      <w:jc w:val="center"/>
    </w:pPr>
    <w:rPr>
      <w:b/>
      <w:bCs/>
      <w:sz w:val="22"/>
      <w:szCs w:val="22"/>
    </w:rPr>
  </w:style>
  <w:style w:type="paragraph" w:customStyle="1" w:styleId="ZhlavNadpis2dek">
    <w:name w:val="Záhlaví_Nadpis_2.řádek"/>
    <w:basedOn w:val="Tabulkanormln"/>
    <w:uiPriority w:val="99"/>
    <w:rsid w:val="003118D1"/>
    <w:pPr>
      <w:jc w:val="center"/>
    </w:pPr>
    <w:rPr>
      <w:caps/>
    </w:rPr>
  </w:style>
  <w:style w:type="character" w:customStyle="1" w:styleId="TextodstavecCharChar">
    <w:name w:val="Text_odstavec Char Char"/>
    <w:uiPriority w:val="99"/>
    <w:rsid w:val="003A3AAB"/>
    <w:rPr>
      <w:rFonts w:ascii="Arial" w:hAnsi="Arial" w:cs="Arial"/>
      <w:sz w:val="24"/>
      <w:szCs w:val="24"/>
      <w:lang w:val="cs-CZ" w:eastAsia="cs-CZ"/>
    </w:rPr>
  </w:style>
  <w:style w:type="paragraph" w:styleId="Zhlav">
    <w:name w:val="header"/>
    <w:basedOn w:val="Normln"/>
    <w:link w:val="ZhlavChar"/>
    <w:rsid w:val="00954EA5"/>
    <w:pPr>
      <w:tabs>
        <w:tab w:val="center" w:pos="4536"/>
        <w:tab w:val="right" w:pos="9072"/>
      </w:tabs>
    </w:pPr>
    <w:rPr>
      <w:rFonts w:cs="Times New Roman"/>
      <w:sz w:val="24"/>
      <w:szCs w:val="24"/>
      <w:lang w:val="x-none" w:eastAsia="x-none"/>
    </w:rPr>
  </w:style>
  <w:style w:type="character" w:customStyle="1" w:styleId="ZhlavChar">
    <w:name w:val="Záhlaví Char"/>
    <w:link w:val="Zhlav"/>
    <w:rsid w:val="00BA191A"/>
    <w:rPr>
      <w:rFonts w:ascii="Arial" w:hAnsi="Arial" w:cs="Arial"/>
      <w:sz w:val="24"/>
      <w:szCs w:val="24"/>
    </w:rPr>
  </w:style>
  <w:style w:type="paragraph" w:styleId="Zpat">
    <w:name w:val="footer"/>
    <w:basedOn w:val="Normln"/>
    <w:link w:val="ZpatChar"/>
    <w:uiPriority w:val="99"/>
    <w:rsid w:val="00954EA5"/>
    <w:pPr>
      <w:tabs>
        <w:tab w:val="center" w:pos="4536"/>
        <w:tab w:val="right" w:pos="9072"/>
      </w:tabs>
    </w:pPr>
    <w:rPr>
      <w:rFonts w:cs="Times New Roman"/>
      <w:sz w:val="24"/>
      <w:szCs w:val="24"/>
      <w:lang w:val="x-none" w:eastAsia="x-none"/>
    </w:rPr>
  </w:style>
  <w:style w:type="character" w:customStyle="1" w:styleId="ZpatChar">
    <w:name w:val="Zápatí Char"/>
    <w:link w:val="Zpat"/>
    <w:uiPriority w:val="99"/>
    <w:rsid w:val="00BA191A"/>
    <w:rPr>
      <w:rFonts w:ascii="Arial" w:hAnsi="Arial" w:cs="Arial"/>
      <w:sz w:val="24"/>
      <w:szCs w:val="24"/>
    </w:rPr>
  </w:style>
  <w:style w:type="paragraph" w:customStyle="1" w:styleId="Zhlavvydn">
    <w:name w:val="Záhlaví_vydání"/>
    <w:basedOn w:val="Tabulkanormln"/>
    <w:uiPriority w:val="99"/>
    <w:rsid w:val="00B1121D"/>
    <w:rPr>
      <w:sz w:val="16"/>
      <w:szCs w:val="16"/>
    </w:rPr>
  </w:style>
  <w:style w:type="paragraph" w:customStyle="1" w:styleId="Zhlavdatum">
    <w:name w:val="Záhlaví_datum"/>
    <w:basedOn w:val="Zhlavvydn"/>
    <w:uiPriority w:val="99"/>
    <w:rsid w:val="00466B60"/>
    <w:rPr>
      <w:sz w:val="20"/>
    </w:rPr>
  </w:style>
  <w:style w:type="paragraph" w:customStyle="1" w:styleId="Kapitola">
    <w:name w:val="Kapitola"/>
    <w:basedOn w:val="Normln"/>
    <w:next w:val="Normln"/>
    <w:uiPriority w:val="99"/>
    <w:rsid w:val="00757EC1"/>
    <w:pPr>
      <w:pageBreakBefore/>
      <w:spacing w:before="240" w:after="60"/>
      <w:outlineLvl w:val="0"/>
    </w:pPr>
    <w:rPr>
      <w:sz w:val="28"/>
      <w:szCs w:val="28"/>
    </w:rPr>
  </w:style>
  <w:style w:type="paragraph" w:customStyle="1" w:styleId="Text1odrka">
    <w:name w:val="Text_1.odrážka"/>
    <w:basedOn w:val="Normln"/>
    <w:uiPriority w:val="99"/>
    <w:rsid w:val="00A36A5F"/>
    <w:pPr>
      <w:numPr>
        <w:numId w:val="1"/>
      </w:numPr>
      <w:tabs>
        <w:tab w:val="left" w:pos="567"/>
      </w:tabs>
      <w:jc w:val="both"/>
    </w:pPr>
  </w:style>
  <w:style w:type="paragraph" w:customStyle="1" w:styleId="Texttun">
    <w:name w:val="Text_tučný"/>
    <w:basedOn w:val="Textodstavec"/>
    <w:next w:val="Textodstavec"/>
    <w:uiPriority w:val="99"/>
    <w:rsid w:val="00AF7133"/>
    <w:pPr>
      <w:keepNext/>
    </w:pPr>
    <w:rPr>
      <w:b/>
      <w:bCs/>
    </w:rPr>
  </w:style>
  <w:style w:type="paragraph" w:styleId="Obsah1">
    <w:name w:val="toc 1"/>
    <w:basedOn w:val="Normln"/>
    <w:next w:val="Normln"/>
    <w:autoRedefine/>
    <w:uiPriority w:val="39"/>
    <w:qFormat/>
    <w:rsid w:val="00154500"/>
    <w:pPr>
      <w:tabs>
        <w:tab w:val="left" w:pos="426"/>
        <w:tab w:val="right" w:leader="dot" w:pos="9060"/>
      </w:tabs>
      <w:spacing w:line="288" w:lineRule="auto"/>
    </w:pPr>
  </w:style>
  <w:style w:type="table" w:styleId="Mkatabulky">
    <w:name w:val="Table Grid"/>
    <w:aliases w:val="Tabulka seznamování"/>
    <w:basedOn w:val="Normlntabulka"/>
    <w:rsid w:val="007A607B"/>
    <w:rPr>
      <w:rFonts w:ascii="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ohy1rovenadpisu">
    <w:name w:val="Přílohy 1.úroveň nadpisu"/>
    <w:basedOn w:val="Normln"/>
    <w:next w:val="Textodstavec"/>
    <w:uiPriority w:val="99"/>
    <w:rsid w:val="00FC3F8F"/>
    <w:pPr>
      <w:keepNext/>
      <w:numPr>
        <w:numId w:val="3"/>
      </w:numPr>
      <w:spacing w:before="240" w:after="60"/>
      <w:outlineLvl w:val="0"/>
    </w:pPr>
    <w:rPr>
      <w:b/>
      <w:bCs/>
      <w:sz w:val="28"/>
      <w:szCs w:val="28"/>
    </w:rPr>
  </w:style>
  <w:style w:type="paragraph" w:customStyle="1" w:styleId="Plohy2rovenadpisu">
    <w:name w:val="Přílohy 2.úroveň nadpisu"/>
    <w:basedOn w:val="Normln"/>
    <w:next w:val="Textodstavec"/>
    <w:uiPriority w:val="99"/>
    <w:rsid w:val="00E075C1"/>
    <w:pPr>
      <w:keepNext/>
      <w:pageBreakBefore/>
      <w:numPr>
        <w:ilvl w:val="1"/>
        <w:numId w:val="3"/>
      </w:numPr>
      <w:tabs>
        <w:tab w:val="clear" w:pos="1001"/>
        <w:tab w:val="num" w:pos="859"/>
      </w:tabs>
      <w:spacing w:after="240"/>
      <w:ind w:left="859"/>
      <w:outlineLvl w:val="1"/>
    </w:pPr>
    <w:rPr>
      <w:b/>
      <w:bCs/>
      <w:sz w:val="24"/>
      <w:szCs w:val="24"/>
      <w:u w:val="single"/>
    </w:rPr>
  </w:style>
  <w:style w:type="paragraph" w:customStyle="1" w:styleId="Plohy3rovenadpisu">
    <w:name w:val="Přílohy 3.úroveň nadpisu"/>
    <w:basedOn w:val="Normln"/>
    <w:next w:val="Textodstavec"/>
    <w:uiPriority w:val="99"/>
    <w:rsid w:val="00FC3F8F"/>
    <w:pPr>
      <w:keepNext/>
      <w:numPr>
        <w:ilvl w:val="2"/>
        <w:numId w:val="3"/>
      </w:numPr>
      <w:spacing w:before="240" w:after="60"/>
      <w:outlineLvl w:val="2"/>
    </w:pPr>
    <w:rPr>
      <w:b/>
      <w:bCs/>
      <w:sz w:val="24"/>
      <w:szCs w:val="24"/>
    </w:rPr>
  </w:style>
  <w:style w:type="paragraph" w:styleId="Obsah2">
    <w:name w:val="toc 2"/>
    <w:basedOn w:val="Normln"/>
    <w:next w:val="Normln"/>
    <w:autoRedefine/>
    <w:uiPriority w:val="39"/>
    <w:qFormat/>
    <w:rsid w:val="0008321E"/>
    <w:pPr>
      <w:tabs>
        <w:tab w:val="left" w:pos="1134"/>
        <w:tab w:val="right" w:leader="dot" w:pos="9060"/>
      </w:tabs>
      <w:ind w:left="1134" w:hanging="934"/>
    </w:pPr>
  </w:style>
  <w:style w:type="paragraph" w:styleId="Obsah3">
    <w:name w:val="toc 3"/>
    <w:basedOn w:val="Normln"/>
    <w:next w:val="Normln"/>
    <w:autoRedefine/>
    <w:uiPriority w:val="39"/>
    <w:qFormat/>
    <w:rsid w:val="00B76610"/>
    <w:pPr>
      <w:ind w:left="400"/>
    </w:pPr>
  </w:style>
  <w:style w:type="character" w:styleId="Hypertextovodkaz">
    <w:name w:val="Hyperlink"/>
    <w:uiPriority w:val="99"/>
    <w:rsid w:val="00B76610"/>
    <w:rPr>
      <w:rFonts w:cs="Times New Roman"/>
      <w:color w:val="0000FF"/>
      <w:u w:val="single"/>
    </w:rPr>
  </w:style>
  <w:style w:type="paragraph" w:styleId="Seznamobrzk">
    <w:name w:val="table of figures"/>
    <w:basedOn w:val="Normln"/>
    <w:uiPriority w:val="99"/>
    <w:rsid w:val="00FC3F8F"/>
    <w:pPr>
      <w:keepNext/>
      <w:tabs>
        <w:tab w:val="left" w:pos="567"/>
        <w:tab w:val="right" w:leader="dot" w:pos="9072"/>
      </w:tabs>
      <w:ind w:left="567" w:hanging="567"/>
    </w:pPr>
  </w:style>
  <w:style w:type="paragraph" w:customStyle="1" w:styleId="Obsahploh">
    <w:name w:val="Obsah příloh"/>
    <w:basedOn w:val="Seznamobrzk"/>
    <w:next w:val="Seznamobrzk"/>
    <w:uiPriority w:val="99"/>
    <w:rsid w:val="002C311B"/>
    <w:pPr>
      <w:tabs>
        <w:tab w:val="left" w:pos="851"/>
      </w:tabs>
    </w:pPr>
    <w:rPr>
      <w:noProof/>
    </w:rPr>
  </w:style>
  <w:style w:type="paragraph" w:customStyle="1" w:styleId="Text2odrka">
    <w:name w:val="Text_2.odrážka"/>
    <w:basedOn w:val="Normln"/>
    <w:uiPriority w:val="99"/>
    <w:rsid w:val="00FA7E1B"/>
    <w:pPr>
      <w:numPr>
        <w:numId w:val="4"/>
      </w:numPr>
      <w:tabs>
        <w:tab w:val="left" w:pos="851"/>
      </w:tabs>
      <w:ind w:left="851" w:hanging="284"/>
      <w:jc w:val="both"/>
    </w:pPr>
  </w:style>
  <w:style w:type="paragraph" w:customStyle="1" w:styleId="Zhlavspolenost">
    <w:name w:val="Záhlaví_společnost"/>
    <w:basedOn w:val="Normln"/>
    <w:uiPriority w:val="99"/>
    <w:rsid w:val="003118D1"/>
    <w:pPr>
      <w:spacing w:before="20"/>
    </w:pPr>
    <w:rPr>
      <w:sz w:val="16"/>
      <w:szCs w:val="16"/>
    </w:rPr>
  </w:style>
  <w:style w:type="paragraph" w:customStyle="1" w:styleId="Zhlavdokument">
    <w:name w:val="Záhlaví_dokument"/>
    <w:basedOn w:val="Normln"/>
    <w:uiPriority w:val="99"/>
    <w:rsid w:val="003118D1"/>
    <w:pPr>
      <w:spacing w:before="20"/>
    </w:pPr>
    <w:rPr>
      <w:b/>
      <w:bCs/>
      <w:sz w:val="18"/>
      <w:szCs w:val="18"/>
    </w:rPr>
  </w:style>
  <w:style w:type="paragraph" w:customStyle="1" w:styleId="Plohy4rovenadpisu">
    <w:name w:val="Přílohy 4.úroveň nadpisu"/>
    <w:basedOn w:val="Normln"/>
    <w:next w:val="Textodstavec"/>
    <w:uiPriority w:val="99"/>
    <w:rsid w:val="00FC3F8F"/>
    <w:pPr>
      <w:keepNext/>
      <w:numPr>
        <w:ilvl w:val="3"/>
        <w:numId w:val="3"/>
      </w:numPr>
      <w:spacing w:before="240" w:after="60"/>
      <w:outlineLvl w:val="3"/>
    </w:pPr>
    <w:rPr>
      <w:i/>
      <w:iCs/>
      <w:sz w:val="22"/>
      <w:szCs w:val="22"/>
    </w:rPr>
  </w:style>
  <w:style w:type="paragraph" w:styleId="Obsah4">
    <w:name w:val="toc 4"/>
    <w:basedOn w:val="Normln"/>
    <w:next w:val="Normln"/>
    <w:autoRedefine/>
    <w:uiPriority w:val="39"/>
    <w:rsid w:val="009C5ADA"/>
    <w:pPr>
      <w:ind w:left="600"/>
    </w:pPr>
  </w:style>
  <w:style w:type="paragraph" w:styleId="Obsah5">
    <w:name w:val="toc 5"/>
    <w:basedOn w:val="Normln"/>
    <w:next w:val="Normln"/>
    <w:autoRedefine/>
    <w:uiPriority w:val="39"/>
    <w:rsid w:val="00E746BE"/>
    <w:pPr>
      <w:tabs>
        <w:tab w:val="right" w:leader="dot" w:pos="9060"/>
      </w:tabs>
      <w:spacing w:line="288" w:lineRule="auto"/>
      <w:ind w:left="799"/>
    </w:pPr>
  </w:style>
  <w:style w:type="paragraph" w:customStyle="1" w:styleId="Zhlavostatntext">
    <w:name w:val="Záhlaví_ostatní_text"/>
    <w:basedOn w:val="Normln"/>
    <w:uiPriority w:val="99"/>
    <w:rsid w:val="003118D1"/>
    <w:pPr>
      <w:spacing w:before="20"/>
    </w:pPr>
    <w:rPr>
      <w:sz w:val="16"/>
      <w:szCs w:val="16"/>
    </w:rPr>
  </w:style>
  <w:style w:type="paragraph" w:styleId="Odstavecseseznamem">
    <w:name w:val="List Paragraph"/>
    <w:basedOn w:val="Normln"/>
    <w:uiPriority w:val="34"/>
    <w:qFormat/>
    <w:rsid w:val="00F911BB"/>
    <w:pPr>
      <w:ind w:left="720"/>
      <w:contextualSpacing/>
    </w:pPr>
  </w:style>
  <w:style w:type="paragraph" w:styleId="Zkladntext">
    <w:name w:val="Body Text"/>
    <w:basedOn w:val="Normln"/>
    <w:link w:val="ZkladntextChar"/>
    <w:rsid w:val="005E032C"/>
    <w:pPr>
      <w:jc w:val="both"/>
    </w:pPr>
    <w:rPr>
      <w:rFonts w:ascii="Times New Roman" w:hAnsi="Times New Roman" w:cs="Times New Roman"/>
      <w:sz w:val="24"/>
      <w:szCs w:val="24"/>
      <w:lang w:val="x-none" w:eastAsia="x-none"/>
    </w:rPr>
  </w:style>
  <w:style w:type="character" w:customStyle="1" w:styleId="ZkladntextChar">
    <w:name w:val="Základní text Char"/>
    <w:link w:val="Zkladntext"/>
    <w:rsid w:val="005E032C"/>
    <w:rPr>
      <w:sz w:val="24"/>
      <w:szCs w:val="24"/>
    </w:rPr>
  </w:style>
  <w:style w:type="character" w:styleId="Sledovanodkaz">
    <w:name w:val="FollowedHyperlink"/>
    <w:uiPriority w:val="99"/>
    <w:semiHidden/>
    <w:unhideWhenUsed/>
    <w:rsid w:val="00DB1046"/>
    <w:rPr>
      <w:color w:val="800080"/>
      <w:u w:val="single"/>
    </w:rPr>
  </w:style>
  <w:style w:type="paragraph" w:styleId="Zkladntext2">
    <w:name w:val="Body Text 2"/>
    <w:basedOn w:val="Normln"/>
    <w:link w:val="Zkladntext2Char"/>
    <w:uiPriority w:val="99"/>
    <w:unhideWhenUsed/>
    <w:rsid w:val="00A4453F"/>
    <w:pPr>
      <w:spacing w:after="120" w:line="480" w:lineRule="auto"/>
    </w:pPr>
    <w:rPr>
      <w:rFonts w:cs="Times New Roman"/>
      <w:lang w:val="x-none" w:eastAsia="x-none"/>
    </w:rPr>
  </w:style>
  <w:style w:type="character" w:customStyle="1" w:styleId="Zkladntext2Char">
    <w:name w:val="Základní text 2 Char"/>
    <w:link w:val="Zkladntext2"/>
    <w:uiPriority w:val="99"/>
    <w:rsid w:val="00A4453F"/>
    <w:rPr>
      <w:rFonts w:ascii="Arial" w:hAnsi="Arial" w:cs="Arial"/>
    </w:rPr>
  </w:style>
  <w:style w:type="paragraph" w:styleId="Zkladntext3">
    <w:name w:val="Body Text 3"/>
    <w:basedOn w:val="Normln"/>
    <w:link w:val="Zkladntext3Char"/>
    <w:uiPriority w:val="99"/>
    <w:semiHidden/>
    <w:unhideWhenUsed/>
    <w:rsid w:val="00A4453F"/>
    <w:pPr>
      <w:spacing w:after="120"/>
    </w:pPr>
    <w:rPr>
      <w:rFonts w:cs="Times New Roman"/>
      <w:sz w:val="16"/>
      <w:szCs w:val="16"/>
      <w:lang w:val="x-none" w:eastAsia="x-none"/>
    </w:rPr>
  </w:style>
  <w:style w:type="character" w:customStyle="1" w:styleId="Zkladntext3Char">
    <w:name w:val="Základní text 3 Char"/>
    <w:link w:val="Zkladntext3"/>
    <w:uiPriority w:val="99"/>
    <w:semiHidden/>
    <w:rsid w:val="00A4453F"/>
    <w:rPr>
      <w:rFonts w:ascii="Arial" w:hAnsi="Arial" w:cs="Arial"/>
      <w:sz w:val="16"/>
      <w:szCs w:val="16"/>
    </w:rPr>
  </w:style>
  <w:style w:type="paragraph" w:customStyle="1" w:styleId="Odstavecseseznamem1">
    <w:name w:val="Odstavec se seznamem1"/>
    <w:basedOn w:val="Normln"/>
    <w:qFormat/>
    <w:rsid w:val="00A4453F"/>
    <w:pPr>
      <w:spacing w:after="200" w:line="276" w:lineRule="auto"/>
      <w:ind w:left="720"/>
      <w:contextualSpacing/>
      <w:jc w:val="both"/>
    </w:pPr>
    <w:rPr>
      <w:rFonts w:ascii="Calibri" w:hAnsi="Calibri" w:cs="Times New Roman"/>
      <w:sz w:val="22"/>
      <w:szCs w:val="22"/>
      <w:lang w:val="en-GB" w:eastAsia="en-US"/>
    </w:rPr>
  </w:style>
  <w:style w:type="paragraph" w:styleId="Normlnweb">
    <w:name w:val="Normal (Web)"/>
    <w:basedOn w:val="Normln"/>
    <w:unhideWhenUsed/>
    <w:rsid w:val="00A4453F"/>
    <w:pPr>
      <w:spacing w:before="100" w:beforeAutospacing="1" w:after="100" w:afterAutospacing="1" w:line="288" w:lineRule="auto"/>
      <w:jc w:val="both"/>
    </w:pPr>
    <w:rPr>
      <w:rFonts w:cs="Times New Roman"/>
      <w:sz w:val="22"/>
      <w:szCs w:val="24"/>
      <w:lang w:val="en-GB" w:eastAsia="en-GB"/>
    </w:rPr>
  </w:style>
  <w:style w:type="paragraph" w:customStyle="1" w:styleId="Sprechblasentext">
    <w:name w:val="Sprechblasentext"/>
    <w:basedOn w:val="Normln"/>
    <w:semiHidden/>
    <w:rsid w:val="00A4453F"/>
    <w:pPr>
      <w:spacing w:line="288" w:lineRule="auto"/>
      <w:jc w:val="both"/>
    </w:pPr>
    <w:rPr>
      <w:rFonts w:ascii="Tahoma" w:hAnsi="Tahoma" w:cs="Tahoma"/>
      <w:sz w:val="16"/>
      <w:szCs w:val="16"/>
      <w:lang w:val="en-US" w:eastAsia="de-DE"/>
    </w:rPr>
  </w:style>
  <w:style w:type="paragraph" w:customStyle="1" w:styleId="Formatvorlageberschrift2LateinArial11ptAutomatischVor0p">
    <w:name w:val="Formatvorlage Überschrift 2 + (Latein) Arial 11 pt Automatisch Vor:  0 p..."/>
    <w:basedOn w:val="Nadpis2"/>
    <w:rsid w:val="00A4453F"/>
    <w:pPr>
      <w:keepLines/>
      <w:numPr>
        <w:numId w:val="31"/>
      </w:numPr>
      <w:spacing w:before="0" w:after="0"/>
      <w:jc w:val="both"/>
    </w:pPr>
    <w:rPr>
      <w:sz w:val="22"/>
      <w:szCs w:val="20"/>
      <w:u w:val="none"/>
      <w:lang w:val="en-GB" w:eastAsia="en-US"/>
    </w:rPr>
  </w:style>
  <w:style w:type="paragraph" w:styleId="Zkladntextodsazen">
    <w:name w:val="Body Text Indent"/>
    <w:basedOn w:val="Normln"/>
    <w:link w:val="ZkladntextodsazenChar"/>
    <w:uiPriority w:val="99"/>
    <w:unhideWhenUsed/>
    <w:rsid w:val="00A4453F"/>
    <w:pPr>
      <w:spacing w:after="120" w:line="288" w:lineRule="auto"/>
      <w:ind w:left="283"/>
      <w:jc w:val="both"/>
    </w:pPr>
    <w:rPr>
      <w:rFonts w:cs="Times New Roman"/>
      <w:sz w:val="22"/>
      <w:szCs w:val="24"/>
      <w:lang w:val="en-US" w:eastAsia="de-DE"/>
    </w:rPr>
  </w:style>
  <w:style w:type="character" w:customStyle="1" w:styleId="ZkladntextodsazenChar">
    <w:name w:val="Základní text odsazený Char"/>
    <w:link w:val="Zkladntextodsazen"/>
    <w:uiPriority w:val="99"/>
    <w:rsid w:val="00A4453F"/>
    <w:rPr>
      <w:rFonts w:ascii="Arial" w:hAnsi="Arial"/>
      <w:sz w:val="22"/>
      <w:szCs w:val="24"/>
      <w:lang w:val="en-US" w:eastAsia="de-DE"/>
    </w:rPr>
  </w:style>
  <w:style w:type="paragraph" w:styleId="Seznamsodrkami">
    <w:name w:val="List Bullet"/>
    <w:basedOn w:val="Normln"/>
    <w:rsid w:val="00A4453F"/>
    <w:pPr>
      <w:numPr>
        <w:numId w:val="32"/>
      </w:numPr>
      <w:suppressAutoHyphens/>
      <w:spacing w:before="120" w:after="120"/>
      <w:ind w:left="720"/>
    </w:pPr>
    <w:rPr>
      <w:bCs/>
      <w:noProof/>
      <w:sz w:val="18"/>
      <w:szCs w:val="18"/>
      <w:lang w:val="en-US" w:eastAsia="de-DE"/>
    </w:rPr>
  </w:style>
  <w:style w:type="paragraph" w:styleId="Zkladntextodsazen2">
    <w:name w:val="Body Text Indent 2"/>
    <w:basedOn w:val="Normln"/>
    <w:link w:val="Zkladntextodsazen2Char"/>
    <w:unhideWhenUsed/>
    <w:rsid w:val="00954B04"/>
    <w:pPr>
      <w:spacing w:after="120" w:line="480" w:lineRule="auto"/>
      <w:ind w:left="283"/>
    </w:pPr>
    <w:rPr>
      <w:rFonts w:cs="Times New Roman"/>
      <w:lang w:val="x-none" w:eastAsia="x-none"/>
    </w:rPr>
  </w:style>
  <w:style w:type="character" w:customStyle="1" w:styleId="Zkladntextodsazen2Char">
    <w:name w:val="Základní text odsazený 2 Char"/>
    <w:link w:val="Zkladntextodsazen2"/>
    <w:rsid w:val="00954B04"/>
    <w:rPr>
      <w:rFonts w:ascii="Arial" w:hAnsi="Arial" w:cs="Arial"/>
    </w:rPr>
  </w:style>
  <w:style w:type="paragraph" w:styleId="Zkladntextodsazen3">
    <w:name w:val="Body Text Indent 3"/>
    <w:basedOn w:val="Normln"/>
    <w:link w:val="Zkladntextodsazen3Char"/>
    <w:rsid w:val="00954B04"/>
    <w:pPr>
      <w:spacing w:before="60" w:after="120"/>
      <w:ind w:left="283" w:firstLine="142"/>
      <w:jc w:val="both"/>
    </w:pPr>
    <w:rPr>
      <w:rFonts w:cs="Times New Roman"/>
      <w:sz w:val="16"/>
      <w:szCs w:val="16"/>
      <w:lang w:val="en-US" w:eastAsia="x-none"/>
    </w:rPr>
  </w:style>
  <w:style w:type="character" w:customStyle="1" w:styleId="Zkladntextodsazen3Char">
    <w:name w:val="Základní text odsazený 3 Char"/>
    <w:link w:val="Zkladntextodsazen3"/>
    <w:rsid w:val="00954B04"/>
    <w:rPr>
      <w:rFonts w:ascii="Arial" w:hAnsi="Arial"/>
      <w:sz w:val="16"/>
      <w:szCs w:val="16"/>
      <w:lang w:val="en-US"/>
    </w:rPr>
  </w:style>
  <w:style w:type="paragraph" w:styleId="Textvbloku">
    <w:name w:val="Block Text"/>
    <w:basedOn w:val="Normln"/>
    <w:rsid w:val="00954B04"/>
    <w:pPr>
      <w:tabs>
        <w:tab w:val="left" w:pos="-1985"/>
      </w:tabs>
      <w:spacing w:line="280" w:lineRule="atLeast"/>
      <w:ind w:left="284" w:right="-144"/>
      <w:jc w:val="both"/>
    </w:pPr>
    <w:rPr>
      <w:rFonts w:ascii="Times New Roman" w:hAnsi="Times New Roman"/>
      <w:sz w:val="24"/>
      <w:szCs w:val="24"/>
      <w:lang w:eastAsia="de-DE"/>
    </w:rPr>
  </w:style>
  <w:style w:type="paragraph" w:customStyle="1" w:styleId="EONKommentar">
    <w:name w:val="EONKommentar"/>
    <w:basedOn w:val="Normln"/>
    <w:rsid w:val="006334FB"/>
    <w:rPr>
      <w:rFonts w:ascii="Times New Roman" w:hAnsi="Times New Roman" w:cs="Times New Roman"/>
      <w:vanish/>
      <w:color w:val="FF0000"/>
      <w:sz w:val="18"/>
      <w:lang w:eastAsia="de-DE"/>
    </w:rPr>
  </w:style>
  <w:style w:type="paragraph" w:customStyle="1" w:styleId="Odrkyvtextu">
    <w:name w:val="Odrážky v textu"/>
    <w:basedOn w:val="Normln"/>
    <w:rsid w:val="00341733"/>
    <w:pPr>
      <w:numPr>
        <w:numId w:val="35"/>
      </w:numPr>
    </w:pPr>
    <w:rPr>
      <w:rFonts w:ascii="Times New Roman" w:hAnsi="Times New Roman" w:cs="Times New Roman"/>
    </w:rPr>
  </w:style>
  <w:style w:type="paragraph" w:customStyle="1" w:styleId="Left">
    <w:name w:val="Left"/>
    <w:link w:val="LeftChar"/>
    <w:rsid w:val="00AF327A"/>
    <w:pPr>
      <w:autoSpaceDE w:val="0"/>
      <w:autoSpaceDN w:val="0"/>
      <w:adjustRightInd w:val="0"/>
    </w:pPr>
    <w:rPr>
      <w:rFonts w:ascii="Arial" w:hAnsi="Arial"/>
      <w:szCs w:val="24"/>
    </w:rPr>
  </w:style>
  <w:style w:type="character" w:customStyle="1" w:styleId="LeftChar">
    <w:name w:val="Left Char"/>
    <w:link w:val="Left"/>
    <w:rsid w:val="001619EB"/>
    <w:rPr>
      <w:rFonts w:ascii="Arial" w:hAnsi="Arial"/>
      <w:szCs w:val="24"/>
      <w:lang w:val="cs-CZ" w:eastAsia="cs-CZ" w:bidi="ar-SA"/>
    </w:rPr>
  </w:style>
  <w:style w:type="paragraph" w:customStyle="1" w:styleId="Textbodu">
    <w:name w:val="Text bodu"/>
    <w:basedOn w:val="Normln"/>
    <w:rsid w:val="001619EB"/>
    <w:pPr>
      <w:numPr>
        <w:ilvl w:val="2"/>
        <w:numId w:val="55"/>
      </w:numPr>
      <w:jc w:val="both"/>
      <w:outlineLvl w:val="8"/>
    </w:pPr>
    <w:rPr>
      <w:rFonts w:ascii="Times New Roman" w:hAnsi="Times New Roman" w:cs="Times New Roman"/>
      <w:sz w:val="24"/>
    </w:rPr>
  </w:style>
  <w:style w:type="paragraph" w:customStyle="1" w:styleId="Textpsmene">
    <w:name w:val="Text písmene"/>
    <w:basedOn w:val="Normln"/>
    <w:rsid w:val="001619EB"/>
    <w:pPr>
      <w:numPr>
        <w:ilvl w:val="1"/>
        <w:numId w:val="55"/>
      </w:numPr>
      <w:jc w:val="both"/>
      <w:outlineLvl w:val="7"/>
    </w:pPr>
    <w:rPr>
      <w:rFonts w:ascii="Times New Roman" w:hAnsi="Times New Roman" w:cs="Times New Roman"/>
      <w:sz w:val="24"/>
    </w:rPr>
  </w:style>
  <w:style w:type="paragraph" w:customStyle="1" w:styleId="Textodstavce">
    <w:name w:val="Text odstavce"/>
    <w:basedOn w:val="Normln"/>
    <w:rsid w:val="001619EB"/>
    <w:pPr>
      <w:numPr>
        <w:numId w:val="55"/>
      </w:numPr>
      <w:tabs>
        <w:tab w:val="left" w:pos="851"/>
      </w:tabs>
      <w:spacing w:before="120" w:after="120"/>
      <w:jc w:val="both"/>
      <w:outlineLvl w:val="6"/>
    </w:pPr>
    <w:rPr>
      <w:rFonts w:ascii="Times New Roman" w:hAnsi="Times New Roman" w:cs="Times New Roman"/>
      <w:sz w:val="24"/>
    </w:rPr>
  </w:style>
  <w:style w:type="paragraph" w:customStyle="1" w:styleId="Zkladnspedsazenm-vc1">
    <w:name w:val="Základní s předsazením - víc1"/>
    <w:basedOn w:val="Normln"/>
    <w:rsid w:val="001619EB"/>
    <w:pPr>
      <w:spacing w:before="60" w:after="60"/>
      <w:ind w:left="907" w:hanging="907"/>
    </w:pPr>
    <w:rPr>
      <w:sz w:val="24"/>
      <w:szCs w:val="24"/>
    </w:rPr>
  </w:style>
  <w:style w:type="paragraph" w:customStyle="1" w:styleId="Nadpislnku">
    <w:name w:val="Nadpis článku"/>
    <w:basedOn w:val="Normln"/>
    <w:next w:val="Normln"/>
    <w:rsid w:val="00366204"/>
    <w:pPr>
      <w:keepNext/>
      <w:keepLines/>
      <w:suppressAutoHyphens/>
      <w:autoSpaceDE w:val="0"/>
      <w:autoSpaceDN w:val="0"/>
      <w:adjustRightInd w:val="0"/>
      <w:spacing w:before="120" w:after="120"/>
    </w:pPr>
    <w:rPr>
      <w:b/>
      <w:bCs/>
      <w:sz w:val="24"/>
    </w:rPr>
  </w:style>
  <w:style w:type="paragraph" w:customStyle="1" w:styleId="Zkladntext1">
    <w:name w:val="Základní text 1"/>
    <w:basedOn w:val="Zkladntext"/>
    <w:rsid w:val="00CB3830"/>
    <w:pPr>
      <w:tabs>
        <w:tab w:val="left" w:pos="426"/>
      </w:tabs>
      <w:spacing w:after="120"/>
      <w:jc w:val="left"/>
    </w:pPr>
    <w:rPr>
      <w:szCs w:val="20"/>
    </w:rPr>
  </w:style>
  <w:style w:type="paragraph" w:customStyle="1" w:styleId="Odstavec">
    <w:name w:val="Odstavec"/>
    <w:rsid w:val="00CB3830"/>
    <w:pPr>
      <w:keepLines/>
      <w:ind w:firstLine="624"/>
      <w:jc w:val="both"/>
    </w:pPr>
    <w:rPr>
      <w:sz w:val="24"/>
    </w:rPr>
  </w:style>
  <w:style w:type="paragraph" w:customStyle="1" w:styleId="Textnormy">
    <w:name w:val="Text normy"/>
    <w:rsid w:val="00CB3830"/>
    <w:pPr>
      <w:autoSpaceDE w:val="0"/>
      <w:autoSpaceDN w:val="0"/>
      <w:adjustRightInd w:val="0"/>
      <w:spacing w:after="120"/>
      <w:jc w:val="both"/>
    </w:pPr>
    <w:rPr>
      <w:rFonts w:ascii="Arial" w:hAnsi="Arial" w:cs="Arial"/>
      <w:sz w:val="24"/>
    </w:rPr>
  </w:style>
  <w:style w:type="paragraph" w:customStyle="1" w:styleId="Stylnadpis2">
    <w:name w:val="Styl nadpisů 2"/>
    <w:basedOn w:val="Normln"/>
    <w:rsid w:val="004C3816"/>
    <w:rPr>
      <w:rFonts w:ascii="Times New Roman" w:hAnsi="Times New Roman" w:cs="Times New Roman"/>
      <w:sz w:val="24"/>
    </w:rPr>
  </w:style>
  <w:style w:type="paragraph" w:styleId="Normlnodsazen">
    <w:name w:val="Normal Indent"/>
    <w:basedOn w:val="Normln"/>
    <w:link w:val="NormlnodsazenChar"/>
    <w:rsid w:val="004C3816"/>
    <w:pPr>
      <w:spacing w:before="60"/>
      <w:ind w:left="1134"/>
      <w:jc w:val="both"/>
    </w:pPr>
    <w:rPr>
      <w:rFonts w:ascii="Times New Roman" w:hAnsi="Times New Roman" w:cs="Times New Roman"/>
      <w:kern w:val="20"/>
      <w:sz w:val="24"/>
      <w:lang w:val="x-none" w:eastAsia="x-none"/>
    </w:rPr>
  </w:style>
  <w:style w:type="character" w:customStyle="1" w:styleId="NormlnodsazenChar">
    <w:name w:val="Normální odsazený Char"/>
    <w:link w:val="Normlnodsazen"/>
    <w:rsid w:val="00104F62"/>
    <w:rPr>
      <w:kern w:val="20"/>
      <w:sz w:val="24"/>
    </w:rPr>
  </w:style>
  <w:style w:type="paragraph" w:customStyle="1" w:styleId="ahoj">
    <w:name w:val="ahoj"/>
    <w:basedOn w:val="Normln"/>
    <w:rsid w:val="004C3816"/>
    <w:pPr>
      <w:numPr>
        <w:numId w:val="58"/>
      </w:numPr>
    </w:pPr>
    <w:rPr>
      <w:rFonts w:cs="Times New Roman"/>
    </w:rPr>
  </w:style>
  <w:style w:type="character" w:styleId="Siln">
    <w:name w:val="Strong"/>
    <w:uiPriority w:val="22"/>
    <w:qFormat/>
    <w:rsid w:val="004C3816"/>
    <w:rPr>
      <w:b/>
      <w:bCs/>
    </w:rPr>
  </w:style>
  <w:style w:type="paragraph" w:styleId="Nzev">
    <w:name w:val="Title"/>
    <w:basedOn w:val="Normln"/>
    <w:link w:val="NzevChar"/>
    <w:uiPriority w:val="10"/>
    <w:qFormat/>
    <w:rsid w:val="00C80D84"/>
    <w:pPr>
      <w:keepNext/>
      <w:widowControl w:val="0"/>
      <w:spacing w:before="120" w:after="120"/>
    </w:pPr>
    <w:rPr>
      <w:rFonts w:cs="Times New Roman"/>
      <w:b/>
      <w:bCs/>
      <w:sz w:val="22"/>
      <w:u w:val="single"/>
      <w:lang w:val="x-none" w:eastAsia="x-none"/>
    </w:rPr>
  </w:style>
  <w:style w:type="character" w:customStyle="1" w:styleId="NzevChar">
    <w:name w:val="Název Char"/>
    <w:link w:val="Nzev"/>
    <w:uiPriority w:val="10"/>
    <w:rsid w:val="00C80D84"/>
    <w:rPr>
      <w:rFonts w:ascii="Arial" w:hAnsi="Arial"/>
      <w:b/>
      <w:bCs/>
      <w:sz w:val="22"/>
      <w:u w:val="single"/>
    </w:rPr>
  </w:style>
  <w:style w:type="paragraph" w:styleId="Obsah6">
    <w:name w:val="toc 6"/>
    <w:basedOn w:val="Normln"/>
    <w:next w:val="Normln"/>
    <w:autoRedefine/>
    <w:uiPriority w:val="39"/>
    <w:unhideWhenUsed/>
    <w:rsid w:val="001511C7"/>
    <w:pPr>
      <w:spacing w:after="100" w:line="276" w:lineRule="auto"/>
      <w:ind w:left="1100"/>
    </w:pPr>
    <w:rPr>
      <w:rFonts w:ascii="Calibri" w:hAnsi="Calibri" w:cs="Times New Roman"/>
      <w:sz w:val="22"/>
      <w:szCs w:val="22"/>
    </w:rPr>
  </w:style>
  <w:style w:type="paragraph" w:styleId="Obsah7">
    <w:name w:val="toc 7"/>
    <w:basedOn w:val="Normln"/>
    <w:next w:val="Normln"/>
    <w:autoRedefine/>
    <w:uiPriority w:val="39"/>
    <w:unhideWhenUsed/>
    <w:rsid w:val="001511C7"/>
    <w:pPr>
      <w:spacing w:after="100" w:line="276" w:lineRule="auto"/>
      <w:ind w:left="1320"/>
    </w:pPr>
    <w:rPr>
      <w:rFonts w:ascii="Calibri" w:hAnsi="Calibri" w:cs="Times New Roman"/>
      <w:sz w:val="22"/>
      <w:szCs w:val="22"/>
    </w:rPr>
  </w:style>
  <w:style w:type="paragraph" w:styleId="Obsah8">
    <w:name w:val="toc 8"/>
    <w:basedOn w:val="Normln"/>
    <w:next w:val="Normln"/>
    <w:autoRedefine/>
    <w:uiPriority w:val="39"/>
    <w:unhideWhenUsed/>
    <w:rsid w:val="001511C7"/>
    <w:pPr>
      <w:spacing w:after="100" w:line="276" w:lineRule="auto"/>
      <w:ind w:left="1540"/>
    </w:pPr>
    <w:rPr>
      <w:rFonts w:ascii="Calibri" w:hAnsi="Calibri" w:cs="Times New Roman"/>
      <w:sz w:val="22"/>
      <w:szCs w:val="22"/>
    </w:rPr>
  </w:style>
  <w:style w:type="paragraph" w:styleId="Obsah9">
    <w:name w:val="toc 9"/>
    <w:basedOn w:val="Normln"/>
    <w:next w:val="Normln"/>
    <w:autoRedefine/>
    <w:uiPriority w:val="39"/>
    <w:unhideWhenUsed/>
    <w:rsid w:val="001511C7"/>
    <w:pPr>
      <w:spacing w:after="100" w:line="276" w:lineRule="auto"/>
      <w:ind w:left="1760"/>
    </w:pPr>
    <w:rPr>
      <w:rFonts w:ascii="Calibri" w:hAnsi="Calibri" w:cs="Times New Roman"/>
      <w:sz w:val="22"/>
      <w:szCs w:val="22"/>
    </w:rPr>
  </w:style>
  <w:style w:type="paragraph" w:styleId="Nadpisobsahu">
    <w:name w:val="TOC Heading"/>
    <w:basedOn w:val="Nadpis1"/>
    <w:next w:val="Normln"/>
    <w:uiPriority w:val="39"/>
    <w:semiHidden/>
    <w:unhideWhenUsed/>
    <w:qFormat/>
    <w:rsid w:val="009900D5"/>
    <w:pPr>
      <w:keepLines/>
      <w:spacing w:before="480" w:after="0" w:line="276" w:lineRule="auto"/>
      <w:outlineLvl w:val="9"/>
    </w:pPr>
    <w:rPr>
      <w:rFonts w:ascii="Cambria" w:hAnsi="Cambria"/>
      <w:color w:val="365F91"/>
      <w:kern w:val="0"/>
      <w:lang w:eastAsia="en-US"/>
    </w:rPr>
  </w:style>
  <w:style w:type="character" w:customStyle="1" w:styleId="st">
    <w:name w:val="st"/>
    <w:basedOn w:val="Standardnpsmoodstavce"/>
    <w:rsid w:val="00315EFC"/>
  </w:style>
  <w:style w:type="character" w:styleId="Zdraznn">
    <w:name w:val="Emphasis"/>
    <w:uiPriority w:val="20"/>
    <w:qFormat/>
    <w:rsid w:val="00315EFC"/>
    <w:rPr>
      <w:i/>
      <w:iCs/>
    </w:rPr>
  </w:style>
  <w:style w:type="paragraph" w:styleId="Titulek">
    <w:name w:val="caption"/>
    <w:basedOn w:val="Normln"/>
    <w:next w:val="Normln"/>
    <w:uiPriority w:val="35"/>
    <w:unhideWhenUsed/>
    <w:qFormat/>
    <w:rsid w:val="0092287F"/>
    <w:rPr>
      <w:b/>
      <w:bCs/>
    </w:rPr>
  </w:style>
  <w:style w:type="paragraph" w:customStyle="1" w:styleId="StylTunervenPodtrenVlevo125cmPedsazen025">
    <w:name w:val="Styl Tučné Červená Podtržení Vlevo:  125 cm Předsazení:  025..."/>
    <w:basedOn w:val="Normln"/>
    <w:rsid w:val="00FC570C"/>
    <w:pPr>
      <w:ind w:left="851" w:hanging="142"/>
    </w:pPr>
    <w:rPr>
      <w:rFonts w:cs="Times New Roman"/>
      <w:b/>
      <w:bCs/>
      <w:color w:val="FF0000"/>
      <w:u w:val="single"/>
    </w:rPr>
  </w:style>
  <w:style w:type="paragraph" w:customStyle="1" w:styleId="StylTunervenPodtrenVlevo125cmPedsazen0251">
    <w:name w:val="Styl Tučné Červená Podtržení Vlevo:  125 cm Předsazení:  025...1"/>
    <w:basedOn w:val="Normln"/>
    <w:rsid w:val="00FC570C"/>
    <w:pPr>
      <w:ind w:left="851" w:hanging="142"/>
    </w:pPr>
    <w:rPr>
      <w:rFonts w:cs="Times New Roman"/>
      <w:b/>
      <w:bCs/>
      <w:color w:val="FF0000"/>
      <w:u w:val="single"/>
    </w:rPr>
  </w:style>
  <w:style w:type="paragraph" w:customStyle="1" w:styleId="StylTunervenPodtrenVlevo125cmPedsazen0252">
    <w:name w:val="Styl Tučné Červená Podtržení Vlevo:  125 cm Předsazení:  025...2"/>
    <w:basedOn w:val="Normln"/>
    <w:rsid w:val="00FC570C"/>
    <w:pPr>
      <w:ind w:left="851" w:hanging="142"/>
    </w:pPr>
    <w:rPr>
      <w:rFonts w:cs="Times New Roman"/>
      <w:b/>
      <w:bCs/>
      <w:color w:val="FF0000"/>
      <w:u w:val="single"/>
    </w:rPr>
  </w:style>
  <w:style w:type="paragraph" w:customStyle="1" w:styleId="StylTunervenVlevo125cmPedsazen025cmDole">
    <w:name w:val="Styl Tučné Červená Vlevo:  125 cm Předsazení:  025 cm Dole: ..."/>
    <w:basedOn w:val="Normln"/>
    <w:rsid w:val="00FC570C"/>
    <w:pPr>
      <w:ind w:left="851" w:hanging="142"/>
    </w:pPr>
    <w:rPr>
      <w:rFonts w:cs="Times New Roman"/>
      <w:b/>
      <w:bCs/>
      <w:color w:val="FF0000"/>
    </w:rPr>
  </w:style>
  <w:style w:type="paragraph" w:customStyle="1" w:styleId="StylTunVlevo125cmPedsazen025cmDoletekovan">
    <w:name w:val="Styl Tučné Vlevo:  125 cm Předsazení:  025 cm Dole: (tečkovan..."/>
    <w:basedOn w:val="Normln"/>
    <w:autoRedefine/>
    <w:rsid w:val="00FC570C"/>
    <w:pPr>
      <w:ind w:left="851" w:hanging="142"/>
    </w:pPr>
    <w:rPr>
      <w:rFonts w:cs="Times New Roman"/>
      <w:b/>
      <w:bCs/>
    </w:rPr>
  </w:style>
  <w:style w:type="paragraph" w:customStyle="1" w:styleId="Styl">
    <w:name w:val="Styl"/>
    <w:basedOn w:val="Normln"/>
    <w:rsid w:val="00FC570C"/>
    <w:pPr>
      <w:ind w:left="851" w:hanging="142"/>
    </w:pPr>
    <w:rPr>
      <w:rFonts w:cs="Times New Roman"/>
    </w:rPr>
  </w:style>
  <w:style w:type="paragraph" w:customStyle="1" w:styleId="Zhlavdatumplatnost">
    <w:name w:val="Záhlaví_datum_platnost"/>
    <w:basedOn w:val="Normln"/>
    <w:uiPriority w:val="99"/>
    <w:rsid w:val="007D5DBB"/>
    <w:pPr>
      <w:spacing w:before="20"/>
    </w:pPr>
    <w:rPr>
      <w:szCs w:val="16"/>
    </w:rPr>
  </w:style>
  <w:style w:type="paragraph" w:customStyle="1" w:styleId="Zhlavrevize">
    <w:name w:val="Záhlaví_revize"/>
    <w:basedOn w:val="Tabulkanormln"/>
    <w:qFormat/>
    <w:rsid w:val="007D5DBB"/>
    <w:rPr>
      <w:sz w:val="20"/>
      <w:szCs w:val="16"/>
    </w:rPr>
  </w:style>
  <w:style w:type="paragraph" w:customStyle="1" w:styleId="Zhlavdatuminnost">
    <w:name w:val="Záhlaví_datum_účinnost"/>
    <w:basedOn w:val="Zhlavdatumplatnost"/>
    <w:rsid w:val="007D5DBB"/>
    <w:rPr>
      <w:szCs w:val="20"/>
    </w:rPr>
  </w:style>
  <w:style w:type="paragraph" w:styleId="Revize">
    <w:name w:val="Revision"/>
    <w:hidden/>
    <w:uiPriority w:val="99"/>
    <w:semiHidden/>
    <w:rsid w:val="000A2980"/>
    <w:rPr>
      <w:rFonts w:ascii="Arial" w:hAnsi="Arial" w:cs="Arial"/>
    </w:rPr>
  </w:style>
  <w:style w:type="character" w:styleId="Zdraznnjemn">
    <w:name w:val="Subtle Emphasis"/>
    <w:uiPriority w:val="19"/>
    <w:qFormat/>
    <w:rsid w:val="009E1E8D"/>
    <w:rPr>
      <w:i/>
      <w:iCs/>
      <w:color w:val="808080"/>
    </w:rPr>
  </w:style>
  <w:style w:type="paragraph" w:customStyle="1" w:styleId="titulnstrana-text">
    <w:name w:val="titulní strana-text"/>
    <w:basedOn w:val="Normln"/>
    <w:rsid w:val="007405F3"/>
    <w:pPr>
      <w:spacing w:before="20" w:after="20"/>
      <w:jc w:val="center"/>
    </w:pPr>
  </w:style>
  <w:style w:type="paragraph" w:customStyle="1" w:styleId="tituln-dek">
    <w:name w:val="titulní-řádek"/>
    <w:basedOn w:val="Normln"/>
    <w:rsid w:val="00403B74"/>
    <w:pPr>
      <w:jc w:val="center"/>
    </w:pPr>
    <w:rPr>
      <w:b/>
      <w:bCs/>
      <w:color w:val="000000"/>
    </w:rPr>
  </w:style>
  <w:style w:type="paragraph" w:customStyle="1" w:styleId="Zhlavdatum-platnost">
    <w:name w:val="Záhlaví_datum-platnost"/>
    <w:basedOn w:val="Tabulkanormln"/>
    <w:uiPriority w:val="99"/>
    <w:rsid w:val="00207396"/>
    <w:rPr>
      <w:sz w:val="20"/>
    </w:rPr>
  </w:style>
  <w:style w:type="paragraph" w:customStyle="1" w:styleId="Zhlavdatum-innost">
    <w:name w:val="Záhlaví_datum-účinnost"/>
    <w:basedOn w:val="Tabulkanormln"/>
    <w:qFormat/>
    <w:rsid w:val="00207396"/>
    <w:rPr>
      <w:sz w:val="20"/>
    </w:rPr>
  </w:style>
  <w:style w:type="paragraph" w:customStyle="1" w:styleId="Zhlavpocetstran">
    <w:name w:val="Záhlaví_pocet stran"/>
    <w:basedOn w:val="Tabulkanormln"/>
    <w:qFormat/>
    <w:rsid w:val="00207396"/>
    <w:rPr>
      <w:sz w:val="20"/>
    </w:rPr>
  </w:style>
  <w:style w:type="paragraph" w:customStyle="1" w:styleId="Zhlavspolenostobrzek">
    <w:name w:val="Záhlaví_společnost_obrázek"/>
    <w:basedOn w:val="Zhlavspolenost"/>
    <w:rsid w:val="00207396"/>
    <w:pPr>
      <w:jc w:val="center"/>
    </w:pPr>
    <w:rPr>
      <w:rFonts w:cs="Times New Roman"/>
      <w:b/>
      <w:sz w:val="20"/>
      <w:szCs w:val="20"/>
    </w:rPr>
  </w:style>
  <w:style w:type="paragraph" w:customStyle="1" w:styleId="Vydavatel">
    <w:name w:val="Vydavatel"/>
    <w:basedOn w:val="Normln"/>
    <w:qFormat/>
    <w:rsid w:val="00207396"/>
    <w:pPr>
      <w:spacing w:before="120" w:after="120"/>
    </w:pPr>
    <w:rPr>
      <w:b/>
      <w:bCs/>
    </w:rPr>
  </w:style>
  <w:style w:type="paragraph" w:customStyle="1" w:styleId="Vordruck">
    <w:name w:val="Vordruck"/>
    <w:basedOn w:val="Normln"/>
    <w:rsid w:val="00207396"/>
    <w:rPr>
      <w:rFonts w:cs="Times New Roman"/>
      <w:lang w:val="de-DE" w:eastAsia="de-DE"/>
    </w:rPr>
  </w:style>
  <w:style w:type="paragraph" w:customStyle="1" w:styleId="titul-pole">
    <w:name w:val="titul-pole"/>
    <w:basedOn w:val="Normln"/>
    <w:qFormat/>
    <w:rsid w:val="00207396"/>
    <w:pPr>
      <w:jc w:val="center"/>
    </w:pPr>
  </w:style>
  <w:style w:type="paragraph" w:customStyle="1" w:styleId="Poznmka">
    <w:name w:val="Poznámka"/>
    <w:basedOn w:val="Normln"/>
    <w:next w:val="Normln"/>
    <w:rsid w:val="00D3404C"/>
    <w:pPr>
      <w:autoSpaceDE w:val="0"/>
      <w:autoSpaceDN w:val="0"/>
      <w:adjustRightInd w:val="0"/>
      <w:spacing w:before="80" w:after="200"/>
      <w:jc w:val="both"/>
    </w:pPr>
    <w:rPr>
      <w:rFonts w:cs="Times New Roman"/>
      <w:sz w:val="18"/>
      <w:szCs w:val="18"/>
    </w:rPr>
  </w:style>
  <w:style w:type="paragraph" w:customStyle="1" w:styleId="Default">
    <w:name w:val="Default"/>
    <w:rsid w:val="00546643"/>
    <w:pPr>
      <w:autoSpaceDE w:val="0"/>
      <w:autoSpaceDN w:val="0"/>
      <w:adjustRightInd w:val="0"/>
    </w:pPr>
    <w:rPr>
      <w:color w:val="000000"/>
      <w:sz w:val="24"/>
      <w:szCs w:val="24"/>
    </w:rPr>
  </w:style>
  <w:style w:type="paragraph" w:customStyle="1" w:styleId="Seznamvnorm">
    <w:name w:val="Seznam v normě"/>
    <w:basedOn w:val="Textnormy"/>
    <w:rsid w:val="00186ED4"/>
    <w:pPr>
      <w:numPr>
        <w:numId w:val="184"/>
      </w:numPr>
      <w:tabs>
        <w:tab w:val="clear" w:pos="360"/>
      </w:tabs>
      <w:autoSpaceDE/>
      <w:autoSpaceDN/>
      <w:adjustRightInd/>
      <w:ind w:left="284" w:hanging="284"/>
    </w:pPr>
    <w:rPr>
      <w:rFonts w:cs="Times New Roman"/>
      <w:sz w:val="20"/>
    </w:rPr>
  </w:style>
  <w:style w:type="paragraph" w:customStyle="1" w:styleId="Texttabulky">
    <w:name w:val="Text tabulky"/>
    <w:basedOn w:val="Textnormy"/>
    <w:rsid w:val="00186ED4"/>
    <w:pPr>
      <w:suppressAutoHyphens/>
      <w:autoSpaceDE/>
      <w:autoSpaceDN/>
      <w:adjustRightInd/>
      <w:spacing w:before="60" w:after="60"/>
      <w:jc w:val="left"/>
    </w:pPr>
    <w:rPr>
      <w:rFonts w:cs="Times New Roman"/>
      <w:sz w:val="18"/>
    </w:rPr>
  </w:style>
  <w:style w:type="paragraph" w:customStyle="1" w:styleId="Zkladntext21">
    <w:name w:val="Základní text 21"/>
    <w:basedOn w:val="Normln"/>
    <w:rsid w:val="00186ED4"/>
    <w:pPr>
      <w:overflowPunct w:val="0"/>
      <w:autoSpaceDE w:val="0"/>
      <w:autoSpaceDN w:val="0"/>
      <w:adjustRightInd w:val="0"/>
      <w:ind w:left="360" w:hanging="360"/>
      <w:jc w:val="both"/>
      <w:textAlignment w:val="baseline"/>
    </w:pPr>
    <w:rPr>
      <w:rFonts w:ascii="Times New Roman" w:hAnsi="Times New Roman" w:cs="Times New Roman"/>
      <w:sz w:val="24"/>
    </w:rPr>
  </w:style>
  <w:style w:type="character" w:styleId="Nevyeenzmnka">
    <w:name w:val="Unresolved Mention"/>
    <w:basedOn w:val="Standardnpsmoodstavce"/>
    <w:uiPriority w:val="99"/>
    <w:semiHidden/>
    <w:unhideWhenUsed/>
    <w:rsid w:val="00933733"/>
    <w:rPr>
      <w:color w:val="808080"/>
      <w:shd w:val="clear" w:color="auto" w:fill="E6E6E6"/>
    </w:rPr>
  </w:style>
  <w:style w:type="character" w:customStyle="1" w:styleId="form-control-static">
    <w:name w:val="form-control-static"/>
    <w:basedOn w:val="Standardnpsmoodstavce"/>
    <w:rsid w:val="001F7026"/>
  </w:style>
  <w:style w:type="paragraph" w:customStyle="1" w:styleId="Textdokumentu">
    <w:name w:val="Text dokumentu"/>
    <w:basedOn w:val="Normln"/>
    <w:link w:val="TextdokumentuChar"/>
    <w:rsid w:val="00872FF4"/>
    <w:pPr>
      <w:overflowPunct w:val="0"/>
      <w:autoSpaceDE w:val="0"/>
      <w:autoSpaceDN w:val="0"/>
      <w:adjustRightInd w:val="0"/>
      <w:spacing w:after="120"/>
      <w:textAlignment w:val="baseline"/>
    </w:pPr>
    <w:rPr>
      <w:sz w:val="22"/>
      <w:szCs w:val="22"/>
    </w:rPr>
  </w:style>
  <w:style w:type="character" w:customStyle="1" w:styleId="TextdokumentuChar">
    <w:name w:val="Text dokumentu Char"/>
    <w:link w:val="Textdokumentu"/>
    <w:rsid w:val="00872FF4"/>
    <w:rPr>
      <w:rFonts w:ascii="Arial" w:hAnsi="Arial" w:cs="Arial"/>
      <w:sz w:val="22"/>
      <w:szCs w:val="22"/>
    </w:rPr>
  </w:style>
  <w:style w:type="paragraph" w:customStyle="1" w:styleId="NzevD">
    <w:name w:val="Název ŘD"/>
    <w:basedOn w:val="Normln"/>
    <w:rsid w:val="00872FF4"/>
    <w:pPr>
      <w:overflowPunct w:val="0"/>
      <w:autoSpaceDE w:val="0"/>
      <w:autoSpaceDN w:val="0"/>
      <w:adjustRightInd w:val="0"/>
      <w:spacing w:after="360"/>
      <w:jc w:val="center"/>
      <w:textAlignment w:val="baseline"/>
    </w:pPr>
    <w:rPr>
      <w:caps/>
      <w:sz w:val="72"/>
      <w:szCs w:val="72"/>
    </w:rPr>
  </w:style>
  <w:style w:type="paragraph" w:customStyle="1" w:styleId="Nzvytitulnstrany">
    <w:name w:val="Názvy titulní strany"/>
    <w:basedOn w:val="Normln"/>
    <w:rsid w:val="00872FF4"/>
    <w:pPr>
      <w:overflowPunct w:val="0"/>
      <w:autoSpaceDE w:val="0"/>
      <w:autoSpaceDN w:val="0"/>
      <w:adjustRightInd w:val="0"/>
      <w:spacing w:before="60"/>
      <w:textAlignment w:val="baseline"/>
    </w:pPr>
    <w:rPr>
      <w:bCs/>
      <w:caps/>
      <w:sz w:val="22"/>
      <w:szCs w:val="22"/>
    </w:rPr>
  </w:style>
  <w:style w:type="paragraph" w:customStyle="1" w:styleId="Vypln">
    <w:name w:val="Vyplní"/>
    <w:basedOn w:val="Nzvytitulnstrany"/>
    <w:rsid w:val="00872FF4"/>
    <w:rPr>
      <w:b/>
      <w:bCs w:val="0"/>
      <w:caps w:val="0"/>
    </w:rPr>
  </w:style>
  <w:style w:type="paragraph" w:customStyle="1" w:styleId="Obsah">
    <w:name w:val="Obsah"/>
    <w:basedOn w:val="Normln"/>
    <w:next w:val="Textdokumentu"/>
    <w:rsid w:val="00872FF4"/>
    <w:pPr>
      <w:overflowPunct w:val="0"/>
      <w:autoSpaceDE w:val="0"/>
      <w:autoSpaceDN w:val="0"/>
      <w:adjustRightInd w:val="0"/>
      <w:spacing w:after="240"/>
      <w:ind w:right="1134"/>
      <w:textAlignment w:val="baseline"/>
    </w:pPr>
    <w:rPr>
      <w:b/>
      <w:caps/>
      <w:noProof/>
      <w:sz w:val="24"/>
      <w:szCs w:val="24"/>
    </w:rPr>
  </w:style>
  <w:style w:type="paragraph" w:customStyle="1" w:styleId="Normal2">
    <w:name w:val="Normal2"/>
    <w:basedOn w:val="Normln"/>
    <w:link w:val="Normal2Char"/>
    <w:semiHidden/>
    <w:rsid w:val="00872FF4"/>
    <w:pPr>
      <w:overflowPunct w:val="0"/>
      <w:autoSpaceDE w:val="0"/>
      <w:autoSpaceDN w:val="0"/>
      <w:adjustRightInd w:val="0"/>
      <w:spacing w:before="120"/>
      <w:ind w:left="567"/>
      <w:jc w:val="both"/>
      <w:textAlignment w:val="baseline"/>
    </w:pPr>
    <w:rPr>
      <w:sz w:val="22"/>
      <w:szCs w:val="22"/>
    </w:rPr>
  </w:style>
  <w:style w:type="character" w:customStyle="1" w:styleId="Normal2Char">
    <w:name w:val="Normal2 Char"/>
    <w:link w:val="Normal2"/>
    <w:semiHidden/>
    <w:rsid w:val="00872FF4"/>
    <w:rPr>
      <w:rFonts w:ascii="Arial" w:hAnsi="Arial" w:cs="Arial"/>
      <w:sz w:val="22"/>
      <w:szCs w:val="22"/>
    </w:rPr>
  </w:style>
  <w:style w:type="paragraph" w:customStyle="1" w:styleId="Zkladnpojmy">
    <w:name w:val="Základní pojmy"/>
    <w:basedOn w:val="Textdokumentu"/>
    <w:rsid w:val="00872FF4"/>
    <w:pPr>
      <w:spacing w:before="120" w:after="60"/>
    </w:pPr>
    <w:rPr>
      <w:b/>
      <w:bCs/>
    </w:rPr>
  </w:style>
  <w:style w:type="paragraph" w:styleId="Seznam2">
    <w:name w:val="List 2"/>
    <w:basedOn w:val="Normln"/>
    <w:rsid w:val="00872FF4"/>
    <w:pPr>
      <w:autoSpaceDE w:val="0"/>
      <w:autoSpaceDN w:val="0"/>
      <w:ind w:left="566" w:hanging="283"/>
    </w:pPr>
    <w:rPr>
      <w:rFonts w:ascii="Times New Roman" w:hAnsi="Times New Roman" w:cs="Times New Roman"/>
    </w:rPr>
  </w:style>
  <w:style w:type="paragraph" w:styleId="Seznamsodrkami3">
    <w:name w:val="List Bullet 3"/>
    <w:basedOn w:val="Normln"/>
    <w:autoRedefine/>
    <w:rsid w:val="00872FF4"/>
    <w:pPr>
      <w:tabs>
        <w:tab w:val="num" w:pos="720"/>
        <w:tab w:val="num" w:pos="1492"/>
      </w:tabs>
      <w:overflowPunct w:val="0"/>
      <w:autoSpaceDE w:val="0"/>
      <w:autoSpaceDN w:val="0"/>
      <w:adjustRightInd w:val="0"/>
      <w:ind w:left="1492" w:hanging="360"/>
      <w:textAlignment w:val="baseline"/>
    </w:pPr>
    <w:rPr>
      <w:sz w:val="22"/>
      <w:szCs w:val="22"/>
    </w:rPr>
  </w:style>
  <w:style w:type="paragraph" w:styleId="Seznam">
    <w:name w:val="List"/>
    <w:basedOn w:val="Normln"/>
    <w:rsid w:val="00872FF4"/>
    <w:pPr>
      <w:overflowPunct w:val="0"/>
      <w:autoSpaceDE w:val="0"/>
      <w:autoSpaceDN w:val="0"/>
      <w:adjustRightInd w:val="0"/>
      <w:ind w:left="283" w:hanging="283"/>
      <w:textAlignment w:val="baseline"/>
    </w:pPr>
    <w:rPr>
      <w:sz w:val="22"/>
      <w:szCs w:val="22"/>
    </w:rPr>
  </w:style>
  <w:style w:type="paragraph" w:customStyle="1" w:styleId="Normtab">
    <w:name w:val="Normtab"/>
    <w:basedOn w:val="Normln"/>
    <w:rsid w:val="00872FF4"/>
    <w:pPr>
      <w:overflowPunct w:val="0"/>
      <w:autoSpaceDE w:val="0"/>
      <w:autoSpaceDN w:val="0"/>
      <w:adjustRightInd w:val="0"/>
      <w:textAlignment w:val="baseline"/>
    </w:pPr>
    <w:rPr>
      <w:rFonts w:ascii="Times New Roman" w:hAnsi="Times New Roman" w:cs="Times New Roman"/>
      <w:noProof/>
      <w:sz w:val="22"/>
    </w:rPr>
  </w:style>
  <w:style w:type="paragraph" w:customStyle="1" w:styleId="TextdokumentuTunModrPed3bZa3b">
    <w:name w:val="Text dokumentu + Tučné Modrá Před:  3 b. Za:  3 b."/>
    <w:basedOn w:val="Textdokumentu"/>
    <w:rsid w:val="00872FF4"/>
    <w:pPr>
      <w:keepNext/>
      <w:spacing w:before="60" w:after="60"/>
    </w:pPr>
    <w:rPr>
      <w:rFonts w:cs="Times New Roman"/>
      <w:b/>
      <w:bCs/>
      <w:color w:val="0000FF"/>
      <w:szCs w:val="20"/>
    </w:rPr>
  </w:style>
  <w:style w:type="character" w:customStyle="1" w:styleId="RozloendokumentuChar">
    <w:name w:val="Rozložení dokumentu Char"/>
    <w:basedOn w:val="Standardnpsmoodstavce"/>
    <w:link w:val="Rozloendokumentu"/>
    <w:semiHidden/>
    <w:rsid w:val="00872FF4"/>
    <w:rPr>
      <w:rFonts w:ascii="Tahoma" w:hAnsi="Tahoma" w:cs="Tahoma"/>
      <w:shd w:val="clear" w:color="auto" w:fill="000080"/>
    </w:rPr>
  </w:style>
  <w:style w:type="paragraph" w:styleId="Rozloendokumentu">
    <w:name w:val="Document Map"/>
    <w:basedOn w:val="Normln"/>
    <w:link w:val="RozloendokumentuChar"/>
    <w:semiHidden/>
    <w:rsid w:val="00872FF4"/>
    <w:pPr>
      <w:shd w:val="clear" w:color="auto" w:fill="000080"/>
      <w:overflowPunct w:val="0"/>
      <w:autoSpaceDE w:val="0"/>
      <w:autoSpaceDN w:val="0"/>
      <w:adjustRightInd w:val="0"/>
      <w:textAlignment w:val="baseline"/>
    </w:pPr>
    <w:rPr>
      <w:rFonts w:ascii="Tahoma" w:hAnsi="Tahoma" w:cs="Tahoma"/>
    </w:rPr>
  </w:style>
  <w:style w:type="paragraph" w:customStyle="1" w:styleId="Normal1">
    <w:name w:val="Normal1"/>
    <w:basedOn w:val="Normln"/>
    <w:rsid w:val="00872FF4"/>
    <w:pPr>
      <w:overflowPunct w:val="0"/>
      <w:autoSpaceDE w:val="0"/>
      <w:autoSpaceDN w:val="0"/>
      <w:adjustRightInd w:val="0"/>
      <w:spacing w:before="120"/>
      <w:ind w:left="284"/>
      <w:jc w:val="both"/>
      <w:textAlignment w:val="baseline"/>
    </w:pPr>
    <w:rPr>
      <w:rFonts w:ascii="Times New Roman" w:hAnsi="Times New Roman" w:cs="Times New Roman"/>
      <w:sz w:val="24"/>
      <w:szCs w:val="24"/>
    </w:rPr>
  </w:style>
  <w:style w:type="paragraph" w:customStyle="1" w:styleId="DE7B8801F2B1483F98D539CC92927118">
    <w:name w:val="DE7B8801F2B1483F98D539CC92927118"/>
    <w:rsid w:val="00872FF4"/>
    <w:pPr>
      <w:spacing w:after="200" w:line="276" w:lineRule="auto"/>
    </w:pPr>
    <w:rPr>
      <w:rFonts w:ascii="Calibri" w:hAnsi="Calibri"/>
      <w:sz w:val="22"/>
      <w:szCs w:val="22"/>
    </w:rPr>
  </w:style>
  <w:style w:type="paragraph" w:styleId="Textpoznpodarou">
    <w:name w:val="footnote text"/>
    <w:basedOn w:val="Normln"/>
    <w:link w:val="TextpoznpodarouChar"/>
    <w:rsid w:val="00872FF4"/>
    <w:pPr>
      <w:overflowPunct w:val="0"/>
      <w:autoSpaceDE w:val="0"/>
      <w:autoSpaceDN w:val="0"/>
      <w:adjustRightInd w:val="0"/>
      <w:textAlignment w:val="baseline"/>
    </w:pPr>
  </w:style>
  <w:style w:type="character" w:customStyle="1" w:styleId="TextpoznpodarouChar">
    <w:name w:val="Text pozn. pod čarou Char"/>
    <w:basedOn w:val="Standardnpsmoodstavce"/>
    <w:link w:val="Textpoznpodarou"/>
    <w:rsid w:val="00872FF4"/>
    <w:rPr>
      <w:rFonts w:ascii="Arial" w:hAnsi="Arial" w:cs="Arial"/>
    </w:rPr>
  </w:style>
  <w:style w:type="character" w:styleId="Znakapoznpodarou">
    <w:name w:val="footnote reference"/>
    <w:rsid w:val="00872FF4"/>
    <w:rPr>
      <w:vertAlign w:val="superscript"/>
    </w:rPr>
  </w:style>
  <w:style w:type="paragraph" w:customStyle="1" w:styleId="Normal4">
    <w:name w:val="Normal4"/>
    <w:basedOn w:val="Normln"/>
    <w:rsid w:val="00872FF4"/>
    <w:pPr>
      <w:overflowPunct w:val="0"/>
      <w:autoSpaceDE w:val="0"/>
      <w:autoSpaceDN w:val="0"/>
      <w:adjustRightInd w:val="0"/>
      <w:spacing w:after="120" w:line="240" w:lineRule="atLeast"/>
      <w:ind w:left="851"/>
      <w:textAlignment w:val="baseline"/>
    </w:pPr>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intra.cz.sharepoint.eon.com/bozp/PrilohyRS019/Mont%C3%A9rsk%C3%BD%20dorost" TargetMode="External"/><Relationship Id="rId21" Type="http://schemas.openxmlformats.org/officeDocument/2006/relationships/hyperlink" Target="https://intra.cz.sharepoint.eon.com/pro/Stranky/ird1.aspx" TargetMode="External"/><Relationship Id="rId42" Type="http://schemas.openxmlformats.org/officeDocument/2006/relationships/hyperlink" Target="https://intra.cz.sharepoint.eon.com/bozp/_layouts/15/start.aspx" TargetMode="External"/><Relationship Id="rId63" Type="http://schemas.openxmlformats.org/officeDocument/2006/relationships/hyperlink" Target="https://rd.cz.sharepoint.eon.com/tm/tm/CD/FO-762%20Z%C3%A1znam%20o%20%C5%A1kolen%C3%AD,%20instrukt%C3%A1%C5%BEi.docx" TargetMode="External"/><Relationship Id="rId84" Type="http://schemas.openxmlformats.org/officeDocument/2006/relationships/hyperlink" Target="https://rd.cz.sharepoint.eon.com/tm/tm/CD/FO-749%20P%C5%99%C3%ADkaz%20%E2%80%9EV%E2%80%9C.docx" TargetMode="External"/><Relationship Id="rId138" Type="http://schemas.openxmlformats.org/officeDocument/2006/relationships/hyperlink" Target="https://intra.cz.sharepoint.eon.com/bozp/PrilohyRS019/Zdvihac%C3%AD%20za%C5%99%C3%ADzen%C3%AD/signalista_signaly.docx" TargetMode="External"/><Relationship Id="rId107" Type="http://schemas.openxmlformats.org/officeDocument/2006/relationships/hyperlink" Target="https://zsbozp.vubp.cz/technicka-bezpecnost/elektricka-naradi/433-ergonomie-rucniho-naradi" TargetMode="External"/><Relationship Id="rId11" Type="http://schemas.openxmlformats.org/officeDocument/2006/relationships/endnotes" Target="endnotes.xml"/><Relationship Id="rId32" Type="http://schemas.openxmlformats.org/officeDocument/2006/relationships/hyperlink" Target="https://intra.cz.sharepoint.eon.com/sites/ts/isr/ohsas18001/Registr_rizik_eon.xlsx" TargetMode="External"/><Relationship Id="rId53" Type="http://schemas.openxmlformats.org/officeDocument/2006/relationships/hyperlink" Target="https://intra.cz.sharepoint.eon.com/bozp/_layouts/15/start.aspx" TargetMode="External"/><Relationship Id="rId74" Type="http://schemas.openxmlformats.org/officeDocument/2006/relationships/hyperlink" Target="https://rd.cz.sharepoint.eon.com/tm/tm/CD/FO-735%20Zv%C3%BD%C5%A1en%C3%A1%20bezpe%C4%8Dnostn%C3%AD%20opat%C5%99en%C3%AD.docx" TargetMode="External"/><Relationship Id="rId128" Type="http://schemas.openxmlformats.org/officeDocument/2006/relationships/hyperlink" Target="https://rd.cz.sharepoint.eon.com/tm/tm/CD/FO-597%20Z&#225;pis%20o%20pou&#269;en&#237;%20&#167;4.docx" TargetMode="External"/><Relationship Id="rId149" Type="http://schemas.openxmlformats.org/officeDocument/2006/relationships/fontTable" Target="fontTable.xml"/><Relationship Id="rId5" Type="http://schemas.openxmlformats.org/officeDocument/2006/relationships/customXml" Target="../customXml/item5.xml"/><Relationship Id="rId95" Type="http://schemas.openxmlformats.org/officeDocument/2006/relationships/hyperlink" Target="https://rd.cz.sharepoint.eon.com/CD/CD/03%20EGD/EGD-PP-216.docx" TargetMode="External"/><Relationship Id="rId22" Type="http://schemas.openxmlformats.org/officeDocument/2006/relationships/hyperlink" Target="https://intra.cz.sharepoint.eon.com/sites/ts/isr/ohsas18001/registr_pravnich_a_jinych_pozadavku_hsms.xls" TargetMode="External"/><Relationship Id="rId27" Type="http://schemas.openxmlformats.org/officeDocument/2006/relationships/image" Target="media/image2.png"/><Relationship Id="rId43" Type="http://schemas.openxmlformats.org/officeDocument/2006/relationships/hyperlink" Target="https://rd.cz.sharepoint.eon.com/tm/tm/CD/FO-771%20Seznam%20OOPP%20pro%20typov&#233;%20skupiny%20zam&#283;stnanc&#367;.docx" TargetMode="External"/><Relationship Id="rId48" Type="http://schemas.openxmlformats.org/officeDocument/2006/relationships/hyperlink" Target="https://intra.cz.sharepoint.eon.com/bozp/_layouts/15/start.aspx" TargetMode="External"/><Relationship Id="rId64" Type="http://schemas.openxmlformats.org/officeDocument/2006/relationships/hyperlink" Target="https://rd.cz.sharepoint.eon.com/tm/tm/CD/FO-753%20%C5%A0kolen%C3%AD%20zhotovitele%20p%C5%99ed%20zah%C3%A1jen%C3%ADm%20%C4%8Dinnosti%20na%20pracovi%C5%A1ti%20E.docx" TargetMode="External"/><Relationship Id="rId69" Type="http://schemas.openxmlformats.org/officeDocument/2006/relationships/hyperlink" Target="https://rd.cz.sharepoint.eon.com/tm/tm/CD/FO-760%20Z%C3%A1znam%20o%20%C5%A1kolen%C3%AD%20%20BOZP%20%20-%20exkurze.docx" TargetMode="External"/><Relationship Id="rId113" Type="http://schemas.openxmlformats.org/officeDocument/2006/relationships/hyperlink" Target="https://rd.cz.sharepoint.eon.com/tm/tm/CD/FO-765%20Manu%C3%A1l%20reviz%C3%AD%20a%20kontrol%20el.spot%C5%99ebi%C4%8D%C5%AF.docx" TargetMode="External"/><Relationship Id="rId118" Type="http://schemas.openxmlformats.org/officeDocument/2006/relationships/hyperlink" Target="https://rd.cz.sharepoint.eon.com/tm/tm/CD/FO-739%20Hodnocen%C3%AD%20odborn%C3%A9ho%20v%C3%BDcviku%20ve%20spole%C4%8Dnosti%20E.ON.docx" TargetMode="External"/><Relationship Id="rId134" Type="http://schemas.openxmlformats.org/officeDocument/2006/relationships/hyperlink" Target="https://intra.cz.sharepoint.eon.com/bozp/PrilohyRS019/Zdvihac%C3%AD%20za%C5%99%C3%ADzen%C3%AD/signalista_signaly.docx" TargetMode="External"/><Relationship Id="rId139" Type="http://schemas.openxmlformats.org/officeDocument/2006/relationships/hyperlink" Target="https://intra.cz.sharepoint.eon.com/bozp/PrilohyRS019/Zdvihac%C3%AD%20za%C5%99%C3%ADzen%C3%AD/signalista_signaly.docx" TargetMode="External"/><Relationship Id="rId80" Type="http://schemas.openxmlformats.org/officeDocument/2006/relationships/hyperlink" Target="https://rd.cz.sharepoint.eon.com/tm/tm/CD/FO-742%20Eviden%C4%8Dn%C3%AD%20tabulka%20vydan%C3%BDch%20p%C5%99%C3%ADkaz%C5%AF%20%E2%80%9EB%E2%80%9C.xlsx" TargetMode="External"/><Relationship Id="rId85" Type="http://schemas.openxmlformats.org/officeDocument/2006/relationships/hyperlink" Target="https://intra.cz.sharepoint.eon.com/bozp/_layouts/15/start.aspx" TargetMode="External"/><Relationship Id="rId150" Type="http://schemas.openxmlformats.org/officeDocument/2006/relationships/theme" Target="theme/theme1.xml"/><Relationship Id="rId12" Type="http://schemas.openxmlformats.org/officeDocument/2006/relationships/hyperlink" Target="https://intra.cz.sharepoint.eon.com/bozp/PrilohyRS019/seznam_definic_a_zkratek_bozp.docx" TargetMode="External"/><Relationship Id="rId17" Type="http://schemas.openxmlformats.org/officeDocument/2006/relationships/hyperlink" Target="https://intra.cz.sharepoint.eon.com/bozp/PrilohyRS019/Forms/AllItems.aspx?RootFolder=%2Fbozp%2FPrilohyRS019%2FImplementace%20z%C3%A1kona%20o%20VTZ&amp;FolderCTID=0x01200089E35011A24C8E49AD720A6B080BAC38&amp;View=%7B06BD04B3%2D2790%2D48F8%2DB79F%2DA5EE37A46B2B%7D" TargetMode="External"/><Relationship Id="rId33" Type="http://schemas.openxmlformats.org/officeDocument/2006/relationships/hyperlink" Target="https://intra.cz.sharepoint.eon.com/sites/ts/isr/ohsas18001/registr_opatreni_bozp.doc" TargetMode="External"/><Relationship Id="rId38" Type="http://schemas.openxmlformats.org/officeDocument/2006/relationships/hyperlink" Target="https://rd.cz.sharepoint.eon.com/tm/tm/CD/FO-745%20Pl%C3%A1n%20prvn%C3%AD%20pomoci%20(Traumatologick%C3%BD%20pl%C3%A1n).docx" TargetMode="External"/><Relationship Id="rId59" Type="http://schemas.openxmlformats.org/officeDocument/2006/relationships/hyperlink" Target="https://intra.cz.sharepoint.eon.com/bozp/_layouts/15/start.aspx" TargetMode="External"/><Relationship Id="rId103" Type="http://schemas.openxmlformats.org/officeDocument/2006/relationships/hyperlink" Target="https://zsbozp.vubp.cz/technicka-bezpecnost/elektricka-naradi/431-rucni-naradi" TargetMode="External"/><Relationship Id="rId108" Type="http://schemas.openxmlformats.org/officeDocument/2006/relationships/image" Target="media/image17.png"/><Relationship Id="rId124" Type="http://schemas.openxmlformats.org/officeDocument/2006/relationships/hyperlink" Target="https://rd.cz.sharepoint.eon.com/tm/tm/CD/FO-283%20Jmenov&#225;n&#237;%20komise.doc" TargetMode="External"/><Relationship Id="rId129" Type="http://schemas.openxmlformats.org/officeDocument/2006/relationships/hyperlink" Target="https://rd.cz.sharepoint.eon.com/tm/tm/CD/FO-284%20Seznam%20p&#345;ezkou&#353;en&#253;ch%20zam&#283;stnanc&#367;.xlsx" TargetMode="External"/><Relationship Id="rId54" Type="http://schemas.openxmlformats.org/officeDocument/2006/relationships/hyperlink" Target="https://intra.cz.sharepoint.eon.com/bozp/_layouts/15/start.aspx" TargetMode="External"/><Relationship Id="rId70" Type="http://schemas.openxmlformats.org/officeDocument/2006/relationships/hyperlink" Target="https://rd.cz.sharepoint.eon.com/tm/tm/CD/FO-738%20Eviden%C4%8Dn%C3%AD%20karta%20osobn%C3%ADch%20ochrann%C3%BDch%20prost%C5%99edk%C5%AF%20a%20pracovn%C3%ADch%20pom%C5%AFcek.doc" TargetMode="External"/><Relationship Id="rId75" Type="http://schemas.openxmlformats.org/officeDocument/2006/relationships/image" Target="media/image8.jpeg"/><Relationship Id="rId91" Type="http://schemas.openxmlformats.org/officeDocument/2006/relationships/image" Target="media/image12.png"/><Relationship Id="rId96" Type="http://schemas.openxmlformats.org/officeDocument/2006/relationships/image" Target="media/image14.png"/><Relationship Id="rId140" Type="http://schemas.openxmlformats.org/officeDocument/2006/relationships/hyperlink" Target="https://intra.cz.sharepoint.eon.com/bozp/PrilohyRS019/Zdvihac%C3%AD%20za%C5%99%C3%ADzen%C3%AD/signalista_signaly.docx" TargetMode="External"/><Relationship Id="rId145" Type="http://schemas.openxmlformats.org/officeDocument/2006/relationships/hyperlink" Target="https://eonos.sharepoint.com/sites/BOZPPOaOP-pipomnkovndokumentace/Shared%20Documents/General/RS-019_2021.docx" TargetMode="External"/><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hyperlink" Target="https://rd.cz.sharepoint.eon.com/CD/CD/Forms/Archive.aspx" TargetMode="External"/><Relationship Id="rId28" Type="http://schemas.openxmlformats.org/officeDocument/2006/relationships/image" Target="media/image3.png"/><Relationship Id="rId49" Type="http://schemas.openxmlformats.org/officeDocument/2006/relationships/hyperlink" Target="https://intra.cz.sharepoint.eon.com/bozp/_layouts/15/start.aspx" TargetMode="External"/><Relationship Id="rId114" Type="http://schemas.openxmlformats.org/officeDocument/2006/relationships/hyperlink" Target="https://rd.cz.sharepoint.eon.com/tm/tm/CD/FO-755%20Z%C3%A1znam%20na%20po%C5%BEit%C3%AD%20alkoholu%20nebo%20jin%C3%A9%20n%C3%A1vykov%C3%A9%20l%C3%A1tky.docx" TargetMode="External"/><Relationship Id="rId119" Type="http://schemas.openxmlformats.org/officeDocument/2006/relationships/hyperlink" Target="https://ipd.cz.sharepoint.eon.com/doc/ti/PNE/" TargetMode="External"/><Relationship Id="rId44" Type="http://schemas.openxmlformats.org/officeDocument/2006/relationships/hyperlink" Target="https://intra.cz.sharepoint.eon.com/bozp/PrilohyRS019/seznamy_oopp_pro_typove_skupiny_zamestnancu_eon.pptx" TargetMode="External"/><Relationship Id="rId60" Type="http://schemas.openxmlformats.org/officeDocument/2006/relationships/hyperlink" Target="https://intra.cz.sharepoint.eon.com/bozp/PrilohyRS019/Pov%C4%9B%C5%99en%C3%AD%20k%20%C4%8Dinnostem" TargetMode="External"/><Relationship Id="rId65" Type="http://schemas.openxmlformats.org/officeDocument/2006/relationships/hyperlink" Target="http://intra.cz.sharepoint.eon.com/sites/ts/isr/ohsas18001/Forms/AllItems.aspx" TargetMode="External"/><Relationship Id="rId81" Type="http://schemas.openxmlformats.org/officeDocument/2006/relationships/hyperlink" Target="https://rd.cz.sharepoint.eon.com/tm/tm/CD/FO-747%20P%C5%99%C3%ADkaz%20%E2%80%9EBS%E2%80%9C.docx" TargetMode="External"/><Relationship Id="rId86" Type="http://schemas.openxmlformats.org/officeDocument/2006/relationships/hyperlink" Target="https://intra.cz.sharepoint.eon.com/bozp/_layouts/15/start.aspx" TargetMode="External"/><Relationship Id="rId130" Type="http://schemas.openxmlformats.org/officeDocument/2006/relationships/hyperlink" Target="https://rd.cz.sharepoint.eon.com/tm/tm/CD/FO-598%20P&#345;&#237;klady%20t&#233;matick&#253;ch%20okruh&#367;%20&#250;stn&#237;ch%20ot&#225;zek.doc" TargetMode="External"/><Relationship Id="rId135" Type="http://schemas.openxmlformats.org/officeDocument/2006/relationships/hyperlink" Target="https://intra.cz.sharepoint.eon.com/bozp/PrilohyRS019/Zdvihac%C3%AD%20za%C5%99%C3%ADzen%C3%AD/system_bezpecne_prace_zz.docx" TargetMode="External"/><Relationship Id="rId13" Type="http://schemas.openxmlformats.org/officeDocument/2006/relationships/hyperlink" Target="https://rd.cz.sharepoint.eon.com/CD/CD/00%20REGION&#193;LN&#205;%20SM&#282;RNICE/RS-024.docx" TargetMode="External"/><Relationship Id="rId18" Type="http://schemas.openxmlformats.org/officeDocument/2006/relationships/hyperlink" Target="https://intra.cz.sharepoint.eon.com/bozp/PrilohyRS019/karta_posledni_analyza_rizik.docx" TargetMode="External"/><Relationship Id="rId39" Type="http://schemas.openxmlformats.org/officeDocument/2006/relationships/hyperlink" Target="https://intra.cz.sharepoint.eon.com/bozp/PrilohyRS019/pravidla_pro_vybaveni_a_umisteni_lekarnicek.docx" TargetMode="External"/><Relationship Id="rId109" Type="http://schemas.openxmlformats.org/officeDocument/2006/relationships/hyperlink" Target="https://intra.cz.sharepoint.eon.com/bozp/_layouts/15/start.aspx" TargetMode="External"/><Relationship Id="rId34" Type="http://schemas.openxmlformats.org/officeDocument/2006/relationships/hyperlink" Target="https://rd.cz.sharepoint.eon.com/tm/tm/CD/FO-752%20Sezn%C3%A1men%C3%AD%20zam%C4%9Bstnanc%C5%AF%20s%20n%C3%A1vodem%20na%20pou%C5%BE%C3%ADv%C3%A1n%C3%AD%20v%C3%BDrobku,%20OOPP%20atd.docx" TargetMode="External"/><Relationship Id="rId50" Type="http://schemas.openxmlformats.org/officeDocument/2006/relationships/hyperlink" Target="https://intra.cz.sharepoint.eon.com/bozp/_layouts/15/start.aspx" TargetMode="External"/><Relationship Id="rId55" Type="http://schemas.openxmlformats.org/officeDocument/2006/relationships/hyperlink" Target="https://intra.cz.sharepoint.eon.com/bozp/_layouts/15/start.aspx" TargetMode="External"/><Relationship Id="rId76" Type="http://schemas.openxmlformats.org/officeDocument/2006/relationships/hyperlink" Target="https://rd.cz.sharepoint.eon.com/tm/tm/CD/FO-748%20P%C5%99%C3%ADkaz%20%E2%80%9EB%E2%80%9C%20p%C5%99%C3%ADloha%20p%C5%99%C3%ADkazu%20%E2%80%9EB%E2%80%9C.pdf" TargetMode="External"/><Relationship Id="rId97" Type="http://schemas.openxmlformats.org/officeDocument/2006/relationships/image" Target="media/image15.png"/><Relationship Id="rId104" Type="http://schemas.openxmlformats.org/officeDocument/2006/relationships/hyperlink" Target="https://zsbozp.vubp.cz/technicka-bezpecnost/elektricka-naradi/431-rucni-naradi" TargetMode="External"/><Relationship Id="rId120" Type="http://schemas.openxmlformats.org/officeDocument/2006/relationships/hyperlink" Target="https://rd.cz.sharepoint.eon.com/tm/tm/CD/FO-768%20Popis%20%C4%8Dinnost%C3%AD%20a%20pravidel%20p%C5%99i%20pr%C3%A1ci%20s%20kabely%20ve%20skupin%C4%9B%20E.ON.pdf" TargetMode="External"/><Relationship Id="rId125" Type="http://schemas.openxmlformats.org/officeDocument/2006/relationships/hyperlink" Target="https://rd.cz.sharepoint.eon.com/tm/tm/CD/FO-279%20P&#345;ihl&#225;&#353;ka%20ke%20zkou&#353;ce.doc" TargetMode="External"/><Relationship Id="rId141" Type="http://schemas.openxmlformats.org/officeDocument/2006/relationships/hyperlink" Target="https://intra.cz.sharepoint.eon.com/bozp/PrilohyRS019/Zdvihac%C3%AD%20za%C5%99%C3%ADzen%C3%AD/signalista_signaly.docx" TargetMode="External"/><Relationship Id="rId146" Type="http://schemas.openxmlformats.org/officeDocument/2006/relationships/header" Target="header1.xml"/><Relationship Id="rId7" Type="http://schemas.openxmlformats.org/officeDocument/2006/relationships/styles" Target="styles.xml"/><Relationship Id="rId71" Type="http://schemas.openxmlformats.org/officeDocument/2006/relationships/image" Target="media/image6.png"/><Relationship Id="rId92" Type="http://schemas.openxmlformats.org/officeDocument/2006/relationships/hyperlink" Target="https://intra.cz.sharepoint.eon.com/bozp/PrilohyRS019/metodika_postup_pracovnika_pri_vystupu_na_dreveny_sloup_se%20stupackami.docx" TargetMode="External"/><Relationship Id="rId2" Type="http://schemas.openxmlformats.org/officeDocument/2006/relationships/customXml" Target="../customXml/item2.xml"/><Relationship Id="rId29" Type="http://schemas.openxmlformats.org/officeDocument/2006/relationships/image" Target="media/image4.png"/><Relationship Id="rId24" Type="http://schemas.openxmlformats.org/officeDocument/2006/relationships/hyperlink" Target="https://rd.cz.sharepoint.eon.com/tm/tm/CD/FO-770%20P%C5%99evodn%C3%AD%20tabulka%20typov%C3%A1%20skupina%20vs%20pracovn%C3%AD%20pozice%20v%C4%8Detn%C4%9B%20kategorizace.xls" TargetMode="External"/><Relationship Id="rId40" Type="http://schemas.openxmlformats.org/officeDocument/2006/relationships/hyperlink" Target="https://intra.cz.sharepoint.eon.com/bozp/PrilohyRS019/Koncernov%C3%A9%20p%C5%99edpisy%20HSE" TargetMode="External"/><Relationship Id="rId45" Type="http://schemas.openxmlformats.org/officeDocument/2006/relationships/hyperlink" Target="https://rd.cz.sharepoint.eon.com/tm/tm/CD/FO-770%20P%C5%99evodn%C3%AD%20tabulka%20typov%C3%A1%20skupina%20vs%20pracovn%C3%AD%20pozice%20v%C4%8Detn%C4%9B%20kategorizace.xls" TargetMode="External"/><Relationship Id="rId66" Type="http://schemas.openxmlformats.org/officeDocument/2006/relationships/hyperlink" Target="https://intra.cz.sharepoint.eon.com/bozp/PrilohyRS019/OOEZ-OPKEZ-eon.xlsx" TargetMode="External"/><Relationship Id="rId87" Type="http://schemas.openxmlformats.org/officeDocument/2006/relationships/hyperlink" Target="https://rd.cz.sharepoint.eon.com/tm/tm/CD/FO-744%20Kontrola%20%C5%BEeb%C5%99%C3%ADk%C5%AF.docx" TargetMode="External"/><Relationship Id="rId110" Type="http://schemas.openxmlformats.org/officeDocument/2006/relationships/hyperlink" Target="https://rd.cz.sharepoint.eon.com/tm/tm/CD/FO-775%20M%C3%ADstn%C3%AD%20%C5%99%C3%A1d%20skladu.doc" TargetMode="External"/><Relationship Id="rId115" Type="http://schemas.openxmlformats.org/officeDocument/2006/relationships/hyperlink" Target="mailto:ales.matulka@eon.cz" TargetMode="External"/><Relationship Id="rId131" Type="http://schemas.openxmlformats.org/officeDocument/2006/relationships/hyperlink" Target="https://rd.cz.sharepoint.eon.com/tm/tm/CD/FO-599%20P&#345;&#237;klady%20testov&#253;ch%20ot&#225;zek.doc" TargetMode="External"/><Relationship Id="rId136" Type="http://schemas.openxmlformats.org/officeDocument/2006/relationships/hyperlink" Target="https://intra.cz.sharepoint.eon.com/bozp/PrilohyRS019/Zdvihac%C3%AD%20za%C5%99%C3%ADzen%C3%AD/podminky_provedeni_prace_zz.doc" TargetMode="External"/><Relationship Id="rId61" Type="http://schemas.openxmlformats.org/officeDocument/2006/relationships/hyperlink" Target="https://rd.cz.sharepoint.eon.com/tm/tm/CD/FO-774%20Typy%20ochrann%C3%BDch%20n%C3%A1poj%C5%AF.docx" TargetMode="External"/><Relationship Id="rId82" Type="http://schemas.openxmlformats.org/officeDocument/2006/relationships/hyperlink" Target="https://intra.cz.sharepoint.eon.com/bozp/PrilohyRS019/pravidla_pro_vybaveni_a_umisteni_lekarnicek.docx" TargetMode="External"/><Relationship Id="rId19" Type="http://schemas.openxmlformats.org/officeDocument/2006/relationships/hyperlink" Target="https://rd.cz.sharepoint.eon.com/tm/tm/CD/FO-736%20Bezpe%C4%8Dnostn%C3%AD%20den%C3%ADk_obsah.docx" TargetMode="External"/><Relationship Id="rId14" Type="http://schemas.openxmlformats.org/officeDocument/2006/relationships/hyperlink" Target="https://rd.cz.sharepoint.eon.com/CD/CD/00%20REGION%C3%81LN%C3%8D%20SM%C4%9ARNICE/RS-007.docx" TargetMode="External"/><Relationship Id="rId30" Type="http://schemas.openxmlformats.org/officeDocument/2006/relationships/image" Target="media/image5.png"/><Relationship Id="rId35" Type="http://schemas.openxmlformats.org/officeDocument/2006/relationships/hyperlink" Target="https://rd.cz.sharepoint.eon.com/tm/tm/CD/FO-770%20P%C5%99evodn%C3%AD%20tabulka%20typov%C3%A1%20skupina%20vs%20pracovn%C3%AD%20pozice%20v%C4%8Detn%C4%9B%20kategorizace.xls" TargetMode="External"/><Relationship Id="rId56" Type="http://schemas.openxmlformats.org/officeDocument/2006/relationships/hyperlink" Target="https://intra.cz.sharepoint.eon.com/bozp/_layouts/15/start.aspx" TargetMode="External"/><Relationship Id="rId77" Type="http://schemas.openxmlformats.org/officeDocument/2006/relationships/hyperlink" Target="https://rd.cz.sharepoint.eon.com/tm/tm/CD/FO-767%20Popis%20a%20pokyny%20k%20vystavov%C3%A1n%C3%AD%20p%C5%99%C3%ADkazu%20B%20a%20p%C5%99%C3%ADloh%20p%C5%99%C3%ADkazu%20B.docx" TargetMode="External"/><Relationship Id="rId100" Type="http://schemas.openxmlformats.org/officeDocument/2006/relationships/image" Target="media/image15.jpeg"/><Relationship Id="rId105" Type="http://schemas.openxmlformats.org/officeDocument/2006/relationships/hyperlink" Target="https://zsbozp.vubp.cz/technicka-bezpecnost/elektricka-naradi/431-rucni-naradi" TargetMode="External"/><Relationship Id="rId126" Type="http://schemas.openxmlformats.org/officeDocument/2006/relationships/hyperlink" Target="https://rd.cz.sharepoint.eon.com/tm/tm/CD/FO-287%20Z&#225;pis%20o%20vykon&#225;n&#237;%20zkou&#353;ky%20skupina%20A%20do%20a%20nad%201%20000V.doc" TargetMode="External"/><Relationship Id="rId147" Type="http://schemas.openxmlformats.org/officeDocument/2006/relationships/footer" Target="footer1.xml"/><Relationship Id="rId8" Type="http://schemas.openxmlformats.org/officeDocument/2006/relationships/settings" Target="settings.xml"/><Relationship Id="rId51" Type="http://schemas.openxmlformats.org/officeDocument/2006/relationships/hyperlink" Target="https://intra.cz.sharepoint.eon.com/bozp/_layouts/15/start.aspx" TargetMode="External"/><Relationship Id="rId72" Type="http://schemas.openxmlformats.org/officeDocument/2006/relationships/image" Target="media/image7.png"/><Relationship Id="rId93" Type="http://schemas.openxmlformats.org/officeDocument/2006/relationships/hyperlink" Target="https://intra.cz.sharepoint.eon.com/bozp/PrilohyRS019/Metodiky%20a%20postupy%20pro%20pr%C3%A1ce%20ve%20v%C3%BD%C5%A1k%C3%A1ch" TargetMode="External"/><Relationship Id="rId98" Type="http://schemas.openxmlformats.org/officeDocument/2006/relationships/image" Target="media/image16.png"/><Relationship Id="rId121" Type="http://schemas.openxmlformats.org/officeDocument/2006/relationships/hyperlink" Target="https://intra.cz.sharepoint.eon.com/bozp/PrilohyRS019/Pl%C3%A1ny%20BOZP%20OPEX" TargetMode="External"/><Relationship Id="rId142" Type="http://schemas.openxmlformats.org/officeDocument/2006/relationships/hyperlink" Target="https://intra.cz.sharepoint.eon.com/bozp/PrilohyRS019/Zdvihac%C3%AD%20za%C5%99%C3%ADzen%C3%AD/signalista_signaly.docx" TargetMode="External"/><Relationship Id="rId3" Type="http://schemas.openxmlformats.org/officeDocument/2006/relationships/customXml" Target="../customXml/item3.xml"/><Relationship Id="rId25" Type="http://schemas.openxmlformats.org/officeDocument/2006/relationships/hyperlink" Target="https://intra.cz.sharepoint.eon.com/sites/ts/isr/ohsas18001/Registr_rizik_eon.xlsx" TargetMode="External"/><Relationship Id="rId46" Type="http://schemas.openxmlformats.org/officeDocument/2006/relationships/hyperlink" Target="https://rd.cz.sharepoint.eon.com/tm/tm/CD/FO-763%20Z%C3%A1znam%20o%20vybaven%C3%AD%20zam%C4%9Bstnanc%C5%AF%20OOPP.docx" TargetMode="External"/><Relationship Id="rId67" Type="http://schemas.openxmlformats.org/officeDocument/2006/relationships/hyperlink" Target="https://rd.cz.sharepoint.eon.com/CD/CD/00%20REGION%C3%81LN%C3%8D%20SM%C4%9ARNICE/RS-041.docx" TargetMode="External"/><Relationship Id="rId116" Type="http://schemas.openxmlformats.org/officeDocument/2006/relationships/hyperlink" Target="https://rd.cz.sharepoint.eon.com/tm/tm/CD/FO-746%20Pov%C4%9B%C5%99en%C3%AD%20zam%C4%9Bstnance.docx" TargetMode="External"/><Relationship Id="rId137" Type="http://schemas.openxmlformats.org/officeDocument/2006/relationships/hyperlink" Target="https://intra.cz.sharepoint.eon.com/bozp/PrilohyRS019/Zdvihac%C3%AD%20za%C5%99%C3%ADzen%C3%AD/signalista_signaly.docx" TargetMode="External"/><Relationship Id="rId20" Type="http://schemas.openxmlformats.org/officeDocument/2006/relationships/hyperlink" Target="https://mojehr.apps.eon.com/mojehr/HRportal/" TargetMode="External"/><Relationship Id="rId41" Type="http://schemas.openxmlformats.org/officeDocument/2006/relationships/hyperlink" Target="https://rd.cz.sharepoint.eon.com/tm/tm/CD/FO-754%20Z%C3%A1pis%20do%20knihy%20%C3%BAraz%C5%AF.docx" TargetMode="External"/><Relationship Id="rId62" Type="http://schemas.openxmlformats.org/officeDocument/2006/relationships/hyperlink" Target="https://rd.cz.sharepoint.eon.com/tm/tm/CD/FO-776%20Z%C3%A1sady%20a%20povinnosti%20ciz%C3%ADch%20fyzick%C3%BDch%20nebo%20pr%C3%A1vnick%C3%BDch%20osob%20na%20pracovi%C5%A1ti%20E.ON.docx" TargetMode="External"/><Relationship Id="rId83" Type="http://schemas.openxmlformats.org/officeDocument/2006/relationships/hyperlink" Target="https://rd.cz.sharepoint.eon.com/tm/tm/CD/FO-757%20Z%C3%A1znam%20o%20kontrole%20pracovi%C5%A1t%C4%9B.docx" TargetMode="External"/><Relationship Id="rId88" Type="http://schemas.openxmlformats.org/officeDocument/2006/relationships/image" Target="media/image9.png"/><Relationship Id="rId111" Type="http://schemas.openxmlformats.org/officeDocument/2006/relationships/hyperlink" Target="https://rd.cz.sharepoint.eon.com/tm/tm/CD/FO-773%20Vzor%20%C5%A1t%C3%ADtku%20ozna%C4%8Den%C3%AD%20nosnosti%20reg%C3%A1l%C5%AF.doc" TargetMode="External"/><Relationship Id="rId132" Type="http://schemas.openxmlformats.org/officeDocument/2006/relationships/hyperlink" Target="https://rd.cz.sharepoint.eon.com/tm/tm/CD/FO-286%20Zku&#353;ebn&#237;%20test%20-%20vyhodnoceni.doc" TargetMode="External"/><Relationship Id="rId15" Type="http://schemas.openxmlformats.org/officeDocument/2006/relationships/hyperlink" Target="https://rd.cz.sharepoint.eon.com/CD/CD/00%20REGION%C3%81LN%C3%8D%20SM%C4%9ARNICE/RS-041.docx" TargetMode="External"/><Relationship Id="rId36" Type="http://schemas.openxmlformats.org/officeDocument/2006/relationships/hyperlink" Target="https://intra.cz.sharepoint.eon.com/bozp/PrilohyRS019/pravidla_pro_vykonani_pracovnelekarske_prohlidky.docx" TargetMode="External"/><Relationship Id="rId57" Type="http://schemas.openxmlformats.org/officeDocument/2006/relationships/hyperlink" Target="https://intra.cz.sharepoint.eon.com/bozp/_layouts/15/start.aspx" TargetMode="External"/><Relationship Id="rId106" Type="http://schemas.openxmlformats.org/officeDocument/2006/relationships/hyperlink" Target="https://zsbozp.vubp.cz/technicka-bezpecnost/elektricka-naradi/431-rucni-naradi" TargetMode="External"/><Relationship Id="rId127" Type="http://schemas.openxmlformats.org/officeDocument/2006/relationships/hyperlink" Target="https://rd.cz.sharepoint.eon.com/tm/tm/CD/FO-288%20Z&#225;pis%20o%20vykon&#225;n&#237;%20zkou&#353;ky%20-%20skupina%20A+B%20do%20a%20nad%201%20000V.doc" TargetMode="External"/><Relationship Id="rId10" Type="http://schemas.openxmlformats.org/officeDocument/2006/relationships/footnotes" Target="footnotes.xml"/><Relationship Id="rId31" Type="http://schemas.openxmlformats.org/officeDocument/2006/relationships/hyperlink" Target="https://intra.cz.sharepoint.eon.com/sites/ts/isr/ohsas18001/registr_opatreni_bozp.doc" TargetMode="External"/><Relationship Id="rId52" Type="http://schemas.openxmlformats.org/officeDocument/2006/relationships/hyperlink" Target="https://intra.cz.sharepoint.eon.com/bozp/PrilohyRS019/bezpecnost_a_hygiena_pro_praci_s%20_retezovou_pilou_a_krovinorezem.docx" TargetMode="External"/><Relationship Id="rId73" Type="http://schemas.openxmlformats.org/officeDocument/2006/relationships/hyperlink" Target="https://rd.cz.sharepoint.eon.com/tm/tm/_layouts/15/guestaccess.aspx?guestaccesstoken=4SdShDZh0K9Gj0FpjT%2bpiqxVa2Pnm1kGrsFfckm4iUk%3d&amp;docid=2_1846173a1f6df42f29033fda027a33cdb&amp;rev=1" TargetMode="External"/><Relationship Id="rId78" Type="http://schemas.openxmlformats.org/officeDocument/2006/relationships/hyperlink" Target="https://rd.cz.sharepoint.eon.com/tm/tm/CD/FO-766%20Metodika%20%C4%8D%C3%ADslov%C3%A1n%C3%AD%20knih%20p%C5%99%C3%ADkaz%C5%AF%20B.docx" TargetMode="External"/><Relationship Id="rId94" Type="http://schemas.openxmlformats.org/officeDocument/2006/relationships/image" Target="media/image13.emf"/><Relationship Id="rId99" Type="http://schemas.openxmlformats.org/officeDocument/2006/relationships/image" Target="media/image14.jpeg"/><Relationship Id="rId101" Type="http://schemas.openxmlformats.org/officeDocument/2006/relationships/image" Target="media/image19.png"/><Relationship Id="rId122" Type="http://schemas.openxmlformats.org/officeDocument/2006/relationships/hyperlink" Target="https://ti.eon.cz/partnersky-portal/ti/" TargetMode="External"/><Relationship Id="rId143" Type="http://schemas.openxmlformats.org/officeDocument/2006/relationships/hyperlink" Target="https://intra.cz.sharepoint.eon.com/bozp/PrilohyRS019/Zdvihac%C3%AD%20za%C5%99%C3%ADzen%C3%AD/signalista_signaly.docx" TargetMode="External"/><Relationship Id="rId148"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26" Type="http://schemas.openxmlformats.org/officeDocument/2006/relationships/image" Target="media/image1.png"/><Relationship Id="rId47" Type="http://schemas.openxmlformats.org/officeDocument/2006/relationships/hyperlink" Target="https://intra.cz.sharepoint.eon.com/bozp/PrilohyRS019/pravidla_pouzivani_odevu_a%20obuvi_ve_skupine_eon.docx" TargetMode="External"/><Relationship Id="rId68" Type="http://schemas.openxmlformats.org/officeDocument/2006/relationships/hyperlink" Target="https://rd.cz.sharepoint.eon.com/tm/tm/CD/FO-761%20Z%C3%A1znam%20o%20%C5%A1kolen%C3%AD%20%20BOZP%20-%20n%C3%A1v%C5%A1t%C4%9Bvy.docx" TargetMode="External"/><Relationship Id="rId89" Type="http://schemas.openxmlformats.org/officeDocument/2006/relationships/image" Target="media/image10.png"/><Relationship Id="rId112" Type="http://schemas.openxmlformats.org/officeDocument/2006/relationships/hyperlink" Target="https://rd.cz.sharepoint.eon.com/tm/tm/CD/FO-743%20Kontrola%20reg%C3%A1l%C5%AF.docx" TargetMode="External"/><Relationship Id="rId133" Type="http://schemas.openxmlformats.org/officeDocument/2006/relationships/hyperlink" Target="https://intra.cz.sharepoint.eon.com/bozp/PrilohyRS019/Zdvihac%C3%AD%20za%C5%99%C3%ADzen%C3%AD/karta_vazaciho_prostredku.xlsx" TargetMode="External"/><Relationship Id="rId16" Type="http://schemas.openxmlformats.org/officeDocument/2006/relationships/hyperlink" Target="https://rd.cz.sharepoint.eon.com/CD/CD/01%20ECZR/ECZR-PP-041.docx" TargetMode="External"/><Relationship Id="rId37" Type="http://schemas.openxmlformats.org/officeDocument/2006/relationships/hyperlink" Target="https://mojehr.apps.eon.com/mojehr/HRportal/" TargetMode="External"/><Relationship Id="rId58" Type="http://schemas.openxmlformats.org/officeDocument/2006/relationships/hyperlink" Target="https://intra.cz.sharepoint.eon.com/bozp/_layouts/15/start.aspx" TargetMode="External"/><Relationship Id="rId79" Type="http://schemas.openxmlformats.org/officeDocument/2006/relationships/hyperlink" Target="https://rd.cz.sharepoint.eon.com/tm/tm/CD/FO-734%20%C4%8C%C3%ADseln%C3%ADk%20st%C5%99edisek%20a%20seznam%20stanoven%C3%BDch%20osob%20prov%C3%A1d%C4%9Bj%C3%ADc%C3%ADch%20%C4%8D%C3%ADslov%C3%A1n%C3%AD%2C%20evidenci%20a%20p%C5%99ed%C3%A1v%C3%A1n%C3%AD%20knih%20P%C5%99%C3%ADkaz%C5%AF%20%E2%80%9EB%E2%80%9C.docx" TargetMode="External"/><Relationship Id="rId102" Type="http://schemas.openxmlformats.org/officeDocument/2006/relationships/image" Target="media/image18.jpeg"/><Relationship Id="rId123" Type="http://schemas.openxmlformats.org/officeDocument/2006/relationships/hyperlink" Target="https://intra.cz.sharepoint.eon.com/bozp/PrilohyRS019/Implementace%20z%C3%A1kona%20o%20VTZ/P.36_od_1_7_2022.docx" TargetMode="External"/><Relationship Id="rId144" Type="http://schemas.openxmlformats.org/officeDocument/2006/relationships/hyperlink" Target="https://intra.cz.sharepoint.eon.com/bozp/PrilohyRS019/Zdvihac%C3%AD%20za%C5%99%C3%ADzen%C3%AD/signalista_signaly.docx" TargetMode="External"/><Relationship Id="rId90"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ATA\itg\eon\SM001\ECH_SM_CZ.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CdSla xmlns="ec97b823-caf4-45e4-9420-e65ed4bf7beb">32-10,31-10,37-10,394-10</CdSla>
    <CdPublisherByGp xmlns="ec97b823-caf4-45e4-9420-e65ed4bf7beb">FP-08</CdPublisherByGp>
    <CdIso xmlns="ec97b823-caf4-45e4-9420-e65ed4bf7beb">
      <Value>HSMS(BOZP)</Value>
    </CdIso>
    <CdRevisionNumber xmlns="ec97b823-caf4-45e4-9420-e65ed4bf7beb">3</CdRevisionNumber>
    <CdValidFrom xmlns="ec97b823-caf4-45e4-9420-e65ed4bf7beb">2022-05-09T23:00:00+00:00</CdValidFrom>
    <CdDocumentNumber xmlns="ec97b823-caf4-45e4-9420-e65ed4bf7beb">RS-019</CdDocumentNumber>
    <CdPublisherOj xmlns="ec97b823-caf4-45e4-9420-e65ed4bf7beb">ECZR - HR - BOZP a management zdraví</CdPublisherOj>
    <CdPublisherCompany xmlns="ec97b823-caf4-45e4-9420-e65ed4bf7beb">ECZR</CdPublisherCompany>
    <CdStateHidden xmlns="ec97b823-caf4-45e4-9420-e65ed4bf7beb">Publikováno</CdStateHidden>
    <CdValidTo xmlns="ec97b823-caf4-45e4-9420-e65ed4bf7beb" xsi:nil="true"/>
    <CdIrdType xmlns="ec97b823-caf4-45e4-9420-e65ed4bf7beb">RS</CdIrdType>
    <CdIsArchived xmlns="ec97b823-caf4-45e4-9420-e65ed4bf7beb">false</CdIsArchived>
    <CdDocumentType xmlns="ec97b823-caf4-45e4-9420-e65ed4bf7beb">Interní</CdDocumentType>
    <CdEffectiveDate xmlns="ec97b823-caf4-45e4-9420-e65ed4bf7beb">2022-05-14T23:00:00+00:00</CdEffectiveDate>
    <CdActions xmlns="00878111-8856-4b4d-a710-6f650a5029fd" xsi:nil="true"/>
    <EonSignHistory xmlns="ec97b823-caf4-45e4-9420-e65ed4bf7beb" xsi:nil="true"/>
    <EonSignLastUser xmlns="ec97b823-caf4-45e4-9420-e65ed4bf7beb">
      <UserInfo>
        <DisplayName/>
        <AccountId xsi:nil="true"/>
        <AccountType/>
      </UserInfo>
    </EonSignLastUser>
  </documentManagement>
</p:properties>
</file>

<file path=customXml/item2.xml><?xml version="1.0" encoding="utf-8"?>
<LongProperties xmlns="http://schemas.microsoft.com/office/2006/metadata/longProperti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ct:contentTypeSchema xmlns:ct="http://schemas.microsoft.com/office/2006/metadata/contentType" xmlns:ma="http://schemas.microsoft.com/office/2006/metadata/properties/metaAttributes" ct:_="" ma:_="" ma:contentTypeName="Document" ma:contentTypeID="0x0101008E81D6430F0D63499BC1452429FA58F7" ma:contentTypeVersion="26" ma:contentTypeDescription="Create a new document." ma:contentTypeScope="" ma:versionID="dbcbb19180d5d2fa768d9bb56cefc150">
  <xsd:schema xmlns:xsd="http://www.w3.org/2001/XMLSchema" xmlns:xs="http://www.w3.org/2001/XMLSchema" xmlns:p="http://schemas.microsoft.com/office/2006/metadata/properties" xmlns:ns2="ec97b823-caf4-45e4-9420-e65ed4bf7beb" xmlns:ns3="00878111-8856-4b4d-a710-6f650a5029fd" targetNamespace="http://schemas.microsoft.com/office/2006/metadata/properties" ma:root="true" ma:fieldsID="33653a36779ac0b1a4b114d1443a8555" ns2:_="" ns3:_="">
    <xsd:import namespace="ec97b823-caf4-45e4-9420-e65ed4bf7beb"/>
    <xsd:import namespace="00878111-8856-4b4d-a710-6f650a5029fd"/>
    <xsd:element name="properties">
      <xsd:complexType>
        <xsd:sequence>
          <xsd:element name="documentManagement">
            <xsd:complexType>
              <xsd:all>
                <xsd:element ref="ns2:CdDocumentNumber" minOccurs="0"/>
                <xsd:element ref="ns2:CdValidFrom" minOccurs="0"/>
                <xsd:element ref="ns2:CdEffectiveDate" minOccurs="0"/>
                <xsd:element ref="ns2:CdValidTo" minOccurs="0"/>
                <xsd:element ref="ns2:CdIrdType" minOccurs="0"/>
                <xsd:element ref="ns2:CdIso" minOccurs="0"/>
                <xsd:element ref="ns2:CdPublisherByGp" minOccurs="0"/>
                <xsd:element ref="ns2:CdPublisherCompany" minOccurs="0"/>
                <xsd:element ref="ns2:CdPublisherOj" minOccurs="0"/>
                <xsd:element ref="ns2:CdRevisionNumber" minOccurs="0"/>
                <xsd:element ref="ns2:CdSla" minOccurs="0"/>
                <xsd:element ref="ns2:MediaServiceSearchProperties" minOccurs="0"/>
                <xsd:element ref="ns2:MediaServiceObjectDetectorVersions" minOccurs="0"/>
                <xsd:element ref="ns2:CdIsArchived" minOccurs="0"/>
                <xsd:element ref="ns2:CdStateHidden" minOccurs="0"/>
                <xsd:element ref="ns2:CdDocumentType" minOccurs="0"/>
                <xsd:element ref="ns2:MediaServiceMetadata" minOccurs="0"/>
                <xsd:element ref="ns2:MediaServiceFastMetadata" minOccurs="0"/>
                <xsd:element ref="ns3:CdActions" minOccurs="0"/>
                <xsd:element ref="ns2:EonSignHistory" minOccurs="0"/>
                <xsd:element ref="ns2:EonSignLastUs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97b823-caf4-45e4-9420-e65ed4bf7beb" elementFormDefault="qualified">
    <xsd:import namespace="http://schemas.microsoft.com/office/2006/documentManagement/types"/>
    <xsd:import namespace="http://schemas.microsoft.com/office/infopath/2007/PartnerControls"/>
    <xsd:element name="CdDocumentNumber" ma:index="2" nillable="true" ma:displayName="CdDocumentNumber" ma:indexed="true" ma:internalName="CdDocumentNumber" ma:readOnly="false">
      <xsd:simpleType>
        <xsd:restriction base="dms:Text">
          <xsd:maxLength value="255"/>
        </xsd:restriction>
      </xsd:simpleType>
    </xsd:element>
    <xsd:element name="CdValidFrom" ma:index="3" nillable="true" ma:displayName="CdValidFrom" ma:format="DateOnly" ma:internalName="CdValidFrom" ma:readOnly="false">
      <xsd:simpleType>
        <xsd:restriction base="dms:DateTime"/>
      </xsd:simpleType>
    </xsd:element>
    <xsd:element name="CdEffectiveDate" ma:index="4" nillable="true" ma:displayName="CdEffectiveDate" ma:format="DateOnly" ma:internalName="CdEffectiveDate" ma:readOnly="false">
      <xsd:simpleType>
        <xsd:restriction base="dms:DateTime"/>
      </xsd:simpleType>
    </xsd:element>
    <xsd:element name="CdValidTo" ma:index="5" nillable="true" ma:displayName="CdValidTo" ma:format="DateOnly" ma:internalName="CdValidTo" ma:readOnly="false">
      <xsd:simpleType>
        <xsd:restriction base="dms:DateTime"/>
      </xsd:simpleType>
    </xsd:element>
    <xsd:element name="CdIrdType" ma:index="6" nillable="true" ma:displayName="CdIrdType" ma:format="Dropdown" ma:internalName="CdIrdType" ma:readOnly="false">
      <xsd:simpleType>
        <xsd:restriction base="dms:Choice">
          <xsd:enumeration value="FO-Formulář"/>
          <xsd:enumeration value="GP-Group Policy"/>
          <xsd:enumeration value="PP-Prováděcí pokyn"/>
          <xsd:enumeration value="PK-Příkaz"/>
          <xsd:enumeration value="PŘI-Příručka"/>
          <xsd:enumeration value="RS-Regionální směrnice"/>
          <xsd:enumeration value="Ř-Řád"/>
          <xsd:enumeration value="SM-Směrnice"/>
        </xsd:restriction>
      </xsd:simpleType>
    </xsd:element>
    <xsd:element name="CdIso" ma:index="7" nillable="true" ma:displayName="CdIso" ma:internalName="CdIso" ma:readOnly="false">
      <xsd:complexType>
        <xsd:complexContent>
          <xsd:extension base="dms:MultiChoice">
            <xsd:sequence>
              <xsd:element name="Value" maxOccurs="unbounded" minOccurs="0" nillable="true">
                <xsd:simpleType>
                  <xsd:restriction base="dms:Choice">
                    <xsd:enumeration value="EMS(ŽP)"/>
                    <xsd:enumeration value="HSMS(BOZP)"/>
                    <xsd:enumeration value="EnMS"/>
                  </xsd:restriction>
                </xsd:simpleType>
              </xsd:element>
            </xsd:sequence>
          </xsd:extension>
        </xsd:complexContent>
      </xsd:complexType>
    </xsd:element>
    <xsd:element name="CdPublisherByGp" ma:index="8" nillable="true" ma:displayName="CdPublisherByGp" ma:internalName="CdPublisherByGp" ma:readOnly="false">
      <xsd:simpleType>
        <xsd:restriction base="dms:Text">
          <xsd:maxLength value="255"/>
        </xsd:restriction>
      </xsd:simpleType>
    </xsd:element>
    <xsd:element name="CdPublisherCompany" ma:index="9" nillable="true" ma:displayName="CdPublisherCompany" ma:format="Dropdown" ma:internalName="CdPublisherCompany" ma:readOnly="false">
      <xsd:simpleType>
        <xsd:restriction base="dms:Choice">
          <xsd:enumeration value="ECZR"/>
          <xsd:enumeration value="ECSCZ"/>
          <xsd:enumeration value="ECE"/>
          <xsd:enumeration value="EESCZ"/>
          <xsd:enumeration value="EGD"/>
          <xsd:enumeration value="GDCZ"/>
          <xsd:enumeration value="EON SE"/>
        </xsd:restriction>
      </xsd:simpleType>
    </xsd:element>
    <xsd:element name="CdPublisherOj" ma:index="10" nillable="true" ma:displayName="Vydavatel OJ" ma:internalName="CdPublisherOj">
      <xsd:simpleType>
        <xsd:restriction base="dms:Text">
          <xsd:maxLength value="255"/>
        </xsd:restriction>
      </xsd:simpleType>
    </xsd:element>
    <xsd:element name="CdRevisionNumber" ma:index="11" nillable="true" ma:displayName="CdRevisionNumber" ma:decimals="0" ma:internalName="CdRevisionNumber" ma:readOnly="false" ma:percentage="FALSE">
      <xsd:simpleType>
        <xsd:restriction base="dms:Number"/>
      </xsd:simpleType>
    </xsd:element>
    <xsd:element name="CdSla" ma:index="12" nillable="true" ma:displayName="CdSla" ma:internalName="CdSla" ma:readOnly="false">
      <xsd:simpleType>
        <xsd:restriction base="dms:Text">
          <xsd:maxLength value="255"/>
        </xsd:restriction>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description="" ma:hidden="true" ma:indexed="true" ma:internalName="MediaServiceObjectDetectorVersions" ma:readOnly="true">
      <xsd:simpleType>
        <xsd:restriction base="dms:Text"/>
      </xsd:simpleType>
    </xsd:element>
    <xsd:element name="CdIsArchived" ma:index="15" nillable="true" ma:displayName="CdIsArchived" ma:default="0" ma:hidden="true" ma:indexed="true" ma:internalName="CdIsArchived" ma:readOnly="false">
      <xsd:simpleType>
        <xsd:restriction base="dms:Boolean"/>
      </xsd:simpleType>
    </xsd:element>
    <xsd:element name="CdStateHidden" ma:index="21" nillable="true" ma:displayName="CdStateHidden" ma:default="Koncept" ma:hidden="true" ma:internalName="CdStateHidden" ma:readOnly="false">
      <xsd:simpleType>
        <xsd:restriction base="dms:Text">
          <xsd:maxLength value="255"/>
        </xsd:restriction>
      </xsd:simpleType>
    </xsd:element>
    <xsd:element name="CdDocumentType" ma:index="24" nillable="true" ma:displayName="CdDocumentType" ma:default="Interní" ma:hidden="true" ma:internalName="CdDocumentType" ma:readOnly="false">
      <xsd:simpleType>
        <xsd:restriction base="dms:Text">
          <xsd:maxLength value="255"/>
        </xsd:restriction>
      </xsd:simpleType>
    </xsd:element>
    <xsd:element name="MediaServiceMetadata" ma:index="25" nillable="true" ma:displayName="MediaServiceMetadata" ma:hidden="true" ma:internalName="MediaServiceMetadata" ma:readOnly="true">
      <xsd:simpleType>
        <xsd:restriction base="dms:Note"/>
      </xsd:simpleType>
    </xsd:element>
    <xsd:element name="MediaServiceFastMetadata" ma:index="26" nillable="true" ma:displayName="MediaServiceFastMetadata" ma:hidden="true" ma:internalName="MediaServiceFastMetadata" ma:readOnly="true">
      <xsd:simpleType>
        <xsd:restriction base="dms:Note"/>
      </xsd:simpleType>
    </xsd:element>
    <xsd:element name="EonSignHistory" ma:index="28" nillable="true" ma:displayName="EonSignHistory" ma:internalName="EonSignHistory">
      <xsd:simpleType>
        <xsd:restriction base="dms:Note"/>
      </xsd:simpleType>
    </xsd:element>
    <xsd:element name="EonSignLastUser" ma:index="29" nillable="true" ma:displayName="EonSignLastUser" ma:internalName="EonSignLastUs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0878111-8856-4b4d-a710-6f650a5029fd" elementFormDefault="qualified">
    <xsd:import namespace="http://schemas.microsoft.com/office/2006/documentManagement/types"/>
    <xsd:import namespace="http://schemas.microsoft.com/office/infopath/2007/PartnerControls"/>
    <xsd:element name="CdActions" ma:index="27" nillable="true" ma:displayName="Akce a informace" ma:internalName="CdActions">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CED982E-5308-4E50-B270-A20E4F23B5BC}">
  <ds:schemaRefs/>
</ds:datastoreItem>
</file>

<file path=customXml/itemProps2.xml><?xml version="1.0" encoding="utf-8"?>
<ds:datastoreItem xmlns:ds="http://schemas.openxmlformats.org/officeDocument/2006/customXml" ds:itemID="{AFA9CC8B-85D7-4F52-A6C9-995721854A69}">
  <ds:schemaRefs/>
</ds:datastoreItem>
</file>

<file path=customXml/itemProps3.xml><?xml version="1.0" encoding="utf-8"?>
<ds:datastoreItem xmlns:ds="http://schemas.openxmlformats.org/officeDocument/2006/customXml" ds:itemID="{C3E23357-0987-4E5D-960B-A17AAB64BBDA}">
  <ds:schemaRefs/>
</ds:datastoreItem>
</file>

<file path=customXml/itemProps4.xml><?xml version="1.0" encoding="utf-8"?>
<ds:datastoreItem xmlns:ds="http://schemas.openxmlformats.org/officeDocument/2006/customXml" ds:itemID="{7CD2A201-55C6-4BAD-9B80-A0E374EB9D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97b823-caf4-45e4-9420-e65ed4bf7beb"/>
    <ds:schemaRef ds:uri="00878111-8856-4b4d-a710-6f650a5029f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772B2D0F-D36F-4B81-98DC-E6A438E8ECD0}">
  <ds:schemaRefs/>
</ds:datastoreItem>
</file>

<file path=docMetadata/LabelInfo.xml><?xml version="1.0" encoding="utf-8"?>
<clbl:labelList xmlns:clbl="http://schemas.microsoft.com/office/2020/mipLabelMetadata">
  <clbl:label id="{42f063bf-ce3a-473c-8609-3866002c85b0}" enabled="1" method="Standard" siteId="{b914a242-e718-443b-a47c-6b4c649d8c0a}" removed="0"/>
</clbl:labelList>
</file>

<file path=docProps/app.xml><?xml version="1.0" encoding="utf-8"?>
<Properties xmlns="http://schemas.openxmlformats.org/officeDocument/2006/extended-properties" xmlns:vt="http://schemas.openxmlformats.org/officeDocument/2006/docPropsVTypes">
  <Template>ECH_SM_CZ</Template>
  <TotalTime>2</TotalTime>
  <Pages>197</Pages>
  <Words>73654</Words>
  <Characters>464118</Characters>
  <Application>Microsoft Office Word</Application>
  <DocSecurity>2</DocSecurity>
  <Lines>3867</Lines>
  <Paragraphs>1073</Paragraphs>
  <ScaleCrop>false</ScaleCrop>
  <HeadingPairs>
    <vt:vector size="2" baseType="variant">
      <vt:variant>
        <vt:lpstr>Název</vt:lpstr>
      </vt:variant>
      <vt:variant>
        <vt:i4>1</vt:i4>
      </vt:variant>
    </vt:vector>
  </HeadingPairs>
  <TitlesOfParts>
    <vt:vector size="1" baseType="lpstr">
      <vt:lpstr>Dokumentace k zajištění BOZP</vt:lpstr>
    </vt:vector>
  </TitlesOfParts>
  <Company>ECZR</Company>
  <LinksUpToDate>false</LinksUpToDate>
  <CharactersWithSpaces>536699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Dokumentace k zajištění BOZP</dc:title>
  <dc:subject>RS-019</dc:subject>
  <dc:creator>ECZR-PM</dc:creator>
  <cp:lastModifiedBy>Macháček, Stanislav</cp:lastModifiedBy>
  <cp:revision>2</cp:revision>
  <cp:lastPrinted>2016-12-10T09:57:00Z</cp:lastPrinted>
  <dcterms:created xsi:type="dcterms:W3CDTF">2025-04-16T14:26:00Z</dcterms:created>
  <dcterms:modified xsi:type="dcterms:W3CDTF">2025-04-16T14:26:00Z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DApprovalStatus">
    <vt:lpwstr>Schváleno</vt:lpwstr>
  </property>
  <property fmtid="{D5CDD505-2E9C-101B-9397-08002B2CF9AE}" pid="3" name="CDApproved">
    <vt:lpwstr>2015-05-06T09:31:25Z</vt:lpwstr>
  </property>
  <property fmtid="{D5CDD505-2E9C-101B-9397-08002B2CF9AE}" pid="4" name="CDApprovedBy">
    <vt:lpwstr>Kudějová, Ivana (jme\i3500), Bilko, Radek (jme\r21776), Zrůstová, Kamila (jme\k13610), Zrůstová, Kamila (jme\k13610)</vt:lpwstr>
  </property>
  <property fmtid="{D5CDD505-2E9C-101B-9397-08002B2CF9AE}" pid="5" name="CDCreated">
    <vt:lpwstr>2011-11-25T08:34:00Z</vt:lpwstr>
  </property>
  <property fmtid="{D5CDD505-2E9C-101B-9397-08002B2CF9AE}" pid="6" name="CDCreatedBy">
    <vt:lpwstr>Kakáčová, Milena (jme\m25449)</vt:lpwstr>
  </property>
  <property fmtid="{D5CDD505-2E9C-101B-9397-08002B2CF9AE}" pid="7" name="CDDistributionList">
    <vt:lpwstr>SP_ECZR_E.ON Česká republika, s.r.o. (s-1-5-21-1865751897-1031027422-929701000-44832)</vt:lpwstr>
  </property>
  <property fmtid="{D5CDD505-2E9C-101B-9397-08002B2CF9AE}" pid="8" name="CDDocumentName">
    <vt:lpwstr>ECZR-PP-030</vt:lpwstr>
  </property>
  <property fmtid="{D5CDD505-2E9C-101B-9397-08002B2CF9AE}" pid="9" name="CDLastApprovedBy">
    <vt:lpwstr>Zrůstová, Kamila (jme\k13610)</vt:lpwstr>
  </property>
  <property fmtid="{D5CDD505-2E9C-101B-9397-08002B2CF9AE}" pid="10" name="CDModified">
    <vt:lpwstr>2015-05-06T09:32:00Z</vt:lpwstr>
  </property>
  <property fmtid="{D5CDD505-2E9C-101B-9397-08002B2CF9AE}" pid="11" name="CDModifiedBy">
    <vt:lpwstr>Vodrážka, Stanislav (jme\s18847)</vt:lpwstr>
  </property>
  <property fmtid="{D5CDD505-2E9C-101B-9397-08002B2CF9AE}" pid="12" name="CDRevising_login">
    <vt:lpwstr>JME\m18532</vt:lpwstr>
  </property>
  <property fmtid="{D5CDD505-2E9C-101B-9397-08002B2CF9AE}" pid="13" name="CDValidFromMajorVersion">
    <vt:lpwstr>2015-05-01T00:00:00Z</vt:lpwstr>
  </property>
  <property fmtid="{D5CDD505-2E9C-101B-9397-08002B2CF9AE}" pid="14" name="CDVersion">
    <vt:lpwstr>6.0</vt:lpwstr>
  </property>
  <property fmtid="{D5CDD505-2E9C-101B-9397-08002B2CF9AE}" pid="15" name="CD_MODIFIED">
    <vt:filetime>2023-06-28T00:00:00Z</vt:filetime>
  </property>
  <property fmtid="{D5CDD505-2E9C-101B-9397-08002B2CF9AE}" pid="16" name="ContentTypeId">
    <vt:lpwstr>0x0101008E81D6430F0D63499BC1452429FA58F7</vt:lpwstr>
  </property>
  <property fmtid="{D5CDD505-2E9C-101B-9397-08002B2CF9AE}" pid="17" name="display_urn:schemas-microsoft-com:office:office#Author">
    <vt:lpwstr>Michlíček, Petr</vt:lpwstr>
  </property>
  <property fmtid="{D5CDD505-2E9C-101B-9397-08002B2CF9AE}" pid="18" name="display_urn:schemas-microsoft-com:office:office#Editor">
    <vt:lpwstr>Michlíček, Petr</vt:lpwstr>
  </property>
  <property fmtid="{D5CDD505-2E9C-101B-9397-08002B2CF9AE}" pid="19" name="display_urn:schemas-microsoft-com:office:office#eonrdEditor">
    <vt:lpwstr>Vodrážka, Stanislav</vt:lpwstr>
  </property>
  <property fmtid="{D5CDD505-2E9C-101B-9397-08002B2CF9AE}" pid="20" name="Draft">
    <vt:lpwstr>;#0;#</vt:lpwstr>
  </property>
  <property fmtid="{D5CDD505-2E9C-101B-9397-08002B2CF9AE}" pid="21" name="Druh">
    <vt:lpwstr>PP</vt:lpwstr>
  </property>
  <property fmtid="{D5CDD505-2E9C-101B-9397-08002B2CF9AE}" pid="22" name="eonrdApproveScope">
    <vt:lpwstr>01 ECZR;True;1. 1. 0001#02 ECE;True;1. 1. 0001#03 EGD;False;1. 1. 0001#09 ECZT;False;1. 1. 0001</vt:lpwstr>
  </property>
  <property fmtid="{D5CDD505-2E9C-101B-9397-08002B2CF9AE}" pid="23" name="eonrdRelatedProcessesDisplay">
    <vt:lpwstr>BS_P_Poskytování služeb HR, EM_P_Management ISŘ, EM_P_Personální Management</vt:lpwstr>
  </property>
  <property fmtid="{D5CDD505-2E9C-101B-9397-08002B2CF9AE}" pid="24" name="FolderOrDocument">
    <vt:lpwstr>0</vt:lpwstr>
  </property>
  <property fmtid="{D5CDD505-2E9C-101B-9397-08002B2CF9AE}" pid="25" name="ISO">
    <vt:lpwstr>;#QMS(SŘJ);#OHSAS(BOZP);#</vt:lpwstr>
  </property>
  <property fmtid="{D5CDD505-2E9C-101B-9397-08002B2CF9AE}" pid="26" name="LinkMajorVersion">
    <vt:lpwstr>2560</vt:lpwstr>
  </property>
  <property fmtid="{D5CDD505-2E9C-101B-9397-08002B2CF9AE}" pid="27" name="Nepovinná specifikace">
    <vt:lpwstr>ECZR</vt:lpwstr>
  </property>
  <property fmtid="{D5CDD505-2E9C-101B-9397-08002B2CF9AE}" pid="28" name="Název IŘD">
    <vt:lpwstr>Dokumentace k zajištění BOZP</vt:lpwstr>
  </property>
  <property fmtid="{D5CDD505-2E9C-101B-9397-08002B2CF9AE}" pid="29" name="Označení IŘD">
    <vt:lpwstr>ESCZ-PP-054</vt:lpwstr>
  </property>
  <property fmtid="{D5CDD505-2E9C-101B-9397-08002B2CF9AE}" pid="30" name="Platnost do">
    <vt:lpwstr/>
  </property>
  <property fmtid="{D5CDD505-2E9C-101B-9397-08002B2CF9AE}" pid="31" name="Platnost od">
    <vt:lpwstr>2012-04-01T00:00:00Z</vt:lpwstr>
  </property>
  <property fmtid="{D5CDD505-2E9C-101B-9397-08002B2CF9AE}" pid="32" name="Revize">
    <vt:lpwstr>1.00000000000000</vt:lpwstr>
  </property>
  <property fmtid="{D5CDD505-2E9C-101B-9397-08002B2CF9AE}" pid="33" name="Smluvní návaznost (SLA)">
    <vt:lpwstr>SLA 36-10</vt:lpwstr>
  </property>
  <property fmtid="{D5CDD505-2E9C-101B-9397-08002B2CF9AE}" pid="34" name="Související Procesy, PB">
    <vt:lpwstr>;#P_Personální Management;#P_Poskytování služeb HR;#P_Management ISŘ;#</vt:lpwstr>
  </property>
  <property fmtid="{D5CDD505-2E9C-101B-9397-08002B2CF9AE}" pid="35" name="Vydavatel_Jméno">
    <vt:lpwstr>Kroupa Milan</vt:lpwstr>
  </property>
  <property fmtid="{D5CDD505-2E9C-101B-9397-08002B2CF9AE}" pid="36" name="Vydavatel_OJ">
    <vt:lpwstr>Personální management</vt:lpwstr>
  </property>
  <property fmtid="{D5CDD505-2E9C-101B-9397-08002B2CF9AE}" pid="37" name="Vydáno na základě KR/RL">
    <vt:lpwstr>KR 22 EEA</vt:lpwstr>
  </property>
</Properties>
</file>