
<file path=[Content_Types].xml><?xml version="1.0" encoding="utf-8"?>
<Types xmlns="http://schemas.openxmlformats.org/package/2006/content-types">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CB892" w14:textId="77777777" w:rsidR="00975B8F" w:rsidRPr="001916AF" w:rsidRDefault="00975B8F" w:rsidP="001916AF">
      <w:pPr>
        <w:tabs>
          <w:tab w:val="left" w:pos="-1980"/>
          <w:tab w:val="left" w:pos="4680"/>
          <w:tab w:val="left" w:pos="4961"/>
        </w:tabs>
        <w:spacing w:line="276" w:lineRule="auto"/>
        <w:rPr>
          <w:rFonts w:ascii="Arial" w:hAnsi="Arial" w:cs="Arial"/>
          <w:b/>
          <w:sz w:val="22"/>
          <w:szCs w:val="22"/>
        </w:rPr>
      </w:pPr>
    </w:p>
    <w:p w14:paraId="31E23C7F" w14:textId="11E19659" w:rsidR="00E101B0" w:rsidRPr="001916AF" w:rsidRDefault="00975B8F" w:rsidP="001916AF">
      <w:pPr>
        <w:spacing w:before="120" w:after="120" w:line="276" w:lineRule="auto"/>
        <w:jc w:val="center"/>
        <w:rPr>
          <w:rFonts w:ascii="Arial" w:hAnsi="Arial" w:cs="Arial"/>
          <w:b/>
          <w:caps/>
          <w:sz w:val="22"/>
          <w:szCs w:val="22"/>
        </w:rPr>
      </w:pPr>
      <w:r w:rsidRPr="001916AF">
        <w:rPr>
          <w:rFonts w:ascii="Arial" w:hAnsi="Arial" w:cs="Arial"/>
          <w:b/>
          <w:sz w:val="22"/>
          <w:szCs w:val="22"/>
        </w:rPr>
        <w:t>Zhášecí tlumivky</w:t>
      </w:r>
    </w:p>
    <w:p w14:paraId="16518138" w14:textId="77777777" w:rsidR="00E26731" w:rsidRPr="001916AF" w:rsidRDefault="00E26731" w:rsidP="001916AF">
      <w:pPr>
        <w:spacing w:before="120" w:after="120" w:line="276" w:lineRule="auto"/>
        <w:jc w:val="center"/>
        <w:rPr>
          <w:rFonts w:ascii="Arial" w:hAnsi="Arial" w:cs="Arial"/>
          <w:b/>
          <w:caps/>
          <w:sz w:val="22"/>
          <w:szCs w:val="22"/>
        </w:rPr>
      </w:pPr>
    </w:p>
    <w:p w14:paraId="4F379373" w14:textId="77777777" w:rsidR="00E32CCE" w:rsidRPr="001916AF" w:rsidRDefault="00E32CCE" w:rsidP="001916AF">
      <w:pPr>
        <w:pStyle w:val="Nadpis1"/>
        <w:spacing w:line="276" w:lineRule="auto"/>
      </w:pPr>
      <w:r w:rsidRPr="001916AF">
        <w:t>Popis předmětu</w:t>
      </w:r>
    </w:p>
    <w:p w14:paraId="7D965B1C" w14:textId="3A8F629B" w:rsidR="004347A5" w:rsidRPr="001916AF" w:rsidRDefault="008738B4" w:rsidP="001916AF">
      <w:pPr>
        <w:spacing w:after="120" w:line="276" w:lineRule="auto"/>
        <w:jc w:val="both"/>
        <w:rPr>
          <w:rFonts w:ascii="Arial" w:hAnsi="Arial" w:cs="Arial"/>
          <w:sz w:val="22"/>
          <w:szCs w:val="22"/>
        </w:rPr>
      </w:pPr>
      <w:r w:rsidRPr="001916AF">
        <w:rPr>
          <w:rFonts w:ascii="Arial" w:hAnsi="Arial" w:cs="Arial"/>
          <w:sz w:val="22"/>
          <w:szCs w:val="22"/>
        </w:rPr>
        <w:t xml:space="preserve">Tato technická specifikace </w:t>
      </w:r>
      <w:r w:rsidR="00BC752A" w:rsidRPr="001916AF">
        <w:rPr>
          <w:rFonts w:ascii="Arial" w:hAnsi="Arial" w:cs="Arial"/>
          <w:sz w:val="22"/>
          <w:szCs w:val="22"/>
        </w:rPr>
        <w:t>je</w:t>
      </w:r>
      <w:r w:rsidR="004347A5" w:rsidRPr="001916AF">
        <w:rPr>
          <w:rFonts w:ascii="Arial" w:hAnsi="Arial" w:cs="Arial"/>
          <w:sz w:val="22"/>
          <w:szCs w:val="22"/>
        </w:rPr>
        <w:t xml:space="preserve"> pro výběr</w:t>
      </w:r>
      <w:r w:rsidR="00D47ECA" w:rsidRPr="001916AF">
        <w:rPr>
          <w:rFonts w:ascii="Arial" w:hAnsi="Arial" w:cs="Arial"/>
          <w:sz w:val="22"/>
          <w:szCs w:val="22"/>
        </w:rPr>
        <w:t xml:space="preserve"> plynule laditelných</w:t>
      </w:r>
      <w:r w:rsidR="004347A5" w:rsidRPr="001916AF">
        <w:rPr>
          <w:rFonts w:ascii="Arial" w:hAnsi="Arial" w:cs="Arial"/>
          <w:sz w:val="22"/>
          <w:szCs w:val="22"/>
        </w:rPr>
        <w:t xml:space="preserve"> zhášecích tlumivek. Zhášecí tlumivky </w:t>
      </w:r>
      <w:hyperlink r:id="rId8" w:history="1">
        <w:r w:rsidR="004347A5" w:rsidRPr="001916AF">
          <w:rPr>
            <w:rFonts w:ascii="Arial" w:hAnsi="Arial" w:cs="Arial"/>
            <w:sz w:val="22"/>
            <w:szCs w:val="22"/>
          </w:rPr>
          <w:t>slouží ke kompenzaci kapacitních proudů</w:t>
        </w:r>
        <w:r w:rsidR="00036C6A" w:rsidRPr="001916AF">
          <w:rPr>
            <w:rFonts w:ascii="Arial" w:hAnsi="Arial" w:cs="Arial"/>
            <w:sz w:val="22"/>
            <w:szCs w:val="22"/>
          </w:rPr>
          <w:t xml:space="preserve"> objevujících se</w:t>
        </w:r>
        <w:r w:rsidR="004347A5" w:rsidRPr="001916AF">
          <w:rPr>
            <w:rFonts w:ascii="Arial" w:hAnsi="Arial" w:cs="Arial"/>
            <w:sz w:val="22"/>
            <w:szCs w:val="22"/>
          </w:rPr>
          <w:t xml:space="preserve"> při zemním spojení v elektrické síti</w:t>
        </w:r>
      </w:hyperlink>
      <w:r w:rsidR="004347A5" w:rsidRPr="001916AF">
        <w:rPr>
          <w:rFonts w:ascii="Arial" w:hAnsi="Arial" w:cs="Arial"/>
          <w:sz w:val="22"/>
          <w:szCs w:val="22"/>
        </w:rPr>
        <w:t xml:space="preserve">. </w:t>
      </w:r>
      <w:r w:rsidR="00036C6A" w:rsidRPr="001916AF">
        <w:rPr>
          <w:rFonts w:ascii="Arial" w:hAnsi="Arial" w:cs="Arial"/>
          <w:sz w:val="22"/>
          <w:szCs w:val="22"/>
        </w:rPr>
        <w:t xml:space="preserve">Jsou zapojeny mezi nulovým bodem výkonového transformátoru a zemí v trojfázovém energetickém systému. </w:t>
      </w:r>
      <w:r w:rsidR="002A5ED3" w:rsidRPr="001916AF">
        <w:rPr>
          <w:rFonts w:ascii="Arial" w:hAnsi="Arial" w:cs="Arial"/>
          <w:sz w:val="22"/>
          <w:szCs w:val="22"/>
        </w:rPr>
        <w:t xml:space="preserve">Tlumivky budou </w:t>
      </w:r>
      <w:r w:rsidR="002E4F1F" w:rsidRPr="001916AF">
        <w:rPr>
          <w:rFonts w:ascii="Arial" w:hAnsi="Arial" w:cs="Arial"/>
          <w:sz w:val="22"/>
          <w:szCs w:val="22"/>
        </w:rPr>
        <w:t>u</w:t>
      </w:r>
      <w:r w:rsidR="002A5ED3" w:rsidRPr="001916AF">
        <w:rPr>
          <w:rFonts w:ascii="Arial" w:hAnsi="Arial" w:cs="Arial"/>
          <w:sz w:val="22"/>
          <w:szCs w:val="22"/>
        </w:rPr>
        <w:t>místěny</w:t>
      </w:r>
      <w:r w:rsidR="002E4F1F" w:rsidRPr="001916AF">
        <w:rPr>
          <w:rFonts w:ascii="Arial" w:hAnsi="Arial" w:cs="Arial"/>
          <w:sz w:val="22"/>
          <w:szCs w:val="22"/>
        </w:rPr>
        <w:t xml:space="preserve"> v rozvodně</w:t>
      </w:r>
      <w:r w:rsidR="002A5ED3" w:rsidRPr="001916AF">
        <w:rPr>
          <w:rFonts w:ascii="Arial" w:hAnsi="Arial" w:cs="Arial"/>
          <w:sz w:val="22"/>
          <w:szCs w:val="22"/>
        </w:rPr>
        <w:t xml:space="preserve"> </w:t>
      </w:r>
      <w:r w:rsidR="00B8540C" w:rsidRPr="001916AF">
        <w:rPr>
          <w:rFonts w:ascii="Arial" w:hAnsi="Arial" w:cs="Arial"/>
          <w:sz w:val="22"/>
          <w:szCs w:val="22"/>
        </w:rPr>
        <w:t>u</w:t>
      </w:r>
      <w:r w:rsidR="002A5ED3" w:rsidRPr="001916AF">
        <w:rPr>
          <w:rFonts w:ascii="Arial" w:hAnsi="Arial" w:cs="Arial"/>
          <w:sz w:val="22"/>
          <w:szCs w:val="22"/>
        </w:rPr>
        <w:t xml:space="preserve"> výkonového transformátoru 110/22 </w:t>
      </w:r>
      <w:proofErr w:type="spellStart"/>
      <w:r w:rsidR="002A5ED3" w:rsidRPr="001916AF">
        <w:rPr>
          <w:rFonts w:ascii="Arial" w:hAnsi="Arial" w:cs="Arial"/>
          <w:sz w:val="22"/>
          <w:szCs w:val="22"/>
        </w:rPr>
        <w:t>kV</w:t>
      </w:r>
      <w:proofErr w:type="spellEnd"/>
      <w:r w:rsidR="00036C6A" w:rsidRPr="001916AF">
        <w:rPr>
          <w:rFonts w:ascii="Arial" w:hAnsi="Arial" w:cs="Arial"/>
          <w:sz w:val="22"/>
          <w:szCs w:val="22"/>
        </w:rPr>
        <w:t>.</w:t>
      </w:r>
    </w:p>
    <w:p w14:paraId="56254ADE" w14:textId="07F5D919" w:rsidR="002A3C4A" w:rsidRPr="001916AF" w:rsidRDefault="008A0D54" w:rsidP="001916AF">
      <w:pPr>
        <w:spacing w:line="276" w:lineRule="auto"/>
        <w:jc w:val="both"/>
        <w:rPr>
          <w:rFonts w:ascii="Arial" w:hAnsi="Arial" w:cs="Arial"/>
          <w:sz w:val="22"/>
          <w:szCs w:val="22"/>
        </w:rPr>
      </w:pPr>
      <w:r w:rsidRPr="001916AF">
        <w:rPr>
          <w:rFonts w:ascii="Arial" w:hAnsi="Arial" w:cs="Arial"/>
          <w:sz w:val="22"/>
          <w:szCs w:val="22"/>
        </w:rPr>
        <w:t>Jakékoliv odchylky, změny nebo změny ve vztahu k této technické specifikaci musí být výrobcem nebo prodávajícím písemně oznámeny a kupujícím odsouhlaseny. Předpokladem pro souhlas kupujícího je důkaz o stejné nebo vyšší kvalitě nebo zvýšení užitku z výrobku, případně o technické inovaci.</w:t>
      </w:r>
    </w:p>
    <w:p w14:paraId="6FB609B3" w14:textId="77777777" w:rsidR="00E77214" w:rsidRPr="001916AF" w:rsidRDefault="00E77214" w:rsidP="001916AF">
      <w:pPr>
        <w:spacing w:line="276" w:lineRule="auto"/>
        <w:jc w:val="both"/>
        <w:rPr>
          <w:rFonts w:ascii="Arial" w:hAnsi="Arial" w:cs="Arial"/>
          <w:sz w:val="22"/>
          <w:szCs w:val="22"/>
        </w:rPr>
      </w:pPr>
    </w:p>
    <w:p w14:paraId="359F1D2D" w14:textId="77777777" w:rsidR="00E32CCE" w:rsidRPr="001916AF" w:rsidRDefault="00E32CCE" w:rsidP="001916AF">
      <w:pPr>
        <w:pStyle w:val="Nadpis1"/>
        <w:spacing w:line="276" w:lineRule="auto"/>
      </w:pPr>
      <w:r w:rsidRPr="001916AF">
        <w:t>Všeobecné požadavky</w:t>
      </w:r>
    </w:p>
    <w:p w14:paraId="342F18A5" w14:textId="77777777" w:rsidR="00E32CCE" w:rsidRPr="001916AF" w:rsidRDefault="00E32CCE" w:rsidP="001916AF">
      <w:pPr>
        <w:pStyle w:val="Nadpis2"/>
      </w:pPr>
      <w:r w:rsidRPr="001916AF">
        <w:t>Normy a předpisy</w:t>
      </w:r>
    </w:p>
    <w:p w14:paraId="0DD14EDB" w14:textId="277074E4" w:rsidR="009E446D" w:rsidRPr="001916AF" w:rsidRDefault="00D47ECA" w:rsidP="001916AF">
      <w:pPr>
        <w:tabs>
          <w:tab w:val="left" w:pos="425"/>
        </w:tabs>
        <w:spacing w:after="60" w:line="276" w:lineRule="auto"/>
        <w:rPr>
          <w:rFonts w:ascii="Arial" w:hAnsi="Arial" w:cs="Arial"/>
          <w:sz w:val="22"/>
          <w:szCs w:val="22"/>
        </w:rPr>
      </w:pPr>
      <w:r w:rsidRPr="001916AF">
        <w:rPr>
          <w:rFonts w:ascii="Arial" w:hAnsi="Arial" w:cs="Arial"/>
          <w:sz w:val="22"/>
          <w:szCs w:val="22"/>
        </w:rPr>
        <w:t>Plynule laditelná z</w:t>
      </w:r>
      <w:r w:rsidR="004D26CC" w:rsidRPr="001916AF">
        <w:rPr>
          <w:rFonts w:ascii="Arial" w:hAnsi="Arial" w:cs="Arial"/>
          <w:sz w:val="22"/>
          <w:szCs w:val="22"/>
        </w:rPr>
        <w:t>hášecí tlumivk</w:t>
      </w:r>
      <w:r w:rsidRPr="001916AF">
        <w:rPr>
          <w:rFonts w:ascii="Arial" w:hAnsi="Arial" w:cs="Arial"/>
          <w:sz w:val="22"/>
          <w:szCs w:val="22"/>
        </w:rPr>
        <w:t>a</w:t>
      </w:r>
      <w:r w:rsidR="00390CB7" w:rsidRPr="001916AF">
        <w:rPr>
          <w:rFonts w:ascii="Arial" w:hAnsi="Arial" w:cs="Arial"/>
          <w:sz w:val="22"/>
          <w:szCs w:val="22"/>
        </w:rPr>
        <w:t xml:space="preserve"> </w:t>
      </w:r>
      <w:r w:rsidR="00E32CCE" w:rsidRPr="001916AF">
        <w:rPr>
          <w:rFonts w:ascii="Arial" w:hAnsi="Arial" w:cs="Arial"/>
          <w:sz w:val="22"/>
          <w:szCs w:val="22"/>
        </w:rPr>
        <w:t>musí splňovat požadavky těchto norem</w:t>
      </w:r>
      <w:r w:rsidR="006E35D8" w:rsidRPr="001916AF">
        <w:rPr>
          <w:rFonts w:ascii="Arial" w:hAnsi="Arial" w:cs="Arial"/>
          <w:sz w:val="22"/>
          <w:szCs w:val="22"/>
        </w:rPr>
        <w:t>:</w:t>
      </w: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75"/>
        <w:gridCol w:w="7760"/>
      </w:tblGrid>
      <w:tr w:rsidR="00F56F2C" w:rsidRPr="001916AF" w14:paraId="7B88CED1" w14:textId="77777777" w:rsidTr="00A92D98">
        <w:trPr>
          <w:trHeight w:val="375"/>
          <w:jc w:val="center"/>
        </w:trPr>
        <w:tc>
          <w:tcPr>
            <w:tcW w:w="2375" w:type="dxa"/>
            <w:vAlign w:val="center"/>
          </w:tcPr>
          <w:p w14:paraId="31CAE407" w14:textId="77777777" w:rsidR="00F56F2C" w:rsidRPr="001916AF" w:rsidRDefault="00F56F2C" w:rsidP="001916AF">
            <w:pPr>
              <w:spacing w:line="276" w:lineRule="auto"/>
              <w:rPr>
                <w:rFonts w:ascii="Arial" w:hAnsi="Arial" w:cs="Arial"/>
                <w:sz w:val="22"/>
                <w:szCs w:val="22"/>
              </w:rPr>
            </w:pPr>
            <w:r w:rsidRPr="001916AF">
              <w:rPr>
                <w:rFonts w:ascii="Arial" w:hAnsi="Arial" w:cs="Arial"/>
                <w:sz w:val="22"/>
                <w:szCs w:val="22"/>
              </w:rPr>
              <w:t>ČSN 33 0405</w:t>
            </w:r>
          </w:p>
        </w:tc>
        <w:tc>
          <w:tcPr>
            <w:tcW w:w="7760" w:type="dxa"/>
            <w:vAlign w:val="center"/>
          </w:tcPr>
          <w:p w14:paraId="4F9AAA6C" w14:textId="77777777" w:rsidR="00F56F2C" w:rsidRPr="001916AF" w:rsidRDefault="00F56F2C" w:rsidP="001916AF">
            <w:pPr>
              <w:spacing w:line="276" w:lineRule="auto"/>
              <w:rPr>
                <w:rFonts w:ascii="Arial" w:hAnsi="Arial" w:cs="Arial"/>
                <w:sz w:val="22"/>
                <w:szCs w:val="22"/>
              </w:rPr>
            </w:pPr>
            <w:r w:rsidRPr="001916AF">
              <w:rPr>
                <w:rFonts w:ascii="Arial" w:hAnsi="Arial" w:cs="Arial"/>
                <w:sz w:val="22"/>
                <w:szCs w:val="22"/>
              </w:rPr>
              <w:t>Elektrotechnické předpisy. Navrhování venkovní elektrické izolace podle stupně znečištění</w:t>
            </w:r>
          </w:p>
        </w:tc>
      </w:tr>
      <w:tr w:rsidR="00ED592C" w:rsidRPr="001916AF" w14:paraId="0810B51D" w14:textId="77777777" w:rsidTr="00A92D98">
        <w:trPr>
          <w:trHeight w:val="375"/>
          <w:jc w:val="center"/>
        </w:trPr>
        <w:tc>
          <w:tcPr>
            <w:tcW w:w="2375" w:type="dxa"/>
            <w:vAlign w:val="center"/>
          </w:tcPr>
          <w:p w14:paraId="4A73231C" w14:textId="5388305E"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1092-1</w:t>
            </w:r>
          </w:p>
        </w:tc>
        <w:tc>
          <w:tcPr>
            <w:tcW w:w="7760" w:type="dxa"/>
            <w:vAlign w:val="center"/>
          </w:tcPr>
          <w:p w14:paraId="3E16B453"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Příruby a přírubové </w:t>
            </w:r>
            <w:proofErr w:type="gramStart"/>
            <w:r w:rsidRPr="001916AF">
              <w:rPr>
                <w:rFonts w:ascii="Arial" w:hAnsi="Arial" w:cs="Arial"/>
                <w:sz w:val="22"/>
                <w:szCs w:val="22"/>
              </w:rPr>
              <w:t>spoje - Kruhové</w:t>
            </w:r>
            <w:proofErr w:type="gramEnd"/>
            <w:r w:rsidRPr="001916AF">
              <w:rPr>
                <w:rFonts w:ascii="Arial" w:hAnsi="Arial" w:cs="Arial"/>
                <w:sz w:val="22"/>
                <w:szCs w:val="22"/>
              </w:rPr>
              <w:t xml:space="preserve"> příruby pro trubky, armatury, tvarovky a příslušenství s označením </w:t>
            </w:r>
            <w:proofErr w:type="gramStart"/>
            <w:r w:rsidRPr="001916AF">
              <w:rPr>
                <w:rFonts w:ascii="Arial" w:hAnsi="Arial" w:cs="Arial"/>
                <w:sz w:val="22"/>
                <w:szCs w:val="22"/>
              </w:rPr>
              <w:t>PN - Část</w:t>
            </w:r>
            <w:proofErr w:type="gramEnd"/>
            <w:r w:rsidRPr="001916AF">
              <w:rPr>
                <w:rFonts w:ascii="Arial" w:hAnsi="Arial" w:cs="Arial"/>
                <w:sz w:val="22"/>
                <w:szCs w:val="22"/>
              </w:rPr>
              <w:t xml:space="preserve"> 1: Příruby z oceli</w:t>
            </w:r>
          </w:p>
        </w:tc>
      </w:tr>
      <w:tr w:rsidR="00ED592C" w:rsidRPr="001916AF" w14:paraId="7C7BB4CC" w14:textId="77777777" w:rsidTr="00A92D98">
        <w:trPr>
          <w:trHeight w:val="375"/>
          <w:jc w:val="center"/>
        </w:trPr>
        <w:tc>
          <w:tcPr>
            <w:tcW w:w="2375" w:type="dxa"/>
            <w:vAlign w:val="center"/>
          </w:tcPr>
          <w:p w14:paraId="7063791E"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1461</w:t>
            </w:r>
          </w:p>
        </w:tc>
        <w:tc>
          <w:tcPr>
            <w:tcW w:w="7760" w:type="dxa"/>
            <w:vAlign w:val="center"/>
          </w:tcPr>
          <w:p w14:paraId="332A6544" w14:textId="3A8A2E4A" w:rsidR="00ED592C" w:rsidRPr="001916AF" w:rsidRDefault="00BF2B67" w:rsidP="001916AF">
            <w:pPr>
              <w:spacing w:line="276" w:lineRule="auto"/>
              <w:rPr>
                <w:rFonts w:ascii="Arial" w:hAnsi="Arial" w:cs="Arial"/>
                <w:sz w:val="22"/>
                <w:szCs w:val="22"/>
              </w:rPr>
            </w:pPr>
            <w:r w:rsidRPr="001916AF">
              <w:rPr>
                <w:rFonts w:ascii="Arial" w:hAnsi="Arial" w:cs="Arial"/>
                <w:sz w:val="22"/>
                <w:szCs w:val="22"/>
              </w:rPr>
              <w:t xml:space="preserve">Povlaky žárového zinku nanesené ponorem na ocelové a litinové </w:t>
            </w:r>
            <w:proofErr w:type="gramStart"/>
            <w:r w:rsidRPr="001916AF">
              <w:rPr>
                <w:rFonts w:ascii="Arial" w:hAnsi="Arial" w:cs="Arial"/>
                <w:sz w:val="22"/>
                <w:szCs w:val="22"/>
              </w:rPr>
              <w:t>výrobky - Specifikace</w:t>
            </w:r>
            <w:proofErr w:type="gramEnd"/>
            <w:r w:rsidRPr="001916AF">
              <w:rPr>
                <w:rFonts w:ascii="Arial" w:hAnsi="Arial" w:cs="Arial"/>
                <w:sz w:val="22"/>
                <w:szCs w:val="22"/>
              </w:rPr>
              <w:t xml:space="preserve"> a zkušební metody</w:t>
            </w:r>
          </w:p>
        </w:tc>
      </w:tr>
      <w:tr w:rsidR="00ED592C" w:rsidRPr="001916AF" w14:paraId="5DD94B11" w14:textId="77777777" w:rsidTr="00A92D98">
        <w:trPr>
          <w:trHeight w:val="375"/>
          <w:jc w:val="center"/>
        </w:trPr>
        <w:tc>
          <w:tcPr>
            <w:tcW w:w="2375" w:type="dxa"/>
            <w:vAlign w:val="center"/>
          </w:tcPr>
          <w:p w14:paraId="30D3E0CF" w14:textId="5988965A"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w:t>
            </w:r>
            <w:r w:rsidR="009437B5" w:rsidRPr="001916AF">
              <w:rPr>
                <w:rFonts w:ascii="Arial" w:hAnsi="Arial" w:cs="Arial"/>
                <w:sz w:val="22"/>
                <w:szCs w:val="22"/>
              </w:rPr>
              <w:t xml:space="preserve"> EN</w:t>
            </w:r>
            <w:r w:rsidRPr="001916AF">
              <w:rPr>
                <w:rFonts w:ascii="Arial" w:hAnsi="Arial" w:cs="Arial"/>
                <w:sz w:val="22"/>
                <w:szCs w:val="22"/>
              </w:rPr>
              <w:t xml:space="preserve"> ISO 2178</w:t>
            </w:r>
          </w:p>
        </w:tc>
        <w:tc>
          <w:tcPr>
            <w:tcW w:w="7760" w:type="dxa"/>
            <w:vAlign w:val="center"/>
          </w:tcPr>
          <w:p w14:paraId="4B6431DA"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Nemagnetické povlaky na magnetických podkladech. Měření tloušťky povlaku. Magnetická metoda</w:t>
            </w:r>
          </w:p>
        </w:tc>
      </w:tr>
      <w:tr w:rsidR="00ED592C" w:rsidRPr="001916AF" w14:paraId="4A34BAEB" w14:textId="77777777" w:rsidTr="00A92D98">
        <w:trPr>
          <w:trHeight w:val="375"/>
          <w:jc w:val="center"/>
        </w:trPr>
        <w:tc>
          <w:tcPr>
            <w:tcW w:w="2375" w:type="dxa"/>
            <w:vAlign w:val="center"/>
          </w:tcPr>
          <w:p w14:paraId="7421A0F7"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2409</w:t>
            </w:r>
          </w:p>
        </w:tc>
        <w:tc>
          <w:tcPr>
            <w:tcW w:w="7760" w:type="dxa"/>
            <w:vAlign w:val="center"/>
          </w:tcPr>
          <w:p w14:paraId="4929231C"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proofErr w:type="gramStart"/>
            <w:r w:rsidRPr="001916AF">
              <w:rPr>
                <w:rFonts w:ascii="Arial" w:hAnsi="Arial" w:cs="Arial"/>
                <w:sz w:val="22"/>
                <w:szCs w:val="22"/>
              </w:rPr>
              <w:t>hmoty - Mřížková</w:t>
            </w:r>
            <w:proofErr w:type="gramEnd"/>
            <w:r w:rsidRPr="001916AF">
              <w:rPr>
                <w:rFonts w:ascii="Arial" w:hAnsi="Arial" w:cs="Arial"/>
                <w:sz w:val="22"/>
                <w:szCs w:val="22"/>
              </w:rPr>
              <w:t xml:space="preserve"> zkouška</w:t>
            </w:r>
          </w:p>
        </w:tc>
      </w:tr>
      <w:tr w:rsidR="00ED592C" w:rsidRPr="001916AF" w14:paraId="7CD68CC2" w14:textId="77777777" w:rsidTr="00A92D98">
        <w:trPr>
          <w:trHeight w:val="375"/>
          <w:jc w:val="center"/>
        </w:trPr>
        <w:tc>
          <w:tcPr>
            <w:tcW w:w="2375" w:type="dxa"/>
            <w:vAlign w:val="center"/>
          </w:tcPr>
          <w:p w14:paraId="63F3A9BA"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2360</w:t>
            </w:r>
          </w:p>
        </w:tc>
        <w:tc>
          <w:tcPr>
            <w:tcW w:w="7760" w:type="dxa"/>
            <w:vAlign w:val="center"/>
          </w:tcPr>
          <w:p w14:paraId="15C3350A"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Nevodivé povlaky na nemagnetických elektricky vodivých </w:t>
            </w:r>
            <w:proofErr w:type="gramStart"/>
            <w:r w:rsidRPr="001916AF">
              <w:rPr>
                <w:rFonts w:ascii="Arial" w:hAnsi="Arial" w:cs="Arial"/>
                <w:sz w:val="22"/>
                <w:szCs w:val="22"/>
              </w:rPr>
              <w:t>podkladech - Měření</w:t>
            </w:r>
            <w:proofErr w:type="gramEnd"/>
            <w:r w:rsidRPr="001916AF">
              <w:rPr>
                <w:rFonts w:ascii="Arial" w:hAnsi="Arial" w:cs="Arial"/>
                <w:sz w:val="22"/>
                <w:szCs w:val="22"/>
              </w:rPr>
              <w:t xml:space="preserve"> tloušťky </w:t>
            </w:r>
            <w:proofErr w:type="gramStart"/>
            <w:r w:rsidRPr="001916AF">
              <w:rPr>
                <w:rFonts w:ascii="Arial" w:hAnsi="Arial" w:cs="Arial"/>
                <w:sz w:val="22"/>
                <w:szCs w:val="22"/>
              </w:rPr>
              <w:t>povlaku - Metoda</w:t>
            </w:r>
            <w:proofErr w:type="gramEnd"/>
            <w:r w:rsidRPr="001916AF">
              <w:rPr>
                <w:rFonts w:ascii="Arial" w:hAnsi="Arial" w:cs="Arial"/>
                <w:sz w:val="22"/>
                <w:szCs w:val="22"/>
              </w:rPr>
              <w:t xml:space="preserve"> vířivých proudů využívající změn amplitudy</w:t>
            </w:r>
          </w:p>
        </w:tc>
      </w:tr>
      <w:tr w:rsidR="005446E9" w:rsidRPr="001916AF" w14:paraId="113D52BB" w14:textId="77777777" w:rsidTr="00A92D98">
        <w:trPr>
          <w:trHeight w:val="375"/>
          <w:jc w:val="center"/>
        </w:trPr>
        <w:tc>
          <w:tcPr>
            <w:tcW w:w="2375" w:type="dxa"/>
            <w:vAlign w:val="center"/>
          </w:tcPr>
          <w:p w14:paraId="4DE2DD4C" w14:textId="77777777" w:rsidR="005446E9" w:rsidRPr="001916AF" w:rsidRDefault="005446E9" w:rsidP="001916AF">
            <w:pPr>
              <w:spacing w:line="276" w:lineRule="auto"/>
              <w:rPr>
                <w:rFonts w:ascii="Arial" w:hAnsi="Arial" w:cs="Arial"/>
                <w:sz w:val="22"/>
                <w:szCs w:val="22"/>
              </w:rPr>
            </w:pPr>
            <w:r w:rsidRPr="001916AF">
              <w:rPr>
                <w:rFonts w:ascii="Arial" w:hAnsi="Arial" w:cs="Arial"/>
                <w:sz w:val="22"/>
                <w:szCs w:val="22"/>
              </w:rPr>
              <w:t>ČSN EN ISO 4628-1</w:t>
            </w:r>
          </w:p>
        </w:tc>
        <w:tc>
          <w:tcPr>
            <w:tcW w:w="7760" w:type="dxa"/>
            <w:vAlign w:val="center"/>
          </w:tcPr>
          <w:p w14:paraId="135078F7" w14:textId="77777777" w:rsidR="005446E9" w:rsidRPr="001916AF" w:rsidRDefault="005446E9" w:rsidP="001916AF">
            <w:pPr>
              <w:spacing w:line="276" w:lineRule="auto"/>
              <w:rPr>
                <w:rFonts w:ascii="Arial" w:hAnsi="Arial" w:cs="Arial"/>
                <w:sz w:val="22"/>
                <w:szCs w:val="22"/>
              </w:rPr>
            </w:pPr>
            <w:r w:rsidRPr="001916AF">
              <w:rPr>
                <w:rFonts w:ascii="Arial" w:hAnsi="Arial" w:cs="Arial"/>
                <w:sz w:val="22"/>
                <w:szCs w:val="22"/>
              </w:rPr>
              <w:t xml:space="preserve">Nátěrové </w:t>
            </w:r>
            <w:proofErr w:type="gramStart"/>
            <w:r w:rsidRPr="001916AF">
              <w:rPr>
                <w:rFonts w:ascii="Arial" w:hAnsi="Arial" w:cs="Arial"/>
                <w:sz w:val="22"/>
                <w:szCs w:val="22"/>
              </w:rPr>
              <w:t>hmoty - Hodnocení</w:t>
            </w:r>
            <w:proofErr w:type="gramEnd"/>
            <w:r w:rsidRPr="001916AF">
              <w:rPr>
                <w:rFonts w:ascii="Arial" w:hAnsi="Arial" w:cs="Arial"/>
                <w:sz w:val="22"/>
                <w:szCs w:val="22"/>
              </w:rPr>
              <w:t xml:space="preserve"> degradace </w:t>
            </w:r>
            <w:proofErr w:type="gramStart"/>
            <w:r w:rsidRPr="001916AF">
              <w:rPr>
                <w:rFonts w:ascii="Arial" w:hAnsi="Arial" w:cs="Arial"/>
                <w:sz w:val="22"/>
                <w:szCs w:val="22"/>
              </w:rPr>
              <w:t>nátěrů - Klasifikace</w:t>
            </w:r>
            <w:proofErr w:type="gramEnd"/>
            <w:r w:rsidRPr="001916AF">
              <w:rPr>
                <w:rFonts w:ascii="Arial" w:hAnsi="Arial" w:cs="Arial"/>
                <w:sz w:val="22"/>
                <w:szCs w:val="22"/>
              </w:rPr>
              <w:t xml:space="preserve"> množství a velikosti defektů a intenzity jednotných změn </w:t>
            </w:r>
            <w:proofErr w:type="gramStart"/>
            <w:r w:rsidRPr="001916AF">
              <w:rPr>
                <w:rFonts w:ascii="Arial" w:hAnsi="Arial" w:cs="Arial"/>
                <w:sz w:val="22"/>
                <w:szCs w:val="22"/>
              </w:rPr>
              <w:t>vzhledu - Část</w:t>
            </w:r>
            <w:proofErr w:type="gramEnd"/>
            <w:r w:rsidRPr="001916AF">
              <w:rPr>
                <w:rFonts w:ascii="Arial" w:hAnsi="Arial" w:cs="Arial"/>
                <w:sz w:val="22"/>
                <w:szCs w:val="22"/>
              </w:rPr>
              <w:t xml:space="preserve"> 1: Obecný úvod a systém označování</w:t>
            </w:r>
          </w:p>
        </w:tc>
      </w:tr>
      <w:tr w:rsidR="00ED592C" w:rsidRPr="001916AF" w14:paraId="71F2E92A" w14:textId="77777777" w:rsidTr="00A92D98">
        <w:trPr>
          <w:trHeight w:val="375"/>
          <w:jc w:val="center"/>
        </w:trPr>
        <w:tc>
          <w:tcPr>
            <w:tcW w:w="2375" w:type="dxa"/>
            <w:vAlign w:val="center"/>
          </w:tcPr>
          <w:p w14:paraId="789B8FD8"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4628-2</w:t>
            </w:r>
          </w:p>
        </w:tc>
        <w:tc>
          <w:tcPr>
            <w:tcW w:w="7760" w:type="dxa"/>
            <w:vAlign w:val="center"/>
          </w:tcPr>
          <w:p w14:paraId="02EA4F5A"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proofErr w:type="gramStart"/>
            <w:r w:rsidRPr="001916AF">
              <w:rPr>
                <w:rFonts w:ascii="Arial" w:hAnsi="Arial" w:cs="Arial"/>
                <w:sz w:val="22"/>
                <w:szCs w:val="22"/>
              </w:rPr>
              <w:t>hmoty - Hodnocení</w:t>
            </w:r>
            <w:proofErr w:type="gramEnd"/>
            <w:r w:rsidRPr="001916AF">
              <w:rPr>
                <w:rFonts w:ascii="Arial" w:hAnsi="Arial" w:cs="Arial"/>
                <w:sz w:val="22"/>
                <w:szCs w:val="22"/>
              </w:rPr>
              <w:t xml:space="preserve"> degradace </w:t>
            </w:r>
            <w:proofErr w:type="gramStart"/>
            <w:r w:rsidRPr="001916AF">
              <w:rPr>
                <w:rFonts w:ascii="Arial" w:hAnsi="Arial" w:cs="Arial"/>
                <w:sz w:val="22"/>
                <w:szCs w:val="22"/>
              </w:rPr>
              <w:t>nátěrů - Klasifikace</w:t>
            </w:r>
            <w:proofErr w:type="gramEnd"/>
            <w:r w:rsidRPr="001916AF">
              <w:rPr>
                <w:rFonts w:ascii="Arial" w:hAnsi="Arial" w:cs="Arial"/>
                <w:sz w:val="22"/>
                <w:szCs w:val="22"/>
              </w:rPr>
              <w:t xml:space="preserve"> množství a velikosti defektů a intenzity jednotných změn </w:t>
            </w:r>
            <w:proofErr w:type="gramStart"/>
            <w:r w:rsidRPr="001916AF">
              <w:rPr>
                <w:rFonts w:ascii="Arial" w:hAnsi="Arial" w:cs="Arial"/>
                <w:sz w:val="22"/>
                <w:szCs w:val="22"/>
              </w:rPr>
              <w:t>vzhledu - Část</w:t>
            </w:r>
            <w:proofErr w:type="gramEnd"/>
            <w:r w:rsidRPr="001916AF">
              <w:rPr>
                <w:rFonts w:ascii="Arial" w:hAnsi="Arial" w:cs="Arial"/>
                <w:sz w:val="22"/>
                <w:szCs w:val="22"/>
              </w:rPr>
              <w:t xml:space="preserve"> 2: Hodnocení stupně </w:t>
            </w:r>
            <w:proofErr w:type="spellStart"/>
            <w:r w:rsidRPr="001916AF">
              <w:rPr>
                <w:rFonts w:ascii="Arial" w:hAnsi="Arial" w:cs="Arial"/>
                <w:sz w:val="22"/>
                <w:szCs w:val="22"/>
              </w:rPr>
              <w:t>puchýřkování</w:t>
            </w:r>
            <w:proofErr w:type="spellEnd"/>
          </w:p>
        </w:tc>
      </w:tr>
      <w:tr w:rsidR="00ED592C" w:rsidRPr="001916AF" w14:paraId="29F873DA" w14:textId="77777777" w:rsidTr="00A92D98">
        <w:trPr>
          <w:trHeight w:val="375"/>
          <w:jc w:val="center"/>
        </w:trPr>
        <w:tc>
          <w:tcPr>
            <w:tcW w:w="2375" w:type="dxa"/>
            <w:vAlign w:val="center"/>
          </w:tcPr>
          <w:p w14:paraId="0EE7D651"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4628-3</w:t>
            </w:r>
          </w:p>
        </w:tc>
        <w:tc>
          <w:tcPr>
            <w:tcW w:w="7760" w:type="dxa"/>
            <w:vAlign w:val="center"/>
          </w:tcPr>
          <w:p w14:paraId="6F1594C0"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Nátěrové hmoty – Hodnocení degradace nátěrů – Klasifikace množství a velikosti defektů a intenzity jednotných změn vzhledu – Část 3: Hodnocení stupně prorezavění</w:t>
            </w:r>
          </w:p>
        </w:tc>
      </w:tr>
      <w:tr w:rsidR="00ED592C" w:rsidRPr="001916AF" w14:paraId="2AFA218D" w14:textId="77777777" w:rsidTr="00A92D98">
        <w:trPr>
          <w:trHeight w:val="375"/>
          <w:jc w:val="center"/>
        </w:trPr>
        <w:tc>
          <w:tcPr>
            <w:tcW w:w="2375" w:type="dxa"/>
            <w:vAlign w:val="center"/>
          </w:tcPr>
          <w:p w14:paraId="3B812D77"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4628-4</w:t>
            </w:r>
          </w:p>
        </w:tc>
        <w:tc>
          <w:tcPr>
            <w:tcW w:w="7760" w:type="dxa"/>
            <w:vAlign w:val="center"/>
          </w:tcPr>
          <w:p w14:paraId="65B9FBB4"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proofErr w:type="gramStart"/>
            <w:r w:rsidRPr="001916AF">
              <w:rPr>
                <w:rFonts w:ascii="Arial" w:hAnsi="Arial" w:cs="Arial"/>
                <w:sz w:val="22"/>
                <w:szCs w:val="22"/>
              </w:rPr>
              <w:t>hmoty - Hodnocení</w:t>
            </w:r>
            <w:proofErr w:type="gramEnd"/>
            <w:r w:rsidRPr="001916AF">
              <w:rPr>
                <w:rFonts w:ascii="Arial" w:hAnsi="Arial" w:cs="Arial"/>
                <w:sz w:val="22"/>
                <w:szCs w:val="22"/>
              </w:rPr>
              <w:t xml:space="preserve"> degradace </w:t>
            </w:r>
            <w:proofErr w:type="gramStart"/>
            <w:r w:rsidRPr="001916AF">
              <w:rPr>
                <w:rFonts w:ascii="Arial" w:hAnsi="Arial" w:cs="Arial"/>
                <w:sz w:val="22"/>
                <w:szCs w:val="22"/>
              </w:rPr>
              <w:t>nátěrů - Klasifikace</w:t>
            </w:r>
            <w:proofErr w:type="gramEnd"/>
            <w:r w:rsidRPr="001916AF">
              <w:rPr>
                <w:rFonts w:ascii="Arial" w:hAnsi="Arial" w:cs="Arial"/>
                <w:sz w:val="22"/>
                <w:szCs w:val="22"/>
              </w:rPr>
              <w:t xml:space="preserve"> množství a velikosti defektů a intenzity jednotných změn </w:t>
            </w:r>
            <w:proofErr w:type="gramStart"/>
            <w:r w:rsidRPr="001916AF">
              <w:rPr>
                <w:rFonts w:ascii="Arial" w:hAnsi="Arial" w:cs="Arial"/>
                <w:sz w:val="22"/>
                <w:szCs w:val="22"/>
              </w:rPr>
              <w:t>vzhledu - Část</w:t>
            </w:r>
            <w:proofErr w:type="gramEnd"/>
            <w:r w:rsidRPr="001916AF">
              <w:rPr>
                <w:rFonts w:ascii="Arial" w:hAnsi="Arial" w:cs="Arial"/>
                <w:sz w:val="22"/>
                <w:szCs w:val="22"/>
              </w:rPr>
              <w:t xml:space="preserve"> 4: Hodnocení stupně praskání</w:t>
            </w:r>
          </w:p>
        </w:tc>
      </w:tr>
      <w:tr w:rsidR="00ED592C" w:rsidRPr="001916AF" w14:paraId="7C095381" w14:textId="77777777" w:rsidTr="00A92D98">
        <w:trPr>
          <w:trHeight w:val="375"/>
          <w:jc w:val="center"/>
        </w:trPr>
        <w:tc>
          <w:tcPr>
            <w:tcW w:w="2375" w:type="dxa"/>
            <w:vAlign w:val="center"/>
          </w:tcPr>
          <w:p w14:paraId="58E5ED0C"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4628-5</w:t>
            </w:r>
          </w:p>
        </w:tc>
        <w:tc>
          <w:tcPr>
            <w:tcW w:w="7760" w:type="dxa"/>
            <w:vAlign w:val="center"/>
          </w:tcPr>
          <w:p w14:paraId="07C3C280"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proofErr w:type="gramStart"/>
            <w:r w:rsidRPr="001916AF">
              <w:rPr>
                <w:rFonts w:ascii="Arial" w:hAnsi="Arial" w:cs="Arial"/>
                <w:sz w:val="22"/>
                <w:szCs w:val="22"/>
              </w:rPr>
              <w:t>hmoty - Hodnocení</w:t>
            </w:r>
            <w:proofErr w:type="gramEnd"/>
            <w:r w:rsidRPr="001916AF">
              <w:rPr>
                <w:rFonts w:ascii="Arial" w:hAnsi="Arial" w:cs="Arial"/>
                <w:sz w:val="22"/>
                <w:szCs w:val="22"/>
              </w:rPr>
              <w:t xml:space="preserve"> degradace </w:t>
            </w:r>
            <w:proofErr w:type="gramStart"/>
            <w:r w:rsidRPr="001916AF">
              <w:rPr>
                <w:rFonts w:ascii="Arial" w:hAnsi="Arial" w:cs="Arial"/>
                <w:sz w:val="22"/>
                <w:szCs w:val="22"/>
              </w:rPr>
              <w:t>nátěrů - Klasifikace</w:t>
            </w:r>
            <w:proofErr w:type="gramEnd"/>
            <w:r w:rsidRPr="001916AF">
              <w:rPr>
                <w:rFonts w:ascii="Arial" w:hAnsi="Arial" w:cs="Arial"/>
                <w:sz w:val="22"/>
                <w:szCs w:val="22"/>
              </w:rPr>
              <w:t xml:space="preserve"> množství a velikosti defektů a intenzity jednotných změn </w:t>
            </w:r>
            <w:proofErr w:type="gramStart"/>
            <w:r w:rsidRPr="001916AF">
              <w:rPr>
                <w:rFonts w:ascii="Arial" w:hAnsi="Arial" w:cs="Arial"/>
                <w:sz w:val="22"/>
                <w:szCs w:val="22"/>
              </w:rPr>
              <w:t>vzhledu - Část</w:t>
            </w:r>
            <w:proofErr w:type="gramEnd"/>
            <w:r w:rsidRPr="001916AF">
              <w:rPr>
                <w:rFonts w:ascii="Arial" w:hAnsi="Arial" w:cs="Arial"/>
                <w:sz w:val="22"/>
                <w:szCs w:val="22"/>
              </w:rPr>
              <w:t xml:space="preserve"> 5: Hodnocení stupně odlupování</w:t>
            </w:r>
          </w:p>
        </w:tc>
      </w:tr>
      <w:tr w:rsidR="00ED592C" w:rsidRPr="001916AF" w14:paraId="2498D071" w14:textId="77777777" w:rsidTr="00A92D98">
        <w:trPr>
          <w:trHeight w:val="375"/>
          <w:jc w:val="center"/>
        </w:trPr>
        <w:tc>
          <w:tcPr>
            <w:tcW w:w="2375" w:type="dxa"/>
            <w:vAlign w:val="center"/>
          </w:tcPr>
          <w:p w14:paraId="0CD5861C"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8501-1</w:t>
            </w:r>
          </w:p>
        </w:tc>
        <w:tc>
          <w:tcPr>
            <w:tcW w:w="7760" w:type="dxa"/>
            <w:vAlign w:val="center"/>
          </w:tcPr>
          <w:p w14:paraId="76869897" w14:textId="621EA320" w:rsidR="00ED592C" w:rsidRPr="001916AF" w:rsidRDefault="00035D24" w:rsidP="001916AF">
            <w:pPr>
              <w:spacing w:line="276" w:lineRule="auto"/>
              <w:rPr>
                <w:rFonts w:ascii="Arial" w:hAnsi="Arial" w:cs="Arial"/>
                <w:sz w:val="22"/>
                <w:szCs w:val="22"/>
              </w:rPr>
            </w:pPr>
            <w:r w:rsidRPr="001916AF">
              <w:rPr>
                <w:rFonts w:ascii="Arial" w:hAnsi="Arial" w:cs="Arial"/>
                <w:sz w:val="22"/>
                <w:szCs w:val="22"/>
              </w:rPr>
              <w:t xml:space="preserve">Příprava ocelových povrchů před nanesením nátěrových hmot a obdobných </w:t>
            </w:r>
            <w:proofErr w:type="gramStart"/>
            <w:r w:rsidRPr="001916AF">
              <w:rPr>
                <w:rFonts w:ascii="Arial" w:hAnsi="Arial" w:cs="Arial"/>
                <w:sz w:val="22"/>
                <w:szCs w:val="22"/>
              </w:rPr>
              <w:t>výrobků - Vizuální</w:t>
            </w:r>
            <w:proofErr w:type="gramEnd"/>
            <w:r w:rsidRPr="001916AF">
              <w:rPr>
                <w:rFonts w:ascii="Arial" w:hAnsi="Arial" w:cs="Arial"/>
                <w:sz w:val="22"/>
                <w:szCs w:val="22"/>
              </w:rPr>
              <w:t xml:space="preserve"> vyhodnocení čistoty </w:t>
            </w:r>
            <w:proofErr w:type="gramStart"/>
            <w:r w:rsidRPr="001916AF">
              <w:rPr>
                <w:rFonts w:ascii="Arial" w:hAnsi="Arial" w:cs="Arial"/>
                <w:sz w:val="22"/>
                <w:szCs w:val="22"/>
              </w:rPr>
              <w:t>povrchu - Část</w:t>
            </w:r>
            <w:proofErr w:type="gramEnd"/>
            <w:r w:rsidRPr="001916AF">
              <w:rPr>
                <w:rFonts w:ascii="Arial" w:hAnsi="Arial" w:cs="Arial"/>
                <w:sz w:val="22"/>
                <w:szCs w:val="22"/>
              </w:rPr>
              <w:t xml:space="preserve"> 1: Stupně zarezavění a </w:t>
            </w:r>
            <w:r w:rsidRPr="001916AF">
              <w:rPr>
                <w:rFonts w:ascii="Arial" w:hAnsi="Arial" w:cs="Arial"/>
                <w:sz w:val="22"/>
                <w:szCs w:val="22"/>
              </w:rPr>
              <w:lastRenderedPageBreak/>
              <w:t>stupně přípravy ocelového podkladu bez povlaku a ocelového podkladu po úplném odstranění předchozích povlaků</w:t>
            </w:r>
          </w:p>
        </w:tc>
      </w:tr>
      <w:tr w:rsidR="00ED592C" w:rsidRPr="001916AF" w14:paraId="16D22994" w14:textId="77777777" w:rsidTr="00A92D98">
        <w:trPr>
          <w:trHeight w:val="375"/>
          <w:jc w:val="center"/>
        </w:trPr>
        <w:tc>
          <w:tcPr>
            <w:tcW w:w="2375" w:type="dxa"/>
            <w:vAlign w:val="center"/>
          </w:tcPr>
          <w:p w14:paraId="158154FF"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lastRenderedPageBreak/>
              <w:t>ČSN EN ISO 8503-2</w:t>
            </w:r>
          </w:p>
        </w:tc>
        <w:tc>
          <w:tcPr>
            <w:tcW w:w="7760" w:type="dxa"/>
            <w:vAlign w:val="center"/>
          </w:tcPr>
          <w:p w14:paraId="1DA67B3A" w14:textId="54CF2E60"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Příprava ocelových podkladů před nanesením nátěrových hmot a obdobných </w:t>
            </w:r>
            <w:r w:rsidR="00D02B56" w:rsidRPr="001916AF">
              <w:rPr>
                <w:rFonts w:ascii="Arial" w:hAnsi="Arial" w:cs="Arial"/>
                <w:sz w:val="22"/>
                <w:szCs w:val="22"/>
              </w:rPr>
              <w:t>výrobků – Charakteristiky</w:t>
            </w:r>
            <w:r w:rsidRPr="001916AF">
              <w:rPr>
                <w:rFonts w:ascii="Arial" w:hAnsi="Arial" w:cs="Arial"/>
                <w:sz w:val="22"/>
                <w:szCs w:val="22"/>
              </w:rPr>
              <w:t xml:space="preserve"> drsnosti povrchu </w:t>
            </w:r>
            <w:proofErr w:type="spellStart"/>
            <w:r w:rsidRPr="001916AF">
              <w:rPr>
                <w:rFonts w:ascii="Arial" w:hAnsi="Arial" w:cs="Arial"/>
                <w:sz w:val="22"/>
                <w:szCs w:val="22"/>
              </w:rPr>
              <w:t>otryskaných</w:t>
            </w:r>
            <w:proofErr w:type="spellEnd"/>
            <w:r w:rsidRPr="001916AF">
              <w:rPr>
                <w:rFonts w:ascii="Arial" w:hAnsi="Arial" w:cs="Arial"/>
                <w:sz w:val="22"/>
                <w:szCs w:val="22"/>
              </w:rPr>
              <w:t xml:space="preserve"> ocelových </w:t>
            </w:r>
            <w:r w:rsidR="00D02B56" w:rsidRPr="001916AF">
              <w:rPr>
                <w:rFonts w:ascii="Arial" w:hAnsi="Arial" w:cs="Arial"/>
                <w:sz w:val="22"/>
                <w:szCs w:val="22"/>
              </w:rPr>
              <w:t>podkladů – Část</w:t>
            </w:r>
            <w:r w:rsidRPr="001916AF">
              <w:rPr>
                <w:rFonts w:ascii="Arial" w:hAnsi="Arial" w:cs="Arial"/>
                <w:sz w:val="22"/>
                <w:szCs w:val="22"/>
              </w:rPr>
              <w:t xml:space="preserve"> 2: Hodnocení profilu povrchu </w:t>
            </w:r>
            <w:proofErr w:type="spellStart"/>
            <w:r w:rsidRPr="001916AF">
              <w:rPr>
                <w:rFonts w:ascii="Arial" w:hAnsi="Arial" w:cs="Arial"/>
                <w:sz w:val="22"/>
                <w:szCs w:val="22"/>
              </w:rPr>
              <w:t>otryskané</w:t>
            </w:r>
            <w:proofErr w:type="spellEnd"/>
            <w:r w:rsidRPr="001916AF">
              <w:rPr>
                <w:rFonts w:ascii="Arial" w:hAnsi="Arial" w:cs="Arial"/>
                <w:sz w:val="22"/>
                <w:szCs w:val="22"/>
              </w:rPr>
              <w:t xml:space="preserve"> oceli komparátorem</w:t>
            </w:r>
          </w:p>
        </w:tc>
      </w:tr>
      <w:tr w:rsidR="00ED592C" w:rsidRPr="001916AF" w14:paraId="5D9518F2" w14:textId="77777777" w:rsidTr="00A92D98">
        <w:trPr>
          <w:trHeight w:val="375"/>
          <w:jc w:val="center"/>
        </w:trPr>
        <w:tc>
          <w:tcPr>
            <w:tcW w:w="2375" w:type="dxa"/>
            <w:vAlign w:val="center"/>
          </w:tcPr>
          <w:p w14:paraId="1791CD83"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9227</w:t>
            </w:r>
          </w:p>
        </w:tc>
        <w:tc>
          <w:tcPr>
            <w:tcW w:w="7760" w:type="dxa"/>
            <w:vAlign w:val="center"/>
          </w:tcPr>
          <w:p w14:paraId="4F85DDA6" w14:textId="2B32FB7B"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Korozní zkoušky v umělých </w:t>
            </w:r>
            <w:r w:rsidR="00D02B56" w:rsidRPr="001916AF">
              <w:rPr>
                <w:rFonts w:ascii="Arial" w:hAnsi="Arial" w:cs="Arial"/>
                <w:sz w:val="22"/>
                <w:szCs w:val="22"/>
              </w:rPr>
              <w:t>atmosférách – Zkoušky</w:t>
            </w:r>
            <w:r w:rsidRPr="001916AF">
              <w:rPr>
                <w:rFonts w:ascii="Arial" w:hAnsi="Arial" w:cs="Arial"/>
                <w:sz w:val="22"/>
                <w:szCs w:val="22"/>
              </w:rPr>
              <w:t xml:space="preserve"> solnou mlhou</w:t>
            </w:r>
          </w:p>
        </w:tc>
      </w:tr>
      <w:tr w:rsidR="00ED592C" w:rsidRPr="001916AF" w14:paraId="27C95E54" w14:textId="77777777" w:rsidTr="00A92D98">
        <w:trPr>
          <w:trHeight w:val="375"/>
          <w:jc w:val="center"/>
        </w:trPr>
        <w:tc>
          <w:tcPr>
            <w:tcW w:w="2375" w:type="dxa"/>
            <w:vAlign w:val="center"/>
          </w:tcPr>
          <w:p w14:paraId="3BEAEE7B"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10 130</w:t>
            </w:r>
          </w:p>
        </w:tc>
        <w:tc>
          <w:tcPr>
            <w:tcW w:w="7760" w:type="dxa"/>
            <w:vAlign w:val="center"/>
          </w:tcPr>
          <w:p w14:paraId="3ECBB41C"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Ploché výrobky z hlubokotažných ocelí válcované za studena k tváření za studena – Technické dodací podmínky</w:t>
            </w:r>
          </w:p>
        </w:tc>
      </w:tr>
      <w:tr w:rsidR="00ED592C" w:rsidRPr="001916AF" w14:paraId="68BDD3E1" w14:textId="77777777" w:rsidTr="00A92D98">
        <w:trPr>
          <w:trHeight w:val="375"/>
          <w:jc w:val="center"/>
        </w:trPr>
        <w:tc>
          <w:tcPr>
            <w:tcW w:w="2375" w:type="dxa"/>
            <w:vAlign w:val="center"/>
          </w:tcPr>
          <w:p w14:paraId="73349348"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10 204</w:t>
            </w:r>
          </w:p>
        </w:tc>
        <w:tc>
          <w:tcPr>
            <w:tcW w:w="7760" w:type="dxa"/>
            <w:vAlign w:val="center"/>
          </w:tcPr>
          <w:p w14:paraId="43031808" w14:textId="5DE67905"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Kovové </w:t>
            </w:r>
            <w:r w:rsidR="00D02B56" w:rsidRPr="001916AF">
              <w:rPr>
                <w:rFonts w:ascii="Arial" w:hAnsi="Arial" w:cs="Arial"/>
                <w:sz w:val="22"/>
                <w:szCs w:val="22"/>
              </w:rPr>
              <w:t>výrobky – Druhy</w:t>
            </w:r>
            <w:r w:rsidRPr="001916AF">
              <w:rPr>
                <w:rFonts w:ascii="Arial" w:hAnsi="Arial" w:cs="Arial"/>
                <w:sz w:val="22"/>
                <w:szCs w:val="22"/>
              </w:rPr>
              <w:t xml:space="preserve"> dokumentů kontroly</w:t>
            </w:r>
          </w:p>
        </w:tc>
      </w:tr>
      <w:tr w:rsidR="00ED592C" w:rsidRPr="001916AF" w14:paraId="5B3B944A" w14:textId="77777777" w:rsidTr="00A92D98">
        <w:trPr>
          <w:trHeight w:val="375"/>
          <w:jc w:val="center"/>
        </w:trPr>
        <w:tc>
          <w:tcPr>
            <w:tcW w:w="2375" w:type="dxa"/>
            <w:vAlign w:val="center"/>
          </w:tcPr>
          <w:p w14:paraId="55764AEF"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12 944-2</w:t>
            </w:r>
          </w:p>
        </w:tc>
        <w:tc>
          <w:tcPr>
            <w:tcW w:w="7760" w:type="dxa"/>
            <w:vAlign w:val="center"/>
          </w:tcPr>
          <w:p w14:paraId="362597C1"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Nátěrové hmoty – Protikorozní ochrana ocelových konstrukcí ochrannými nátěrovými systémy – Část 2: Klasifikace vnějšího prostředí</w:t>
            </w:r>
          </w:p>
        </w:tc>
      </w:tr>
      <w:tr w:rsidR="00ED592C" w:rsidRPr="001916AF" w14:paraId="1FD10E1A" w14:textId="77777777" w:rsidTr="00A92D98">
        <w:trPr>
          <w:trHeight w:val="375"/>
          <w:jc w:val="center"/>
        </w:trPr>
        <w:tc>
          <w:tcPr>
            <w:tcW w:w="2375" w:type="dxa"/>
            <w:vAlign w:val="center"/>
          </w:tcPr>
          <w:p w14:paraId="17B4B82C"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12 944-4</w:t>
            </w:r>
          </w:p>
        </w:tc>
        <w:tc>
          <w:tcPr>
            <w:tcW w:w="7760" w:type="dxa"/>
            <w:vAlign w:val="center"/>
          </w:tcPr>
          <w:p w14:paraId="0B0A28EF" w14:textId="1E8098E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r w:rsidR="00D02B56" w:rsidRPr="001916AF">
              <w:rPr>
                <w:rFonts w:ascii="Arial" w:hAnsi="Arial" w:cs="Arial"/>
                <w:sz w:val="22"/>
                <w:szCs w:val="22"/>
              </w:rPr>
              <w:t>hmoty – Protikorozní</w:t>
            </w:r>
            <w:r w:rsidRPr="001916AF">
              <w:rPr>
                <w:rFonts w:ascii="Arial" w:hAnsi="Arial" w:cs="Arial"/>
                <w:sz w:val="22"/>
                <w:szCs w:val="22"/>
              </w:rPr>
              <w:t xml:space="preserve"> ochrana ocelových konstrukcí ochrannými nátěrovými </w:t>
            </w:r>
            <w:r w:rsidR="00D02B56" w:rsidRPr="001916AF">
              <w:rPr>
                <w:rFonts w:ascii="Arial" w:hAnsi="Arial" w:cs="Arial"/>
                <w:sz w:val="22"/>
                <w:szCs w:val="22"/>
              </w:rPr>
              <w:t>systémy – Část</w:t>
            </w:r>
            <w:r w:rsidRPr="001916AF">
              <w:rPr>
                <w:rFonts w:ascii="Arial" w:hAnsi="Arial" w:cs="Arial"/>
                <w:sz w:val="22"/>
                <w:szCs w:val="22"/>
              </w:rPr>
              <w:t xml:space="preserve"> 4: Typy povrchů podkladů a jejich příprava</w:t>
            </w:r>
          </w:p>
        </w:tc>
      </w:tr>
      <w:tr w:rsidR="00ED592C" w:rsidRPr="001916AF" w14:paraId="557D25F8" w14:textId="77777777" w:rsidTr="00A92D98">
        <w:trPr>
          <w:trHeight w:val="375"/>
          <w:jc w:val="center"/>
        </w:trPr>
        <w:tc>
          <w:tcPr>
            <w:tcW w:w="2375" w:type="dxa"/>
            <w:vAlign w:val="center"/>
          </w:tcPr>
          <w:p w14:paraId="3216B48B"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12 944-5</w:t>
            </w:r>
          </w:p>
        </w:tc>
        <w:tc>
          <w:tcPr>
            <w:tcW w:w="7760" w:type="dxa"/>
            <w:vAlign w:val="center"/>
          </w:tcPr>
          <w:p w14:paraId="2C18FBB5" w14:textId="64D6A814"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r w:rsidR="00D02B56" w:rsidRPr="001916AF">
              <w:rPr>
                <w:rFonts w:ascii="Arial" w:hAnsi="Arial" w:cs="Arial"/>
                <w:sz w:val="22"/>
                <w:szCs w:val="22"/>
              </w:rPr>
              <w:t>hmoty – Protikorozní</w:t>
            </w:r>
            <w:r w:rsidRPr="001916AF">
              <w:rPr>
                <w:rFonts w:ascii="Arial" w:hAnsi="Arial" w:cs="Arial"/>
                <w:sz w:val="22"/>
                <w:szCs w:val="22"/>
              </w:rPr>
              <w:t xml:space="preserve"> ochrana ocelových konstrukcí ochrannými nátěrovými </w:t>
            </w:r>
            <w:r w:rsidR="00D02B56" w:rsidRPr="001916AF">
              <w:rPr>
                <w:rFonts w:ascii="Arial" w:hAnsi="Arial" w:cs="Arial"/>
                <w:sz w:val="22"/>
                <w:szCs w:val="22"/>
              </w:rPr>
              <w:t>systémy – Část</w:t>
            </w:r>
            <w:r w:rsidRPr="001916AF">
              <w:rPr>
                <w:rFonts w:ascii="Arial" w:hAnsi="Arial" w:cs="Arial"/>
                <w:sz w:val="22"/>
                <w:szCs w:val="22"/>
              </w:rPr>
              <w:t xml:space="preserve"> 5: Ochranné nátěrové systémy</w:t>
            </w:r>
          </w:p>
        </w:tc>
      </w:tr>
      <w:tr w:rsidR="00ED592C" w:rsidRPr="001916AF" w14:paraId="6B2ECF78" w14:textId="77777777" w:rsidTr="00A92D98">
        <w:trPr>
          <w:trHeight w:val="375"/>
          <w:jc w:val="center"/>
        </w:trPr>
        <w:tc>
          <w:tcPr>
            <w:tcW w:w="2375" w:type="dxa"/>
            <w:vAlign w:val="center"/>
          </w:tcPr>
          <w:p w14:paraId="3D26856B"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12 944-6</w:t>
            </w:r>
          </w:p>
        </w:tc>
        <w:tc>
          <w:tcPr>
            <w:tcW w:w="7760" w:type="dxa"/>
            <w:vAlign w:val="center"/>
          </w:tcPr>
          <w:p w14:paraId="09D92A0C" w14:textId="4994AF3B"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Nátěrové </w:t>
            </w:r>
            <w:r w:rsidR="00D02B56" w:rsidRPr="001916AF">
              <w:rPr>
                <w:rFonts w:ascii="Arial" w:hAnsi="Arial" w:cs="Arial"/>
                <w:sz w:val="22"/>
                <w:szCs w:val="22"/>
              </w:rPr>
              <w:t>hmoty – Protikorozní</w:t>
            </w:r>
            <w:r w:rsidRPr="001916AF">
              <w:rPr>
                <w:rFonts w:ascii="Arial" w:hAnsi="Arial" w:cs="Arial"/>
                <w:sz w:val="22"/>
                <w:szCs w:val="22"/>
              </w:rPr>
              <w:t xml:space="preserve"> ochrana ocelových konstrukcí ochrannými nátěrovými </w:t>
            </w:r>
            <w:r w:rsidR="00D02B56" w:rsidRPr="001916AF">
              <w:rPr>
                <w:rFonts w:ascii="Arial" w:hAnsi="Arial" w:cs="Arial"/>
                <w:sz w:val="22"/>
                <w:szCs w:val="22"/>
              </w:rPr>
              <w:t>systémy – Část</w:t>
            </w:r>
            <w:r w:rsidRPr="001916AF">
              <w:rPr>
                <w:rFonts w:ascii="Arial" w:hAnsi="Arial" w:cs="Arial"/>
                <w:sz w:val="22"/>
                <w:szCs w:val="22"/>
              </w:rPr>
              <w:t xml:space="preserve"> 6: Laboratorní zkušební metody</w:t>
            </w:r>
          </w:p>
        </w:tc>
      </w:tr>
      <w:tr w:rsidR="00ED592C" w:rsidRPr="001916AF" w14:paraId="192939C3" w14:textId="77777777" w:rsidTr="00A92D98">
        <w:trPr>
          <w:trHeight w:val="375"/>
          <w:jc w:val="center"/>
        </w:trPr>
        <w:tc>
          <w:tcPr>
            <w:tcW w:w="2375" w:type="dxa"/>
            <w:vAlign w:val="center"/>
          </w:tcPr>
          <w:p w14:paraId="7DDA28E0"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13 507</w:t>
            </w:r>
          </w:p>
        </w:tc>
        <w:tc>
          <w:tcPr>
            <w:tcW w:w="7760" w:type="dxa"/>
            <w:vAlign w:val="center"/>
          </w:tcPr>
          <w:p w14:paraId="355F0400" w14:textId="6813368F"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 xml:space="preserve">Žárové </w:t>
            </w:r>
            <w:r w:rsidR="00D02B56" w:rsidRPr="001916AF">
              <w:rPr>
                <w:rFonts w:ascii="Arial" w:hAnsi="Arial" w:cs="Arial"/>
                <w:sz w:val="22"/>
                <w:szCs w:val="22"/>
              </w:rPr>
              <w:t>stříkání – Příprava</w:t>
            </w:r>
            <w:r w:rsidRPr="001916AF">
              <w:rPr>
                <w:rFonts w:ascii="Arial" w:hAnsi="Arial" w:cs="Arial"/>
                <w:sz w:val="22"/>
                <w:szCs w:val="22"/>
              </w:rPr>
              <w:t xml:space="preserve"> povrchů kovových dílů a součástí před žárovým stříkáním</w:t>
            </w:r>
          </w:p>
        </w:tc>
      </w:tr>
      <w:tr w:rsidR="00ED592C" w:rsidRPr="001916AF" w14:paraId="611CC275" w14:textId="77777777" w:rsidTr="00A92D98">
        <w:trPr>
          <w:trHeight w:val="375"/>
          <w:jc w:val="center"/>
        </w:trPr>
        <w:tc>
          <w:tcPr>
            <w:tcW w:w="2375" w:type="dxa"/>
            <w:vAlign w:val="center"/>
          </w:tcPr>
          <w:p w14:paraId="5D99A56F"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ISO 14 919</w:t>
            </w:r>
          </w:p>
        </w:tc>
        <w:tc>
          <w:tcPr>
            <w:tcW w:w="7760" w:type="dxa"/>
            <w:vAlign w:val="center"/>
          </w:tcPr>
          <w:p w14:paraId="6A6C8AFC" w14:textId="574D4152" w:rsidR="00ED592C" w:rsidRPr="001916AF" w:rsidRDefault="00D8636E" w:rsidP="001916AF">
            <w:pPr>
              <w:spacing w:line="276" w:lineRule="auto"/>
              <w:rPr>
                <w:rFonts w:ascii="Arial" w:hAnsi="Arial" w:cs="Arial"/>
                <w:sz w:val="22"/>
                <w:szCs w:val="22"/>
              </w:rPr>
            </w:pPr>
            <w:r w:rsidRPr="001916AF">
              <w:rPr>
                <w:rFonts w:ascii="Arial" w:hAnsi="Arial" w:cs="Arial"/>
                <w:sz w:val="22"/>
                <w:szCs w:val="22"/>
              </w:rPr>
              <w:t xml:space="preserve">Žárové </w:t>
            </w:r>
            <w:r w:rsidR="00D02B56" w:rsidRPr="001916AF">
              <w:rPr>
                <w:rFonts w:ascii="Arial" w:hAnsi="Arial" w:cs="Arial"/>
                <w:sz w:val="22"/>
                <w:szCs w:val="22"/>
              </w:rPr>
              <w:t>stříkání – Dráty</w:t>
            </w:r>
            <w:r w:rsidRPr="001916AF">
              <w:rPr>
                <w:rFonts w:ascii="Arial" w:hAnsi="Arial" w:cs="Arial"/>
                <w:sz w:val="22"/>
                <w:szCs w:val="22"/>
              </w:rPr>
              <w:t xml:space="preserve">, tyčinky a kordy pro stříkání plamenem a stříkání elektrickým </w:t>
            </w:r>
            <w:r w:rsidR="00D02B56" w:rsidRPr="001916AF">
              <w:rPr>
                <w:rFonts w:ascii="Arial" w:hAnsi="Arial" w:cs="Arial"/>
                <w:sz w:val="22"/>
                <w:szCs w:val="22"/>
              </w:rPr>
              <w:t>obloukem – Klasifikace</w:t>
            </w:r>
            <w:r w:rsidRPr="001916AF">
              <w:rPr>
                <w:rFonts w:ascii="Arial" w:hAnsi="Arial" w:cs="Arial"/>
                <w:sz w:val="22"/>
                <w:szCs w:val="22"/>
              </w:rPr>
              <w:t xml:space="preserve"> a technické dodací podmínky</w:t>
            </w:r>
          </w:p>
        </w:tc>
      </w:tr>
      <w:tr w:rsidR="00ED592C" w:rsidRPr="001916AF" w14:paraId="1B1428DA" w14:textId="77777777" w:rsidTr="00A92D98">
        <w:trPr>
          <w:trHeight w:val="375"/>
          <w:jc w:val="center"/>
        </w:trPr>
        <w:tc>
          <w:tcPr>
            <w:tcW w:w="2375" w:type="dxa"/>
            <w:vAlign w:val="center"/>
          </w:tcPr>
          <w:p w14:paraId="275CE556"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ČSN EN 20273</w:t>
            </w:r>
          </w:p>
        </w:tc>
        <w:tc>
          <w:tcPr>
            <w:tcW w:w="7760" w:type="dxa"/>
            <w:vAlign w:val="center"/>
          </w:tcPr>
          <w:p w14:paraId="31D6DE1F" w14:textId="77777777" w:rsidR="00ED592C" w:rsidRPr="001916AF" w:rsidRDefault="00ED592C" w:rsidP="001916AF">
            <w:pPr>
              <w:spacing w:line="276" w:lineRule="auto"/>
              <w:rPr>
                <w:rFonts w:ascii="Arial" w:hAnsi="Arial" w:cs="Arial"/>
                <w:sz w:val="22"/>
                <w:szCs w:val="22"/>
              </w:rPr>
            </w:pPr>
            <w:r w:rsidRPr="001916AF">
              <w:rPr>
                <w:rFonts w:ascii="Arial" w:hAnsi="Arial" w:cs="Arial"/>
                <w:sz w:val="22"/>
                <w:szCs w:val="22"/>
              </w:rPr>
              <w:t>Spojovací součásti. Díry pro šrouby (ISO 273:1979)</w:t>
            </w:r>
          </w:p>
        </w:tc>
      </w:tr>
      <w:tr w:rsidR="00FC2F37" w:rsidRPr="001916AF" w14:paraId="3ACB9FB6" w14:textId="77777777" w:rsidTr="00A92D98">
        <w:trPr>
          <w:trHeight w:val="375"/>
          <w:jc w:val="center"/>
        </w:trPr>
        <w:tc>
          <w:tcPr>
            <w:tcW w:w="2375" w:type="dxa"/>
            <w:vAlign w:val="center"/>
          </w:tcPr>
          <w:p w14:paraId="4260FF3F"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50 180-1</w:t>
            </w:r>
          </w:p>
        </w:tc>
        <w:tc>
          <w:tcPr>
            <w:tcW w:w="7760" w:type="dxa"/>
            <w:vAlign w:val="center"/>
          </w:tcPr>
          <w:p w14:paraId="1E2CE14A" w14:textId="49CFBDEE"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r w:rsidR="00D02B56" w:rsidRPr="001916AF">
              <w:rPr>
                <w:rFonts w:ascii="Arial" w:hAnsi="Arial" w:cs="Arial"/>
                <w:sz w:val="22"/>
                <w:szCs w:val="22"/>
              </w:rPr>
              <w:t>kapalinou – Část</w:t>
            </w:r>
            <w:r w:rsidRPr="001916AF">
              <w:rPr>
                <w:rFonts w:ascii="Arial" w:hAnsi="Arial" w:cs="Arial"/>
                <w:sz w:val="22"/>
                <w:szCs w:val="22"/>
              </w:rPr>
              <w:t xml:space="preserve"> 1: Obecné požadavky pro průchodky</w:t>
            </w:r>
          </w:p>
        </w:tc>
      </w:tr>
      <w:tr w:rsidR="00FC2F37" w:rsidRPr="001916AF" w14:paraId="0E9C924D" w14:textId="77777777" w:rsidTr="00A92D98">
        <w:trPr>
          <w:trHeight w:val="375"/>
          <w:jc w:val="center"/>
        </w:trPr>
        <w:tc>
          <w:tcPr>
            <w:tcW w:w="2375" w:type="dxa"/>
            <w:vAlign w:val="center"/>
          </w:tcPr>
          <w:p w14:paraId="30BADC10"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50 180-2</w:t>
            </w:r>
          </w:p>
        </w:tc>
        <w:tc>
          <w:tcPr>
            <w:tcW w:w="7760" w:type="dxa"/>
            <w:vAlign w:val="center"/>
          </w:tcPr>
          <w:p w14:paraId="0B992E94" w14:textId="41B636D1"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r w:rsidR="00D02B56" w:rsidRPr="001916AF">
              <w:rPr>
                <w:rFonts w:ascii="Arial" w:hAnsi="Arial" w:cs="Arial"/>
                <w:sz w:val="22"/>
                <w:szCs w:val="22"/>
              </w:rPr>
              <w:t>kapalinou – Část</w:t>
            </w:r>
            <w:r w:rsidRPr="001916AF">
              <w:rPr>
                <w:rFonts w:ascii="Arial" w:hAnsi="Arial" w:cs="Arial"/>
                <w:sz w:val="22"/>
                <w:szCs w:val="22"/>
              </w:rPr>
              <w:t xml:space="preserve"> 2: Požadavky pro součástky průchodek</w:t>
            </w:r>
          </w:p>
        </w:tc>
      </w:tr>
      <w:tr w:rsidR="00FC2F37" w:rsidRPr="001916AF" w14:paraId="2BD1F26E" w14:textId="77777777" w:rsidTr="00A92D98">
        <w:trPr>
          <w:trHeight w:val="375"/>
          <w:jc w:val="center"/>
        </w:trPr>
        <w:tc>
          <w:tcPr>
            <w:tcW w:w="2375" w:type="dxa"/>
            <w:vAlign w:val="center"/>
          </w:tcPr>
          <w:p w14:paraId="27A53FBC"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50 180-3</w:t>
            </w:r>
          </w:p>
        </w:tc>
        <w:tc>
          <w:tcPr>
            <w:tcW w:w="7760" w:type="dxa"/>
            <w:vAlign w:val="center"/>
          </w:tcPr>
          <w:p w14:paraId="098AC5C6" w14:textId="0661C439"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r w:rsidR="00D02B56" w:rsidRPr="001916AF">
              <w:rPr>
                <w:rFonts w:ascii="Arial" w:hAnsi="Arial" w:cs="Arial"/>
                <w:sz w:val="22"/>
                <w:szCs w:val="22"/>
              </w:rPr>
              <w:t>kapalinou – Část</w:t>
            </w:r>
            <w:r w:rsidRPr="001916AF">
              <w:rPr>
                <w:rFonts w:ascii="Arial" w:hAnsi="Arial" w:cs="Arial"/>
                <w:sz w:val="22"/>
                <w:szCs w:val="22"/>
              </w:rPr>
              <w:t xml:space="preserve"> 3: Požadavky pro upevnění průchodek</w:t>
            </w:r>
          </w:p>
        </w:tc>
      </w:tr>
      <w:tr w:rsidR="00FC2F37" w:rsidRPr="001916AF" w14:paraId="13DCA31C" w14:textId="77777777" w:rsidTr="00A92D98">
        <w:trPr>
          <w:trHeight w:val="375"/>
          <w:jc w:val="center"/>
        </w:trPr>
        <w:tc>
          <w:tcPr>
            <w:tcW w:w="2375" w:type="dxa"/>
            <w:vAlign w:val="center"/>
          </w:tcPr>
          <w:p w14:paraId="304E33F6"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50 186-1</w:t>
            </w:r>
          </w:p>
        </w:tc>
        <w:tc>
          <w:tcPr>
            <w:tcW w:w="7760" w:type="dxa"/>
            <w:vAlign w:val="center"/>
          </w:tcPr>
          <w:p w14:paraId="432C4194" w14:textId="6FB17F71"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Systémy pro mytí pod napětím silových zařízení se jmenovitým napětím nad </w:t>
            </w:r>
            <w:r w:rsidR="00D02B56" w:rsidRPr="001916AF">
              <w:rPr>
                <w:rFonts w:ascii="Arial" w:hAnsi="Arial" w:cs="Arial"/>
                <w:sz w:val="22"/>
                <w:szCs w:val="22"/>
              </w:rPr>
              <w:t>1kV – Část</w:t>
            </w:r>
            <w:r w:rsidRPr="001916AF">
              <w:rPr>
                <w:rFonts w:ascii="Arial" w:hAnsi="Arial" w:cs="Arial"/>
                <w:sz w:val="22"/>
                <w:szCs w:val="22"/>
              </w:rPr>
              <w:t xml:space="preserve"> 1: Obecné požadavky</w:t>
            </w:r>
          </w:p>
        </w:tc>
      </w:tr>
      <w:tr w:rsidR="00FC2F37" w:rsidRPr="001916AF" w14:paraId="47E04692" w14:textId="77777777" w:rsidTr="00A92D98">
        <w:trPr>
          <w:trHeight w:val="375"/>
          <w:jc w:val="center"/>
        </w:trPr>
        <w:tc>
          <w:tcPr>
            <w:tcW w:w="2375" w:type="dxa"/>
            <w:vAlign w:val="center"/>
          </w:tcPr>
          <w:p w14:paraId="126A2292" w14:textId="33932D00" w:rsidR="00FC2F37" w:rsidRPr="001916AF" w:rsidRDefault="00496F74" w:rsidP="001916AF">
            <w:pPr>
              <w:spacing w:line="276" w:lineRule="auto"/>
              <w:rPr>
                <w:rFonts w:ascii="Arial" w:hAnsi="Arial" w:cs="Arial"/>
                <w:sz w:val="22"/>
                <w:szCs w:val="22"/>
              </w:rPr>
            </w:pPr>
            <w:r w:rsidRPr="001916AF">
              <w:rPr>
                <w:rFonts w:ascii="Arial" w:hAnsi="Arial" w:cs="Arial"/>
                <w:sz w:val="22"/>
                <w:szCs w:val="22"/>
              </w:rPr>
              <w:t xml:space="preserve">Řada norem </w:t>
            </w:r>
            <w:hyperlink r:id="rId9" w:tooltip="Detailní info" w:history="1">
              <w:r w:rsidRPr="001916AF">
                <w:rPr>
                  <w:rFonts w:ascii="Arial" w:hAnsi="Arial" w:cs="Arial"/>
                  <w:sz w:val="22"/>
                  <w:szCs w:val="22"/>
                </w:rPr>
                <w:t>ČSN EN IEC 60076-22-</w:t>
              </w:r>
            </w:hyperlink>
            <w:r w:rsidR="00D02B56" w:rsidRPr="001916AF">
              <w:rPr>
                <w:rFonts w:ascii="Arial" w:hAnsi="Arial" w:cs="Arial"/>
                <w:sz w:val="22"/>
                <w:szCs w:val="22"/>
              </w:rPr>
              <w:t>1; -</w:t>
            </w:r>
            <w:r w:rsidR="002460C4" w:rsidRPr="001916AF">
              <w:rPr>
                <w:rFonts w:ascii="Arial" w:hAnsi="Arial" w:cs="Arial"/>
                <w:sz w:val="22"/>
                <w:szCs w:val="22"/>
              </w:rPr>
              <w:t>8</w:t>
            </w:r>
          </w:p>
        </w:tc>
        <w:tc>
          <w:tcPr>
            <w:tcW w:w="7760" w:type="dxa"/>
            <w:vAlign w:val="center"/>
          </w:tcPr>
          <w:p w14:paraId="0CBCF3C3" w14:textId="7FAED672" w:rsidR="00FC2F37" w:rsidRPr="001916AF" w:rsidRDefault="002460C4" w:rsidP="001916AF">
            <w:pPr>
              <w:spacing w:line="276" w:lineRule="auto"/>
              <w:rPr>
                <w:rFonts w:ascii="Arial" w:hAnsi="Arial" w:cs="Arial"/>
                <w:sz w:val="22"/>
                <w:szCs w:val="22"/>
              </w:rPr>
            </w:pPr>
            <w:r w:rsidRPr="001916AF">
              <w:rPr>
                <w:rFonts w:ascii="Arial" w:hAnsi="Arial" w:cs="Arial"/>
                <w:sz w:val="22"/>
                <w:szCs w:val="22"/>
              </w:rPr>
              <w:t xml:space="preserve">Výkonové </w:t>
            </w:r>
            <w:r w:rsidR="00D02B56" w:rsidRPr="001916AF">
              <w:rPr>
                <w:rFonts w:ascii="Arial" w:hAnsi="Arial" w:cs="Arial"/>
                <w:sz w:val="22"/>
                <w:szCs w:val="22"/>
              </w:rPr>
              <w:t>transformátory – Část</w:t>
            </w:r>
            <w:r w:rsidRPr="001916AF">
              <w:rPr>
                <w:rFonts w:ascii="Arial" w:hAnsi="Arial" w:cs="Arial"/>
                <w:sz w:val="22"/>
                <w:szCs w:val="22"/>
              </w:rPr>
              <w:t xml:space="preserve"> 22-</w:t>
            </w:r>
            <w:r w:rsidR="00D02B56" w:rsidRPr="001916AF">
              <w:rPr>
                <w:rFonts w:ascii="Arial" w:hAnsi="Arial" w:cs="Arial"/>
                <w:sz w:val="22"/>
                <w:szCs w:val="22"/>
              </w:rPr>
              <w:t>1; -</w:t>
            </w:r>
            <w:r w:rsidRPr="001916AF">
              <w:rPr>
                <w:rFonts w:ascii="Arial" w:hAnsi="Arial" w:cs="Arial"/>
                <w:sz w:val="22"/>
                <w:szCs w:val="22"/>
              </w:rPr>
              <w:t>8: Příslušenství výkonových transformátorů a tlumivek</w:t>
            </w:r>
          </w:p>
        </w:tc>
      </w:tr>
      <w:tr w:rsidR="00F421D2" w:rsidRPr="001916AF" w14:paraId="22D3A4A0" w14:textId="77777777" w:rsidTr="00A92D98">
        <w:trPr>
          <w:trHeight w:val="375"/>
          <w:jc w:val="center"/>
        </w:trPr>
        <w:tc>
          <w:tcPr>
            <w:tcW w:w="2375" w:type="dxa"/>
            <w:shd w:val="clear" w:color="auto" w:fill="auto"/>
            <w:vAlign w:val="center"/>
          </w:tcPr>
          <w:p w14:paraId="553EC902" w14:textId="77777777" w:rsidR="00F421D2" w:rsidRPr="001916AF" w:rsidRDefault="00F421D2" w:rsidP="001916AF">
            <w:pPr>
              <w:spacing w:line="276" w:lineRule="auto"/>
              <w:rPr>
                <w:rFonts w:ascii="Arial" w:hAnsi="Arial" w:cs="Arial"/>
                <w:sz w:val="22"/>
                <w:szCs w:val="22"/>
              </w:rPr>
            </w:pPr>
            <w:r w:rsidRPr="001916AF">
              <w:rPr>
                <w:rFonts w:ascii="Arial" w:hAnsi="Arial" w:cs="Arial"/>
                <w:sz w:val="22"/>
                <w:szCs w:val="22"/>
              </w:rPr>
              <w:t>ČSN EN 62444</w:t>
            </w:r>
          </w:p>
        </w:tc>
        <w:tc>
          <w:tcPr>
            <w:tcW w:w="7760" w:type="dxa"/>
            <w:shd w:val="clear" w:color="auto" w:fill="auto"/>
            <w:vAlign w:val="center"/>
          </w:tcPr>
          <w:p w14:paraId="64B22F76" w14:textId="77777777" w:rsidR="00F421D2" w:rsidRPr="001916AF" w:rsidRDefault="00F421D2" w:rsidP="001916AF">
            <w:pPr>
              <w:spacing w:line="276" w:lineRule="auto"/>
              <w:rPr>
                <w:rFonts w:ascii="Arial" w:hAnsi="Arial" w:cs="Arial"/>
                <w:sz w:val="22"/>
                <w:szCs w:val="22"/>
              </w:rPr>
            </w:pPr>
            <w:r w:rsidRPr="001916AF">
              <w:rPr>
                <w:rFonts w:ascii="Arial" w:hAnsi="Arial" w:cs="Arial"/>
                <w:sz w:val="22"/>
                <w:szCs w:val="22"/>
              </w:rPr>
              <w:t>Kabelové průchodky pro elektrické instalace</w:t>
            </w:r>
          </w:p>
        </w:tc>
      </w:tr>
      <w:tr w:rsidR="00FC2F37" w:rsidRPr="001916AF" w14:paraId="309CF644" w14:textId="77777777" w:rsidTr="00A92D98">
        <w:trPr>
          <w:trHeight w:val="375"/>
          <w:jc w:val="center"/>
        </w:trPr>
        <w:tc>
          <w:tcPr>
            <w:tcW w:w="2375" w:type="dxa"/>
            <w:shd w:val="clear" w:color="auto" w:fill="auto"/>
            <w:vAlign w:val="center"/>
          </w:tcPr>
          <w:p w14:paraId="2C5F510A"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50 274</w:t>
            </w:r>
          </w:p>
        </w:tc>
        <w:tc>
          <w:tcPr>
            <w:tcW w:w="7760" w:type="dxa"/>
            <w:shd w:val="clear" w:color="auto" w:fill="auto"/>
            <w:vAlign w:val="center"/>
          </w:tcPr>
          <w:p w14:paraId="5FB4A7F9" w14:textId="3BC62B2B"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Rozváděče </w:t>
            </w:r>
            <w:proofErr w:type="spellStart"/>
            <w:r w:rsidR="00D02B56" w:rsidRPr="001916AF">
              <w:rPr>
                <w:rFonts w:ascii="Arial" w:hAnsi="Arial" w:cs="Arial"/>
                <w:sz w:val="22"/>
                <w:szCs w:val="22"/>
              </w:rPr>
              <w:t>nn</w:t>
            </w:r>
            <w:proofErr w:type="spellEnd"/>
            <w:r w:rsidR="00D02B56" w:rsidRPr="001916AF">
              <w:rPr>
                <w:rFonts w:ascii="Arial" w:hAnsi="Arial" w:cs="Arial"/>
                <w:sz w:val="22"/>
                <w:szCs w:val="22"/>
              </w:rPr>
              <w:t xml:space="preserve"> – Ochrana</w:t>
            </w:r>
            <w:r w:rsidRPr="001916AF">
              <w:rPr>
                <w:rFonts w:ascii="Arial" w:hAnsi="Arial" w:cs="Arial"/>
                <w:sz w:val="22"/>
                <w:szCs w:val="22"/>
              </w:rPr>
              <w:t xml:space="preserve"> před úrazem elektrickým </w:t>
            </w:r>
            <w:r w:rsidR="00D02B56" w:rsidRPr="001916AF">
              <w:rPr>
                <w:rFonts w:ascii="Arial" w:hAnsi="Arial" w:cs="Arial"/>
                <w:sz w:val="22"/>
                <w:szCs w:val="22"/>
              </w:rPr>
              <w:t>proudem – Ochrana</w:t>
            </w:r>
            <w:r w:rsidRPr="001916AF">
              <w:rPr>
                <w:rFonts w:ascii="Arial" w:hAnsi="Arial" w:cs="Arial"/>
                <w:sz w:val="22"/>
                <w:szCs w:val="22"/>
              </w:rPr>
              <w:t xml:space="preserve"> před neúmyslným přímým dotykem nebezpečných živých částí</w:t>
            </w:r>
          </w:p>
        </w:tc>
      </w:tr>
      <w:tr w:rsidR="00FC2F37" w:rsidRPr="001916AF" w14:paraId="58AE9F4D" w14:textId="77777777" w:rsidTr="00A92D98">
        <w:trPr>
          <w:trHeight w:val="375"/>
          <w:jc w:val="center"/>
        </w:trPr>
        <w:tc>
          <w:tcPr>
            <w:tcW w:w="2375" w:type="dxa"/>
            <w:shd w:val="clear" w:color="auto" w:fill="auto"/>
            <w:vAlign w:val="center"/>
          </w:tcPr>
          <w:p w14:paraId="10A05D62"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50</w:t>
            </w:r>
            <w:r w:rsidR="00C65B7C" w:rsidRPr="001916AF">
              <w:rPr>
                <w:rFonts w:ascii="Arial" w:hAnsi="Arial" w:cs="Arial"/>
                <w:sz w:val="22"/>
                <w:szCs w:val="22"/>
              </w:rPr>
              <w:t> </w:t>
            </w:r>
            <w:r w:rsidRPr="001916AF">
              <w:rPr>
                <w:rFonts w:ascii="Arial" w:hAnsi="Arial" w:cs="Arial"/>
                <w:sz w:val="22"/>
                <w:szCs w:val="22"/>
              </w:rPr>
              <w:t>386</w:t>
            </w:r>
            <w:r w:rsidR="00C65B7C" w:rsidRPr="001916AF">
              <w:rPr>
                <w:rFonts w:ascii="Arial" w:hAnsi="Arial" w:cs="Arial"/>
                <w:sz w:val="22"/>
                <w:szCs w:val="22"/>
              </w:rPr>
              <w:t xml:space="preserve"> ed.2</w:t>
            </w:r>
          </w:p>
        </w:tc>
        <w:tc>
          <w:tcPr>
            <w:tcW w:w="7760" w:type="dxa"/>
            <w:shd w:val="clear" w:color="auto" w:fill="auto"/>
            <w:vAlign w:val="center"/>
          </w:tcPr>
          <w:p w14:paraId="732B216F"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Průchodky pro napětí do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 proudy od 250 A do 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kapalinou</w:t>
            </w:r>
          </w:p>
        </w:tc>
      </w:tr>
      <w:tr w:rsidR="00FC2F37" w:rsidRPr="001916AF" w14:paraId="4497E0A1" w14:textId="77777777" w:rsidTr="00A92D98">
        <w:trPr>
          <w:trHeight w:val="375"/>
          <w:jc w:val="center"/>
        </w:trPr>
        <w:tc>
          <w:tcPr>
            <w:tcW w:w="2375" w:type="dxa"/>
            <w:shd w:val="clear" w:color="auto" w:fill="auto"/>
            <w:vAlign w:val="center"/>
          </w:tcPr>
          <w:p w14:paraId="3E22301A"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60 068-1</w:t>
            </w:r>
            <w:r w:rsidR="00C65B7C" w:rsidRPr="001916AF">
              <w:rPr>
                <w:rFonts w:ascii="Arial" w:hAnsi="Arial" w:cs="Arial"/>
                <w:sz w:val="22"/>
                <w:szCs w:val="22"/>
              </w:rPr>
              <w:t xml:space="preserve"> ed.2</w:t>
            </w:r>
          </w:p>
        </w:tc>
        <w:tc>
          <w:tcPr>
            <w:tcW w:w="7760" w:type="dxa"/>
            <w:shd w:val="clear" w:color="auto" w:fill="auto"/>
            <w:vAlign w:val="center"/>
          </w:tcPr>
          <w:p w14:paraId="409C3B33" w14:textId="3C72D6E8"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Zkoušení vlivů </w:t>
            </w:r>
            <w:r w:rsidR="00D02B56" w:rsidRPr="001916AF">
              <w:rPr>
                <w:rFonts w:ascii="Arial" w:hAnsi="Arial" w:cs="Arial"/>
                <w:sz w:val="22"/>
                <w:szCs w:val="22"/>
              </w:rPr>
              <w:t>prostředí – Část</w:t>
            </w:r>
            <w:r w:rsidRPr="001916AF">
              <w:rPr>
                <w:rFonts w:ascii="Arial" w:hAnsi="Arial" w:cs="Arial"/>
                <w:sz w:val="22"/>
                <w:szCs w:val="22"/>
              </w:rPr>
              <w:t xml:space="preserve"> 1: Všeobecně a návod</w:t>
            </w:r>
          </w:p>
        </w:tc>
      </w:tr>
      <w:tr w:rsidR="00FC2F37" w:rsidRPr="001916AF" w14:paraId="3A630BF7" w14:textId="77777777" w:rsidTr="00A92D98">
        <w:trPr>
          <w:trHeight w:val="375"/>
          <w:jc w:val="center"/>
        </w:trPr>
        <w:tc>
          <w:tcPr>
            <w:tcW w:w="2375" w:type="dxa"/>
            <w:shd w:val="clear" w:color="auto" w:fill="auto"/>
            <w:vAlign w:val="center"/>
          </w:tcPr>
          <w:p w14:paraId="119156CF" w14:textId="1CAB444C" w:rsidR="00FC2F37" w:rsidRPr="001916AF" w:rsidRDefault="00BC1924" w:rsidP="001916AF">
            <w:pPr>
              <w:spacing w:line="276" w:lineRule="auto"/>
              <w:rPr>
                <w:rFonts w:ascii="Arial" w:hAnsi="Arial" w:cs="Arial"/>
                <w:sz w:val="22"/>
                <w:szCs w:val="22"/>
              </w:rPr>
            </w:pPr>
            <w:hyperlink r:id="rId10" w:tooltip="Detailní info" w:history="1">
              <w:r w:rsidRPr="001916AF">
                <w:rPr>
                  <w:rFonts w:ascii="Arial" w:hAnsi="Arial" w:cs="Arial"/>
                  <w:sz w:val="22"/>
                  <w:szCs w:val="22"/>
                </w:rPr>
                <w:t xml:space="preserve">ČSN EN IEC 60068-3-3 </w:t>
              </w:r>
              <w:proofErr w:type="spellStart"/>
              <w:r w:rsidRPr="001916AF">
                <w:rPr>
                  <w:rFonts w:ascii="Arial" w:hAnsi="Arial" w:cs="Arial"/>
                  <w:sz w:val="22"/>
                  <w:szCs w:val="22"/>
                </w:rPr>
                <w:t>ed</w:t>
              </w:r>
              <w:proofErr w:type="spellEnd"/>
              <w:r w:rsidRPr="001916AF">
                <w:rPr>
                  <w:rFonts w:ascii="Arial" w:hAnsi="Arial" w:cs="Arial"/>
                  <w:sz w:val="22"/>
                  <w:szCs w:val="22"/>
                </w:rPr>
                <w:t>. 2</w:t>
              </w:r>
            </w:hyperlink>
          </w:p>
        </w:tc>
        <w:tc>
          <w:tcPr>
            <w:tcW w:w="7760" w:type="dxa"/>
            <w:shd w:val="clear" w:color="auto" w:fill="auto"/>
            <w:vAlign w:val="center"/>
          </w:tcPr>
          <w:p w14:paraId="0FBC0045" w14:textId="0E3F9FCE" w:rsidR="00FC2F37" w:rsidRPr="001916AF" w:rsidRDefault="00240D1A" w:rsidP="001916AF">
            <w:pPr>
              <w:spacing w:line="276" w:lineRule="auto"/>
              <w:rPr>
                <w:rFonts w:ascii="Arial" w:hAnsi="Arial" w:cs="Arial"/>
                <w:sz w:val="22"/>
                <w:szCs w:val="22"/>
              </w:rPr>
            </w:pPr>
            <w:r w:rsidRPr="001916AF">
              <w:rPr>
                <w:rFonts w:ascii="Arial" w:hAnsi="Arial" w:cs="Arial"/>
                <w:sz w:val="22"/>
                <w:szCs w:val="22"/>
              </w:rPr>
              <w:t xml:space="preserve">Zkoušení vlivů </w:t>
            </w:r>
            <w:r w:rsidR="00D02B56" w:rsidRPr="001916AF">
              <w:rPr>
                <w:rFonts w:ascii="Arial" w:hAnsi="Arial" w:cs="Arial"/>
                <w:sz w:val="22"/>
                <w:szCs w:val="22"/>
              </w:rPr>
              <w:t>prostředí – Část</w:t>
            </w:r>
            <w:r w:rsidRPr="001916AF">
              <w:rPr>
                <w:rFonts w:ascii="Arial" w:hAnsi="Arial" w:cs="Arial"/>
                <w:sz w:val="22"/>
                <w:szCs w:val="22"/>
              </w:rPr>
              <w:t xml:space="preserve"> 3: </w:t>
            </w:r>
            <w:r w:rsidR="00D02B56" w:rsidRPr="001916AF">
              <w:rPr>
                <w:rFonts w:ascii="Arial" w:hAnsi="Arial" w:cs="Arial"/>
                <w:sz w:val="22"/>
                <w:szCs w:val="22"/>
              </w:rPr>
              <w:t>Návod – Seismické</w:t>
            </w:r>
            <w:r w:rsidRPr="001916AF">
              <w:rPr>
                <w:rFonts w:ascii="Arial" w:hAnsi="Arial" w:cs="Arial"/>
                <w:sz w:val="22"/>
                <w:szCs w:val="22"/>
              </w:rPr>
              <w:t xml:space="preserve"> a zkušební metody pro zařízení</w:t>
            </w:r>
          </w:p>
        </w:tc>
      </w:tr>
      <w:tr w:rsidR="00FC2F37" w:rsidRPr="001916AF" w14:paraId="4D93FC2B" w14:textId="77777777" w:rsidTr="00A92D98">
        <w:trPr>
          <w:trHeight w:val="375"/>
          <w:jc w:val="center"/>
        </w:trPr>
        <w:tc>
          <w:tcPr>
            <w:tcW w:w="2375" w:type="dxa"/>
            <w:shd w:val="clear" w:color="auto" w:fill="auto"/>
            <w:vAlign w:val="center"/>
          </w:tcPr>
          <w:p w14:paraId="04CEE5B7" w14:textId="39E2558A" w:rsidR="00FC2F37" w:rsidRPr="001916AF" w:rsidRDefault="00017D4B" w:rsidP="001916AF">
            <w:pPr>
              <w:spacing w:line="276" w:lineRule="auto"/>
              <w:rPr>
                <w:rFonts w:ascii="Arial" w:hAnsi="Arial" w:cs="Arial"/>
                <w:sz w:val="22"/>
                <w:szCs w:val="22"/>
              </w:rPr>
            </w:pPr>
            <w:hyperlink r:id="rId11" w:tooltip="Detailní info" w:history="1">
              <w:r w:rsidRPr="001916AF">
                <w:rPr>
                  <w:rFonts w:ascii="Arial" w:hAnsi="Arial" w:cs="Arial"/>
                  <w:sz w:val="22"/>
                  <w:szCs w:val="22"/>
                </w:rPr>
                <w:t xml:space="preserve">ČSN EN IEC 60071-2 </w:t>
              </w:r>
              <w:proofErr w:type="spellStart"/>
              <w:r w:rsidRPr="001916AF">
                <w:rPr>
                  <w:rFonts w:ascii="Arial" w:hAnsi="Arial" w:cs="Arial"/>
                  <w:sz w:val="22"/>
                  <w:szCs w:val="22"/>
                </w:rPr>
                <w:t>ed</w:t>
              </w:r>
              <w:proofErr w:type="spellEnd"/>
              <w:r w:rsidRPr="001916AF">
                <w:rPr>
                  <w:rFonts w:ascii="Arial" w:hAnsi="Arial" w:cs="Arial"/>
                  <w:sz w:val="22"/>
                  <w:szCs w:val="22"/>
                </w:rPr>
                <w:t>. 2</w:t>
              </w:r>
            </w:hyperlink>
          </w:p>
        </w:tc>
        <w:tc>
          <w:tcPr>
            <w:tcW w:w="7760" w:type="dxa"/>
            <w:shd w:val="clear" w:color="auto" w:fill="auto"/>
            <w:vAlign w:val="center"/>
          </w:tcPr>
          <w:p w14:paraId="104F4EF0" w14:textId="6308D65B" w:rsidR="00FC2F37" w:rsidRPr="001916AF" w:rsidRDefault="0088647E" w:rsidP="001916AF">
            <w:pPr>
              <w:spacing w:line="276" w:lineRule="auto"/>
              <w:rPr>
                <w:rFonts w:ascii="Arial" w:hAnsi="Arial" w:cs="Arial"/>
                <w:sz w:val="22"/>
                <w:szCs w:val="22"/>
              </w:rPr>
            </w:pPr>
            <w:r w:rsidRPr="001916AF">
              <w:rPr>
                <w:rFonts w:ascii="Arial" w:hAnsi="Arial" w:cs="Arial"/>
                <w:sz w:val="22"/>
                <w:szCs w:val="22"/>
              </w:rPr>
              <w:t xml:space="preserve">Koordinace </w:t>
            </w:r>
            <w:r w:rsidR="00D02B56" w:rsidRPr="001916AF">
              <w:rPr>
                <w:rFonts w:ascii="Arial" w:hAnsi="Arial" w:cs="Arial"/>
                <w:sz w:val="22"/>
                <w:szCs w:val="22"/>
              </w:rPr>
              <w:t>izolace – Část</w:t>
            </w:r>
            <w:r w:rsidRPr="001916AF">
              <w:rPr>
                <w:rFonts w:ascii="Arial" w:hAnsi="Arial" w:cs="Arial"/>
                <w:sz w:val="22"/>
                <w:szCs w:val="22"/>
              </w:rPr>
              <w:t xml:space="preserve"> 2: Směrnice pro použití</w:t>
            </w:r>
          </w:p>
        </w:tc>
      </w:tr>
      <w:tr w:rsidR="00FC2F37" w:rsidRPr="001916AF" w14:paraId="38D142C1" w14:textId="77777777" w:rsidTr="00A92D98">
        <w:trPr>
          <w:trHeight w:val="375"/>
          <w:jc w:val="center"/>
        </w:trPr>
        <w:tc>
          <w:tcPr>
            <w:tcW w:w="2375" w:type="dxa"/>
            <w:shd w:val="clear" w:color="auto" w:fill="auto"/>
            <w:vAlign w:val="center"/>
          </w:tcPr>
          <w:p w14:paraId="413DD331" w14:textId="79DD1D5C"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ČSN EN 60 076-</w:t>
            </w:r>
            <w:r w:rsidR="00890C08" w:rsidRPr="001916AF">
              <w:rPr>
                <w:rFonts w:ascii="Arial" w:hAnsi="Arial" w:cs="Arial"/>
                <w:sz w:val="22"/>
                <w:szCs w:val="22"/>
              </w:rPr>
              <w:t>1</w:t>
            </w:r>
          </w:p>
        </w:tc>
        <w:tc>
          <w:tcPr>
            <w:tcW w:w="7760" w:type="dxa"/>
            <w:shd w:val="clear" w:color="auto" w:fill="auto"/>
            <w:vAlign w:val="center"/>
          </w:tcPr>
          <w:p w14:paraId="7BDBC2E8" w14:textId="651456C5"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 xml:space="preserve">Výkonové </w:t>
            </w:r>
            <w:r w:rsidR="00D02B56" w:rsidRPr="001916AF">
              <w:rPr>
                <w:rFonts w:ascii="Arial" w:hAnsi="Arial" w:cs="Arial"/>
                <w:sz w:val="22"/>
                <w:szCs w:val="22"/>
              </w:rPr>
              <w:t>transformátory – Část</w:t>
            </w:r>
            <w:r w:rsidRPr="001916AF">
              <w:rPr>
                <w:rFonts w:ascii="Arial" w:hAnsi="Arial" w:cs="Arial"/>
                <w:sz w:val="22"/>
                <w:szCs w:val="22"/>
              </w:rPr>
              <w:t xml:space="preserve"> </w:t>
            </w:r>
            <w:r w:rsidR="00890C08" w:rsidRPr="001916AF">
              <w:rPr>
                <w:rFonts w:ascii="Arial" w:hAnsi="Arial" w:cs="Arial"/>
                <w:sz w:val="22"/>
                <w:szCs w:val="22"/>
              </w:rPr>
              <w:t>1</w:t>
            </w:r>
            <w:r w:rsidRPr="001916AF">
              <w:rPr>
                <w:rFonts w:ascii="Arial" w:hAnsi="Arial" w:cs="Arial"/>
                <w:sz w:val="22"/>
                <w:szCs w:val="22"/>
              </w:rPr>
              <w:t>: Všeobecně</w:t>
            </w:r>
          </w:p>
        </w:tc>
      </w:tr>
      <w:tr w:rsidR="00890C08" w:rsidRPr="001916AF" w14:paraId="0A05EA10" w14:textId="77777777" w:rsidTr="00A92D98">
        <w:trPr>
          <w:trHeight w:val="375"/>
          <w:jc w:val="center"/>
        </w:trPr>
        <w:tc>
          <w:tcPr>
            <w:tcW w:w="2375" w:type="dxa"/>
            <w:shd w:val="clear" w:color="auto" w:fill="auto"/>
            <w:vAlign w:val="center"/>
          </w:tcPr>
          <w:p w14:paraId="782D884D" w14:textId="4B3E746F" w:rsidR="00890C08" w:rsidRPr="001916AF" w:rsidRDefault="00890C08" w:rsidP="001916AF">
            <w:pPr>
              <w:spacing w:line="276" w:lineRule="auto"/>
              <w:rPr>
                <w:rFonts w:ascii="Arial" w:hAnsi="Arial" w:cs="Arial"/>
                <w:sz w:val="22"/>
                <w:szCs w:val="22"/>
              </w:rPr>
            </w:pPr>
            <w:r w:rsidRPr="001916AF">
              <w:rPr>
                <w:rFonts w:ascii="Arial" w:hAnsi="Arial" w:cs="Arial"/>
                <w:sz w:val="22"/>
                <w:szCs w:val="22"/>
              </w:rPr>
              <w:t>ČSN EN 60 076-6</w:t>
            </w:r>
          </w:p>
        </w:tc>
        <w:tc>
          <w:tcPr>
            <w:tcW w:w="7760" w:type="dxa"/>
            <w:shd w:val="clear" w:color="auto" w:fill="auto"/>
            <w:vAlign w:val="center"/>
          </w:tcPr>
          <w:p w14:paraId="05D2FB78" w14:textId="45096331" w:rsidR="00890C08" w:rsidRPr="001916AF" w:rsidRDefault="00890C08" w:rsidP="001916AF">
            <w:pPr>
              <w:spacing w:line="276" w:lineRule="auto"/>
              <w:rPr>
                <w:rFonts w:ascii="Arial" w:hAnsi="Arial" w:cs="Arial"/>
                <w:sz w:val="22"/>
                <w:szCs w:val="22"/>
              </w:rPr>
            </w:pPr>
            <w:r w:rsidRPr="001916AF">
              <w:rPr>
                <w:rFonts w:ascii="Arial" w:hAnsi="Arial" w:cs="Arial"/>
                <w:sz w:val="22"/>
                <w:szCs w:val="22"/>
              </w:rPr>
              <w:t>Výkonové transformátory – Část 6. Tlumivky</w:t>
            </w:r>
          </w:p>
        </w:tc>
      </w:tr>
      <w:tr w:rsidR="00FC2F37" w:rsidRPr="001916AF" w14:paraId="4765D74C" w14:textId="77777777" w:rsidTr="00A92D98">
        <w:trPr>
          <w:trHeight w:val="375"/>
          <w:jc w:val="center"/>
        </w:trPr>
        <w:tc>
          <w:tcPr>
            <w:tcW w:w="2375" w:type="dxa"/>
            <w:shd w:val="clear" w:color="auto" w:fill="auto"/>
            <w:vAlign w:val="center"/>
          </w:tcPr>
          <w:p w14:paraId="4D4D70DF"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lastRenderedPageBreak/>
              <w:t>ČSN EN  60 168</w:t>
            </w:r>
          </w:p>
        </w:tc>
        <w:tc>
          <w:tcPr>
            <w:tcW w:w="7760" w:type="dxa"/>
            <w:shd w:val="clear" w:color="auto" w:fill="auto"/>
            <w:vAlign w:val="center"/>
          </w:tcPr>
          <w:p w14:paraId="2EEFFA66" w14:textId="77777777" w:rsidR="00FC2F37" w:rsidRPr="001916AF" w:rsidRDefault="00FC2F37" w:rsidP="001916AF">
            <w:pPr>
              <w:spacing w:line="276" w:lineRule="auto"/>
              <w:rPr>
                <w:rFonts w:ascii="Arial" w:hAnsi="Arial" w:cs="Arial"/>
                <w:sz w:val="22"/>
                <w:szCs w:val="22"/>
              </w:rPr>
            </w:pPr>
            <w:r w:rsidRPr="001916AF">
              <w:rPr>
                <w:rFonts w:ascii="Arial" w:hAnsi="Arial" w:cs="Arial"/>
                <w:sz w:val="22"/>
                <w:szCs w:val="22"/>
              </w:rPr>
              <w:t>Zkoušky vnitřních a venkovních staničních podpěrek z keramického materiálu nebo skla pro sítě se jmenovitým napětím nad 1 000 V</w:t>
            </w:r>
          </w:p>
        </w:tc>
      </w:tr>
      <w:tr w:rsidR="002906EF" w:rsidRPr="001916AF" w14:paraId="04010F10" w14:textId="77777777" w:rsidTr="00A92D98">
        <w:trPr>
          <w:trHeight w:val="375"/>
          <w:jc w:val="center"/>
        </w:trPr>
        <w:tc>
          <w:tcPr>
            <w:tcW w:w="2375" w:type="dxa"/>
            <w:shd w:val="clear" w:color="auto" w:fill="auto"/>
            <w:vAlign w:val="center"/>
          </w:tcPr>
          <w:p w14:paraId="0BA7C657" w14:textId="5851AB1E" w:rsidR="002906EF" w:rsidRPr="001916AF" w:rsidRDefault="00FF45D0" w:rsidP="001916AF">
            <w:pPr>
              <w:spacing w:line="276" w:lineRule="auto"/>
              <w:rPr>
                <w:rFonts w:ascii="Arial" w:hAnsi="Arial" w:cs="Arial"/>
                <w:sz w:val="22"/>
                <w:szCs w:val="22"/>
              </w:rPr>
            </w:pPr>
            <w:hyperlink r:id="rId12" w:tooltip="Detailní info" w:history="1">
              <w:r w:rsidRPr="001916AF">
                <w:rPr>
                  <w:rFonts w:ascii="Arial" w:hAnsi="Arial" w:cs="Arial"/>
                  <w:sz w:val="22"/>
                  <w:szCs w:val="22"/>
                </w:rPr>
                <w:t xml:space="preserve">ČSN EN IEC 60296 </w:t>
              </w:r>
              <w:proofErr w:type="spellStart"/>
              <w:r w:rsidRPr="001916AF">
                <w:rPr>
                  <w:rFonts w:ascii="Arial" w:hAnsi="Arial" w:cs="Arial"/>
                  <w:sz w:val="22"/>
                  <w:szCs w:val="22"/>
                </w:rPr>
                <w:t>ed</w:t>
              </w:r>
              <w:proofErr w:type="spellEnd"/>
              <w:r w:rsidRPr="001916AF">
                <w:rPr>
                  <w:rFonts w:ascii="Arial" w:hAnsi="Arial" w:cs="Arial"/>
                  <w:sz w:val="22"/>
                  <w:szCs w:val="22"/>
                </w:rPr>
                <w:t>. 3</w:t>
              </w:r>
            </w:hyperlink>
          </w:p>
        </w:tc>
        <w:tc>
          <w:tcPr>
            <w:tcW w:w="7760" w:type="dxa"/>
            <w:shd w:val="clear" w:color="auto" w:fill="auto"/>
            <w:vAlign w:val="center"/>
          </w:tcPr>
          <w:p w14:paraId="3E70AF47" w14:textId="4B03E3BD" w:rsidR="002906EF" w:rsidRPr="001916AF" w:rsidRDefault="00842693" w:rsidP="001916AF">
            <w:pPr>
              <w:spacing w:line="276" w:lineRule="auto"/>
              <w:rPr>
                <w:rFonts w:ascii="Arial" w:hAnsi="Arial" w:cs="Arial"/>
                <w:sz w:val="22"/>
                <w:szCs w:val="22"/>
              </w:rPr>
            </w:pPr>
            <w:r w:rsidRPr="001916AF">
              <w:rPr>
                <w:rFonts w:ascii="Arial" w:hAnsi="Arial" w:cs="Arial"/>
                <w:sz w:val="22"/>
                <w:szCs w:val="22"/>
              </w:rPr>
              <w:t xml:space="preserve">Kapaliny pro elektrotechnické </w:t>
            </w:r>
            <w:r w:rsidR="00D02B56" w:rsidRPr="001916AF">
              <w:rPr>
                <w:rFonts w:ascii="Arial" w:hAnsi="Arial" w:cs="Arial"/>
                <w:sz w:val="22"/>
                <w:szCs w:val="22"/>
              </w:rPr>
              <w:t>aplikace – Minerální</w:t>
            </w:r>
            <w:r w:rsidRPr="001916AF">
              <w:rPr>
                <w:rFonts w:ascii="Arial" w:hAnsi="Arial" w:cs="Arial"/>
                <w:sz w:val="22"/>
                <w:szCs w:val="22"/>
              </w:rPr>
              <w:t xml:space="preserve"> izolační oleje pro elektrická zařízení</w:t>
            </w:r>
          </w:p>
        </w:tc>
      </w:tr>
      <w:tr w:rsidR="002906EF" w:rsidRPr="001916AF" w14:paraId="47748A82" w14:textId="77777777" w:rsidTr="00A92D98">
        <w:trPr>
          <w:trHeight w:val="375"/>
          <w:jc w:val="center"/>
        </w:trPr>
        <w:tc>
          <w:tcPr>
            <w:tcW w:w="2375" w:type="dxa"/>
            <w:shd w:val="clear" w:color="auto" w:fill="auto"/>
            <w:vAlign w:val="center"/>
          </w:tcPr>
          <w:p w14:paraId="37AB8B3D" w14:textId="77777777" w:rsidR="002906EF" w:rsidRPr="001916AF" w:rsidRDefault="002906EF" w:rsidP="001916AF">
            <w:pPr>
              <w:spacing w:line="276" w:lineRule="auto"/>
              <w:rPr>
                <w:rFonts w:ascii="Arial" w:hAnsi="Arial" w:cs="Arial"/>
                <w:sz w:val="22"/>
                <w:szCs w:val="22"/>
              </w:rPr>
            </w:pPr>
            <w:r w:rsidRPr="001916AF">
              <w:rPr>
                <w:rFonts w:ascii="Arial" w:hAnsi="Arial" w:cs="Arial"/>
                <w:sz w:val="22"/>
                <w:szCs w:val="22"/>
              </w:rPr>
              <w:t>ČSN EN 60 529</w:t>
            </w:r>
          </w:p>
        </w:tc>
        <w:tc>
          <w:tcPr>
            <w:tcW w:w="7760" w:type="dxa"/>
            <w:shd w:val="clear" w:color="auto" w:fill="auto"/>
            <w:vAlign w:val="center"/>
          </w:tcPr>
          <w:p w14:paraId="4B09865D" w14:textId="6F449D21" w:rsidR="002906EF" w:rsidRPr="001916AF" w:rsidRDefault="002906EF" w:rsidP="001916AF">
            <w:pPr>
              <w:spacing w:line="276" w:lineRule="auto"/>
              <w:rPr>
                <w:rFonts w:ascii="Arial" w:hAnsi="Arial" w:cs="Arial"/>
                <w:sz w:val="22"/>
                <w:szCs w:val="22"/>
              </w:rPr>
            </w:pPr>
            <w:r w:rsidRPr="001916AF">
              <w:rPr>
                <w:rFonts w:ascii="Arial" w:hAnsi="Arial" w:cs="Arial"/>
                <w:sz w:val="22"/>
                <w:szCs w:val="22"/>
              </w:rPr>
              <w:t>Stupně ochrany krytem (</w:t>
            </w:r>
            <w:r w:rsidR="00D02B56" w:rsidRPr="001916AF">
              <w:rPr>
                <w:rFonts w:ascii="Arial" w:hAnsi="Arial" w:cs="Arial"/>
                <w:sz w:val="22"/>
                <w:szCs w:val="22"/>
              </w:rPr>
              <w:t>krytí – IP</w:t>
            </w:r>
            <w:r w:rsidRPr="001916AF">
              <w:rPr>
                <w:rFonts w:ascii="Arial" w:hAnsi="Arial" w:cs="Arial"/>
                <w:sz w:val="22"/>
                <w:szCs w:val="22"/>
              </w:rPr>
              <w:t xml:space="preserve"> kód)</w:t>
            </w:r>
          </w:p>
        </w:tc>
      </w:tr>
      <w:tr w:rsidR="008956B6" w:rsidRPr="001916AF" w14:paraId="3A4CDF17" w14:textId="77777777" w:rsidTr="00036C6A">
        <w:trPr>
          <w:trHeight w:val="579"/>
          <w:jc w:val="center"/>
        </w:trPr>
        <w:tc>
          <w:tcPr>
            <w:tcW w:w="2375" w:type="dxa"/>
            <w:shd w:val="clear" w:color="auto" w:fill="auto"/>
            <w:vAlign w:val="center"/>
          </w:tcPr>
          <w:p w14:paraId="3683B8E1" w14:textId="364CE22A" w:rsidR="008956B6" w:rsidRPr="001916AF" w:rsidRDefault="00E43944" w:rsidP="001916AF">
            <w:pPr>
              <w:spacing w:line="276" w:lineRule="auto"/>
              <w:rPr>
                <w:rFonts w:ascii="Arial" w:hAnsi="Arial" w:cs="Arial"/>
                <w:sz w:val="22"/>
                <w:szCs w:val="22"/>
              </w:rPr>
            </w:pPr>
            <w:hyperlink r:id="rId13" w:tooltip="Detailní info" w:history="1">
              <w:r w:rsidRPr="001916AF">
                <w:rPr>
                  <w:rFonts w:ascii="Arial" w:hAnsi="Arial" w:cs="Arial"/>
                  <w:sz w:val="22"/>
                  <w:szCs w:val="22"/>
                </w:rPr>
                <w:t xml:space="preserve">ČSN EN IEC 60947-1 </w:t>
              </w:r>
              <w:proofErr w:type="spellStart"/>
              <w:r w:rsidRPr="001916AF">
                <w:rPr>
                  <w:rFonts w:ascii="Arial" w:hAnsi="Arial" w:cs="Arial"/>
                  <w:sz w:val="22"/>
                  <w:szCs w:val="22"/>
                </w:rPr>
                <w:t>ed</w:t>
              </w:r>
              <w:proofErr w:type="spellEnd"/>
              <w:r w:rsidRPr="001916AF">
                <w:rPr>
                  <w:rFonts w:ascii="Arial" w:hAnsi="Arial" w:cs="Arial"/>
                  <w:sz w:val="22"/>
                  <w:szCs w:val="22"/>
                </w:rPr>
                <w:t>. 5</w:t>
              </w:r>
            </w:hyperlink>
          </w:p>
        </w:tc>
        <w:tc>
          <w:tcPr>
            <w:tcW w:w="7760" w:type="dxa"/>
            <w:shd w:val="clear" w:color="auto" w:fill="auto"/>
            <w:vAlign w:val="center"/>
          </w:tcPr>
          <w:p w14:paraId="76587351" w14:textId="4C6CABBC" w:rsidR="008956B6" w:rsidRPr="001916AF" w:rsidRDefault="00DD01F0" w:rsidP="001916AF">
            <w:pPr>
              <w:spacing w:line="276" w:lineRule="auto"/>
              <w:rPr>
                <w:rFonts w:ascii="Arial" w:hAnsi="Arial" w:cs="Arial"/>
                <w:sz w:val="22"/>
                <w:szCs w:val="22"/>
              </w:rPr>
            </w:pPr>
            <w:r w:rsidRPr="001916AF">
              <w:rPr>
                <w:rFonts w:ascii="Arial" w:hAnsi="Arial" w:cs="Arial"/>
                <w:sz w:val="22"/>
                <w:szCs w:val="22"/>
              </w:rPr>
              <w:t xml:space="preserve">Spínací a řídicí přístroje nízkého </w:t>
            </w:r>
            <w:r w:rsidR="00D02B56" w:rsidRPr="001916AF">
              <w:rPr>
                <w:rFonts w:ascii="Arial" w:hAnsi="Arial" w:cs="Arial"/>
                <w:sz w:val="22"/>
                <w:szCs w:val="22"/>
              </w:rPr>
              <w:t>napětí – Část</w:t>
            </w:r>
            <w:r w:rsidRPr="001916AF">
              <w:rPr>
                <w:rFonts w:ascii="Arial" w:hAnsi="Arial" w:cs="Arial"/>
                <w:sz w:val="22"/>
                <w:szCs w:val="22"/>
              </w:rPr>
              <w:t xml:space="preserve"> 1: Obecná ustanovení</w:t>
            </w:r>
          </w:p>
        </w:tc>
      </w:tr>
      <w:tr w:rsidR="008956B6" w:rsidRPr="001916AF" w14:paraId="720CC368" w14:textId="77777777" w:rsidTr="00A92D98">
        <w:trPr>
          <w:trHeight w:val="375"/>
          <w:jc w:val="center"/>
        </w:trPr>
        <w:tc>
          <w:tcPr>
            <w:tcW w:w="2375" w:type="dxa"/>
            <w:shd w:val="clear" w:color="auto" w:fill="auto"/>
            <w:vAlign w:val="center"/>
          </w:tcPr>
          <w:p w14:paraId="32174827" w14:textId="77777777" w:rsidR="008956B6" w:rsidRPr="001916AF" w:rsidRDefault="008956B6" w:rsidP="001916AF">
            <w:pPr>
              <w:spacing w:line="276" w:lineRule="auto"/>
              <w:rPr>
                <w:rFonts w:ascii="Arial" w:hAnsi="Arial" w:cs="Arial"/>
                <w:sz w:val="22"/>
                <w:szCs w:val="22"/>
              </w:rPr>
            </w:pPr>
            <w:r w:rsidRPr="001916AF">
              <w:rPr>
                <w:rFonts w:ascii="Arial" w:hAnsi="Arial" w:cs="Arial"/>
                <w:sz w:val="22"/>
                <w:szCs w:val="22"/>
              </w:rPr>
              <w:t>ČSN EN 61 140</w:t>
            </w:r>
            <w:r w:rsidR="00A8579A" w:rsidRPr="001916AF">
              <w:rPr>
                <w:rFonts w:ascii="Arial" w:hAnsi="Arial" w:cs="Arial"/>
                <w:sz w:val="22"/>
                <w:szCs w:val="22"/>
              </w:rPr>
              <w:t xml:space="preserve"> ed.3</w:t>
            </w:r>
          </w:p>
        </w:tc>
        <w:tc>
          <w:tcPr>
            <w:tcW w:w="7760" w:type="dxa"/>
            <w:shd w:val="clear" w:color="auto" w:fill="auto"/>
            <w:vAlign w:val="center"/>
          </w:tcPr>
          <w:p w14:paraId="4237CEFE" w14:textId="62516BA8" w:rsidR="008956B6" w:rsidRPr="001916AF" w:rsidRDefault="0076159E" w:rsidP="001916AF">
            <w:pPr>
              <w:spacing w:line="276" w:lineRule="auto"/>
              <w:rPr>
                <w:rFonts w:ascii="Arial" w:hAnsi="Arial" w:cs="Arial"/>
                <w:sz w:val="22"/>
                <w:szCs w:val="22"/>
              </w:rPr>
            </w:pPr>
            <w:r w:rsidRPr="001916AF">
              <w:rPr>
                <w:rFonts w:ascii="Arial" w:hAnsi="Arial" w:cs="Arial"/>
                <w:sz w:val="22"/>
                <w:szCs w:val="22"/>
              </w:rPr>
              <w:t xml:space="preserve">Ochrana před úrazem elektrickým </w:t>
            </w:r>
            <w:r w:rsidR="00D02B56" w:rsidRPr="001916AF">
              <w:rPr>
                <w:rFonts w:ascii="Arial" w:hAnsi="Arial" w:cs="Arial"/>
                <w:sz w:val="22"/>
                <w:szCs w:val="22"/>
              </w:rPr>
              <w:t>proudem – Společná</w:t>
            </w:r>
            <w:r w:rsidRPr="001916AF">
              <w:rPr>
                <w:rFonts w:ascii="Arial" w:hAnsi="Arial" w:cs="Arial"/>
                <w:sz w:val="22"/>
                <w:szCs w:val="22"/>
              </w:rPr>
              <w:t xml:space="preserve"> hlediska pro instalaci a zařízení</w:t>
            </w:r>
          </w:p>
        </w:tc>
      </w:tr>
      <w:tr w:rsidR="008956B6" w:rsidRPr="001916AF" w14:paraId="4B8E2CE7" w14:textId="77777777" w:rsidTr="00A92D98">
        <w:trPr>
          <w:trHeight w:val="375"/>
          <w:jc w:val="center"/>
        </w:trPr>
        <w:tc>
          <w:tcPr>
            <w:tcW w:w="2375" w:type="dxa"/>
            <w:vAlign w:val="center"/>
          </w:tcPr>
          <w:p w14:paraId="6EB16484" w14:textId="77777777" w:rsidR="008956B6" w:rsidRPr="001916AF" w:rsidRDefault="008956B6" w:rsidP="001916AF">
            <w:pPr>
              <w:spacing w:line="276" w:lineRule="auto"/>
              <w:rPr>
                <w:rFonts w:ascii="Arial" w:hAnsi="Arial" w:cs="Arial"/>
                <w:sz w:val="22"/>
                <w:szCs w:val="22"/>
              </w:rPr>
            </w:pPr>
            <w:r w:rsidRPr="001916AF">
              <w:rPr>
                <w:rFonts w:ascii="Arial" w:hAnsi="Arial" w:cs="Arial"/>
                <w:sz w:val="22"/>
                <w:szCs w:val="22"/>
              </w:rPr>
              <w:t>ČSN EN 61 619</w:t>
            </w:r>
          </w:p>
        </w:tc>
        <w:tc>
          <w:tcPr>
            <w:tcW w:w="7760" w:type="dxa"/>
            <w:vAlign w:val="center"/>
          </w:tcPr>
          <w:p w14:paraId="2669FFFC" w14:textId="4537FD36" w:rsidR="008956B6" w:rsidRPr="001916AF" w:rsidRDefault="0076159E" w:rsidP="001916AF">
            <w:pPr>
              <w:spacing w:line="276" w:lineRule="auto"/>
              <w:rPr>
                <w:rFonts w:ascii="Arial" w:hAnsi="Arial" w:cs="Arial"/>
                <w:sz w:val="22"/>
                <w:szCs w:val="22"/>
              </w:rPr>
            </w:pPr>
            <w:r w:rsidRPr="001916AF">
              <w:rPr>
                <w:rFonts w:ascii="Arial" w:hAnsi="Arial" w:cs="Arial"/>
                <w:sz w:val="22"/>
                <w:szCs w:val="22"/>
              </w:rPr>
              <w:t xml:space="preserve">Izolační </w:t>
            </w:r>
            <w:r w:rsidR="00D02B56" w:rsidRPr="001916AF">
              <w:rPr>
                <w:rFonts w:ascii="Arial" w:hAnsi="Arial" w:cs="Arial"/>
                <w:sz w:val="22"/>
                <w:szCs w:val="22"/>
              </w:rPr>
              <w:t>kapaliny – Kontaminace</w:t>
            </w:r>
            <w:r w:rsidRPr="001916AF">
              <w:rPr>
                <w:rFonts w:ascii="Arial" w:hAnsi="Arial" w:cs="Arial"/>
                <w:sz w:val="22"/>
                <w:szCs w:val="22"/>
              </w:rPr>
              <w:t xml:space="preserve"> polychlorovanými bifenyly (PCB) - Stanovení metodou kapilární plynové chromatografie</w:t>
            </w:r>
          </w:p>
        </w:tc>
      </w:tr>
      <w:tr w:rsidR="00A8579A" w:rsidRPr="001916AF" w14:paraId="4E5960D0" w14:textId="77777777" w:rsidTr="00A92D98">
        <w:trPr>
          <w:trHeight w:val="375"/>
          <w:jc w:val="center"/>
        </w:trPr>
        <w:tc>
          <w:tcPr>
            <w:tcW w:w="2375" w:type="dxa"/>
            <w:vAlign w:val="center"/>
          </w:tcPr>
          <w:p w14:paraId="285D8943" w14:textId="7E2D7875" w:rsidR="00A8579A" w:rsidRPr="001916AF" w:rsidRDefault="00F77C90" w:rsidP="001916AF">
            <w:pPr>
              <w:spacing w:line="276" w:lineRule="auto"/>
              <w:rPr>
                <w:rFonts w:ascii="Arial" w:hAnsi="Arial" w:cs="Arial"/>
                <w:sz w:val="22"/>
                <w:szCs w:val="22"/>
              </w:rPr>
            </w:pPr>
            <w:r w:rsidRPr="001916AF">
              <w:rPr>
                <w:rFonts w:ascii="Arial" w:hAnsi="Arial" w:cs="Arial"/>
                <w:sz w:val="22"/>
                <w:szCs w:val="22"/>
              </w:rPr>
              <w:t xml:space="preserve">ČSN EN IEC/IEEE 82079-1 </w:t>
            </w:r>
            <w:proofErr w:type="spellStart"/>
            <w:r w:rsidRPr="001916AF">
              <w:rPr>
                <w:rFonts w:ascii="Arial" w:hAnsi="Arial" w:cs="Arial"/>
                <w:sz w:val="22"/>
                <w:szCs w:val="22"/>
              </w:rPr>
              <w:t>ed</w:t>
            </w:r>
            <w:proofErr w:type="spellEnd"/>
            <w:r w:rsidRPr="001916AF">
              <w:rPr>
                <w:rFonts w:ascii="Arial" w:hAnsi="Arial" w:cs="Arial"/>
                <w:sz w:val="22"/>
                <w:szCs w:val="22"/>
              </w:rPr>
              <w:t>. 2</w:t>
            </w:r>
          </w:p>
        </w:tc>
        <w:tc>
          <w:tcPr>
            <w:tcW w:w="7760" w:type="dxa"/>
            <w:vAlign w:val="center"/>
          </w:tcPr>
          <w:p w14:paraId="2767A609" w14:textId="53391EFD" w:rsidR="00A8579A" w:rsidRPr="001916AF" w:rsidRDefault="00F77C90" w:rsidP="001916AF">
            <w:pPr>
              <w:spacing w:line="276" w:lineRule="auto"/>
              <w:rPr>
                <w:rFonts w:ascii="Arial" w:hAnsi="Arial" w:cs="Arial"/>
                <w:sz w:val="22"/>
                <w:szCs w:val="22"/>
              </w:rPr>
            </w:pPr>
            <w:r w:rsidRPr="001916AF">
              <w:rPr>
                <w:rFonts w:ascii="Arial" w:hAnsi="Arial" w:cs="Arial"/>
                <w:sz w:val="22"/>
                <w:szCs w:val="22"/>
              </w:rPr>
              <w:t xml:space="preserve">Zhotovování návodů k </w:t>
            </w:r>
            <w:r w:rsidR="00D02B56" w:rsidRPr="001916AF">
              <w:rPr>
                <w:rFonts w:ascii="Arial" w:hAnsi="Arial" w:cs="Arial"/>
                <w:sz w:val="22"/>
                <w:szCs w:val="22"/>
              </w:rPr>
              <w:t>použití – Strukturování</w:t>
            </w:r>
            <w:r w:rsidRPr="001916AF">
              <w:rPr>
                <w:rFonts w:ascii="Arial" w:hAnsi="Arial" w:cs="Arial"/>
                <w:sz w:val="22"/>
                <w:szCs w:val="22"/>
              </w:rPr>
              <w:t xml:space="preserve">, obsah a </w:t>
            </w:r>
            <w:r w:rsidR="00D02B56" w:rsidRPr="001916AF">
              <w:rPr>
                <w:rFonts w:ascii="Arial" w:hAnsi="Arial" w:cs="Arial"/>
                <w:sz w:val="22"/>
                <w:szCs w:val="22"/>
              </w:rPr>
              <w:t>prezentace – Část</w:t>
            </w:r>
            <w:r w:rsidRPr="001916AF">
              <w:rPr>
                <w:rFonts w:ascii="Arial" w:hAnsi="Arial" w:cs="Arial"/>
                <w:sz w:val="22"/>
                <w:szCs w:val="22"/>
              </w:rPr>
              <w:t xml:space="preserve"> 1: Obecné zásady a podrobné požadavky</w:t>
            </w:r>
          </w:p>
        </w:tc>
      </w:tr>
      <w:tr w:rsidR="00521173" w:rsidRPr="001916AF" w14:paraId="34C5740B" w14:textId="77777777" w:rsidTr="00A92D98">
        <w:trPr>
          <w:trHeight w:val="375"/>
          <w:jc w:val="center"/>
        </w:trPr>
        <w:tc>
          <w:tcPr>
            <w:tcW w:w="2375" w:type="dxa"/>
            <w:vAlign w:val="center"/>
          </w:tcPr>
          <w:p w14:paraId="053B1FDF" w14:textId="1E82C828" w:rsidR="00521173" w:rsidRPr="001916AF" w:rsidRDefault="00521173" w:rsidP="001916AF">
            <w:pPr>
              <w:spacing w:line="276" w:lineRule="auto"/>
              <w:rPr>
                <w:rFonts w:ascii="Arial" w:hAnsi="Arial" w:cs="Arial"/>
                <w:sz w:val="22"/>
                <w:szCs w:val="22"/>
              </w:rPr>
            </w:pPr>
            <w:r w:rsidRPr="001916AF">
              <w:rPr>
                <w:rFonts w:ascii="Arial" w:hAnsi="Arial" w:cs="Arial"/>
                <w:sz w:val="22"/>
                <w:szCs w:val="22"/>
              </w:rPr>
              <w:t xml:space="preserve">ČSN EN 61140 </w:t>
            </w:r>
            <w:proofErr w:type="spellStart"/>
            <w:r w:rsidRPr="001916AF">
              <w:rPr>
                <w:rFonts w:ascii="Arial" w:hAnsi="Arial" w:cs="Arial"/>
                <w:sz w:val="22"/>
                <w:szCs w:val="22"/>
              </w:rPr>
              <w:t>ed</w:t>
            </w:r>
            <w:proofErr w:type="spellEnd"/>
            <w:r w:rsidRPr="001916AF">
              <w:rPr>
                <w:rFonts w:ascii="Arial" w:hAnsi="Arial" w:cs="Arial"/>
                <w:sz w:val="22"/>
                <w:szCs w:val="22"/>
              </w:rPr>
              <w:t>. 3</w:t>
            </w:r>
          </w:p>
        </w:tc>
        <w:tc>
          <w:tcPr>
            <w:tcW w:w="7760" w:type="dxa"/>
            <w:vAlign w:val="center"/>
          </w:tcPr>
          <w:p w14:paraId="48425BB8" w14:textId="44331719" w:rsidR="00521173" w:rsidRPr="001916AF" w:rsidRDefault="001F2F54" w:rsidP="001916AF">
            <w:pPr>
              <w:spacing w:line="276" w:lineRule="auto"/>
              <w:rPr>
                <w:rFonts w:ascii="Arial" w:hAnsi="Arial" w:cs="Arial"/>
                <w:sz w:val="22"/>
                <w:szCs w:val="22"/>
              </w:rPr>
            </w:pPr>
            <w:r w:rsidRPr="001916AF">
              <w:rPr>
                <w:rFonts w:ascii="Arial" w:hAnsi="Arial" w:cs="Arial"/>
                <w:sz w:val="22"/>
                <w:szCs w:val="22"/>
              </w:rPr>
              <w:t xml:space="preserve">Ochrana před úrazem elektrickým </w:t>
            </w:r>
            <w:r w:rsidR="00D02B56" w:rsidRPr="001916AF">
              <w:rPr>
                <w:rFonts w:ascii="Arial" w:hAnsi="Arial" w:cs="Arial"/>
                <w:sz w:val="22"/>
                <w:szCs w:val="22"/>
              </w:rPr>
              <w:t>proudem – Společná</w:t>
            </w:r>
            <w:r w:rsidRPr="001916AF">
              <w:rPr>
                <w:rFonts w:ascii="Arial" w:hAnsi="Arial" w:cs="Arial"/>
                <w:sz w:val="22"/>
                <w:szCs w:val="22"/>
              </w:rPr>
              <w:t xml:space="preserve"> hlediska pro instalaci a zařízení</w:t>
            </w:r>
          </w:p>
        </w:tc>
      </w:tr>
      <w:tr w:rsidR="00EC5468" w:rsidRPr="001916AF" w14:paraId="14F31128" w14:textId="77777777" w:rsidTr="00A92D98">
        <w:trPr>
          <w:trHeight w:val="375"/>
          <w:jc w:val="center"/>
        </w:trPr>
        <w:tc>
          <w:tcPr>
            <w:tcW w:w="2375" w:type="dxa"/>
            <w:vAlign w:val="center"/>
          </w:tcPr>
          <w:p w14:paraId="199339F3" w14:textId="5691575E" w:rsidR="00EC5468" w:rsidRPr="001916AF" w:rsidRDefault="001B6C5C" w:rsidP="001916AF">
            <w:pPr>
              <w:spacing w:line="276" w:lineRule="auto"/>
              <w:rPr>
                <w:rFonts w:ascii="Arial" w:hAnsi="Arial" w:cs="Arial"/>
                <w:sz w:val="22"/>
                <w:szCs w:val="22"/>
              </w:rPr>
            </w:pPr>
            <w:hyperlink r:id="rId14" w:tooltip="Detailní info" w:history="1">
              <w:r w:rsidRPr="001916AF">
                <w:rPr>
                  <w:rFonts w:ascii="Arial" w:hAnsi="Arial" w:cs="Arial"/>
                  <w:sz w:val="22"/>
                  <w:szCs w:val="22"/>
                </w:rPr>
                <w:t>ČSN EN 60060-1</w:t>
              </w:r>
            </w:hyperlink>
          </w:p>
        </w:tc>
        <w:tc>
          <w:tcPr>
            <w:tcW w:w="7760" w:type="dxa"/>
            <w:vAlign w:val="center"/>
          </w:tcPr>
          <w:p w14:paraId="4022DFDE" w14:textId="23044F9E" w:rsidR="00EC5468" w:rsidRPr="001916AF" w:rsidRDefault="001F2F54" w:rsidP="001916AF">
            <w:pPr>
              <w:spacing w:line="276" w:lineRule="auto"/>
              <w:rPr>
                <w:rFonts w:ascii="Arial" w:hAnsi="Arial" w:cs="Arial"/>
                <w:sz w:val="22"/>
                <w:szCs w:val="22"/>
              </w:rPr>
            </w:pPr>
            <w:r w:rsidRPr="001916AF">
              <w:rPr>
                <w:rFonts w:ascii="Arial" w:hAnsi="Arial" w:cs="Arial"/>
                <w:sz w:val="22"/>
                <w:szCs w:val="22"/>
              </w:rPr>
              <w:t xml:space="preserve">Technika zkoušek vysokým </w:t>
            </w:r>
            <w:r w:rsidR="00D02B56" w:rsidRPr="001916AF">
              <w:rPr>
                <w:rFonts w:ascii="Arial" w:hAnsi="Arial" w:cs="Arial"/>
                <w:sz w:val="22"/>
                <w:szCs w:val="22"/>
              </w:rPr>
              <w:t>napětím – Část</w:t>
            </w:r>
            <w:r w:rsidRPr="001916AF">
              <w:rPr>
                <w:rFonts w:ascii="Arial" w:hAnsi="Arial" w:cs="Arial"/>
                <w:sz w:val="22"/>
                <w:szCs w:val="22"/>
              </w:rPr>
              <w:t xml:space="preserve"> 1: Obecné definice a požadavky na zkoušky</w:t>
            </w:r>
          </w:p>
        </w:tc>
      </w:tr>
    </w:tbl>
    <w:p w14:paraId="10BB46D9" w14:textId="77777777" w:rsidR="00E32CCE" w:rsidRPr="001916AF" w:rsidRDefault="00AB6E36" w:rsidP="001916AF">
      <w:pPr>
        <w:spacing w:before="60" w:line="276" w:lineRule="auto"/>
        <w:jc w:val="both"/>
        <w:rPr>
          <w:rFonts w:ascii="Arial" w:hAnsi="Arial" w:cs="Arial"/>
          <w:noProof/>
          <w:sz w:val="22"/>
          <w:szCs w:val="22"/>
        </w:rPr>
      </w:pPr>
      <w:r w:rsidRPr="001916AF">
        <w:rPr>
          <w:rFonts w:ascii="Arial" w:hAnsi="Arial" w:cs="Arial"/>
          <w:noProof/>
          <w:sz w:val="22"/>
          <w:szCs w:val="22"/>
        </w:rPr>
        <w:t xml:space="preserve">Nabízené </w:t>
      </w:r>
      <w:r w:rsidR="00623BF5" w:rsidRPr="001916AF">
        <w:rPr>
          <w:rFonts w:ascii="Arial" w:hAnsi="Arial" w:cs="Arial"/>
          <w:noProof/>
          <w:sz w:val="22"/>
          <w:szCs w:val="22"/>
        </w:rPr>
        <w:t xml:space="preserve">tlumivky </w:t>
      </w:r>
      <w:r w:rsidRPr="001916AF">
        <w:rPr>
          <w:rFonts w:ascii="Arial" w:hAnsi="Arial" w:cs="Arial"/>
          <w:noProof/>
          <w:sz w:val="22"/>
          <w:szCs w:val="22"/>
        </w:rPr>
        <w:t xml:space="preserve">musí splňovat veškeré </w:t>
      </w:r>
      <w:r w:rsidR="007C6293" w:rsidRPr="001916AF">
        <w:rPr>
          <w:rFonts w:ascii="Arial" w:hAnsi="Arial" w:cs="Arial"/>
          <w:noProof/>
          <w:sz w:val="22"/>
          <w:szCs w:val="22"/>
        </w:rPr>
        <w:t xml:space="preserve">uvedené </w:t>
      </w:r>
      <w:r w:rsidRPr="001916AF">
        <w:rPr>
          <w:rFonts w:ascii="Arial" w:hAnsi="Arial" w:cs="Arial"/>
          <w:noProof/>
          <w:sz w:val="22"/>
          <w:szCs w:val="22"/>
        </w:rPr>
        <w:t>normy, předpisy, nařízení a zákony platné v ČR</w:t>
      </w:r>
      <w:r w:rsidR="00E32CCE" w:rsidRPr="001916AF">
        <w:rPr>
          <w:rFonts w:ascii="Arial" w:hAnsi="Arial" w:cs="Arial"/>
          <w:noProof/>
          <w:sz w:val="22"/>
          <w:szCs w:val="22"/>
        </w:rPr>
        <w:t xml:space="preserve"> i </w:t>
      </w:r>
      <w:r w:rsidR="007C6293" w:rsidRPr="001916AF">
        <w:rPr>
          <w:rFonts w:ascii="Arial" w:hAnsi="Arial" w:cs="Arial"/>
          <w:noProof/>
          <w:sz w:val="22"/>
          <w:szCs w:val="22"/>
        </w:rPr>
        <w:t>případné jejich náhrady či revize, a dále pak též platné normy, předpisy, nařízení a zákony platné v ČR i</w:t>
      </w:r>
      <w:r w:rsidR="007C6293" w:rsidRPr="001916AF">
        <w:rPr>
          <w:rFonts w:ascii="Arial" w:hAnsi="Arial" w:cs="Arial"/>
          <w:noProof/>
          <w:color w:val="0070C0"/>
          <w:sz w:val="22"/>
          <w:szCs w:val="22"/>
        </w:rPr>
        <w:t xml:space="preserve"> </w:t>
      </w:r>
      <w:r w:rsidR="00E32CCE" w:rsidRPr="001916AF">
        <w:rPr>
          <w:rFonts w:ascii="Arial" w:hAnsi="Arial" w:cs="Arial"/>
          <w:noProof/>
          <w:sz w:val="22"/>
          <w:szCs w:val="22"/>
        </w:rPr>
        <w:t>když nejsou výslovně požadovány v této specifikaci.</w:t>
      </w:r>
    </w:p>
    <w:p w14:paraId="2213F9C0" w14:textId="77777777" w:rsidR="00935598" w:rsidRPr="001916AF" w:rsidRDefault="00935598" w:rsidP="001916AF">
      <w:pPr>
        <w:spacing w:before="60" w:line="276" w:lineRule="auto"/>
        <w:jc w:val="both"/>
        <w:rPr>
          <w:rFonts w:ascii="Arial" w:hAnsi="Arial" w:cs="Arial"/>
          <w:noProof/>
          <w:sz w:val="22"/>
          <w:szCs w:val="22"/>
        </w:rPr>
      </w:pPr>
    </w:p>
    <w:p w14:paraId="73610886" w14:textId="1B819A53" w:rsidR="000A4C7A" w:rsidRPr="001916AF" w:rsidRDefault="008156E2" w:rsidP="001916AF">
      <w:pPr>
        <w:pStyle w:val="Nadpis1"/>
        <w:spacing w:line="276" w:lineRule="auto"/>
      </w:pPr>
      <w:r w:rsidRPr="001916AF">
        <w:t>Upřesňující požadavky</w:t>
      </w:r>
      <w:r w:rsidR="00E4424A" w:rsidRPr="001916AF">
        <w:t xml:space="preserve"> </w:t>
      </w:r>
    </w:p>
    <w:p w14:paraId="6C90EB59" w14:textId="77777777" w:rsidR="00935598" w:rsidRPr="001916AF" w:rsidRDefault="005924CA" w:rsidP="001916AF">
      <w:pPr>
        <w:pStyle w:val="Nadpis2"/>
      </w:pPr>
      <w:r w:rsidRPr="001916AF">
        <w:t>Konstrukce</w:t>
      </w:r>
    </w:p>
    <w:p w14:paraId="0EA19A1D" w14:textId="77777777" w:rsidR="008738B4" w:rsidRPr="001916AF" w:rsidRDefault="008738B4" w:rsidP="001916AF">
      <w:pPr>
        <w:pStyle w:val="Nadpis3"/>
        <w:spacing w:line="276" w:lineRule="auto"/>
      </w:pPr>
      <w:r w:rsidRPr="001916AF">
        <w:t>Všeobecné požadavky</w:t>
      </w:r>
    </w:p>
    <w:p w14:paraId="68A209D9" w14:textId="3F25CA8E" w:rsidR="002E4F1F" w:rsidRPr="001916AF" w:rsidRDefault="002E4F1F"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Výrobce tlumiv</w:t>
      </w:r>
      <w:r w:rsidR="00BC752A" w:rsidRPr="001916AF">
        <w:rPr>
          <w:rFonts w:ascii="Arial" w:hAnsi="Arial" w:cs="Arial"/>
          <w:sz w:val="22"/>
          <w:szCs w:val="22"/>
        </w:rPr>
        <w:t>ek</w:t>
      </w:r>
      <w:r w:rsidRPr="001916AF">
        <w:rPr>
          <w:rFonts w:ascii="Arial" w:hAnsi="Arial" w:cs="Arial"/>
          <w:sz w:val="22"/>
          <w:szCs w:val="22"/>
        </w:rPr>
        <w:t xml:space="preserve"> je odpovědný za jakost použitých materiálů použitých v tlumivkách, a to i za kvalitu dodávaných subdodavateli. Kupující nenese žádnou odpovědnost za dodržování standardů, norem a dalších předpisů, za porušování patentních a jiných práv výrobcem či subdodavateli a za případné chyby v dokumentaci.</w:t>
      </w:r>
    </w:p>
    <w:p w14:paraId="00C0376C" w14:textId="4CDCEF56" w:rsidR="00944BC7" w:rsidRPr="001916AF" w:rsidRDefault="00D47ECA"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 xml:space="preserve">Tlumivky musí umožňovat plynulé ladění v rozsahu </w:t>
      </w:r>
      <w:r w:rsidR="00456B28" w:rsidRPr="001916AF">
        <w:rPr>
          <w:rFonts w:ascii="Arial" w:hAnsi="Arial" w:cs="Arial"/>
          <w:sz w:val="22"/>
          <w:szCs w:val="22"/>
        </w:rPr>
        <w:t>10–100 %</w:t>
      </w:r>
      <w:r w:rsidRPr="001916AF">
        <w:rPr>
          <w:rFonts w:ascii="Arial" w:hAnsi="Arial" w:cs="Arial"/>
          <w:sz w:val="22"/>
          <w:szCs w:val="22"/>
        </w:rPr>
        <w:t xml:space="preserve"> jmenovitého proudu. </w:t>
      </w:r>
      <w:r w:rsidR="00BF4FDC" w:rsidRPr="001916AF">
        <w:rPr>
          <w:rFonts w:ascii="Arial" w:hAnsi="Arial" w:cs="Arial"/>
          <w:sz w:val="22"/>
          <w:szCs w:val="22"/>
        </w:rPr>
        <w:t>V</w:t>
      </w:r>
      <w:r w:rsidR="002E4F1F" w:rsidRPr="001916AF">
        <w:rPr>
          <w:rFonts w:ascii="Arial" w:hAnsi="Arial" w:cs="Arial"/>
          <w:sz w:val="22"/>
          <w:szCs w:val="22"/>
        </w:rPr>
        <w:t>šechny konstrukční části tlumivky musí být</w:t>
      </w:r>
      <w:r w:rsidR="00BF4FDC" w:rsidRPr="001916AF">
        <w:rPr>
          <w:rFonts w:ascii="Arial" w:hAnsi="Arial" w:cs="Arial"/>
          <w:sz w:val="22"/>
          <w:szCs w:val="22"/>
        </w:rPr>
        <w:t xml:space="preserve"> navrženy z</w:t>
      </w:r>
      <w:r w:rsidR="002E4F1F" w:rsidRPr="001916AF">
        <w:rPr>
          <w:rFonts w:ascii="Arial" w:hAnsi="Arial" w:cs="Arial"/>
          <w:sz w:val="22"/>
          <w:szCs w:val="22"/>
        </w:rPr>
        <w:t xml:space="preserve"> vhodn</w:t>
      </w:r>
      <w:r w:rsidR="00BF4FDC" w:rsidRPr="001916AF">
        <w:rPr>
          <w:rFonts w:ascii="Arial" w:hAnsi="Arial" w:cs="Arial"/>
          <w:sz w:val="22"/>
          <w:szCs w:val="22"/>
        </w:rPr>
        <w:t>ých</w:t>
      </w:r>
      <w:r w:rsidR="002E4F1F" w:rsidRPr="001916AF">
        <w:rPr>
          <w:rFonts w:ascii="Arial" w:hAnsi="Arial" w:cs="Arial"/>
          <w:sz w:val="22"/>
          <w:szCs w:val="22"/>
        </w:rPr>
        <w:t xml:space="preserve"> materiálů a konstrukční řešení </w:t>
      </w:r>
      <w:r w:rsidR="00BF4FDC" w:rsidRPr="001916AF">
        <w:rPr>
          <w:rFonts w:ascii="Arial" w:hAnsi="Arial" w:cs="Arial"/>
          <w:sz w:val="22"/>
          <w:szCs w:val="22"/>
        </w:rPr>
        <w:t xml:space="preserve">musí být </w:t>
      </w:r>
      <w:r w:rsidR="002E4F1F" w:rsidRPr="001916AF">
        <w:rPr>
          <w:rFonts w:ascii="Arial" w:hAnsi="Arial" w:cs="Arial"/>
          <w:sz w:val="22"/>
          <w:szCs w:val="22"/>
        </w:rPr>
        <w:t>uzpůsoben</w:t>
      </w:r>
      <w:r w:rsidR="00BF4FDC" w:rsidRPr="001916AF">
        <w:rPr>
          <w:rFonts w:ascii="Arial" w:hAnsi="Arial" w:cs="Arial"/>
          <w:sz w:val="22"/>
          <w:szCs w:val="22"/>
        </w:rPr>
        <w:t>o</w:t>
      </w:r>
      <w:r w:rsidR="002E4F1F" w:rsidRPr="001916AF">
        <w:rPr>
          <w:rFonts w:ascii="Arial" w:hAnsi="Arial" w:cs="Arial"/>
          <w:sz w:val="22"/>
          <w:szCs w:val="22"/>
        </w:rPr>
        <w:t xml:space="preserve"> </w:t>
      </w:r>
      <w:r w:rsidR="00623BF5" w:rsidRPr="001916AF">
        <w:rPr>
          <w:rFonts w:ascii="Arial" w:hAnsi="Arial" w:cs="Arial"/>
          <w:sz w:val="22"/>
          <w:szCs w:val="22"/>
        </w:rPr>
        <w:t xml:space="preserve">požadované </w:t>
      </w:r>
      <w:r w:rsidR="002E4F1F" w:rsidRPr="001916AF">
        <w:rPr>
          <w:rFonts w:ascii="Arial" w:hAnsi="Arial" w:cs="Arial"/>
          <w:sz w:val="22"/>
          <w:szCs w:val="22"/>
        </w:rPr>
        <w:t>životnosti stroje</w:t>
      </w:r>
      <w:r w:rsidR="004040DD" w:rsidRPr="001916AF">
        <w:rPr>
          <w:rFonts w:ascii="Arial" w:hAnsi="Arial" w:cs="Arial"/>
          <w:sz w:val="22"/>
          <w:szCs w:val="22"/>
        </w:rPr>
        <w:t xml:space="preserve"> (min. 35 let)</w:t>
      </w:r>
      <w:r w:rsidR="002E4F1F" w:rsidRPr="001916AF">
        <w:rPr>
          <w:rFonts w:ascii="Arial" w:hAnsi="Arial" w:cs="Arial"/>
          <w:sz w:val="22"/>
          <w:szCs w:val="22"/>
        </w:rPr>
        <w:t>. Konstrukce tlumivky musí</w:t>
      </w:r>
      <w:r w:rsidR="00996526" w:rsidRPr="001916AF">
        <w:rPr>
          <w:rFonts w:ascii="Arial" w:hAnsi="Arial" w:cs="Arial"/>
          <w:sz w:val="22"/>
          <w:szCs w:val="22"/>
        </w:rPr>
        <w:t xml:space="preserve"> být</w:t>
      </w:r>
      <w:r w:rsidR="002E4F1F" w:rsidRPr="001916AF">
        <w:rPr>
          <w:rFonts w:ascii="Arial" w:hAnsi="Arial" w:cs="Arial"/>
          <w:sz w:val="22"/>
          <w:szCs w:val="22"/>
        </w:rPr>
        <w:t xml:space="preserve"> </w:t>
      </w:r>
      <w:r w:rsidR="00A3566D" w:rsidRPr="001916AF">
        <w:rPr>
          <w:rFonts w:ascii="Arial" w:hAnsi="Arial" w:cs="Arial"/>
          <w:sz w:val="22"/>
          <w:szCs w:val="22"/>
        </w:rPr>
        <w:t>navržena takovým způsobem</w:t>
      </w:r>
      <w:r w:rsidR="002E4F1F" w:rsidRPr="001916AF">
        <w:rPr>
          <w:rFonts w:ascii="Arial" w:hAnsi="Arial" w:cs="Arial"/>
          <w:sz w:val="22"/>
          <w:szCs w:val="22"/>
        </w:rPr>
        <w:t xml:space="preserve">, </w:t>
      </w:r>
      <w:r w:rsidR="00A3566D" w:rsidRPr="001916AF">
        <w:rPr>
          <w:rFonts w:ascii="Arial" w:hAnsi="Arial" w:cs="Arial"/>
          <w:sz w:val="22"/>
          <w:szCs w:val="22"/>
        </w:rPr>
        <w:t>aby</w:t>
      </w:r>
      <w:r w:rsidR="002E4F1F" w:rsidRPr="001916AF">
        <w:rPr>
          <w:rFonts w:ascii="Arial" w:hAnsi="Arial" w:cs="Arial"/>
          <w:sz w:val="22"/>
          <w:szCs w:val="22"/>
        </w:rPr>
        <w:t xml:space="preserve"> všechny činnosti, jako je montáž,</w:t>
      </w:r>
      <w:r w:rsidR="00A3566D" w:rsidRPr="001916AF">
        <w:rPr>
          <w:rFonts w:ascii="Arial" w:hAnsi="Arial" w:cs="Arial"/>
          <w:sz w:val="22"/>
          <w:szCs w:val="22"/>
        </w:rPr>
        <w:t xml:space="preserve"> běžné</w:t>
      </w:r>
      <w:r w:rsidR="002E4F1F" w:rsidRPr="001916AF">
        <w:rPr>
          <w:rFonts w:ascii="Arial" w:hAnsi="Arial" w:cs="Arial"/>
          <w:sz w:val="22"/>
          <w:szCs w:val="22"/>
        </w:rPr>
        <w:t xml:space="preserve"> opravy, demontáž </w:t>
      </w:r>
      <w:r w:rsidR="006D09CD" w:rsidRPr="001916AF">
        <w:rPr>
          <w:rFonts w:ascii="Arial" w:hAnsi="Arial" w:cs="Arial"/>
          <w:sz w:val="22"/>
          <w:szCs w:val="22"/>
        </w:rPr>
        <w:t>by</w:t>
      </w:r>
      <w:r w:rsidR="00B02EF5" w:rsidRPr="001916AF">
        <w:rPr>
          <w:rFonts w:ascii="Arial" w:hAnsi="Arial" w:cs="Arial"/>
          <w:sz w:val="22"/>
          <w:szCs w:val="22"/>
        </w:rPr>
        <w:t>ly</w:t>
      </w:r>
      <w:r w:rsidR="006D09CD" w:rsidRPr="001916AF">
        <w:rPr>
          <w:rFonts w:ascii="Arial" w:hAnsi="Arial" w:cs="Arial"/>
          <w:sz w:val="22"/>
          <w:szCs w:val="22"/>
        </w:rPr>
        <w:t xml:space="preserve"> realizovatelné</w:t>
      </w:r>
      <w:r w:rsidR="00B02EF5" w:rsidRPr="001916AF">
        <w:rPr>
          <w:rFonts w:ascii="Arial" w:hAnsi="Arial" w:cs="Arial"/>
          <w:sz w:val="22"/>
          <w:szCs w:val="22"/>
        </w:rPr>
        <w:t xml:space="preserve"> za</w:t>
      </w:r>
      <w:r w:rsidR="002E4F1F" w:rsidRPr="001916AF">
        <w:rPr>
          <w:rFonts w:ascii="Arial" w:hAnsi="Arial" w:cs="Arial"/>
          <w:sz w:val="22"/>
          <w:szCs w:val="22"/>
        </w:rPr>
        <w:t xml:space="preserve"> pomocí běžných prostředků</w:t>
      </w:r>
      <w:r w:rsidR="008C2A43" w:rsidRPr="001916AF">
        <w:rPr>
          <w:rFonts w:ascii="Arial" w:hAnsi="Arial" w:cs="Arial"/>
          <w:sz w:val="22"/>
          <w:szCs w:val="22"/>
        </w:rPr>
        <w:t xml:space="preserve"> a mechanizace</w:t>
      </w:r>
      <w:r w:rsidR="002E4F1F" w:rsidRPr="001916AF">
        <w:rPr>
          <w:rFonts w:ascii="Arial" w:hAnsi="Arial" w:cs="Arial"/>
          <w:sz w:val="22"/>
          <w:szCs w:val="22"/>
        </w:rPr>
        <w:t xml:space="preserve"> za co nejkratší</w:t>
      </w:r>
      <w:r w:rsidR="00CC3526" w:rsidRPr="001916AF">
        <w:rPr>
          <w:rFonts w:ascii="Arial" w:hAnsi="Arial" w:cs="Arial"/>
          <w:sz w:val="22"/>
          <w:szCs w:val="22"/>
        </w:rPr>
        <w:t xml:space="preserve"> možnou</w:t>
      </w:r>
      <w:r w:rsidR="002E4F1F" w:rsidRPr="001916AF">
        <w:rPr>
          <w:rFonts w:ascii="Arial" w:hAnsi="Arial" w:cs="Arial"/>
          <w:sz w:val="22"/>
          <w:szCs w:val="22"/>
        </w:rPr>
        <w:t xml:space="preserve"> dobu.</w:t>
      </w:r>
      <w:r w:rsidR="00954419" w:rsidRPr="001916AF">
        <w:rPr>
          <w:rFonts w:ascii="Arial" w:hAnsi="Arial" w:cs="Arial"/>
          <w:sz w:val="22"/>
          <w:szCs w:val="22"/>
        </w:rPr>
        <w:t xml:space="preserve"> Zhášecí tlumivka musí obsahovat veškeré nezbytné vybavení pro zajištění správné funkce stroje.</w:t>
      </w:r>
    </w:p>
    <w:p w14:paraId="795C09B1" w14:textId="40A55C45" w:rsidR="00935598" w:rsidRPr="001916AF" w:rsidRDefault="00705C7B" w:rsidP="001916AF">
      <w:pPr>
        <w:pStyle w:val="Nadpis3"/>
        <w:spacing w:line="276" w:lineRule="auto"/>
      </w:pPr>
      <w:r w:rsidRPr="001916AF">
        <w:rPr>
          <w:noProof/>
        </w:rPr>
        <w:t>Vnitřní</w:t>
      </w:r>
      <w:r w:rsidR="0041145F" w:rsidRPr="001916AF">
        <w:rPr>
          <w:noProof/>
        </w:rPr>
        <w:t xml:space="preserve"> (aktivní)</w:t>
      </w:r>
      <w:r w:rsidRPr="001916AF">
        <w:rPr>
          <w:noProof/>
        </w:rPr>
        <w:t xml:space="preserve"> díl </w:t>
      </w:r>
      <w:r w:rsidR="00C13ED5" w:rsidRPr="001916AF">
        <w:rPr>
          <w:noProof/>
        </w:rPr>
        <w:t>–</w:t>
      </w:r>
      <w:r w:rsidRPr="001916AF">
        <w:rPr>
          <w:noProof/>
        </w:rPr>
        <w:t xml:space="preserve"> </w:t>
      </w:r>
      <w:r w:rsidR="00C13ED5" w:rsidRPr="001916AF">
        <w:rPr>
          <w:noProof/>
        </w:rPr>
        <w:t>vinutí, magnetické obvody</w:t>
      </w:r>
      <w:r w:rsidR="000330A6" w:rsidRPr="001916AF">
        <w:rPr>
          <w:noProof/>
        </w:rPr>
        <w:t>, proudový transformátor</w:t>
      </w:r>
    </w:p>
    <w:p w14:paraId="267ACA8C" w14:textId="79F52F23" w:rsidR="0041145F" w:rsidRPr="001916AF" w:rsidRDefault="008A7B18" w:rsidP="001916AF">
      <w:pPr>
        <w:spacing w:after="60" w:line="276" w:lineRule="auto"/>
        <w:jc w:val="both"/>
        <w:rPr>
          <w:rFonts w:ascii="Arial" w:hAnsi="Arial" w:cs="Arial"/>
          <w:noProof/>
          <w:sz w:val="22"/>
          <w:szCs w:val="22"/>
        </w:rPr>
      </w:pPr>
      <w:r w:rsidRPr="001916AF">
        <w:rPr>
          <w:rFonts w:ascii="Arial" w:hAnsi="Arial" w:cs="Arial"/>
          <w:noProof/>
          <w:sz w:val="22"/>
          <w:szCs w:val="22"/>
        </w:rPr>
        <w:t xml:space="preserve">Standarní </w:t>
      </w:r>
      <w:r w:rsidR="00A965C9" w:rsidRPr="001916AF">
        <w:rPr>
          <w:rFonts w:ascii="Arial" w:hAnsi="Arial" w:cs="Arial"/>
          <w:noProof/>
          <w:sz w:val="22"/>
          <w:szCs w:val="22"/>
        </w:rPr>
        <w:t>konstrukce a</w:t>
      </w:r>
      <w:r w:rsidR="0041145F" w:rsidRPr="001916AF">
        <w:rPr>
          <w:rFonts w:ascii="Arial" w:hAnsi="Arial" w:cs="Arial"/>
          <w:noProof/>
          <w:sz w:val="22"/>
          <w:szCs w:val="22"/>
        </w:rPr>
        <w:t>ktivní</w:t>
      </w:r>
      <w:r w:rsidRPr="001916AF">
        <w:rPr>
          <w:rFonts w:ascii="Arial" w:hAnsi="Arial" w:cs="Arial"/>
          <w:noProof/>
          <w:sz w:val="22"/>
          <w:szCs w:val="22"/>
        </w:rPr>
        <w:t>ho</w:t>
      </w:r>
      <w:r w:rsidR="0041145F" w:rsidRPr="001916AF">
        <w:rPr>
          <w:rFonts w:ascii="Arial" w:hAnsi="Arial" w:cs="Arial"/>
          <w:noProof/>
          <w:sz w:val="22"/>
          <w:szCs w:val="22"/>
        </w:rPr>
        <w:t xml:space="preserve"> díl</w:t>
      </w:r>
      <w:r w:rsidRPr="001916AF">
        <w:rPr>
          <w:rFonts w:ascii="Arial" w:hAnsi="Arial" w:cs="Arial"/>
          <w:noProof/>
          <w:sz w:val="22"/>
          <w:szCs w:val="22"/>
        </w:rPr>
        <w:t>u</w:t>
      </w:r>
      <w:r w:rsidR="0041145F" w:rsidRPr="001916AF">
        <w:rPr>
          <w:rFonts w:ascii="Arial" w:hAnsi="Arial" w:cs="Arial"/>
          <w:noProof/>
          <w:sz w:val="22"/>
          <w:szCs w:val="22"/>
        </w:rPr>
        <w:t xml:space="preserve"> bude </w:t>
      </w:r>
      <w:r w:rsidR="00A965C9" w:rsidRPr="001916AF">
        <w:rPr>
          <w:rFonts w:ascii="Arial" w:hAnsi="Arial" w:cs="Arial"/>
          <w:noProof/>
          <w:sz w:val="22"/>
          <w:szCs w:val="22"/>
        </w:rPr>
        <w:t>obsahovat</w:t>
      </w:r>
      <w:r w:rsidR="00BC752A" w:rsidRPr="001916AF">
        <w:rPr>
          <w:rFonts w:ascii="Arial" w:hAnsi="Arial" w:cs="Arial"/>
          <w:noProof/>
          <w:sz w:val="22"/>
          <w:szCs w:val="22"/>
        </w:rPr>
        <w:t xml:space="preserve"> </w:t>
      </w:r>
      <w:r w:rsidR="0041145F" w:rsidRPr="001916AF">
        <w:rPr>
          <w:rFonts w:ascii="Arial" w:hAnsi="Arial" w:cs="Arial"/>
          <w:noProof/>
          <w:sz w:val="22"/>
          <w:szCs w:val="22"/>
        </w:rPr>
        <w:t>vinutí, magnetick</w:t>
      </w:r>
      <w:r w:rsidR="00086149" w:rsidRPr="001916AF">
        <w:rPr>
          <w:rFonts w:ascii="Arial" w:hAnsi="Arial" w:cs="Arial"/>
          <w:noProof/>
          <w:sz w:val="22"/>
          <w:szCs w:val="22"/>
        </w:rPr>
        <w:t>é</w:t>
      </w:r>
      <w:r w:rsidR="0041145F" w:rsidRPr="001916AF">
        <w:rPr>
          <w:rFonts w:ascii="Arial" w:hAnsi="Arial" w:cs="Arial"/>
          <w:noProof/>
          <w:sz w:val="22"/>
          <w:szCs w:val="22"/>
        </w:rPr>
        <w:t xml:space="preserve"> obvod</w:t>
      </w:r>
      <w:r w:rsidR="00086149" w:rsidRPr="001916AF">
        <w:rPr>
          <w:rFonts w:ascii="Arial" w:hAnsi="Arial" w:cs="Arial"/>
          <w:noProof/>
          <w:sz w:val="22"/>
          <w:szCs w:val="22"/>
        </w:rPr>
        <w:t>y</w:t>
      </w:r>
      <w:r w:rsidR="0041145F" w:rsidRPr="001916AF">
        <w:rPr>
          <w:rFonts w:ascii="Arial" w:hAnsi="Arial" w:cs="Arial"/>
          <w:noProof/>
          <w:sz w:val="22"/>
          <w:szCs w:val="22"/>
        </w:rPr>
        <w:t xml:space="preserve"> (s pohyblivými jádry), proudov</w:t>
      </w:r>
      <w:r w:rsidR="00086149" w:rsidRPr="001916AF">
        <w:rPr>
          <w:rFonts w:ascii="Arial" w:hAnsi="Arial" w:cs="Arial"/>
          <w:noProof/>
          <w:sz w:val="22"/>
          <w:szCs w:val="22"/>
        </w:rPr>
        <w:t>ý</w:t>
      </w:r>
      <w:r w:rsidR="0041145F" w:rsidRPr="001916AF">
        <w:rPr>
          <w:rFonts w:ascii="Arial" w:hAnsi="Arial" w:cs="Arial"/>
          <w:noProof/>
          <w:sz w:val="22"/>
          <w:szCs w:val="22"/>
        </w:rPr>
        <w:t xml:space="preserve"> transformátor a</w:t>
      </w:r>
      <w:r w:rsidR="00086149" w:rsidRPr="001916AF">
        <w:rPr>
          <w:rFonts w:ascii="Arial" w:hAnsi="Arial" w:cs="Arial"/>
          <w:noProof/>
          <w:sz w:val="22"/>
          <w:szCs w:val="22"/>
        </w:rPr>
        <w:t xml:space="preserve"> nosnou</w:t>
      </w:r>
      <w:r w:rsidR="0041145F" w:rsidRPr="001916AF">
        <w:rPr>
          <w:rFonts w:ascii="Arial" w:hAnsi="Arial" w:cs="Arial"/>
          <w:noProof/>
          <w:sz w:val="22"/>
          <w:szCs w:val="22"/>
        </w:rPr>
        <w:t xml:space="preserve"> kostr</w:t>
      </w:r>
      <w:r w:rsidR="00086149" w:rsidRPr="001916AF">
        <w:rPr>
          <w:rFonts w:ascii="Arial" w:hAnsi="Arial" w:cs="Arial"/>
          <w:noProof/>
          <w:sz w:val="22"/>
          <w:szCs w:val="22"/>
        </w:rPr>
        <w:t>u</w:t>
      </w:r>
      <w:r w:rsidR="000D4A92" w:rsidRPr="001916AF">
        <w:rPr>
          <w:rFonts w:ascii="Arial" w:hAnsi="Arial" w:cs="Arial"/>
          <w:noProof/>
          <w:sz w:val="22"/>
          <w:szCs w:val="22"/>
        </w:rPr>
        <w:t>.</w:t>
      </w:r>
      <w:r w:rsidR="0041145F" w:rsidRPr="001916AF">
        <w:rPr>
          <w:rFonts w:ascii="Arial" w:hAnsi="Arial" w:cs="Arial"/>
          <w:noProof/>
          <w:sz w:val="22"/>
          <w:szCs w:val="22"/>
        </w:rPr>
        <w:t xml:space="preserve"> </w:t>
      </w:r>
    </w:p>
    <w:p w14:paraId="5AECD072" w14:textId="2BAA75B6" w:rsidR="00C13ED5" w:rsidRPr="001916AF" w:rsidRDefault="00C13ED5" w:rsidP="001916AF">
      <w:pPr>
        <w:spacing w:after="60" w:line="276" w:lineRule="auto"/>
        <w:jc w:val="both"/>
        <w:rPr>
          <w:rFonts w:ascii="Arial" w:hAnsi="Arial" w:cs="Arial"/>
          <w:noProof/>
          <w:sz w:val="22"/>
          <w:szCs w:val="22"/>
        </w:rPr>
      </w:pPr>
      <w:r w:rsidRPr="001916AF">
        <w:rPr>
          <w:rFonts w:ascii="Arial" w:hAnsi="Arial" w:cs="Arial"/>
          <w:noProof/>
          <w:sz w:val="22"/>
          <w:szCs w:val="22"/>
        </w:rPr>
        <w:t xml:space="preserve">Zhášecí tlumivka </w:t>
      </w:r>
      <w:r w:rsidR="00086149" w:rsidRPr="001916AF">
        <w:rPr>
          <w:rFonts w:ascii="Arial" w:hAnsi="Arial" w:cs="Arial"/>
          <w:noProof/>
          <w:sz w:val="22"/>
          <w:szCs w:val="22"/>
        </w:rPr>
        <w:t xml:space="preserve">bude </w:t>
      </w:r>
      <w:r w:rsidR="00056239" w:rsidRPr="001916AF">
        <w:rPr>
          <w:rFonts w:ascii="Arial" w:hAnsi="Arial" w:cs="Arial"/>
          <w:noProof/>
          <w:sz w:val="22"/>
          <w:szCs w:val="22"/>
        </w:rPr>
        <w:t>obsahovat</w:t>
      </w:r>
      <w:r w:rsidRPr="001916AF">
        <w:rPr>
          <w:rFonts w:ascii="Arial" w:hAnsi="Arial" w:cs="Arial"/>
          <w:noProof/>
          <w:sz w:val="22"/>
          <w:szCs w:val="22"/>
        </w:rPr>
        <w:t xml:space="preserve"> </w:t>
      </w:r>
      <w:r w:rsidR="00CC3526" w:rsidRPr="001916AF">
        <w:rPr>
          <w:rFonts w:ascii="Arial" w:hAnsi="Arial" w:cs="Arial"/>
          <w:noProof/>
          <w:sz w:val="22"/>
          <w:szCs w:val="22"/>
        </w:rPr>
        <w:t>tř</w:t>
      </w:r>
      <w:r w:rsidR="00056239" w:rsidRPr="001916AF">
        <w:rPr>
          <w:rFonts w:ascii="Arial" w:hAnsi="Arial" w:cs="Arial"/>
          <w:noProof/>
          <w:sz w:val="22"/>
          <w:szCs w:val="22"/>
        </w:rPr>
        <w:t>i</w:t>
      </w:r>
      <w:r w:rsidRPr="001916AF">
        <w:rPr>
          <w:rFonts w:ascii="Arial" w:hAnsi="Arial" w:cs="Arial"/>
          <w:noProof/>
          <w:sz w:val="22"/>
          <w:szCs w:val="22"/>
        </w:rPr>
        <w:t xml:space="preserve"> vinut</w:t>
      </w:r>
      <w:r w:rsidR="00056239" w:rsidRPr="001916AF">
        <w:rPr>
          <w:rFonts w:ascii="Arial" w:hAnsi="Arial" w:cs="Arial"/>
          <w:noProof/>
          <w:sz w:val="22"/>
          <w:szCs w:val="22"/>
        </w:rPr>
        <w:t>í</w:t>
      </w:r>
      <w:r w:rsidRPr="001916AF">
        <w:rPr>
          <w:rFonts w:ascii="Arial" w:hAnsi="Arial" w:cs="Arial"/>
          <w:noProof/>
          <w:sz w:val="22"/>
          <w:szCs w:val="22"/>
        </w:rPr>
        <w:t xml:space="preserve">: </w:t>
      </w:r>
    </w:p>
    <w:p w14:paraId="4A059D13" w14:textId="4B0DF01B" w:rsidR="00C13ED5" w:rsidRPr="001916AF" w:rsidRDefault="00456D2D" w:rsidP="001916AF">
      <w:pPr>
        <w:pStyle w:val="Odstavecseseznamem"/>
        <w:numPr>
          <w:ilvl w:val="0"/>
          <w:numId w:val="43"/>
        </w:numPr>
        <w:spacing w:line="276" w:lineRule="auto"/>
        <w:jc w:val="both"/>
        <w:rPr>
          <w:rFonts w:ascii="Arial" w:hAnsi="Arial" w:cs="Arial"/>
          <w:noProof/>
          <w:sz w:val="22"/>
          <w:szCs w:val="22"/>
        </w:rPr>
      </w:pPr>
      <w:r w:rsidRPr="001916AF">
        <w:rPr>
          <w:rFonts w:ascii="Arial" w:hAnsi="Arial" w:cs="Arial"/>
          <w:noProof/>
          <w:sz w:val="22"/>
          <w:szCs w:val="22"/>
        </w:rPr>
        <w:t>h</w:t>
      </w:r>
      <w:r w:rsidR="00C13ED5" w:rsidRPr="001916AF">
        <w:rPr>
          <w:rFonts w:ascii="Arial" w:hAnsi="Arial" w:cs="Arial"/>
          <w:noProof/>
          <w:sz w:val="22"/>
          <w:szCs w:val="22"/>
        </w:rPr>
        <w:t>lavní vinutí</w:t>
      </w:r>
      <w:r w:rsidR="00A026FF" w:rsidRPr="001916AF">
        <w:rPr>
          <w:rFonts w:ascii="Arial" w:hAnsi="Arial" w:cs="Arial"/>
          <w:noProof/>
          <w:sz w:val="22"/>
          <w:szCs w:val="22"/>
        </w:rPr>
        <w:t>,</w:t>
      </w:r>
    </w:p>
    <w:p w14:paraId="5467BED0" w14:textId="70C11A24" w:rsidR="00C13ED5" w:rsidRPr="001916AF" w:rsidRDefault="00456D2D" w:rsidP="001916AF">
      <w:pPr>
        <w:pStyle w:val="Odstavecseseznamem"/>
        <w:numPr>
          <w:ilvl w:val="0"/>
          <w:numId w:val="43"/>
        </w:numPr>
        <w:spacing w:line="276" w:lineRule="auto"/>
        <w:jc w:val="both"/>
        <w:rPr>
          <w:rFonts w:ascii="Arial" w:hAnsi="Arial" w:cs="Arial"/>
          <w:noProof/>
          <w:sz w:val="22"/>
          <w:szCs w:val="22"/>
        </w:rPr>
      </w:pPr>
      <w:r w:rsidRPr="001916AF">
        <w:rPr>
          <w:rFonts w:ascii="Arial" w:hAnsi="Arial" w:cs="Arial"/>
          <w:noProof/>
          <w:sz w:val="22"/>
          <w:szCs w:val="22"/>
        </w:rPr>
        <w:t>m</w:t>
      </w:r>
      <w:r w:rsidR="00C13ED5" w:rsidRPr="001916AF">
        <w:rPr>
          <w:rFonts w:ascii="Arial" w:hAnsi="Arial" w:cs="Arial"/>
          <w:noProof/>
          <w:sz w:val="22"/>
          <w:szCs w:val="22"/>
        </w:rPr>
        <w:t>ěřící vinutí</w:t>
      </w:r>
      <w:r w:rsidR="00A026FF" w:rsidRPr="001916AF">
        <w:rPr>
          <w:rFonts w:ascii="Arial" w:hAnsi="Arial" w:cs="Arial"/>
          <w:noProof/>
          <w:sz w:val="22"/>
          <w:szCs w:val="22"/>
        </w:rPr>
        <w:t xml:space="preserve"> (100 V),</w:t>
      </w:r>
    </w:p>
    <w:p w14:paraId="2835CFB2" w14:textId="3B14CB38" w:rsidR="00CC3526" w:rsidRPr="001916AF" w:rsidRDefault="00456D2D" w:rsidP="001916AF">
      <w:pPr>
        <w:pStyle w:val="Odstavecseseznamem"/>
        <w:numPr>
          <w:ilvl w:val="0"/>
          <w:numId w:val="43"/>
        </w:numPr>
        <w:spacing w:after="60" w:line="276" w:lineRule="auto"/>
        <w:ind w:left="714" w:hanging="357"/>
        <w:jc w:val="both"/>
        <w:rPr>
          <w:rFonts w:ascii="Arial" w:hAnsi="Arial" w:cs="Arial"/>
          <w:noProof/>
          <w:sz w:val="22"/>
          <w:szCs w:val="22"/>
        </w:rPr>
      </w:pPr>
      <w:r w:rsidRPr="001916AF">
        <w:rPr>
          <w:rFonts w:ascii="Arial" w:hAnsi="Arial" w:cs="Arial"/>
          <w:noProof/>
          <w:sz w:val="22"/>
          <w:szCs w:val="22"/>
        </w:rPr>
        <w:t>p</w:t>
      </w:r>
      <w:r w:rsidR="00C13ED5" w:rsidRPr="001916AF">
        <w:rPr>
          <w:rFonts w:ascii="Arial" w:hAnsi="Arial" w:cs="Arial"/>
          <w:noProof/>
          <w:sz w:val="22"/>
          <w:szCs w:val="22"/>
        </w:rPr>
        <w:t>omocné výkonové vinutí</w:t>
      </w:r>
      <w:r w:rsidRPr="001916AF">
        <w:rPr>
          <w:rFonts w:ascii="Arial" w:hAnsi="Arial" w:cs="Arial"/>
          <w:noProof/>
          <w:sz w:val="22"/>
          <w:szCs w:val="22"/>
        </w:rPr>
        <w:t xml:space="preserve"> </w:t>
      </w:r>
      <w:r w:rsidR="00A026FF" w:rsidRPr="001916AF">
        <w:rPr>
          <w:rFonts w:ascii="Arial" w:hAnsi="Arial" w:cs="Arial"/>
          <w:noProof/>
          <w:sz w:val="22"/>
          <w:szCs w:val="22"/>
        </w:rPr>
        <w:t>(500 V).</w:t>
      </w:r>
    </w:p>
    <w:p w14:paraId="216576A6" w14:textId="50AEAF43" w:rsidR="00E65242" w:rsidRPr="001916AF" w:rsidRDefault="00456D2D" w:rsidP="001916AF">
      <w:pPr>
        <w:tabs>
          <w:tab w:val="left" w:pos="6521"/>
        </w:tabs>
        <w:spacing w:before="120" w:after="120" w:line="276" w:lineRule="auto"/>
        <w:jc w:val="both"/>
        <w:rPr>
          <w:rFonts w:ascii="Arial" w:hAnsi="Arial" w:cs="Arial"/>
          <w:noProof/>
          <w:sz w:val="22"/>
          <w:szCs w:val="22"/>
        </w:rPr>
      </w:pPr>
      <w:r w:rsidRPr="001916AF">
        <w:rPr>
          <w:rFonts w:ascii="Arial" w:hAnsi="Arial" w:cs="Arial"/>
          <w:noProof/>
          <w:sz w:val="22"/>
          <w:szCs w:val="22"/>
        </w:rPr>
        <w:t>Vinutí zhášecí tlumivky musí být výhradně z mědi.</w:t>
      </w:r>
      <w:r w:rsidR="00D47ECA" w:rsidRPr="001916AF">
        <w:rPr>
          <w:rFonts w:ascii="Arial" w:hAnsi="Arial" w:cs="Arial"/>
          <w:noProof/>
          <w:sz w:val="22"/>
          <w:szCs w:val="22"/>
        </w:rPr>
        <w:t xml:space="preserve"> Vinutí musí být opatřeno povrchovou úpravou zabraňující kontaktu mědi s olejem.</w:t>
      </w:r>
      <w:r w:rsidRPr="001916AF">
        <w:rPr>
          <w:rFonts w:ascii="Arial" w:hAnsi="Arial" w:cs="Arial"/>
          <w:noProof/>
          <w:sz w:val="22"/>
          <w:szCs w:val="22"/>
        </w:rPr>
        <w:t xml:space="preserve"> </w:t>
      </w:r>
      <w:r w:rsidR="004518C7" w:rsidRPr="001916AF">
        <w:rPr>
          <w:rFonts w:ascii="Arial" w:hAnsi="Arial" w:cs="Arial"/>
          <w:noProof/>
          <w:sz w:val="22"/>
          <w:szCs w:val="22"/>
        </w:rPr>
        <w:t>Na konci h</w:t>
      </w:r>
      <w:r w:rsidR="00A026FF" w:rsidRPr="001916AF">
        <w:rPr>
          <w:rFonts w:ascii="Arial" w:hAnsi="Arial" w:cs="Arial"/>
          <w:noProof/>
          <w:sz w:val="22"/>
          <w:szCs w:val="22"/>
        </w:rPr>
        <w:t>lavní</w:t>
      </w:r>
      <w:r w:rsidR="004518C7" w:rsidRPr="001916AF">
        <w:rPr>
          <w:rFonts w:ascii="Arial" w:hAnsi="Arial" w:cs="Arial"/>
          <w:noProof/>
          <w:sz w:val="22"/>
          <w:szCs w:val="22"/>
        </w:rPr>
        <w:t>ho</w:t>
      </w:r>
      <w:r w:rsidR="00A026FF" w:rsidRPr="001916AF">
        <w:rPr>
          <w:rFonts w:ascii="Arial" w:hAnsi="Arial" w:cs="Arial"/>
          <w:noProof/>
          <w:sz w:val="22"/>
          <w:szCs w:val="22"/>
        </w:rPr>
        <w:t xml:space="preserve"> vinutí musí být </w:t>
      </w:r>
      <w:r w:rsidR="004518C7" w:rsidRPr="001916AF">
        <w:rPr>
          <w:rFonts w:ascii="Arial" w:hAnsi="Arial" w:cs="Arial"/>
          <w:noProof/>
          <w:sz w:val="22"/>
          <w:szCs w:val="22"/>
        </w:rPr>
        <w:t>připojeno</w:t>
      </w:r>
      <w:r w:rsidR="00A026FF" w:rsidRPr="001916AF">
        <w:rPr>
          <w:rFonts w:ascii="Arial" w:hAnsi="Arial" w:cs="Arial"/>
          <w:noProof/>
          <w:sz w:val="22"/>
          <w:szCs w:val="22"/>
        </w:rPr>
        <w:t xml:space="preserve"> zařízení (transformátor </w:t>
      </w:r>
      <w:r w:rsidR="00A026FF" w:rsidRPr="001916AF">
        <w:rPr>
          <w:rFonts w:ascii="Arial" w:hAnsi="Arial" w:cs="Arial"/>
          <w:noProof/>
          <w:sz w:val="22"/>
          <w:szCs w:val="22"/>
        </w:rPr>
        <w:lastRenderedPageBreak/>
        <w:t>proudu) pro měření proudu procházející</w:t>
      </w:r>
      <w:r w:rsidR="004518C7" w:rsidRPr="001916AF">
        <w:rPr>
          <w:rFonts w:ascii="Arial" w:hAnsi="Arial" w:cs="Arial"/>
          <w:noProof/>
          <w:sz w:val="22"/>
          <w:szCs w:val="22"/>
        </w:rPr>
        <w:t>m</w:t>
      </w:r>
      <w:r w:rsidR="00A026FF" w:rsidRPr="001916AF">
        <w:rPr>
          <w:rFonts w:ascii="Arial" w:hAnsi="Arial" w:cs="Arial"/>
          <w:noProof/>
          <w:sz w:val="22"/>
          <w:szCs w:val="22"/>
        </w:rPr>
        <w:t xml:space="preserve"> tlumivkou, sekundární obvod bude vyveden</w:t>
      </w:r>
      <w:r w:rsidR="00E0226C" w:rsidRPr="001916AF">
        <w:rPr>
          <w:rFonts w:ascii="Arial" w:hAnsi="Arial" w:cs="Arial"/>
          <w:noProof/>
          <w:sz w:val="22"/>
          <w:szCs w:val="22"/>
        </w:rPr>
        <w:t xml:space="preserve"> na vrchní straně tlumivky</w:t>
      </w:r>
      <w:r w:rsidR="00A026FF" w:rsidRPr="001916AF">
        <w:rPr>
          <w:rFonts w:ascii="Arial" w:hAnsi="Arial" w:cs="Arial"/>
          <w:noProof/>
          <w:sz w:val="22"/>
          <w:szCs w:val="22"/>
        </w:rPr>
        <w:t xml:space="preserve">. </w:t>
      </w:r>
      <w:r w:rsidR="00A33F21" w:rsidRPr="001916AF">
        <w:rPr>
          <w:rFonts w:ascii="Arial" w:hAnsi="Arial" w:cs="Arial"/>
          <w:noProof/>
          <w:sz w:val="22"/>
          <w:szCs w:val="22"/>
        </w:rPr>
        <w:t xml:space="preserve">Pevné i magnetické </w:t>
      </w:r>
      <w:r w:rsidRPr="001916AF">
        <w:rPr>
          <w:rFonts w:ascii="Arial" w:hAnsi="Arial" w:cs="Arial"/>
          <w:noProof/>
          <w:sz w:val="22"/>
          <w:szCs w:val="22"/>
        </w:rPr>
        <w:t xml:space="preserve">obvody musí být zhotoveny z izolovaných plechů. </w:t>
      </w:r>
      <w:r w:rsidR="00B34FCB" w:rsidRPr="001916AF">
        <w:rPr>
          <w:rFonts w:ascii="Arial" w:hAnsi="Arial" w:cs="Arial"/>
          <w:noProof/>
          <w:sz w:val="22"/>
          <w:szCs w:val="22"/>
        </w:rPr>
        <w:t>Pohyblivá j</w:t>
      </w:r>
      <w:r w:rsidR="005021E6" w:rsidRPr="001916AF">
        <w:rPr>
          <w:rFonts w:ascii="Arial" w:hAnsi="Arial" w:cs="Arial"/>
          <w:noProof/>
          <w:sz w:val="22"/>
          <w:szCs w:val="22"/>
        </w:rPr>
        <w:t>ádra musí</w:t>
      </w:r>
      <w:r w:rsidR="00B34FCB" w:rsidRPr="001916AF">
        <w:rPr>
          <w:rFonts w:ascii="Arial" w:hAnsi="Arial" w:cs="Arial"/>
          <w:noProof/>
          <w:sz w:val="22"/>
          <w:szCs w:val="22"/>
        </w:rPr>
        <w:t xml:space="preserve"> být takového provedení, </w:t>
      </w:r>
      <w:r w:rsidR="005021E6" w:rsidRPr="001916AF">
        <w:rPr>
          <w:rFonts w:ascii="Arial" w:hAnsi="Arial" w:cs="Arial"/>
          <w:noProof/>
          <w:sz w:val="22"/>
          <w:szCs w:val="22"/>
        </w:rPr>
        <w:t>aby byla zajistěna plynulá regulace zhášecí tlumivky.</w:t>
      </w:r>
      <w:r w:rsidR="000330A6" w:rsidRPr="001916AF">
        <w:rPr>
          <w:rFonts w:ascii="Arial" w:hAnsi="Arial" w:cs="Arial"/>
          <w:noProof/>
          <w:sz w:val="22"/>
          <w:szCs w:val="22"/>
        </w:rPr>
        <w:t xml:space="preserve"> </w:t>
      </w:r>
      <w:r w:rsidR="006C7D02" w:rsidRPr="001916AF">
        <w:rPr>
          <w:rFonts w:ascii="Arial" w:hAnsi="Arial" w:cs="Arial"/>
          <w:noProof/>
          <w:sz w:val="22"/>
          <w:szCs w:val="22"/>
        </w:rPr>
        <w:t>Aktivní díl bude disponovat závěsem pro manipulaci.</w:t>
      </w:r>
    </w:p>
    <w:p w14:paraId="69ED3505" w14:textId="570E1EB7" w:rsidR="00CB2031" w:rsidRPr="001916AF" w:rsidRDefault="00E65242"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 xml:space="preserve">Veškerý obsah nádoby, pohyblivé a pevné části magnetického obvodu, vinutí, rámy a všechny ostatní olejové prostory musí být konstruovány tak, aby se </w:t>
      </w:r>
      <w:r w:rsidR="00ED5E86" w:rsidRPr="001916AF">
        <w:rPr>
          <w:rFonts w:ascii="Arial" w:hAnsi="Arial" w:cs="Arial"/>
          <w:sz w:val="22"/>
          <w:szCs w:val="22"/>
        </w:rPr>
        <w:t>minimalizovalo</w:t>
      </w:r>
      <w:r w:rsidRPr="001916AF">
        <w:rPr>
          <w:rFonts w:ascii="Arial" w:hAnsi="Arial" w:cs="Arial"/>
          <w:sz w:val="22"/>
          <w:szCs w:val="22"/>
        </w:rPr>
        <w:t xml:space="preserve"> hromadění plynových bublin. Všechny prostory pod kryty, přírubami, připojeními a podobně, ve kterých </w:t>
      </w:r>
      <w:r w:rsidR="00E03943" w:rsidRPr="001916AF">
        <w:rPr>
          <w:rFonts w:ascii="Arial" w:hAnsi="Arial" w:cs="Arial"/>
          <w:sz w:val="22"/>
          <w:szCs w:val="22"/>
        </w:rPr>
        <w:t>je</w:t>
      </w:r>
      <w:r w:rsidRPr="001916AF">
        <w:rPr>
          <w:rFonts w:ascii="Arial" w:hAnsi="Arial" w:cs="Arial"/>
          <w:sz w:val="22"/>
          <w:szCs w:val="22"/>
        </w:rPr>
        <w:t xml:space="preserve"> možn</w:t>
      </w:r>
      <w:r w:rsidR="00E03943" w:rsidRPr="001916AF">
        <w:rPr>
          <w:rFonts w:ascii="Arial" w:hAnsi="Arial" w:cs="Arial"/>
          <w:sz w:val="22"/>
          <w:szCs w:val="22"/>
        </w:rPr>
        <w:t>ost</w:t>
      </w:r>
      <w:r w:rsidRPr="001916AF">
        <w:rPr>
          <w:rFonts w:ascii="Arial" w:hAnsi="Arial" w:cs="Arial"/>
          <w:sz w:val="22"/>
          <w:szCs w:val="22"/>
        </w:rPr>
        <w:t xml:space="preserve"> hromadění plynu, musí být připojené na </w:t>
      </w:r>
      <w:proofErr w:type="spellStart"/>
      <w:r w:rsidRPr="001916AF">
        <w:rPr>
          <w:rFonts w:ascii="Arial" w:hAnsi="Arial" w:cs="Arial"/>
          <w:sz w:val="22"/>
          <w:szCs w:val="22"/>
        </w:rPr>
        <w:t>Buchholzov</w:t>
      </w:r>
      <w:r w:rsidR="005F573B" w:rsidRPr="001916AF">
        <w:rPr>
          <w:rFonts w:ascii="Arial" w:hAnsi="Arial" w:cs="Arial"/>
          <w:sz w:val="22"/>
          <w:szCs w:val="22"/>
        </w:rPr>
        <w:t>o</w:t>
      </w:r>
      <w:proofErr w:type="spellEnd"/>
      <w:r w:rsidRPr="001916AF">
        <w:rPr>
          <w:rFonts w:ascii="Arial" w:hAnsi="Arial" w:cs="Arial"/>
          <w:sz w:val="22"/>
          <w:szCs w:val="22"/>
        </w:rPr>
        <w:t xml:space="preserve"> relé.</w:t>
      </w:r>
    </w:p>
    <w:p w14:paraId="33B32EA0" w14:textId="77777777" w:rsidR="00A33F21" w:rsidRPr="001916AF" w:rsidRDefault="00A33F21" w:rsidP="001916AF">
      <w:pPr>
        <w:pStyle w:val="Nadpis3"/>
        <w:spacing w:line="276" w:lineRule="auto"/>
        <w:rPr>
          <w:noProof/>
        </w:rPr>
      </w:pPr>
      <w:r w:rsidRPr="001916AF">
        <w:rPr>
          <w:noProof/>
        </w:rPr>
        <w:t>Nádoba</w:t>
      </w:r>
      <w:r w:rsidR="00F577F1" w:rsidRPr="001916AF">
        <w:rPr>
          <w:noProof/>
        </w:rPr>
        <w:t xml:space="preserve"> a konzervátor</w:t>
      </w:r>
    </w:p>
    <w:p w14:paraId="7C1084F1" w14:textId="5F4427AF" w:rsidR="00F67049" w:rsidRPr="001916AF" w:rsidRDefault="00A33F21" w:rsidP="001916AF">
      <w:pPr>
        <w:spacing w:after="120" w:line="276" w:lineRule="auto"/>
        <w:jc w:val="both"/>
        <w:rPr>
          <w:rFonts w:ascii="Arial" w:hAnsi="Arial" w:cs="Arial"/>
          <w:noProof/>
          <w:sz w:val="22"/>
          <w:szCs w:val="22"/>
        </w:rPr>
      </w:pPr>
      <w:r w:rsidRPr="001916AF">
        <w:rPr>
          <w:rFonts w:ascii="Arial" w:hAnsi="Arial" w:cs="Arial"/>
          <w:noProof/>
          <w:sz w:val="22"/>
          <w:szCs w:val="22"/>
        </w:rPr>
        <w:t>Nádoba zhášecí tlumivky</w:t>
      </w:r>
      <w:r w:rsidR="009636FF" w:rsidRPr="001916AF">
        <w:rPr>
          <w:rFonts w:ascii="Arial" w:hAnsi="Arial" w:cs="Arial"/>
          <w:noProof/>
          <w:sz w:val="22"/>
          <w:szCs w:val="22"/>
        </w:rPr>
        <w:t xml:space="preserve"> </w:t>
      </w:r>
      <w:r w:rsidR="00FC30FF" w:rsidRPr="001916AF">
        <w:rPr>
          <w:rFonts w:ascii="Arial" w:hAnsi="Arial" w:cs="Arial"/>
          <w:noProof/>
          <w:sz w:val="22"/>
          <w:szCs w:val="22"/>
        </w:rPr>
        <w:t xml:space="preserve">požadována standardně </w:t>
      </w:r>
      <w:r w:rsidRPr="001916AF">
        <w:rPr>
          <w:rFonts w:ascii="Arial" w:hAnsi="Arial" w:cs="Arial"/>
          <w:noProof/>
          <w:sz w:val="22"/>
          <w:szCs w:val="22"/>
        </w:rPr>
        <w:t>válcového provedení</w:t>
      </w:r>
      <w:r w:rsidR="00210720" w:rsidRPr="001916AF">
        <w:rPr>
          <w:rFonts w:ascii="Arial" w:hAnsi="Arial" w:cs="Arial"/>
          <w:noProof/>
          <w:sz w:val="22"/>
          <w:szCs w:val="22"/>
        </w:rPr>
        <w:t xml:space="preserve"> s plochým víkem, které umožňuje volné odtékání srážkové vody</w:t>
      </w:r>
      <w:r w:rsidRPr="001916AF">
        <w:rPr>
          <w:rFonts w:ascii="Arial" w:hAnsi="Arial" w:cs="Arial"/>
          <w:noProof/>
          <w:sz w:val="22"/>
          <w:szCs w:val="22"/>
        </w:rPr>
        <w:t>.</w:t>
      </w:r>
      <w:r w:rsidR="00CE5F56" w:rsidRPr="001916AF">
        <w:rPr>
          <w:rFonts w:ascii="Arial" w:hAnsi="Arial" w:cs="Arial"/>
          <w:noProof/>
          <w:sz w:val="22"/>
          <w:szCs w:val="22"/>
        </w:rPr>
        <w:t xml:space="preserve"> </w:t>
      </w:r>
      <w:r w:rsidRPr="001916AF">
        <w:rPr>
          <w:rFonts w:ascii="Arial" w:hAnsi="Arial" w:cs="Arial"/>
          <w:noProof/>
          <w:sz w:val="22"/>
          <w:szCs w:val="22"/>
        </w:rPr>
        <w:t>Horní část nádoby busí být opatřena přírubou pr</w:t>
      </w:r>
      <w:r w:rsidR="00724235" w:rsidRPr="001916AF">
        <w:rPr>
          <w:rFonts w:ascii="Arial" w:hAnsi="Arial" w:cs="Arial"/>
          <w:noProof/>
          <w:sz w:val="22"/>
          <w:szCs w:val="22"/>
        </w:rPr>
        <w:t xml:space="preserve">o montáž víka pomocí šroubových spojů. </w:t>
      </w:r>
      <w:r w:rsidR="00970A85" w:rsidRPr="001916AF">
        <w:rPr>
          <w:rFonts w:ascii="Arial" w:hAnsi="Arial" w:cs="Arial"/>
          <w:noProof/>
          <w:sz w:val="22"/>
          <w:szCs w:val="22"/>
        </w:rPr>
        <w:t>Spoj m</w:t>
      </w:r>
      <w:r w:rsidR="00724235" w:rsidRPr="001916AF">
        <w:rPr>
          <w:rFonts w:ascii="Arial" w:hAnsi="Arial" w:cs="Arial"/>
          <w:noProof/>
          <w:sz w:val="22"/>
          <w:szCs w:val="22"/>
        </w:rPr>
        <w:t>ezi nádobou a víkem musí</w:t>
      </w:r>
      <w:r w:rsidR="00E4424A" w:rsidRPr="001916AF">
        <w:rPr>
          <w:rFonts w:ascii="Arial" w:hAnsi="Arial" w:cs="Arial"/>
          <w:noProof/>
          <w:sz w:val="22"/>
          <w:szCs w:val="22"/>
        </w:rPr>
        <w:t xml:space="preserve"> být</w:t>
      </w:r>
      <w:r w:rsidR="00970A85" w:rsidRPr="001916AF">
        <w:rPr>
          <w:rFonts w:ascii="Arial" w:hAnsi="Arial" w:cs="Arial"/>
          <w:noProof/>
          <w:sz w:val="22"/>
          <w:szCs w:val="22"/>
        </w:rPr>
        <w:t xml:space="preserve"> dimenzován</w:t>
      </w:r>
      <w:r w:rsidR="007679B7" w:rsidRPr="001916AF">
        <w:rPr>
          <w:rFonts w:ascii="Arial" w:hAnsi="Arial" w:cs="Arial"/>
          <w:noProof/>
          <w:sz w:val="22"/>
          <w:szCs w:val="22"/>
        </w:rPr>
        <w:t xml:space="preserve"> tak</w:t>
      </w:r>
      <w:r w:rsidR="00970A85" w:rsidRPr="001916AF">
        <w:rPr>
          <w:rFonts w:ascii="Arial" w:hAnsi="Arial" w:cs="Arial"/>
          <w:noProof/>
          <w:sz w:val="22"/>
          <w:szCs w:val="22"/>
        </w:rPr>
        <w:t>, aby nádob</w:t>
      </w:r>
      <w:r w:rsidR="007679B7" w:rsidRPr="001916AF">
        <w:rPr>
          <w:rFonts w:ascii="Arial" w:hAnsi="Arial" w:cs="Arial"/>
          <w:noProof/>
          <w:sz w:val="22"/>
          <w:szCs w:val="22"/>
        </w:rPr>
        <w:t>a</w:t>
      </w:r>
      <w:r w:rsidR="00970A85" w:rsidRPr="001916AF">
        <w:rPr>
          <w:rFonts w:ascii="Arial" w:hAnsi="Arial" w:cs="Arial"/>
          <w:noProof/>
          <w:sz w:val="22"/>
          <w:szCs w:val="22"/>
        </w:rPr>
        <w:t xml:space="preserve"> odolala podtlaku</w:t>
      </w:r>
      <w:r w:rsidR="00901621" w:rsidRPr="001916AF">
        <w:rPr>
          <w:rFonts w:ascii="Arial" w:hAnsi="Arial" w:cs="Arial"/>
          <w:noProof/>
          <w:sz w:val="22"/>
          <w:szCs w:val="22"/>
        </w:rPr>
        <w:t>, viz</w:t>
      </w:r>
      <w:r w:rsidR="00C501FE" w:rsidRPr="001916AF">
        <w:rPr>
          <w:rFonts w:ascii="Arial" w:hAnsi="Arial" w:cs="Arial"/>
          <w:noProof/>
          <w:sz w:val="22"/>
          <w:szCs w:val="22"/>
        </w:rPr>
        <w:t xml:space="preserve"> požadovaná</w:t>
      </w:r>
      <w:r w:rsidR="00901621" w:rsidRPr="001916AF">
        <w:rPr>
          <w:rFonts w:ascii="Arial" w:hAnsi="Arial" w:cs="Arial"/>
          <w:noProof/>
          <w:sz w:val="22"/>
          <w:szCs w:val="22"/>
        </w:rPr>
        <w:t xml:space="preserve"> zkouška</w:t>
      </w:r>
      <w:r w:rsidR="00C501FE" w:rsidRPr="001916AF">
        <w:rPr>
          <w:rFonts w:ascii="Arial" w:hAnsi="Arial" w:cs="Arial"/>
          <w:noProof/>
          <w:sz w:val="22"/>
          <w:szCs w:val="22"/>
        </w:rPr>
        <w:t xml:space="preserve"> odstavec</w:t>
      </w:r>
      <w:r w:rsidR="00901621" w:rsidRPr="001916AF">
        <w:rPr>
          <w:rFonts w:ascii="Arial" w:hAnsi="Arial" w:cs="Arial"/>
          <w:noProof/>
          <w:sz w:val="22"/>
          <w:szCs w:val="22"/>
        </w:rPr>
        <w:t xml:space="preserve"> 4.1</w:t>
      </w:r>
      <w:r w:rsidR="00970A85" w:rsidRPr="001916AF">
        <w:rPr>
          <w:rFonts w:ascii="Arial" w:hAnsi="Arial" w:cs="Arial"/>
          <w:noProof/>
          <w:sz w:val="22"/>
          <w:szCs w:val="22"/>
        </w:rPr>
        <w:t>.</w:t>
      </w:r>
      <w:r w:rsidR="00724235" w:rsidRPr="001916AF">
        <w:rPr>
          <w:rFonts w:ascii="Arial" w:hAnsi="Arial" w:cs="Arial"/>
          <w:noProof/>
          <w:sz w:val="22"/>
          <w:szCs w:val="22"/>
        </w:rPr>
        <w:t xml:space="preserve"> Nádoba musí disponovat</w:t>
      </w:r>
      <w:r w:rsidR="00FA1BD7" w:rsidRPr="001916AF">
        <w:rPr>
          <w:rFonts w:ascii="Arial" w:hAnsi="Arial" w:cs="Arial"/>
          <w:noProof/>
          <w:sz w:val="22"/>
          <w:szCs w:val="22"/>
        </w:rPr>
        <w:t xml:space="preserve"> nejméně čtyřmi</w:t>
      </w:r>
      <w:r w:rsidR="00724235" w:rsidRPr="001916AF">
        <w:rPr>
          <w:rFonts w:ascii="Arial" w:hAnsi="Arial" w:cs="Arial"/>
          <w:noProof/>
          <w:sz w:val="22"/>
          <w:szCs w:val="22"/>
        </w:rPr>
        <w:t xml:space="preserve"> </w:t>
      </w:r>
      <w:r w:rsidR="00BA5A08" w:rsidRPr="001916AF">
        <w:rPr>
          <w:rFonts w:ascii="Arial" w:hAnsi="Arial" w:cs="Arial"/>
          <w:noProof/>
          <w:sz w:val="22"/>
          <w:szCs w:val="22"/>
        </w:rPr>
        <w:t>závěsy</w:t>
      </w:r>
      <w:r w:rsidR="00724235" w:rsidRPr="001916AF">
        <w:rPr>
          <w:rFonts w:ascii="Arial" w:hAnsi="Arial" w:cs="Arial"/>
          <w:noProof/>
          <w:sz w:val="22"/>
          <w:szCs w:val="22"/>
        </w:rPr>
        <w:t xml:space="preserve"> pro</w:t>
      </w:r>
      <w:r w:rsidR="00B2612F" w:rsidRPr="001916AF">
        <w:rPr>
          <w:rFonts w:ascii="Arial" w:hAnsi="Arial" w:cs="Arial"/>
          <w:noProof/>
          <w:sz w:val="22"/>
          <w:szCs w:val="22"/>
        </w:rPr>
        <w:t xml:space="preserve"> zvedání</w:t>
      </w:r>
      <w:r w:rsidR="00E03943" w:rsidRPr="001916AF">
        <w:rPr>
          <w:rFonts w:ascii="Arial" w:hAnsi="Arial" w:cs="Arial"/>
          <w:noProof/>
          <w:sz w:val="22"/>
          <w:szCs w:val="22"/>
        </w:rPr>
        <w:t>, které budou</w:t>
      </w:r>
      <w:r w:rsidR="00A32E7E" w:rsidRPr="001916AF">
        <w:rPr>
          <w:rFonts w:ascii="Arial" w:hAnsi="Arial" w:cs="Arial"/>
          <w:noProof/>
          <w:sz w:val="22"/>
          <w:szCs w:val="22"/>
        </w:rPr>
        <w:t xml:space="preserve"> po obvodu</w:t>
      </w:r>
      <w:r w:rsidR="00FA1BD7" w:rsidRPr="001916AF">
        <w:rPr>
          <w:rFonts w:ascii="Arial" w:hAnsi="Arial" w:cs="Arial"/>
          <w:noProof/>
          <w:sz w:val="22"/>
          <w:szCs w:val="22"/>
        </w:rPr>
        <w:t xml:space="preserve"> rovnoměrně rozprosře</w:t>
      </w:r>
      <w:r w:rsidR="007679B7" w:rsidRPr="001916AF">
        <w:rPr>
          <w:rFonts w:ascii="Arial" w:hAnsi="Arial" w:cs="Arial"/>
          <w:noProof/>
          <w:sz w:val="22"/>
          <w:szCs w:val="22"/>
        </w:rPr>
        <w:t>n</w:t>
      </w:r>
      <w:r w:rsidR="00E03943" w:rsidRPr="001916AF">
        <w:rPr>
          <w:rFonts w:ascii="Arial" w:hAnsi="Arial" w:cs="Arial"/>
          <w:noProof/>
          <w:sz w:val="22"/>
          <w:szCs w:val="22"/>
        </w:rPr>
        <w:t>y</w:t>
      </w:r>
      <w:r w:rsidR="00B60FF6" w:rsidRPr="001916AF">
        <w:rPr>
          <w:rFonts w:ascii="Arial" w:hAnsi="Arial" w:cs="Arial"/>
          <w:noProof/>
          <w:sz w:val="22"/>
          <w:szCs w:val="22"/>
        </w:rPr>
        <w:t xml:space="preserve"> pod horní přírubou nádoby</w:t>
      </w:r>
      <w:r w:rsidR="0074117F" w:rsidRPr="001916AF">
        <w:rPr>
          <w:rFonts w:ascii="Arial" w:hAnsi="Arial" w:cs="Arial"/>
          <w:noProof/>
          <w:sz w:val="22"/>
          <w:szCs w:val="22"/>
        </w:rPr>
        <w:t>.</w:t>
      </w:r>
      <w:r w:rsidR="002549C0" w:rsidRPr="001916AF">
        <w:rPr>
          <w:rFonts w:ascii="Arial" w:hAnsi="Arial" w:cs="Arial"/>
          <w:noProof/>
          <w:sz w:val="22"/>
          <w:szCs w:val="22"/>
        </w:rPr>
        <w:t xml:space="preserve"> </w:t>
      </w:r>
      <w:r w:rsidR="00B2612F" w:rsidRPr="001916AF">
        <w:rPr>
          <w:rFonts w:ascii="Arial" w:hAnsi="Arial" w:cs="Arial"/>
          <w:noProof/>
          <w:sz w:val="22"/>
          <w:szCs w:val="22"/>
        </w:rPr>
        <w:t>V</w:t>
      </w:r>
      <w:r w:rsidR="00FA1BD7" w:rsidRPr="001916AF">
        <w:rPr>
          <w:rFonts w:ascii="Arial" w:hAnsi="Arial" w:cs="Arial"/>
          <w:noProof/>
          <w:sz w:val="22"/>
          <w:szCs w:val="22"/>
        </w:rPr>
        <w:t xml:space="preserve">íko </w:t>
      </w:r>
      <w:r w:rsidR="00B2612F" w:rsidRPr="001916AF">
        <w:rPr>
          <w:rFonts w:ascii="Arial" w:hAnsi="Arial" w:cs="Arial"/>
          <w:noProof/>
          <w:sz w:val="22"/>
          <w:szCs w:val="22"/>
        </w:rPr>
        <w:t>musí</w:t>
      </w:r>
      <w:r w:rsidR="00FA1BD7" w:rsidRPr="001916AF">
        <w:rPr>
          <w:rFonts w:ascii="Arial" w:hAnsi="Arial" w:cs="Arial"/>
          <w:noProof/>
          <w:sz w:val="22"/>
          <w:szCs w:val="22"/>
        </w:rPr>
        <w:t xml:space="preserve"> disponovat dvěma závěsy</w:t>
      </w:r>
      <w:r w:rsidR="003A2825" w:rsidRPr="001916AF">
        <w:rPr>
          <w:rFonts w:ascii="Arial" w:hAnsi="Arial" w:cs="Arial"/>
          <w:noProof/>
          <w:sz w:val="22"/>
          <w:szCs w:val="22"/>
        </w:rPr>
        <w:t xml:space="preserve"> </w:t>
      </w:r>
      <w:r w:rsidR="00112DC0" w:rsidRPr="001916AF">
        <w:rPr>
          <w:rFonts w:ascii="Arial" w:hAnsi="Arial" w:cs="Arial"/>
          <w:sz w:val="22"/>
          <w:szCs w:val="22"/>
        </w:rPr>
        <w:t>ve stejné</w:t>
      </w:r>
      <w:r w:rsidR="00B60FF6" w:rsidRPr="001916AF">
        <w:rPr>
          <w:rFonts w:ascii="Arial" w:hAnsi="Arial" w:cs="Arial"/>
          <w:sz w:val="22"/>
          <w:szCs w:val="22"/>
        </w:rPr>
        <w:t xml:space="preserve"> ose a</w:t>
      </w:r>
      <w:r w:rsidR="00112DC0" w:rsidRPr="001916AF">
        <w:rPr>
          <w:rFonts w:ascii="Arial" w:hAnsi="Arial" w:cs="Arial"/>
          <w:sz w:val="22"/>
          <w:szCs w:val="22"/>
        </w:rPr>
        <w:t xml:space="preserve"> vzdálenosti od s</w:t>
      </w:r>
      <w:r w:rsidR="00B60FF6" w:rsidRPr="001916AF">
        <w:rPr>
          <w:rFonts w:ascii="Arial" w:hAnsi="Arial" w:cs="Arial"/>
          <w:sz w:val="22"/>
          <w:szCs w:val="22"/>
        </w:rPr>
        <w:t>tředu víka</w:t>
      </w:r>
      <w:r w:rsidR="00B2612F" w:rsidRPr="001916AF">
        <w:rPr>
          <w:rFonts w:ascii="Arial" w:hAnsi="Arial" w:cs="Arial"/>
          <w:noProof/>
          <w:sz w:val="22"/>
          <w:szCs w:val="22"/>
        </w:rPr>
        <w:t xml:space="preserve"> pro</w:t>
      </w:r>
      <w:r w:rsidR="009D4574" w:rsidRPr="001916AF">
        <w:rPr>
          <w:rFonts w:ascii="Arial" w:hAnsi="Arial" w:cs="Arial"/>
          <w:noProof/>
          <w:sz w:val="22"/>
          <w:szCs w:val="22"/>
        </w:rPr>
        <w:t xml:space="preserve"> jeho</w:t>
      </w:r>
      <w:r w:rsidR="00B2612F" w:rsidRPr="001916AF">
        <w:rPr>
          <w:rFonts w:ascii="Arial" w:hAnsi="Arial" w:cs="Arial"/>
          <w:noProof/>
          <w:sz w:val="22"/>
          <w:szCs w:val="22"/>
        </w:rPr>
        <w:t xml:space="preserve"> zvedn</w:t>
      </w:r>
      <w:r w:rsidR="00E4424A" w:rsidRPr="001916AF">
        <w:rPr>
          <w:rFonts w:ascii="Arial" w:hAnsi="Arial" w:cs="Arial"/>
          <w:noProof/>
          <w:sz w:val="22"/>
          <w:szCs w:val="22"/>
        </w:rPr>
        <w:t>ání</w:t>
      </w:r>
      <w:r w:rsidR="00B2612F" w:rsidRPr="001916AF">
        <w:rPr>
          <w:rFonts w:ascii="Arial" w:hAnsi="Arial" w:cs="Arial"/>
          <w:noProof/>
          <w:sz w:val="22"/>
          <w:szCs w:val="22"/>
        </w:rPr>
        <w:t>.</w:t>
      </w:r>
      <w:r w:rsidR="00FA1BD7" w:rsidRPr="001916AF">
        <w:rPr>
          <w:rFonts w:ascii="Arial" w:hAnsi="Arial" w:cs="Arial"/>
          <w:noProof/>
          <w:sz w:val="22"/>
          <w:szCs w:val="22"/>
        </w:rPr>
        <w:t xml:space="preserve"> </w:t>
      </w:r>
      <w:r w:rsidR="00794537" w:rsidRPr="001916AF">
        <w:rPr>
          <w:rFonts w:ascii="Arial" w:hAnsi="Arial" w:cs="Arial"/>
          <w:noProof/>
          <w:sz w:val="22"/>
          <w:szCs w:val="22"/>
        </w:rPr>
        <w:t xml:space="preserve">Víko musí být dimenzováno pro montáž </w:t>
      </w:r>
      <w:r w:rsidR="00AF1020" w:rsidRPr="001916AF">
        <w:rPr>
          <w:rFonts w:ascii="Arial" w:hAnsi="Arial" w:cs="Arial"/>
          <w:noProof/>
          <w:sz w:val="22"/>
          <w:szCs w:val="22"/>
        </w:rPr>
        <w:t xml:space="preserve">funkčních </w:t>
      </w:r>
      <w:r w:rsidR="0010272A" w:rsidRPr="001916AF">
        <w:rPr>
          <w:rFonts w:ascii="Arial" w:hAnsi="Arial" w:cs="Arial"/>
          <w:noProof/>
          <w:sz w:val="22"/>
          <w:szCs w:val="22"/>
        </w:rPr>
        <w:t>prvků</w:t>
      </w:r>
      <w:r w:rsidR="00970A85" w:rsidRPr="001916AF">
        <w:rPr>
          <w:rFonts w:ascii="Arial" w:hAnsi="Arial" w:cs="Arial"/>
          <w:noProof/>
          <w:sz w:val="22"/>
          <w:szCs w:val="22"/>
        </w:rPr>
        <w:t xml:space="preserve">, jako je </w:t>
      </w:r>
      <w:r w:rsidR="0010272A" w:rsidRPr="001916AF">
        <w:rPr>
          <w:rFonts w:ascii="Arial" w:hAnsi="Arial" w:cs="Arial"/>
          <w:noProof/>
          <w:sz w:val="22"/>
          <w:szCs w:val="22"/>
        </w:rPr>
        <w:t xml:space="preserve">konzervátor, pohon, průchodky, </w:t>
      </w:r>
      <w:r w:rsidR="00970A85" w:rsidRPr="001916AF">
        <w:rPr>
          <w:rFonts w:ascii="Arial" w:hAnsi="Arial" w:cs="Arial"/>
          <w:noProof/>
          <w:sz w:val="22"/>
          <w:szCs w:val="22"/>
        </w:rPr>
        <w:t xml:space="preserve">a </w:t>
      </w:r>
      <w:r w:rsidR="00674200" w:rsidRPr="001916AF">
        <w:rPr>
          <w:rFonts w:ascii="Arial" w:hAnsi="Arial" w:cs="Arial"/>
          <w:noProof/>
          <w:sz w:val="22"/>
          <w:szCs w:val="22"/>
        </w:rPr>
        <w:t>další prvky</w:t>
      </w:r>
      <w:r w:rsidR="00970A85" w:rsidRPr="001916AF">
        <w:rPr>
          <w:rFonts w:ascii="Arial" w:hAnsi="Arial" w:cs="Arial"/>
          <w:noProof/>
          <w:sz w:val="22"/>
          <w:szCs w:val="22"/>
        </w:rPr>
        <w:t>, viz následující kapitoly</w:t>
      </w:r>
      <w:r w:rsidR="002549C0" w:rsidRPr="001916AF">
        <w:rPr>
          <w:rFonts w:ascii="Arial" w:hAnsi="Arial" w:cs="Arial"/>
          <w:noProof/>
          <w:sz w:val="22"/>
          <w:szCs w:val="22"/>
        </w:rPr>
        <w:t xml:space="preserve"> specifikace</w:t>
      </w:r>
      <w:r w:rsidR="0010272A" w:rsidRPr="001916AF">
        <w:rPr>
          <w:rFonts w:ascii="Arial" w:hAnsi="Arial" w:cs="Arial"/>
          <w:noProof/>
          <w:sz w:val="22"/>
          <w:szCs w:val="22"/>
        </w:rPr>
        <w:t>.</w:t>
      </w:r>
      <w:r w:rsidR="002457E4" w:rsidRPr="001916AF">
        <w:rPr>
          <w:rFonts w:ascii="Arial" w:hAnsi="Arial" w:cs="Arial"/>
          <w:noProof/>
          <w:sz w:val="22"/>
          <w:szCs w:val="22"/>
        </w:rPr>
        <w:t xml:space="preserve"> </w:t>
      </w:r>
      <w:r w:rsidR="005F123A" w:rsidRPr="001916AF">
        <w:rPr>
          <w:rFonts w:ascii="Arial" w:hAnsi="Arial" w:cs="Arial"/>
          <w:noProof/>
          <w:sz w:val="22"/>
          <w:szCs w:val="22"/>
        </w:rPr>
        <w:t>Na spodní části tlumivky</w:t>
      </w:r>
      <w:r w:rsidR="00724235" w:rsidRPr="001916AF">
        <w:rPr>
          <w:rFonts w:ascii="Arial" w:hAnsi="Arial" w:cs="Arial"/>
          <w:noProof/>
          <w:sz w:val="22"/>
          <w:szCs w:val="22"/>
        </w:rPr>
        <w:t xml:space="preserve"> dílu </w:t>
      </w:r>
      <w:r w:rsidR="00724643" w:rsidRPr="001916AF">
        <w:rPr>
          <w:rFonts w:ascii="Arial" w:hAnsi="Arial" w:cs="Arial"/>
          <w:noProof/>
          <w:sz w:val="22"/>
          <w:szCs w:val="22"/>
        </w:rPr>
        <w:t xml:space="preserve">je požadován  </w:t>
      </w:r>
      <w:r w:rsidR="00724235" w:rsidRPr="001916AF">
        <w:rPr>
          <w:rFonts w:ascii="Arial" w:hAnsi="Arial" w:cs="Arial"/>
          <w:noProof/>
          <w:sz w:val="22"/>
          <w:szCs w:val="22"/>
        </w:rPr>
        <w:t>podvozek</w:t>
      </w:r>
      <w:r w:rsidR="00BD79FF" w:rsidRPr="001916AF">
        <w:rPr>
          <w:rFonts w:ascii="Arial" w:hAnsi="Arial" w:cs="Arial"/>
          <w:noProof/>
          <w:sz w:val="22"/>
          <w:szCs w:val="22"/>
        </w:rPr>
        <w:t xml:space="preserve"> umožňující montáž kol pro pojezd.</w:t>
      </w:r>
      <w:r w:rsidR="00CE5F56" w:rsidRPr="001916AF">
        <w:rPr>
          <w:rFonts w:ascii="Arial" w:hAnsi="Arial" w:cs="Arial"/>
          <w:noProof/>
          <w:sz w:val="22"/>
          <w:szCs w:val="22"/>
        </w:rPr>
        <w:t xml:space="preserve"> Podvozek musí umožňovat příčný i podélný pojezd</w:t>
      </w:r>
      <w:r w:rsidR="00266850" w:rsidRPr="001916AF">
        <w:rPr>
          <w:rFonts w:ascii="Arial" w:hAnsi="Arial" w:cs="Arial"/>
          <w:noProof/>
          <w:sz w:val="22"/>
          <w:szCs w:val="22"/>
        </w:rPr>
        <w:t>, kola přestavitelná o 90°</w:t>
      </w:r>
      <w:r w:rsidR="00266850" w:rsidRPr="001916AF">
        <w:rPr>
          <w:rFonts w:ascii="Arial" w:hAnsi="Arial" w:cs="Arial"/>
          <w:sz w:val="22"/>
          <w:szCs w:val="22"/>
        </w:rPr>
        <w:t xml:space="preserve">, </w:t>
      </w:r>
      <w:r w:rsidR="00266850" w:rsidRPr="001916AF">
        <w:rPr>
          <w:rFonts w:ascii="Arial" w:hAnsi="Arial" w:cs="Arial"/>
          <w:noProof/>
          <w:sz w:val="22"/>
          <w:szCs w:val="22"/>
        </w:rPr>
        <w:t>uspořádaná do čtverce</w:t>
      </w:r>
      <w:r w:rsidR="00CE5F56" w:rsidRPr="001916AF">
        <w:rPr>
          <w:rFonts w:ascii="Arial" w:hAnsi="Arial" w:cs="Arial"/>
          <w:noProof/>
          <w:sz w:val="22"/>
          <w:szCs w:val="22"/>
        </w:rPr>
        <w:t xml:space="preserve"> a možnost aretace</w:t>
      </w:r>
      <w:r w:rsidR="00091932" w:rsidRPr="001916AF">
        <w:rPr>
          <w:rFonts w:ascii="Arial" w:hAnsi="Arial" w:cs="Arial"/>
          <w:noProof/>
          <w:sz w:val="22"/>
          <w:szCs w:val="22"/>
        </w:rPr>
        <w:t xml:space="preserve"> transportních</w:t>
      </w:r>
      <w:r w:rsidR="00CE5F56" w:rsidRPr="001916AF">
        <w:rPr>
          <w:rFonts w:ascii="Arial" w:hAnsi="Arial" w:cs="Arial"/>
          <w:noProof/>
          <w:sz w:val="22"/>
          <w:szCs w:val="22"/>
        </w:rPr>
        <w:t xml:space="preserve"> kol. Jsou požadována </w:t>
      </w:r>
      <w:r w:rsidR="00350769" w:rsidRPr="001916AF">
        <w:rPr>
          <w:rFonts w:ascii="Arial" w:hAnsi="Arial" w:cs="Arial"/>
          <w:noProof/>
          <w:sz w:val="22"/>
          <w:szCs w:val="22"/>
        </w:rPr>
        <w:t xml:space="preserve">hladká transportní </w:t>
      </w:r>
      <w:r w:rsidR="00CE5F56" w:rsidRPr="001916AF">
        <w:rPr>
          <w:rFonts w:ascii="Arial" w:hAnsi="Arial" w:cs="Arial"/>
          <w:noProof/>
          <w:sz w:val="22"/>
          <w:szCs w:val="22"/>
        </w:rPr>
        <w:t>kola.</w:t>
      </w:r>
      <w:r w:rsidR="00503A8F" w:rsidRPr="001916AF">
        <w:rPr>
          <w:rFonts w:ascii="Arial" w:hAnsi="Arial" w:cs="Arial"/>
          <w:noProof/>
          <w:sz w:val="22"/>
          <w:szCs w:val="22"/>
        </w:rPr>
        <w:t xml:space="preserve"> Vzdálenost kol bude pevná se středovou vzdáleností 1070 mm</w:t>
      </w:r>
      <w:r w:rsidR="0013492B" w:rsidRPr="001916AF">
        <w:rPr>
          <w:rFonts w:ascii="Arial" w:hAnsi="Arial" w:cs="Arial"/>
          <w:noProof/>
          <w:sz w:val="22"/>
          <w:szCs w:val="22"/>
        </w:rPr>
        <w:t>.</w:t>
      </w:r>
      <w:r w:rsidR="003C7604" w:rsidRPr="001916AF">
        <w:rPr>
          <w:rFonts w:ascii="Arial" w:hAnsi="Arial" w:cs="Arial"/>
          <w:noProof/>
          <w:sz w:val="22"/>
          <w:szCs w:val="22"/>
        </w:rPr>
        <w:t xml:space="preserve"> </w:t>
      </w:r>
      <w:r w:rsidR="00F35DAA" w:rsidRPr="001916AF">
        <w:rPr>
          <w:rFonts w:ascii="Arial" w:hAnsi="Arial" w:cs="Arial"/>
          <w:noProof/>
          <w:sz w:val="22"/>
          <w:szCs w:val="22"/>
        </w:rPr>
        <w:t>K</w:t>
      </w:r>
      <w:r w:rsidR="00737915" w:rsidRPr="001916AF">
        <w:rPr>
          <w:rFonts w:ascii="Arial" w:hAnsi="Arial" w:cs="Arial"/>
          <w:noProof/>
          <w:sz w:val="22"/>
          <w:szCs w:val="22"/>
        </w:rPr>
        <w:t>ole</w:t>
      </w:r>
      <w:r w:rsidR="00F26F5A" w:rsidRPr="001916AF">
        <w:rPr>
          <w:rFonts w:ascii="Arial" w:hAnsi="Arial" w:cs="Arial"/>
          <w:noProof/>
          <w:sz w:val="22"/>
          <w:szCs w:val="22"/>
        </w:rPr>
        <w:t xml:space="preserve">čka jsou </w:t>
      </w:r>
      <w:r w:rsidR="003C7604" w:rsidRPr="001916AF">
        <w:rPr>
          <w:rFonts w:ascii="Arial" w:hAnsi="Arial" w:cs="Arial"/>
          <w:noProof/>
          <w:sz w:val="22"/>
          <w:szCs w:val="22"/>
        </w:rPr>
        <w:t xml:space="preserve">volitelná položka a </w:t>
      </w:r>
      <w:r w:rsidR="001C5902" w:rsidRPr="001916AF">
        <w:rPr>
          <w:rFonts w:ascii="Arial" w:hAnsi="Arial" w:cs="Arial"/>
          <w:noProof/>
          <w:sz w:val="22"/>
          <w:szCs w:val="22"/>
        </w:rPr>
        <w:t>požadevek na jejich dodání bude</w:t>
      </w:r>
      <w:r w:rsidR="003C7604" w:rsidRPr="001916AF">
        <w:rPr>
          <w:rFonts w:ascii="Arial" w:hAnsi="Arial" w:cs="Arial"/>
          <w:noProof/>
          <w:sz w:val="22"/>
          <w:szCs w:val="22"/>
        </w:rPr>
        <w:t xml:space="preserve"> specifikován při objednávce </w:t>
      </w:r>
      <w:r w:rsidR="001C5902" w:rsidRPr="001916AF">
        <w:rPr>
          <w:rFonts w:ascii="Arial" w:hAnsi="Arial" w:cs="Arial"/>
          <w:noProof/>
          <w:sz w:val="22"/>
          <w:szCs w:val="22"/>
        </w:rPr>
        <w:t>v rámci</w:t>
      </w:r>
      <w:r w:rsidR="003C7604" w:rsidRPr="001916AF">
        <w:rPr>
          <w:rFonts w:ascii="Arial" w:hAnsi="Arial" w:cs="Arial"/>
          <w:noProof/>
          <w:sz w:val="22"/>
          <w:szCs w:val="22"/>
        </w:rPr>
        <w:t xml:space="preserve"> </w:t>
      </w:r>
      <w:r w:rsidR="00F26F5A" w:rsidRPr="001916AF">
        <w:rPr>
          <w:rFonts w:ascii="Arial" w:hAnsi="Arial" w:cs="Arial"/>
          <w:noProof/>
          <w:sz w:val="22"/>
          <w:szCs w:val="22"/>
        </w:rPr>
        <w:t xml:space="preserve">dokumentu </w:t>
      </w:r>
      <w:r w:rsidR="003C7604" w:rsidRPr="001916AF">
        <w:rPr>
          <w:rFonts w:ascii="Arial" w:hAnsi="Arial" w:cs="Arial"/>
          <w:noProof/>
          <w:sz w:val="22"/>
          <w:szCs w:val="22"/>
        </w:rPr>
        <w:t>Specifikac</w:t>
      </w:r>
      <w:r w:rsidR="001C5902" w:rsidRPr="001916AF">
        <w:rPr>
          <w:rFonts w:ascii="Arial" w:hAnsi="Arial" w:cs="Arial"/>
          <w:noProof/>
          <w:sz w:val="22"/>
          <w:szCs w:val="22"/>
        </w:rPr>
        <w:t>e</w:t>
      </w:r>
      <w:r w:rsidR="003C7604" w:rsidRPr="001916AF">
        <w:rPr>
          <w:rFonts w:ascii="Arial" w:hAnsi="Arial" w:cs="Arial"/>
          <w:noProof/>
          <w:sz w:val="22"/>
          <w:szCs w:val="22"/>
        </w:rPr>
        <w:t xml:space="preserve"> dodávek.</w:t>
      </w:r>
      <w:r w:rsidR="006B12AF" w:rsidRPr="001916AF">
        <w:rPr>
          <w:rFonts w:ascii="Arial" w:hAnsi="Arial" w:cs="Arial"/>
          <w:noProof/>
          <w:sz w:val="22"/>
          <w:szCs w:val="22"/>
        </w:rPr>
        <w:t xml:space="preserve"> U tlumivky </w:t>
      </w:r>
      <w:r w:rsidR="007C54E0" w:rsidRPr="001916AF">
        <w:rPr>
          <w:rFonts w:ascii="Arial" w:hAnsi="Arial" w:cs="Arial"/>
          <w:noProof/>
          <w:sz w:val="22"/>
          <w:szCs w:val="22"/>
        </w:rPr>
        <w:t xml:space="preserve">6910 kVAr </w:t>
      </w:r>
    </w:p>
    <w:p w14:paraId="7B8AA41A" w14:textId="1D8AE8A8" w:rsidR="00AC401A" w:rsidRPr="001916AF" w:rsidRDefault="00AC401A" w:rsidP="001916AF">
      <w:pPr>
        <w:spacing w:line="276" w:lineRule="auto"/>
        <w:jc w:val="both"/>
        <w:rPr>
          <w:rFonts w:ascii="Arial" w:hAnsi="Arial" w:cs="Arial"/>
          <w:noProof/>
          <w:sz w:val="22"/>
          <w:szCs w:val="22"/>
        </w:rPr>
      </w:pPr>
      <w:r w:rsidRPr="001916AF">
        <w:rPr>
          <w:rFonts w:ascii="Arial" w:hAnsi="Arial" w:cs="Arial"/>
          <w:noProof/>
          <w:sz w:val="22"/>
          <w:szCs w:val="22"/>
        </w:rPr>
        <w:t>Nádoba musí mít vývody pro:</w:t>
      </w:r>
    </w:p>
    <w:p w14:paraId="10C67904" w14:textId="77777777" w:rsidR="00AC401A" w:rsidRPr="001916AF" w:rsidRDefault="00AC401A" w:rsidP="001916AF">
      <w:pPr>
        <w:pStyle w:val="Odstavecseseznamem"/>
        <w:numPr>
          <w:ilvl w:val="0"/>
          <w:numId w:val="57"/>
        </w:numPr>
        <w:spacing w:line="276" w:lineRule="auto"/>
        <w:jc w:val="both"/>
        <w:rPr>
          <w:rFonts w:ascii="Arial" w:hAnsi="Arial" w:cs="Arial"/>
          <w:noProof/>
          <w:sz w:val="22"/>
          <w:szCs w:val="22"/>
        </w:rPr>
      </w:pPr>
      <w:r w:rsidRPr="001916AF">
        <w:rPr>
          <w:rFonts w:ascii="Arial" w:hAnsi="Arial" w:cs="Arial"/>
          <w:noProof/>
          <w:sz w:val="22"/>
          <w:szCs w:val="22"/>
        </w:rPr>
        <w:t>odběry vzorků oleje</w:t>
      </w:r>
    </w:p>
    <w:p w14:paraId="291D3831" w14:textId="77777777" w:rsidR="00AC401A" w:rsidRPr="001916AF" w:rsidRDefault="00AC401A" w:rsidP="001916AF">
      <w:pPr>
        <w:pStyle w:val="Odstavecseseznamem"/>
        <w:numPr>
          <w:ilvl w:val="0"/>
          <w:numId w:val="57"/>
        </w:numPr>
        <w:spacing w:line="276" w:lineRule="auto"/>
        <w:jc w:val="both"/>
        <w:rPr>
          <w:rFonts w:ascii="Arial" w:hAnsi="Arial" w:cs="Arial"/>
          <w:noProof/>
          <w:sz w:val="22"/>
          <w:szCs w:val="22"/>
        </w:rPr>
      </w:pPr>
      <w:r w:rsidRPr="001916AF">
        <w:rPr>
          <w:rFonts w:ascii="Arial" w:hAnsi="Arial" w:cs="Arial"/>
          <w:noProof/>
          <w:sz w:val="22"/>
          <w:szCs w:val="22"/>
        </w:rPr>
        <w:t>pro filtraci a vypouštění</w:t>
      </w:r>
    </w:p>
    <w:p w14:paraId="610169F2" w14:textId="77777777" w:rsidR="00AC401A" w:rsidRPr="001916AF" w:rsidRDefault="00AC401A" w:rsidP="001916AF">
      <w:pPr>
        <w:pStyle w:val="Odstavecseseznamem"/>
        <w:numPr>
          <w:ilvl w:val="0"/>
          <w:numId w:val="57"/>
        </w:numPr>
        <w:spacing w:line="276" w:lineRule="auto"/>
        <w:jc w:val="both"/>
        <w:rPr>
          <w:rFonts w:ascii="Arial" w:hAnsi="Arial" w:cs="Arial"/>
          <w:noProof/>
          <w:sz w:val="22"/>
          <w:szCs w:val="22"/>
        </w:rPr>
      </w:pPr>
      <w:r w:rsidRPr="001916AF">
        <w:rPr>
          <w:rFonts w:ascii="Arial" w:hAnsi="Arial" w:cs="Arial"/>
          <w:noProof/>
          <w:sz w:val="22"/>
          <w:szCs w:val="22"/>
        </w:rPr>
        <w:t>pro vyprázdnění konzervátoru</w:t>
      </w:r>
    </w:p>
    <w:p w14:paraId="0E4A40F5" w14:textId="77777777" w:rsidR="00AC401A" w:rsidRPr="001916AF" w:rsidRDefault="00AC401A" w:rsidP="001916AF">
      <w:pPr>
        <w:pStyle w:val="Odstavecseseznamem"/>
        <w:numPr>
          <w:ilvl w:val="0"/>
          <w:numId w:val="57"/>
        </w:numPr>
        <w:spacing w:line="276" w:lineRule="auto"/>
        <w:jc w:val="both"/>
        <w:rPr>
          <w:rFonts w:ascii="Arial" w:hAnsi="Arial" w:cs="Arial"/>
          <w:noProof/>
          <w:sz w:val="22"/>
          <w:szCs w:val="22"/>
        </w:rPr>
      </w:pPr>
      <w:r w:rsidRPr="001916AF">
        <w:rPr>
          <w:rFonts w:ascii="Arial" w:hAnsi="Arial" w:cs="Arial"/>
          <w:noProof/>
          <w:sz w:val="22"/>
          <w:szCs w:val="22"/>
        </w:rPr>
        <w:t>přípojku pro vakuové čerpadlo</w:t>
      </w:r>
    </w:p>
    <w:p w14:paraId="3188E19E" w14:textId="788E4783" w:rsidR="0085363C" w:rsidRPr="001916AF" w:rsidRDefault="00AC401A" w:rsidP="001916AF">
      <w:pPr>
        <w:pStyle w:val="Odstavecseseznamem"/>
        <w:numPr>
          <w:ilvl w:val="0"/>
          <w:numId w:val="57"/>
        </w:numPr>
        <w:spacing w:line="276" w:lineRule="auto"/>
        <w:jc w:val="both"/>
        <w:rPr>
          <w:rFonts w:ascii="Arial" w:hAnsi="Arial" w:cs="Arial"/>
          <w:noProof/>
          <w:sz w:val="22"/>
          <w:szCs w:val="22"/>
        </w:rPr>
      </w:pPr>
      <w:r w:rsidRPr="001916AF">
        <w:rPr>
          <w:rFonts w:ascii="Arial" w:hAnsi="Arial" w:cs="Arial"/>
          <w:noProof/>
          <w:sz w:val="22"/>
          <w:szCs w:val="22"/>
        </w:rPr>
        <w:t>zátku pro vypuštění olejové náplně</w:t>
      </w:r>
    </w:p>
    <w:p w14:paraId="6B44333A" w14:textId="77777777" w:rsidR="0085363C" w:rsidRPr="001916AF" w:rsidRDefault="0085363C" w:rsidP="001916AF">
      <w:pPr>
        <w:spacing w:before="120" w:line="276" w:lineRule="auto"/>
        <w:jc w:val="both"/>
        <w:rPr>
          <w:rFonts w:ascii="Arial" w:hAnsi="Arial" w:cs="Arial"/>
          <w:noProof/>
          <w:sz w:val="22"/>
          <w:szCs w:val="22"/>
        </w:rPr>
      </w:pPr>
      <w:r w:rsidRPr="001916AF">
        <w:rPr>
          <w:rFonts w:ascii="Arial" w:hAnsi="Arial" w:cs="Arial"/>
          <w:noProof/>
          <w:sz w:val="22"/>
          <w:szCs w:val="22"/>
        </w:rPr>
        <w:t>Jednotlivé vývody jsou označeny cedulkou se stručným popisem.</w:t>
      </w:r>
    </w:p>
    <w:p w14:paraId="45F2A021" w14:textId="77777777" w:rsidR="00AC401A" w:rsidRPr="001916AF" w:rsidRDefault="00AC401A" w:rsidP="001916AF">
      <w:pPr>
        <w:pStyle w:val="Odstavecseseznamem"/>
        <w:spacing w:line="276" w:lineRule="auto"/>
        <w:jc w:val="both"/>
        <w:rPr>
          <w:rFonts w:ascii="Arial" w:hAnsi="Arial" w:cs="Arial"/>
          <w:noProof/>
          <w:sz w:val="22"/>
          <w:szCs w:val="22"/>
        </w:rPr>
      </w:pPr>
    </w:p>
    <w:p w14:paraId="20C90312" w14:textId="428B8333" w:rsidR="004B2349" w:rsidRPr="001916AF" w:rsidRDefault="00794537" w:rsidP="001916AF">
      <w:pPr>
        <w:spacing w:after="120" w:line="276" w:lineRule="auto"/>
        <w:jc w:val="both"/>
        <w:rPr>
          <w:rFonts w:ascii="Arial" w:hAnsi="Arial" w:cs="Arial"/>
          <w:sz w:val="22"/>
          <w:szCs w:val="22"/>
        </w:rPr>
      </w:pPr>
      <w:r w:rsidRPr="001916AF">
        <w:rPr>
          <w:rFonts w:ascii="Arial" w:hAnsi="Arial" w:cs="Arial"/>
          <w:sz w:val="22"/>
          <w:szCs w:val="22"/>
        </w:rPr>
        <w:t>Konzervátor</w:t>
      </w:r>
      <w:r w:rsidR="00F577F1" w:rsidRPr="001916AF">
        <w:rPr>
          <w:rFonts w:ascii="Arial" w:hAnsi="Arial" w:cs="Arial"/>
          <w:sz w:val="22"/>
          <w:szCs w:val="22"/>
        </w:rPr>
        <w:t xml:space="preserve"> pro </w:t>
      </w:r>
      <w:r w:rsidR="008519A7" w:rsidRPr="001916AF">
        <w:rPr>
          <w:rFonts w:ascii="Arial" w:hAnsi="Arial" w:cs="Arial"/>
          <w:sz w:val="22"/>
          <w:szCs w:val="22"/>
        </w:rPr>
        <w:t xml:space="preserve">kompenzaci </w:t>
      </w:r>
      <w:r w:rsidR="00F577F1" w:rsidRPr="001916AF">
        <w:rPr>
          <w:rFonts w:ascii="Arial" w:hAnsi="Arial" w:cs="Arial"/>
          <w:sz w:val="22"/>
          <w:szCs w:val="22"/>
        </w:rPr>
        <w:t>změn</w:t>
      </w:r>
      <w:r w:rsidR="008519A7" w:rsidRPr="001916AF">
        <w:rPr>
          <w:rFonts w:ascii="Arial" w:hAnsi="Arial" w:cs="Arial"/>
          <w:sz w:val="22"/>
          <w:szCs w:val="22"/>
        </w:rPr>
        <w:t>y</w:t>
      </w:r>
      <w:r w:rsidR="00F577F1" w:rsidRPr="001916AF">
        <w:rPr>
          <w:rFonts w:ascii="Arial" w:hAnsi="Arial" w:cs="Arial"/>
          <w:sz w:val="22"/>
          <w:szCs w:val="22"/>
        </w:rPr>
        <w:t xml:space="preserve"> objemu transformátorového oleje</w:t>
      </w:r>
      <w:r w:rsidR="00AA4BA1" w:rsidRPr="001916AF">
        <w:rPr>
          <w:rFonts w:ascii="Arial" w:hAnsi="Arial" w:cs="Arial"/>
          <w:sz w:val="22"/>
          <w:szCs w:val="22"/>
        </w:rPr>
        <w:t xml:space="preserve"> </w:t>
      </w:r>
      <w:r w:rsidR="00F577F1" w:rsidRPr="001916AF">
        <w:rPr>
          <w:rFonts w:ascii="Arial" w:hAnsi="Arial" w:cs="Arial"/>
          <w:sz w:val="22"/>
          <w:szCs w:val="22"/>
        </w:rPr>
        <w:t>s navařenou nosnou konstrukc</w:t>
      </w:r>
      <w:r w:rsidR="003A2825" w:rsidRPr="001916AF">
        <w:rPr>
          <w:rFonts w:ascii="Arial" w:hAnsi="Arial" w:cs="Arial"/>
          <w:sz w:val="22"/>
          <w:szCs w:val="22"/>
        </w:rPr>
        <w:t>í</w:t>
      </w:r>
      <w:r w:rsidR="00775FF6" w:rsidRPr="001916AF">
        <w:rPr>
          <w:rFonts w:ascii="Arial" w:hAnsi="Arial" w:cs="Arial"/>
          <w:sz w:val="22"/>
          <w:szCs w:val="22"/>
        </w:rPr>
        <w:t xml:space="preserve"> bude</w:t>
      </w:r>
      <w:r w:rsidR="00F577F1" w:rsidRPr="001916AF">
        <w:rPr>
          <w:rFonts w:ascii="Arial" w:hAnsi="Arial" w:cs="Arial"/>
          <w:sz w:val="22"/>
          <w:szCs w:val="22"/>
        </w:rPr>
        <w:t xml:space="preserve"> na vík</w:t>
      </w:r>
      <w:r w:rsidR="00775FF6" w:rsidRPr="001916AF">
        <w:rPr>
          <w:rFonts w:ascii="Arial" w:hAnsi="Arial" w:cs="Arial"/>
          <w:sz w:val="22"/>
          <w:szCs w:val="22"/>
        </w:rPr>
        <w:t>u</w:t>
      </w:r>
      <w:r w:rsidR="00F577F1" w:rsidRPr="001916AF">
        <w:rPr>
          <w:rFonts w:ascii="Arial" w:hAnsi="Arial" w:cs="Arial"/>
          <w:sz w:val="22"/>
          <w:szCs w:val="22"/>
        </w:rPr>
        <w:t xml:space="preserve"> nádoby tlumivky.</w:t>
      </w:r>
      <w:r w:rsidR="00D76B58" w:rsidRPr="001916AF">
        <w:rPr>
          <w:rFonts w:ascii="Arial" w:hAnsi="Arial" w:cs="Arial"/>
          <w:sz w:val="22"/>
          <w:szCs w:val="22"/>
        </w:rPr>
        <w:t xml:space="preserve"> Konzervátor bude jeden celistvý díl bez možnosti demontáže čela</w:t>
      </w:r>
      <w:r w:rsidR="00F577F1" w:rsidRPr="001916AF">
        <w:rPr>
          <w:rFonts w:ascii="Arial" w:hAnsi="Arial" w:cs="Arial"/>
          <w:sz w:val="22"/>
          <w:szCs w:val="22"/>
        </w:rPr>
        <w:t>.</w:t>
      </w:r>
      <w:r w:rsidR="004407F2" w:rsidRPr="001916AF">
        <w:rPr>
          <w:rFonts w:ascii="Arial" w:hAnsi="Arial" w:cs="Arial"/>
          <w:sz w:val="22"/>
          <w:szCs w:val="22"/>
        </w:rPr>
        <w:t xml:space="preserve"> Na vrchní straně musí být</w:t>
      </w:r>
      <w:r w:rsidR="00FA1BD7" w:rsidRPr="001916AF">
        <w:rPr>
          <w:rFonts w:ascii="Arial" w:hAnsi="Arial" w:cs="Arial"/>
          <w:sz w:val="22"/>
          <w:szCs w:val="22"/>
        </w:rPr>
        <w:t xml:space="preserve"> dva</w:t>
      </w:r>
      <w:r w:rsidR="004407F2" w:rsidRPr="001916AF">
        <w:rPr>
          <w:rFonts w:ascii="Arial" w:hAnsi="Arial" w:cs="Arial"/>
          <w:sz w:val="22"/>
          <w:szCs w:val="22"/>
        </w:rPr>
        <w:t xml:space="preserve"> závěsy</w:t>
      </w:r>
      <w:r w:rsidR="003A2825" w:rsidRPr="001916AF">
        <w:rPr>
          <w:rFonts w:ascii="Arial" w:hAnsi="Arial" w:cs="Arial"/>
          <w:sz w:val="22"/>
          <w:szCs w:val="22"/>
        </w:rPr>
        <w:t xml:space="preserve"> </w:t>
      </w:r>
      <w:r w:rsidR="004407F2" w:rsidRPr="001916AF">
        <w:rPr>
          <w:rFonts w:ascii="Arial" w:hAnsi="Arial" w:cs="Arial"/>
          <w:sz w:val="22"/>
          <w:szCs w:val="22"/>
        </w:rPr>
        <w:t>pro manipulaci</w:t>
      </w:r>
      <w:r w:rsidR="00FA1BD7" w:rsidRPr="001916AF">
        <w:rPr>
          <w:rFonts w:ascii="Arial" w:hAnsi="Arial" w:cs="Arial"/>
          <w:sz w:val="22"/>
          <w:szCs w:val="22"/>
        </w:rPr>
        <w:t xml:space="preserve"> s konzervátorem</w:t>
      </w:r>
      <w:r w:rsidR="004407F2" w:rsidRPr="001916AF">
        <w:rPr>
          <w:rFonts w:ascii="Arial" w:hAnsi="Arial" w:cs="Arial"/>
          <w:sz w:val="22"/>
          <w:szCs w:val="22"/>
        </w:rPr>
        <w:t>.</w:t>
      </w:r>
      <w:r w:rsidR="001077E4" w:rsidRPr="001916AF">
        <w:rPr>
          <w:rFonts w:ascii="Arial" w:hAnsi="Arial" w:cs="Arial"/>
          <w:sz w:val="22"/>
          <w:szCs w:val="22"/>
        </w:rPr>
        <w:t xml:space="preserve"> </w:t>
      </w:r>
      <w:r w:rsidR="001077E4" w:rsidRPr="001916AF">
        <w:rPr>
          <w:rFonts w:ascii="Arial" w:hAnsi="Arial" w:cs="Arial"/>
          <w:noProof/>
          <w:sz w:val="22"/>
          <w:szCs w:val="22"/>
        </w:rPr>
        <w:t>Nádoba musí být provedena tak, aby bylo umožněno volné odtékání srážkové vody.</w:t>
      </w:r>
    </w:p>
    <w:p w14:paraId="0EC02A01" w14:textId="4FED44A6" w:rsidR="00B17503" w:rsidRPr="001916AF" w:rsidRDefault="004B2349" w:rsidP="001916AF">
      <w:pPr>
        <w:spacing w:line="276" w:lineRule="auto"/>
        <w:jc w:val="both"/>
        <w:rPr>
          <w:rFonts w:ascii="Arial" w:hAnsi="Arial" w:cs="Arial"/>
          <w:sz w:val="22"/>
          <w:szCs w:val="22"/>
        </w:rPr>
      </w:pPr>
      <w:r w:rsidRPr="001916AF">
        <w:rPr>
          <w:rFonts w:ascii="Arial" w:hAnsi="Arial" w:cs="Arial"/>
          <w:noProof/>
          <w:sz w:val="22"/>
          <w:szCs w:val="22"/>
        </w:rPr>
        <w:t>Pevnost</w:t>
      </w:r>
      <w:r w:rsidR="00B2612F" w:rsidRPr="001916AF">
        <w:rPr>
          <w:rFonts w:ascii="Arial" w:hAnsi="Arial" w:cs="Arial"/>
          <w:noProof/>
          <w:sz w:val="22"/>
          <w:szCs w:val="22"/>
        </w:rPr>
        <w:t xml:space="preserve"> jednotlivých</w:t>
      </w:r>
      <w:r w:rsidRPr="001916AF">
        <w:rPr>
          <w:rFonts w:ascii="Arial" w:hAnsi="Arial" w:cs="Arial"/>
          <w:noProof/>
          <w:sz w:val="22"/>
          <w:szCs w:val="22"/>
        </w:rPr>
        <w:t xml:space="preserve"> nádob musí být dimenzov</w:t>
      </w:r>
      <w:r w:rsidR="00B2612F" w:rsidRPr="001916AF">
        <w:rPr>
          <w:rFonts w:ascii="Arial" w:hAnsi="Arial" w:cs="Arial"/>
          <w:noProof/>
          <w:sz w:val="22"/>
          <w:szCs w:val="22"/>
        </w:rPr>
        <w:t>á</w:t>
      </w:r>
      <w:r w:rsidRPr="001916AF">
        <w:rPr>
          <w:rFonts w:ascii="Arial" w:hAnsi="Arial" w:cs="Arial"/>
          <w:noProof/>
          <w:sz w:val="22"/>
          <w:szCs w:val="22"/>
        </w:rPr>
        <w:t>n</w:t>
      </w:r>
      <w:r w:rsidR="00FA1BD7" w:rsidRPr="001916AF">
        <w:rPr>
          <w:rFonts w:ascii="Arial" w:hAnsi="Arial" w:cs="Arial"/>
          <w:noProof/>
          <w:sz w:val="22"/>
          <w:szCs w:val="22"/>
        </w:rPr>
        <w:t>a</w:t>
      </w:r>
      <w:r w:rsidRPr="001916AF">
        <w:rPr>
          <w:rFonts w:ascii="Arial" w:hAnsi="Arial" w:cs="Arial"/>
          <w:noProof/>
          <w:sz w:val="22"/>
          <w:szCs w:val="22"/>
        </w:rPr>
        <w:t xml:space="preserve"> tak, aby nedocházelo k délkovým dilatacím, které by </w:t>
      </w:r>
      <w:r w:rsidR="00FA1BD7" w:rsidRPr="001916AF">
        <w:rPr>
          <w:rFonts w:ascii="Arial" w:hAnsi="Arial" w:cs="Arial"/>
          <w:noProof/>
          <w:sz w:val="22"/>
          <w:szCs w:val="22"/>
        </w:rPr>
        <w:t>mohl</w:t>
      </w:r>
      <w:r w:rsidR="00D76B58" w:rsidRPr="001916AF">
        <w:rPr>
          <w:rFonts w:ascii="Arial" w:hAnsi="Arial" w:cs="Arial"/>
          <w:noProof/>
          <w:sz w:val="22"/>
          <w:szCs w:val="22"/>
        </w:rPr>
        <w:t>y</w:t>
      </w:r>
      <w:r w:rsidR="00FA1BD7" w:rsidRPr="001916AF">
        <w:rPr>
          <w:rFonts w:ascii="Arial" w:hAnsi="Arial" w:cs="Arial"/>
          <w:noProof/>
          <w:sz w:val="22"/>
          <w:szCs w:val="22"/>
        </w:rPr>
        <w:t xml:space="preserve"> způsobovat </w:t>
      </w:r>
      <w:r w:rsidRPr="001916AF">
        <w:rPr>
          <w:rFonts w:ascii="Arial" w:hAnsi="Arial" w:cs="Arial"/>
          <w:noProof/>
          <w:sz w:val="22"/>
          <w:szCs w:val="22"/>
        </w:rPr>
        <w:t xml:space="preserve">provozní </w:t>
      </w:r>
      <w:r w:rsidR="00FA1BD7" w:rsidRPr="001916AF">
        <w:rPr>
          <w:rFonts w:ascii="Arial" w:hAnsi="Arial" w:cs="Arial"/>
          <w:noProof/>
          <w:sz w:val="22"/>
          <w:szCs w:val="22"/>
        </w:rPr>
        <w:t>změny vlastností</w:t>
      </w:r>
      <w:r w:rsidRPr="001916AF">
        <w:rPr>
          <w:rFonts w:ascii="Arial" w:hAnsi="Arial" w:cs="Arial"/>
          <w:noProof/>
          <w:sz w:val="22"/>
          <w:szCs w:val="22"/>
        </w:rPr>
        <w:t>.</w:t>
      </w:r>
    </w:p>
    <w:p w14:paraId="4FAAB8CD" w14:textId="05144ABB" w:rsidR="0064115A" w:rsidRPr="001916AF" w:rsidRDefault="00781D76" w:rsidP="001916AF">
      <w:pPr>
        <w:pStyle w:val="Nadpis3"/>
        <w:spacing w:line="276" w:lineRule="auto"/>
        <w:rPr>
          <w:noProof/>
        </w:rPr>
      </w:pPr>
      <w:r w:rsidRPr="001916AF">
        <w:rPr>
          <w:noProof/>
        </w:rPr>
        <w:t>Uzávěry</w:t>
      </w:r>
      <w:r w:rsidR="003D14A4" w:rsidRPr="001916AF">
        <w:rPr>
          <w:noProof/>
        </w:rPr>
        <w:t>, ventily</w:t>
      </w:r>
      <w:r w:rsidRPr="001916AF">
        <w:rPr>
          <w:noProof/>
        </w:rPr>
        <w:t xml:space="preserve"> </w:t>
      </w:r>
      <w:r w:rsidR="00A05030" w:rsidRPr="001916AF">
        <w:rPr>
          <w:noProof/>
        </w:rPr>
        <w:t>a vývody</w:t>
      </w:r>
    </w:p>
    <w:p w14:paraId="0C1C97CA" w14:textId="1E20C85F" w:rsidR="00DA7EA1" w:rsidRPr="001916AF" w:rsidRDefault="00DA7EA1" w:rsidP="001916AF">
      <w:pPr>
        <w:spacing w:line="276" w:lineRule="auto"/>
        <w:jc w:val="both"/>
        <w:rPr>
          <w:rFonts w:ascii="Arial" w:hAnsi="Arial" w:cs="Arial"/>
          <w:noProof/>
          <w:sz w:val="22"/>
          <w:szCs w:val="22"/>
        </w:rPr>
      </w:pPr>
      <w:r w:rsidRPr="001916AF">
        <w:rPr>
          <w:rFonts w:ascii="Arial" w:hAnsi="Arial" w:cs="Arial"/>
          <w:sz w:val="22"/>
          <w:szCs w:val="22"/>
        </w:rPr>
        <w:t xml:space="preserve">Veškeré uzávěry, ventily a vývody musí být navrženy dle příslušných norem. Vývody pro vypouštění oleje musí být přímo přivařeny na přírubách nádoby. </w:t>
      </w:r>
      <w:bookmarkStart w:id="0" w:name="_Hlk31960588"/>
      <w:r w:rsidRPr="001916AF">
        <w:rPr>
          <w:rFonts w:ascii="Arial" w:hAnsi="Arial" w:cs="Arial"/>
          <w:sz w:val="22"/>
          <w:szCs w:val="22"/>
        </w:rPr>
        <w:t>Je vyžadován vypouštěcí ventil na spodní části</w:t>
      </w:r>
      <w:r w:rsidRPr="001916AF">
        <w:rPr>
          <w:rFonts w:ascii="Arial" w:hAnsi="Arial" w:cs="Arial"/>
          <w:color w:val="FF0000"/>
          <w:sz w:val="22"/>
          <w:szCs w:val="22"/>
        </w:rPr>
        <w:t xml:space="preserve"> </w:t>
      </w:r>
      <w:r w:rsidRPr="001916AF">
        <w:rPr>
          <w:rFonts w:ascii="Arial" w:hAnsi="Arial" w:cs="Arial"/>
          <w:sz w:val="22"/>
          <w:szCs w:val="22"/>
        </w:rPr>
        <w:t xml:space="preserve">nádoby, který umožní vypuštění veškerého obsahu oleje. </w:t>
      </w:r>
      <w:r w:rsidRPr="001916AF">
        <w:rPr>
          <w:rFonts w:ascii="Arial" w:hAnsi="Arial" w:cs="Arial"/>
          <w:noProof/>
          <w:sz w:val="22"/>
          <w:szCs w:val="22"/>
        </w:rPr>
        <w:t>Ventily musí být vhodně umístěny a dobře přístupné</w:t>
      </w:r>
      <w:r w:rsidR="006979FC" w:rsidRPr="001916AF">
        <w:rPr>
          <w:rFonts w:ascii="Arial" w:hAnsi="Arial" w:cs="Arial"/>
          <w:noProof/>
          <w:sz w:val="22"/>
          <w:szCs w:val="22"/>
        </w:rPr>
        <w:t xml:space="preserve"> pro vnější </w:t>
      </w:r>
      <w:r w:rsidR="00CA3976" w:rsidRPr="001916AF">
        <w:rPr>
          <w:rFonts w:ascii="Arial" w:hAnsi="Arial" w:cs="Arial"/>
          <w:noProof/>
          <w:sz w:val="22"/>
          <w:szCs w:val="22"/>
        </w:rPr>
        <w:t>obsluhu</w:t>
      </w:r>
      <w:r w:rsidRPr="001916AF">
        <w:rPr>
          <w:rFonts w:ascii="Arial" w:hAnsi="Arial" w:cs="Arial"/>
          <w:noProof/>
          <w:sz w:val="22"/>
          <w:szCs w:val="22"/>
        </w:rPr>
        <w:t>.</w:t>
      </w:r>
      <w:bookmarkEnd w:id="0"/>
      <w:r w:rsidRPr="001916AF">
        <w:rPr>
          <w:rFonts w:ascii="Arial" w:hAnsi="Arial" w:cs="Arial"/>
          <w:noProof/>
          <w:sz w:val="22"/>
          <w:szCs w:val="22"/>
        </w:rPr>
        <w:t xml:space="preserve"> Otvor s uzávěrem pro plnění oleje bude umístěn na vrchní části stěny konzervátoru. Nádoba musí být opatřena </w:t>
      </w:r>
      <w:r w:rsidR="00CA3976" w:rsidRPr="001916AF">
        <w:rPr>
          <w:rFonts w:ascii="Arial" w:hAnsi="Arial" w:cs="Arial"/>
          <w:noProof/>
          <w:sz w:val="22"/>
          <w:szCs w:val="22"/>
        </w:rPr>
        <w:t xml:space="preserve">samostatným </w:t>
      </w:r>
      <w:r w:rsidRPr="001916AF">
        <w:rPr>
          <w:rFonts w:ascii="Arial" w:hAnsi="Arial" w:cs="Arial"/>
          <w:noProof/>
          <w:sz w:val="22"/>
          <w:szCs w:val="22"/>
        </w:rPr>
        <w:t>ventil</w:t>
      </w:r>
      <w:r w:rsidR="005608FC" w:rsidRPr="001916AF">
        <w:rPr>
          <w:rFonts w:ascii="Arial" w:hAnsi="Arial" w:cs="Arial"/>
          <w:noProof/>
          <w:sz w:val="22"/>
          <w:szCs w:val="22"/>
        </w:rPr>
        <w:t>em</w:t>
      </w:r>
      <w:r w:rsidRPr="001916AF">
        <w:rPr>
          <w:rFonts w:ascii="Arial" w:hAnsi="Arial" w:cs="Arial"/>
          <w:noProof/>
          <w:sz w:val="22"/>
          <w:szCs w:val="22"/>
        </w:rPr>
        <w:t xml:space="preserve"> pro odběr vzorků oleje. Konzervátor </w:t>
      </w:r>
      <w:r w:rsidR="00F205A5" w:rsidRPr="001916AF">
        <w:rPr>
          <w:rFonts w:ascii="Arial" w:hAnsi="Arial" w:cs="Arial"/>
          <w:noProof/>
          <w:sz w:val="22"/>
          <w:szCs w:val="22"/>
        </w:rPr>
        <w:t xml:space="preserve">bude mít přípravu </w:t>
      </w:r>
      <w:r w:rsidRPr="001916AF">
        <w:rPr>
          <w:rFonts w:ascii="Arial" w:hAnsi="Arial" w:cs="Arial"/>
          <w:noProof/>
          <w:sz w:val="22"/>
          <w:szCs w:val="22"/>
        </w:rPr>
        <w:t xml:space="preserve">pro instalaci vysoušeče vzduchu. Jednotlivé ovládací prvky ventilů budou označeny červenou barvou a cedulkou s označením účelu. Uzávěry, ventily a vývody musí být provedeny takovým způsobem, aby byly chráněny před poškozením během </w:t>
      </w:r>
      <w:r w:rsidR="00CD6525" w:rsidRPr="001916AF">
        <w:rPr>
          <w:rFonts w:ascii="Arial" w:hAnsi="Arial" w:cs="Arial"/>
          <w:noProof/>
          <w:sz w:val="22"/>
          <w:szCs w:val="22"/>
        </w:rPr>
        <w:t xml:space="preserve">přepravy </w:t>
      </w:r>
      <w:r w:rsidRPr="001916AF">
        <w:rPr>
          <w:rFonts w:ascii="Arial" w:hAnsi="Arial" w:cs="Arial"/>
          <w:noProof/>
          <w:sz w:val="22"/>
          <w:szCs w:val="22"/>
        </w:rPr>
        <w:t xml:space="preserve">a </w:t>
      </w:r>
      <w:r w:rsidR="00CD6525" w:rsidRPr="001916AF">
        <w:rPr>
          <w:rFonts w:ascii="Arial" w:hAnsi="Arial" w:cs="Arial"/>
          <w:noProof/>
          <w:sz w:val="22"/>
          <w:szCs w:val="22"/>
        </w:rPr>
        <w:t xml:space="preserve">instalace </w:t>
      </w:r>
      <w:r w:rsidRPr="001916AF">
        <w:rPr>
          <w:rFonts w:ascii="Arial" w:hAnsi="Arial" w:cs="Arial"/>
          <w:noProof/>
          <w:sz w:val="22"/>
          <w:szCs w:val="22"/>
        </w:rPr>
        <w:t xml:space="preserve">tlumivky. Veškeré napouštěcí, vypouštěcí a </w:t>
      </w:r>
      <w:r w:rsidRPr="001916AF">
        <w:rPr>
          <w:rFonts w:ascii="Arial" w:hAnsi="Arial" w:cs="Arial"/>
          <w:noProof/>
          <w:sz w:val="22"/>
          <w:szCs w:val="22"/>
        </w:rPr>
        <w:lastRenderedPageBreak/>
        <w:t xml:space="preserve">odběrné uzávěry a ventily musí být uzpůsobeny k uzamčení pomocí visacího zámku s třmenem o průměru </w:t>
      </w:r>
      <w:r w:rsidR="00804949" w:rsidRPr="001916AF">
        <w:rPr>
          <w:rFonts w:ascii="Arial" w:hAnsi="Arial" w:cs="Arial"/>
          <w:noProof/>
          <w:sz w:val="22"/>
          <w:szCs w:val="22"/>
        </w:rPr>
        <w:t>8</w:t>
      </w:r>
      <w:r w:rsidR="0095727C" w:rsidRPr="001916AF">
        <w:rPr>
          <w:rFonts w:ascii="Arial" w:hAnsi="Arial" w:cs="Arial"/>
          <w:noProof/>
          <w:sz w:val="22"/>
          <w:szCs w:val="22"/>
        </w:rPr>
        <w:t>-10</w:t>
      </w:r>
      <w:r w:rsidRPr="001916AF">
        <w:rPr>
          <w:rFonts w:ascii="Arial" w:hAnsi="Arial" w:cs="Arial"/>
          <w:noProof/>
          <w:sz w:val="22"/>
          <w:szCs w:val="22"/>
        </w:rPr>
        <w:t xml:space="preserve"> mm.</w:t>
      </w:r>
    </w:p>
    <w:p w14:paraId="108DB7F6" w14:textId="77777777" w:rsidR="0093159C" w:rsidRPr="001916AF" w:rsidRDefault="0093159C" w:rsidP="001916AF">
      <w:pPr>
        <w:spacing w:line="276" w:lineRule="auto"/>
        <w:jc w:val="both"/>
        <w:rPr>
          <w:rFonts w:ascii="Arial" w:hAnsi="Arial" w:cs="Arial"/>
          <w:noProof/>
          <w:sz w:val="22"/>
          <w:szCs w:val="22"/>
        </w:rPr>
      </w:pPr>
    </w:p>
    <w:p w14:paraId="474240BC" w14:textId="70401833" w:rsidR="0064115A" w:rsidRPr="001916AF" w:rsidRDefault="0064115A" w:rsidP="001916AF">
      <w:pPr>
        <w:pStyle w:val="Nadpis3"/>
        <w:spacing w:line="276" w:lineRule="auto"/>
        <w:rPr>
          <w:noProof/>
        </w:rPr>
      </w:pPr>
      <w:r w:rsidRPr="001916AF">
        <w:rPr>
          <w:noProof/>
        </w:rPr>
        <w:t>Trubky</w:t>
      </w:r>
      <w:r w:rsidR="00514891" w:rsidRPr="001916AF">
        <w:rPr>
          <w:noProof/>
        </w:rPr>
        <w:t xml:space="preserve"> a potrubí</w:t>
      </w:r>
    </w:p>
    <w:p w14:paraId="53BA44A3" w14:textId="6AB3A9E5" w:rsidR="0064115A" w:rsidRPr="001916AF" w:rsidRDefault="0064115A" w:rsidP="001916AF">
      <w:pPr>
        <w:spacing w:line="276" w:lineRule="auto"/>
        <w:jc w:val="both"/>
        <w:rPr>
          <w:rFonts w:ascii="Arial" w:hAnsi="Arial" w:cs="Arial"/>
          <w:noProof/>
          <w:sz w:val="22"/>
          <w:szCs w:val="22"/>
        </w:rPr>
      </w:pPr>
      <w:r w:rsidRPr="001916AF">
        <w:rPr>
          <w:rFonts w:ascii="Arial" w:hAnsi="Arial" w:cs="Arial"/>
          <w:noProof/>
          <w:sz w:val="22"/>
          <w:szCs w:val="22"/>
        </w:rPr>
        <w:t xml:space="preserve">Trubky pro vedení oleje </w:t>
      </w:r>
      <w:r w:rsidR="00033604" w:rsidRPr="001916AF">
        <w:rPr>
          <w:rFonts w:ascii="Arial" w:hAnsi="Arial" w:cs="Arial"/>
          <w:noProof/>
          <w:sz w:val="22"/>
          <w:szCs w:val="22"/>
        </w:rPr>
        <w:t>musí</w:t>
      </w:r>
      <w:r w:rsidRPr="001916AF">
        <w:rPr>
          <w:rFonts w:ascii="Arial" w:hAnsi="Arial" w:cs="Arial"/>
          <w:noProof/>
          <w:sz w:val="22"/>
          <w:szCs w:val="22"/>
        </w:rPr>
        <w:t xml:space="preserve"> být </w:t>
      </w:r>
      <w:r w:rsidR="00CF10AD" w:rsidRPr="001916AF">
        <w:rPr>
          <w:rFonts w:ascii="Arial" w:hAnsi="Arial" w:cs="Arial"/>
          <w:noProof/>
          <w:sz w:val="22"/>
          <w:szCs w:val="22"/>
        </w:rPr>
        <w:t>p</w:t>
      </w:r>
      <w:r w:rsidRPr="001916AF">
        <w:rPr>
          <w:rFonts w:ascii="Arial" w:hAnsi="Arial" w:cs="Arial"/>
          <w:noProof/>
          <w:sz w:val="22"/>
          <w:szCs w:val="22"/>
        </w:rPr>
        <w:t xml:space="preserve">řivařené </w:t>
      </w:r>
      <w:r w:rsidR="00CF10AD" w:rsidRPr="001916AF">
        <w:rPr>
          <w:rFonts w:ascii="Arial" w:hAnsi="Arial" w:cs="Arial"/>
          <w:noProof/>
          <w:sz w:val="22"/>
          <w:szCs w:val="22"/>
        </w:rPr>
        <w:t>k</w:t>
      </w:r>
      <w:r w:rsidR="007A3478" w:rsidRPr="001916AF">
        <w:rPr>
          <w:rFonts w:ascii="Arial" w:hAnsi="Arial" w:cs="Arial"/>
          <w:noProof/>
          <w:sz w:val="22"/>
          <w:szCs w:val="22"/>
        </w:rPr>
        <w:t> </w:t>
      </w:r>
      <w:r w:rsidRPr="001916AF">
        <w:rPr>
          <w:rFonts w:ascii="Arial" w:hAnsi="Arial" w:cs="Arial"/>
          <w:noProof/>
          <w:sz w:val="22"/>
          <w:szCs w:val="22"/>
        </w:rPr>
        <w:t>přírubám</w:t>
      </w:r>
      <w:r w:rsidR="007A3478" w:rsidRPr="001916AF">
        <w:rPr>
          <w:rFonts w:ascii="Arial" w:hAnsi="Arial" w:cs="Arial"/>
          <w:noProof/>
          <w:sz w:val="22"/>
          <w:szCs w:val="22"/>
        </w:rPr>
        <w:t xml:space="preserve"> nádoby</w:t>
      </w:r>
      <w:r w:rsidRPr="001916AF">
        <w:rPr>
          <w:rFonts w:ascii="Arial" w:hAnsi="Arial" w:cs="Arial"/>
          <w:noProof/>
          <w:sz w:val="22"/>
          <w:szCs w:val="22"/>
        </w:rPr>
        <w:t xml:space="preserve"> dle požadavků ČSN EN 1092-1</w:t>
      </w:r>
      <w:r w:rsidR="007A3478" w:rsidRPr="001916AF">
        <w:rPr>
          <w:rFonts w:ascii="Arial" w:hAnsi="Arial" w:cs="Arial"/>
          <w:noProof/>
          <w:sz w:val="22"/>
          <w:szCs w:val="22"/>
        </w:rPr>
        <w:t>.</w:t>
      </w:r>
      <w:r w:rsidR="00BF4FDC" w:rsidRPr="001916AF">
        <w:rPr>
          <w:rFonts w:ascii="Arial" w:hAnsi="Arial" w:cs="Arial"/>
          <w:noProof/>
          <w:sz w:val="22"/>
          <w:szCs w:val="22"/>
        </w:rPr>
        <w:t xml:space="preserve"> </w:t>
      </w:r>
      <w:r w:rsidR="008519A7" w:rsidRPr="001916AF">
        <w:rPr>
          <w:rFonts w:ascii="Arial" w:hAnsi="Arial" w:cs="Arial"/>
          <w:noProof/>
          <w:sz w:val="22"/>
          <w:szCs w:val="22"/>
        </w:rPr>
        <w:t>T</w:t>
      </w:r>
      <w:r w:rsidR="00BF4FDC" w:rsidRPr="001916AF">
        <w:rPr>
          <w:rFonts w:ascii="Arial" w:hAnsi="Arial" w:cs="Arial"/>
          <w:noProof/>
          <w:sz w:val="22"/>
          <w:szCs w:val="22"/>
        </w:rPr>
        <w:t>rubky pro připojení ventilů budou</w:t>
      </w:r>
      <w:r w:rsidR="008519A7" w:rsidRPr="001916AF">
        <w:rPr>
          <w:rFonts w:ascii="Arial" w:hAnsi="Arial" w:cs="Arial"/>
          <w:noProof/>
          <w:sz w:val="22"/>
          <w:szCs w:val="22"/>
        </w:rPr>
        <w:t xml:space="preserve"> navrženy</w:t>
      </w:r>
      <w:r w:rsidR="00BF4FDC" w:rsidRPr="001916AF">
        <w:rPr>
          <w:rFonts w:ascii="Arial" w:hAnsi="Arial" w:cs="Arial"/>
          <w:noProof/>
          <w:sz w:val="22"/>
          <w:szCs w:val="22"/>
        </w:rPr>
        <w:t xml:space="preserve"> v jedno</w:t>
      </w:r>
      <w:r w:rsidR="00944ADD" w:rsidRPr="001916AF">
        <w:rPr>
          <w:rFonts w:ascii="Arial" w:hAnsi="Arial" w:cs="Arial"/>
          <w:noProof/>
          <w:sz w:val="22"/>
          <w:szCs w:val="22"/>
        </w:rPr>
        <w:t>m</w:t>
      </w:r>
      <w:r w:rsidR="00BF4FDC" w:rsidRPr="001916AF">
        <w:rPr>
          <w:rFonts w:ascii="Arial" w:hAnsi="Arial" w:cs="Arial"/>
          <w:noProof/>
          <w:sz w:val="22"/>
          <w:szCs w:val="22"/>
        </w:rPr>
        <w:t xml:space="preserve"> kuse, případně s co nejmenším počtem potrubních spojů.</w:t>
      </w:r>
    </w:p>
    <w:p w14:paraId="0951FD31" w14:textId="77777777" w:rsidR="00134162" w:rsidRPr="001916AF" w:rsidRDefault="00134162" w:rsidP="001916AF">
      <w:pPr>
        <w:pStyle w:val="Nadpis3"/>
        <w:spacing w:line="276" w:lineRule="auto"/>
        <w:rPr>
          <w:noProof/>
        </w:rPr>
      </w:pPr>
      <w:r w:rsidRPr="001916AF">
        <w:rPr>
          <w:noProof/>
        </w:rPr>
        <w:t>Těsnění</w:t>
      </w:r>
    </w:p>
    <w:p w14:paraId="296B0643" w14:textId="7E8C8762" w:rsidR="00134162" w:rsidRPr="001916AF" w:rsidRDefault="00134162" w:rsidP="001916AF">
      <w:pPr>
        <w:spacing w:line="276" w:lineRule="auto"/>
        <w:jc w:val="both"/>
        <w:rPr>
          <w:rFonts w:ascii="Arial" w:hAnsi="Arial" w:cs="Arial"/>
          <w:noProof/>
          <w:sz w:val="22"/>
          <w:szCs w:val="22"/>
        </w:rPr>
      </w:pPr>
      <w:r w:rsidRPr="001916AF">
        <w:rPr>
          <w:rFonts w:ascii="Arial" w:hAnsi="Arial" w:cs="Arial"/>
          <w:noProof/>
          <w:sz w:val="22"/>
          <w:szCs w:val="22"/>
        </w:rPr>
        <w:t xml:space="preserve">Těsnění musí být provedeno tak, aby nedošlo k porušení těsnosti v bodech utěsnění po celou dobu životnosti </w:t>
      </w:r>
      <w:r w:rsidR="0076269F" w:rsidRPr="001916AF">
        <w:rPr>
          <w:rFonts w:ascii="Arial" w:hAnsi="Arial" w:cs="Arial"/>
          <w:noProof/>
          <w:sz w:val="22"/>
          <w:szCs w:val="22"/>
        </w:rPr>
        <w:t>tlumivky</w:t>
      </w:r>
      <w:r w:rsidRPr="001916AF">
        <w:rPr>
          <w:rFonts w:ascii="Arial" w:hAnsi="Arial" w:cs="Arial"/>
          <w:noProof/>
          <w:sz w:val="22"/>
          <w:szCs w:val="22"/>
        </w:rPr>
        <w:t>. Všechna použitá těsnění musí být odolná vůči všem teplotám, jaké mohou při všech režimech činnosti t</w:t>
      </w:r>
      <w:r w:rsidR="0076269F" w:rsidRPr="001916AF">
        <w:rPr>
          <w:rFonts w:ascii="Arial" w:hAnsi="Arial" w:cs="Arial"/>
          <w:noProof/>
          <w:sz w:val="22"/>
          <w:szCs w:val="22"/>
        </w:rPr>
        <w:t>lumivky</w:t>
      </w:r>
      <w:r w:rsidRPr="001916AF">
        <w:rPr>
          <w:rFonts w:ascii="Arial" w:hAnsi="Arial" w:cs="Arial"/>
          <w:noProof/>
          <w:sz w:val="22"/>
          <w:szCs w:val="22"/>
        </w:rPr>
        <w:t xml:space="preserve"> nastat, alespoň však 100°C.</w:t>
      </w:r>
    </w:p>
    <w:p w14:paraId="09DBFA6E" w14:textId="77777777" w:rsidR="00134162" w:rsidRPr="001916AF" w:rsidRDefault="00134162" w:rsidP="001916AF">
      <w:pPr>
        <w:spacing w:line="276" w:lineRule="auto"/>
        <w:jc w:val="both"/>
        <w:rPr>
          <w:rFonts w:ascii="Arial" w:hAnsi="Arial" w:cs="Arial"/>
          <w:noProof/>
          <w:sz w:val="22"/>
          <w:szCs w:val="22"/>
        </w:rPr>
      </w:pPr>
      <w:r w:rsidRPr="001916AF">
        <w:rPr>
          <w:rFonts w:ascii="Arial" w:hAnsi="Arial" w:cs="Arial"/>
          <w:noProof/>
          <w:sz w:val="22"/>
          <w:szCs w:val="22"/>
        </w:rPr>
        <w:t xml:space="preserve">Materiál použitý na těsnění nesmí vlivem kontaktu s izolačním médiem měnit vlastnosti. Materiál nesmí obsahovat azbest. </w:t>
      </w:r>
    </w:p>
    <w:p w14:paraId="07734F19" w14:textId="7032BC00" w:rsidR="00134162" w:rsidRPr="001916AF" w:rsidRDefault="00134162" w:rsidP="001916AF">
      <w:pPr>
        <w:spacing w:line="276" w:lineRule="auto"/>
        <w:jc w:val="both"/>
        <w:rPr>
          <w:rFonts w:ascii="Arial" w:hAnsi="Arial" w:cs="Arial"/>
          <w:noProof/>
          <w:sz w:val="22"/>
          <w:szCs w:val="22"/>
        </w:rPr>
      </w:pPr>
      <w:r w:rsidRPr="001916AF">
        <w:rPr>
          <w:rFonts w:ascii="Arial" w:hAnsi="Arial" w:cs="Arial"/>
          <w:noProof/>
          <w:sz w:val="22"/>
          <w:szCs w:val="22"/>
        </w:rPr>
        <w:t>V dokumentaci  k t</w:t>
      </w:r>
      <w:r w:rsidR="00522F9E" w:rsidRPr="001916AF">
        <w:rPr>
          <w:rFonts w:ascii="Arial" w:hAnsi="Arial" w:cs="Arial"/>
          <w:noProof/>
          <w:sz w:val="22"/>
          <w:szCs w:val="22"/>
        </w:rPr>
        <w:t>lumivce</w:t>
      </w:r>
      <w:r w:rsidRPr="001916AF">
        <w:rPr>
          <w:rFonts w:ascii="Arial" w:hAnsi="Arial" w:cs="Arial"/>
          <w:noProof/>
          <w:sz w:val="22"/>
          <w:szCs w:val="22"/>
        </w:rPr>
        <w:t xml:space="preserve"> musí být uvedeno, zda je nutné těsnění vždy po otevření měnit za nové.</w:t>
      </w:r>
    </w:p>
    <w:p w14:paraId="1D5B39DE" w14:textId="4ECFA65B" w:rsidR="00134162" w:rsidRPr="001916AF" w:rsidRDefault="00134162" w:rsidP="001916AF">
      <w:pPr>
        <w:pStyle w:val="Nadpis3"/>
        <w:spacing w:line="276" w:lineRule="auto"/>
        <w:rPr>
          <w:noProof/>
        </w:rPr>
      </w:pPr>
      <w:r w:rsidRPr="001916AF">
        <w:rPr>
          <w:noProof/>
        </w:rPr>
        <w:t>Svařované spoje</w:t>
      </w:r>
    </w:p>
    <w:p w14:paraId="3F90FDE2" w14:textId="49A4861B" w:rsidR="00134162" w:rsidRPr="001916AF" w:rsidRDefault="00134162" w:rsidP="001916AF">
      <w:pPr>
        <w:spacing w:line="276" w:lineRule="auto"/>
        <w:jc w:val="both"/>
        <w:rPr>
          <w:rFonts w:ascii="Arial" w:hAnsi="Arial" w:cs="Arial"/>
          <w:noProof/>
          <w:sz w:val="22"/>
          <w:szCs w:val="22"/>
        </w:rPr>
      </w:pPr>
      <w:r w:rsidRPr="001916AF">
        <w:rPr>
          <w:rFonts w:ascii="Arial" w:hAnsi="Arial" w:cs="Arial"/>
          <w:noProof/>
          <w:sz w:val="22"/>
          <w:szCs w:val="22"/>
        </w:rPr>
        <w:t>Svařované spoje nesmí být v místech, ve kterých je materiál vysoce namáhán. Počet svarů musí být co nejnižší. Svary na deskách, výztuhách, traverzách, nosnících a podpěrách, stejně tak jako svary s velkým mechanickým namáháním nesmí navazovat na svary vzduchotěsné a olejotěsné. V případě nezbytného křížení musí být namáhaný svar v místě křížení přerušen. Je nutné zabránit tvoření trhlin v důsledku dynamických namáhání.</w:t>
      </w:r>
    </w:p>
    <w:p w14:paraId="2BE800FA" w14:textId="77777777" w:rsidR="0064115A" w:rsidRPr="001916AF" w:rsidRDefault="0064115A" w:rsidP="001916AF">
      <w:pPr>
        <w:pStyle w:val="Nadpis3"/>
        <w:spacing w:line="276" w:lineRule="auto"/>
        <w:rPr>
          <w:noProof/>
        </w:rPr>
      </w:pPr>
      <w:r w:rsidRPr="001916AF">
        <w:rPr>
          <w:noProof/>
        </w:rPr>
        <w:t>Šroubová spojení</w:t>
      </w:r>
    </w:p>
    <w:p w14:paraId="06EED2E5" w14:textId="2AF08A23" w:rsidR="00DC0BAE" w:rsidRPr="001916AF" w:rsidRDefault="00FA1BD7" w:rsidP="001916AF">
      <w:pPr>
        <w:spacing w:line="276" w:lineRule="auto"/>
        <w:jc w:val="both"/>
        <w:rPr>
          <w:rFonts w:ascii="Arial" w:hAnsi="Arial" w:cs="Arial"/>
          <w:noProof/>
          <w:sz w:val="22"/>
          <w:szCs w:val="22"/>
        </w:rPr>
      </w:pPr>
      <w:r w:rsidRPr="001916AF">
        <w:rPr>
          <w:rFonts w:ascii="Arial" w:hAnsi="Arial" w:cs="Arial"/>
          <w:noProof/>
          <w:sz w:val="22"/>
          <w:szCs w:val="22"/>
        </w:rPr>
        <w:t>Součástí dodávky musí být veškeré šroubení pro kompletaci stroje.</w:t>
      </w:r>
      <w:r w:rsidR="007A3478" w:rsidRPr="001916AF">
        <w:rPr>
          <w:rFonts w:ascii="Arial" w:hAnsi="Arial" w:cs="Arial"/>
          <w:noProof/>
          <w:sz w:val="22"/>
          <w:szCs w:val="22"/>
        </w:rPr>
        <w:t xml:space="preserve"> </w:t>
      </w:r>
      <w:r w:rsidR="0064115A" w:rsidRPr="001916AF">
        <w:rPr>
          <w:rFonts w:ascii="Arial" w:hAnsi="Arial" w:cs="Arial"/>
          <w:noProof/>
          <w:sz w:val="22"/>
          <w:szCs w:val="22"/>
        </w:rPr>
        <w:t xml:space="preserve">Šroubení se </w:t>
      </w:r>
      <w:r w:rsidR="00033604" w:rsidRPr="001916AF">
        <w:rPr>
          <w:rFonts w:ascii="Arial" w:hAnsi="Arial" w:cs="Arial"/>
          <w:noProof/>
          <w:sz w:val="22"/>
          <w:szCs w:val="22"/>
        </w:rPr>
        <w:t>nesmí</w:t>
      </w:r>
      <w:r w:rsidR="0064115A" w:rsidRPr="001916AF">
        <w:rPr>
          <w:rFonts w:ascii="Arial" w:hAnsi="Arial" w:cs="Arial"/>
          <w:noProof/>
          <w:sz w:val="22"/>
          <w:szCs w:val="22"/>
        </w:rPr>
        <w:t xml:space="preserve"> zadírat, </w:t>
      </w:r>
      <w:r w:rsidR="00033604" w:rsidRPr="001916AF">
        <w:rPr>
          <w:rFonts w:ascii="Arial" w:hAnsi="Arial" w:cs="Arial"/>
          <w:noProof/>
          <w:sz w:val="22"/>
          <w:szCs w:val="22"/>
        </w:rPr>
        <w:t>musí</w:t>
      </w:r>
      <w:r w:rsidR="0064115A" w:rsidRPr="001916AF">
        <w:rPr>
          <w:rFonts w:ascii="Arial" w:hAnsi="Arial" w:cs="Arial"/>
          <w:noProof/>
          <w:sz w:val="22"/>
          <w:szCs w:val="22"/>
        </w:rPr>
        <w:t xml:space="preserve"> být vhodným způsobem namaz</w:t>
      </w:r>
      <w:r w:rsidR="000F3D4E" w:rsidRPr="001916AF">
        <w:rPr>
          <w:rFonts w:ascii="Arial" w:hAnsi="Arial" w:cs="Arial"/>
          <w:noProof/>
          <w:sz w:val="22"/>
          <w:szCs w:val="22"/>
        </w:rPr>
        <w:t>á</w:t>
      </w:r>
      <w:r w:rsidR="0064115A" w:rsidRPr="001916AF">
        <w:rPr>
          <w:rFonts w:ascii="Arial" w:hAnsi="Arial" w:cs="Arial"/>
          <w:noProof/>
          <w:sz w:val="22"/>
          <w:szCs w:val="22"/>
        </w:rPr>
        <w:t>n</w:t>
      </w:r>
      <w:r w:rsidR="00160E39" w:rsidRPr="001916AF">
        <w:rPr>
          <w:rFonts w:ascii="Arial" w:hAnsi="Arial" w:cs="Arial"/>
          <w:noProof/>
          <w:sz w:val="22"/>
          <w:szCs w:val="22"/>
        </w:rPr>
        <w:t>o</w:t>
      </w:r>
      <w:r w:rsidR="000F3D4E" w:rsidRPr="001916AF">
        <w:rPr>
          <w:rFonts w:ascii="Arial" w:hAnsi="Arial" w:cs="Arial"/>
          <w:noProof/>
          <w:sz w:val="22"/>
          <w:szCs w:val="22"/>
        </w:rPr>
        <w:t xml:space="preserve"> a</w:t>
      </w:r>
      <w:r w:rsidR="0064115A" w:rsidRPr="001916AF">
        <w:rPr>
          <w:rFonts w:ascii="Arial" w:hAnsi="Arial" w:cs="Arial"/>
          <w:noProof/>
          <w:sz w:val="22"/>
          <w:szCs w:val="22"/>
        </w:rPr>
        <w:t xml:space="preserve"> </w:t>
      </w:r>
      <w:r w:rsidR="00033604" w:rsidRPr="001916AF">
        <w:rPr>
          <w:rFonts w:ascii="Arial" w:hAnsi="Arial" w:cs="Arial"/>
          <w:noProof/>
          <w:sz w:val="22"/>
          <w:szCs w:val="22"/>
        </w:rPr>
        <w:t>nesmí</w:t>
      </w:r>
      <w:r w:rsidR="0064115A" w:rsidRPr="001916AF">
        <w:rPr>
          <w:rFonts w:ascii="Arial" w:hAnsi="Arial" w:cs="Arial"/>
          <w:noProof/>
          <w:sz w:val="22"/>
          <w:szCs w:val="22"/>
        </w:rPr>
        <w:t xml:space="preserve"> se uvolňovat </w:t>
      </w:r>
      <w:r w:rsidR="00944ADD" w:rsidRPr="001916AF">
        <w:rPr>
          <w:rFonts w:ascii="Arial" w:hAnsi="Arial" w:cs="Arial"/>
          <w:noProof/>
          <w:sz w:val="22"/>
          <w:szCs w:val="22"/>
        </w:rPr>
        <w:t>působení</w:t>
      </w:r>
      <w:r w:rsidR="00DA7EA1" w:rsidRPr="001916AF">
        <w:rPr>
          <w:rFonts w:ascii="Arial" w:hAnsi="Arial" w:cs="Arial"/>
          <w:noProof/>
          <w:sz w:val="22"/>
          <w:szCs w:val="22"/>
        </w:rPr>
        <w:t>m</w:t>
      </w:r>
      <w:r w:rsidR="0064115A" w:rsidRPr="001916AF">
        <w:rPr>
          <w:rFonts w:ascii="Arial" w:hAnsi="Arial" w:cs="Arial"/>
          <w:noProof/>
          <w:sz w:val="22"/>
          <w:szCs w:val="22"/>
        </w:rPr>
        <w:t xml:space="preserve"> vibrací. </w:t>
      </w:r>
      <w:r w:rsidR="000F3D4E" w:rsidRPr="001916AF">
        <w:rPr>
          <w:rFonts w:ascii="Arial" w:hAnsi="Arial" w:cs="Arial"/>
          <w:noProof/>
          <w:sz w:val="22"/>
          <w:szCs w:val="22"/>
        </w:rPr>
        <w:t xml:space="preserve">V případě možnosti opotřebení povrchu šroubů vlivem vibrací a </w:t>
      </w:r>
      <w:r w:rsidR="00944ADD" w:rsidRPr="001916AF">
        <w:rPr>
          <w:rFonts w:ascii="Arial" w:hAnsi="Arial" w:cs="Arial"/>
          <w:noProof/>
          <w:sz w:val="22"/>
          <w:szCs w:val="22"/>
        </w:rPr>
        <w:t>jiných</w:t>
      </w:r>
      <w:r w:rsidR="000F3D4E" w:rsidRPr="001916AF">
        <w:rPr>
          <w:rFonts w:ascii="Arial" w:hAnsi="Arial" w:cs="Arial"/>
          <w:noProof/>
          <w:sz w:val="22"/>
          <w:szCs w:val="22"/>
        </w:rPr>
        <w:t xml:space="preserve"> vlivů</w:t>
      </w:r>
      <w:r w:rsidR="0064115A" w:rsidRPr="001916AF">
        <w:rPr>
          <w:rFonts w:ascii="Arial" w:hAnsi="Arial" w:cs="Arial"/>
          <w:noProof/>
          <w:sz w:val="22"/>
          <w:szCs w:val="22"/>
        </w:rPr>
        <w:t xml:space="preserve"> </w:t>
      </w:r>
      <w:r w:rsidR="00033604" w:rsidRPr="001916AF">
        <w:rPr>
          <w:rFonts w:ascii="Arial" w:hAnsi="Arial" w:cs="Arial"/>
          <w:noProof/>
          <w:sz w:val="22"/>
          <w:szCs w:val="22"/>
        </w:rPr>
        <w:t>musí</w:t>
      </w:r>
      <w:r w:rsidR="0064115A" w:rsidRPr="001916AF">
        <w:rPr>
          <w:rFonts w:ascii="Arial" w:hAnsi="Arial" w:cs="Arial"/>
          <w:noProof/>
          <w:sz w:val="22"/>
          <w:szCs w:val="22"/>
        </w:rPr>
        <w:t xml:space="preserve"> být šrouby vhodně ošetřeny proti poškození, korozi a podobně.</w:t>
      </w:r>
    </w:p>
    <w:p w14:paraId="543AAB33" w14:textId="77777777" w:rsidR="00134162" w:rsidRPr="001916AF" w:rsidRDefault="00134162" w:rsidP="001916AF">
      <w:pPr>
        <w:pStyle w:val="Nadpis3"/>
        <w:spacing w:line="276" w:lineRule="auto"/>
        <w:rPr>
          <w:noProof/>
        </w:rPr>
      </w:pPr>
      <w:r w:rsidRPr="001916AF">
        <w:rPr>
          <w:noProof/>
        </w:rPr>
        <w:t>Elektrické spoje</w:t>
      </w:r>
    </w:p>
    <w:p w14:paraId="2E62E942" w14:textId="61DD83B7" w:rsidR="003138A5" w:rsidRPr="001916AF" w:rsidRDefault="00134162" w:rsidP="001916AF">
      <w:pPr>
        <w:spacing w:line="276" w:lineRule="auto"/>
        <w:jc w:val="both"/>
        <w:rPr>
          <w:rFonts w:ascii="Arial" w:hAnsi="Arial" w:cs="Arial"/>
          <w:noProof/>
          <w:sz w:val="22"/>
          <w:szCs w:val="22"/>
        </w:rPr>
      </w:pPr>
      <w:r w:rsidRPr="001916AF">
        <w:rPr>
          <w:rFonts w:ascii="Arial" w:hAnsi="Arial" w:cs="Arial"/>
          <w:noProof/>
          <w:sz w:val="22"/>
          <w:szCs w:val="22"/>
        </w:rPr>
        <w:t>Všechny elektrické spoje musí být svařované, letované, lisované nebo šroubované.</w:t>
      </w:r>
      <w:r w:rsidR="003138A5" w:rsidRPr="001916AF">
        <w:rPr>
          <w:rFonts w:ascii="Arial" w:hAnsi="Arial" w:cs="Arial"/>
          <w:noProof/>
          <w:sz w:val="22"/>
          <w:szCs w:val="22"/>
        </w:rPr>
        <w:t xml:space="preserve"> Spoje být provedeny tak, aby nedošlo k samovolnému povolení či dokonce rozpojení, a to ani při manipulaci či mechanickém namáhání. </w:t>
      </w:r>
    </w:p>
    <w:p w14:paraId="4006CCA5" w14:textId="239B557B" w:rsidR="00134162" w:rsidRPr="001916AF" w:rsidRDefault="00134162" w:rsidP="001916AF">
      <w:pPr>
        <w:spacing w:line="276" w:lineRule="auto"/>
        <w:jc w:val="both"/>
        <w:rPr>
          <w:rFonts w:ascii="Arial" w:hAnsi="Arial" w:cs="Arial"/>
          <w:noProof/>
          <w:sz w:val="22"/>
          <w:szCs w:val="22"/>
        </w:rPr>
      </w:pPr>
    </w:p>
    <w:p w14:paraId="6F581666" w14:textId="528C6B36" w:rsidR="007B41BD" w:rsidRPr="001916AF" w:rsidRDefault="00DE378B" w:rsidP="001916AF">
      <w:pPr>
        <w:pStyle w:val="Nadpis3"/>
        <w:pageBreakBefore/>
        <w:spacing w:line="276" w:lineRule="auto"/>
        <w:rPr>
          <w:noProof/>
        </w:rPr>
      </w:pPr>
      <w:r w:rsidRPr="001916AF">
        <w:rPr>
          <w:noProof/>
        </w:rPr>
        <w:lastRenderedPageBreak/>
        <w:t xml:space="preserve">Svorky pro připojení </w:t>
      </w:r>
      <w:r w:rsidR="00DF54B3" w:rsidRPr="001916AF">
        <w:rPr>
          <w:noProof/>
        </w:rPr>
        <w:t>k uzemňovací soustavě</w:t>
      </w:r>
      <w:r w:rsidRPr="001916AF">
        <w:rPr>
          <w:noProof/>
        </w:rPr>
        <w:t xml:space="preserve"> (zemn</w:t>
      </w:r>
      <w:r w:rsidR="00DF54B3" w:rsidRPr="001916AF">
        <w:rPr>
          <w:noProof/>
        </w:rPr>
        <w:t>í</w:t>
      </w:r>
      <w:r w:rsidRPr="001916AF">
        <w:rPr>
          <w:noProof/>
        </w:rPr>
        <w:t>cí svorky)</w:t>
      </w:r>
    </w:p>
    <w:p w14:paraId="4E0A0901" w14:textId="6BF41EA0" w:rsidR="004479F9" w:rsidRPr="001916AF" w:rsidRDefault="001A7703" w:rsidP="001916AF">
      <w:pPr>
        <w:spacing w:line="276" w:lineRule="auto"/>
        <w:jc w:val="both"/>
        <w:rPr>
          <w:rFonts w:ascii="Arial" w:hAnsi="Arial" w:cs="Arial"/>
          <w:noProof/>
          <w:sz w:val="22"/>
          <w:szCs w:val="22"/>
        </w:rPr>
      </w:pPr>
      <w:r w:rsidRPr="001916AF">
        <w:rPr>
          <w:rFonts w:ascii="Arial" w:hAnsi="Arial" w:cs="Arial"/>
          <w:noProof/>
          <w:sz w:val="22"/>
          <w:szCs w:val="22"/>
        </w:rPr>
        <w:t>Hlavní u</w:t>
      </w:r>
      <w:r w:rsidR="00350769" w:rsidRPr="001916AF">
        <w:rPr>
          <w:rFonts w:ascii="Arial" w:hAnsi="Arial" w:cs="Arial"/>
          <w:noProof/>
          <w:sz w:val="22"/>
          <w:szCs w:val="22"/>
        </w:rPr>
        <w:t>zemňovací svork</w:t>
      </w:r>
      <w:r w:rsidR="00F32C29" w:rsidRPr="001916AF">
        <w:rPr>
          <w:rFonts w:ascii="Arial" w:hAnsi="Arial" w:cs="Arial"/>
          <w:noProof/>
          <w:sz w:val="22"/>
          <w:szCs w:val="22"/>
        </w:rPr>
        <w:t>y (4 ks)</w:t>
      </w:r>
      <w:r w:rsidR="00350769" w:rsidRPr="001916AF">
        <w:rPr>
          <w:rFonts w:ascii="Arial" w:hAnsi="Arial" w:cs="Arial"/>
          <w:noProof/>
          <w:sz w:val="22"/>
          <w:szCs w:val="22"/>
        </w:rPr>
        <w:t xml:space="preserve"> bud</w:t>
      </w:r>
      <w:r w:rsidR="00F32C29" w:rsidRPr="001916AF">
        <w:rPr>
          <w:rFonts w:ascii="Arial" w:hAnsi="Arial" w:cs="Arial"/>
          <w:noProof/>
          <w:sz w:val="22"/>
          <w:szCs w:val="22"/>
        </w:rPr>
        <w:t>ou</w:t>
      </w:r>
      <w:r w:rsidR="00350769" w:rsidRPr="001916AF">
        <w:rPr>
          <w:rFonts w:ascii="Arial" w:hAnsi="Arial" w:cs="Arial"/>
          <w:noProof/>
          <w:sz w:val="22"/>
          <w:szCs w:val="22"/>
        </w:rPr>
        <w:t xml:space="preserve"> umístěn</w:t>
      </w:r>
      <w:r w:rsidR="00F32C29" w:rsidRPr="001916AF">
        <w:rPr>
          <w:rFonts w:ascii="Arial" w:hAnsi="Arial" w:cs="Arial"/>
          <w:noProof/>
          <w:sz w:val="22"/>
          <w:szCs w:val="22"/>
        </w:rPr>
        <w:t>y</w:t>
      </w:r>
      <w:r w:rsidR="00DA7EA1" w:rsidRPr="001916AF">
        <w:rPr>
          <w:rFonts w:ascii="Arial" w:hAnsi="Arial" w:cs="Arial"/>
          <w:noProof/>
          <w:sz w:val="22"/>
          <w:szCs w:val="22"/>
        </w:rPr>
        <w:t xml:space="preserve"> </w:t>
      </w:r>
      <w:r w:rsidR="00350769" w:rsidRPr="001916AF">
        <w:rPr>
          <w:rFonts w:ascii="Arial" w:hAnsi="Arial" w:cs="Arial"/>
          <w:noProof/>
          <w:sz w:val="22"/>
          <w:szCs w:val="22"/>
        </w:rPr>
        <w:t>na podvozku tlumivky</w:t>
      </w:r>
      <w:r w:rsidR="007A3478" w:rsidRPr="001916AF">
        <w:rPr>
          <w:rFonts w:ascii="Arial" w:hAnsi="Arial" w:cs="Arial"/>
          <w:noProof/>
          <w:sz w:val="22"/>
          <w:szCs w:val="22"/>
        </w:rPr>
        <w:t xml:space="preserve"> a budou</w:t>
      </w:r>
      <w:r w:rsidR="00944ADD" w:rsidRPr="001916AF">
        <w:rPr>
          <w:rFonts w:ascii="Arial" w:hAnsi="Arial" w:cs="Arial"/>
          <w:noProof/>
          <w:sz w:val="22"/>
          <w:szCs w:val="22"/>
        </w:rPr>
        <w:t xml:space="preserve"> </w:t>
      </w:r>
      <w:r w:rsidR="00681EC4" w:rsidRPr="001916AF">
        <w:rPr>
          <w:rFonts w:ascii="Arial" w:hAnsi="Arial" w:cs="Arial"/>
          <w:noProof/>
          <w:sz w:val="22"/>
          <w:szCs w:val="22"/>
        </w:rPr>
        <w:t xml:space="preserve">viditelně </w:t>
      </w:r>
      <w:r w:rsidR="007A3478" w:rsidRPr="001916AF">
        <w:rPr>
          <w:rFonts w:ascii="Arial" w:hAnsi="Arial" w:cs="Arial"/>
          <w:noProof/>
          <w:sz w:val="22"/>
          <w:szCs w:val="22"/>
        </w:rPr>
        <w:t>označeny</w:t>
      </w:r>
      <w:r w:rsidR="00944ADD" w:rsidRPr="001916AF">
        <w:rPr>
          <w:rFonts w:ascii="Arial" w:hAnsi="Arial" w:cs="Arial"/>
          <w:noProof/>
          <w:sz w:val="22"/>
          <w:szCs w:val="22"/>
        </w:rPr>
        <w:t xml:space="preserve"> štítkem</w:t>
      </w:r>
      <w:r w:rsidR="00F5134A" w:rsidRPr="001916AF">
        <w:rPr>
          <w:rFonts w:ascii="Arial" w:hAnsi="Arial" w:cs="Arial"/>
          <w:noProof/>
          <w:sz w:val="22"/>
          <w:szCs w:val="22"/>
        </w:rPr>
        <w:t>.</w:t>
      </w:r>
      <w:r w:rsidRPr="001916AF">
        <w:rPr>
          <w:rFonts w:ascii="Arial" w:hAnsi="Arial" w:cs="Arial"/>
          <w:noProof/>
          <w:sz w:val="22"/>
          <w:szCs w:val="22"/>
        </w:rPr>
        <w:t xml:space="preserve"> </w:t>
      </w:r>
      <w:r w:rsidR="00EA5A3D" w:rsidRPr="001916AF">
        <w:rPr>
          <w:rFonts w:ascii="Arial" w:hAnsi="Arial" w:cs="Arial"/>
          <w:noProof/>
          <w:sz w:val="22"/>
          <w:szCs w:val="22"/>
        </w:rPr>
        <w:t>Neživé k</w:t>
      </w:r>
      <w:r w:rsidRPr="001916AF">
        <w:rPr>
          <w:rFonts w:ascii="Arial" w:hAnsi="Arial" w:cs="Arial"/>
          <w:noProof/>
          <w:sz w:val="22"/>
          <w:szCs w:val="22"/>
        </w:rPr>
        <w:t>ovové části tlumivky</w:t>
      </w:r>
      <w:r w:rsidR="00153E2D" w:rsidRPr="001916AF">
        <w:rPr>
          <w:rFonts w:ascii="Arial" w:hAnsi="Arial" w:cs="Arial"/>
          <w:noProof/>
          <w:sz w:val="22"/>
          <w:szCs w:val="22"/>
        </w:rPr>
        <w:t xml:space="preserve"> </w:t>
      </w:r>
      <w:r w:rsidRPr="001916AF">
        <w:rPr>
          <w:rFonts w:ascii="Arial" w:hAnsi="Arial" w:cs="Arial"/>
          <w:noProof/>
          <w:sz w:val="22"/>
          <w:szCs w:val="22"/>
        </w:rPr>
        <w:t>(víko, ovládací skříň, konzervátor, atd.) budou</w:t>
      </w:r>
      <w:r w:rsidR="00D03D18" w:rsidRPr="001916AF">
        <w:rPr>
          <w:rFonts w:ascii="Arial" w:hAnsi="Arial" w:cs="Arial"/>
          <w:noProof/>
          <w:sz w:val="22"/>
          <w:szCs w:val="22"/>
        </w:rPr>
        <w:t xml:space="preserve"> adekvátně</w:t>
      </w:r>
      <w:r w:rsidRPr="001916AF">
        <w:rPr>
          <w:rFonts w:ascii="Arial" w:hAnsi="Arial" w:cs="Arial"/>
          <w:noProof/>
          <w:sz w:val="22"/>
          <w:szCs w:val="22"/>
        </w:rPr>
        <w:t xml:space="preserve"> pospojovány</w:t>
      </w:r>
      <w:r w:rsidR="00D03D18" w:rsidRPr="001916AF">
        <w:rPr>
          <w:rFonts w:ascii="Arial" w:hAnsi="Arial" w:cs="Arial"/>
          <w:noProof/>
          <w:sz w:val="22"/>
          <w:szCs w:val="22"/>
        </w:rPr>
        <w:t>.</w:t>
      </w:r>
      <w:r w:rsidR="00134162" w:rsidRPr="001916AF">
        <w:rPr>
          <w:rFonts w:ascii="Arial" w:hAnsi="Arial" w:cs="Arial"/>
          <w:noProof/>
          <w:sz w:val="22"/>
          <w:szCs w:val="22"/>
        </w:rPr>
        <w:t xml:space="preserve"> Zemnící svorky musí být opatřeny ochranou proti poškození či zhoršení jejich vlastností kvůli mechanickému a chemickému namáhání a elektrodynamickým silám.</w:t>
      </w:r>
    </w:p>
    <w:p w14:paraId="11A9DF8A" w14:textId="0F47E2E1" w:rsidR="00D73DEB" w:rsidRPr="001916AF" w:rsidRDefault="001A3B63" w:rsidP="001916AF">
      <w:pPr>
        <w:pStyle w:val="Nadpis3"/>
        <w:spacing w:line="276" w:lineRule="auto"/>
        <w:rPr>
          <w:noProof/>
        </w:rPr>
      </w:pPr>
      <w:r w:rsidRPr="001916AF">
        <w:rPr>
          <w:noProof/>
        </w:rPr>
        <w:t>Příslušenstv</w:t>
      </w:r>
      <w:r w:rsidR="00134162" w:rsidRPr="001916AF">
        <w:rPr>
          <w:noProof/>
        </w:rPr>
        <w:t>í</w:t>
      </w:r>
    </w:p>
    <w:p w14:paraId="4857805F" w14:textId="5DD410C5" w:rsidR="008F5320" w:rsidRPr="001916AF" w:rsidRDefault="008F5320" w:rsidP="001916AF">
      <w:pPr>
        <w:spacing w:line="276" w:lineRule="auto"/>
        <w:rPr>
          <w:rFonts w:ascii="Arial" w:hAnsi="Arial" w:cs="Arial"/>
          <w:sz w:val="22"/>
          <w:szCs w:val="22"/>
        </w:rPr>
      </w:pPr>
      <w:r w:rsidRPr="001916AF">
        <w:rPr>
          <w:rFonts w:ascii="Arial" w:hAnsi="Arial" w:cs="Arial"/>
          <w:sz w:val="22"/>
          <w:szCs w:val="22"/>
        </w:rPr>
        <w:t>Veškeré</w:t>
      </w:r>
      <w:r w:rsidR="00944ADD" w:rsidRPr="001916AF">
        <w:rPr>
          <w:rFonts w:ascii="Arial" w:hAnsi="Arial" w:cs="Arial"/>
          <w:sz w:val="22"/>
          <w:szCs w:val="22"/>
        </w:rPr>
        <w:t xml:space="preserve"> dále</w:t>
      </w:r>
      <w:r w:rsidRPr="001916AF">
        <w:rPr>
          <w:rFonts w:ascii="Arial" w:hAnsi="Arial" w:cs="Arial"/>
          <w:sz w:val="22"/>
          <w:szCs w:val="22"/>
        </w:rPr>
        <w:t xml:space="preserve"> uvedené příslušenství bude součástí dodávky.</w:t>
      </w:r>
    </w:p>
    <w:p w14:paraId="0CFD186A" w14:textId="0D5E1E92" w:rsidR="00153E2D" w:rsidRPr="001916AF" w:rsidRDefault="006261BB" w:rsidP="001916AF">
      <w:pPr>
        <w:pStyle w:val="Nadpis4"/>
        <w:spacing w:after="60" w:line="276" w:lineRule="auto"/>
        <w:rPr>
          <w:rFonts w:cs="Arial"/>
          <w:szCs w:val="22"/>
        </w:rPr>
      </w:pPr>
      <w:r w:rsidRPr="001916AF">
        <w:rPr>
          <w:rFonts w:cs="Arial"/>
          <w:szCs w:val="22"/>
        </w:rPr>
        <w:t>Ukazatel teploty oleje</w:t>
      </w:r>
    </w:p>
    <w:p w14:paraId="548E9083" w14:textId="72C28528" w:rsidR="00DA7EA1" w:rsidRPr="001916AF" w:rsidRDefault="00DA7EA1" w:rsidP="001916AF">
      <w:pPr>
        <w:spacing w:line="276" w:lineRule="auto"/>
        <w:jc w:val="both"/>
        <w:rPr>
          <w:rFonts w:ascii="Arial" w:hAnsi="Arial" w:cs="Arial"/>
          <w:noProof/>
          <w:sz w:val="22"/>
          <w:szCs w:val="22"/>
        </w:rPr>
      </w:pPr>
      <w:r w:rsidRPr="001916AF">
        <w:rPr>
          <w:rFonts w:ascii="Arial" w:hAnsi="Arial" w:cs="Arial"/>
          <w:noProof/>
          <w:sz w:val="22"/>
          <w:szCs w:val="22"/>
        </w:rPr>
        <w:t>Na víku tlumivky bude</w:t>
      </w:r>
      <w:r w:rsidR="009C223B" w:rsidRPr="001916AF">
        <w:rPr>
          <w:rFonts w:ascii="Arial" w:hAnsi="Arial" w:cs="Arial"/>
          <w:noProof/>
          <w:sz w:val="22"/>
          <w:szCs w:val="22"/>
        </w:rPr>
        <w:t xml:space="preserve"> příprava pro </w:t>
      </w:r>
      <w:r w:rsidRPr="001916AF">
        <w:rPr>
          <w:rFonts w:ascii="Arial" w:hAnsi="Arial" w:cs="Arial"/>
          <w:noProof/>
          <w:sz w:val="22"/>
          <w:szCs w:val="22"/>
        </w:rPr>
        <w:t xml:space="preserve"> </w:t>
      </w:r>
      <w:r w:rsidR="009C223B" w:rsidRPr="001916AF">
        <w:rPr>
          <w:rFonts w:ascii="Arial" w:hAnsi="Arial" w:cs="Arial"/>
          <w:noProof/>
          <w:sz w:val="22"/>
          <w:szCs w:val="22"/>
        </w:rPr>
        <w:t xml:space="preserve">sondu </w:t>
      </w:r>
      <w:r w:rsidR="001743CA" w:rsidRPr="001916AF">
        <w:rPr>
          <w:rFonts w:ascii="Arial" w:hAnsi="Arial" w:cs="Arial"/>
          <w:noProof/>
          <w:sz w:val="22"/>
          <w:szCs w:val="22"/>
        </w:rPr>
        <w:t xml:space="preserve">(např. </w:t>
      </w:r>
      <w:r w:rsidR="009C223B" w:rsidRPr="001916AF">
        <w:rPr>
          <w:rFonts w:ascii="Arial" w:hAnsi="Arial" w:cs="Arial"/>
          <w:noProof/>
          <w:sz w:val="22"/>
          <w:szCs w:val="22"/>
        </w:rPr>
        <w:t>Pt100</w:t>
      </w:r>
      <w:r w:rsidR="001743CA" w:rsidRPr="001916AF">
        <w:rPr>
          <w:rFonts w:ascii="Arial" w:hAnsi="Arial" w:cs="Arial"/>
          <w:noProof/>
          <w:sz w:val="22"/>
          <w:szCs w:val="22"/>
        </w:rPr>
        <w:t>)</w:t>
      </w:r>
      <w:r w:rsidR="00673984" w:rsidRPr="001916AF">
        <w:rPr>
          <w:rFonts w:ascii="Arial" w:hAnsi="Arial" w:cs="Arial"/>
          <w:noProof/>
          <w:sz w:val="22"/>
          <w:szCs w:val="22"/>
        </w:rPr>
        <w:t xml:space="preserve"> pro vzdálen</w:t>
      </w:r>
      <w:r w:rsidR="00F47376" w:rsidRPr="001916AF">
        <w:rPr>
          <w:rFonts w:ascii="Arial" w:hAnsi="Arial" w:cs="Arial"/>
          <w:noProof/>
          <w:sz w:val="22"/>
          <w:szCs w:val="22"/>
        </w:rPr>
        <w:t xml:space="preserve">ý </w:t>
      </w:r>
      <w:r w:rsidR="00553920" w:rsidRPr="001916AF">
        <w:rPr>
          <w:rFonts w:ascii="Arial" w:hAnsi="Arial" w:cs="Arial"/>
          <w:noProof/>
          <w:sz w:val="22"/>
          <w:szCs w:val="22"/>
        </w:rPr>
        <w:t>odečet teploty.</w:t>
      </w:r>
      <w:r w:rsidR="00673984" w:rsidRPr="001916AF">
        <w:rPr>
          <w:rFonts w:ascii="Arial" w:hAnsi="Arial" w:cs="Arial"/>
          <w:noProof/>
          <w:sz w:val="22"/>
          <w:szCs w:val="22"/>
        </w:rPr>
        <w:t xml:space="preserve"> </w:t>
      </w:r>
      <w:r w:rsidR="00553920" w:rsidRPr="001916AF">
        <w:rPr>
          <w:rFonts w:ascii="Arial" w:hAnsi="Arial" w:cs="Arial"/>
          <w:noProof/>
          <w:sz w:val="22"/>
          <w:szCs w:val="22"/>
        </w:rPr>
        <w:t xml:space="preserve">Na </w:t>
      </w:r>
      <w:r w:rsidR="001743CA" w:rsidRPr="001916AF">
        <w:rPr>
          <w:rFonts w:ascii="Arial" w:hAnsi="Arial" w:cs="Arial"/>
          <w:noProof/>
          <w:sz w:val="22"/>
          <w:szCs w:val="22"/>
        </w:rPr>
        <w:t>v</w:t>
      </w:r>
      <w:r w:rsidR="00673984" w:rsidRPr="001916AF">
        <w:rPr>
          <w:rFonts w:ascii="Arial" w:hAnsi="Arial" w:cs="Arial"/>
          <w:noProof/>
          <w:sz w:val="22"/>
          <w:szCs w:val="22"/>
        </w:rPr>
        <w:t xml:space="preserve">íku bude </w:t>
      </w:r>
      <w:r w:rsidR="001743CA" w:rsidRPr="001916AF">
        <w:rPr>
          <w:rFonts w:ascii="Arial" w:hAnsi="Arial" w:cs="Arial"/>
          <w:noProof/>
          <w:sz w:val="22"/>
          <w:szCs w:val="22"/>
        </w:rPr>
        <w:t xml:space="preserve">dále </w:t>
      </w:r>
      <w:r w:rsidR="00673984" w:rsidRPr="001916AF">
        <w:rPr>
          <w:rFonts w:ascii="Arial" w:hAnsi="Arial" w:cs="Arial"/>
          <w:noProof/>
          <w:sz w:val="22"/>
          <w:szCs w:val="22"/>
        </w:rPr>
        <w:t>budíkový</w:t>
      </w:r>
      <w:r w:rsidRPr="001916AF">
        <w:rPr>
          <w:rFonts w:ascii="Arial" w:hAnsi="Arial" w:cs="Arial"/>
          <w:noProof/>
          <w:sz w:val="22"/>
          <w:szCs w:val="22"/>
        </w:rPr>
        <w:t xml:space="preserve"> teplomě</w:t>
      </w:r>
      <w:r w:rsidR="001743CA" w:rsidRPr="001916AF">
        <w:rPr>
          <w:rFonts w:ascii="Arial" w:hAnsi="Arial" w:cs="Arial"/>
          <w:noProof/>
          <w:sz w:val="22"/>
          <w:szCs w:val="22"/>
        </w:rPr>
        <w:t xml:space="preserve">r pro </w:t>
      </w:r>
      <w:r w:rsidR="00DB4C86" w:rsidRPr="001916AF">
        <w:rPr>
          <w:rFonts w:ascii="Arial" w:hAnsi="Arial" w:cs="Arial"/>
          <w:noProof/>
          <w:sz w:val="22"/>
          <w:szCs w:val="22"/>
        </w:rPr>
        <w:t>místní odečet obsluhou</w:t>
      </w:r>
      <w:r w:rsidR="003B5A88" w:rsidRPr="001916AF">
        <w:rPr>
          <w:rFonts w:ascii="Arial" w:hAnsi="Arial" w:cs="Arial"/>
          <w:noProof/>
          <w:sz w:val="22"/>
          <w:szCs w:val="22"/>
        </w:rPr>
        <w:t xml:space="preserve">. </w:t>
      </w:r>
      <w:r w:rsidRPr="001916AF">
        <w:rPr>
          <w:rFonts w:ascii="Arial" w:hAnsi="Arial" w:cs="Arial"/>
          <w:noProof/>
          <w:sz w:val="22"/>
          <w:szCs w:val="22"/>
        </w:rPr>
        <w:t xml:space="preserve">Teploměr bude s měřicím rozsahem minimálně -20 až +120°C. Nádoba tlumivky bude uzpůsobena pro instalaci kontaktního teploměru a sondy tj. bude obsahovat příslušné </w:t>
      </w:r>
      <w:r w:rsidR="00B72DFD" w:rsidRPr="001916AF">
        <w:rPr>
          <w:rFonts w:ascii="Arial" w:hAnsi="Arial" w:cs="Arial"/>
          <w:noProof/>
          <w:sz w:val="22"/>
          <w:szCs w:val="22"/>
        </w:rPr>
        <w:t>jímky</w:t>
      </w:r>
      <w:r w:rsidR="00FC54E8" w:rsidRPr="001916AF">
        <w:rPr>
          <w:rFonts w:ascii="Arial" w:hAnsi="Arial" w:cs="Arial"/>
          <w:noProof/>
          <w:sz w:val="22"/>
          <w:szCs w:val="22"/>
        </w:rPr>
        <w:t xml:space="preserve"> </w:t>
      </w:r>
      <w:r w:rsidRPr="001916AF">
        <w:rPr>
          <w:rFonts w:ascii="Arial" w:hAnsi="Arial" w:cs="Arial"/>
          <w:noProof/>
          <w:sz w:val="22"/>
          <w:szCs w:val="22"/>
        </w:rPr>
        <w:t xml:space="preserve">(2 ks) dle ČSN EN 50 216-4. Trubky do jímky k teploměru musí být co nejkratší a vedené nejméně 10 mm od těla nádoby. Kabely musí být co nejkratší, přebytečná délka kabelů musí být smotána v blízkosti teploměru. Ukazatel kontaktního teploměru bude umístěn na víku tlumivky tak, aby byl umožněn snadný odečet teploty pro osobu stojící na zemi. </w:t>
      </w:r>
    </w:p>
    <w:p w14:paraId="2C9EA7ED" w14:textId="48B2EF8C" w:rsidR="008F5320" w:rsidRPr="001916AF" w:rsidRDefault="008F5320" w:rsidP="001916AF">
      <w:pPr>
        <w:pStyle w:val="Nadpis4"/>
        <w:spacing w:line="276" w:lineRule="auto"/>
        <w:rPr>
          <w:rFonts w:cs="Arial"/>
          <w:noProof/>
          <w:szCs w:val="22"/>
        </w:rPr>
      </w:pPr>
      <w:r w:rsidRPr="001916AF">
        <w:rPr>
          <w:rFonts w:cs="Arial"/>
          <w:noProof/>
          <w:szCs w:val="22"/>
        </w:rPr>
        <w:t>Ukazatel hladiny oleje (olejoznak)</w:t>
      </w:r>
    </w:p>
    <w:p w14:paraId="7D8403ED" w14:textId="007FEB08" w:rsidR="002329D8" w:rsidRPr="001916AF" w:rsidRDefault="008F5320" w:rsidP="001916AF">
      <w:pPr>
        <w:spacing w:line="276" w:lineRule="auto"/>
        <w:jc w:val="both"/>
        <w:rPr>
          <w:rFonts w:ascii="Arial" w:hAnsi="Arial" w:cs="Arial"/>
          <w:sz w:val="22"/>
          <w:szCs w:val="22"/>
        </w:rPr>
      </w:pPr>
      <w:r w:rsidRPr="001916AF">
        <w:rPr>
          <w:rFonts w:ascii="Arial" w:hAnsi="Arial" w:cs="Arial"/>
          <w:sz w:val="22"/>
          <w:szCs w:val="22"/>
        </w:rPr>
        <w:t xml:space="preserve">Těleso konzervátoru bude vybaveno skleněným trubicovým ukazatelem hladiny oleje, který bude instalován na jeho čele (plochá část). </w:t>
      </w:r>
      <w:r w:rsidR="00FF381D" w:rsidRPr="001916AF">
        <w:rPr>
          <w:rFonts w:ascii="Arial" w:hAnsi="Arial" w:cs="Arial"/>
          <w:sz w:val="22"/>
          <w:szCs w:val="22"/>
        </w:rPr>
        <w:t>Olejoznak</w:t>
      </w:r>
      <w:r w:rsidRPr="001916AF">
        <w:rPr>
          <w:rFonts w:ascii="Arial" w:hAnsi="Arial" w:cs="Arial"/>
          <w:sz w:val="22"/>
          <w:szCs w:val="22"/>
        </w:rPr>
        <w:t xml:space="preserve"> bude</w:t>
      </w:r>
      <w:r w:rsidR="00FF381D" w:rsidRPr="001916AF">
        <w:rPr>
          <w:rFonts w:ascii="Arial" w:hAnsi="Arial" w:cs="Arial"/>
          <w:sz w:val="22"/>
          <w:szCs w:val="22"/>
        </w:rPr>
        <w:t xml:space="preserve"> mít jasně vyznačenou stupnici s jasně čitelnou maximální a minimální hodnotou oleje.</w:t>
      </w:r>
      <w:r w:rsidR="00DA7EA1" w:rsidRPr="001916AF">
        <w:rPr>
          <w:rFonts w:ascii="Arial" w:hAnsi="Arial" w:cs="Arial"/>
          <w:sz w:val="22"/>
          <w:szCs w:val="22"/>
        </w:rPr>
        <w:t xml:space="preserve"> V olejoznaku bude plovák výrazné barvy pro snadnější odečet.</w:t>
      </w:r>
      <w:r w:rsidR="00467882" w:rsidRPr="001916AF">
        <w:rPr>
          <w:rFonts w:ascii="Arial" w:hAnsi="Arial" w:cs="Arial"/>
          <w:sz w:val="22"/>
          <w:szCs w:val="22"/>
        </w:rPr>
        <w:t xml:space="preserve"> </w:t>
      </w:r>
      <w:r w:rsidR="002B5ECC" w:rsidRPr="001916AF">
        <w:rPr>
          <w:rFonts w:ascii="Arial" w:hAnsi="Arial" w:cs="Arial"/>
          <w:sz w:val="22"/>
          <w:szCs w:val="22"/>
        </w:rPr>
        <w:t xml:space="preserve">Ukazatel hladiny oleje musí být </w:t>
      </w:r>
      <w:r w:rsidR="0098012A" w:rsidRPr="001916AF">
        <w:rPr>
          <w:rFonts w:ascii="Arial" w:hAnsi="Arial" w:cs="Arial"/>
          <w:sz w:val="22"/>
          <w:szCs w:val="22"/>
        </w:rPr>
        <w:t>instalován takovým způsobem, aby bylo umožněno jeho operativní demontáž a údržbu</w:t>
      </w:r>
      <w:r w:rsidR="008822CB" w:rsidRPr="001916AF">
        <w:rPr>
          <w:rFonts w:ascii="Arial" w:hAnsi="Arial" w:cs="Arial"/>
          <w:sz w:val="22"/>
          <w:szCs w:val="22"/>
        </w:rPr>
        <w:t xml:space="preserve"> bez nutnosti odstavení stroje.</w:t>
      </w:r>
      <w:r w:rsidR="00564621" w:rsidRPr="001916AF">
        <w:rPr>
          <w:rFonts w:ascii="Arial" w:hAnsi="Arial" w:cs="Arial"/>
          <w:sz w:val="22"/>
          <w:szCs w:val="22"/>
        </w:rPr>
        <w:t xml:space="preserve"> </w:t>
      </w:r>
    </w:p>
    <w:p w14:paraId="3A576070" w14:textId="5CF32496" w:rsidR="00D73DEB" w:rsidRPr="001916AF" w:rsidRDefault="002329D8" w:rsidP="001916AF">
      <w:pPr>
        <w:pStyle w:val="Nadpis4"/>
        <w:spacing w:line="276" w:lineRule="auto"/>
        <w:rPr>
          <w:rFonts w:cs="Arial"/>
          <w:szCs w:val="22"/>
        </w:rPr>
      </w:pPr>
      <w:r w:rsidRPr="001916AF">
        <w:rPr>
          <w:rFonts w:cs="Arial"/>
          <w:szCs w:val="22"/>
        </w:rPr>
        <w:t>Vysoušeč vzduchu</w:t>
      </w:r>
    </w:p>
    <w:p w14:paraId="1F3A474D" w14:textId="498CE1E2" w:rsidR="006430AC" w:rsidRPr="001916AF" w:rsidRDefault="002E5608" w:rsidP="001916AF">
      <w:pPr>
        <w:spacing w:line="276" w:lineRule="auto"/>
        <w:jc w:val="both"/>
        <w:rPr>
          <w:rFonts w:ascii="Arial" w:hAnsi="Arial" w:cs="Arial"/>
          <w:noProof/>
          <w:sz w:val="22"/>
          <w:szCs w:val="22"/>
        </w:rPr>
      </w:pPr>
      <w:r w:rsidRPr="001916AF">
        <w:rPr>
          <w:rFonts w:ascii="Arial" w:hAnsi="Arial" w:cs="Arial"/>
          <w:noProof/>
          <w:sz w:val="22"/>
          <w:szCs w:val="22"/>
        </w:rPr>
        <w:t>Konzervátor bude vybaven</w:t>
      </w:r>
      <w:r w:rsidR="006B64BA" w:rsidRPr="001916AF">
        <w:rPr>
          <w:rFonts w:ascii="Arial" w:hAnsi="Arial" w:cs="Arial"/>
          <w:noProof/>
          <w:sz w:val="22"/>
          <w:szCs w:val="22"/>
        </w:rPr>
        <w:t xml:space="preserve"> mechanickým</w:t>
      </w:r>
      <w:r w:rsidR="00E42671" w:rsidRPr="001916AF">
        <w:rPr>
          <w:rFonts w:ascii="Arial" w:hAnsi="Arial" w:cs="Arial"/>
          <w:noProof/>
          <w:sz w:val="22"/>
          <w:szCs w:val="22"/>
        </w:rPr>
        <w:t xml:space="preserve"> </w:t>
      </w:r>
      <w:r w:rsidRPr="001916AF">
        <w:rPr>
          <w:rFonts w:ascii="Arial" w:hAnsi="Arial" w:cs="Arial"/>
          <w:noProof/>
          <w:sz w:val="22"/>
          <w:szCs w:val="22"/>
        </w:rPr>
        <w:t>vysoušečem vzduchu pro zachování izolačních vlastností oleje</w:t>
      </w:r>
      <w:r w:rsidR="00E264CC" w:rsidRPr="001916AF">
        <w:rPr>
          <w:rFonts w:ascii="Arial" w:hAnsi="Arial" w:cs="Arial"/>
          <w:noProof/>
          <w:sz w:val="22"/>
          <w:szCs w:val="22"/>
        </w:rPr>
        <w:t xml:space="preserve">. </w:t>
      </w:r>
      <w:r w:rsidR="00D73DEB" w:rsidRPr="001916AF">
        <w:rPr>
          <w:rFonts w:ascii="Arial" w:hAnsi="Arial" w:cs="Arial"/>
          <w:noProof/>
          <w:sz w:val="22"/>
          <w:szCs w:val="22"/>
        </w:rPr>
        <w:t>Vysoušeč vzduchu bud</w:t>
      </w:r>
      <w:r w:rsidRPr="001916AF">
        <w:rPr>
          <w:rFonts w:ascii="Arial" w:hAnsi="Arial" w:cs="Arial"/>
          <w:noProof/>
          <w:sz w:val="22"/>
          <w:szCs w:val="22"/>
        </w:rPr>
        <w:t>e</w:t>
      </w:r>
      <w:r w:rsidR="00D73DEB" w:rsidRPr="001916AF">
        <w:rPr>
          <w:rFonts w:ascii="Arial" w:hAnsi="Arial" w:cs="Arial"/>
          <w:noProof/>
          <w:sz w:val="22"/>
          <w:szCs w:val="22"/>
        </w:rPr>
        <w:t xml:space="preserve"> </w:t>
      </w:r>
      <w:r w:rsidR="00DA7EA1" w:rsidRPr="001916AF">
        <w:rPr>
          <w:rFonts w:ascii="Arial" w:hAnsi="Arial" w:cs="Arial"/>
          <w:noProof/>
          <w:sz w:val="22"/>
          <w:szCs w:val="22"/>
        </w:rPr>
        <w:t xml:space="preserve">připojen trubkou vyvedenou pod úroveň víka tlumivky </w:t>
      </w:r>
      <w:r w:rsidR="009E7236" w:rsidRPr="001916AF">
        <w:rPr>
          <w:rFonts w:ascii="Arial" w:hAnsi="Arial" w:cs="Arial"/>
          <w:noProof/>
          <w:sz w:val="22"/>
          <w:szCs w:val="22"/>
        </w:rPr>
        <w:t xml:space="preserve">do úrovně </w:t>
      </w:r>
      <w:r w:rsidR="008277EA" w:rsidRPr="001916AF">
        <w:rPr>
          <w:rFonts w:ascii="Arial" w:hAnsi="Arial" w:cs="Arial"/>
          <w:noProof/>
          <w:sz w:val="22"/>
          <w:szCs w:val="22"/>
        </w:rPr>
        <w:t>ovládací skříně</w:t>
      </w:r>
      <w:r w:rsidR="00DA7EA1" w:rsidRPr="001916AF">
        <w:rPr>
          <w:rFonts w:ascii="Arial" w:hAnsi="Arial" w:cs="Arial"/>
          <w:noProof/>
          <w:sz w:val="22"/>
          <w:szCs w:val="22"/>
        </w:rPr>
        <w:t xml:space="preserve">. </w:t>
      </w:r>
      <w:r w:rsidRPr="001916AF">
        <w:rPr>
          <w:rFonts w:ascii="Arial" w:hAnsi="Arial" w:cs="Arial"/>
          <w:noProof/>
          <w:sz w:val="22"/>
          <w:szCs w:val="22"/>
        </w:rPr>
        <w:t>Vysoušeč bude</w:t>
      </w:r>
      <w:r w:rsidR="00D73DEB" w:rsidRPr="001916AF">
        <w:rPr>
          <w:rFonts w:ascii="Arial" w:hAnsi="Arial" w:cs="Arial"/>
          <w:noProof/>
          <w:sz w:val="22"/>
          <w:szCs w:val="22"/>
        </w:rPr>
        <w:t xml:space="preserve"> plněný silikagelem bez kobaltu a chloridu.</w:t>
      </w:r>
    </w:p>
    <w:p w14:paraId="059F255B" w14:textId="77777777" w:rsidR="006430AC" w:rsidRPr="001916AF" w:rsidRDefault="006430AC" w:rsidP="001916AF">
      <w:pPr>
        <w:spacing w:line="276" w:lineRule="auto"/>
        <w:jc w:val="both"/>
        <w:rPr>
          <w:rFonts w:ascii="Arial" w:hAnsi="Arial" w:cs="Arial"/>
          <w:noProof/>
          <w:sz w:val="22"/>
          <w:szCs w:val="22"/>
        </w:rPr>
      </w:pPr>
    </w:p>
    <w:p w14:paraId="4568B64D" w14:textId="70A4A16A" w:rsidR="006430AC" w:rsidRPr="001916AF" w:rsidRDefault="006430AC" w:rsidP="001916AF">
      <w:pPr>
        <w:spacing w:after="120" w:line="276" w:lineRule="auto"/>
        <w:jc w:val="both"/>
        <w:rPr>
          <w:rFonts w:ascii="Arial" w:hAnsi="Arial" w:cs="Arial"/>
          <w:noProof/>
          <w:sz w:val="22"/>
          <w:szCs w:val="22"/>
        </w:rPr>
      </w:pPr>
      <w:r w:rsidRPr="001916AF">
        <w:rPr>
          <w:rFonts w:ascii="Arial" w:hAnsi="Arial" w:cs="Arial"/>
          <w:noProof/>
          <w:sz w:val="22"/>
          <w:szCs w:val="22"/>
        </w:rPr>
        <w:t>Granulát je možné regenerovat /vysušit a znovu použít. Požadovaná barevná indikace podle vhkosti silikagelu je uvedena dále na obrázku</w:t>
      </w:r>
      <w:r w:rsidR="0085363C" w:rsidRPr="001916AF">
        <w:rPr>
          <w:rFonts w:ascii="Arial" w:hAnsi="Arial" w:cs="Arial"/>
          <w:noProof/>
          <w:sz w:val="22"/>
          <w:szCs w:val="22"/>
        </w:rPr>
        <w:t xml:space="preserve"> (procentuální hodnoty jsou</w:t>
      </w:r>
      <w:r w:rsidR="00673B05" w:rsidRPr="001916AF">
        <w:rPr>
          <w:rFonts w:ascii="Arial" w:hAnsi="Arial" w:cs="Arial"/>
          <w:noProof/>
          <w:sz w:val="22"/>
          <w:szCs w:val="22"/>
        </w:rPr>
        <w:t xml:space="preserve"> pouze</w:t>
      </w:r>
      <w:r w:rsidR="0085363C" w:rsidRPr="001916AF">
        <w:rPr>
          <w:rFonts w:ascii="Arial" w:hAnsi="Arial" w:cs="Arial"/>
          <w:noProof/>
          <w:sz w:val="22"/>
          <w:szCs w:val="22"/>
        </w:rPr>
        <w:t xml:space="preserve"> orientační).</w:t>
      </w:r>
    </w:p>
    <w:p w14:paraId="046E18BD" w14:textId="74DA7F94" w:rsidR="002E5608" w:rsidRPr="001916AF" w:rsidRDefault="006430AC" w:rsidP="001916AF">
      <w:pPr>
        <w:spacing w:after="120" w:line="276" w:lineRule="auto"/>
        <w:jc w:val="both"/>
        <w:rPr>
          <w:rFonts w:ascii="Arial" w:hAnsi="Arial" w:cs="Arial"/>
          <w:noProof/>
          <w:sz w:val="22"/>
          <w:szCs w:val="22"/>
        </w:rPr>
      </w:pPr>
      <w:r w:rsidRPr="001916AF">
        <w:rPr>
          <w:rFonts w:ascii="Arial" w:hAnsi="Arial" w:cs="Arial"/>
          <w:noProof/>
          <w:sz w:val="22"/>
          <w:szCs w:val="22"/>
        </w:rPr>
        <w:drawing>
          <wp:inline distT="0" distB="0" distL="0" distR="0" wp14:anchorId="30B098DC" wp14:editId="3FC480C1">
            <wp:extent cx="2855344" cy="2855344"/>
            <wp:effectExtent l="0" t="0" r="2540" b="2540"/>
            <wp:docPr id="1014848627" name="Obrázek 1" descr="Obsah obrázku text, snímek obrazovky, Barevno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48627" name="Obrázek 1" descr="Obsah obrázku text, snímek obrazovky, Barevnost&#10;&#10;Popis byl vytvořen automatick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60001" cy="2860001"/>
                    </a:xfrm>
                    <a:prstGeom prst="rect">
                      <a:avLst/>
                    </a:prstGeom>
                    <a:noFill/>
                    <a:ln>
                      <a:noFill/>
                    </a:ln>
                  </pic:spPr>
                </pic:pic>
              </a:graphicData>
            </a:graphic>
          </wp:inline>
        </w:drawing>
      </w:r>
    </w:p>
    <w:p w14:paraId="397EFC77" w14:textId="782F13ED" w:rsidR="002E5608" w:rsidRPr="001916AF" w:rsidRDefault="002E5608" w:rsidP="001916AF">
      <w:pPr>
        <w:pStyle w:val="Nadpis4"/>
        <w:spacing w:line="276" w:lineRule="auto"/>
        <w:rPr>
          <w:rFonts w:cs="Arial"/>
          <w:noProof/>
          <w:szCs w:val="22"/>
        </w:rPr>
      </w:pPr>
      <w:r w:rsidRPr="001916AF">
        <w:rPr>
          <w:rFonts w:cs="Arial"/>
          <w:noProof/>
          <w:szCs w:val="22"/>
        </w:rPr>
        <w:lastRenderedPageBreak/>
        <w:t>Buchholzovo relé</w:t>
      </w:r>
    </w:p>
    <w:p w14:paraId="4ECCF26E" w14:textId="2FE07EAC" w:rsidR="0034383A" w:rsidRPr="001916AF" w:rsidRDefault="00D73DEB" w:rsidP="001916AF">
      <w:pPr>
        <w:spacing w:line="276" w:lineRule="auto"/>
        <w:jc w:val="both"/>
        <w:rPr>
          <w:rFonts w:ascii="Arial" w:hAnsi="Arial" w:cs="Arial"/>
          <w:noProof/>
          <w:sz w:val="22"/>
          <w:szCs w:val="22"/>
        </w:rPr>
      </w:pPr>
      <w:r w:rsidRPr="001916AF">
        <w:rPr>
          <w:rFonts w:ascii="Arial" w:hAnsi="Arial" w:cs="Arial"/>
          <w:noProof/>
          <w:sz w:val="22"/>
          <w:szCs w:val="22"/>
        </w:rPr>
        <w:t>Trubky mezi konzervátorem a nádobou musí být připojen</w:t>
      </w:r>
      <w:r w:rsidR="002E5608" w:rsidRPr="001916AF">
        <w:rPr>
          <w:rFonts w:ascii="Arial" w:hAnsi="Arial" w:cs="Arial"/>
          <w:noProof/>
          <w:sz w:val="22"/>
          <w:szCs w:val="22"/>
        </w:rPr>
        <w:t>y</w:t>
      </w:r>
      <w:r w:rsidRPr="001916AF">
        <w:rPr>
          <w:rFonts w:ascii="Arial" w:hAnsi="Arial" w:cs="Arial"/>
          <w:noProof/>
          <w:sz w:val="22"/>
          <w:szCs w:val="22"/>
        </w:rPr>
        <w:t xml:space="preserve"> na Buchholzovo relé</w:t>
      </w:r>
      <w:r w:rsidR="002E5608" w:rsidRPr="001916AF">
        <w:rPr>
          <w:rFonts w:ascii="Arial" w:hAnsi="Arial" w:cs="Arial"/>
          <w:noProof/>
          <w:sz w:val="22"/>
          <w:szCs w:val="22"/>
        </w:rPr>
        <w:t xml:space="preserve"> dle</w:t>
      </w:r>
      <w:r w:rsidR="00521173" w:rsidRPr="001916AF">
        <w:rPr>
          <w:rFonts w:ascii="Arial" w:hAnsi="Arial" w:cs="Arial"/>
          <w:noProof/>
          <w:sz w:val="22"/>
          <w:szCs w:val="22"/>
        </w:rPr>
        <w:t xml:space="preserve"> ČSN</w:t>
      </w:r>
      <w:r w:rsidR="002E5608" w:rsidRPr="001916AF">
        <w:rPr>
          <w:rFonts w:ascii="Arial" w:hAnsi="Arial" w:cs="Arial"/>
          <w:noProof/>
          <w:sz w:val="22"/>
          <w:szCs w:val="22"/>
        </w:rPr>
        <w:t xml:space="preserve"> EN</w:t>
      </w:r>
      <w:r w:rsidR="00521173" w:rsidRPr="001916AF">
        <w:rPr>
          <w:rFonts w:ascii="Arial" w:hAnsi="Arial" w:cs="Arial"/>
          <w:noProof/>
          <w:sz w:val="22"/>
          <w:szCs w:val="22"/>
        </w:rPr>
        <w:t xml:space="preserve"> </w:t>
      </w:r>
      <w:r w:rsidR="002E5608" w:rsidRPr="001916AF">
        <w:rPr>
          <w:rFonts w:ascii="Arial" w:hAnsi="Arial" w:cs="Arial"/>
          <w:noProof/>
          <w:sz w:val="22"/>
          <w:szCs w:val="22"/>
        </w:rPr>
        <w:t>50216-2. Je požadováno dvouplovákové Buchholzovo relé</w:t>
      </w:r>
      <w:r w:rsidR="00010999" w:rsidRPr="001916AF">
        <w:rPr>
          <w:rFonts w:ascii="Arial" w:hAnsi="Arial" w:cs="Arial"/>
          <w:noProof/>
          <w:sz w:val="22"/>
          <w:szCs w:val="22"/>
        </w:rPr>
        <w:t xml:space="preserve"> necitlivé na vibrace.</w:t>
      </w:r>
    </w:p>
    <w:p w14:paraId="3983376C" w14:textId="30FEFDAE" w:rsidR="00FD5A58" w:rsidRPr="001916AF" w:rsidRDefault="00D73DEB" w:rsidP="001916AF">
      <w:pPr>
        <w:pStyle w:val="Nadpis3"/>
        <w:spacing w:line="276" w:lineRule="auto"/>
        <w:rPr>
          <w:noProof/>
        </w:rPr>
      </w:pPr>
      <w:r w:rsidRPr="001916AF">
        <w:rPr>
          <w:noProof/>
        </w:rPr>
        <w:t>Š</w:t>
      </w:r>
      <w:r w:rsidR="001A3B63" w:rsidRPr="001916AF">
        <w:rPr>
          <w:noProof/>
        </w:rPr>
        <w:t>títky</w:t>
      </w:r>
    </w:p>
    <w:p w14:paraId="2D6D8A5E" w14:textId="36DDF7DE" w:rsidR="00F029CE" w:rsidRPr="001916AF" w:rsidRDefault="001A3B63" w:rsidP="001916AF">
      <w:pPr>
        <w:spacing w:line="276" w:lineRule="auto"/>
        <w:jc w:val="both"/>
        <w:rPr>
          <w:rFonts w:ascii="Arial" w:hAnsi="Arial" w:cs="Arial"/>
          <w:noProof/>
          <w:sz w:val="22"/>
          <w:szCs w:val="22"/>
        </w:rPr>
      </w:pPr>
      <w:r w:rsidRPr="001916AF">
        <w:rPr>
          <w:rFonts w:ascii="Arial" w:hAnsi="Arial" w:cs="Arial"/>
          <w:noProof/>
          <w:sz w:val="22"/>
          <w:szCs w:val="22"/>
        </w:rPr>
        <w:t xml:space="preserve">Štítky </w:t>
      </w:r>
      <w:r w:rsidR="00033604" w:rsidRPr="001916AF">
        <w:rPr>
          <w:rFonts w:ascii="Arial" w:hAnsi="Arial" w:cs="Arial"/>
          <w:noProof/>
          <w:sz w:val="22"/>
          <w:szCs w:val="22"/>
        </w:rPr>
        <w:t>musí</w:t>
      </w:r>
      <w:r w:rsidRPr="001916AF">
        <w:rPr>
          <w:rFonts w:ascii="Arial" w:hAnsi="Arial" w:cs="Arial"/>
          <w:noProof/>
          <w:sz w:val="22"/>
          <w:szCs w:val="22"/>
        </w:rPr>
        <w:t xml:space="preserve"> být odolné povětrnostním vlivům.</w:t>
      </w:r>
      <w:r w:rsidR="00E41F81" w:rsidRPr="001916AF">
        <w:rPr>
          <w:rFonts w:ascii="Arial" w:hAnsi="Arial" w:cs="Arial"/>
          <w:noProof/>
          <w:sz w:val="22"/>
          <w:szCs w:val="22"/>
        </w:rPr>
        <w:t xml:space="preserve"> </w:t>
      </w:r>
      <w:r w:rsidR="00112DC0" w:rsidRPr="001916AF">
        <w:rPr>
          <w:rFonts w:ascii="Arial" w:hAnsi="Arial" w:cs="Arial"/>
          <w:noProof/>
          <w:sz w:val="22"/>
          <w:szCs w:val="22"/>
        </w:rPr>
        <w:t xml:space="preserve"> </w:t>
      </w:r>
      <w:r w:rsidR="00833D2B" w:rsidRPr="001916AF">
        <w:rPr>
          <w:rFonts w:ascii="Arial" w:hAnsi="Arial" w:cs="Arial"/>
          <w:noProof/>
          <w:sz w:val="22"/>
          <w:szCs w:val="22"/>
        </w:rPr>
        <w:t>Štítk</w:t>
      </w:r>
      <w:r w:rsidR="00B60FF6" w:rsidRPr="001916AF">
        <w:rPr>
          <w:rFonts w:ascii="Arial" w:hAnsi="Arial" w:cs="Arial"/>
          <w:noProof/>
          <w:sz w:val="22"/>
          <w:szCs w:val="22"/>
        </w:rPr>
        <w:t>y</w:t>
      </w:r>
      <w:r w:rsidR="00833D2B" w:rsidRPr="001916AF">
        <w:rPr>
          <w:rFonts w:ascii="Arial" w:hAnsi="Arial" w:cs="Arial"/>
          <w:noProof/>
          <w:sz w:val="22"/>
          <w:szCs w:val="22"/>
        </w:rPr>
        <w:t xml:space="preserve"> musí být v českém jazyce a odpovídat ČSN EN 6007</w:t>
      </w:r>
      <w:r w:rsidR="00247A80" w:rsidRPr="001916AF">
        <w:rPr>
          <w:rFonts w:ascii="Arial" w:hAnsi="Arial" w:cs="Arial"/>
          <w:noProof/>
          <w:sz w:val="22"/>
          <w:szCs w:val="22"/>
        </w:rPr>
        <w:t>6.</w:t>
      </w:r>
      <w:r w:rsidR="00081C23" w:rsidRPr="001916AF">
        <w:rPr>
          <w:rFonts w:ascii="Arial" w:hAnsi="Arial" w:cs="Arial"/>
          <w:noProof/>
          <w:sz w:val="22"/>
          <w:szCs w:val="22"/>
        </w:rPr>
        <w:t xml:space="preserve"> </w:t>
      </w:r>
      <w:r w:rsidR="007A0F8A" w:rsidRPr="001916AF">
        <w:rPr>
          <w:rFonts w:ascii="Arial" w:hAnsi="Arial" w:cs="Arial"/>
          <w:noProof/>
          <w:sz w:val="22"/>
          <w:szCs w:val="22"/>
        </w:rPr>
        <w:t xml:space="preserve"> </w:t>
      </w:r>
      <w:r w:rsidR="00F029CE" w:rsidRPr="001916AF">
        <w:rPr>
          <w:rFonts w:ascii="Arial" w:hAnsi="Arial" w:cs="Arial"/>
          <w:noProof/>
          <w:sz w:val="22"/>
          <w:szCs w:val="22"/>
        </w:rPr>
        <w:t xml:space="preserve">Výrobní štítek </w:t>
      </w:r>
      <w:r w:rsidR="00FD5A58" w:rsidRPr="001916AF">
        <w:rPr>
          <w:rFonts w:ascii="Arial" w:hAnsi="Arial" w:cs="Arial"/>
          <w:noProof/>
          <w:sz w:val="22"/>
          <w:szCs w:val="22"/>
        </w:rPr>
        <w:t>tlumivky</w:t>
      </w:r>
      <w:r w:rsidR="000257AC" w:rsidRPr="001916AF">
        <w:rPr>
          <w:rFonts w:ascii="Arial" w:hAnsi="Arial" w:cs="Arial"/>
          <w:noProof/>
          <w:sz w:val="22"/>
          <w:szCs w:val="22"/>
        </w:rPr>
        <w:t xml:space="preserve"> bude umístěn </w:t>
      </w:r>
      <w:r w:rsidR="00112DC0" w:rsidRPr="001916AF">
        <w:rPr>
          <w:rFonts w:ascii="Arial" w:hAnsi="Arial" w:cs="Arial"/>
          <w:noProof/>
          <w:sz w:val="22"/>
          <w:szCs w:val="22"/>
        </w:rPr>
        <w:t>na těl</w:t>
      </w:r>
      <w:r w:rsidR="0076722F" w:rsidRPr="001916AF">
        <w:rPr>
          <w:rFonts w:ascii="Arial" w:hAnsi="Arial" w:cs="Arial"/>
          <w:noProof/>
          <w:sz w:val="22"/>
          <w:szCs w:val="22"/>
        </w:rPr>
        <w:t>e</w:t>
      </w:r>
      <w:r w:rsidR="00112DC0" w:rsidRPr="001916AF">
        <w:rPr>
          <w:rFonts w:ascii="Arial" w:hAnsi="Arial" w:cs="Arial"/>
          <w:noProof/>
          <w:sz w:val="22"/>
          <w:szCs w:val="22"/>
        </w:rPr>
        <w:t xml:space="preserve"> tlumivky</w:t>
      </w:r>
      <w:r w:rsidR="00247A80" w:rsidRPr="001916AF">
        <w:rPr>
          <w:rFonts w:ascii="Arial" w:hAnsi="Arial" w:cs="Arial"/>
          <w:noProof/>
          <w:sz w:val="22"/>
          <w:szCs w:val="22"/>
        </w:rPr>
        <w:t xml:space="preserve">, aby byl snadno </w:t>
      </w:r>
      <w:r w:rsidR="008070B0" w:rsidRPr="001916AF">
        <w:rPr>
          <w:rFonts w:ascii="Arial" w:hAnsi="Arial" w:cs="Arial"/>
          <w:noProof/>
          <w:sz w:val="22"/>
          <w:szCs w:val="22"/>
        </w:rPr>
        <w:t>čiteln</w:t>
      </w:r>
      <w:r w:rsidR="001649BF" w:rsidRPr="001916AF">
        <w:rPr>
          <w:rFonts w:ascii="Arial" w:hAnsi="Arial" w:cs="Arial"/>
          <w:noProof/>
          <w:sz w:val="22"/>
          <w:szCs w:val="22"/>
        </w:rPr>
        <w:t>ý</w:t>
      </w:r>
      <w:r w:rsidR="00247A80" w:rsidRPr="001916AF">
        <w:rPr>
          <w:rFonts w:ascii="Arial" w:hAnsi="Arial" w:cs="Arial"/>
          <w:noProof/>
          <w:sz w:val="22"/>
          <w:szCs w:val="22"/>
        </w:rPr>
        <w:t xml:space="preserve"> pro </w:t>
      </w:r>
      <w:r w:rsidR="008070B0" w:rsidRPr="001916AF">
        <w:rPr>
          <w:rFonts w:ascii="Arial" w:hAnsi="Arial" w:cs="Arial"/>
          <w:noProof/>
          <w:sz w:val="22"/>
          <w:szCs w:val="22"/>
        </w:rPr>
        <w:t>obsluhu</w:t>
      </w:r>
      <w:r w:rsidR="007A0F8A" w:rsidRPr="001916AF">
        <w:rPr>
          <w:rFonts w:ascii="Arial" w:hAnsi="Arial" w:cs="Arial"/>
          <w:noProof/>
          <w:sz w:val="22"/>
          <w:szCs w:val="22"/>
        </w:rPr>
        <w:t>.</w:t>
      </w:r>
    </w:p>
    <w:p w14:paraId="5C91F55F" w14:textId="6608A1DA" w:rsidR="008656E0" w:rsidRPr="001916AF" w:rsidRDefault="00EA3CED" w:rsidP="001916AF">
      <w:pPr>
        <w:spacing w:line="276" w:lineRule="auto"/>
        <w:jc w:val="both"/>
        <w:rPr>
          <w:rFonts w:ascii="Arial" w:hAnsi="Arial" w:cs="Arial"/>
          <w:noProof/>
          <w:sz w:val="22"/>
          <w:szCs w:val="22"/>
        </w:rPr>
      </w:pPr>
      <w:r w:rsidRPr="001916AF">
        <w:rPr>
          <w:rFonts w:ascii="Arial" w:hAnsi="Arial" w:cs="Arial"/>
          <w:noProof/>
          <w:sz w:val="22"/>
          <w:szCs w:val="22"/>
        </w:rPr>
        <w:t xml:space="preserve">Formát štítku bude </w:t>
      </w:r>
      <w:r w:rsidR="00EE1524" w:rsidRPr="001916AF">
        <w:rPr>
          <w:rFonts w:ascii="Arial" w:hAnsi="Arial" w:cs="Arial"/>
          <w:noProof/>
          <w:sz w:val="22"/>
          <w:szCs w:val="22"/>
        </w:rPr>
        <w:t>dle následujícího vzoru,</w:t>
      </w:r>
      <w:r w:rsidRPr="001916AF">
        <w:rPr>
          <w:rFonts w:ascii="Arial" w:hAnsi="Arial" w:cs="Arial"/>
          <w:noProof/>
          <w:sz w:val="22"/>
          <w:szCs w:val="22"/>
        </w:rPr>
        <w:t xml:space="preserve"> velikost bude přispůsobena</w:t>
      </w:r>
      <w:r w:rsidR="002E3F1F" w:rsidRPr="001916AF">
        <w:rPr>
          <w:rFonts w:ascii="Arial" w:hAnsi="Arial" w:cs="Arial"/>
          <w:noProof/>
          <w:sz w:val="22"/>
          <w:szCs w:val="22"/>
        </w:rPr>
        <w:t xml:space="preserve"> adekvátně jeho obsahu</w:t>
      </w:r>
      <w:r w:rsidRPr="001916AF">
        <w:rPr>
          <w:rFonts w:ascii="Arial" w:hAnsi="Arial" w:cs="Arial"/>
          <w:noProof/>
          <w:sz w:val="22"/>
          <w:szCs w:val="22"/>
        </w:rPr>
        <w:t>:</w:t>
      </w:r>
    </w:p>
    <w:p w14:paraId="741C6108" w14:textId="77777777" w:rsidR="008656E0" w:rsidRPr="001916AF" w:rsidRDefault="008656E0" w:rsidP="001916AF">
      <w:pPr>
        <w:spacing w:line="276" w:lineRule="auto"/>
        <w:jc w:val="both"/>
        <w:rPr>
          <w:rFonts w:ascii="Arial" w:hAnsi="Arial" w:cs="Arial"/>
          <w:noProof/>
          <w:sz w:val="22"/>
          <w:szCs w:val="22"/>
        </w:rPr>
      </w:pPr>
    </w:p>
    <w:p w14:paraId="02090BEF" w14:textId="7F8987B5" w:rsidR="00EA3CED" w:rsidRPr="001916AF" w:rsidRDefault="00B2116F" w:rsidP="001916AF">
      <w:pPr>
        <w:spacing w:line="276" w:lineRule="auto"/>
        <w:jc w:val="center"/>
        <w:rPr>
          <w:rFonts w:ascii="Arial" w:hAnsi="Arial" w:cs="Arial"/>
          <w:noProof/>
          <w:sz w:val="22"/>
          <w:szCs w:val="22"/>
        </w:rPr>
      </w:pPr>
      <w:r w:rsidRPr="001916AF">
        <w:rPr>
          <w:rFonts w:ascii="Arial" w:hAnsi="Arial" w:cs="Arial"/>
          <w:noProof/>
          <w:sz w:val="22"/>
          <w:szCs w:val="22"/>
        </w:rPr>
        <w:drawing>
          <wp:inline distT="0" distB="0" distL="0" distR="0" wp14:anchorId="0E169090" wp14:editId="0EDD4589">
            <wp:extent cx="5067403" cy="7172325"/>
            <wp:effectExtent l="0" t="0" r="0" b="0"/>
            <wp:docPr id="4063062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73787" cy="7181361"/>
                    </a:xfrm>
                    <a:prstGeom prst="rect">
                      <a:avLst/>
                    </a:prstGeom>
                    <a:noFill/>
                    <a:ln>
                      <a:noFill/>
                    </a:ln>
                  </pic:spPr>
                </pic:pic>
              </a:graphicData>
            </a:graphic>
          </wp:inline>
        </w:drawing>
      </w:r>
    </w:p>
    <w:p w14:paraId="368EED13" w14:textId="74236778" w:rsidR="009F65D7" w:rsidRPr="001916AF" w:rsidRDefault="009F65D7" w:rsidP="001916AF">
      <w:pPr>
        <w:pStyle w:val="Nadpis3"/>
        <w:keepNext/>
        <w:spacing w:line="276" w:lineRule="auto"/>
        <w:rPr>
          <w:noProof/>
        </w:rPr>
      </w:pPr>
      <w:r w:rsidRPr="001916AF">
        <w:rPr>
          <w:noProof/>
        </w:rPr>
        <w:lastRenderedPageBreak/>
        <w:t>Chlazení</w:t>
      </w:r>
    </w:p>
    <w:p w14:paraId="12612FCD" w14:textId="12EFC6D5" w:rsidR="009B6916" w:rsidRPr="001916AF" w:rsidRDefault="009F65D7" w:rsidP="001916AF">
      <w:pPr>
        <w:keepNext/>
        <w:spacing w:line="276" w:lineRule="auto"/>
        <w:rPr>
          <w:rFonts w:ascii="Arial" w:hAnsi="Arial" w:cs="Arial"/>
          <w:sz w:val="22"/>
          <w:szCs w:val="22"/>
        </w:rPr>
      </w:pPr>
      <w:r w:rsidRPr="001916AF">
        <w:rPr>
          <w:rFonts w:ascii="Arial" w:hAnsi="Arial" w:cs="Arial"/>
          <w:sz w:val="22"/>
          <w:szCs w:val="22"/>
        </w:rPr>
        <w:t>Je požadováno chlazení typ</w:t>
      </w:r>
      <w:r w:rsidR="00AB6200" w:rsidRPr="001916AF">
        <w:rPr>
          <w:rFonts w:ascii="Arial" w:hAnsi="Arial" w:cs="Arial"/>
          <w:sz w:val="22"/>
          <w:szCs w:val="22"/>
        </w:rPr>
        <w:t>u</w:t>
      </w:r>
      <w:r w:rsidRPr="001916AF">
        <w:rPr>
          <w:rFonts w:ascii="Arial" w:hAnsi="Arial" w:cs="Arial"/>
          <w:sz w:val="22"/>
          <w:szCs w:val="22"/>
        </w:rPr>
        <w:t xml:space="preserve"> ONAN bez přídavných radiátorů.</w:t>
      </w:r>
    </w:p>
    <w:p w14:paraId="6A407417" w14:textId="3B82A8A7" w:rsidR="001A3B63" w:rsidRPr="001916AF" w:rsidRDefault="001B70D0" w:rsidP="001916AF">
      <w:pPr>
        <w:pStyle w:val="Nadpis3"/>
        <w:spacing w:line="276" w:lineRule="auto"/>
        <w:rPr>
          <w:noProof/>
        </w:rPr>
      </w:pPr>
      <w:r w:rsidRPr="001916AF">
        <w:rPr>
          <w:noProof/>
        </w:rPr>
        <w:t>Průchodky</w:t>
      </w:r>
      <w:r w:rsidR="009D5731" w:rsidRPr="001916AF">
        <w:rPr>
          <w:noProof/>
        </w:rPr>
        <w:t xml:space="preserve"> VN</w:t>
      </w:r>
      <w:r w:rsidR="001649BF" w:rsidRPr="001916AF">
        <w:rPr>
          <w:noProof/>
        </w:rPr>
        <w:t>,</w:t>
      </w:r>
      <w:r w:rsidR="009D5731" w:rsidRPr="001916AF">
        <w:rPr>
          <w:noProof/>
        </w:rPr>
        <w:t xml:space="preserve"> NN</w:t>
      </w:r>
    </w:p>
    <w:p w14:paraId="0844B4F7" w14:textId="7D1DC90F" w:rsidR="00E97134" w:rsidRPr="001916AF" w:rsidRDefault="00E421EC" w:rsidP="001916AF">
      <w:pPr>
        <w:spacing w:line="276" w:lineRule="auto"/>
        <w:jc w:val="both"/>
        <w:rPr>
          <w:rFonts w:ascii="Arial" w:hAnsi="Arial" w:cs="Arial"/>
          <w:noProof/>
          <w:sz w:val="22"/>
          <w:szCs w:val="22"/>
        </w:rPr>
      </w:pPr>
      <w:r w:rsidRPr="001916AF">
        <w:rPr>
          <w:rFonts w:ascii="Arial" w:hAnsi="Arial" w:cs="Arial"/>
          <w:noProof/>
          <w:sz w:val="22"/>
          <w:szCs w:val="22"/>
        </w:rPr>
        <w:t>Průchodk</w:t>
      </w:r>
      <w:r w:rsidR="00AC3398" w:rsidRPr="001916AF">
        <w:rPr>
          <w:rFonts w:ascii="Arial" w:hAnsi="Arial" w:cs="Arial"/>
          <w:noProof/>
          <w:sz w:val="22"/>
          <w:szCs w:val="22"/>
        </w:rPr>
        <w:t>a</w:t>
      </w:r>
      <w:r w:rsidRPr="001916AF">
        <w:rPr>
          <w:rFonts w:ascii="Arial" w:hAnsi="Arial" w:cs="Arial"/>
          <w:noProof/>
          <w:sz w:val="22"/>
          <w:szCs w:val="22"/>
        </w:rPr>
        <w:t xml:space="preserve"> VN</w:t>
      </w:r>
      <w:r w:rsidR="00AC3398" w:rsidRPr="001916AF">
        <w:rPr>
          <w:rFonts w:ascii="Arial" w:hAnsi="Arial" w:cs="Arial"/>
          <w:noProof/>
          <w:sz w:val="22"/>
          <w:szCs w:val="22"/>
        </w:rPr>
        <w:t xml:space="preserve"> musí být</w:t>
      </w:r>
      <w:r w:rsidR="002457E4" w:rsidRPr="001916AF">
        <w:rPr>
          <w:rFonts w:ascii="Arial" w:hAnsi="Arial" w:cs="Arial"/>
          <w:noProof/>
          <w:sz w:val="22"/>
          <w:szCs w:val="22"/>
        </w:rPr>
        <w:t xml:space="preserve"> z porcelánu,</w:t>
      </w:r>
      <w:r w:rsidR="00AC3398" w:rsidRPr="001916AF">
        <w:rPr>
          <w:rFonts w:ascii="Arial" w:hAnsi="Arial" w:cs="Arial"/>
          <w:noProof/>
          <w:sz w:val="22"/>
          <w:szCs w:val="22"/>
        </w:rPr>
        <w:t xml:space="preserve"> vhodn</w:t>
      </w:r>
      <w:r w:rsidR="00CD588A" w:rsidRPr="001916AF">
        <w:rPr>
          <w:rFonts w:ascii="Arial" w:hAnsi="Arial" w:cs="Arial"/>
          <w:noProof/>
          <w:sz w:val="22"/>
          <w:szCs w:val="22"/>
        </w:rPr>
        <w:t>á</w:t>
      </w:r>
      <w:r w:rsidR="00AC3398" w:rsidRPr="001916AF">
        <w:rPr>
          <w:rFonts w:ascii="Arial" w:hAnsi="Arial" w:cs="Arial"/>
          <w:noProof/>
          <w:sz w:val="22"/>
          <w:szCs w:val="22"/>
        </w:rPr>
        <w:t xml:space="preserve"> pro použití ve venkovním</w:t>
      </w:r>
      <w:r w:rsidR="002457E4" w:rsidRPr="001916AF">
        <w:rPr>
          <w:rFonts w:ascii="Arial" w:hAnsi="Arial" w:cs="Arial"/>
          <w:noProof/>
          <w:sz w:val="22"/>
          <w:szCs w:val="22"/>
        </w:rPr>
        <w:t xml:space="preserve"> prostředí. Velikost a typ musí být adekvátně dimenzován pro daná jmenovitá napětí a</w:t>
      </w:r>
      <w:r w:rsidR="00C41F5D" w:rsidRPr="001916AF">
        <w:rPr>
          <w:rFonts w:ascii="Arial" w:hAnsi="Arial" w:cs="Arial"/>
          <w:noProof/>
          <w:sz w:val="22"/>
          <w:szCs w:val="22"/>
        </w:rPr>
        <w:t xml:space="preserve"> odpovídající izolační hladinu.</w:t>
      </w:r>
      <w:r w:rsidR="006B64BA" w:rsidRPr="001916AF">
        <w:rPr>
          <w:rFonts w:ascii="Arial" w:hAnsi="Arial" w:cs="Arial"/>
          <w:noProof/>
          <w:sz w:val="22"/>
          <w:szCs w:val="22"/>
        </w:rPr>
        <w:t xml:space="preserve"> </w:t>
      </w:r>
    </w:p>
    <w:p w14:paraId="282237F0" w14:textId="0E06AF87" w:rsidR="009F65D7" w:rsidRPr="001916AF" w:rsidRDefault="00C41F5D" w:rsidP="001916AF">
      <w:pPr>
        <w:spacing w:line="276" w:lineRule="auto"/>
        <w:jc w:val="both"/>
        <w:rPr>
          <w:rFonts w:ascii="Arial" w:hAnsi="Arial" w:cs="Arial"/>
          <w:noProof/>
          <w:sz w:val="22"/>
          <w:szCs w:val="22"/>
        </w:rPr>
      </w:pPr>
      <w:r w:rsidRPr="001916AF">
        <w:rPr>
          <w:rFonts w:ascii="Arial" w:hAnsi="Arial" w:cs="Arial"/>
          <w:noProof/>
          <w:sz w:val="22"/>
          <w:szCs w:val="22"/>
        </w:rPr>
        <w:t>Průchodky NN</w:t>
      </w:r>
      <w:r w:rsidR="00E525D8" w:rsidRPr="001916AF">
        <w:rPr>
          <w:rFonts w:ascii="Arial" w:hAnsi="Arial" w:cs="Arial"/>
          <w:noProof/>
          <w:sz w:val="22"/>
          <w:szCs w:val="22"/>
        </w:rPr>
        <w:t xml:space="preserve"> </w:t>
      </w:r>
      <w:r w:rsidRPr="001916AF">
        <w:rPr>
          <w:rFonts w:ascii="Arial" w:hAnsi="Arial" w:cs="Arial"/>
          <w:noProof/>
          <w:sz w:val="22"/>
          <w:szCs w:val="22"/>
        </w:rPr>
        <w:t>pro pomocné výkonové vinutí (500 V)</w:t>
      </w:r>
      <w:r w:rsidR="00E525D8" w:rsidRPr="001916AF">
        <w:rPr>
          <w:rFonts w:ascii="Arial" w:hAnsi="Arial" w:cs="Arial"/>
          <w:noProof/>
          <w:sz w:val="22"/>
          <w:szCs w:val="22"/>
        </w:rPr>
        <w:t xml:space="preserve"> musí být</w:t>
      </w:r>
      <w:r w:rsidR="009F65D7" w:rsidRPr="001916AF">
        <w:rPr>
          <w:rFonts w:ascii="Arial" w:hAnsi="Arial" w:cs="Arial"/>
          <w:noProof/>
          <w:sz w:val="22"/>
          <w:szCs w:val="22"/>
        </w:rPr>
        <w:t xml:space="preserve"> </w:t>
      </w:r>
      <w:r w:rsidRPr="001916AF">
        <w:rPr>
          <w:rFonts w:ascii="Arial" w:hAnsi="Arial" w:cs="Arial"/>
          <w:noProof/>
          <w:sz w:val="22"/>
          <w:szCs w:val="22"/>
        </w:rPr>
        <w:t>porcenánové</w:t>
      </w:r>
      <w:r w:rsidR="00E264CC" w:rsidRPr="001916AF">
        <w:rPr>
          <w:rFonts w:ascii="Arial" w:hAnsi="Arial" w:cs="Arial"/>
          <w:noProof/>
          <w:sz w:val="22"/>
          <w:szCs w:val="22"/>
        </w:rPr>
        <w:t xml:space="preserve"> a</w:t>
      </w:r>
      <w:r w:rsidRPr="001916AF">
        <w:rPr>
          <w:rFonts w:ascii="Arial" w:hAnsi="Arial" w:cs="Arial"/>
          <w:noProof/>
          <w:sz w:val="22"/>
          <w:szCs w:val="22"/>
        </w:rPr>
        <w:t xml:space="preserve"> </w:t>
      </w:r>
      <w:r w:rsidR="00604BEC" w:rsidRPr="001916AF">
        <w:rPr>
          <w:rFonts w:ascii="Arial" w:hAnsi="Arial" w:cs="Arial"/>
          <w:noProof/>
          <w:sz w:val="22"/>
          <w:szCs w:val="22"/>
        </w:rPr>
        <w:t xml:space="preserve">dimenzovány </w:t>
      </w:r>
      <w:r w:rsidRPr="001916AF">
        <w:rPr>
          <w:rFonts w:ascii="Arial" w:hAnsi="Arial" w:cs="Arial"/>
          <w:noProof/>
          <w:sz w:val="22"/>
          <w:szCs w:val="22"/>
        </w:rPr>
        <w:t>do 1 kV. Průchodky měřícího vinutí</w:t>
      </w:r>
      <w:r w:rsidR="00E525D8" w:rsidRPr="001916AF">
        <w:rPr>
          <w:rFonts w:ascii="Arial" w:hAnsi="Arial" w:cs="Arial"/>
          <w:noProof/>
          <w:sz w:val="22"/>
          <w:szCs w:val="22"/>
        </w:rPr>
        <w:t xml:space="preserve"> (100 V)</w:t>
      </w:r>
      <w:r w:rsidRPr="001916AF">
        <w:rPr>
          <w:rFonts w:ascii="Arial" w:hAnsi="Arial" w:cs="Arial"/>
          <w:noProof/>
          <w:sz w:val="22"/>
          <w:szCs w:val="22"/>
        </w:rPr>
        <w:t xml:space="preserve"> a měřícího transformátoru proudu budou</w:t>
      </w:r>
      <w:r w:rsidR="001649BF" w:rsidRPr="001916AF">
        <w:rPr>
          <w:rFonts w:ascii="Arial" w:hAnsi="Arial" w:cs="Arial"/>
          <w:noProof/>
          <w:sz w:val="22"/>
          <w:szCs w:val="22"/>
        </w:rPr>
        <w:t xml:space="preserve"> v provedení</w:t>
      </w:r>
      <w:r w:rsidRPr="001916AF">
        <w:rPr>
          <w:rFonts w:ascii="Arial" w:hAnsi="Arial" w:cs="Arial"/>
          <w:noProof/>
          <w:sz w:val="22"/>
          <w:szCs w:val="22"/>
        </w:rPr>
        <w:t xml:space="preserve"> sdružené průchodkové desky</w:t>
      </w:r>
      <w:r w:rsidR="009F65D7" w:rsidRPr="001916AF">
        <w:rPr>
          <w:rFonts w:ascii="Arial" w:hAnsi="Arial" w:cs="Arial"/>
          <w:noProof/>
          <w:sz w:val="22"/>
          <w:szCs w:val="22"/>
        </w:rPr>
        <w:t>.</w:t>
      </w:r>
      <w:r w:rsidR="00A508F4" w:rsidRPr="001916AF">
        <w:rPr>
          <w:rFonts w:ascii="Arial" w:hAnsi="Arial" w:cs="Arial"/>
          <w:noProof/>
          <w:sz w:val="22"/>
          <w:szCs w:val="22"/>
        </w:rPr>
        <w:t xml:space="preserve"> Všechny NN průchodky budou umístěny pod krytem společně s pohonem a převodovými s</w:t>
      </w:r>
      <w:r w:rsidR="00D87BC7" w:rsidRPr="001916AF">
        <w:rPr>
          <w:rFonts w:ascii="Arial" w:hAnsi="Arial" w:cs="Arial"/>
          <w:noProof/>
          <w:sz w:val="22"/>
          <w:szCs w:val="22"/>
        </w:rPr>
        <w:t>k</w:t>
      </w:r>
      <w:r w:rsidR="00A508F4" w:rsidRPr="001916AF">
        <w:rPr>
          <w:rFonts w:ascii="Arial" w:hAnsi="Arial" w:cs="Arial"/>
          <w:noProof/>
          <w:sz w:val="22"/>
          <w:szCs w:val="22"/>
        </w:rPr>
        <w:t>říněmi.</w:t>
      </w:r>
    </w:p>
    <w:p w14:paraId="74126120" w14:textId="2539C372" w:rsidR="003610EE" w:rsidRPr="001916AF" w:rsidRDefault="003610EE" w:rsidP="001916AF">
      <w:pPr>
        <w:tabs>
          <w:tab w:val="left" w:pos="6521"/>
        </w:tabs>
        <w:spacing w:before="120" w:after="120" w:line="276" w:lineRule="auto"/>
        <w:rPr>
          <w:rFonts w:ascii="Arial" w:hAnsi="Arial" w:cs="Arial"/>
          <w:sz w:val="22"/>
          <w:szCs w:val="22"/>
          <w:u w:val="single"/>
        </w:rPr>
      </w:pPr>
      <w:r w:rsidRPr="001916AF">
        <w:rPr>
          <w:rFonts w:ascii="Arial" w:hAnsi="Arial" w:cs="Arial"/>
          <w:sz w:val="22"/>
          <w:szCs w:val="22"/>
          <w:u w:val="single"/>
        </w:rPr>
        <w:t>Značení</w:t>
      </w:r>
      <w:r w:rsidR="009F65D7" w:rsidRPr="001916AF">
        <w:rPr>
          <w:rFonts w:ascii="Arial" w:hAnsi="Arial" w:cs="Arial"/>
          <w:sz w:val="22"/>
          <w:szCs w:val="22"/>
          <w:u w:val="single"/>
        </w:rPr>
        <w:t>:</w:t>
      </w:r>
    </w:p>
    <w:p w14:paraId="4DAA17C0" w14:textId="3EEF49D2" w:rsidR="009A7A76" w:rsidRPr="001916AF" w:rsidRDefault="009A7A76" w:rsidP="001916AF">
      <w:pPr>
        <w:spacing w:after="60" w:line="276" w:lineRule="auto"/>
        <w:jc w:val="both"/>
        <w:rPr>
          <w:rFonts w:ascii="Arial" w:hAnsi="Arial" w:cs="Arial"/>
          <w:noProof/>
          <w:sz w:val="22"/>
          <w:szCs w:val="22"/>
        </w:rPr>
      </w:pPr>
      <w:r w:rsidRPr="001916AF">
        <w:rPr>
          <w:rFonts w:ascii="Arial" w:hAnsi="Arial" w:cs="Arial"/>
          <w:noProof/>
          <w:sz w:val="22"/>
          <w:szCs w:val="22"/>
        </w:rPr>
        <w:t>Vývody jednotlivých vinutí bude označeno štítky následovně:</w:t>
      </w:r>
    </w:p>
    <w:tbl>
      <w:tblPr>
        <w:tblStyle w:val="Mkatabulky"/>
        <w:tblW w:w="0" w:type="auto"/>
        <w:tblLook w:val="04A0" w:firstRow="1" w:lastRow="0" w:firstColumn="1" w:lastColumn="0" w:noHBand="0" w:noVBand="1"/>
      </w:tblPr>
      <w:tblGrid>
        <w:gridCol w:w="3398"/>
        <w:gridCol w:w="3399"/>
        <w:gridCol w:w="3399"/>
      </w:tblGrid>
      <w:tr w:rsidR="00641DE0" w:rsidRPr="001916AF" w14:paraId="222FD531" w14:textId="77777777" w:rsidTr="00641DE0">
        <w:tc>
          <w:tcPr>
            <w:tcW w:w="3398" w:type="dxa"/>
          </w:tcPr>
          <w:p w14:paraId="213457CB" w14:textId="3D04A60F"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Typ</w:t>
            </w:r>
          </w:p>
        </w:tc>
        <w:tc>
          <w:tcPr>
            <w:tcW w:w="3399" w:type="dxa"/>
          </w:tcPr>
          <w:p w14:paraId="7018C0BD" w14:textId="78DB7C14"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Fáze</w:t>
            </w:r>
          </w:p>
        </w:tc>
        <w:tc>
          <w:tcPr>
            <w:tcW w:w="3399" w:type="dxa"/>
          </w:tcPr>
          <w:p w14:paraId="00A70322" w14:textId="7CA7DF29"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Zem</w:t>
            </w:r>
          </w:p>
        </w:tc>
      </w:tr>
      <w:tr w:rsidR="00641DE0" w:rsidRPr="001916AF" w14:paraId="5B0F2AD6" w14:textId="77777777" w:rsidTr="00641DE0">
        <w:tc>
          <w:tcPr>
            <w:tcW w:w="3398" w:type="dxa"/>
          </w:tcPr>
          <w:p w14:paraId="2012883A" w14:textId="04AE5935"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Hlavní vinutí (HV)</w:t>
            </w:r>
          </w:p>
        </w:tc>
        <w:tc>
          <w:tcPr>
            <w:tcW w:w="3399" w:type="dxa"/>
          </w:tcPr>
          <w:p w14:paraId="0200ECBB" w14:textId="76DD70E1"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D1</w:t>
            </w:r>
          </w:p>
        </w:tc>
        <w:tc>
          <w:tcPr>
            <w:tcW w:w="3399" w:type="dxa"/>
          </w:tcPr>
          <w:p w14:paraId="788680FC" w14:textId="4ABDB044"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D2</w:t>
            </w:r>
          </w:p>
        </w:tc>
      </w:tr>
      <w:tr w:rsidR="00641DE0" w:rsidRPr="001916AF" w14:paraId="0E553A5A" w14:textId="77777777" w:rsidTr="00641DE0">
        <w:tc>
          <w:tcPr>
            <w:tcW w:w="3398" w:type="dxa"/>
          </w:tcPr>
          <w:p w14:paraId="6FEB4076" w14:textId="77151952"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Měřící vinutí (MV)</w:t>
            </w:r>
          </w:p>
        </w:tc>
        <w:tc>
          <w:tcPr>
            <w:tcW w:w="3399" w:type="dxa"/>
          </w:tcPr>
          <w:p w14:paraId="2F14DE36" w14:textId="7BADD4B7"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M1</w:t>
            </w:r>
          </w:p>
        </w:tc>
        <w:tc>
          <w:tcPr>
            <w:tcW w:w="3399" w:type="dxa"/>
          </w:tcPr>
          <w:p w14:paraId="4E9D9475" w14:textId="56C65854"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N</w:t>
            </w:r>
            <w:r w:rsidR="00641DE0" w:rsidRPr="001916AF">
              <w:rPr>
                <w:rFonts w:ascii="Arial" w:hAnsi="Arial" w:cs="Arial"/>
                <w:noProof/>
                <w:sz w:val="22"/>
                <w:szCs w:val="22"/>
              </w:rPr>
              <w:t>1</w:t>
            </w:r>
          </w:p>
        </w:tc>
      </w:tr>
      <w:tr w:rsidR="00641DE0" w:rsidRPr="001916AF" w14:paraId="3706A410" w14:textId="77777777" w:rsidTr="00C77B48">
        <w:trPr>
          <w:trHeight w:val="99"/>
        </w:trPr>
        <w:tc>
          <w:tcPr>
            <w:tcW w:w="3398" w:type="dxa"/>
          </w:tcPr>
          <w:p w14:paraId="76AC4D1C" w14:textId="0F4B6BD4"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Pomocné výkonové vinutí (MV)</w:t>
            </w:r>
          </w:p>
        </w:tc>
        <w:tc>
          <w:tcPr>
            <w:tcW w:w="3399" w:type="dxa"/>
          </w:tcPr>
          <w:p w14:paraId="4B1710C6" w14:textId="1237856E"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M</w:t>
            </w:r>
            <w:r w:rsidR="00641DE0" w:rsidRPr="001916AF">
              <w:rPr>
                <w:rFonts w:ascii="Arial" w:hAnsi="Arial" w:cs="Arial"/>
                <w:noProof/>
                <w:sz w:val="22"/>
                <w:szCs w:val="22"/>
              </w:rPr>
              <w:t>2</w:t>
            </w:r>
          </w:p>
        </w:tc>
        <w:tc>
          <w:tcPr>
            <w:tcW w:w="3399" w:type="dxa"/>
          </w:tcPr>
          <w:p w14:paraId="4EEB6175" w14:textId="77068A8D"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N</w:t>
            </w:r>
            <w:r w:rsidR="00641DE0" w:rsidRPr="001916AF">
              <w:rPr>
                <w:rFonts w:ascii="Arial" w:hAnsi="Arial" w:cs="Arial"/>
                <w:noProof/>
                <w:sz w:val="22"/>
                <w:szCs w:val="22"/>
              </w:rPr>
              <w:t>2</w:t>
            </w:r>
          </w:p>
        </w:tc>
      </w:tr>
      <w:tr w:rsidR="00641DE0" w:rsidRPr="001916AF" w14:paraId="2F6DCDCA" w14:textId="77777777" w:rsidTr="00641DE0">
        <w:tc>
          <w:tcPr>
            <w:tcW w:w="3398" w:type="dxa"/>
          </w:tcPr>
          <w:p w14:paraId="14D0DC7F" w14:textId="1E6665C1" w:rsidR="00641DE0" w:rsidRPr="001916AF" w:rsidRDefault="00641DE0" w:rsidP="001916AF">
            <w:pPr>
              <w:spacing w:line="276" w:lineRule="auto"/>
              <w:jc w:val="both"/>
              <w:rPr>
                <w:rFonts w:ascii="Arial" w:hAnsi="Arial" w:cs="Arial"/>
                <w:noProof/>
                <w:sz w:val="22"/>
                <w:szCs w:val="22"/>
              </w:rPr>
            </w:pPr>
            <w:r w:rsidRPr="001916AF">
              <w:rPr>
                <w:rFonts w:ascii="Arial" w:hAnsi="Arial" w:cs="Arial"/>
                <w:noProof/>
                <w:sz w:val="22"/>
                <w:szCs w:val="22"/>
              </w:rPr>
              <w:t>Transformátor proudu</w:t>
            </w:r>
          </w:p>
        </w:tc>
        <w:tc>
          <w:tcPr>
            <w:tcW w:w="3399" w:type="dxa"/>
          </w:tcPr>
          <w:p w14:paraId="2BA7B015" w14:textId="50FE28E6"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k</w:t>
            </w:r>
          </w:p>
        </w:tc>
        <w:tc>
          <w:tcPr>
            <w:tcW w:w="3399" w:type="dxa"/>
          </w:tcPr>
          <w:p w14:paraId="5B1AD518" w14:textId="4173EC20" w:rsidR="00641DE0" w:rsidRPr="001916AF" w:rsidRDefault="00E24B24" w:rsidP="001916AF">
            <w:pPr>
              <w:spacing w:line="276" w:lineRule="auto"/>
              <w:jc w:val="both"/>
              <w:rPr>
                <w:rFonts w:ascii="Arial" w:hAnsi="Arial" w:cs="Arial"/>
                <w:noProof/>
                <w:sz w:val="22"/>
                <w:szCs w:val="22"/>
              </w:rPr>
            </w:pPr>
            <w:r w:rsidRPr="001916AF">
              <w:rPr>
                <w:rFonts w:ascii="Arial" w:hAnsi="Arial" w:cs="Arial"/>
                <w:noProof/>
                <w:sz w:val="22"/>
                <w:szCs w:val="22"/>
              </w:rPr>
              <w:t>l</w:t>
            </w:r>
          </w:p>
        </w:tc>
      </w:tr>
    </w:tbl>
    <w:p w14:paraId="1B9F7463" w14:textId="34E33718" w:rsidR="00AB6200" w:rsidRPr="001916AF" w:rsidRDefault="009A7A76" w:rsidP="001916AF">
      <w:pPr>
        <w:spacing w:before="120" w:line="276" w:lineRule="auto"/>
        <w:jc w:val="both"/>
        <w:rPr>
          <w:rFonts w:ascii="Arial" w:hAnsi="Arial" w:cs="Arial"/>
          <w:noProof/>
          <w:sz w:val="22"/>
          <w:szCs w:val="22"/>
        </w:rPr>
      </w:pPr>
      <w:r w:rsidRPr="001916AF">
        <w:rPr>
          <w:rFonts w:ascii="Arial" w:hAnsi="Arial" w:cs="Arial"/>
          <w:noProof/>
          <w:sz w:val="22"/>
          <w:szCs w:val="22"/>
        </w:rPr>
        <w:t>Značení</w:t>
      </w:r>
      <w:r w:rsidR="0076722F" w:rsidRPr="001916AF">
        <w:rPr>
          <w:rFonts w:ascii="Arial" w:hAnsi="Arial" w:cs="Arial"/>
          <w:noProof/>
          <w:sz w:val="22"/>
          <w:szCs w:val="22"/>
        </w:rPr>
        <w:t xml:space="preserve"> (štítek)</w:t>
      </w:r>
      <w:r w:rsidRPr="001916AF">
        <w:rPr>
          <w:rFonts w:ascii="Arial" w:hAnsi="Arial" w:cs="Arial"/>
          <w:noProof/>
          <w:sz w:val="22"/>
          <w:szCs w:val="22"/>
        </w:rPr>
        <w:t xml:space="preserve"> musí být čitelné, umístěné na víku</w:t>
      </w:r>
      <w:r w:rsidR="00641DE0" w:rsidRPr="001916AF">
        <w:rPr>
          <w:rFonts w:ascii="Arial" w:hAnsi="Arial" w:cs="Arial"/>
          <w:noProof/>
          <w:sz w:val="22"/>
          <w:szCs w:val="22"/>
        </w:rPr>
        <w:t>, přičemž</w:t>
      </w:r>
      <w:r w:rsidRPr="001916AF">
        <w:rPr>
          <w:rFonts w:ascii="Arial" w:hAnsi="Arial" w:cs="Arial"/>
          <w:noProof/>
          <w:sz w:val="22"/>
          <w:szCs w:val="22"/>
        </w:rPr>
        <w:t xml:space="preserve"> </w:t>
      </w:r>
      <w:r w:rsidR="00641DE0" w:rsidRPr="001916AF">
        <w:rPr>
          <w:rFonts w:ascii="Arial" w:hAnsi="Arial" w:cs="Arial"/>
          <w:noProof/>
          <w:sz w:val="22"/>
          <w:szCs w:val="22"/>
        </w:rPr>
        <w:t>m</w:t>
      </w:r>
      <w:r w:rsidRPr="001916AF">
        <w:rPr>
          <w:rFonts w:ascii="Arial" w:hAnsi="Arial" w:cs="Arial"/>
          <w:noProof/>
          <w:sz w:val="22"/>
          <w:szCs w:val="22"/>
        </w:rPr>
        <w:t>ůže být vyraženo nebo přinýtováno. Nálepky nejsou povoleny.</w:t>
      </w:r>
    </w:p>
    <w:p w14:paraId="23CABF83" w14:textId="614F8798" w:rsidR="0088096F" w:rsidRPr="001916AF" w:rsidRDefault="0088096F" w:rsidP="001916AF">
      <w:pPr>
        <w:pStyle w:val="Nadpis4"/>
        <w:spacing w:line="276" w:lineRule="auto"/>
        <w:rPr>
          <w:rFonts w:cs="Arial"/>
          <w:noProof/>
          <w:szCs w:val="22"/>
        </w:rPr>
      </w:pPr>
      <w:r w:rsidRPr="001916AF">
        <w:rPr>
          <w:rFonts w:cs="Arial"/>
          <w:noProof/>
          <w:szCs w:val="22"/>
        </w:rPr>
        <w:t>Ovládací skříň</w:t>
      </w:r>
      <w:r w:rsidR="00261632" w:rsidRPr="001916AF">
        <w:rPr>
          <w:rFonts w:cs="Arial"/>
          <w:noProof/>
          <w:szCs w:val="22"/>
        </w:rPr>
        <w:t xml:space="preserve"> -</w:t>
      </w:r>
      <w:r w:rsidRPr="001916AF">
        <w:rPr>
          <w:rFonts w:cs="Arial"/>
          <w:noProof/>
          <w:szCs w:val="22"/>
        </w:rPr>
        <w:t xml:space="preserve"> ochran</w:t>
      </w:r>
      <w:r w:rsidR="00261632" w:rsidRPr="001916AF">
        <w:rPr>
          <w:rFonts w:cs="Arial"/>
          <w:noProof/>
          <w:szCs w:val="22"/>
        </w:rPr>
        <w:t>y</w:t>
      </w:r>
      <w:r w:rsidRPr="001916AF">
        <w:rPr>
          <w:rFonts w:cs="Arial"/>
          <w:noProof/>
          <w:szCs w:val="22"/>
        </w:rPr>
        <w:t xml:space="preserve"> a ovládání</w:t>
      </w:r>
    </w:p>
    <w:p w14:paraId="36426591" w14:textId="7C92BF67" w:rsidR="00A6472C"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t xml:space="preserve">Tlumivka bude vybavena ovládací skříní pro ovládání pohonu. Skříň bude obsahovat svorkovnicovou, ovládací a jístící část včetně kabelového rozvodu. Vodiče a kabely musí být označeny návlečkami. Barevné značení vodičů musí být v souladu s IEC 446/89. Skříň musí být vhodně vybavena držáky pro upevnění kabelů. </w:t>
      </w:r>
      <w:bookmarkStart w:id="1" w:name="_Hlk31805585"/>
      <w:r w:rsidR="00604BEC" w:rsidRPr="001916AF">
        <w:rPr>
          <w:rFonts w:ascii="Arial" w:hAnsi="Arial" w:cs="Arial"/>
          <w:noProof/>
          <w:sz w:val="22"/>
          <w:szCs w:val="22"/>
        </w:rPr>
        <w:t xml:space="preserve">Prostupy </w:t>
      </w:r>
      <w:r w:rsidRPr="001916AF">
        <w:rPr>
          <w:rFonts w:ascii="Arial" w:hAnsi="Arial" w:cs="Arial"/>
          <w:noProof/>
          <w:sz w:val="22"/>
          <w:szCs w:val="22"/>
        </w:rPr>
        <w:t xml:space="preserve">pro kabely vystupující z ovládací skříně </w:t>
      </w:r>
      <w:r w:rsidR="0076722F" w:rsidRPr="001916AF">
        <w:rPr>
          <w:rFonts w:ascii="Arial" w:hAnsi="Arial" w:cs="Arial"/>
          <w:noProof/>
          <w:sz w:val="22"/>
          <w:szCs w:val="22"/>
        </w:rPr>
        <w:t>musí být</w:t>
      </w:r>
      <w:r w:rsidRPr="001916AF">
        <w:rPr>
          <w:rFonts w:ascii="Arial" w:hAnsi="Arial" w:cs="Arial"/>
          <w:noProof/>
          <w:sz w:val="22"/>
          <w:szCs w:val="22"/>
        </w:rPr>
        <w:t xml:space="preserve"> utěsněny kabelovými vývodkami s mechanickým uchycením pláště kabelu.</w:t>
      </w:r>
      <w:bookmarkEnd w:id="1"/>
      <w:r w:rsidR="00C7282E" w:rsidRPr="001916AF">
        <w:rPr>
          <w:rFonts w:ascii="Arial" w:hAnsi="Arial" w:cs="Arial"/>
          <w:noProof/>
          <w:sz w:val="22"/>
          <w:szCs w:val="22"/>
        </w:rPr>
        <w:t xml:space="preserve"> </w:t>
      </w:r>
      <w:r w:rsidR="008277EA" w:rsidRPr="001916AF">
        <w:rPr>
          <w:rFonts w:ascii="Arial" w:hAnsi="Arial" w:cs="Arial"/>
          <w:noProof/>
          <w:sz w:val="22"/>
          <w:szCs w:val="22"/>
        </w:rPr>
        <w:t xml:space="preserve">Požadované </w:t>
      </w:r>
      <w:r w:rsidR="00C7282E" w:rsidRPr="001916AF">
        <w:rPr>
          <w:rFonts w:ascii="Arial" w:hAnsi="Arial" w:cs="Arial"/>
          <w:noProof/>
          <w:sz w:val="22"/>
          <w:szCs w:val="22"/>
        </w:rPr>
        <w:t>obvodové schéma</w:t>
      </w:r>
      <w:r w:rsidR="008277EA" w:rsidRPr="001916AF">
        <w:rPr>
          <w:rFonts w:ascii="Arial" w:hAnsi="Arial" w:cs="Arial"/>
          <w:noProof/>
          <w:sz w:val="22"/>
          <w:szCs w:val="22"/>
        </w:rPr>
        <w:t xml:space="preserve"> je uvedena níže</w:t>
      </w:r>
      <w:r w:rsidR="00C7282E" w:rsidRPr="001916AF">
        <w:rPr>
          <w:rFonts w:ascii="Arial" w:hAnsi="Arial" w:cs="Arial"/>
          <w:noProof/>
          <w:sz w:val="22"/>
          <w:szCs w:val="22"/>
        </w:rPr>
        <w:t xml:space="preserve"> viz příloha.</w:t>
      </w:r>
      <w:r w:rsidRPr="001916AF">
        <w:rPr>
          <w:rFonts w:ascii="Arial" w:hAnsi="Arial" w:cs="Arial"/>
          <w:noProof/>
          <w:sz w:val="22"/>
          <w:szCs w:val="22"/>
        </w:rPr>
        <w:t xml:space="preserve"> Skříň</w:t>
      </w:r>
      <w:r w:rsidR="004518C7" w:rsidRPr="001916AF">
        <w:rPr>
          <w:rFonts w:ascii="Arial" w:hAnsi="Arial" w:cs="Arial"/>
          <w:noProof/>
          <w:sz w:val="22"/>
          <w:szCs w:val="22"/>
        </w:rPr>
        <w:t xml:space="preserve"> bude</w:t>
      </w:r>
      <w:r w:rsidRPr="001916AF">
        <w:rPr>
          <w:rFonts w:ascii="Arial" w:hAnsi="Arial" w:cs="Arial"/>
          <w:noProof/>
          <w:sz w:val="22"/>
          <w:szCs w:val="22"/>
        </w:rPr>
        <w:t xml:space="preserve"> umístěna na čelní straně tlumivky na nádobě</w:t>
      </w:r>
      <w:r w:rsidR="00F32C29" w:rsidRPr="001916AF">
        <w:rPr>
          <w:rFonts w:ascii="Arial" w:hAnsi="Arial" w:cs="Arial"/>
          <w:noProof/>
          <w:sz w:val="22"/>
          <w:szCs w:val="22"/>
        </w:rPr>
        <w:t>. Spodní strana skříně od země bude ve výšce</w:t>
      </w:r>
      <w:r w:rsidR="00556401" w:rsidRPr="001916AF">
        <w:rPr>
          <w:rFonts w:ascii="Arial" w:hAnsi="Arial" w:cs="Arial"/>
          <w:noProof/>
          <w:sz w:val="22"/>
          <w:szCs w:val="22"/>
        </w:rPr>
        <w:t xml:space="preserve"> cca</w:t>
      </w:r>
      <w:r w:rsidR="00F32C29" w:rsidRPr="001916AF">
        <w:rPr>
          <w:rFonts w:ascii="Arial" w:hAnsi="Arial" w:cs="Arial"/>
          <w:noProof/>
          <w:sz w:val="22"/>
          <w:szCs w:val="22"/>
        </w:rPr>
        <w:t xml:space="preserve"> 650 mm</w:t>
      </w:r>
      <w:r w:rsidR="00C7282E" w:rsidRPr="001916AF">
        <w:rPr>
          <w:rFonts w:ascii="Arial" w:hAnsi="Arial" w:cs="Arial"/>
          <w:noProof/>
          <w:sz w:val="22"/>
          <w:szCs w:val="22"/>
        </w:rPr>
        <w:t xml:space="preserve"> od země.</w:t>
      </w:r>
    </w:p>
    <w:p w14:paraId="7B89C4F8" w14:textId="569A9A77" w:rsidR="004518C7"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t xml:space="preserve">Ochrana skříně proti korozi bude totožná jako </w:t>
      </w:r>
      <w:r w:rsidR="00041C8C" w:rsidRPr="001916AF">
        <w:rPr>
          <w:rFonts w:ascii="Arial" w:hAnsi="Arial" w:cs="Arial"/>
          <w:noProof/>
          <w:sz w:val="22"/>
          <w:szCs w:val="22"/>
        </w:rPr>
        <w:t>ochrana</w:t>
      </w:r>
      <w:r w:rsidRPr="001916AF">
        <w:rPr>
          <w:rFonts w:ascii="Arial" w:hAnsi="Arial" w:cs="Arial"/>
          <w:noProof/>
          <w:sz w:val="22"/>
          <w:szCs w:val="22"/>
        </w:rPr>
        <w:t xml:space="preserve"> nadoby. Stupeň krytí musí</w:t>
      </w:r>
      <w:r w:rsidR="00A6472C" w:rsidRPr="001916AF">
        <w:rPr>
          <w:rFonts w:ascii="Arial" w:hAnsi="Arial" w:cs="Arial"/>
          <w:noProof/>
          <w:sz w:val="22"/>
          <w:szCs w:val="22"/>
        </w:rPr>
        <w:t xml:space="preserve"> splňovat</w:t>
      </w:r>
      <w:r w:rsidRPr="001916AF">
        <w:rPr>
          <w:rFonts w:ascii="Arial" w:hAnsi="Arial" w:cs="Arial"/>
          <w:noProof/>
          <w:sz w:val="22"/>
          <w:szCs w:val="22"/>
        </w:rPr>
        <w:t xml:space="preserve"> stupeň krytí </w:t>
      </w:r>
      <w:r w:rsidR="00041C8C" w:rsidRPr="001916AF">
        <w:rPr>
          <w:rFonts w:ascii="Arial" w:hAnsi="Arial" w:cs="Arial"/>
          <w:noProof/>
          <w:sz w:val="22"/>
          <w:szCs w:val="22"/>
        </w:rPr>
        <w:t xml:space="preserve">skříně musí být </w:t>
      </w:r>
      <w:r w:rsidRPr="001916AF">
        <w:rPr>
          <w:rFonts w:ascii="Arial" w:hAnsi="Arial" w:cs="Arial"/>
          <w:noProof/>
          <w:sz w:val="22"/>
          <w:szCs w:val="22"/>
        </w:rPr>
        <w:t>alespoň IP 54.</w:t>
      </w:r>
      <w:r w:rsidR="00C7282E" w:rsidRPr="001916AF">
        <w:rPr>
          <w:rFonts w:ascii="Arial" w:hAnsi="Arial" w:cs="Arial"/>
          <w:noProof/>
          <w:sz w:val="22"/>
          <w:szCs w:val="22"/>
        </w:rPr>
        <w:t xml:space="preserve"> Skříň musí být odolná vůči proniknutí hmyzu.</w:t>
      </w:r>
      <w:r w:rsidR="0085363C" w:rsidRPr="001916AF">
        <w:rPr>
          <w:rFonts w:ascii="Arial" w:hAnsi="Arial" w:cs="Arial"/>
          <w:noProof/>
          <w:sz w:val="22"/>
          <w:szCs w:val="22"/>
        </w:rPr>
        <w:t xml:space="preserve"> Všechno zařízení musí být provedeno v souladu s ČSN EN 50274 tak, aby bylo zamezeno náhodnému dotyku. </w:t>
      </w:r>
    </w:p>
    <w:p w14:paraId="62CCC9DE" w14:textId="10392694" w:rsidR="0088096F" w:rsidRPr="001916AF" w:rsidRDefault="0088096F" w:rsidP="001916AF">
      <w:pPr>
        <w:spacing w:before="120" w:after="60" w:line="276" w:lineRule="auto"/>
        <w:jc w:val="both"/>
        <w:rPr>
          <w:rFonts w:ascii="Arial" w:hAnsi="Arial" w:cs="Arial"/>
          <w:noProof/>
          <w:sz w:val="22"/>
          <w:szCs w:val="22"/>
        </w:rPr>
      </w:pPr>
      <w:r w:rsidRPr="001916AF">
        <w:rPr>
          <w:rFonts w:ascii="Arial" w:hAnsi="Arial" w:cs="Arial"/>
          <w:noProof/>
          <w:sz w:val="22"/>
          <w:szCs w:val="22"/>
        </w:rPr>
        <w:t>Provedení ovládací skříně musí být následující:</w:t>
      </w:r>
    </w:p>
    <w:p w14:paraId="1C20F578" w14:textId="3A4F8844"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r>
      <w:r w:rsidR="00A6472C" w:rsidRPr="001916AF">
        <w:rPr>
          <w:rFonts w:ascii="Arial" w:hAnsi="Arial" w:cs="Arial"/>
          <w:noProof/>
          <w:sz w:val="22"/>
          <w:szCs w:val="22"/>
        </w:rPr>
        <w:t xml:space="preserve">možnost </w:t>
      </w:r>
      <w:r w:rsidRPr="001916AF">
        <w:rPr>
          <w:rFonts w:ascii="Arial" w:hAnsi="Arial" w:cs="Arial"/>
          <w:noProof/>
          <w:sz w:val="22"/>
          <w:szCs w:val="22"/>
        </w:rPr>
        <w:t>aretac</w:t>
      </w:r>
      <w:r w:rsidR="00A6472C" w:rsidRPr="001916AF">
        <w:rPr>
          <w:rFonts w:ascii="Arial" w:hAnsi="Arial" w:cs="Arial"/>
          <w:noProof/>
          <w:sz w:val="22"/>
          <w:szCs w:val="22"/>
        </w:rPr>
        <w:t>e</w:t>
      </w:r>
      <w:r w:rsidRPr="001916AF">
        <w:rPr>
          <w:rFonts w:ascii="Arial" w:hAnsi="Arial" w:cs="Arial"/>
          <w:noProof/>
          <w:sz w:val="22"/>
          <w:szCs w:val="22"/>
        </w:rPr>
        <w:t xml:space="preserve"> </w:t>
      </w:r>
      <w:r w:rsidR="00A6472C" w:rsidRPr="001916AF">
        <w:rPr>
          <w:rFonts w:ascii="Arial" w:hAnsi="Arial" w:cs="Arial"/>
          <w:noProof/>
          <w:sz w:val="22"/>
          <w:szCs w:val="22"/>
        </w:rPr>
        <w:t xml:space="preserve">dvířek </w:t>
      </w:r>
      <w:r w:rsidRPr="001916AF">
        <w:rPr>
          <w:rFonts w:ascii="Arial" w:hAnsi="Arial" w:cs="Arial"/>
          <w:noProof/>
          <w:sz w:val="22"/>
          <w:szCs w:val="22"/>
        </w:rPr>
        <w:t>v</w:t>
      </w:r>
      <w:r w:rsidR="00A6472C" w:rsidRPr="001916AF">
        <w:rPr>
          <w:rFonts w:ascii="Arial" w:hAnsi="Arial" w:cs="Arial"/>
          <w:noProof/>
          <w:sz w:val="22"/>
          <w:szCs w:val="22"/>
        </w:rPr>
        <w:t> </w:t>
      </w:r>
      <w:r w:rsidRPr="001916AF">
        <w:rPr>
          <w:rFonts w:ascii="Arial" w:hAnsi="Arial" w:cs="Arial"/>
          <w:noProof/>
          <w:sz w:val="22"/>
          <w:szCs w:val="22"/>
        </w:rPr>
        <w:t>poloze</w:t>
      </w:r>
      <w:r w:rsidR="00A6472C" w:rsidRPr="001916AF">
        <w:rPr>
          <w:rFonts w:ascii="Arial" w:hAnsi="Arial" w:cs="Arial"/>
          <w:noProof/>
          <w:sz w:val="22"/>
          <w:szCs w:val="22"/>
        </w:rPr>
        <w:t xml:space="preserve"> otevřeno</w:t>
      </w:r>
    </w:p>
    <w:p w14:paraId="182B5DDD" w14:textId="12151454" w:rsidR="00FA2FD5" w:rsidRPr="001916AF" w:rsidRDefault="00AB48FA"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 xml:space="preserve">ovládací skříň bude uzamykatelná </w:t>
      </w:r>
      <w:r w:rsidR="00451320" w:rsidRPr="001916AF">
        <w:rPr>
          <w:rFonts w:ascii="Arial" w:hAnsi="Arial" w:cs="Arial"/>
          <w:noProof/>
          <w:sz w:val="22"/>
          <w:szCs w:val="22"/>
        </w:rPr>
        <w:t>pomocí</w:t>
      </w:r>
      <w:r w:rsidRPr="001916AF">
        <w:rPr>
          <w:rFonts w:ascii="Arial" w:hAnsi="Arial" w:cs="Arial"/>
          <w:noProof/>
          <w:sz w:val="22"/>
          <w:szCs w:val="22"/>
        </w:rPr>
        <w:t xml:space="preserve"> kličk</w:t>
      </w:r>
      <w:r w:rsidR="00451320" w:rsidRPr="001916AF">
        <w:rPr>
          <w:rFonts w:ascii="Arial" w:hAnsi="Arial" w:cs="Arial"/>
          <w:noProof/>
          <w:sz w:val="22"/>
          <w:szCs w:val="22"/>
        </w:rPr>
        <w:t>y</w:t>
      </w:r>
    </w:p>
    <w:p w14:paraId="3775B7A3" w14:textId="71291E66"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dv</w:t>
      </w:r>
      <w:r w:rsidR="000F47B1" w:rsidRPr="001916AF">
        <w:rPr>
          <w:rFonts w:ascii="Arial" w:hAnsi="Arial" w:cs="Arial"/>
          <w:noProof/>
          <w:sz w:val="22"/>
          <w:szCs w:val="22"/>
        </w:rPr>
        <w:t>ířka</w:t>
      </w:r>
      <w:r w:rsidRPr="001916AF">
        <w:rPr>
          <w:rFonts w:ascii="Arial" w:hAnsi="Arial" w:cs="Arial"/>
          <w:noProof/>
          <w:sz w:val="22"/>
          <w:szCs w:val="22"/>
        </w:rPr>
        <w:t xml:space="preserve"> budou vybaveny </w:t>
      </w:r>
      <w:r w:rsidR="00923377" w:rsidRPr="001916AF">
        <w:rPr>
          <w:rFonts w:ascii="Arial" w:hAnsi="Arial" w:cs="Arial"/>
          <w:noProof/>
          <w:sz w:val="22"/>
          <w:szCs w:val="22"/>
        </w:rPr>
        <w:t>průzory</w:t>
      </w:r>
      <w:r w:rsidR="00A6472C" w:rsidRPr="001916AF">
        <w:rPr>
          <w:rFonts w:ascii="Arial" w:hAnsi="Arial" w:cs="Arial"/>
          <w:noProof/>
          <w:sz w:val="22"/>
          <w:szCs w:val="22"/>
        </w:rPr>
        <w:t xml:space="preserve"> z</w:t>
      </w:r>
      <w:r w:rsidR="00095F1B" w:rsidRPr="001916AF">
        <w:rPr>
          <w:rFonts w:ascii="Arial" w:hAnsi="Arial" w:cs="Arial"/>
          <w:noProof/>
          <w:sz w:val="22"/>
          <w:szCs w:val="22"/>
        </w:rPr>
        <w:t xml:space="preserve"> plexiskla </w:t>
      </w:r>
      <w:r w:rsidRPr="001916AF">
        <w:rPr>
          <w:rFonts w:ascii="Arial" w:hAnsi="Arial" w:cs="Arial"/>
          <w:noProof/>
          <w:sz w:val="22"/>
          <w:szCs w:val="22"/>
        </w:rPr>
        <w:t>pro</w:t>
      </w:r>
      <w:r w:rsidR="00AB48FA" w:rsidRPr="001916AF">
        <w:rPr>
          <w:rFonts w:ascii="Arial" w:hAnsi="Arial" w:cs="Arial"/>
          <w:noProof/>
          <w:sz w:val="22"/>
          <w:szCs w:val="22"/>
        </w:rPr>
        <w:t xml:space="preserve"> možnost</w:t>
      </w:r>
      <w:r w:rsidRPr="001916AF">
        <w:rPr>
          <w:rFonts w:ascii="Arial" w:hAnsi="Arial" w:cs="Arial"/>
          <w:noProof/>
          <w:sz w:val="22"/>
          <w:szCs w:val="22"/>
        </w:rPr>
        <w:t xml:space="preserve"> odečítání z ukazatele proudového nastavení tlumivky</w:t>
      </w:r>
      <w:r w:rsidR="00AB48FA" w:rsidRPr="001916AF">
        <w:rPr>
          <w:rFonts w:ascii="Arial" w:hAnsi="Arial" w:cs="Arial"/>
          <w:noProof/>
          <w:sz w:val="22"/>
          <w:szCs w:val="22"/>
        </w:rPr>
        <w:t xml:space="preserve"> a </w:t>
      </w:r>
      <w:r w:rsidR="00E77BD0" w:rsidRPr="001916AF">
        <w:rPr>
          <w:rFonts w:ascii="Arial" w:hAnsi="Arial" w:cs="Arial"/>
          <w:noProof/>
          <w:sz w:val="22"/>
          <w:szCs w:val="22"/>
        </w:rPr>
        <w:t>z ukazatele</w:t>
      </w:r>
      <w:r w:rsidR="00AB48FA" w:rsidRPr="001916AF">
        <w:rPr>
          <w:rFonts w:ascii="Arial" w:hAnsi="Arial" w:cs="Arial"/>
          <w:noProof/>
          <w:sz w:val="22"/>
          <w:szCs w:val="22"/>
        </w:rPr>
        <w:t xml:space="preserve"> napětí nulového bodu U</w:t>
      </w:r>
      <w:r w:rsidR="00AB48FA" w:rsidRPr="001916AF">
        <w:rPr>
          <w:rFonts w:ascii="Arial" w:hAnsi="Arial" w:cs="Arial"/>
          <w:noProof/>
          <w:sz w:val="22"/>
          <w:szCs w:val="22"/>
          <w:vertAlign w:val="subscript"/>
        </w:rPr>
        <w:t>0</w:t>
      </w:r>
    </w:p>
    <w:p w14:paraId="7D6EDBF6" w14:textId="518021D8"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 xml:space="preserve">na </w:t>
      </w:r>
      <w:r w:rsidR="001248B3" w:rsidRPr="001916AF">
        <w:rPr>
          <w:rFonts w:ascii="Arial" w:hAnsi="Arial" w:cs="Arial"/>
          <w:noProof/>
          <w:sz w:val="22"/>
          <w:szCs w:val="22"/>
        </w:rPr>
        <w:t>vnější stranu dv</w:t>
      </w:r>
      <w:r w:rsidR="00A452B5" w:rsidRPr="001916AF">
        <w:rPr>
          <w:rFonts w:ascii="Arial" w:hAnsi="Arial" w:cs="Arial"/>
          <w:noProof/>
          <w:sz w:val="22"/>
          <w:szCs w:val="22"/>
        </w:rPr>
        <w:t>ířek</w:t>
      </w:r>
      <w:r w:rsidR="00E326A4" w:rsidRPr="001916AF">
        <w:rPr>
          <w:rFonts w:ascii="Arial" w:hAnsi="Arial" w:cs="Arial"/>
          <w:noProof/>
          <w:sz w:val="22"/>
          <w:szCs w:val="22"/>
        </w:rPr>
        <w:t xml:space="preserve"> </w:t>
      </w:r>
      <w:r w:rsidRPr="001916AF">
        <w:rPr>
          <w:rFonts w:ascii="Arial" w:hAnsi="Arial" w:cs="Arial"/>
          <w:noProof/>
          <w:sz w:val="22"/>
          <w:szCs w:val="22"/>
        </w:rPr>
        <w:t>budou vyvedeny tlačítka pro ruční regulaci tlumivky</w:t>
      </w:r>
      <w:r w:rsidR="00A6472C" w:rsidRPr="001916AF">
        <w:rPr>
          <w:rFonts w:ascii="Arial" w:hAnsi="Arial" w:cs="Arial"/>
          <w:noProof/>
          <w:sz w:val="22"/>
          <w:szCs w:val="22"/>
        </w:rPr>
        <w:t xml:space="preserve"> (</w:t>
      </w:r>
      <w:r w:rsidR="00C7282E" w:rsidRPr="001916AF">
        <w:rPr>
          <w:rFonts w:ascii="Arial" w:hAnsi="Arial" w:cs="Arial"/>
          <w:noProof/>
          <w:sz w:val="22"/>
          <w:szCs w:val="22"/>
        </w:rPr>
        <w:t>výše</w:t>
      </w:r>
      <w:r w:rsidR="00923377" w:rsidRPr="001916AF">
        <w:rPr>
          <w:rFonts w:ascii="Arial" w:hAnsi="Arial" w:cs="Arial"/>
          <w:noProof/>
          <w:sz w:val="22"/>
          <w:szCs w:val="22"/>
        </w:rPr>
        <w:t xml:space="preserve"> ↑</w:t>
      </w:r>
      <w:r w:rsidR="00A6472C" w:rsidRPr="001916AF">
        <w:rPr>
          <w:rFonts w:ascii="Arial" w:hAnsi="Arial" w:cs="Arial"/>
          <w:noProof/>
          <w:sz w:val="22"/>
          <w:szCs w:val="22"/>
        </w:rPr>
        <w:t xml:space="preserve">, </w:t>
      </w:r>
      <w:r w:rsidR="00C7282E" w:rsidRPr="001916AF">
        <w:rPr>
          <w:rFonts w:ascii="Arial" w:hAnsi="Arial" w:cs="Arial"/>
          <w:noProof/>
          <w:sz w:val="22"/>
          <w:szCs w:val="22"/>
        </w:rPr>
        <w:t>níže</w:t>
      </w:r>
      <w:r w:rsidR="00923377" w:rsidRPr="001916AF">
        <w:rPr>
          <w:rFonts w:ascii="Arial" w:hAnsi="Arial" w:cs="Arial"/>
          <w:noProof/>
          <w:sz w:val="22"/>
          <w:szCs w:val="22"/>
        </w:rPr>
        <w:t xml:space="preserve"> ↓</w:t>
      </w:r>
      <w:r w:rsidR="00A6472C" w:rsidRPr="001916AF">
        <w:rPr>
          <w:rFonts w:ascii="Arial" w:hAnsi="Arial" w:cs="Arial"/>
          <w:noProof/>
          <w:sz w:val="22"/>
          <w:szCs w:val="22"/>
        </w:rPr>
        <w:t>)</w:t>
      </w:r>
    </w:p>
    <w:p w14:paraId="6FBEBF35" w14:textId="77777777" w:rsidR="00C7282E" w:rsidRPr="001916AF" w:rsidRDefault="00C7282E" w:rsidP="001916AF">
      <w:pPr>
        <w:spacing w:line="276" w:lineRule="auto"/>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dostatečný prostor pro svorkovnice, topení, jístící prvky a všechny ostatní podpůrné prvky</w:t>
      </w:r>
    </w:p>
    <w:p w14:paraId="4F70527F" w14:textId="5761D556" w:rsidR="0085363C" w:rsidRPr="001916AF" w:rsidRDefault="00C7282E" w:rsidP="001916AF">
      <w:pPr>
        <w:spacing w:line="276" w:lineRule="auto"/>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rezervní svorky a dostatek prostoru pro kabely pod i nad svorkovnicemi, jistícími prvky, atd.</w:t>
      </w:r>
    </w:p>
    <w:p w14:paraId="20F9606F" w14:textId="3B9F3FCC" w:rsidR="0088096F" w:rsidRPr="001916AF" w:rsidRDefault="0088096F" w:rsidP="001916AF">
      <w:pPr>
        <w:spacing w:before="120" w:after="60" w:line="276" w:lineRule="auto"/>
        <w:jc w:val="both"/>
        <w:rPr>
          <w:rFonts w:ascii="Arial" w:hAnsi="Arial" w:cs="Arial"/>
          <w:noProof/>
          <w:sz w:val="22"/>
          <w:szCs w:val="22"/>
        </w:rPr>
      </w:pPr>
      <w:r w:rsidRPr="001916AF">
        <w:rPr>
          <w:rFonts w:ascii="Arial" w:hAnsi="Arial" w:cs="Arial"/>
          <w:noProof/>
          <w:sz w:val="22"/>
          <w:szCs w:val="22"/>
        </w:rPr>
        <w:t>Ovládací skříň musí obsahovat:</w:t>
      </w:r>
      <w:r w:rsidRPr="001916AF">
        <w:rPr>
          <w:rFonts w:ascii="Arial" w:hAnsi="Arial" w:cs="Arial"/>
          <w:noProof/>
          <w:sz w:val="22"/>
          <w:szCs w:val="22"/>
        </w:rPr>
        <w:tab/>
      </w:r>
    </w:p>
    <w:p w14:paraId="19F543BD" w14:textId="0AACC36B" w:rsidR="0088096F"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 xml:space="preserve">topení </w:t>
      </w:r>
      <w:r w:rsidR="00A508F4" w:rsidRPr="001916AF">
        <w:rPr>
          <w:rFonts w:ascii="Arial" w:hAnsi="Arial" w:cs="Arial"/>
          <w:noProof/>
          <w:sz w:val="22"/>
          <w:szCs w:val="22"/>
        </w:rPr>
        <w:t>ovládán</w:t>
      </w:r>
      <w:r w:rsidR="00041C8C" w:rsidRPr="001916AF">
        <w:rPr>
          <w:rFonts w:ascii="Arial" w:hAnsi="Arial" w:cs="Arial"/>
          <w:noProof/>
          <w:sz w:val="22"/>
          <w:szCs w:val="22"/>
        </w:rPr>
        <w:t>é</w:t>
      </w:r>
      <w:r w:rsidRPr="001916AF">
        <w:rPr>
          <w:rFonts w:ascii="Arial" w:hAnsi="Arial" w:cs="Arial"/>
          <w:noProof/>
          <w:sz w:val="22"/>
          <w:szCs w:val="22"/>
        </w:rPr>
        <w:t xml:space="preserve"> termostatem </w:t>
      </w:r>
      <w:r w:rsidR="004F61FE" w:rsidRPr="001916AF">
        <w:rPr>
          <w:rFonts w:ascii="Arial" w:hAnsi="Arial" w:cs="Arial"/>
          <w:noProof/>
          <w:sz w:val="22"/>
          <w:szCs w:val="22"/>
        </w:rPr>
        <w:t>(</w:t>
      </w:r>
      <w:r w:rsidR="00A508F4" w:rsidRPr="001916AF">
        <w:rPr>
          <w:rFonts w:ascii="Arial" w:hAnsi="Arial" w:cs="Arial"/>
          <w:noProof/>
          <w:sz w:val="22"/>
          <w:szCs w:val="22"/>
        </w:rPr>
        <w:t xml:space="preserve">přístupné pro </w:t>
      </w:r>
      <w:r w:rsidR="004F61FE" w:rsidRPr="001916AF">
        <w:rPr>
          <w:rFonts w:ascii="Arial" w:hAnsi="Arial" w:cs="Arial"/>
          <w:noProof/>
          <w:sz w:val="22"/>
          <w:szCs w:val="22"/>
        </w:rPr>
        <w:t>snadn</w:t>
      </w:r>
      <w:r w:rsidR="00A508F4" w:rsidRPr="001916AF">
        <w:rPr>
          <w:rFonts w:ascii="Arial" w:hAnsi="Arial" w:cs="Arial"/>
          <w:noProof/>
          <w:sz w:val="22"/>
          <w:szCs w:val="22"/>
        </w:rPr>
        <w:t>ou</w:t>
      </w:r>
      <w:r w:rsidR="004F61FE" w:rsidRPr="001916AF">
        <w:rPr>
          <w:rFonts w:ascii="Arial" w:hAnsi="Arial" w:cs="Arial"/>
          <w:noProof/>
          <w:sz w:val="22"/>
          <w:szCs w:val="22"/>
        </w:rPr>
        <w:t xml:space="preserve"> kontrol</w:t>
      </w:r>
      <w:r w:rsidR="002F6CFD" w:rsidRPr="001916AF">
        <w:rPr>
          <w:rFonts w:ascii="Arial" w:hAnsi="Arial" w:cs="Arial"/>
          <w:noProof/>
          <w:sz w:val="22"/>
          <w:szCs w:val="22"/>
        </w:rPr>
        <w:t>u</w:t>
      </w:r>
      <w:r w:rsidR="004F61FE" w:rsidRPr="001916AF">
        <w:rPr>
          <w:rFonts w:ascii="Arial" w:hAnsi="Arial" w:cs="Arial"/>
          <w:noProof/>
          <w:sz w:val="22"/>
          <w:szCs w:val="22"/>
        </w:rPr>
        <w:t xml:space="preserve"> či výměn</w:t>
      </w:r>
      <w:r w:rsidR="002F6CFD" w:rsidRPr="001916AF">
        <w:rPr>
          <w:rFonts w:ascii="Arial" w:hAnsi="Arial" w:cs="Arial"/>
          <w:noProof/>
          <w:sz w:val="22"/>
          <w:szCs w:val="22"/>
        </w:rPr>
        <w:t>u</w:t>
      </w:r>
      <w:r w:rsidR="004F61FE" w:rsidRPr="001916AF">
        <w:rPr>
          <w:rFonts w:ascii="Arial" w:hAnsi="Arial" w:cs="Arial"/>
          <w:noProof/>
          <w:sz w:val="22"/>
          <w:szCs w:val="22"/>
        </w:rPr>
        <w:t>)</w:t>
      </w:r>
    </w:p>
    <w:p w14:paraId="71347316" w14:textId="74F86784"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každý obvod včetně obvodu pro pohon tlumivky musí být samostatně chráněný proti zkratu a přetížení</w:t>
      </w:r>
      <w:r w:rsidR="00C7282E" w:rsidRPr="001916AF">
        <w:rPr>
          <w:rFonts w:ascii="Arial" w:hAnsi="Arial" w:cs="Arial"/>
          <w:noProof/>
          <w:sz w:val="22"/>
          <w:szCs w:val="22"/>
        </w:rPr>
        <w:t>, přičemž každý jistič bude mít pomocný kontakt</w:t>
      </w:r>
    </w:p>
    <w:p w14:paraId="04301380" w14:textId="7ABD7554"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ukazatel proudového nastavení tlumivky</w:t>
      </w:r>
      <w:r w:rsidR="00261632" w:rsidRPr="001916AF">
        <w:rPr>
          <w:rFonts w:ascii="Arial" w:hAnsi="Arial" w:cs="Arial"/>
          <w:noProof/>
          <w:sz w:val="22"/>
          <w:szCs w:val="22"/>
        </w:rPr>
        <w:t xml:space="preserve"> </w:t>
      </w:r>
    </w:p>
    <w:p w14:paraId="5166277A" w14:textId="675F5743" w:rsidR="00E77BD0" w:rsidRPr="001916AF" w:rsidRDefault="00E77BD0"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r>
      <w:r w:rsidR="00762A71" w:rsidRPr="001916AF">
        <w:rPr>
          <w:rFonts w:ascii="Arial" w:hAnsi="Arial" w:cs="Arial"/>
          <w:noProof/>
          <w:sz w:val="22"/>
          <w:szCs w:val="22"/>
        </w:rPr>
        <w:t>ukazatel hodnoty</w:t>
      </w:r>
      <w:r w:rsidR="001248B3" w:rsidRPr="001916AF">
        <w:rPr>
          <w:rFonts w:ascii="Arial" w:hAnsi="Arial" w:cs="Arial"/>
          <w:noProof/>
          <w:sz w:val="22"/>
          <w:szCs w:val="22"/>
        </w:rPr>
        <w:t xml:space="preserve"> U</w:t>
      </w:r>
      <w:r w:rsidR="001248B3" w:rsidRPr="001916AF">
        <w:rPr>
          <w:rFonts w:ascii="Arial" w:hAnsi="Arial" w:cs="Arial"/>
          <w:noProof/>
          <w:sz w:val="22"/>
          <w:szCs w:val="22"/>
          <w:vertAlign w:val="subscript"/>
        </w:rPr>
        <w:t>0</w:t>
      </w:r>
    </w:p>
    <w:p w14:paraId="4368B665" w14:textId="53C7DA88" w:rsidR="0088096F"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lastRenderedPageBreak/>
        <w:t>-</w:t>
      </w:r>
      <w:r w:rsidRPr="001916AF">
        <w:rPr>
          <w:rFonts w:ascii="Arial" w:hAnsi="Arial" w:cs="Arial"/>
          <w:noProof/>
          <w:sz w:val="22"/>
          <w:szCs w:val="22"/>
        </w:rPr>
        <w:tab/>
        <w:t>pomocná napětí pro ovládání 230/400 V</w:t>
      </w:r>
      <w:r w:rsidR="00C70A52" w:rsidRPr="001916AF">
        <w:rPr>
          <w:rFonts w:ascii="Arial" w:hAnsi="Arial" w:cs="Arial"/>
          <w:noProof/>
          <w:sz w:val="22"/>
          <w:szCs w:val="22"/>
        </w:rPr>
        <w:t xml:space="preserve"> AC</w:t>
      </w:r>
      <w:r w:rsidRPr="001916AF">
        <w:rPr>
          <w:rFonts w:ascii="Arial" w:hAnsi="Arial" w:cs="Arial"/>
          <w:noProof/>
          <w:sz w:val="22"/>
          <w:szCs w:val="22"/>
        </w:rPr>
        <w:t>, 50 Hz</w:t>
      </w:r>
    </w:p>
    <w:p w14:paraId="232A1091" w14:textId="29419433" w:rsidR="0088096F"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 xml:space="preserve">ovl.napětí 230 V AC </w:t>
      </w:r>
      <w:r w:rsidR="00C7282E" w:rsidRPr="001916AF">
        <w:rPr>
          <w:rFonts w:ascii="Arial" w:hAnsi="Arial" w:cs="Arial"/>
          <w:noProof/>
          <w:sz w:val="22"/>
          <w:szCs w:val="22"/>
        </w:rPr>
        <w:t xml:space="preserve">bude </w:t>
      </w:r>
      <w:r w:rsidR="00A67565" w:rsidRPr="001916AF">
        <w:rPr>
          <w:rFonts w:ascii="Arial" w:hAnsi="Arial" w:cs="Arial"/>
          <w:noProof/>
          <w:sz w:val="22"/>
          <w:szCs w:val="22"/>
        </w:rPr>
        <w:t xml:space="preserve">jištěno </w:t>
      </w:r>
      <w:r w:rsidRPr="001916AF">
        <w:rPr>
          <w:rFonts w:ascii="Arial" w:hAnsi="Arial" w:cs="Arial"/>
          <w:noProof/>
          <w:sz w:val="22"/>
          <w:szCs w:val="22"/>
        </w:rPr>
        <w:t>sam</w:t>
      </w:r>
      <w:r w:rsidR="00A67565" w:rsidRPr="001916AF">
        <w:rPr>
          <w:rFonts w:ascii="Arial" w:hAnsi="Arial" w:cs="Arial"/>
          <w:noProof/>
          <w:sz w:val="22"/>
          <w:szCs w:val="22"/>
        </w:rPr>
        <w:t xml:space="preserve">ostatným </w:t>
      </w:r>
      <w:r w:rsidRPr="001916AF">
        <w:rPr>
          <w:rFonts w:ascii="Arial" w:hAnsi="Arial" w:cs="Arial"/>
          <w:noProof/>
          <w:sz w:val="22"/>
          <w:szCs w:val="22"/>
        </w:rPr>
        <w:t>jističem</w:t>
      </w:r>
      <w:r w:rsidR="00C7282E" w:rsidRPr="001916AF">
        <w:rPr>
          <w:rFonts w:ascii="Arial" w:hAnsi="Arial" w:cs="Arial"/>
          <w:noProof/>
          <w:sz w:val="22"/>
          <w:szCs w:val="22"/>
        </w:rPr>
        <w:t xml:space="preserve"> s pomocným kontaktem</w:t>
      </w:r>
    </w:p>
    <w:p w14:paraId="722C5549" w14:textId="73A8E691" w:rsidR="0088096F" w:rsidRPr="001916AF" w:rsidRDefault="0088096F" w:rsidP="001916AF">
      <w:pPr>
        <w:spacing w:line="276" w:lineRule="auto"/>
        <w:ind w:left="567" w:hanging="567"/>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pomocné relé pro kontrolu správného sledu fází</w:t>
      </w:r>
      <w:r w:rsidR="00F32C29" w:rsidRPr="001916AF">
        <w:rPr>
          <w:rFonts w:ascii="Arial" w:hAnsi="Arial" w:cs="Arial"/>
          <w:noProof/>
          <w:sz w:val="22"/>
          <w:szCs w:val="22"/>
        </w:rPr>
        <w:t xml:space="preserve"> a </w:t>
      </w:r>
      <w:r w:rsidR="002F6CFD" w:rsidRPr="001916AF">
        <w:rPr>
          <w:rFonts w:ascii="Arial" w:hAnsi="Arial" w:cs="Arial"/>
          <w:noProof/>
          <w:sz w:val="22"/>
          <w:szCs w:val="22"/>
        </w:rPr>
        <w:t>ú</w:t>
      </w:r>
      <w:r w:rsidR="00F32C29" w:rsidRPr="001916AF">
        <w:rPr>
          <w:rFonts w:ascii="Arial" w:hAnsi="Arial" w:cs="Arial"/>
          <w:noProof/>
          <w:sz w:val="22"/>
          <w:szCs w:val="22"/>
        </w:rPr>
        <w:t>b</w:t>
      </w:r>
      <w:r w:rsidR="002F6CFD" w:rsidRPr="001916AF">
        <w:rPr>
          <w:rFonts w:ascii="Arial" w:hAnsi="Arial" w:cs="Arial"/>
          <w:noProof/>
          <w:sz w:val="22"/>
          <w:szCs w:val="22"/>
        </w:rPr>
        <w:t>y</w:t>
      </w:r>
      <w:r w:rsidR="00F32C29" w:rsidRPr="001916AF">
        <w:rPr>
          <w:rFonts w:ascii="Arial" w:hAnsi="Arial" w:cs="Arial"/>
          <w:noProof/>
          <w:sz w:val="22"/>
          <w:szCs w:val="22"/>
        </w:rPr>
        <w:t>tku napětí</w:t>
      </w:r>
      <w:r w:rsidRPr="001916AF">
        <w:rPr>
          <w:rFonts w:ascii="Arial" w:hAnsi="Arial" w:cs="Arial"/>
          <w:noProof/>
          <w:sz w:val="22"/>
          <w:szCs w:val="22"/>
        </w:rPr>
        <w:t xml:space="preserve"> </w:t>
      </w:r>
    </w:p>
    <w:p w14:paraId="5843D9C8" w14:textId="5D84EA0B" w:rsidR="00E326A4" w:rsidRPr="001916AF" w:rsidRDefault="0088096F" w:rsidP="001916AF">
      <w:pPr>
        <w:spacing w:line="276" w:lineRule="auto"/>
        <w:jc w:val="both"/>
        <w:rPr>
          <w:rFonts w:ascii="Arial" w:hAnsi="Arial" w:cs="Arial"/>
          <w:noProof/>
          <w:sz w:val="22"/>
          <w:szCs w:val="22"/>
        </w:rPr>
      </w:pPr>
      <w:r w:rsidRPr="001916AF">
        <w:rPr>
          <w:rFonts w:ascii="Arial" w:hAnsi="Arial" w:cs="Arial"/>
          <w:noProof/>
          <w:sz w:val="22"/>
          <w:szCs w:val="22"/>
        </w:rPr>
        <w:t>-</w:t>
      </w:r>
      <w:r w:rsidRPr="001916AF">
        <w:rPr>
          <w:rFonts w:ascii="Arial" w:hAnsi="Arial" w:cs="Arial"/>
          <w:noProof/>
          <w:sz w:val="22"/>
          <w:szCs w:val="22"/>
        </w:rPr>
        <w:tab/>
        <w:t>vnější připojení uzemnění, uzemnění dv</w:t>
      </w:r>
      <w:r w:rsidR="00E6506B" w:rsidRPr="001916AF">
        <w:rPr>
          <w:rFonts w:ascii="Arial" w:hAnsi="Arial" w:cs="Arial"/>
          <w:noProof/>
          <w:sz w:val="22"/>
          <w:szCs w:val="22"/>
        </w:rPr>
        <w:t xml:space="preserve">ířek </w:t>
      </w:r>
      <w:r w:rsidR="007568DB" w:rsidRPr="001916AF">
        <w:rPr>
          <w:rFonts w:ascii="Arial" w:hAnsi="Arial" w:cs="Arial"/>
          <w:noProof/>
          <w:sz w:val="22"/>
          <w:szCs w:val="22"/>
        </w:rPr>
        <w:t xml:space="preserve">bude realizováno </w:t>
      </w:r>
      <w:r w:rsidRPr="001916AF">
        <w:rPr>
          <w:rFonts w:ascii="Arial" w:hAnsi="Arial" w:cs="Arial"/>
          <w:noProof/>
          <w:sz w:val="22"/>
          <w:szCs w:val="22"/>
        </w:rPr>
        <w:t>vodičem</w:t>
      </w:r>
    </w:p>
    <w:p w14:paraId="5561824E" w14:textId="4B5B16CF" w:rsidR="00972AAC" w:rsidRPr="001916AF" w:rsidRDefault="00C7282E" w:rsidP="001916AF">
      <w:pPr>
        <w:pStyle w:val="Odstavecseseznamem"/>
        <w:numPr>
          <w:ilvl w:val="0"/>
          <w:numId w:val="26"/>
        </w:numPr>
        <w:spacing w:line="276" w:lineRule="auto"/>
        <w:ind w:left="567" w:hanging="567"/>
        <w:jc w:val="both"/>
        <w:rPr>
          <w:rFonts w:ascii="Arial" w:hAnsi="Arial" w:cs="Arial"/>
          <w:noProof/>
          <w:sz w:val="22"/>
          <w:szCs w:val="22"/>
        </w:rPr>
      </w:pPr>
      <w:r w:rsidRPr="001916AF">
        <w:rPr>
          <w:rFonts w:ascii="Arial" w:hAnsi="Arial" w:cs="Arial"/>
          <w:noProof/>
          <w:sz w:val="22"/>
          <w:szCs w:val="22"/>
        </w:rPr>
        <w:t>skříň bude mít větrací otvory na levém boku skříně nahoře, na pravém boku skříně dole</w:t>
      </w:r>
      <w:r w:rsidR="008E29E2" w:rsidRPr="001916AF">
        <w:rPr>
          <w:rFonts w:ascii="Arial" w:hAnsi="Arial" w:cs="Arial"/>
          <w:noProof/>
          <w:sz w:val="22"/>
          <w:szCs w:val="22"/>
        </w:rPr>
        <w:t>Větrací otvory budou odolné vůči vnějším nečistotám a hmyzu</w:t>
      </w:r>
    </w:p>
    <w:p w14:paraId="33DF2313" w14:textId="77777777" w:rsidR="008E29E2" w:rsidRPr="001916AF" w:rsidRDefault="008E29E2" w:rsidP="001916AF">
      <w:pPr>
        <w:spacing w:line="276" w:lineRule="auto"/>
        <w:jc w:val="both"/>
        <w:rPr>
          <w:rFonts w:ascii="Arial" w:hAnsi="Arial" w:cs="Arial"/>
          <w:noProof/>
          <w:sz w:val="22"/>
          <w:szCs w:val="22"/>
        </w:rPr>
      </w:pPr>
    </w:p>
    <w:p w14:paraId="43C297F6" w14:textId="63D5F1DA" w:rsidR="00FA35CC" w:rsidRPr="001916AF" w:rsidRDefault="00520FC1" w:rsidP="001916AF">
      <w:pPr>
        <w:spacing w:line="276" w:lineRule="auto"/>
        <w:jc w:val="both"/>
        <w:rPr>
          <w:rFonts w:ascii="Arial" w:hAnsi="Arial" w:cs="Arial"/>
          <w:noProof/>
          <w:sz w:val="22"/>
          <w:szCs w:val="22"/>
        </w:rPr>
      </w:pPr>
      <w:r w:rsidRPr="001916AF">
        <w:rPr>
          <w:rFonts w:ascii="Arial" w:hAnsi="Arial" w:cs="Arial"/>
          <w:noProof/>
          <w:sz w:val="22"/>
          <w:szCs w:val="22"/>
        </w:rPr>
        <w:t>Prostor pro nadstandardní vybavení</w:t>
      </w:r>
      <w:r w:rsidR="003752B6" w:rsidRPr="001916AF">
        <w:rPr>
          <w:rFonts w:ascii="Arial" w:hAnsi="Arial" w:cs="Arial"/>
          <w:noProof/>
          <w:sz w:val="22"/>
          <w:szCs w:val="22"/>
        </w:rPr>
        <w:t xml:space="preserve"> (volitená položka, bude specifikováno</w:t>
      </w:r>
      <w:r w:rsidR="00AD5E3A" w:rsidRPr="001916AF">
        <w:rPr>
          <w:rFonts w:ascii="Arial" w:hAnsi="Arial" w:cs="Arial"/>
          <w:noProof/>
          <w:sz w:val="22"/>
          <w:szCs w:val="22"/>
        </w:rPr>
        <w:t xml:space="preserve"> při objednání</w:t>
      </w:r>
      <w:r w:rsidR="003752B6" w:rsidRPr="001916AF">
        <w:rPr>
          <w:rFonts w:ascii="Arial" w:hAnsi="Arial" w:cs="Arial"/>
          <w:noProof/>
          <w:sz w:val="22"/>
          <w:szCs w:val="22"/>
        </w:rPr>
        <w:t xml:space="preserve"> </w:t>
      </w:r>
      <w:r w:rsidR="003920FA" w:rsidRPr="001916AF">
        <w:rPr>
          <w:rFonts w:ascii="Arial" w:hAnsi="Arial" w:cs="Arial"/>
          <w:noProof/>
          <w:sz w:val="22"/>
          <w:szCs w:val="22"/>
        </w:rPr>
        <w:t>a bude uvedeno ve</w:t>
      </w:r>
      <w:r w:rsidR="003752B6" w:rsidRPr="001916AF">
        <w:rPr>
          <w:rFonts w:ascii="Arial" w:hAnsi="Arial" w:cs="Arial"/>
          <w:noProof/>
          <w:sz w:val="22"/>
          <w:szCs w:val="22"/>
        </w:rPr>
        <w:t xml:space="preserve"> </w:t>
      </w:r>
      <w:r w:rsidR="005356B2" w:rsidRPr="001916AF">
        <w:rPr>
          <w:rFonts w:ascii="Arial" w:hAnsi="Arial" w:cs="Arial"/>
          <w:noProof/>
          <w:sz w:val="22"/>
          <w:szCs w:val="22"/>
        </w:rPr>
        <w:t>Specifikace dodávek)</w:t>
      </w:r>
    </w:p>
    <w:p w14:paraId="37358EB6" w14:textId="0408FF4E" w:rsidR="00B35C14" w:rsidRPr="001916AF" w:rsidRDefault="00D477C2" w:rsidP="001916AF">
      <w:pPr>
        <w:pStyle w:val="Odstavecseseznamem"/>
        <w:numPr>
          <w:ilvl w:val="0"/>
          <w:numId w:val="26"/>
        </w:numPr>
        <w:spacing w:line="276" w:lineRule="auto"/>
        <w:ind w:left="567" w:hanging="567"/>
        <w:jc w:val="both"/>
        <w:rPr>
          <w:rFonts w:ascii="Arial" w:hAnsi="Arial" w:cs="Arial"/>
          <w:noProof/>
          <w:sz w:val="22"/>
          <w:szCs w:val="22"/>
        </w:rPr>
      </w:pPr>
      <w:r w:rsidRPr="001916AF">
        <w:rPr>
          <w:rFonts w:ascii="Arial" w:hAnsi="Arial" w:cs="Arial"/>
          <w:noProof/>
          <w:sz w:val="22"/>
          <w:szCs w:val="22"/>
        </w:rPr>
        <w:t>skříň</w:t>
      </w:r>
      <w:r w:rsidR="00B814B2" w:rsidRPr="001916AF">
        <w:rPr>
          <w:rFonts w:ascii="Arial" w:hAnsi="Arial" w:cs="Arial"/>
          <w:noProof/>
          <w:sz w:val="22"/>
          <w:szCs w:val="22"/>
        </w:rPr>
        <w:t>/ příprava pro osazení</w:t>
      </w:r>
      <w:r w:rsidR="003D66B1" w:rsidRPr="001916AF">
        <w:rPr>
          <w:rFonts w:ascii="Arial" w:hAnsi="Arial" w:cs="Arial"/>
          <w:noProof/>
          <w:sz w:val="22"/>
          <w:szCs w:val="22"/>
        </w:rPr>
        <w:t xml:space="preserve"> e</w:t>
      </w:r>
      <w:r w:rsidR="00C878ED" w:rsidRPr="001916AF">
        <w:rPr>
          <w:rFonts w:ascii="Arial" w:hAnsi="Arial" w:cs="Arial"/>
          <w:noProof/>
          <w:sz w:val="22"/>
          <w:szCs w:val="22"/>
        </w:rPr>
        <w:t>xterní</w:t>
      </w:r>
      <w:r w:rsidR="00B814B2" w:rsidRPr="001916AF">
        <w:rPr>
          <w:rFonts w:ascii="Arial" w:hAnsi="Arial" w:cs="Arial"/>
          <w:noProof/>
          <w:sz w:val="22"/>
          <w:szCs w:val="22"/>
        </w:rPr>
        <w:t>ho</w:t>
      </w:r>
      <w:r w:rsidR="00C878ED" w:rsidRPr="001916AF">
        <w:rPr>
          <w:rFonts w:ascii="Arial" w:hAnsi="Arial" w:cs="Arial"/>
          <w:noProof/>
          <w:sz w:val="22"/>
          <w:szCs w:val="22"/>
        </w:rPr>
        <w:t xml:space="preserve"> modul</w:t>
      </w:r>
      <w:r w:rsidR="00B814B2" w:rsidRPr="001916AF">
        <w:rPr>
          <w:rFonts w:ascii="Arial" w:hAnsi="Arial" w:cs="Arial"/>
          <w:noProof/>
          <w:sz w:val="22"/>
          <w:szCs w:val="22"/>
        </w:rPr>
        <w:t>u</w:t>
      </w:r>
      <w:r w:rsidR="00163481" w:rsidRPr="001916AF">
        <w:rPr>
          <w:rFonts w:ascii="Arial" w:hAnsi="Arial" w:cs="Arial"/>
          <w:noProof/>
          <w:sz w:val="22"/>
          <w:szCs w:val="22"/>
        </w:rPr>
        <w:t xml:space="preserve"> viz </w:t>
      </w:r>
      <w:r w:rsidR="00163481" w:rsidRPr="001916AF">
        <w:rPr>
          <w:rFonts w:ascii="Arial" w:hAnsi="Arial" w:cs="Arial"/>
          <w:noProof/>
          <w:sz w:val="22"/>
          <w:szCs w:val="22"/>
        </w:rPr>
        <w:fldChar w:fldCharType="begin"/>
      </w:r>
      <w:r w:rsidR="00163481" w:rsidRPr="001916AF">
        <w:rPr>
          <w:rFonts w:ascii="Arial" w:hAnsi="Arial" w:cs="Arial"/>
          <w:noProof/>
          <w:sz w:val="22"/>
          <w:szCs w:val="22"/>
        </w:rPr>
        <w:instrText xml:space="preserve"> REF _Ref174709120 \h  \* MERGEFORMAT </w:instrText>
      </w:r>
      <w:r w:rsidR="00163481" w:rsidRPr="001916AF">
        <w:rPr>
          <w:rFonts w:ascii="Arial" w:hAnsi="Arial" w:cs="Arial"/>
          <w:noProof/>
          <w:sz w:val="22"/>
          <w:szCs w:val="22"/>
        </w:rPr>
      </w:r>
      <w:r w:rsidR="00163481" w:rsidRPr="001916AF">
        <w:rPr>
          <w:rFonts w:ascii="Arial" w:hAnsi="Arial" w:cs="Arial"/>
          <w:noProof/>
          <w:sz w:val="22"/>
          <w:szCs w:val="22"/>
        </w:rPr>
        <w:fldChar w:fldCharType="separate"/>
      </w:r>
      <w:r w:rsidR="00163481" w:rsidRPr="001916AF">
        <w:rPr>
          <w:rFonts w:ascii="Arial" w:hAnsi="Arial" w:cs="Arial"/>
          <w:noProof/>
          <w:sz w:val="22"/>
          <w:szCs w:val="22"/>
        </w:rPr>
        <w:t>Obrázek 1</w:t>
      </w:r>
      <w:r w:rsidR="00163481" w:rsidRPr="001916AF">
        <w:rPr>
          <w:rFonts w:ascii="Arial" w:hAnsi="Arial" w:cs="Arial"/>
          <w:noProof/>
          <w:sz w:val="22"/>
          <w:szCs w:val="22"/>
        </w:rPr>
        <w:fldChar w:fldCharType="end"/>
      </w:r>
      <w:r w:rsidR="00B35C14" w:rsidRPr="001916AF">
        <w:rPr>
          <w:rFonts w:ascii="Arial" w:hAnsi="Arial" w:cs="Arial"/>
          <w:noProof/>
          <w:sz w:val="22"/>
          <w:szCs w:val="22"/>
        </w:rPr>
        <w:t xml:space="preserve"> </w:t>
      </w:r>
      <w:r w:rsidR="00C878ED" w:rsidRPr="001916AF">
        <w:rPr>
          <w:rFonts w:ascii="Arial" w:hAnsi="Arial" w:cs="Arial"/>
          <w:noProof/>
          <w:sz w:val="22"/>
          <w:szCs w:val="22"/>
        </w:rPr>
        <w:t>(</w:t>
      </w:r>
      <w:r w:rsidR="00D767F8" w:rsidRPr="001916AF">
        <w:rPr>
          <w:rFonts w:ascii="Arial" w:hAnsi="Arial" w:cs="Arial"/>
          <w:noProof/>
          <w:sz w:val="22"/>
          <w:szCs w:val="22"/>
        </w:rPr>
        <w:t xml:space="preserve">modul </w:t>
      </w:r>
      <w:r w:rsidR="00C878ED" w:rsidRPr="001916AF">
        <w:rPr>
          <w:rFonts w:ascii="Arial" w:hAnsi="Arial" w:cs="Arial"/>
          <w:noProof/>
          <w:sz w:val="22"/>
          <w:szCs w:val="22"/>
        </w:rPr>
        <w:t>není součástí dodávky)</w:t>
      </w:r>
    </w:p>
    <w:p w14:paraId="1A8F5C12" w14:textId="0FDADAFB" w:rsidR="003202EE" w:rsidRPr="001916AF" w:rsidRDefault="000F47B1" w:rsidP="001916AF">
      <w:pPr>
        <w:pStyle w:val="Odstavecseseznamem"/>
        <w:numPr>
          <w:ilvl w:val="0"/>
          <w:numId w:val="26"/>
        </w:numPr>
        <w:spacing w:line="276" w:lineRule="auto"/>
        <w:ind w:left="567" w:hanging="567"/>
        <w:jc w:val="both"/>
        <w:rPr>
          <w:rFonts w:ascii="Arial" w:hAnsi="Arial" w:cs="Arial"/>
          <w:noProof/>
          <w:sz w:val="22"/>
          <w:szCs w:val="22"/>
        </w:rPr>
      </w:pPr>
      <w:r w:rsidRPr="001916AF">
        <w:rPr>
          <w:rFonts w:ascii="Arial" w:hAnsi="Arial" w:cs="Arial"/>
          <w:noProof/>
          <w:sz w:val="22"/>
          <w:szCs w:val="22"/>
        </w:rPr>
        <w:t>p</w:t>
      </w:r>
      <w:r w:rsidR="00220FF3" w:rsidRPr="001916AF">
        <w:rPr>
          <w:rFonts w:ascii="Arial" w:hAnsi="Arial" w:cs="Arial"/>
          <w:noProof/>
          <w:sz w:val="22"/>
          <w:szCs w:val="22"/>
        </w:rPr>
        <w:t>omocné</w:t>
      </w:r>
      <w:r w:rsidR="008C0ACA" w:rsidRPr="001916AF">
        <w:rPr>
          <w:rFonts w:ascii="Arial" w:hAnsi="Arial" w:cs="Arial"/>
          <w:noProof/>
          <w:sz w:val="22"/>
          <w:szCs w:val="22"/>
        </w:rPr>
        <w:t xml:space="preserve"> a další</w:t>
      </w:r>
      <w:r w:rsidR="00220FF3" w:rsidRPr="001916AF">
        <w:rPr>
          <w:rFonts w:ascii="Arial" w:hAnsi="Arial" w:cs="Arial"/>
          <w:noProof/>
          <w:sz w:val="22"/>
          <w:szCs w:val="22"/>
        </w:rPr>
        <w:t xml:space="preserve"> obvody</w:t>
      </w:r>
      <w:r w:rsidR="008C0ACA" w:rsidRPr="001916AF">
        <w:rPr>
          <w:rFonts w:ascii="Arial" w:hAnsi="Arial" w:cs="Arial"/>
          <w:noProof/>
          <w:sz w:val="22"/>
          <w:szCs w:val="22"/>
        </w:rPr>
        <w:t>,</w:t>
      </w:r>
      <w:r w:rsidR="00220FF3" w:rsidRPr="001916AF">
        <w:rPr>
          <w:rFonts w:ascii="Arial" w:hAnsi="Arial" w:cs="Arial"/>
          <w:noProof/>
          <w:sz w:val="22"/>
          <w:szCs w:val="22"/>
        </w:rPr>
        <w:t xml:space="preserve"> jištění</w:t>
      </w:r>
      <w:r w:rsidR="008C0ACA" w:rsidRPr="001916AF">
        <w:rPr>
          <w:rFonts w:ascii="Arial" w:hAnsi="Arial" w:cs="Arial"/>
          <w:noProof/>
          <w:sz w:val="22"/>
          <w:szCs w:val="22"/>
        </w:rPr>
        <w:t xml:space="preserve">, </w:t>
      </w:r>
      <w:r w:rsidR="00131777" w:rsidRPr="001916AF">
        <w:rPr>
          <w:rFonts w:ascii="Arial" w:hAnsi="Arial" w:cs="Arial"/>
          <w:noProof/>
          <w:sz w:val="22"/>
          <w:szCs w:val="22"/>
        </w:rPr>
        <w:t>topení</w:t>
      </w:r>
      <w:r w:rsidR="00B814B2" w:rsidRPr="001916AF">
        <w:rPr>
          <w:rFonts w:ascii="Arial" w:hAnsi="Arial" w:cs="Arial"/>
          <w:noProof/>
          <w:sz w:val="22"/>
          <w:szCs w:val="22"/>
        </w:rPr>
        <w:t>, atd.</w:t>
      </w:r>
      <w:r w:rsidR="001711C7" w:rsidRPr="001916AF">
        <w:rPr>
          <w:rFonts w:ascii="Arial" w:hAnsi="Arial" w:cs="Arial"/>
          <w:noProof/>
          <w:sz w:val="22"/>
          <w:szCs w:val="22"/>
        </w:rPr>
        <w:t xml:space="preserve"> budou </w:t>
      </w:r>
      <w:r w:rsidR="001939A6" w:rsidRPr="001916AF">
        <w:rPr>
          <w:rFonts w:ascii="Arial" w:hAnsi="Arial" w:cs="Arial"/>
          <w:noProof/>
          <w:sz w:val="22"/>
          <w:szCs w:val="22"/>
        </w:rPr>
        <w:t>doplněny</w:t>
      </w:r>
      <w:r w:rsidR="00400443" w:rsidRPr="001916AF">
        <w:rPr>
          <w:rFonts w:ascii="Arial" w:hAnsi="Arial" w:cs="Arial"/>
          <w:noProof/>
          <w:sz w:val="22"/>
          <w:szCs w:val="22"/>
        </w:rPr>
        <w:t xml:space="preserve"> na základě</w:t>
      </w:r>
      <w:r w:rsidR="00240761" w:rsidRPr="001916AF">
        <w:rPr>
          <w:rFonts w:ascii="Arial" w:hAnsi="Arial" w:cs="Arial"/>
          <w:noProof/>
          <w:sz w:val="22"/>
          <w:szCs w:val="22"/>
        </w:rPr>
        <w:t xml:space="preserve"> požadavku</w:t>
      </w:r>
      <w:r w:rsidR="005F0300" w:rsidRPr="001916AF">
        <w:rPr>
          <w:rFonts w:ascii="Arial" w:hAnsi="Arial" w:cs="Arial"/>
          <w:noProof/>
          <w:sz w:val="22"/>
          <w:szCs w:val="22"/>
        </w:rPr>
        <w:t xml:space="preserve"> </w:t>
      </w:r>
      <w:r w:rsidR="00D477C2" w:rsidRPr="001916AF">
        <w:rPr>
          <w:rFonts w:ascii="Arial" w:hAnsi="Arial" w:cs="Arial"/>
          <w:noProof/>
          <w:sz w:val="22"/>
          <w:szCs w:val="22"/>
        </w:rPr>
        <w:t>dané odvolávky</w:t>
      </w:r>
      <w:r w:rsidR="00130A7E" w:rsidRPr="001916AF">
        <w:rPr>
          <w:rFonts w:ascii="Arial" w:hAnsi="Arial" w:cs="Arial"/>
          <w:noProof/>
          <w:sz w:val="22"/>
          <w:szCs w:val="22"/>
        </w:rPr>
        <w:t xml:space="preserve"> a dle typu uvažovaného </w:t>
      </w:r>
      <w:r w:rsidR="005E44EF" w:rsidRPr="001916AF">
        <w:rPr>
          <w:rFonts w:ascii="Arial" w:hAnsi="Arial" w:cs="Arial"/>
          <w:noProof/>
          <w:sz w:val="22"/>
          <w:szCs w:val="22"/>
        </w:rPr>
        <w:t>externího modulu</w:t>
      </w:r>
    </w:p>
    <w:p w14:paraId="2255867F" w14:textId="77777777" w:rsidR="00B34BD6" w:rsidRPr="001916AF" w:rsidRDefault="00B34BD6" w:rsidP="001916AF">
      <w:pPr>
        <w:spacing w:line="276" w:lineRule="auto"/>
        <w:rPr>
          <w:rFonts w:ascii="Arial" w:hAnsi="Arial" w:cs="Arial"/>
          <w:noProof/>
          <w:sz w:val="22"/>
          <w:szCs w:val="22"/>
        </w:rPr>
      </w:pPr>
    </w:p>
    <w:p w14:paraId="320FE4BD" w14:textId="77777777" w:rsidR="00E379C7" w:rsidRPr="001916AF" w:rsidRDefault="002A6E22" w:rsidP="001916AF">
      <w:pPr>
        <w:keepNext/>
        <w:spacing w:line="276" w:lineRule="auto"/>
        <w:jc w:val="center"/>
        <w:rPr>
          <w:rFonts w:ascii="Arial" w:hAnsi="Arial" w:cs="Arial"/>
          <w:sz w:val="22"/>
          <w:szCs w:val="22"/>
        </w:rPr>
      </w:pPr>
      <w:r w:rsidRPr="001916AF">
        <w:rPr>
          <w:rFonts w:ascii="Arial" w:hAnsi="Arial" w:cs="Arial"/>
          <w:noProof/>
          <w:sz w:val="22"/>
          <w:szCs w:val="22"/>
        </w:rPr>
        <w:lastRenderedPageBreak/>
        <w:drawing>
          <wp:inline distT="0" distB="0" distL="0" distR="0" wp14:anchorId="6C4D90C8" wp14:editId="73D9116A">
            <wp:extent cx="7714508" cy="5582928"/>
            <wp:effectExtent l="0" t="1270" r="0" b="0"/>
            <wp:docPr id="2005075818" name="Obrázek 1" descr="Obsah obrázku diagram, Paralelní, text, Obdélní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75818" name="Obrázek 1" descr="Obsah obrázku diagram, Paralelní, text, Obdélník"/>
                    <pic:cNvPicPr/>
                  </pic:nvPicPr>
                  <pic:blipFill>
                    <a:blip r:embed="rId17">
                      <a:extLst>
                        <a:ext uri="{28A0092B-C50C-407E-A947-70E740481C1C}">
                          <a14:useLocalDpi xmlns:a14="http://schemas.microsoft.com/office/drawing/2010/main" val="0"/>
                        </a:ext>
                      </a:extLst>
                    </a:blip>
                    <a:stretch>
                      <a:fillRect/>
                    </a:stretch>
                  </pic:blipFill>
                  <pic:spPr>
                    <a:xfrm rot="5400000">
                      <a:off x="0" y="0"/>
                      <a:ext cx="7773352" cy="5625513"/>
                    </a:xfrm>
                    <a:prstGeom prst="rect">
                      <a:avLst/>
                    </a:prstGeom>
                  </pic:spPr>
                </pic:pic>
              </a:graphicData>
            </a:graphic>
          </wp:inline>
        </w:drawing>
      </w:r>
    </w:p>
    <w:p w14:paraId="052A15D1" w14:textId="0B6F7D40" w:rsidR="00E379C7" w:rsidRPr="001916AF" w:rsidRDefault="00E379C7" w:rsidP="001916AF">
      <w:pPr>
        <w:pStyle w:val="Titulek"/>
        <w:spacing w:line="276" w:lineRule="auto"/>
        <w:jc w:val="center"/>
        <w:rPr>
          <w:rFonts w:ascii="Arial" w:hAnsi="Arial" w:cs="Arial"/>
          <w:sz w:val="22"/>
          <w:szCs w:val="22"/>
        </w:rPr>
      </w:pPr>
      <w:bookmarkStart w:id="2" w:name="_Ref174709120"/>
      <w:r w:rsidRPr="001916AF">
        <w:rPr>
          <w:rFonts w:ascii="Arial" w:hAnsi="Arial" w:cs="Arial"/>
          <w:sz w:val="22"/>
          <w:szCs w:val="22"/>
        </w:rPr>
        <w:t xml:space="preserve">Obrázek </w:t>
      </w:r>
      <w:r w:rsidRPr="001916AF">
        <w:rPr>
          <w:rFonts w:ascii="Arial" w:hAnsi="Arial" w:cs="Arial"/>
          <w:sz w:val="22"/>
          <w:szCs w:val="22"/>
        </w:rPr>
        <w:fldChar w:fldCharType="begin"/>
      </w:r>
      <w:r w:rsidRPr="001916AF">
        <w:rPr>
          <w:rFonts w:ascii="Arial" w:hAnsi="Arial" w:cs="Arial"/>
          <w:sz w:val="22"/>
          <w:szCs w:val="22"/>
        </w:rPr>
        <w:instrText xml:space="preserve"> SEQ Obrázek \* ARABIC </w:instrText>
      </w:r>
      <w:r w:rsidRPr="001916AF">
        <w:rPr>
          <w:rFonts w:ascii="Arial" w:hAnsi="Arial" w:cs="Arial"/>
          <w:sz w:val="22"/>
          <w:szCs w:val="22"/>
        </w:rPr>
        <w:fldChar w:fldCharType="separate"/>
      </w:r>
      <w:r w:rsidR="00332AF9" w:rsidRPr="001916AF">
        <w:rPr>
          <w:rFonts w:ascii="Arial" w:hAnsi="Arial" w:cs="Arial"/>
          <w:noProof/>
          <w:sz w:val="22"/>
          <w:szCs w:val="22"/>
        </w:rPr>
        <w:t>1</w:t>
      </w:r>
      <w:r w:rsidRPr="001916AF">
        <w:rPr>
          <w:rFonts w:ascii="Arial" w:hAnsi="Arial" w:cs="Arial"/>
          <w:sz w:val="22"/>
          <w:szCs w:val="22"/>
        </w:rPr>
        <w:fldChar w:fldCharType="end"/>
      </w:r>
      <w:bookmarkEnd w:id="2"/>
      <w:r w:rsidRPr="001916AF">
        <w:rPr>
          <w:rFonts w:ascii="Arial" w:hAnsi="Arial" w:cs="Arial"/>
          <w:sz w:val="22"/>
          <w:szCs w:val="22"/>
        </w:rPr>
        <w:t xml:space="preserve">-Rozměrový výkres </w:t>
      </w:r>
      <w:r w:rsidR="00614EE1" w:rsidRPr="001916AF">
        <w:rPr>
          <w:rFonts w:ascii="Arial" w:hAnsi="Arial" w:cs="Arial"/>
          <w:sz w:val="22"/>
          <w:szCs w:val="22"/>
        </w:rPr>
        <w:t>uvažovaného</w:t>
      </w:r>
      <w:r w:rsidR="003239E0" w:rsidRPr="001916AF">
        <w:rPr>
          <w:rFonts w:ascii="Arial" w:hAnsi="Arial" w:cs="Arial"/>
          <w:sz w:val="22"/>
          <w:szCs w:val="22"/>
        </w:rPr>
        <w:t xml:space="preserve"> externího</w:t>
      </w:r>
      <w:r w:rsidR="00614EE1" w:rsidRPr="001916AF">
        <w:rPr>
          <w:rFonts w:ascii="Arial" w:hAnsi="Arial" w:cs="Arial"/>
          <w:sz w:val="22"/>
          <w:szCs w:val="22"/>
        </w:rPr>
        <w:t xml:space="preserve"> modulu</w:t>
      </w:r>
    </w:p>
    <w:p w14:paraId="11F9DEFC" w14:textId="4B1AB028" w:rsidR="00332AF9" w:rsidRPr="001916AF" w:rsidRDefault="00E379C7" w:rsidP="001916AF">
      <w:pPr>
        <w:pStyle w:val="Titulek"/>
        <w:spacing w:line="276" w:lineRule="auto"/>
        <w:rPr>
          <w:rFonts w:ascii="Arial" w:hAnsi="Arial" w:cs="Arial"/>
          <w:noProof/>
          <w:sz w:val="22"/>
          <w:szCs w:val="22"/>
        </w:rPr>
      </w:pPr>
      <w:r w:rsidRPr="001916AF">
        <w:rPr>
          <w:rFonts w:ascii="Arial" w:hAnsi="Arial" w:cs="Arial"/>
          <w:noProof/>
          <w:sz w:val="22"/>
          <w:szCs w:val="22"/>
        </w:rPr>
        <w:t xml:space="preserve">Pozn. </w:t>
      </w:r>
      <w:r w:rsidR="008E282C" w:rsidRPr="001916AF">
        <w:rPr>
          <w:rFonts w:ascii="Arial" w:hAnsi="Arial" w:cs="Arial"/>
          <w:noProof/>
          <w:sz w:val="22"/>
          <w:szCs w:val="22"/>
        </w:rPr>
        <w:t>Před výrobou ovládací skříně bud</w:t>
      </w:r>
      <w:r w:rsidR="00EB5E2C" w:rsidRPr="001916AF">
        <w:rPr>
          <w:rFonts w:ascii="Arial" w:hAnsi="Arial" w:cs="Arial"/>
          <w:noProof/>
          <w:sz w:val="22"/>
          <w:szCs w:val="22"/>
        </w:rPr>
        <w:t>ou rozměry</w:t>
      </w:r>
      <w:r w:rsidR="006D1D32" w:rsidRPr="001916AF">
        <w:rPr>
          <w:rFonts w:ascii="Arial" w:hAnsi="Arial" w:cs="Arial"/>
          <w:noProof/>
          <w:sz w:val="22"/>
          <w:szCs w:val="22"/>
        </w:rPr>
        <w:t xml:space="preserve"> modulu mezi výrobce</w:t>
      </w:r>
      <w:r w:rsidR="00392AE8" w:rsidRPr="001916AF">
        <w:rPr>
          <w:rFonts w:ascii="Arial" w:hAnsi="Arial" w:cs="Arial"/>
          <w:noProof/>
          <w:sz w:val="22"/>
          <w:szCs w:val="22"/>
        </w:rPr>
        <w:t>m</w:t>
      </w:r>
      <w:r w:rsidR="006D1D32" w:rsidRPr="001916AF">
        <w:rPr>
          <w:rFonts w:ascii="Arial" w:hAnsi="Arial" w:cs="Arial"/>
          <w:noProof/>
          <w:sz w:val="22"/>
          <w:szCs w:val="22"/>
        </w:rPr>
        <w:t xml:space="preserve"> a kupujícím odsouhlaseny. </w:t>
      </w:r>
    </w:p>
    <w:p w14:paraId="3F218FDE" w14:textId="77777777" w:rsidR="00332AF9" w:rsidRPr="001916AF" w:rsidRDefault="00332AF9" w:rsidP="001916AF">
      <w:pPr>
        <w:keepNext/>
        <w:spacing w:line="276" w:lineRule="auto"/>
        <w:jc w:val="center"/>
        <w:rPr>
          <w:rFonts w:ascii="Arial" w:hAnsi="Arial" w:cs="Arial"/>
          <w:sz w:val="22"/>
          <w:szCs w:val="22"/>
        </w:rPr>
      </w:pPr>
      <w:r w:rsidRPr="001916AF">
        <w:rPr>
          <w:rFonts w:ascii="Arial" w:hAnsi="Arial" w:cs="Arial"/>
          <w:noProof/>
          <w:sz w:val="22"/>
          <w:szCs w:val="22"/>
        </w:rPr>
        <w:lastRenderedPageBreak/>
        <w:drawing>
          <wp:inline distT="0" distB="0" distL="0" distR="0" wp14:anchorId="674D7E6C" wp14:editId="0C68DB64">
            <wp:extent cx="7790723" cy="4420509"/>
            <wp:effectExtent l="8572" t="0" r="0" b="0"/>
            <wp:docPr id="1911445985" name="Obrázek 1" descr="Obsah obrázku diagram, Technický výkres, skica, Pl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45985" name="Obrázek 1" descr="Obsah obrázku diagram, Technický výkres, skica, Plán"/>
                    <pic:cNvPicPr/>
                  </pic:nvPicPr>
                  <pic:blipFill rotWithShape="1">
                    <a:blip r:embed="rId18"/>
                    <a:srcRect r="4109"/>
                    <a:stretch/>
                  </pic:blipFill>
                  <pic:spPr bwMode="auto">
                    <a:xfrm rot="16200000">
                      <a:off x="0" y="0"/>
                      <a:ext cx="7859653" cy="4459620"/>
                    </a:xfrm>
                    <a:prstGeom prst="rect">
                      <a:avLst/>
                    </a:prstGeom>
                    <a:ln>
                      <a:noFill/>
                    </a:ln>
                    <a:extLst>
                      <a:ext uri="{53640926-AAD7-44D8-BBD7-CCE9431645EC}">
                        <a14:shadowObscured xmlns:a14="http://schemas.microsoft.com/office/drawing/2010/main"/>
                      </a:ext>
                    </a:extLst>
                  </pic:spPr>
                </pic:pic>
              </a:graphicData>
            </a:graphic>
          </wp:inline>
        </w:drawing>
      </w:r>
    </w:p>
    <w:p w14:paraId="0599020E" w14:textId="0A62B1B3" w:rsidR="00332AF9" w:rsidRPr="001916AF" w:rsidRDefault="00332AF9" w:rsidP="001916AF">
      <w:pPr>
        <w:pStyle w:val="Titulek"/>
        <w:spacing w:line="276" w:lineRule="auto"/>
        <w:jc w:val="center"/>
        <w:rPr>
          <w:rFonts w:ascii="Arial" w:hAnsi="Arial" w:cs="Arial"/>
          <w:sz w:val="22"/>
          <w:szCs w:val="22"/>
        </w:rPr>
      </w:pPr>
      <w:bookmarkStart w:id="3" w:name="_Ref174709288"/>
      <w:r w:rsidRPr="001916AF">
        <w:rPr>
          <w:rFonts w:ascii="Arial" w:hAnsi="Arial" w:cs="Arial"/>
          <w:sz w:val="22"/>
          <w:szCs w:val="22"/>
        </w:rPr>
        <w:t xml:space="preserve">Obrázek </w:t>
      </w:r>
      <w:r w:rsidRPr="001916AF">
        <w:rPr>
          <w:rFonts w:ascii="Arial" w:hAnsi="Arial" w:cs="Arial"/>
          <w:sz w:val="22"/>
          <w:szCs w:val="22"/>
        </w:rPr>
        <w:fldChar w:fldCharType="begin"/>
      </w:r>
      <w:r w:rsidRPr="001916AF">
        <w:rPr>
          <w:rFonts w:ascii="Arial" w:hAnsi="Arial" w:cs="Arial"/>
          <w:sz w:val="22"/>
          <w:szCs w:val="22"/>
        </w:rPr>
        <w:instrText xml:space="preserve"> SEQ Obrázek \* ARABIC </w:instrText>
      </w:r>
      <w:r w:rsidRPr="001916AF">
        <w:rPr>
          <w:rFonts w:ascii="Arial" w:hAnsi="Arial" w:cs="Arial"/>
          <w:sz w:val="22"/>
          <w:szCs w:val="22"/>
        </w:rPr>
        <w:fldChar w:fldCharType="separate"/>
      </w:r>
      <w:r w:rsidRPr="001916AF">
        <w:rPr>
          <w:rFonts w:ascii="Arial" w:hAnsi="Arial" w:cs="Arial"/>
          <w:sz w:val="22"/>
          <w:szCs w:val="22"/>
        </w:rPr>
        <w:t>2</w:t>
      </w:r>
      <w:r w:rsidRPr="001916AF">
        <w:rPr>
          <w:rFonts w:ascii="Arial" w:hAnsi="Arial" w:cs="Arial"/>
          <w:sz w:val="22"/>
          <w:szCs w:val="22"/>
        </w:rPr>
        <w:fldChar w:fldCharType="end"/>
      </w:r>
      <w:bookmarkEnd w:id="3"/>
      <w:r w:rsidRPr="001916AF">
        <w:rPr>
          <w:rFonts w:ascii="Arial" w:hAnsi="Arial" w:cs="Arial"/>
          <w:sz w:val="22"/>
          <w:szCs w:val="22"/>
        </w:rPr>
        <w:t xml:space="preserve"> -Příklad typického zapojení regulátoru a injektoru</w:t>
      </w:r>
    </w:p>
    <w:p w14:paraId="4E4D53E9" w14:textId="31D4101B" w:rsidR="00332AF9" w:rsidRPr="001916AF" w:rsidRDefault="00332AF9" w:rsidP="001916AF">
      <w:pPr>
        <w:pStyle w:val="Titulek"/>
        <w:spacing w:line="276" w:lineRule="auto"/>
        <w:rPr>
          <w:rFonts w:ascii="Arial" w:hAnsi="Arial" w:cs="Arial"/>
          <w:noProof/>
          <w:sz w:val="22"/>
          <w:szCs w:val="22"/>
        </w:rPr>
      </w:pPr>
      <w:r w:rsidRPr="001916AF">
        <w:rPr>
          <w:rFonts w:ascii="Arial" w:hAnsi="Arial" w:cs="Arial"/>
          <w:noProof/>
          <w:sz w:val="22"/>
          <w:szCs w:val="22"/>
        </w:rPr>
        <w:t>Schéma viz</w:t>
      </w:r>
      <w:r w:rsidR="007265E6" w:rsidRPr="001916AF">
        <w:rPr>
          <w:rFonts w:ascii="Arial" w:hAnsi="Arial" w:cs="Arial"/>
          <w:noProof/>
          <w:sz w:val="22"/>
          <w:szCs w:val="22"/>
        </w:rPr>
        <w:t xml:space="preserve"> </w:t>
      </w:r>
      <w:r w:rsidR="007265E6" w:rsidRPr="001916AF">
        <w:rPr>
          <w:rFonts w:ascii="Arial" w:hAnsi="Arial" w:cs="Arial"/>
          <w:noProof/>
          <w:sz w:val="22"/>
          <w:szCs w:val="22"/>
        </w:rPr>
        <w:fldChar w:fldCharType="begin"/>
      </w:r>
      <w:r w:rsidR="007265E6" w:rsidRPr="001916AF">
        <w:rPr>
          <w:rFonts w:ascii="Arial" w:hAnsi="Arial" w:cs="Arial"/>
          <w:noProof/>
          <w:sz w:val="22"/>
          <w:szCs w:val="22"/>
        </w:rPr>
        <w:instrText xml:space="preserve"> REF _Ref174709288 \h </w:instrText>
      </w:r>
      <w:r w:rsidR="00022588" w:rsidRPr="001916AF">
        <w:rPr>
          <w:rFonts w:ascii="Arial" w:hAnsi="Arial" w:cs="Arial"/>
          <w:i w:val="0"/>
          <w:iCs w:val="0"/>
          <w:noProof/>
          <w:color w:val="auto"/>
          <w:sz w:val="22"/>
          <w:szCs w:val="22"/>
        </w:rPr>
        <w:instrText xml:space="preserve"> \* MERGEFORMAT </w:instrText>
      </w:r>
      <w:r w:rsidR="007265E6" w:rsidRPr="001916AF">
        <w:rPr>
          <w:rFonts w:ascii="Arial" w:hAnsi="Arial" w:cs="Arial"/>
          <w:noProof/>
          <w:sz w:val="22"/>
          <w:szCs w:val="22"/>
        </w:rPr>
      </w:r>
      <w:r w:rsidR="007265E6" w:rsidRPr="001916AF">
        <w:rPr>
          <w:rFonts w:ascii="Arial" w:hAnsi="Arial" w:cs="Arial"/>
          <w:noProof/>
          <w:sz w:val="22"/>
          <w:szCs w:val="22"/>
        </w:rPr>
        <w:fldChar w:fldCharType="separate"/>
      </w:r>
      <w:r w:rsidR="007265E6" w:rsidRPr="001916AF">
        <w:rPr>
          <w:rFonts w:ascii="Arial" w:hAnsi="Arial" w:cs="Arial"/>
          <w:noProof/>
          <w:sz w:val="22"/>
          <w:szCs w:val="22"/>
        </w:rPr>
        <w:t>Obrázek 2</w:t>
      </w:r>
      <w:r w:rsidR="007265E6" w:rsidRPr="001916AF">
        <w:rPr>
          <w:rFonts w:ascii="Arial" w:hAnsi="Arial" w:cs="Arial"/>
          <w:noProof/>
          <w:sz w:val="22"/>
          <w:szCs w:val="22"/>
        </w:rPr>
        <w:fldChar w:fldCharType="end"/>
      </w:r>
      <w:r w:rsidR="007265E6" w:rsidRPr="001916AF">
        <w:rPr>
          <w:rFonts w:ascii="Arial" w:hAnsi="Arial" w:cs="Arial"/>
          <w:noProof/>
          <w:sz w:val="22"/>
          <w:szCs w:val="22"/>
        </w:rPr>
        <w:t xml:space="preserve"> </w:t>
      </w:r>
      <w:r w:rsidR="00B52BCE" w:rsidRPr="001916AF">
        <w:rPr>
          <w:rFonts w:ascii="Arial" w:hAnsi="Arial" w:cs="Arial"/>
          <w:i w:val="0"/>
          <w:iCs w:val="0"/>
          <w:noProof/>
          <w:color w:val="auto"/>
          <w:sz w:val="22"/>
          <w:szCs w:val="22"/>
        </w:rPr>
        <w:t>je příklad</w:t>
      </w:r>
      <w:r w:rsidR="007265E6" w:rsidRPr="001916AF">
        <w:rPr>
          <w:rFonts w:ascii="Arial" w:hAnsi="Arial" w:cs="Arial"/>
          <w:noProof/>
          <w:sz w:val="22"/>
          <w:szCs w:val="22"/>
        </w:rPr>
        <w:t xml:space="preserve"> zapojení externího</w:t>
      </w:r>
      <w:r w:rsidR="00986477" w:rsidRPr="001916AF">
        <w:rPr>
          <w:rFonts w:ascii="Arial" w:hAnsi="Arial" w:cs="Arial"/>
          <w:i w:val="0"/>
          <w:iCs w:val="0"/>
          <w:noProof/>
          <w:color w:val="auto"/>
          <w:sz w:val="22"/>
          <w:szCs w:val="22"/>
        </w:rPr>
        <w:t xml:space="preserve"> modulu</w:t>
      </w:r>
      <w:r w:rsidR="007265E6" w:rsidRPr="001916AF">
        <w:rPr>
          <w:rFonts w:ascii="Arial" w:hAnsi="Arial" w:cs="Arial"/>
          <w:noProof/>
          <w:sz w:val="22"/>
          <w:szCs w:val="22"/>
        </w:rPr>
        <w:t xml:space="preserve"> </w:t>
      </w:r>
      <w:r w:rsidR="00AE4B12" w:rsidRPr="001916AF">
        <w:rPr>
          <w:rFonts w:ascii="Arial" w:hAnsi="Arial" w:cs="Arial"/>
          <w:noProof/>
          <w:sz w:val="22"/>
          <w:szCs w:val="22"/>
        </w:rPr>
        <w:t>proudov</w:t>
      </w:r>
      <w:r w:rsidR="00986477" w:rsidRPr="001916AF">
        <w:rPr>
          <w:rFonts w:ascii="Arial" w:hAnsi="Arial" w:cs="Arial"/>
          <w:i w:val="0"/>
          <w:iCs w:val="0"/>
          <w:noProof/>
          <w:color w:val="auto"/>
          <w:sz w:val="22"/>
          <w:szCs w:val="22"/>
        </w:rPr>
        <w:t>é</w:t>
      </w:r>
      <w:r w:rsidR="00AE4B12" w:rsidRPr="001916AF">
        <w:rPr>
          <w:rFonts w:ascii="Arial" w:hAnsi="Arial" w:cs="Arial"/>
          <w:noProof/>
          <w:sz w:val="22"/>
          <w:szCs w:val="22"/>
        </w:rPr>
        <w:t xml:space="preserve"> injekt</w:t>
      </w:r>
      <w:r w:rsidR="00986477" w:rsidRPr="001916AF">
        <w:rPr>
          <w:rFonts w:ascii="Arial" w:hAnsi="Arial" w:cs="Arial"/>
          <w:i w:val="0"/>
          <w:iCs w:val="0"/>
          <w:noProof/>
          <w:color w:val="auto"/>
          <w:sz w:val="22"/>
          <w:szCs w:val="22"/>
        </w:rPr>
        <w:t>áže</w:t>
      </w:r>
      <w:r w:rsidR="00AE4B12" w:rsidRPr="001916AF">
        <w:rPr>
          <w:rFonts w:ascii="Arial" w:hAnsi="Arial" w:cs="Arial"/>
          <w:noProof/>
          <w:sz w:val="22"/>
          <w:szCs w:val="22"/>
        </w:rPr>
        <w:t>. Každý nabízený typ</w:t>
      </w:r>
      <w:r w:rsidR="00CB7B32" w:rsidRPr="001916AF">
        <w:rPr>
          <w:rFonts w:ascii="Arial" w:hAnsi="Arial" w:cs="Arial"/>
          <w:noProof/>
          <w:sz w:val="22"/>
          <w:szCs w:val="22"/>
        </w:rPr>
        <w:t xml:space="preserve"> tlumivky</w:t>
      </w:r>
      <w:r w:rsidR="00AE4B12" w:rsidRPr="001916AF">
        <w:rPr>
          <w:rFonts w:ascii="Arial" w:hAnsi="Arial" w:cs="Arial"/>
          <w:noProof/>
          <w:sz w:val="22"/>
          <w:szCs w:val="22"/>
        </w:rPr>
        <w:t xml:space="preserve"> musí</w:t>
      </w:r>
      <w:r w:rsidR="00CB7B32" w:rsidRPr="001916AF">
        <w:rPr>
          <w:rFonts w:ascii="Arial" w:hAnsi="Arial" w:cs="Arial"/>
          <w:noProof/>
          <w:sz w:val="22"/>
          <w:szCs w:val="22"/>
        </w:rPr>
        <w:t xml:space="preserve"> být uspůsoben</w:t>
      </w:r>
      <w:r w:rsidR="00C07EA8" w:rsidRPr="001916AF">
        <w:rPr>
          <w:rFonts w:ascii="Arial" w:hAnsi="Arial" w:cs="Arial"/>
          <w:i w:val="0"/>
          <w:iCs w:val="0"/>
          <w:noProof/>
          <w:color w:val="auto"/>
          <w:sz w:val="22"/>
          <w:szCs w:val="22"/>
        </w:rPr>
        <w:t xml:space="preserve"> pro obdobn</w:t>
      </w:r>
      <w:r w:rsidR="00181B7A" w:rsidRPr="001916AF">
        <w:rPr>
          <w:rFonts w:ascii="Arial" w:hAnsi="Arial" w:cs="Arial"/>
          <w:i w:val="0"/>
          <w:iCs w:val="0"/>
          <w:noProof/>
          <w:color w:val="auto"/>
          <w:sz w:val="22"/>
          <w:szCs w:val="22"/>
        </w:rPr>
        <w:t>ý způsob</w:t>
      </w:r>
      <w:r w:rsidR="00C07EA8" w:rsidRPr="001916AF">
        <w:rPr>
          <w:rFonts w:ascii="Arial" w:hAnsi="Arial" w:cs="Arial"/>
          <w:i w:val="0"/>
          <w:iCs w:val="0"/>
          <w:noProof/>
          <w:color w:val="auto"/>
          <w:sz w:val="22"/>
          <w:szCs w:val="22"/>
        </w:rPr>
        <w:t xml:space="preserve"> připojení.</w:t>
      </w:r>
      <w:r w:rsidR="000019F7" w:rsidRPr="001916AF">
        <w:rPr>
          <w:rFonts w:ascii="Arial" w:hAnsi="Arial" w:cs="Arial"/>
          <w:i w:val="0"/>
          <w:iCs w:val="0"/>
          <w:noProof/>
          <w:color w:val="auto"/>
          <w:sz w:val="22"/>
          <w:szCs w:val="22"/>
        </w:rPr>
        <w:t xml:space="preserve"> Umístění modulu je možné uvažovat jak přímo v samostatné ovládací skříni, tak i </w:t>
      </w:r>
      <w:r w:rsidR="000832B9" w:rsidRPr="001916AF">
        <w:rPr>
          <w:rFonts w:ascii="Arial" w:hAnsi="Arial" w:cs="Arial"/>
          <w:i w:val="0"/>
          <w:iCs w:val="0"/>
          <w:noProof/>
          <w:color w:val="auto"/>
          <w:sz w:val="22"/>
          <w:szCs w:val="22"/>
        </w:rPr>
        <w:t xml:space="preserve">mimo </w:t>
      </w:r>
      <w:r w:rsidR="00A67D2A" w:rsidRPr="001916AF">
        <w:rPr>
          <w:rFonts w:ascii="Arial" w:hAnsi="Arial" w:cs="Arial"/>
          <w:i w:val="0"/>
          <w:iCs w:val="0"/>
          <w:noProof/>
          <w:color w:val="auto"/>
          <w:sz w:val="22"/>
          <w:szCs w:val="22"/>
        </w:rPr>
        <w:t>ovládácí skříň</w:t>
      </w:r>
      <w:r w:rsidR="00CB7B32" w:rsidRPr="001916AF">
        <w:rPr>
          <w:rFonts w:ascii="Arial" w:hAnsi="Arial" w:cs="Arial"/>
          <w:noProof/>
          <w:sz w:val="22"/>
          <w:szCs w:val="22"/>
        </w:rPr>
        <w:t xml:space="preserve"> </w:t>
      </w:r>
      <w:r w:rsidR="0036039D" w:rsidRPr="001916AF">
        <w:rPr>
          <w:rFonts w:ascii="Arial" w:hAnsi="Arial" w:cs="Arial"/>
          <w:i w:val="0"/>
          <w:iCs w:val="0"/>
          <w:noProof/>
          <w:color w:val="auto"/>
          <w:sz w:val="22"/>
          <w:szCs w:val="22"/>
        </w:rPr>
        <w:t>např. v</w:t>
      </w:r>
      <w:r w:rsidR="006B7A00" w:rsidRPr="001916AF">
        <w:rPr>
          <w:rFonts w:ascii="Arial" w:hAnsi="Arial" w:cs="Arial"/>
          <w:i w:val="0"/>
          <w:iCs w:val="0"/>
          <w:noProof/>
          <w:color w:val="auto"/>
          <w:sz w:val="22"/>
          <w:szCs w:val="22"/>
        </w:rPr>
        <w:t> </w:t>
      </w:r>
      <w:r w:rsidR="0036039D" w:rsidRPr="001916AF">
        <w:rPr>
          <w:rFonts w:ascii="Arial" w:hAnsi="Arial" w:cs="Arial"/>
          <w:i w:val="0"/>
          <w:iCs w:val="0"/>
          <w:noProof/>
          <w:color w:val="auto"/>
          <w:sz w:val="22"/>
          <w:szCs w:val="22"/>
        </w:rPr>
        <w:t>interiér</w:t>
      </w:r>
      <w:r w:rsidR="006B7A00" w:rsidRPr="001916AF">
        <w:rPr>
          <w:rFonts w:ascii="Arial" w:hAnsi="Arial" w:cs="Arial"/>
          <w:i w:val="0"/>
          <w:iCs w:val="0"/>
          <w:noProof/>
          <w:color w:val="auto"/>
          <w:sz w:val="22"/>
          <w:szCs w:val="22"/>
        </w:rPr>
        <w:t>u budovy v elektrické stanici.</w:t>
      </w:r>
    </w:p>
    <w:p w14:paraId="61DE32A8" w14:textId="024E8673" w:rsidR="00332AF9" w:rsidRPr="001916AF" w:rsidRDefault="00A508F4" w:rsidP="001916AF">
      <w:pPr>
        <w:pStyle w:val="Nadpis4"/>
        <w:spacing w:line="276" w:lineRule="auto"/>
        <w:rPr>
          <w:rFonts w:cs="Arial"/>
          <w:noProof/>
          <w:szCs w:val="22"/>
        </w:rPr>
      </w:pPr>
      <w:r w:rsidRPr="001916AF">
        <w:rPr>
          <w:rFonts w:cs="Arial"/>
          <w:noProof/>
          <w:szCs w:val="22"/>
        </w:rPr>
        <w:lastRenderedPageBreak/>
        <w:t>Motor</w:t>
      </w:r>
      <w:r w:rsidR="004E76F2" w:rsidRPr="001916AF">
        <w:rPr>
          <w:rFonts w:cs="Arial"/>
          <w:noProof/>
          <w:szCs w:val="22"/>
        </w:rPr>
        <w:t xml:space="preserve">, </w:t>
      </w:r>
      <w:r w:rsidR="00E525D8" w:rsidRPr="001916AF">
        <w:rPr>
          <w:rFonts w:cs="Arial"/>
          <w:noProof/>
          <w:szCs w:val="22"/>
        </w:rPr>
        <w:t>převodov</w:t>
      </w:r>
      <w:r w:rsidR="004E76F2" w:rsidRPr="001916AF">
        <w:rPr>
          <w:rFonts w:cs="Arial"/>
          <w:noProof/>
          <w:szCs w:val="22"/>
        </w:rPr>
        <w:t>á</w:t>
      </w:r>
      <w:r w:rsidR="00E525D8" w:rsidRPr="001916AF">
        <w:rPr>
          <w:rFonts w:cs="Arial"/>
          <w:noProof/>
          <w:szCs w:val="22"/>
        </w:rPr>
        <w:t xml:space="preserve"> skří</w:t>
      </w:r>
      <w:r w:rsidR="004E76F2" w:rsidRPr="001916AF">
        <w:rPr>
          <w:rFonts w:cs="Arial"/>
          <w:noProof/>
          <w:szCs w:val="22"/>
        </w:rPr>
        <w:t>ň</w:t>
      </w:r>
    </w:p>
    <w:p w14:paraId="6B4316CB" w14:textId="1F7AD6AC" w:rsidR="004F61FE" w:rsidRPr="001916AF" w:rsidRDefault="00261632" w:rsidP="001916AF">
      <w:pPr>
        <w:spacing w:line="276" w:lineRule="auto"/>
        <w:jc w:val="both"/>
        <w:rPr>
          <w:rFonts w:ascii="Arial" w:hAnsi="Arial" w:cs="Arial"/>
          <w:noProof/>
          <w:sz w:val="22"/>
          <w:szCs w:val="22"/>
        </w:rPr>
      </w:pPr>
      <w:r w:rsidRPr="001916AF">
        <w:rPr>
          <w:rFonts w:ascii="Arial" w:hAnsi="Arial" w:cs="Arial"/>
          <w:noProof/>
          <w:sz w:val="22"/>
          <w:szCs w:val="22"/>
        </w:rPr>
        <w:t xml:space="preserve">Moment </w:t>
      </w:r>
      <w:r w:rsidR="00906FB6" w:rsidRPr="001916AF">
        <w:rPr>
          <w:rFonts w:ascii="Arial" w:hAnsi="Arial" w:cs="Arial"/>
          <w:noProof/>
          <w:sz w:val="22"/>
          <w:szCs w:val="22"/>
        </w:rPr>
        <w:t xml:space="preserve">motoru bude přenášen </w:t>
      </w:r>
      <w:r w:rsidR="00996929" w:rsidRPr="001916AF">
        <w:rPr>
          <w:rFonts w:ascii="Arial" w:hAnsi="Arial" w:cs="Arial"/>
          <w:noProof/>
          <w:sz w:val="22"/>
          <w:szCs w:val="22"/>
        </w:rPr>
        <w:t xml:space="preserve">přímo nebo </w:t>
      </w:r>
      <w:r w:rsidR="00906FB6" w:rsidRPr="001916AF">
        <w:rPr>
          <w:rFonts w:ascii="Arial" w:hAnsi="Arial" w:cs="Arial"/>
          <w:noProof/>
          <w:sz w:val="22"/>
          <w:szCs w:val="22"/>
        </w:rPr>
        <w:t xml:space="preserve">přes převodovku na hlavní šroub nesoucí jádra tlumivky. </w:t>
      </w:r>
      <w:r w:rsidR="005163FE" w:rsidRPr="001916AF">
        <w:rPr>
          <w:rFonts w:ascii="Arial" w:hAnsi="Arial" w:cs="Arial"/>
          <w:noProof/>
          <w:sz w:val="22"/>
          <w:szCs w:val="22"/>
        </w:rPr>
        <w:t>P</w:t>
      </w:r>
      <w:r w:rsidR="001A3B63" w:rsidRPr="001916AF">
        <w:rPr>
          <w:rFonts w:ascii="Arial" w:hAnsi="Arial" w:cs="Arial"/>
          <w:noProof/>
          <w:sz w:val="22"/>
          <w:szCs w:val="22"/>
        </w:rPr>
        <w:t>ohon</w:t>
      </w:r>
      <w:r w:rsidR="005163FE" w:rsidRPr="001916AF">
        <w:rPr>
          <w:rFonts w:ascii="Arial" w:hAnsi="Arial" w:cs="Arial"/>
          <w:noProof/>
          <w:sz w:val="22"/>
          <w:szCs w:val="22"/>
        </w:rPr>
        <w:t xml:space="preserve"> </w:t>
      </w:r>
      <w:r w:rsidR="009535AC" w:rsidRPr="001916AF">
        <w:rPr>
          <w:rFonts w:ascii="Arial" w:hAnsi="Arial" w:cs="Arial"/>
          <w:noProof/>
          <w:sz w:val="22"/>
          <w:szCs w:val="22"/>
        </w:rPr>
        <w:t>bude umístěn na vrchní části</w:t>
      </w:r>
      <w:r w:rsidR="005163FE" w:rsidRPr="001916AF">
        <w:rPr>
          <w:rFonts w:ascii="Arial" w:hAnsi="Arial" w:cs="Arial"/>
          <w:noProof/>
          <w:sz w:val="22"/>
          <w:szCs w:val="22"/>
        </w:rPr>
        <w:t xml:space="preserve"> tlumivky</w:t>
      </w:r>
      <w:r w:rsidR="009535AC" w:rsidRPr="001916AF">
        <w:rPr>
          <w:rFonts w:ascii="Arial" w:hAnsi="Arial" w:cs="Arial"/>
          <w:noProof/>
          <w:sz w:val="22"/>
          <w:szCs w:val="22"/>
        </w:rPr>
        <w:t>.</w:t>
      </w:r>
      <w:r w:rsidR="005163FE" w:rsidRPr="001916AF">
        <w:rPr>
          <w:rFonts w:ascii="Arial" w:hAnsi="Arial" w:cs="Arial"/>
          <w:noProof/>
          <w:sz w:val="22"/>
          <w:szCs w:val="22"/>
        </w:rPr>
        <w:t xml:space="preserve"> </w:t>
      </w:r>
      <w:r w:rsidR="009535AC" w:rsidRPr="001916AF">
        <w:rPr>
          <w:rFonts w:ascii="Arial" w:hAnsi="Arial" w:cs="Arial"/>
          <w:noProof/>
          <w:sz w:val="22"/>
          <w:szCs w:val="22"/>
        </w:rPr>
        <w:t xml:space="preserve">Všechny převodové skříně a další části musí </w:t>
      </w:r>
      <w:r w:rsidR="004E76F2" w:rsidRPr="001916AF">
        <w:rPr>
          <w:rFonts w:ascii="Arial" w:hAnsi="Arial" w:cs="Arial"/>
          <w:noProof/>
          <w:sz w:val="22"/>
          <w:szCs w:val="22"/>
        </w:rPr>
        <w:t>být vybaven</w:t>
      </w:r>
      <w:r w:rsidR="00923377" w:rsidRPr="001916AF">
        <w:rPr>
          <w:rFonts w:ascii="Arial" w:hAnsi="Arial" w:cs="Arial"/>
          <w:noProof/>
          <w:sz w:val="22"/>
          <w:szCs w:val="22"/>
        </w:rPr>
        <w:t>y</w:t>
      </w:r>
      <w:r w:rsidR="004E76F2" w:rsidRPr="001916AF">
        <w:rPr>
          <w:rFonts w:ascii="Arial" w:hAnsi="Arial" w:cs="Arial"/>
          <w:noProof/>
          <w:sz w:val="22"/>
          <w:szCs w:val="22"/>
        </w:rPr>
        <w:t xml:space="preserve"> </w:t>
      </w:r>
      <w:r w:rsidR="00906FB6" w:rsidRPr="001916AF">
        <w:rPr>
          <w:rFonts w:ascii="Arial" w:hAnsi="Arial" w:cs="Arial"/>
          <w:noProof/>
          <w:sz w:val="22"/>
          <w:szCs w:val="22"/>
        </w:rPr>
        <w:t>vhodným</w:t>
      </w:r>
      <w:r w:rsidR="004E76F2" w:rsidRPr="001916AF">
        <w:rPr>
          <w:rFonts w:ascii="Arial" w:hAnsi="Arial" w:cs="Arial"/>
          <w:noProof/>
          <w:sz w:val="22"/>
          <w:szCs w:val="22"/>
        </w:rPr>
        <w:t xml:space="preserve"> těsněním.</w:t>
      </w:r>
      <w:r w:rsidR="001A3B63" w:rsidRPr="001916AF">
        <w:rPr>
          <w:rFonts w:ascii="Arial" w:hAnsi="Arial" w:cs="Arial"/>
          <w:noProof/>
          <w:sz w:val="22"/>
          <w:szCs w:val="22"/>
        </w:rPr>
        <w:t xml:space="preserve"> </w:t>
      </w:r>
      <w:r w:rsidR="004F61FE" w:rsidRPr="001916AF">
        <w:rPr>
          <w:rFonts w:ascii="Arial" w:hAnsi="Arial" w:cs="Arial"/>
          <w:noProof/>
          <w:sz w:val="22"/>
          <w:szCs w:val="22"/>
        </w:rPr>
        <w:t>Motorový pohon musí být odolný proti stříkající vodě.</w:t>
      </w:r>
    </w:p>
    <w:p w14:paraId="5457905D" w14:textId="20664F90" w:rsidR="00190680" w:rsidRPr="001916AF" w:rsidRDefault="004F61FE" w:rsidP="001916AF">
      <w:pPr>
        <w:spacing w:line="276" w:lineRule="auto"/>
        <w:jc w:val="both"/>
        <w:rPr>
          <w:rFonts w:ascii="Arial" w:hAnsi="Arial" w:cs="Arial"/>
          <w:noProof/>
          <w:sz w:val="22"/>
          <w:szCs w:val="22"/>
        </w:rPr>
      </w:pPr>
      <w:r w:rsidRPr="001916AF">
        <w:rPr>
          <w:rFonts w:ascii="Arial" w:hAnsi="Arial" w:cs="Arial"/>
          <w:noProof/>
          <w:sz w:val="22"/>
          <w:szCs w:val="22"/>
        </w:rPr>
        <w:t>Ovládání a</w:t>
      </w:r>
      <w:r w:rsidR="00906FB6" w:rsidRPr="001916AF">
        <w:rPr>
          <w:rFonts w:ascii="Arial" w:hAnsi="Arial" w:cs="Arial"/>
          <w:noProof/>
          <w:sz w:val="22"/>
          <w:szCs w:val="22"/>
        </w:rPr>
        <w:t xml:space="preserve"> celá</w:t>
      </w:r>
      <w:r w:rsidRPr="001916AF">
        <w:rPr>
          <w:rFonts w:ascii="Arial" w:hAnsi="Arial" w:cs="Arial"/>
          <w:noProof/>
          <w:sz w:val="22"/>
          <w:szCs w:val="22"/>
        </w:rPr>
        <w:t xml:space="preserve"> </w:t>
      </w:r>
      <w:r w:rsidR="00261632" w:rsidRPr="001916AF">
        <w:rPr>
          <w:rFonts w:ascii="Arial" w:hAnsi="Arial" w:cs="Arial"/>
          <w:noProof/>
          <w:sz w:val="22"/>
          <w:szCs w:val="22"/>
        </w:rPr>
        <w:t xml:space="preserve">pohonná jednotka </w:t>
      </w:r>
      <w:r w:rsidRPr="001916AF">
        <w:rPr>
          <w:rFonts w:ascii="Arial" w:hAnsi="Arial" w:cs="Arial"/>
          <w:noProof/>
          <w:sz w:val="22"/>
          <w:szCs w:val="22"/>
        </w:rPr>
        <w:t xml:space="preserve">musí být provedeny s ohledem na co nejmenší hluk při chodu a musí splňovat požadavky elektromagnetické kompatibility. </w:t>
      </w:r>
      <w:r w:rsidR="00A508F4" w:rsidRPr="001916AF">
        <w:rPr>
          <w:rFonts w:ascii="Arial" w:hAnsi="Arial" w:cs="Arial"/>
          <w:noProof/>
          <w:sz w:val="22"/>
          <w:szCs w:val="22"/>
        </w:rPr>
        <w:t>Pohyblivé části v pohonu musí být zakryty.</w:t>
      </w:r>
      <w:r w:rsidR="00DE5D02" w:rsidRPr="001916AF">
        <w:rPr>
          <w:rFonts w:ascii="Arial" w:hAnsi="Arial" w:cs="Arial"/>
          <w:noProof/>
          <w:sz w:val="22"/>
          <w:szCs w:val="22"/>
        </w:rPr>
        <w:t xml:space="preserve"> </w:t>
      </w:r>
    </w:p>
    <w:p w14:paraId="686171D5" w14:textId="339A6DE7" w:rsidR="00190680" w:rsidRPr="001916AF" w:rsidRDefault="00190680" w:rsidP="001916AF">
      <w:pPr>
        <w:spacing w:before="60" w:line="276" w:lineRule="auto"/>
        <w:jc w:val="both"/>
        <w:rPr>
          <w:rFonts w:ascii="Arial" w:hAnsi="Arial" w:cs="Arial"/>
          <w:noProof/>
          <w:sz w:val="22"/>
          <w:szCs w:val="22"/>
          <w:u w:val="single"/>
        </w:rPr>
      </w:pPr>
      <w:r w:rsidRPr="001916AF">
        <w:rPr>
          <w:rFonts w:ascii="Arial" w:hAnsi="Arial" w:cs="Arial"/>
          <w:noProof/>
          <w:sz w:val="22"/>
          <w:szCs w:val="22"/>
          <w:u w:val="single"/>
        </w:rPr>
        <w:t>Motor</w:t>
      </w:r>
      <w:r w:rsidR="00B7644B" w:rsidRPr="001916AF">
        <w:rPr>
          <w:rFonts w:ascii="Arial" w:hAnsi="Arial" w:cs="Arial"/>
          <w:noProof/>
          <w:sz w:val="22"/>
          <w:szCs w:val="22"/>
          <w:u w:val="single"/>
        </w:rPr>
        <w:t>:</w:t>
      </w:r>
    </w:p>
    <w:p w14:paraId="3D1351CC" w14:textId="3B852C38" w:rsidR="00190680" w:rsidRPr="001916AF" w:rsidRDefault="00190680" w:rsidP="001916AF">
      <w:pPr>
        <w:spacing w:after="60" w:line="276" w:lineRule="auto"/>
        <w:jc w:val="both"/>
        <w:rPr>
          <w:rFonts w:ascii="Arial" w:hAnsi="Arial" w:cs="Arial"/>
          <w:noProof/>
          <w:sz w:val="22"/>
          <w:szCs w:val="22"/>
        </w:rPr>
      </w:pPr>
      <w:r w:rsidRPr="001916AF">
        <w:rPr>
          <w:rFonts w:ascii="Arial" w:hAnsi="Arial" w:cs="Arial"/>
          <w:noProof/>
          <w:sz w:val="22"/>
          <w:szCs w:val="22"/>
        </w:rPr>
        <w:t>3</w:t>
      </w:r>
      <w:r w:rsidR="00E56DA8" w:rsidRPr="001916AF">
        <w:rPr>
          <w:rFonts w:ascii="Arial" w:hAnsi="Arial" w:cs="Arial"/>
          <w:noProof/>
          <w:sz w:val="22"/>
          <w:szCs w:val="22"/>
        </w:rPr>
        <w:t>×</w:t>
      </w:r>
      <w:r w:rsidRPr="001916AF">
        <w:rPr>
          <w:rFonts w:ascii="Arial" w:hAnsi="Arial" w:cs="Arial"/>
          <w:noProof/>
          <w:sz w:val="22"/>
          <w:szCs w:val="22"/>
        </w:rPr>
        <w:t>230</w:t>
      </w:r>
      <w:r w:rsidR="00E56DA8" w:rsidRPr="001916AF">
        <w:rPr>
          <w:rFonts w:ascii="Arial" w:hAnsi="Arial" w:cs="Arial"/>
          <w:noProof/>
          <w:sz w:val="22"/>
          <w:szCs w:val="22"/>
        </w:rPr>
        <w:t>/400V</w:t>
      </w:r>
      <w:r w:rsidRPr="001916AF">
        <w:rPr>
          <w:rFonts w:ascii="Arial" w:hAnsi="Arial" w:cs="Arial"/>
          <w:noProof/>
          <w:sz w:val="22"/>
          <w:szCs w:val="22"/>
        </w:rPr>
        <w:t xml:space="preserve"> </w:t>
      </w:r>
      <w:r w:rsidR="00C7282E" w:rsidRPr="001916AF">
        <w:rPr>
          <w:rFonts w:ascii="Arial" w:hAnsi="Arial" w:cs="Arial"/>
          <w:noProof/>
          <w:sz w:val="22"/>
          <w:szCs w:val="22"/>
        </w:rPr>
        <w:t>AC</w:t>
      </w:r>
      <w:r w:rsidRPr="001916AF">
        <w:rPr>
          <w:rFonts w:ascii="Arial" w:hAnsi="Arial" w:cs="Arial"/>
          <w:noProof/>
          <w:sz w:val="22"/>
          <w:szCs w:val="22"/>
        </w:rPr>
        <w:t xml:space="preserve"> ±10%</w:t>
      </w:r>
    </w:p>
    <w:p w14:paraId="60BAD0DA" w14:textId="77777777" w:rsidR="00906FB6" w:rsidRPr="001916AF" w:rsidRDefault="00906FB6" w:rsidP="001916AF">
      <w:pPr>
        <w:spacing w:line="276" w:lineRule="auto"/>
        <w:jc w:val="both"/>
        <w:rPr>
          <w:rFonts w:ascii="Arial" w:hAnsi="Arial" w:cs="Arial"/>
          <w:noProof/>
          <w:sz w:val="22"/>
          <w:szCs w:val="22"/>
          <w:u w:val="single"/>
        </w:rPr>
      </w:pPr>
      <w:r w:rsidRPr="001916AF">
        <w:rPr>
          <w:rFonts w:ascii="Arial" w:hAnsi="Arial" w:cs="Arial"/>
          <w:sz w:val="22"/>
          <w:szCs w:val="22"/>
          <w:u w:val="single"/>
        </w:rPr>
        <w:t>Kryt motorového pohonu</w:t>
      </w:r>
      <w:r w:rsidRPr="001916AF">
        <w:rPr>
          <w:rFonts w:ascii="Arial" w:hAnsi="Arial" w:cs="Arial"/>
          <w:noProof/>
          <w:sz w:val="22"/>
          <w:szCs w:val="22"/>
          <w:u w:val="single"/>
        </w:rPr>
        <w:t>:</w:t>
      </w:r>
    </w:p>
    <w:p w14:paraId="727AA74B" w14:textId="3B455EA3" w:rsidR="00190680" w:rsidRPr="001916AF" w:rsidRDefault="00906FB6" w:rsidP="001916AF">
      <w:pPr>
        <w:spacing w:line="276" w:lineRule="auto"/>
        <w:jc w:val="both"/>
        <w:rPr>
          <w:rFonts w:ascii="Arial" w:hAnsi="Arial" w:cs="Arial"/>
          <w:noProof/>
          <w:sz w:val="22"/>
          <w:szCs w:val="22"/>
        </w:rPr>
      </w:pPr>
      <w:r w:rsidRPr="001916AF">
        <w:rPr>
          <w:rFonts w:ascii="Arial" w:hAnsi="Arial" w:cs="Arial"/>
          <w:noProof/>
          <w:sz w:val="22"/>
          <w:szCs w:val="22"/>
        </w:rPr>
        <w:t>Motor,</w:t>
      </w:r>
      <w:r w:rsidR="009535AC" w:rsidRPr="001916AF">
        <w:rPr>
          <w:rFonts w:ascii="Arial" w:hAnsi="Arial" w:cs="Arial"/>
          <w:noProof/>
          <w:sz w:val="22"/>
          <w:szCs w:val="22"/>
        </w:rPr>
        <w:t xml:space="preserve"> </w:t>
      </w:r>
      <w:r w:rsidRPr="001916AF">
        <w:rPr>
          <w:rFonts w:ascii="Arial" w:hAnsi="Arial" w:cs="Arial"/>
          <w:noProof/>
          <w:sz w:val="22"/>
          <w:szCs w:val="22"/>
        </w:rPr>
        <w:t>převodov</w:t>
      </w:r>
      <w:r w:rsidR="009535AC" w:rsidRPr="001916AF">
        <w:rPr>
          <w:rFonts w:ascii="Arial" w:hAnsi="Arial" w:cs="Arial"/>
          <w:noProof/>
          <w:sz w:val="22"/>
          <w:szCs w:val="22"/>
        </w:rPr>
        <w:t>é</w:t>
      </w:r>
      <w:r w:rsidRPr="001916AF">
        <w:rPr>
          <w:rFonts w:ascii="Arial" w:hAnsi="Arial" w:cs="Arial"/>
          <w:noProof/>
          <w:sz w:val="22"/>
          <w:szCs w:val="22"/>
        </w:rPr>
        <w:t xml:space="preserve"> skří</w:t>
      </w:r>
      <w:r w:rsidR="009535AC" w:rsidRPr="001916AF">
        <w:rPr>
          <w:rFonts w:ascii="Arial" w:hAnsi="Arial" w:cs="Arial"/>
          <w:noProof/>
          <w:sz w:val="22"/>
          <w:szCs w:val="22"/>
        </w:rPr>
        <w:t>ně</w:t>
      </w:r>
      <w:r w:rsidRPr="001916AF">
        <w:rPr>
          <w:rFonts w:ascii="Arial" w:hAnsi="Arial" w:cs="Arial"/>
          <w:noProof/>
          <w:sz w:val="22"/>
          <w:szCs w:val="22"/>
        </w:rPr>
        <w:t xml:space="preserve"> musí být chráněny krytem. Pod stejným krytem budou umístěny i všechny průchodky NN</w:t>
      </w:r>
      <w:r w:rsidR="00996929" w:rsidRPr="001916AF">
        <w:rPr>
          <w:rFonts w:ascii="Arial" w:hAnsi="Arial" w:cs="Arial"/>
          <w:noProof/>
          <w:sz w:val="22"/>
          <w:szCs w:val="22"/>
        </w:rPr>
        <w:t xml:space="preserve"> umístěné na víku tlumivky.</w:t>
      </w:r>
    </w:p>
    <w:p w14:paraId="2E9AB1C1" w14:textId="03B7A45C" w:rsidR="001A3B63" w:rsidRPr="001916AF" w:rsidRDefault="001A3B63" w:rsidP="001916AF">
      <w:pPr>
        <w:pStyle w:val="Nadpis3"/>
        <w:spacing w:line="276" w:lineRule="auto"/>
        <w:rPr>
          <w:noProof/>
        </w:rPr>
      </w:pPr>
      <w:r w:rsidRPr="001916AF">
        <w:rPr>
          <w:noProof/>
        </w:rPr>
        <w:t>Ochrana proti korozi</w:t>
      </w:r>
      <w:r w:rsidR="007C65B1" w:rsidRPr="001916AF">
        <w:rPr>
          <w:noProof/>
        </w:rPr>
        <w:t xml:space="preserve"> a nátěr</w:t>
      </w:r>
      <w:r w:rsidR="00F83F20" w:rsidRPr="001916AF">
        <w:rPr>
          <w:noProof/>
        </w:rPr>
        <w:t>y</w:t>
      </w:r>
    </w:p>
    <w:p w14:paraId="60CB9750" w14:textId="5761355F" w:rsidR="00974AC6" w:rsidRPr="001916AF" w:rsidRDefault="004D5945" w:rsidP="001916AF">
      <w:pPr>
        <w:spacing w:line="276" w:lineRule="auto"/>
        <w:jc w:val="both"/>
        <w:rPr>
          <w:rFonts w:ascii="Arial" w:hAnsi="Arial" w:cs="Arial"/>
          <w:noProof/>
          <w:sz w:val="22"/>
          <w:szCs w:val="22"/>
        </w:rPr>
      </w:pPr>
      <w:r w:rsidRPr="001916AF">
        <w:rPr>
          <w:rFonts w:ascii="Arial" w:hAnsi="Arial" w:cs="Arial"/>
          <w:noProof/>
          <w:sz w:val="22"/>
          <w:szCs w:val="22"/>
        </w:rPr>
        <w:t>Nátěrov</w:t>
      </w:r>
      <w:r w:rsidR="00B82DD5" w:rsidRPr="001916AF">
        <w:rPr>
          <w:rFonts w:ascii="Arial" w:hAnsi="Arial" w:cs="Arial"/>
          <w:noProof/>
          <w:sz w:val="22"/>
          <w:szCs w:val="22"/>
        </w:rPr>
        <w:t>ý</w:t>
      </w:r>
      <w:r w:rsidRPr="001916AF">
        <w:rPr>
          <w:rFonts w:ascii="Arial" w:hAnsi="Arial" w:cs="Arial"/>
          <w:noProof/>
          <w:sz w:val="22"/>
          <w:szCs w:val="22"/>
        </w:rPr>
        <w:t xml:space="preserve"> systém musí být bez toxických těžkých kovů, PCB a halogenů. </w:t>
      </w:r>
      <w:r w:rsidR="00855C45" w:rsidRPr="001916AF">
        <w:rPr>
          <w:rFonts w:ascii="Arial" w:hAnsi="Arial" w:cs="Arial"/>
          <w:noProof/>
          <w:sz w:val="22"/>
          <w:szCs w:val="22"/>
        </w:rPr>
        <w:t xml:space="preserve">Nátěrový systém musí </w:t>
      </w:r>
      <w:r w:rsidR="007F6A84" w:rsidRPr="001916AF">
        <w:rPr>
          <w:rFonts w:ascii="Arial" w:hAnsi="Arial" w:cs="Arial"/>
          <w:noProof/>
          <w:sz w:val="22"/>
          <w:szCs w:val="22"/>
        </w:rPr>
        <w:t>být vhodný k povrchu a zárověň jednotlivé vrstvy musí být vhodné mezi sebou</w:t>
      </w:r>
      <w:r w:rsidR="00855C45" w:rsidRPr="001916AF">
        <w:rPr>
          <w:rFonts w:ascii="Arial" w:hAnsi="Arial" w:cs="Arial"/>
          <w:noProof/>
          <w:sz w:val="22"/>
          <w:szCs w:val="22"/>
        </w:rPr>
        <w:t xml:space="preserve"> (výběr materiálu, tloušťky vrstev, kompatibility). Nátěrové hmoty musí být odolné proti </w:t>
      </w:r>
      <w:r w:rsidR="00DC4731" w:rsidRPr="001916AF">
        <w:rPr>
          <w:rFonts w:ascii="Arial" w:hAnsi="Arial" w:cs="Arial"/>
          <w:noProof/>
          <w:sz w:val="22"/>
          <w:szCs w:val="22"/>
        </w:rPr>
        <w:t xml:space="preserve">použitému </w:t>
      </w:r>
      <w:r w:rsidR="00855C45" w:rsidRPr="001916AF">
        <w:rPr>
          <w:rFonts w:ascii="Arial" w:hAnsi="Arial" w:cs="Arial"/>
          <w:noProof/>
          <w:sz w:val="22"/>
          <w:szCs w:val="22"/>
        </w:rPr>
        <w:t xml:space="preserve">oleji. </w:t>
      </w:r>
      <w:r w:rsidR="00196F21" w:rsidRPr="001916AF">
        <w:rPr>
          <w:rFonts w:ascii="Arial" w:hAnsi="Arial" w:cs="Arial"/>
          <w:noProof/>
          <w:sz w:val="22"/>
          <w:szCs w:val="22"/>
        </w:rPr>
        <w:t>N</w:t>
      </w:r>
      <w:r w:rsidR="00DC4731" w:rsidRPr="001916AF">
        <w:rPr>
          <w:rFonts w:ascii="Arial" w:hAnsi="Arial" w:cs="Arial"/>
          <w:noProof/>
          <w:sz w:val="22"/>
          <w:szCs w:val="22"/>
        </w:rPr>
        <w:t>átěr</w:t>
      </w:r>
      <w:r w:rsidR="00196F21" w:rsidRPr="001916AF">
        <w:rPr>
          <w:rFonts w:ascii="Arial" w:hAnsi="Arial" w:cs="Arial"/>
          <w:noProof/>
          <w:sz w:val="22"/>
          <w:szCs w:val="22"/>
        </w:rPr>
        <w:t xml:space="preserve"> musí být dobře přetíratelný</w:t>
      </w:r>
      <w:r w:rsidR="00855C45" w:rsidRPr="001916AF">
        <w:rPr>
          <w:rFonts w:ascii="Arial" w:hAnsi="Arial" w:cs="Arial"/>
          <w:noProof/>
          <w:sz w:val="22"/>
          <w:szCs w:val="22"/>
        </w:rPr>
        <w:t>.</w:t>
      </w:r>
      <w:r w:rsidRPr="001916AF">
        <w:rPr>
          <w:rFonts w:ascii="Arial" w:hAnsi="Arial" w:cs="Arial"/>
          <w:noProof/>
          <w:sz w:val="22"/>
          <w:szCs w:val="22"/>
        </w:rPr>
        <w:t xml:space="preserve"> </w:t>
      </w:r>
      <w:r w:rsidR="00855C45" w:rsidRPr="001916AF">
        <w:rPr>
          <w:rFonts w:ascii="Arial" w:hAnsi="Arial" w:cs="Arial"/>
          <w:noProof/>
          <w:sz w:val="22"/>
          <w:szCs w:val="22"/>
        </w:rPr>
        <w:t>Opravy nátěr</w:t>
      </w:r>
      <w:r w:rsidR="00DC4731" w:rsidRPr="001916AF">
        <w:rPr>
          <w:rFonts w:ascii="Arial" w:hAnsi="Arial" w:cs="Arial"/>
          <w:noProof/>
          <w:sz w:val="22"/>
          <w:szCs w:val="22"/>
        </w:rPr>
        <w:t>u</w:t>
      </w:r>
      <w:r w:rsidR="00855C45" w:rsidRPr="001916AF">
        <w:rPr>
          <w:rFonts w:ascii="Arial" w:hAnsi="Arial" w:cs="Arial"/>
          <w:noProof/>
          <w:sz w:val="22"/>
          <w:szCs w:val="22"/>
        </w:rPr>
        <w:t xml:space="preserve"> musí být </w:t>
      </w:r>
      <w:r w:rsidR="00196F21" w:rsidRPr="001916AF">
        <w:rPr>
          <w:rFonts w:ascii="Arial" w:hAnsi="Arial" w:cs="Arial"/>
          <w:noProof/>
          <w:sz w:val="22"/>
          <w:szCs w:val="22"/>
        </w:rPr>
        <w:t xml:space="preserve">proveditelné </w:t>
      </w:r>
      <w:r w:rsidR="00855C45" w:rsidRPr="001916AF">
        <w:rPr>
          <w:rFonts w:ascii="Arial" w:hAnsi="Arial" w:cs="Arial"/>
          <w:noProof/>
          <w:sz w:val="22"/>
          <w:szCs w:val="22"/>
        </w:rPr>
        <w:t>bez broušení povrchu z hlediska zár</w:t>
      </w:r>
      <w:r w:rsidR="00196F21" w:rsidRPr="001916AF">
        <w:rPr>
          <w:rFonts w:ascii="Arial" w:hAnsi="Arial" w:cs="Arial"/>
          <w:noProof/>
          <w:sz w:val="22"/>
          <w:szCs w:val="22"/>
        </w:rPr>
        <w:t>u</w:t>
      </w:r>
      <w:r w:rsidR="00855C45" w:rsidRPr="001916AF">
        <w:rPr>
          <w:rFonts w:ascii="Arial" w:hAnsi="Arial" w:cs="Arial"/>
          <w:noProof/>
          <w:sz w:val="22"/>
          <w:szCs w:val="22"/>
        </w:rPr>
        <w:t>k</w:t>
      </w:r>
      <w:r w:rsidR="00196F21" w:rsidRPr="001916AF">
        <w:rPr>
          <w:rFonts w:ascii="Arial" w:hAnsi="Arial" w:cs="Arial"/>
          <w:noProof/>
          <w:sz w:val="22"/>
          <w:szCs w:val="22"/>
        </w:rPr>
        <w:t>y</w:t>
      </w:r>
      <w:r w:rsidR="00855C45" w:rsidRPr="001916AF">
        <w:rPr>
          <w:rFonts w:ascii="Arial" w:hAnsi="Arial" w:cs="Arial"/>
          <w:noProof/>
          <w:sz w:val="22"/>
          <w:szCs w:val="22"/>
        </w:rPr>
        <w:t xml:space="preserve"> ochrany </w:t>
      </w:r>
      <w:r w:rsidR="00196F21" w:rsidRPr="001916AF">
        <w:rPr>
          <w:rFonts w:ascii="Arial" w:hAnsi="Arial" w:cs="Arial"/>
          <w:noProof/>
          <w:sz w:val="22"/>
          <w:szCs w:val="22"/>
        </w:rPr>
        <w:t>nátěru. Oprava nesmí snížit kvalitu ochranného nátěru.</w:t>
      </w:r>
      <w:r w:rsidRPr="001916AF">
        <w:rPr>
          <w:rFonts w:ascii="Arial" w:hAnsi="Arial" w:cs="Arial"/>
          <w:noProof/>
          <w:sz w:val="22"/>
          <w:szCs w:val="22"/>
        </w:rPr>
        <w:t xml:space="preserve"> </w:t>
      </w:r>
      <w:r w:rsidR="00855C45" w:rsidRPr="001916AF">
        <w:rPr>
          <w:rFonts w:ascii="Arial" w:hAnsi="Arial" w:cs="Arial"/>
          <w:noProof/>
          <w:sz w:val="22"/>
          <w:szCs w:val="22"/>
        </w:rPr>
        <w:t xml:space="preserve">Nátěrové hmoty musí být </w:t>
      </w:r>
      <w:r w:rsidR="00196F21" w:rsidRPr="001916AF">
        <w:rPr>
          <w:rFonts w:ascii="Arial" w:hAnsi="Arial" w:cs="Arial"/>
          <w:noProof/>
          <w:sz w:val="22"/>
          <w:szCs w:val="22"/>
        </w:rPr>
        <w:t xml:space="preserve">přetíratelné </w:t>
      </w:r>
      <w:r w:rsidR="00855C45" w:rsidRPr="001916AF">
        <w:rPr>
          <w:rFonts w:ascii="Arial" w:hAnsi="Arial" w:cs="Arial"/>
          <w:noProof/>
          <w:sz w:val="22"/>
          <w:szCs w:val="22"/>
        </w:rPr>
        <w:t>a po 24 hodinách</w:t>
      </w:r>
      <w:r w:rsidR="00196F21" w:rsidRPr="001916AF">
        <w:rPr>
          <w:rFonts w:ascii="Arial" w:hAnsi="Arial" w:cs="Arial"/>
          <w:noProof/>
          <w:sz w:val="22"/>
          <w:szCs w:val="22"/>
        </w:rPr>
        <w:t xml:space="preserve"> nelepivé</w:t>
      </w:r>
      <w:r w:rsidR="00855C45" w:rsidRPr="001916AF">
        <w:rPr>
          <w:rFonts w:ascii="Arial" w:hAnsi="Arial" w:cs="Arial"/>
          <w:noProof/>
          <w:sz w:val="22"/>
          <w:szCs w:val="22"/>
        </w:rPr>
        <w:t>.</w:t>
      </w:r>
    </w:p>
    <w:p w14:paraId="184CA3BB" w14:textId="50719BD4" w:rsidR="007C65B1" w:rsidRPr="001916AF" w:rsidRDefault="00DC4731" w:rsidP="001916AF">
      <w:pPr>
        <w:pStyle w:val="Nadpis4"/>
        <w:spacing w:line="276" w:lineRule="auto"/>
        <w:rPr>
          <w:rFonts w:cs="Arial"/>
          <w:noProof/>
          <w:szCs w:val="22"/>
        </w:rPr>
      </w:pPr>
      <w:r w:rsidRPr="001916AF">
        <w:rPr>
          <w:rFonts w:cs="Arial"/>
          <w:noProof/>
          <w:szCs w:val="22"/>
        </w:rPr>
        <w:t>Nádoba</w:t>
      </w:r>
      <w:r w:rsidR="007C65B1" w:rsidRPr="001916AF">
        <w:rPr>
          <w:rFonts w:cs="Arial"/>
          <w:noProof/>
          <w:szCs w:val="22"/>
        </w:rPr>
        <w:t>, konzervátor,</w:t>
      </w:r>
      <w:r w:rsidR="00C44635" w:rsidRPr="001916AF">
        <w:rPr>
          <w:rFonts w:cs="Arial"/>
          <w:noProof/>
          <w:szCs w:val="22"/>
        </w:rPr>
        <w:t xml:space="preserve"> víko,</w:t>
      </w:r>
      <w:r w:rsidR="00ED7E5C" w:rsidRPr="001916AF">
        <w:rPr>
          <w:rFonts w:cs="Arial"/>
          <w:noProof/>
          <w:szCs w:val="22"/>
        </w:rPr>
        <w:t xml:space="preserve"> ovládací skříň,</w:t>
      </w:r>
      <w:r w:rsidR="007C65B1" w:rsidRPr="001916AF">
        <w:rPr>
          <w:rFonts w:cs="Arial"/>
          <w:noProof/>
          <w:szCs w:val="22"/>
        </w:rPr>
        <w:t xml:space="preserve"> spojovací trubky</w:t>
      </w:r>
      <w:r w:rsidR="00F54375" w:rsidRPr="001916AF">
        <w:rPr>
          <w:rFonts w:cs="Arial"/>
          <w:noProof/>
          <w:szCs w:val="22"/>
        </w:rPr>
        <w:t>, podvozek</w:t>
      </w:r>
    </w:p>
    <w:p w14:paraId="02FB945A" w14:textId="7A9D5C3C" w:rsidR="00DC4731" w:rsidRPr="001916AF" w:rsidRDefault="007C65B1" w:rsidP="001916AF">
      <w:pPr>
        <w:spacing w:line="276" w:lineRule="auto"/>
        <w:jc w:val="both"/>
        <w:rPr>
          <w:rFonts w:ascii="Arial" w:hAnsi="Arial" w:cs="Arial"/>
          <w:sz w:val="22"/>
          <w:szCs w:val="22"/>
        </w:rPr>
      </w:pPr>
      <w:r w:rsidRPr="001916AF">
        <w:rPr>
          <w:rFonts w:ascii="Arial" w:hAnsi="Arial" w:cs="Arial"/>
          <w:sz w:val="22"/>
          <w:szCs w:val="22"/>
        </w:rPr>
        <w:t>Povrch kovových nádob</w:t>
      </w:r>
      <w:r w:rsidR="00ED7E5C" w:rsidRPr="001916AF">
        <w:rPr>
          <w:rFonts w:ascii="Arial" w:hAnsi="Arial" w:cs="Arial"/>
          <w:sz w:val="22"/>
          <w:szCs w:val="22"/>
        </w:rPr>
        <w:t>, skříně,</w:t>
      </w:r>
      <w:r w:rsidRPr="001916AF">
        <w:rPr>
          <w:rFonts w:ascii="Arial" w:hAnsi="Arial" w:cs="Arial"/>
          <w:sz w:val="22"/>
          <w:szCs w:val="22"/>
        </w:rPr>
        <w:t xml:space="preserve"> trubek musí být pozinkován </w:t>
      </w:r>
      <w:r w:rsidR="00E03943" w:rsidRPr="001916AF">
        <w:rPr>
          <w:rFonts w:ascii="Arial" w:hAnsi="Arial" w:cs="Arial"/>
          <w:noProof/>
          <w:sz w:val="22"/>
          <w:szCs w:val="22"/>
        </w:rPr>
        <w:t>dle normy ČSN EN ISO 1461</w:t>
      </w:r>
      <w:r w:rsidR="00ED7E5C" w:rsidRPr="001916AF">
        <w:rPr>
          <w:rFonts w:ascii="Arial" w:hAnsi="Arial" w:cs="Arial"/>
          <w:noProof/>
          <w:sz w:val="22"/>
          <w:szCs w:val="22"/>
        </w:rPr>
        <w:t xml:space="preserve"> a musí být zajištěn </w:t>
      </w:r>
      <w:r w:rsidR="00ED7E5C" w:rsidRPr="001916AF">
        <w:rPr>
          <w:rFonts w:ascii="Arial" w:hAnsi="Arial" w:cs="Arial"/>
          <w:sz w:val="22"/>
          <w:szCs w:val="22"/>
        </w:rPr>
        <w:t>dvojí</w:t>
      </w:r>
      <w:r w:rsidRPr="001916AF">
        <w:rPr>
          <w:rFonts w:ascii="Arial" w:hAnsi="Arial" w:cs="Arial"/>
          <w:sz w:val="22"/>
          <w:szCs w:val="22"/>
        </w:rPr>
        <w:t xml:space="preserve"> nátěr – základní a vrchní. Minimální tloušťky povrchové úpravy a nátěr</w:t>
      </w:r>
      <w:r w:rsidR="00BC0943" w:rsidRPr="001916AF">
        <w:rPr>
          <w:rFonts w:ascii="Arial" w:hAnsi="Arial" w:cs="Arial"/>
          <w:sz w:val="22"/>
          <w:szCs w:val="22"/>
        </w:rPr>
        <w:t>ů</w:t>
      </w:r>
      <w:r w:rsidRPr="001916AF">
        <w:rPr>
          <w:rFonts w:ascii="Arial" w:hAnsi="Arial" w:cs="Arial"/>
          <w:sz w:val="22"/>
          <w:szCs w:val="22"/>
        </w:rPr>
        <w:t xml:space="preserve"> obsahu</w:t>
      </w:r>
      <w:r w:rsidR="00BC0943" w:rsidRPr="001916AF">
        <w:rPr>
          <w:rFonts w:ascii="Arial" w:hAnsi="Arial" w:cs="Arial"/>
          <w:sz w:val="22"/>
          <w:szCs w:val="22"/>
        </w:rPr>
        <w:t>je tabulka</w:t>
      </w:r>
      <w:r w:rsidR="001248B3" w:rsidRPr="001916AF">
        <w:rPr>
          <w:rFonts w:ascii="Arial" w:hAnsi="Arial" w:cs="Arial"/>
          <w:sz w:val="22"/>
          <w:szCs w:val="22"/>
        </w:rPr>
        <w:t xml:space="preserve"> </w:t>
      </w:r>
      <w:r w:rsidR="00BC0943" w:rsidRPr="001916AF">
        <w:rPr>
          <w:rFonts w:ascii="Arial" w:hAnsi="Arial" w:cs="Arial"/>
          <w:sz w:val="22"/>
          <w:szCs w:val="22"/>
        </w:rPr>
        <w:t>viz níže.</w:t>
      </w:r>
      <w:r w:rsidRPr="001916AF">
        <w:rPr>
          <w:rFonts w:ascii="Arial" w:hAnsi="Arial" w:cs="Arial"/>
          <w:sz w:val="22"/>
          <w:szCs w:val="22"/>
        </w:rPr>
        <w:t xml:space="preserve"> </w:t>
      </w:r>
      <w:r w:rsidR="00DC4731" w:rsidRPr="001916AF">
        <w:rPr>
          <w:rFonts w:ascii="Arial" w:hAnsi="Arial" w:cs="Arial"/>
          <w:noProof/>
          <w:sz w:val="22"/>
          <w:szCs w:val="22"/>
        </w:rPr>
        <w:t>Kromě toho</w:t>
      </w:r>
      <w:r w:rsidR="00E61AE5" w:rsidRPr="001916AF">
        <w:rPr>
          <w:rFonts w:ascii="Arial" w:hAnsi="Arial" w:cs="Arial"/>
          <w:noProof/>
          <w:sz w:val="22"/>
          <w:szCs w:val="22"/>
        </w:rPr>
        <w:t xml:space="preserve"> musí být </w:t>
      </w:r>
      <w:r w:rsidR="00DC4731" w:rsidRPr="001916AF">
        <w:rPr>
          <w:rFonts w:ascii="Arial" w:hAnsi="Arial" w:cs="Arial"/>
          <w:noProof/>
          <w:sz w:val="22"/>
          <w:szCs w:val="22"/>
        </w:rPr>
        <w:t>povrch bez korozních produktů a prachu, jiných nečistot, oleje a tuk</w:t>
      </w:r>
      <w:r w:rsidR="00E61AE5" w:rsidRPr="001916AF">
        <w:rPr>
          <w:rFonts w:ascii="Arial" w:hAnsi="Arial" w:cs="Arial"/>
          <w:noProof/>
          <w:sz w:val="22"/>
          <w:szCs w:val="22"/>
        </w:rPr>
        <w:t>ů</w:t>
      </w:r>
      <w:r w:rsidR="00DC4731" w:rsidRPr="001916AF">
        <w:rPr>
          <w:rFonts w:ascii="Arial" w:hAnsi="Arial" w:cs="Arial"/>
          <w:noProof/>
          <w:sz w:val="22"/>
          <w:szCs w:val="22"/>
        </w:rPr>
        <w:t>.</w:t>
      </w:r>
    </w:p>
    <w:p w14:paraId="0876FC58" w14:textId="22028FCD" w:rsidR="00410E7E" w:rsidRPr="001916AF" w:rsidRDefault="00410E7E" w:rsidP="001916AF">
      <w:pPr>
        <w:spacing w:after="120" w:line="276" w:lineRule="auto"/>
        <w:jc w:val="both"/>
        <w:rPr>
          <w:rFonts w:ascii="Arial" w:hAnsi="Arial" w:cs="Arial"/>
          <w:noProof/>
          <w:sz w:val="22"/>
          <w:szCs w:val="22"/>
        </w:rPr>
      </w:pPr>
      <w:r w:rsidRPr="001916AF">
        <w:rPr>
          <w:rFonts w:ascii="Arial" w:hAnsi="Arial" w:cs="Arial"/>
          <w:noProof/>
          <w:sz w:val="22"/>
          <w:szCs w:val="22"/>
        </w:rPr>
        <w:t>Nátěrové vrstvy musí</w:t>
      </w:r>
      <w:r w:rsidR="00E03943" w:rsidRPr="001916AF">
        <w:rPr>
          <w:rFonts w:ascii="Arial" w:hAnsi="Arial" w:cs="Arial"/>
          <w:noProof/>
          <w:sz w:val="22"/>
          <w:szCs w:val="22"/>
        </w:rPr>
        <w:t xml:space="preserve"> snadno</w:t>
      </w:r>
      <w:r w:rsidRPr="001916AF">
        <w:rPr>
          <w:rFonts w:ascii="Arial" w:hAnsi="Arial" w:cs="Arial"/>
          <w:noProof/>
          <w:sz w:val="22"/>
          <w:szCs w:val="22"/>
        </w:rPr>
        <w:t xml:space="preserve"> přilnout mezi sebou a povrchem. </w:t>
      </w:r>
      <w:r w:rsidR="00FF6208" w:rsidRPr="001916AF">
        <w:rPr>
          <w:rFonts w:ascii="Arial" w:hAnsi="Arial" w:cs="Arial"/>
          <w:noProof/>
          <w:sz w:val="22"/>
          <w:szCs w:val="22"/>
        </w:rPr>
        <w:t xml:space="preserve">Barva jednotlivých nátěrů musí být odlišná </w:t>
      </w:r>
      <w:r w:rsidR="00BB2289" w:rsidRPr="001916AF">
        <w:rPr>
          <w:rFonts w:ascii="Arial" w:hAnsi="Arial" w:cs="Arial"/>
          <w:noProof/>
          <w:sz w:val="22"/>
          <w:szCs w:val="22"/>
        </w:rPr>
        <w:t xml:space="preserve">a </w:t>
      </w:r>
      <w:r w:rsidR="00FF6208" w:rsidRPr="001916AF">
        <w:rPr>
          <w:rFonts w:ascii="Arial" w:hAnsi="Arial" w:cs="Arial"/>
          <w:noProof/>
          <w:sz w:val="22"/>
          <w:szCs w:val="22"/>
        </w:rPr>
        <w:t>kontrastní</w:t>
      </w:r>
      <w:r w:rsidR="00E03943" w:rsidRPr="001916AF">
        <w:rPr>
          <w:rFonts w:ascii="Arial" w:hAnsi="Arial" w:cs="Arial"/>
          <w:noProof/>
          <w:sz w:val="22"/>
          <w:szCs w:val="22"/>
        </w:rPr>
        <w:t xml:space="preserve"> k vrchnímu nátěru</w:t>
      </w:r>
      <w:r w:rsidR="00FF6208" w:rsidRPr="001916AF">
        <w:rPr>
          <w:rFonts w:ascii="Arial" w:hAnsi="Arial" w:cs="Arial"/>
          <w:noProof/>
          <w:sz w:val="22"/>
          <w:szCs w:val="22"/>
        </w:rPr>
        <w:t>.</w:t>
      </w:r>
    </w:p>
    <w:tbl>
      <w:tblPr>
        <w:tblStyle w:val="Mkatabulky"/>
        <w:tblW w:w="0" w:type="auto"/>
        <w:tblLook w:val="04A0" w:firstRow="1" w:lastRow="0" w:firstColumn="1" w:lastColumn="0" w:noHBand="0" w:noVBand="1"/>
      </w:tblPr>
      <w:tblGrid>
        <w:gridCol w:w="3398"/>
        <w:gridCol w:w="3399"/>
        <w:gridCol w:w="3399"/>
      </w:tblGrid>
      <w:tr w:rsidR="00BC0943" w:rsidRPr="001916AF" w14:paraId="5C97B7A9" w14:textId="77777777" w:rsidTr="00BC0943">
        <w:tc>
          <w:tcPr>
            <w:tcW w:w="3398" w:type="dxa"/>
          </w:tcPr>
          <w:p w14:paraId="680A8F48" w14:textId="59F26869" w:rsidR="00BC0943" w:rsidRPr="001916AF" w:rsidRDefault="00BC0943" w:rsidP="001916AF">
            <w:pPr>
              <w:spacing w:line="276" w:lineRule="auto"/>
              <w:jc w:val="both"/>
              <w:rPr>
                <w:rFonts w:ascii="Arial" w:hAnsi="Arial" w:cs="Arial"/>
                <w:noProof/>
                <w:sz w:val="22"/>
                <w:szCs w:val="22"/>
              </w:rPr>
            </w:pPr>
            <w:r w:rsidRPr="001916AF">
              <w:rPr>
                <w:rFonts w:ascii="Arial" w:hAnsi="Arial" w:cs="Arial"/>
                <w:noProof/>
                <w:sz w:val="22"/>
                <w:szCs w:val="22"/>
              </w:rPr>
              <w:t>Typ vrstvy</w:t>
            </w:r>
          </w:p>
        </w:tc>
        <w:tc>
          <w:tcPr>
            <w:tcW w:w="3399" w:type="dxa"/>
          </w:tcPr>
          <w:p w14:paraId="7827B57D" w14:textId="468A4C6A" w:rsidR="00BC0943" w:rsidRPr="001916AF" w:rsidRDefault="005E68E8" w:rsidP="001916AF">
            <w:pPr>
              <w:spacing w:line="276" w:lineRule="auto"/>
              <w:jc w:val="both"/>
              <w:rPr>
                <w:rFonts w:ascii="Arial" w:hAnsi="Arial" w:cs="Arial"/>
                <w:noProof/>
                <w:sz w:val="22"/>
                <w:szCs w:val="22"/>
              </w:rPr>
            </w:pPr>
            <w:r w:rsidRPr="001916AF">
              <w:rPr>
                <w:rFonts w:ascii="Arial" w:hAnsi="Arial" w:cs="Arial"/>
                <w:noProof/>
                <w:sz w:val="22"/>
                <w:szCs w:val="22"/>
              </w:rPr>
              <w:t>Konečný o</w:t>
            </w:r>
            <w:r w:rsidR="00BC0943" w:rsidRPr="001916AF">
              <w:rPr>
                <w:rFonts w:ascii="Arial" w:hAnsi="Arial" w:cs="Arial"/>
                <w:noProof/>
                <w:sz w:val="22"/>
                <w:szCs w:val="22"/>
              </w:rPr>
              <w:t>dstín</w:t>
            </w:r>
          </w:p>
        </w:tc>
        <w:tc>
          <w:tcPr>
            <w:tcW w:w="3399" w:type="dxa"/>
          </w:tcPr>
          <w:p w14:paraId="266A71AD" w14:textId="367D9EF3" w:rsidR="00BC0943" w:rsidRPr="001916AF" w:rsidRDefault="00BC0943" w:rsidP="001916AF">
            <w:pPr>
              <w:spacing w:line="276" w:lineRule="auto"/>
              <w:jc w:val="both"/>
              <w:rPr>
                <w:rFonts w:ascii="Arial" w:hAnsi="Arial" w:cs="Arial"/>
                <w:noProof/>
                <w:sz w:val="22"/>
                <w:szCs w:val="22"/>
                <w:lang w:val="en-US"/>
              </w:rPr>
            </w:pPr>
            <w:r w:rsidRPr="001916AF">
              <w:rPr>
                <w:rFonts w:ascii="Arial" w:hAnsi="Arial" w:cs="Arial"/>
                <w:noProof/>
                <w:sz w:val="22"/>
                <w:szCs w:val="22"/>
              </w:rPr>
              <w:t xml:space="preserve">Min. tloušťka </w:t>
            </w:r>
            <w:r w:rsidRPr="001916AF">
              <w:rPr>
                <w:rFonts w:ascii="Arial" w:hAnsi="Arial" w:cs="Arial"/>
                <w:noProof/>
                <w:sz w:val="22"/>
                <w:szCs w:val="22"/>
                <w:lang w:val="en-US"/>
              </w:rPr>
              <w:t>[</w:t>
            </w:r>
            <w:r w:rsidRPr="001916AF">
              <w:rPr>
                <w:rFonts w:ascii="Arial" w:hAnsi="Arial" w:cs="Arial"/>
                <w:noProof/>
                <w:sz w:val="22"/>
                <w:szCs w:val="22"/>
              </w:rPr>
              <w:t>µm</w:t>
            </w:r>
            <w:r w:rsidRPr="001916AF">
              <w:rPr>
                <w:rFonts w:ascii="Arial" w:hAnsi="Arial" w:cs="Arial"/>
                <w:noProof/>
                <w:sz w:val="22"/>
                <w:szCs w:val="22"/>
                <w:lang w:val="en-US"/>
              </w:rPr>
              <w:t>]</w:t>
            </w:r>
          </w:p>
        </w:tc>
      </w:tr>
      <w:tr w:rsidR="00BC0943" w:rsidRPr="001916AF" w14:paraId="6D794D61" w14:textId="77777777" w:rsidTr="00BC0943">
        <w:tc>
          <w:tcPr>
            <w:tcW w:w="3398" w:type="dxa"/>
          </w:tcPr>
          <w:p w14:paraId="436DC8FA" w14:textId="1E67DEDA" w:rsidR="00BC0943" w:rsidRPr="001916AF" w:rsidRDefault="00BC0943" w:rsidP="001916AF">
            <w:pPr>
              <w:spacing w:line="276" w:lineRule="auto"/>
              <w:jc w:val="both"/>
              <w:rPr>
                <w:rFonts w:ascii="Arial" w:hAnsi="Arial" w:cs="Arial"/>
                <w:noProof/>
                <w:sz w:val="22"/>
                <w:szCs w:val="22"/>
              </w:rPr>
            </w:pPr>
            <w:r w:rsidRPr="001916AF">
              <w:rPr>
                <w:rFonts w:ascii="Arial" w:hAnsi="Arial" w:cs="Arial"/>
                <w:noProof/>
                <w:sz w:val="22"/>
                <w:szCs w:val="22"/>
              </w:rPr>
              <w:t>Zinkování</w:t>
            </w:r>
          </w:p>
        </w:tc>
        <w:tc>
          <w:tcPr>
            <w:tcW w:w="3399" w:type="dxa"/>
          </w:tcPr>
          <w:p w14:paraId="65C3FEF4" w14:textId="77777777" w:rsidR="00BC0943" w:rsidRPr="001916AF" w:rsidRDefault="00BC0943" w:rsidP="001916AF">
            <w:pPr>
              <w:spacing w:line="276" w:lineRule="auto"/>
              <w:jc w:val="both"/>
              <w:rPr>
                <w:rFonts w:ascii="Arial" w:hAnsi="Arial" w:cs="Arial"/>
                <w:noProof/>
                <w:sz w:val="22"/>
                <w:szCs w:val="22"/>
              </w:rPr>
            </w:pPr>
          </w:p>
        </w:tc>
        <w:tc>
          <w:tcPr>
            <w:tcW w:w="3399" w:type="dxa"/>
          </w:tcPr>
          <w:p w14:paraId="2B18B234" w14:textId="37DCD009" w:rsidR="00BC0943" w:rsidRPr="001916AF" w:rsidRDefault="00BF046C" w:rsidP="001916AF">
            <w:pPr>
              <w:spacing w:line="276" w:lineRule="auto"/>
              <w:jc w:val="both"/>
              <w:rPr>
                <w:rFonts w:ascii="Arial" w:hAnsi="Arial" w:cs="Arial"/>
                <w:noProof/>
                <w:sz w:val="22"/>
                <w:szCs w:val="22"/>
              </w:rPr>
            </w:pPr>
            <w:r w:rsidRPr="001916AF">
              <w:rPr>
                <w:rFonts w:ascii="Arial" w:hAnsi="Arial" w:cs="Arial"/>
                <w:noProof/>
                <w:sz w:val="22"/>
                <w:szCs w:val="22"/>
              </w:rPr>
              <w:t xml:space="preserve">Min. </w:t>
            </w:r>
            <w:r w:rsidR="00BC0943" w:rsidRPr="001916AF">
              <w:rPr>
                <w:rFonts w:ascii="Arial" w:hAnsi="Arial" w:cs="Arial"/>
                <w:noProof/>
                <w:sz w:val="22"/>
                <w:szCs w:val="22"/>
              </w:rPr>
              <w:t>100</w:t>
            </w:r>
          </w:p>
        </w:tc>
      </w:tr>
      <w:tr w:rsidR="00BC0943" w:rsidRPr="001916AF" w14:paraId="0C864742" w14:textId="77777777" w:rsidTr="00BC0943">
        <w:tc>
          <w:tcPr>
            <w:tcW w:w="3398" w:type="dxa"/>
          </w:tcPr>
          <w:p w14:paraId="7C7F9667" w14:textId="42A266BC" w:rsidR="00BC0943" w:rsidRPr="001916AF" w:rsidRDefault="005E68E8" w:rsidP="001916AF">
            <w:pPr>
              <w:spacing w:line="276" w:lineRule="auto"/>
              <w:jc w:val="both"/>
              <w:rPr>
                <w:rFonts w:ascii="Arial" w:hAnsi="Arial" w:cs="Arial"/>
                <w:noProof/>
                <w:sz w:val="22"/>
                <w:szCs w:val="22"/>
              </w:rPr>
            </w:pPr>
            <w:r w:rsidRPr="001916AF">
              <w:rPr>
                <w:rFonts w:ascii="Arial" w:hAnsi="Arial" w:cs="Arial"/>
                <w:noProof/>
                <w:sz w:val="22"/>
                <w:szCs w:val="22"/>
              </w:rPr>
              <w:t>Celková tloušťka nátěru</w:t>
            </w:r>
          </w:p>
        </w:tc>
        <w:tc>
          <w:tcPr>
            <w:tcW w:w="3399" w:type="dxa"/>
          </w:tcPr>
          <w:p w14:paraId="45B9F33D" w14:textId="3A8F66CC" w:rsidR="00BC0943" w:rsidRPr="001916AF" w:rsidRDefault="005E68E8" w:rsidP="001916AF">
            <w:pPr>
              <w:spacing w:line="276" w:lineRule="auto"/>
              <w:jc w:val="both"/>
              <w:rPr>
                <w:rFonts w:ascii="Arial" w:hAnsi="Arial" w:cs="Arial"/>
                <w:noProof/>
                <w:sz w:val="22"/>
                <w:szCs w:val="22"/>
              </w:rPr>
            </w:pPr>
            <w:r w:rsidRPr="001916AF">
              <w:rPr>
                <w:rFonts w:ascii="Arial" w:hAnsi="Arial" w:cs="Arial"/>
                <w:noProof/>
                <w:sz w:val="22"/>
                <w:szCs w:val="22"/>
              </w:rPr>
              <w:t>RAL 7033</w:t>
            </w:r>
          </w:p>
        </w:tc>
        <w:tc>
          <w:tcPr>
            <w:tcW w:w="3399" w:type="dxa"/>
          </w:tcPr>
          <w:p w14:paraId="09B554E3" w14:textId="2A676C50" w:rsidR="00BC0943" w:rsidRPr="001916AF" w:rsidRDefault="00BF046C" w:rsidP="001916AF">
            <w:pPr>
              <w:spacing w:line="276" w:lineRule="auto"/>
              <w:jc w:val="both"/>
              <w:rPr>
                <w:rFonts w:ascii="Arial" w:hAnsi="Arial" w:cs="Arial"/>
                <w:noProof/>
                <w:sz w:val="22"/>
                <w:szCs w:val="22"/>
              </w:rPr>
            </w:pPr>
            <w:r w:rsidRPr="001916AF">
              <w:rPr>
                <w:rFonts w:ascii="Arial" w:hAnsi="Arial" w:cs="Arial"/>
                <w:noProof/>
                <w:sz w:val="22"/>
                <w:szCs w:val="22"/>
              </w:rPr>
              <w:t xml:space="preserve">Min. </w:t>
            </w:r>
            <w:r w:rsidR="005E68E8" w:rsidRPr="001916AF">
              <w:rPr>
                <w:rFonts w:ascii="Arial" w:hAnsi="Arial" w:cs="Arial"/>
                <w:noProof/>
                <w:sz w:val="22"/>
                <w:szCs w:val="22"/>
              </w:rPr>
              <w:t>110</w:t>
            </w:r>
          </w:p>
        </w:tc>
      </w:tr>
    </w:tbl>
    <w:p w14:paraId="50CCBDEE" w14:textId="4DB2FCDD" w:rsidR="00CC7FF1" w:rsidRPr="001916AF" w:rsidRDefault="00190680" w:rsidP="001916AF">
      <w:pPr>
        <w:pStyle w:val="Nadpis4"/>
        <w:spacing w:line="276" w:lineRule="auto"/>
        <w:rPr>
          <w:rFonts w:cs="Arial"/>
          <w:noProof/>
          <w:szCs w:val="22"/>
        </w:rPr>
      </w:pPr>
      <w:r w:rsidRPr="001916AF">
        <w:rPr>
          <w:rFonts w:cs="Arial"/>
          <w:noProof/>
          <w:szCs w:val="22"/>
        </w:rPr>
        <w:t>Spojovací materiál</w:t>
      </w:r>
    </w:p>
    <w:p w14:paraId="2AAE54E4" w14:textId="40E55CA3" w:rsidR="00611A12" w:rsidRPr="001916AF" w:rsidRDefault="00C7282E" w:rsidP="001916AF">
      <w:pPr>
        <w:spacing w:line="276" w:lineRule="auto"/>
        <w:jc w:val="both"/>
        <w:rPr>
          <w:rFonts w:ascii="Arial" w:hAnsi="Arial" w:cs="Arial"/>
          <w:noProof/>
          <w:sz w:val="22"/>
          <w:szCs w:val="22"/>
        </w:rPr>
      </w:pPr>
      <w:r w:rsidRPr="001916AF">
        <w:rPr>
          <w:rFonts w:ascii="Arial" w:hAnsi="Arial" w:cs="Arial"/>
          <w:noProof/>
          <w:sz w:val="22"/>
          <w:szCs w:val="22"/>
        </w:rPr>
        <w:t>Všechny šrouby, matky, podložky a další spojovací součástky, které jsou při provozu v kontaktu s okolním vzduchem, musí být vyrobeny z nerezového materiálu</w:t>
      </w:r>
      <w:r w:rsidR="006B3EFF" w:rsidRPr="001916AF">
        <w:rPr>
          <w:rFonts w:ascii="Arial" w:hAnsi="Arial" w:cs="Arial"/>
          <w:noProof/>
          <w:sz w:val="22"/>
          <w:szCs w:val="22"/>
        </w:rPr>
        <w:t xml:space="preserve"> A2</w:t>
      </w:r>
      <w:r w:rsidRPr="001916AF">
        <w:rPr>
          <w:rFonts w:ascii="Arial" w:hAnsi="Arial" w:cs="Arial"/>
          <w:noProof/>
          <w:sz w:val="22"/>
          <w:szCs w:val="22"/>
        </w:rPr>
        <w:t>.</w:t>
      </w:r>
    </w:p>
    <w:p w14:paraId="029DF0F0" w14:textId="77777777" w:rsidR="008609F1" w:rsidRPr="001916AF" w:rsidRDefault="008609F1" w:rsidP="001916AF">
      <w:pPr>
        <w:pStyle w:val="Nadpis3"/>
        <w:spacing w:line="276" w:lineRule="auto"/>
        <w:rPr>
          <w:noProof/>
        </w:rPr>
      </w:pPr>
      <w:r w:rsidRPr="001916AF">
        <w:rPr>
          <w:noProof/>
        </w:rPr>
        <w:t>Izolační olej</w:t>
      </w:r>
    </w:p>
    <w:p w14:paraId="3D02A863" w14:textId="5C0AE66D" w:rsidR="00B04654" w:rsidRPr="001916AF" w:rsidRDefault="008609F1" w:rsidP="001916AF">
      <w:pPr>
        <w:spacing w:line="276" w:lineRule="auto"/>
        <w:jc w:val="both"/>
        <w:rPr>
          <w:rFonts w:ascii="Arial" w:hAnsi="Arial" w:cs="Arial"/>
          <w:noProof/>
          <w:sz w:val="22"/>
          <w:szCs w:val="22"/>
        </w:rPr>
      </w:pPr>
      <w:r w:rsidRPr="001916AF">
        <w:rPr>
          <w:rFonts w:ascii="Arial" w:hAnsi="Arial" w:cs="Arial"/>
          <w:noProof/>
          <w:sz w:val="22"/>
          <w:szCs w:val="22"/>
        </w:rPr>
        <w:t>Je požadován nový minerální olej pro transformátory</w:t>
      </w:r>
      <w:r w:rsidR="00522F9E" w:rsidRPr="001916AF">
        <w:rPr>
          <w:rFonts w:ascii="Arial" w:hAnsi="Arial" w:cs="Arial"/>
          <w:noProof/>
          <w:sz w:val="22"/>
          <w:szCs w:val="22"/>
        </w:rPr>
        <w:t xml:space="preserve"> a tlumivky</w:t>
      </w:r>
      <w:r w:rsidRPr="001916AF">
        <w:rPr>
          <w:rFonts w:ascii="Arial" w:hAnsi="Arial" w:cs="Arial"/>
          <w:noProof/>
          <w:sz w:val="22"/>
          <w:szCs w:val="22"/>
        </w:rPr>
        <w:t>. Izolační olej musí v souladu s ČSN EN</w:t>
      </w:r>
      <w:r w:rsidR="00EA3769" w:rsidRPr="001916AF">
        <w:rPr>
          <w:rFonts w:ascii="Arial" w:hAnsi="Arial" w:cs="Arial"/>
          <w:noProof/>
          <w:sz w:val="22"/>
          <w:szCs w:val="22"/>
        </w:rPr>
        <w:t xml:space="preserve"> IEC</w:t>
      </w:r>
      <w:r w:rsidRPr="001916AF">
        <w:rPr>
          <w:rFonts w:ascii="Arial" w:hAnsi="Arial" w:cs="Arial"/>
          <w:noProof/>
          <w:sz w:val="22"/>
          <w:szCs w:val="22"/>
        </w:rPr>
        <w:t xml:space="preserve"> 60 296, inhibovaný naftenický.</w:t>
      </w:r>
    </w:p>
    <w:p w14:paraId="3F7660FA" w14:textId="77777777" w:rsidR="008609F1" w:rsidRPr="001916AF" w:rsidRDefault="008609F1" w:rsidP="001916AF">
      <w:pPr>
        <w:spacing w:line="276" w:lineRule="auto"/>
        <w:jc w:val="both"/>
        <w:rPr>
          <w:rFonts w:ascii="Arial" w:hAnsi="Arial" w:cs="Arial"/>
          <w:noProof/>
          <w:sz w:val="22"/>
          <w:szCs w:val="22"/>
        </w:rPr>
      </w:pPr>
      <w:r w:rsidRPr="001916AF">
        <w:rPr>
          <w:rFonts w:ascii="Arial" w:hAnsi="Arial" w:cs="Arial"/>
          <w:noProof/>
          <w:sz w:val="22"/>
          <w:szCs w:val="22"/>
        </w:rPr>
        <w:t>Maximální hodnoty:</w:t>
      </w:r>
    </w:p>
    <w:p w14:paraId="3B731AC8" w14:textId="77777777" w:rsidR="008609F1" w:rsidRPr="001916AF" w:rsidRDefault="008609F1" w:rsidP="001916AF">
      <w:pPr>
        <w:spacing w:line="276" w:lineRule="auto"/>
        <w:jc w:val="both"/>
        <w:rPr>
          <w:rFonts w:ascii="Arial" w:hAnsi="Arial" w:cs="Arial"/>
          <w:noProof/>
          <w:sz w:val="22"/>
          <w:szCs w:val="22"/>
        </w:rPr>
      </w:pPr>
      <w:r w:rsidRPr="001916AF">
        <w:rPr>
          <w:rFonts w:ascii="Arial" w:hAnsi="Arial" w:cs="Arial"/>
          <w:noProof/>
          <w:sz w:val="22"/>
          <w:szCs w:val="22"/>
        </w:rPr>
        <w:tab/>
        <w:t>Číslo kyselosti</w:t>
      </w:r>
      <w:r w:rsidRPr="001916AF">
        <w:rPr>
          <w:rFonts w:ascii="Arial" w:hAnsi="Arial" w:cs="Arial"/>
          <w:noProof/>
          <w:sz w:val="22"/>
          <w:szCs w:val="22"/>
        </w:rPr>
        <w:tab/>
      </w:r>
      <w:r w:rsidRPr="001916AF">
        <w:rPr>
          <w:rFonts w:ascii="Arial" w:hAnsi="Arial" w:cs="Arial"/>
          <w:noProof/>
          <w:sz w:val="22"/>
          <w:szCs w:val="22"/>
        </w:rPr>
        <w:tab/>
        <w:t>0,60 mg.KOH/g</w:t>
      </w:r>
    </w:p>
    <w:p w14:paraId="49D73AD4" w14:textId="77777777" w:rsidR="008609F1" w:rsidRPr="001916AF" w:rsidRDefault="008609F1" w:rsidP="001916AF">
      <w:pPr>
        <w:spacing w:line="276" w:lineRule="auto"/>
        <w:jc w:val="both"/>
        <w:rPr>
          <w:rFonts w:ascii="Arial" w:hAnsi="Arial" w:cs="Arial"/>
          <w:noProof/>
          <w:sz w:val="22"/>
          <w:szCs w:val="22"/>
        </w:rPr>
      </w:pPr>
      <w:r w:rsidRPr="001916AF">
        <w:rPr>
          <w:rFonts w:ascii="Arial" w:hAnsi="Arial" w:cs="Arial"/>
          <w:noProof/>
          <w:sz w:val="22"/>
          <w:szCs w:val="22"/>
        </w:rPr>
        <w:tab/>
        <w:t>Přítomnost kalů</w:t>
      </w:r>
      <w:r w:rsidRPr="001916AF">
        <w:rPr>
          <w:rFonts w:ascii="Arial" w:hAnsi="Arial" w:cs="Arial"/>
          <w:noProof/>
          <w:sz w:val="22"/>
          <w:szCs w:val="22"/>
        </w:rPr>
        <w:tab/>
      </w:r>
      <w:r w:rsidRPr="001916AF">
        <w:rPr>
          <w:rFonts w:ascii="Arial" w:hAnsi="Arial" w:cs="Arial"/>
          <w:noProof/>
          <w:sz w:val="22"/>
          <w:szCs w:val="22"/>
        </w:rPr>
        <w:tab/>
        <w:t>0,05% pevných částic</w:t>
      </w:r>
    </w:p>
    <w:p w14:paraId="60F8BE7D" w14:textId="77777777" w:rsidR="008609F1" w:rsidRPr="001916AF" w:rsidRDefault="008609F1" w:rsidP="001916AF">
      <w:pPr>
        <w:spacing w:after="120" w:line="276" w:lineRule="auto"/>
        <w:jc w:val="both"/>
        <w:rPr>
          <w:rFonts w:ascii="Arial" w:hAnsi="Arial" w:cs="Arial"/>
          <w:noProof/>
          <w:sz w:val="22"/>
          <w:szCs w:val="22"/>
        </w:rPr>
      </w:pPr>
      <w:r w:rsidRPr="001916AF">
        <w:rPr>
          <w:rFonts w:ascii="Arial" w:hAnsi="Arial" w:cs="Arial"/>
          <w:noProof/>
          <w:sz w:val="22"/>
          <w:szCs w:val="22"/>
        </w:rPr>
        <w:tab/>
        <w:t>Ztrátový činitel</w:t>
      </w:r>
      <w:r w:rsidRPr="001916AF">
        <w:rPr>
          <w:rFonts w:ascii="Arial" w:hAnsi="Arial" w:cs="Arial"/>
          <w:noProof/>
          <w:sz w:val="22"/>
          <w:szCs w:val="22"/>
        </w:rPr>
        <w:tab/>
      </w:r>
      <w:r w:rsidRPr="001916AF">
        <w:rPr>
          <w:rFonts w:ascii="Arial" w:hAnsi="Arial" w:cs="Arial"/>
          <w:noProof/>
          <w:sz w:val="22"/>
          <w:szCs w:val="22"/>
        </w:rPr>
        <w:tab/>
        <w:t>0,18</w:t>
      </w:r>
    </w:p>
    <w:p w14:paraId="270DBABF" w14:textId="5394AEE3" w:rsidR="002F25C5" w:rsidRPr="001916AF" w:rsidRDefault="008609F1" w:rsidP="001916AF">
      <w:pPr>
        <w:spacing w:line="276" w:lineRule="auto"/>
        <w:jc w:val="both"/>
        <w:rPr>
          <w:rFonts w:ascii="Arial" w:hAnsi="Arial" w:cs="Arial"/>
          <w:sz w:val="22"/>
          <w:szCs w:val="22"/>
        </w:rPr>
      </w:pPr>
      <w:r w:rsidRPr="001916AF">
        <w:rPr>
          <w:rFonts w:ascii="Arial" w:hAnsi="Arial" w:cs="Arial"/>
          <w:noProof/>
          <w:sz w:val="22"/>
          <w:szCs w:val="22"/>
        </w:rPr>
        <w:t>Transformátorový olej musí být bez PCB</w:t>
      </w:r>
      <w:r w:rsidR="00C7282E" w:rsidRPr="001916AF">
        <w:rPr>
          <w:rFonts w:ascii="Arial" w:hAnsi="Arial" w:cs="Arial"/>
          <w:noProof/>
          <w:sz w:val="22"/>
          <w:szCs w:val="22"/>
        </w:rPr>
        <w:t>,</w:t>
      </w:r>
      <w:r w:rsidRPr="001916AF">
        <w:rPr>
          <w:rFonts w:ascii="Arial" w:hAnsi="Arial" w:cs="Arial"/>
          <w:noProof/>
          <w:sz w:val="22"/>
          <w:szCs w:val="22"/>
        </w:rPr>
        <w:t xml:space="preserve"> chlóru</w:t>
      </w:r>
      <w:r w:rsidR="00C7282E" w:rsidRPr="001916AF">
        <w:rPr>
          <w:rFonts w:ascii="Arial" w:hAnsi="Arial" w:cs="Arial"/>
          <w:noProof/>
          <w:sz w:val="22"/>
          <w:szCs w:val="22"/>
        </w:rPr>
        <w:t xml:space="preserve"> a nesmí obsahovat korozivní ani potenciálně korozivní síru (DIN 51353, IEC 62535, ASTM D1275B)</w:t>
      </w:r>
      <w:r w:rsidRPr="001916AF">
        <w:rPr>
          <w:rFonts w:ascii="Arial" w:hAnsi="Arial" w:cs="Arial"/>
          <w:noProof/>
          <w:sz w:val="22"/>
          <w:szCs w:val="22"/>
        </w:rPr>
        <w:t>. Prodávající musí předložit doklad, že použité izolační média neobsahují PCB podle ČSN EN 61 619, nebo je dodržen detekční limit &lt;1 ppm a medium je bez příměs</w:t>
      </w:r>
      <w:r w:rsidR="000B7C9A" w:rsidRPr="001916AF">
        <w:rPr>
          <w:rFonts w:ascii="Arial" w:hAnsi="Arial" w:cs="Arial"/>
          <w:sz w:val="22"/>
          <w:szCs w:val="22"/>
        </w:rPr>
        <w:t>í</w:t>
      </w:r>
      <w:r w:rsidR="00D97B6A" w:rsidRPr="001916AF">
        <w:rPr>
          <w:rFonts w:ascii="Arial" w:hAnsi="Arial" w:cs="Arial"/>
          <w:sz w:val="22"/>
          <w:szCs w:val="22"/>
        </w:rPr>
        <w:t>.</w:t>
      </w:r>
    </w:p>
    <w:p w14:paraId="0A060B51" w14:textId="6F4C6316" w:rsidR="009535AC" w:rsidRPr="001916AF" w:rsidRDefault="009535AC" w:rsidP="001916AF">
      <w:pPr>
        <w:spacing w:line="276" w:lineRule="auto"/>
        <w:jc w:val="both"/>
        <w:rPr>
          <w:rFonts w:ascii="Arial" w:hAnsi="Arial" w:cs="Arial"/>
          <w:sz w:val="22"/>
          <w:szCs w:val="22"/>
        </w:rPr>
      </w:pPr>
    </w:p>
    <w:p w14:paraId="13F9D6CA" w14:textId="77777777" w:rsidR="00AE7C34" w:rsidRPr="001916AF" w:rsidRDefault="00AE7C34" w:rsidP="001916AF">
      <w:pPr>
        <w:spacing w:line="276" w:lineRule="auto"/>
        <w:jc w:val="both"/>
        <w:rPr>
          <w:rFonts w:ascii="Arial" w:hAnsi="Arial" w:cs="Arial"/>
          <w:sz w:val="22"/>
          <w:szCs w:val="22"/>
        </w:rPr>
      </w:pPr>
    </w:p>
    <w:p w14:paraId="0545DA85" w14:textId="77777777" w:rsidR="00E32CCE" w:rsidRPr="001916AF" w:rsidRDefault="00E32CCE" w:rsidP="001916AF">
      <w:pPr>
        <w:pStyle w:val="Nadpis2"/>
      </w:pPr>
      <w:r w:rsidRPr="001916AF">
        <w:lastRenderedPageBreak/>
        <w:t>Technické parametry</w:t>
      </w:r>
    </w:p>
    <w:p w14:paraId="475D49B5" w14:textId="77777777" w:rsidR="000D4238" w:rsidRPr="001916AF" w:rsidRDefault="000D4238" w:rsidP="001916AF">
      <w:pPr>
        <w:pStyle w:val="Nadpis3"/>
        <w:spacing w:line="276" w:lineRule="auto"/>
      </w:pPr>
      <w:r w:rsidRPr="001916AF">
        <w:t xml:space="preserve">Parametry sítě </w:t>
      </w:r>
      <w:r w:rsidR="00426090" w:rsidRPr="001916AF">
        <w:t>V</w:t>
      </w:r>
      <w:r w:rsidRPr="001916AF">
        <w:t>N</w:t>
      </w: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79"/>
        <w:gridCol w:w="5528"/>
      </w:tblGrid>
      <w:tr w:rsidR="00426090" w:rsidRPr="001916AF" w14:paraId="764459F2" w14:textId="77777777" w:rsidTr="00A5356D">
        <w:tc>
          <w:tcPr>
            <w:tcW w:w="4679" w:type="dxa"/>
          </w:tcPr>
          <w:p w14:paraId="60E177EC" w14:textId="77777777" w:rsidR="00426090" w:rsidRPr="001916AF" w:rsidRDefault="00426090" w:rsidP="001916AF">
            <w:pPr>
              <w:spacing w:before="40" w:after="20" w:line="276" w:lineRule="auto"/>
              <w:ind w:right="57"/>
              <w:rPr>
                <w:rFonts w:ascii="Arial" w:hAnsi="Arial" w:cs="Arial"/>
                <w:noProof/>
                <w:sz w:val="22"/>
                <w:szCs w:val="22"/>
              </w:rPr>
            </w:pPr>
            <w:r w:rsidRPr="001916AF">
              <w:rPr>
                <w:rFonts w:ascii="Arial" w:hAnsi="Arial" w:cs="Arial"/>
                <w:noProof/>
                <w:sz w:val="22"/>
                <w:szCs w:val="22"/>
              </w:rPr>
              <w:t>Jmenovité napětí sítě Un</w:t>
            </w:r>
          </w:p>
        </w:tc>
        <w:tc>
          <w:tcPr>
            <w:tcW w:w="5528" w:type="dxa"/>
          </w:tcPr>
          <w:p w14:paraId="44C28A67" w14:textId="77777777" w:rsidR="00426090" w:rsidRPr="001916AF" w:rsidRDefault="00DC42B1"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22</w:t>
            </w:r>
            <w:r w:rsidR="00426090" w:rsidRPr="001916AF">
              <w:rPr>
                <w:rFonts w:ascii="Arial" w:hAnsi="Arial" w:cs="Arial"/>
                <w:noProof/>
                <w:sz w:val="22"/>
                <w:szCs w:val="22"/>
              </w:rPr>
              <w:t xml:space="preserve"> kV</w:t>
            </w:r>
          </w:p>
        </w:tc>
      </w:tr>
      <w:tr w:rsidR="00426090" w:rsidRPr="001916AF" w14:paraId="1EDB64EC" w14:textId="77777777" w:rsidTr="00A5356D">
        <w:tc>
          <w:tcPr>
            <w:tcW w:w="4679" w:type="dxa"/>
          </w:tcPr>
          <w:p w14:paraId="373B9286"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napětí sítě Um</w:t>
            </w:r>
          </w:p>
        </w:tc>
        <w:tc>
          <w:tcPr>
            <w:tcW w:w="5528" w:type="dxa"/>
          </w:tcPr>
          <w:p w14:paraId="0370F108" w14:textId="504C6B30"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w:t>
            </w:r>
            <w:r w:rsidR="00B92BCB" w:rsidRPr="001916AF">
              <w:rPr>
                <w:rFonts w:ascii="Arial" w:hAnsi="Arial" w:cs="Arial"/>
                <w:noProof/>
                <w:sz w:val="22"/>
                <w:szCs w:val="22"/>
              </w:rPr>
              <w:t>4</w:t>
            </w:r>
            <w:r w:rsidRPr="001916AF">
              <w:rPr>
                <w:rFonts w:ascii="Arial" w:hAnsi="Arial" w:cs="Arial"/>
                <w:noProof/>
                <w:sz w:val="22"/>
                <w:szCs w:val="22"/>
              </w:rPr>
              <w:t xml:space="preserve"> kV</w:t>
            </w:r>
          </w:p>
        </w:tc>
      </w:tr>
      <w:tr w:rsidR="00426090" w:rsidRPr="001916AF" w14:paraId="17D89562" w14:textId="77777777" w:rsidTr="00A5356D">
        <w:tc>
          <w:tcPr>
            <w:tcW w:w="4679" w:type="dxa"/>
          </w:tcPr>
          <w:p w14:paraId="61BB813B"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Počet fází</w:t>
            </w:r>
          </w:p>
        </w:tc>
        <w:tc>
          <w:tcPr>
            <w:tcW w:w="5528" w:type="dxa"/>
          </w:tcPr>
          <w:p w14:paraId="7159A9EB"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w:t>
            </w:r>
          </w:p>
        </w:tc>
      </w:tr>
      <w:tr w:rsidR="00426090" w:rsidRPr="001916AF" w14:paraId="2A8C790C" w14:textId="77777777" w:rsidTr="00A5356D">
        <w:tc>
          <w:tcPr>
            <w:tcW w:w="4679" w:type="dxa"/>
          </w:tcPr>
          <w:p w14:paraId="6AE79190"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Jmenovitá frekvence soustavy</w:t>
            </w:r>
          </w:p>
        </w:tc>
        <w:tc>
          <w:tcPr>
            <w:tcW w:w="5528" w:type="dxa"/>
          </w:tcPr>
          <w:p w14:paraId="50C82DA8"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50 Hz</w:t>
            </w:r>
          </w:p>
        </w:tc>
      </w:tr>
      <w:tr w:rsidR="00426090" w:rsidRPr="001916AF" w14:paraId="22C79716" w14:textId="77777777" w:rsidTr="00A5356D">
        <w:tc>
          <w:tcPr>
            <w:tcW w:w="4679" w:type="dxa"/>
          </w:tcPr>
          <w:p w14:paraId="6A0C943A" w14:textId="77777777"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Druh distribuční sítě</w:t>
            </w:r>
          </w:p>
        </w:tc>
        <w:tc>
          <w:tcPr>
            <w:tcW w:w="5528" w:type="dxa"/>
          </w:tcPr>
          <w:p w14:paraId="7F9F7139" w14:textId="32E06FB6" w:rsidR="00426090" w:rsidRPr="001916AF" w:rsidRDefault="00426090"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IT, IT(r)</w:t>
            </w:r>
          </w:p>
        </w:tc>
      </w:tr>
    </w:tbl>
    <w:p w14:paraId="30C6C5ED" w14:textId="77777777" w:rsidR="000D4238" w:rsidRPr="001916AF" w:rsidRDefault="000D4238" w:rsidP="001916AF">
      <w:pPr>
        <w:pStyle w:val="Nadpis3"/>
        <w:spacing w:line="276" w:lineRule="auto"/>
      </w:pPr>
      <w:r w:rsidRPr="001916AF">
        <w:t>Charakteristika pracovního prostředí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84"/>
        <w:gridCol w:w="5528"/>
      </w:tblGrid>
      <w:tr w:rsidR="000D4238" w:rsidRPr="001916AF" w14:paraId="62D9F346" w14:textId="77777777" w:rsidTr="00A5356D">
        <w:tc>
          <w:tcPr>
            <w:tcW w:w="4684" w:type="dxa"/>
          </w:tcPr>
          <w:p w14:paraId="54A3E3FF"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Prostředí</w:t>
            </w:r>
          </w:p>
        </w:tc>
        <w:tc>
          <w:tcPr>
            <w:tcW w:w="5528" w:type="dxa"/>
          </w:tcPr>
          <w:p w14:paraId="2E6E91BE"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venkovní dle PNE 33 0000-2, příloha 2</w:t>
            </w:r>
          </w:p>
        </w:tc>
      </w:tr>
      <w:tr w:rsidR="000D4238" w:rsidRPr="001916AF" w14:paraId="296640DA" w14:textId="77777777" w:rsidTr="00A5356D">
        <w:tc>
          <w:tcPr>
            <w:tcW w:w="4684" w:type="dxa"/>
          </w:tcPr>
          <w:p w14:paraId="5E56A8AF"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Rozsah teplot okolí</w:t>
            </w:r>
          </w:p>
        </w:tc>
        <w:tc>
          <w:tcPr>
            <w:tcW w:w="5528" w:type="dxa"/>
          </w:tcPr>
          <w:p w14:paraId="3D921CC3" w14:textId="4BDBEF35"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w:t>
            </w:r>
            <w:r w:rsidR="00426090" w:rsidRPr="001916AF">
              <w:rPr>
                <w:rFonts w:ascii="Arial" w:hAnsi="Arial" w:cs="Arial"/>
                <w:noProof/>
                <w:sz w:val="22"/>
                <w:szCs w:val="22"/>
              </w:rPr>
              <w:t>3</w:t>
            </w:r>
            <w:r w:rsidR="00996929" w:rsidRPr="001916AF">
              <w:rPr>
                <w:rFonts w:ascii="Arial" w:hAnsi="Arial" w:cs="Arial"/>
                <w:noProof/>
                <w:sz w:val="22"/>
                <w:szCs w:val="22"/>
              </w:rPr>
              <w:t>0</w:t>
            </w:r>
            <w:r w:rsidRPr="001916AF">
              <w:rPr>
                <w:rFonts w:ascii="Arial" w:hAnsi="Arial" w:cs="Arial"/>
                <w:noProof/>
                <w:sz w:val="22"/>
                <w:szCs w:val="22"/>
              </w:rPr>
              <w:t xml:space="preserve"> až +40 °C</w:t>
            </w:r>
          </w:p>
        </w:tc>
      </w:tr>
      <w:tr w:rsidR="000D4238" w:rsidRPr="001916AF" w14:paraId="37337AE1" w14:textId="77777777" w:rsidTr="00A5356D">
        <w:tc>
          <w:tcPr>
            <w:tcW w:w="4684" w:type="dxa"/>
          </w:tcPr>
          <w:p w14:paraId="52D2C722"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nadmořská výška</w:t>
            </w:r>
          </w:p>
        </w:tc>
        <w:tc>
          <w:tcPr>
            <w:tcW w:w="5528" w:type="dxa"/>
          </w:tcPr>
          <w:p w14:paraId="7B2E3851"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do 1000 m</w:t>
            </w:r>
          </w:p>
        </w:tc>
      </w:tr>
      <w:tr w:rsidR="000D4238" w:rsidRPr="001916AF" w14:paraId="61C2B59B" w14:textId="77777777" w:rsidTr="00A5356D">
        <w:tc>
          <w:tcPr>
            <w:tcW w:w="4684" w:type="dxa"/>
            <w:tcBorders>
              <w:top w:val="single" w:sz="4" w:space="0" w:color="auto"/>
              <w:left w:val="single" w:sz="4" w:space="0" w:color="auto"/>
              <w:bottom w:val="single" w:sz="4" w:space="0" w:color="auto"/>
              <w:right w:val="single" w:sz="4" w:space="0" w:color="auto"/>
            </w:tcBorders>
          </w:tcPr>
          <w:p w14:paraId="4CFDE287"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Stupeň znečištění</w:t>
            </w:r>
            <w:r w:rsidR="00426090" w:rsidRPr="001916AF">
              <w:rPr>
                <w:rFonts w:ascii="Arial" w:hAnsi="Arial" w:cs="Arial"/>
                <w:noProof/>
                <w:sz w:val="22"/>
                <w:szCs w:val="22"/>
              </w:rPr>
              <w:t xml:space="preserve"> dle ČSN 33 0405</w:t>
            </w:r>
          </w:p>
        </w:tc>
        <w:tc>
          <w:tcPr>
            <w:tcW w:w="5528" w:type="dxa"/>
            <w:tcBorders>
              <w:top w:val="single" w:sz="4" w:space="0" w:color="auto"/>
              <w:left w:val="single" w:sz="4" w:space="0" w:color="auto"/>
              <w:bottom w:val="single" w:sz="4" w:space="0" w:color="auto"/>
              <w:right w:val="single" w:sz="4" w:space="0" w:color="auto"/>
            </w:tcBorders>
          </w:tcPr>
          <w:p w14:paraId="42E83840"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 xml:space="preserve">stupeň </w:t>
            </w:r>
            <w:r w:rsidR="003719ED" w:rsidRPr="001916AF">
              <w:rPr>
                <w:rFonts w:ascii="Arial" w:hAnsi="Arial" w:cs="Arial"/>
                <w:noProof/>
                <w:sz w:val="22"/>
                <w:szCs w:val="22"/>
              </w:rPr>
              <w:t>I</w:t>
            </w:r>
            <w:r w:rsidRPr="001916AF">
              <w:rPr>
                <w:rFonts w:ascii="Arial" w:hAnsi="Arial" w:cs="Arial"/>
                <w:noProof/>
                <w:sz w:val="22"/>
                <w:szCs w:val="22"/>
              </w:rPr>
              <w:t>I.</w:t>
            </w:r>
          </w:p>
        </w:tc>
      </w:tr>
      <w:tr w:rsidR="000D4238" w:rsidRPr="001916AF" w14:paraId="6488AC54" w14:textId="77777777" w:rsidTr="00A5356D">
        <w:tc>
          <w:tcPr>
            <w:tcW w:w="4684" w:type="dxa"/>
            <w:tcBorders>
              <w:top w:val="single" w:sz="4" w:space="0" w:color="auto"/>
              <w:left w:val="single" w:sz="4" w:space="0" w:color="auto"/>
              <w:bottom w:val="single" w:sz="4" w:space="0" w:color="auto"/>
              <w:right w:val="single" w:sz="4" w:space="0" w:color="auto"/>
            </w:tcBorders>
          </w:tcPr>
          <w:p w14:paraId="05BDEAA8" w14:textId="77777777"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Maximální průměrná teplota okolí po dobu</w:t>
            </w:r>
            <w:r w:rsidRPr="001916AF">
              <w:rPr>
                <w:rFonts w:ascii="Arial" w:hAnsi="Arial" w:cs="Arial"/>
                <w:noProof/>
                <w:sz w:val="22"/>
                <w:szCs w:val="22"/>
              </w:rPr>
              <w:br/>
              <w:t>24 hodin</w:t>
            </w:r>
          </w:p>
        </w:tc>
        <w:tc>
          <w:tcPr>
            <w:tcW w:w="5528" w:type="dxa"/>
            <w:tcBorders>
              <w:top w:val="single" w:sz="4" w:space="0" w:color="auto"/>
              <w:left w:val="single" w:sz="4" w:space="0" w:color="auto"/>
              <w:bottom w:val="single" w:sz="4" w:space="0" w:color="auto"/>
              <w:right w:val="single" w:sz="4" w:space="0" w:color="auto"/>
            </w:tcBorders>
          </w:tcPr>
          <w:p w14:paraId="61DFDF5C" w14:textId="5F76A3F8" w:rsidR="000D4238" w:rsidRPr="001916AF" w:rsidRDefault="000D4238"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+35 °C</w:t>
            </w:r>
          </w:p>
        </w:tc>
      </w:tr>
    </w:tbl>
    <w:p w14:paraId="798D2548" w14:textId="2822825A" w:rsidR="00105F7E" w:rsidRPr="001916AF" w:rsidRDefault="003719ED" w:rsidP="001916AF">
      <w:pPr>
        <w:pStyle w:val="Zkladntextodsazen"/>
        <w:spacing w:line="276" w:lineRule="auto"/>
        <w:ind w:left="0"/>
        <w:jc w:val="both"/>
        <w:rPr>
          <w:rFonts w:ascii="Arial" w:hAnsi="Arial" w:cs="Arial"/>
          <w:sz w:val="22"/>
          <w:szCs w:val="22"/>
        </w:rPr>
      </w:pPr>
      <w:r w:rsidRPr="001916AF">
        <w:rPr>
          <w:rFonts w:ascii="Arial" w:hAnsi="Arial" w:cs="Arial"/>
          <w:b/>
          <w:sz w:val="22"/>
          <w:szCs w:val="22"/>
        </w:rPr>
        <w:t>Instalace</w:t>
      </w:r>
      <w:r w:rsidR="00961274" w:rsidRPr="001916AF">
        <w:rPr>
          <w:rFonts w:ascii="Arial" w:hAnsi="Arial" w:cs="Arial"/>
          <w:b/>
          <w:sz w:val="22"/>
          <w:szCs w:val="22"/>
        </w:rPr>
        <w:t xml:space="preserve"> </w:t>
      </w:r>
      <w:r w:rsidRPr="001916AF">
        <w:rPr>
          <w:rFonts w:ascii="Arial" w:hAnsi="Arial" w:cs="Arial"/>
          <w:b/>
          <w:sz w:val="22"/>
          <w:szCs w:val="22"/>
        </w:rPr>
        <w:t>ve venkovním prostředí.</w:t>
      </w:r>
      <w:r w:rsidRPr="001916AF">
        <w:rPr>
          <w:rFonts w:ascii="Arial" w:hAnsi="Arial" w:cs="Arial"/>
          <w:sz w:val="22"/>
          <w:szCs w:val="22"/>
        </w:rPr>
        <w:t xml:space="preserve"> V zařízení pro venkovní instalaci může docházet ke vzniku námrazy, průniku mlhy, deště, sněhu, ledu, jinovatky, působení větru, slunečních paprsků a k rychlým teplotním změnám. Vzduch z okolního prostředí může být znečištěn prachem, kouřem, solemi, agresivními plyny a výpary.</w:t>
      </w:r>
    </w:p>
    <w:p w14:paraId="70CB12C2" w14:textId="1E68F48A" w:rsidR="00114EAC" w:rsidRPr="001916AF" w:rsidRDefault="006015E1" w:rsidP="001916AF">
      <w:pPr>
        <w:pStyle w:val="Nadpis3"/>
        <w:spacing w:line="276" w:lineRule="auto"/>
      </w:pPr>
      <w:r w:rsidRPr="001916AF">
        <w:t>Elektrické p</w:t>
      </w:r>
      <w:r w:rsidR="00A04059" w:rsidRPr="001916AF">
        <w:t xml:space="preserve">arametry </w:t>
      </w:r>
      <w:r w:rsidR="00392F0C" w:rsidRPr="001916AF">
        <w:t>stroj</w:t>
      </w:r>
      <w:r w:rsidR="00C7282E" w:rsidRPr="001916AF">
        <w:t>ů</w:t>
      </w:r>
    </w:p>
    <w:tbl>
      <w:tblPr>
        <w:tblW w:w="5000" w:type="pct"/>
        <w:tblCellMar>
          <w:left w:w="70" w:type="dxa"/>
          <w:right w:w="70" w:type="dxa"/>
        </w:tblCellMar>
        <w:tblLook w:val="04A0" w:firstRow="1" w:lastRow="0" w:firstColumn="1" w:lastColumn="0" w:noHBand="0" w:noVBand="1"/>
      </w:tblPr>
      <w:tblGrid>
        <w:gridCol w:w="3115"/>
        <w:gridCol w:w="35"/>
        <w:gridCol w:w="1524"/>
        <w:gridCol w:w="236"/>
        <w:gridCol w:w="1607"/>
        <w:gridCol w:w="155"/>
        <w:gridCol w:w="1546"/>
        <w:gridCol w:w="216"/>
        <w:gridCol w:w="1762"/>
      </w:tblGrid>
      <w:tr w:rsidR="00036C6A" w:rsidRPr="001916AF" w14:paraId="347B5BF9" w14:textId="77777777" w:rsidTr="00036C6A">
        <w:trPr>
          <w:trHeight w:val="300"/>
        </w:trPr>
        <w:tc>
          <w:tcPr>
            <w:tcW w:w="15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9402E6"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Jmenovité napětí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w:t>
            </w:r>
          </w:p>
        </w:tc>
        <w:tc>
          <w:tcPr>
            <w:tcW w:w="3473" w:type="pct"/>
            <w:gridSpan w:val="8"/>
            <w:tcBorders>
              <w:top w:val="single" w:sz="4" w:space="0" w:color="auto"/>
              <w:left w:val="nil"/>
              <w:bottom w:val="single" w:sz="4" w:space="0" w:color="auto"/>
              <w:right w:val="single" w:sz="4" w:space="0" w:color="auto"/>
            </w:tcBorders>
            <w:shd w:val="clear" w:color="auto" w:fill="auto"/>
            <w:noWrap/>
            <w:vAlign w:val="bottom"/>
            <w:hideMark/>
          </w:tcPr>
          <w:p w14:paraId="543FF3DE"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13,29</w:t>
            </w:r>
          </w:p>
        </w:tc>
      </w:tr>
      <w:tr w:rsidR="00036C6A" w:rsidRPr="001916AF" w14:paraId="230B1571" w14:textId="77777777" w:rsidTr="00036C6A">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7B842E81"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Jmenovitý kmitočet [Hz]</w:t>
            </w:r>
          </w:p>
        </w:tc>
        <w:tc>
          <w:tcPr>
            <w:tcW w:w="3473" w:type="pct"/>
            <w:gridSpan w:val="8"/>
            <w:tcBorders>
              <w:top w:val="nil"/>
              <w:left w:val="nil"/>
              <w:bottom w:val="single" w:sz="4" w:space="0" w:color="auto"/>
              <w:right w:val="single" w:sz="4" w:space="0" w:color="auto"/>
            </w:tcBorders>
            <w:shd w:val="clear" w:color="auto" w:fill="auto"/>
            <w:noWrap/>
            <w:vAlign w:val="bottom"/>
            <w:hideMark/>
          </w:tcPr>
          <w:p w14:paraId="18F8FCE8"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50</w:t>
            </w:r>
          </w:p>
        </w:tc>
      </w:tr>
      <w:tr w:rsidR="00036C6A" w:rsidRPr="001916AF" w14:paraId="5B93CE51" w14:textId="77777777" w:rsidTr="00036C6A">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7B425CA0"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Druh provozu</w:t>
            </w:r>
          </w:p>
        </w:tc>
        <w:tc>
          <w:tcPr>
            <w:tcW w:w="3473" w:type="pct"/>
            <w:gridSpan w:val="8"/>
            <w:tcBorders>
              <w:top w:val="nil"/>
              <w:left w:val="nil"/>
              <w:bottom w:val="single" w:sz="4" w:space="0" w:color="auto"/>
              <w:right w:val="single" w:sz="4" w:space="0" w:color="auto"/>
            </w:tcBorders>
            <w:shd w:val="clear" w:color="auto" w:fill="auto"/>
            <w:noWrap/>
            <w:vAlign w:val="bottom"/>
            <w:hideMark/>
          </w:tcPr>
          <w:p w14:paraId="3BE85864" w14:textId="77777777" w:rsidR="00651438" w:rsidRPr="001916AF" w:rsidRDefault="00651438" w:rsidP="001916AF">
            <w:pPr>
              <w:spacing w:line="276" w:lineRule="auto"/>
              <w:ind w:left="-73" w:firstLine="73"/>
              <w:rPr>
                <w:rFonts w:ascii="Arial" w:hAnsi="Arial" w:cs="Arial"/>
                <w:color w:val="000000"/>
                <w:sz w:val="22"/>
                <w:szCs w:val="22"/>
              </w:rPr>
            </w:pPr>
            <w:r w:rsidRPr="001916AF">
              <w:rPr>
                <w:rFonts w:ascii="Arial" w:hAnsi="Arial" w:cs="Arial"/>
                <w:color w:val="000000"/>
                <w:sz w:val="22"/>
                <w:szCs w:val="22"/>
              </w:rPr>
              <w:t xml:space="preserve">KB </w:t>
            </w:r>
            <w:proofErr w:type="gramStart"/>
            <w:r w:rsidRPr="001916AF">
              <w:rPr>
                <w:rFonts w:ascii="Arial" w:hAnsi="Arial" w:cs="Arial"/>
                <w:color w:val="000000"/>
                <w:sz w:val="22"/>
                <w:szCs w:val="22"/>
              </w:rPr>
              <w:t>2h</w:t>
            </w:r>
            <w:proofErr w:type="gramEnd"/>
          </w:p>
        </w:tc>
      </w:tr>
      <w:tr w:rsidR="00036C6A" w:rsidRPr="001916AF" w14:paraId="112B7AD9" w14:textId="77777777" w:rsidTr="00036C6A">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505ED909"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Izolační hladina </w:t>
            </w:r>
          </w:p>
        </w:tc>
        <w:tc>
          <w:tcPr>
            <w:tcW w:w="3473" w:type="pct"/>
            <w:gridSpan w:val="8"/>
            <w:tcBorders>
              <w:top w:val="nil"/>
              <w:left w:val="nil"/>
              <w:bottom w:val="single" w:sz="4" w:space="0" w:color="auto"/>
              <w:right w:val="single" w:sz="4" w:space="0" w:color="auto"/>
            </w:tcBorders>
            <w:shd w:val="clear" w:color="auto" w:fill="auto"/>
            <w:noWrap/>
            <w:vAlign w:val="bottom"/>
            <w:hideMark/>
          </w:tcPr>
          <w:p w14:paraId="61B8FF6A" w14:textId="77777777" w:rsidR="00651438" w:rsidRPr="001916AF" w:rsidRDefault="00651438" w:rsidP="001916AF">
            <w:pPr>
              <w:spacing w:line="276" w:lineRule="auto"/>
              <w:rPr>
                <w:rFonts w:ascii="Arial" w:hAnsi="Arial" w:cs="Arial"/>
                <w:color w:val="000000"/>
                <w:sz w:val="22"/>
                <w:szCs w:val="22"/>
              </w:rPr>
            </w:pPr>
            <w:r w:rsidRPr="001916AF">
              <w:rPr>
                <w:rFonts w:ascii="Arial" w:hAnsi="Arial" w:cs="Arial"/>
                <w:color w:val="000000"/>
                <w:sz w:val="22"/>
                <w:szCs w:val="22"/>
              </w:rPr>
              <w:t>LI125 AC50-AC3/AC3</w:t>
            </w:r>
          </w:p>
        </w:tc>
      </w:tr>
      <w:tr w:rsidR="00114EAC" w:rsidRPr="001916AF" w14:paraId="4BFBF05F" w14:textId="77777777" w:rsidTr="005866F5">
        <w:trPr>
          <w:trHeight w:val="300"/>
        </w:trPr>
        <w:tc>
          <w:tcPr>
            <w:tcW w:w="1544"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E114F"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Typ</w:t>
            </w:r>
          </w:p>
        </w:tc>
        <w:tc>
          <w:tcPr>
            <w:tcW w:w="864" w:type="pct"/>
            <w:gridSpan w:val="2"/>
            <w:tcBorders>
              <w:top w:val="single" w:sz="4" w:space="0" w:color="auto"/>
              <w:left w:val="nil"/>
              <w:bottom w:val="single" w:sz="4" w:space="0" w:color="auto"/>
              <w:right w:val="single" w:sz="4" w:space="0" w:color="auto"/>
            </w:tcBorders>
            <w:shd w:val="clear" w:color="auto" w:fill="auto"/>
            <w:noWrap/>
            <w:vAlign w:val="bottom"/>
            <w:hideMark/>
          </w:tcPr>
          <w:p w14:paraId="6CDAED32" w14:textId="63EE4182" w:rsidR="00114EAC" w:rsidRPr="001916AF" w:rsidRDefault="000E5046" w:rsidP="001916AF">
            <w:pPr>
              <w:spacing w:line="276" w:lineRule="auto"/>
              <w:rPr>
                <w:rFonts w:ascii="Arial" w:hAnsi="Arial" w:cs="Arial"/>
                <w:color w:val="000000"/>
                <w:sz w:val="22"/>
                <w:szCs w:val="22"/>
              </w:rPr>
            </w:pPr>
            <w:r w:rsidRPr="001916AF">
              <w:rPr>
                <w:rFonts w:ascii="Arial" w:hAnsi="Arial" w:cs="Arial"/>
                <w:color w:val="000000"/>
                <w:sz w:val="22"/>
                <w:szCs w:val="22"/>
              </w:rPr>
              <w:t>2</w:t>
            </w:r>
            <w:r w:rsidR="00354A1C" w:rsidRPr="001916AF">
              <w:rPr>
                <w:rFonts w:ascii="Arial" w:hAnsi="Arial" w:cs="Arial"/>
                <w:color w:val="000000"/>
                <w:sz w:val="22"/>
                <w:szCs w:val="22"/>
              </w:rPr>
              <w:t xml:space="preserve">500 </w:t>
            </w:r>
            <w:proofErr w:type="spellStart"/>
            <w:r w:rsidR="00354A1C" w:rsidRPr="001916AF">
              <w:rPr>
                <w:rFonts w:ascii="Arial" w:hAnsi="Arial" w:cs="Arial"/>
                <w:color w:val="000000"/>
                <w:sz w:val="22"/>
                <w:szCs w:val="22"/>
              </w:rPr>
              <w:t>kVAr</w:t>
            </w:r>
            <w:proofErr w:type="spellEnd"/>
          </w:p>
        </w:tc>
        <w:tc>
          <w:tcPr>
            <w:tcW w:w="864" w:type="pct"/>
            <w:gridSpan w:val="2"/>
            <w:tcBorders>
              <w:top w:val="single" w:sz="4" w:space="0" w:color="auto"/>
              <w:left w:val="nil"/>
              <w:bottom w:val="single" w:sz="4" w:space="0" w:color="auto"/>
              <w:right w:val="single" w:sz="4" w:space="0" w:color="auto"/>
            </w:tcBorders>
            <w:shd w:val="clear" w:color="auto" w:fill="auto"/>
            <w:noWrap/>
            <w:vAlign w:val="bottom"/>
            <w:hideMark/>
          </w:tcPr>
          <w:p w14:paraId="25CA8DC7" w14:textId="646EEA43" w:rsidR="00114EAC" w:rsidRPr="001916AF" w:rsidRDefault="000E5046" w:rsidP="001916AF">
            <w:pPr>
              <w:spacing w:line="276" w:lineRule="auto"/>
              <w:rPr>
                <w:rFonts w:ascii="Arial" w:hAnsi="Arial" w:cs="Arial"/>
                <w:color w:val="000000"/>
                <w:sz w:val="22"/>
                <w:szCs w:val="22"/>
              </w:rPr>
            </w:pPr>
            <w:r w:rsidRPr="001916AF">
              <w:rPr>
                <w:rFonts w:ascii="Arial" w:hAnsi="Arial" w:cs="Arial"/>
                <w:color w:val="000000"/>
                <w:sz w:val="22"/>
                <w:szCs w:val="22"/>
              </w:rPr>
              <w:t>40</w:t>
            </w:r>
            <w:r w:rsidR="00354A1C" w:rsidRPr="001916AF">
              <w:rPr>
                <w:rFonts w:ascii="Arial" w:hAnsi="Arial" w:cs="Arial"/>
                <w:color w:val="000000"/>
                <w:sz w:val="22"/>
                <w:szCs w:val="22"/>
              </w:rPr>
              <w:t xml:space="preserve">00 </w:t>
            </w:r>
            <w:proofErr w:type="spellStart"/>
            <w:r w:rsidR="00354A1C" w:rsidRPr="001916AF">
              <w:rPr>
                <w:rFonts w:ascii="Arial" w:hAnsi="Arial" w:cs="Arial"/>
                <w:color w:val="000000"/>
                <w:sz w:val="22"/>
                <w:szCs w:val="22"/>
              </w:rPr>
              <w:t>kVAr</w:t>
            </w:r>
            <w:proofErr w:type="spellEnd"/>
          </w:p>
        </w:tc>
        <w:tc>
          <w:tcPr>
            <w:tcW w:w="864" w:type="pct"/>
            <w:gridSpan w:val="2"/>
            <w:tcBorders>
              <w:top w:val="single" w:sz="4" w:space="0" w:color="auto"/>
              <w:left w:val="nil"/>
              <w:bottom w:val="single" w:sz="4" w:space="0" w:color="auto"/>
              <w:right w:val="single" w:sz="4" w:space="0" w:color="auto"/>
            </w:tcBorders>
            <w:shd w:val="clear" w:color="auto" w:fill="auto"/>
            <w:noWrap/>
            <w:vAlign w:val="bottom"/>
            <w:hideMark/>
          </w:tcPr>
          <w:p w14:paraId="66ADD372" w14:textId="7213FC56" w:rsidR="00114EAC" w:rsidRPr="001916AF" w:rsidRDefault="000E5046" w:rsidP="001916AF">
            <w:pPr>
              <w:spacing w:line="276" w:lineRule="auto"/>
              <w:rPr>
                <w:rFonts w:ascii="Arial" w:hAnsi="Arial" w:cs="Arial"/>
                <w:color w:val="000000"/>
                <w:sz w:val="22"/>
                <w:szCs w:val="22"/>
              </w:rPr>
            </w:pPr>
            <w:r w:rsidRPr="001916AF">
              <w:rPr>
                <w:rFonts w:ascii="Arial" w:hAnsi="Arial" w:cs="Arial"/>
                <w:color w:val="000000"/>
                <w:sz w:val="22"/>
                <w:szCs w:val="22"/>
              </w:rPr>
              <w:t>50</w:t>
            </w:r>
            <w:r w:rsidR="00354A1C" w:rsidRPr="001916AF">
              <w:rPr>
                <w:rFonts w:ascii="Arial" w:hAnsi="Arial" w:cs="Arial"/>
                <w:color w:val="000000"/>
                <w:sz w:val="22"/>
                <w:szCs w:val="22"/>
              </w:rPr>
              <w:t xml:space="preserve">00 </w:t>
            </w:r>
            <w:proofErr w:type="spellStart"/>
            <w:r w:rsidR="00354A1C" w:rsidRPr="001916AF">
              <w:rPr>
                <w:rFonts w:ascii="Arial" w:hAnsi="Arial" w:cs="Arial"/>
                <w:color w:val="000000"/>
                <w:sz w:val="22"/>
                <w:szCs w:val="22"/>
              </w:rPr>
              <w:t>kVAr</w:t>
            </w:r>
            <w:proofErr w:type="spellEnd"/>
          </w:p>
        </w:tc>
        <w:tc>
          <w:tcPr>
            <w:tcW w:w="864" w:type="pct"/>
            <w:tcBorders>
              <w:top w:val="single" w:sz="4" w:space="0" w:color="auto"/>
              <w:left w:val="nil"/>
              <w:bottom w:val="single" w:sz="4" w:space="0" w:color="auto"/>
              <w:right w:val="single" w:sz="4" w:space="0" w:color="auto"/>
            </w:tcBorders>
            <w:shd w:val="clear" w:color="auto" w:fill="auto"/>
            <w:noWrap/>
            <w:vAlign w:val="bottom"/>
            <w:hideMark/>
          </w:tcPr>
          <w:p w14:paraId="3595B98C" w14:textId="49542B06" w:rsidR="00114EAC" w:rsidRPr="001916AF" w:rsidRDefault="000E5046" w:rsidP="001916AF">
            <w:pPr>
              <w:spacing w:line="276" w:lineRule="auto"/>
              <w:rPr>
                <w:rFonts w:ascii="Arial" w:hAnsi="Arial" w:cs="Arial"/>
                <w:color w:val="000000"/>
                <w:sz w:val="22"/>
                <w:szCs w:val="22"/>
              </w:rPr>
            </w:pPr>
            <w:r w:rsidRPr="001916AF">
              <w:rPr>
                <w:rFonts w:ascii="Arial" w:hAnsi="Arial" w:cs="Arial"/>
                <w:color w:val="000000"/>
                <w:sz w:val="22"/>
                <w:szCs w:val="22"/>
              </w:rPr>
              <w:t>691</w:t>
            </w:r>
            <w:r w:rsidR="00354A1C" w:rsidRPr="001916AF">
              <w:rPr>
                <w:rFonts w:ascii="Arial" w:hAnsi="Arial" w:cs="Arial"/>
                <w:color w:val="000000"/>
                <w:sz w:val="22"/>
                <w:szCs w:val="22"/>
              </w:rPr>
              <w:t xml:space="preserve">0 </w:t>
            </w:r>
            <w:proofErr w:type="spellStart"/>
            <w:r w:rsidR="00354A1C" w:rsidRPr="001916AF">
              <w:rPr>
                <w:rFonts w:ascii="Arial" w:hAnsi="Arial" w:cs="Arial"/>
                <w:color w:val="000000"/>
                <w:sz w:val="22"/>
                <w:szCs w:val="22"/>
              </w:rPr>
              <w:t>kVAr</w:t>
            </w:r>
            <w:proofErr w:type="spellEnd"/>
          </w:p>
        </w:tc>
      </w:tr>
      <w:tr w:rsidR="00114EAC" w:rsidRPr="001916AF" w14:paraId="0BEAB686" w14:textId="77777777" w:rsidTr="005866F5">
        <w:trPr>
          <w:trHeight w:val="300"/>
        </w:trPr>
        <w:tc>
          <w:tcPr>
            <w:tcW w:w="1544" w:type="pct"/>
            <w:gridSpan w:val="2"/>
            <w:tcBorders>
              <w:top w:val="nil"/>
              <w:left w:val="single" w:sz="4" w:space="0" w:color="auto"/>
              <w:bottom w:val="single" w:sz="4" w:space="0" w:color="auto"/>
              <w:right w:val="single" w:sz="4" w:space="0" w:color="auto"/>
            </w:tcBorders>
            <w:shd w:val="clear" w:color="auto" w:fill="auto"/>
            <w:noWrap/>
            <w:vAlign w:val="bottom"/>
            <w:hideMark/>
          </w:tcPr>
          <w:p w14:paraId="1B41556A"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Jmenovitý výkon [</w:t>
            </w:r>
            <w:proofErr w:type="spellStart"/>
            <w:r w:rsidRPr="001916AF">
              <w:rPr>
                <w:rFonts w:ascii="Arial" w:hAnsi="Arial" w:cs="Arial"/>
                <w:color w:val="000000"/>
                <w:sz w:val="22"/>
                <w:szCs w:val="22"/>
              </w:rPr>
              <w:t>kVAr</w:t>
            </w:r>
            <w:proofErr w:type="spellEnd"/>
            <w:r w:rsidRPr="001916AF">
              <w:rPr>
                <w:rFonts w:ascii="Arial" w:hAnsi="Arial" w:cs="Arial"/>
                <w:color w:val="000000"/>
                <w:sz w:val="22"/>
                <w:szCs w:val="22"/>
              </w:rPr>
              <w:t>]</w:t>
            </w:r>
          </w:p>
        </w:tc>
        <w:tc>
          <w:tcPr>
            <w:tcW w:w="864" w:type="pct"/>
            <w:gridSpan w:val="2"/>
            <w:tcBorders>
              <w:top w:val="nil"/>
              <w:left w:val="nil"/>
              <w:bottom w:val="single" w:sz="4" w:space="0" w:color="auto"/>
              <w:right w:val="single" w:sz="4" w:space="0" w:color="auto"/>
            </w:tcBorders>
            <w:shd w:val="clear" w:color="auto" w:fill="auto"/>
            <w:noWrap/>
            <w:vAlign w:val="bottom"/>
            <w:hideMark/>
          </w:tcPr>
          <w:p w14:paraId="34768260"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2500</w:t>
            </w:r>
          </w:p>
        </w:tc>
        <w:tc>
          <w:tcPr>
            <w:tcW w:w="864" w:type="pct"/>
            <w:gridSpan w:val="2"/>
            <w:tcBorders>
              <w:top w:val="nil"/>
              <w:left w:val="nil"/>
              <w:bottom w:val="single" w:sz="4" w:space="0" w:color="auto"/>
              <w:right w:val="single" w:sz="4" w:space="0" w:color="auto"/>
            </w:tcBorders>
            <w:shd w:val="clear" w:color="auto" w:fill="auto"/>
            <w:noWrap/>
            <w:vAlign w:val="bottom"/>
            <w:hideMark/>
          </w:tcPr>
          <w:p w14:paraId="41745F90"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4000</w:t>
            </w:r>
          </w:p>
        </w:tc>
        <w:tc>
          <w:tcPr>
            <w:tcW w:w="864" w:type="pct"/>
            <w:gridSpan w:val="2"/>
            <w:tcBorders>
              <w:top w:val="nil"/>
              <w:left w:val="nil"/>
              <w:bottom w:val="single" w:sz="4" w:space="0" w:color="auto"/>
              <w:right w:val="single" w:sz="4" w:space="0" w:color="auto"/>
            </w:tcBorders>
            <w:shd w:val="clear" w:color="auto" w:fill="auto"/>
            <w:noWrap/>
            <w:vAlign w:val="bottom"/>
            <w:hideMark/>
          </w:tcPr>
          <w:p w14:paraId="2882E41E"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5000</w:t>
            </w:r>
          </w:p>
        </w:tc>
        <w:tc>
          <w:tcPr>
            <w:tcW w:w="864" w:type="pct"/>
            <w:tcBorders>
              <w:top w:val="nil"/>
              <w:left w:val="nil"/>
              <w:bottom w:val="single" w:sz="4" w:space="0" w:color="auto"/>
              <w:right w:val="single" w:sz="4" w:space="0" w:color="auto"/>
            </w:tcBorders>
            <w:shd w:val="clear" w:color="auto" w:fill="auto"/>
            <w:noWrap/>
            <w:vAlign w:val="bottom"/>
            <w:hideMark/>
          </w:tcPr>
          <w:p w14:paraId="40760D58"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6910</w:t>
            </w:r>
          </w:p>
        </w:tc>
      </w:tr>
      <w:tr w:rsidR="00114EAC" w:rsidRPr="001916AF" w14:paraId="64482521" w14:textId="77777777" w:rsidTr="005866F5">
        <w:trPr>
          <w:trHeight w:val="300"/>
        </w:trPr>
        <w:tc>
          <w:tcPr>
            <w:tcW w:w="1544" w:type="pct"/>
            <w:gridSpan w:val="2"/>
            <w:tcBorders>
              <w:top w:val="nil"/>
              <w:left w:val="single" w:sz="4" w:space="0" w:color="auto"/>
              <w:bottom w:val="single" w:sz="4" w:space="0" w:color="auto"/>
              <w:right w:val="single" w:sz="4" w:space="0" w:color="auto"/>
            </w:tcBorders>
            <w:shd w:val="clear" w:color="auto" w:fill="auto"/>
            <w:noWrap/>
            <w:vAlign w:val="bottom"/>
            <w:hideMark/>
          </w:tcPr>
          <w:p w14:paraId="4668E615" w14:textId="4DE3C0CB"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Regulační proudový rozsah [A] </w:t>
            </w:r>
          </w:p>
        </w:tc>
        <w:tc>
          <w:tcPr>
            <w:tcW w:w="864" w:type="pct"/>
            <w:gridSpan w:val="2"/>
            <w:tcBorders>
              <w:top w:val="nil"/>
              <w:left w:val="nil"/>
              <w:bottom w:val="single" w:sz="4" w:space="0" w:color="auto"/>
              <w:right w:val="single" w:sz="4" w:space="0" w:color="auto"/>
            </w:tcBorders>
            <w:shd w:val="clear" w:color="auto" w:fill="auto"/>
            <w:noWrap/>
            <w:vAlign w:val="center"/>
            <w:hideMark/>
          </w:tcPr>
          <w:p w14:paraId="414F7E55"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18,8 - 188</w:t>
            </w:r>
          </w:p>
        </w:tc>
        <w:tc>
          <w:tcPr>
            <w:tcW w:w="864" w:type="pct"/>
            <w:gridSpan w:val="2"/>
            <w:tcBorders>
              <w:top w:val="nil"/>
              <w:left w:val="nil"/>
              <w:bottom w:val="single" w:sz="4" w:space="0" w:color="auto"/>
              <w:right w:val="single" w:sz="4" w:space="0" w:color="auto"/>
            </w:tcBorders>
            <w:shd w:val="clear" w:color="auto" w:fill="auto"/>
            <w:noWrap/>
            <w:vAlign w:val="center"/>
            <w:hideMark/>
          </w:tcPr>
          <w:p w14:paraId="21AE6064"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30,1 - 301 </w:t>
            </w:r>
          </w:p>
        </w:tc>
        <w:tc>
          <w:tcPr>
            <w:tcW w:w="864" w:type="pct"/>
            <w:gridSpan w:val="2"/>
            <w:tcBorders>
              <w:top w:val="nil"/>
              <w:left w:val="nil"/>
              <w:bottom w:val="single" w:sz="4" w:space="0" w:color="auto"/>
              <w:right w:val="single" w:sz="4" w:space="0" w:color="auto"/>
            </w:tcBorders>
            <w:shd w:val="clear" w:color="auto" w:fill="auto"/>
            <w:noWrap/>
            <w:vAlign w:val="center"/>
            <w:hideMark/>
          </w:tcPr>
          <w:p w14:paraId="39B4AA2E" w14:textId="77777777" w:rsidR="00114EAC" w:rsidRPr="001916AF" w:rsidRDefault="00114EAC"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37,6 - 376 </w:t>
            </w:r>
          </w:p>
        </w:tc>
        <w:tc>
          <w:tcPr>
            <w:tcW w:w="864" w:type="pct"/>
            <w:tcBorders>
              <w:top w:val="nil"/>
              <w:left w:val="nil"/>
              <w:bottom w:val="single" w:sz="4" w:space="0" w:color="auto"/>
              <w:right w:val="single" w:sz="4" w:space="0" w:color="auto"/>
            </w:tcBorders>
            <w:shd w:val="clear" w:color="auto" w:fill="auto"/>
            <w:noWrap/>
            <w:vAlign w:val="center"/>
            <w:hideMark/>
          </w:tcPr>
          <w:p w14:paraId="62F175FC" w14:textId="5606BC8A" w:rsidR="00114EAC" w:rsidRPr="001916AF" w:rsidRDefault="004F42DA" w:rsidP="001916AF">
            <w:pPr>
              <w:spacing w:line="276" w:lineRule="auto"/>
              <w:rPr>
                <w:rFonts w:ascii="Arial" w:hAnsi="Arial" w:cs="Arial"/>
                <w:color w:val="000000"/>
                <w:sz w:val="22"/>
                <w:szCs w:val="22"/>
              </w:rPr>
            </w:pPr>
            <w:r w:rsidRPr="001916AF">
              <w:rPr>
                <w:rFonts w:ascii="Arial" w:hAnsi="Arial" w:cs="Arial"/>
                <w:color w:val="000000"/>
                <w:sz w:val="22"/>
                <w:szCs w:val="22"/>
              </w:rPr>
              <w:t>52–520</w:t>
            </w:r>
            <w:r w:rsidR="00114EAC" w:rsidRPr="001916AF">
              <w:rPr>
                <w:rFonts w:ascii="Arial" w:hAnsi="Arial" w:cs="Arial"/>
                <w:color w:val="000000"/>
                <w:sz w:val="22"/>
                <w:szCs w:val="22"/>
              </w:rPr>
              <w:t xml:space="preserve"> </w:t>
            </w:r>
          </w:p>
        </w:tc>
      </w:tr>
      <w:tr w:rsidR="00B81CDB" w:rsidRPr="001916AF" w14:paraId="79F7C664" w14:textId="77777777" w:rsidTr="00CB0DF8">
        <w:trPr>
          <w:trHeight w:val="30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hideMark/>
          </w:tcPr>
          <w:p w14:paraId="2E1515F3" w14:textId="77777777" w:rsidR="00B81CDB" w:rsidRPr="001916AF" w:rsidRDefault="00B81CDB" w:rsidP="001916AF">
            <w:pPr>
              <w:spacing w:line="276" w:lineRule="auto"/>
              <w:rPr>
                <w:rFonts w:ascii="Arial" w:hAnsi="Arial" w:cs="Arial"/>
                <w:color w:val="000000"/>
                <w:sz w:val="22"/>
                <w:szCs w:val="22"/>
              </w:rPr>
            </w:pPr>
            <w:r w:rsidRPr="001916AF">
              <w:rPr>
                <w:rFonts w:ascii="Arial" w:hAnsi="Arial" w:cs="Arial"/>
                <w:color w:val="000000"/>
                <w:sz w:val="22"/>
                <w:szCs w:val="22"/>
              </w:rPr>
              <w:t>Měřící vinutí</w:t>
            </w:r>
          </w:p>
        </w:tc>
      </w:tr>
      <w:tr w:rsidR="00B81CDB" w:rsidRPr="001916AF" w14:paraId="5A85B20D" w14:textId="77777777" w:rsidTr="00CB0DF8">
        <w:trPr>
          <w:trHeight w:val="300"/>
        </w:trPr>
        <w:tc>
          <w:tcPr>
            <w:tcW w:w="1525" w:type="pct"/>
            <w:tcBorders>
              <w:top w:val="nil"/>
              <w:left w:val="single" w:sz="4" w:space="0" w:color="auto"/>
              <w:bottom w:val="single" w:sz="4" w:space="0" w:color="auto"/>
              <w:right w:val="single" w:sz="4" w:space="0" w:color="auto"/>
            </w:tcBorders>
            <w:shd w:val="clear" w:color="auto" w:fill="auto"/>
            <w:noWrap/>
            <w:vAlign w:val="bottom"/>
            <w:hideMark/>
          </w:tcPr>
          <w:p w14:paraId="3182F698" w14:textId="77777777" w:rsidR="00B81CDB" w:rsidRPr="001916AF" w:rsidRDefault="00B81CDB" w:rsidP="001916AF">
            <w:pPr>
              <w:spacing w:line="276" w:lineRule="auto"/>
              <w:rPr>
                <w:rFonts w:ascii="Arial" w:hAnsi="Arial" w:cs="Arial"/>
                <w:color w:val="000000"/>
                <w:sz w:val="22"/>
                <w:szCs w:val="22"/>
              </w:rPr>
            </w:pPr>
            <w:r w:rsidRPr="001916AF">
              <w:rPr>
                <w:rFonts w:ascii="Arial" w:hAnsi="Arial" w:cs="Arial"/>
                <w:color w:val="000000"/>
                <w:sz w:val="22"/>
                <w:szCs w:val="22"/>
              </w:rPr>
              <w:t>Jmenovité napětí [V]</w:t>
            </w:r>
          </w:p>
        </w:tc>
        <w:tc>
          <w:tcPr>
            <w:tcW w:w="3470" w:type="pct"/>
            <w:gridSpan w:val="8"/>
            <w:tcBorders>
              <w:top w:val="nil"/>
              <w:left w:val="nil"/>
              <w:bottom w:val="single" w:sz="4" w:space="0" w:color="auto"/>
              <w:right w:val="single" w:sz="4" w:space="0" w:color="auto"/>
            </w:tcBorders>
            <w:shd w:val="clear" w:color="auto" w:fill="auto"/>
            <w:noWrap/>
            <w:vAlign w:val="bottom"/>
            <w:hideMark/>
          </w:tcPr>
          <w:p w14:paraId="083B0043" w14:textId="0716ED48" w:rsidR="00B81CDB" w:rsidRPr="001916AF" w:rsidRDefault="00B81CDB" w:rsidP="001916AF">
            <w:pPr>
              <w:spacing w:line="276" w:lineRule="auto"/>
              <w:jc w:val="both"/>
              <w:rPr>
                <w:rFonts w:ascii="Arial" w:hAnsi="Arial" w:cs="Arial"/>
                <w:color w:val="000000"/>
                <w:sz w:val="22"/>
                <w:szCs w:val="22"/>
              </w:rPr>
            </w:pPr>
            <w:r w:rsidRPr="001916AF">
              <w:rPr>
                <w:rFonts w:ascii="Arial" w:hAnsi="Arial" w:cs="Arial"/>
                <w:color w:val="000000"/>
                <w:sz w:val="22"/>
                <w:szCs w:val="22"/>
              </w:rPr>
              <w:t xml:space="preserve">100 V </w:t>
            </w:r>
            <w:r w:rsidR="00036C6A" w:rsidRPr="001916AF">
              <w:rPr>
                <w:rFonts w:ascii="Arial" w:hAnsi="Arial" w:cs="Arial"/>
                <w:color w:val="000000"/>
                <w:sz w:val="22"/>
                <w:szCs w:val="22"/>
              </w:rPr>
              <w:t>±</w:t>
            </w:r>
            <w:r w:rsidR="00B429B5" w:rsidRPr="001916AF">
              <w:rPr>
                <w:rFonts w:ascii="Arial" w:hAnsi="Arial" w:cs="Arial"/>
                <w:color w:val="000000"/>
                <w:sz w:val="22"/>
                <w:szCs w:val="22"/>
              </w:rPr>
              <w:t xml:space="preserve"> </w:t>
            </w:r>
            <w:proofErr w:type="gramStart"/>
            <w:r w:rsidRPr="001916AF">
              <w:rPr>
                <w:rFonts w:ascii="Arial" w:hAnsi="Arial" w:cs="Arial"/>
                <w:color w:val="000000"/>
                <w:sz w:val="22"/>
                <w:szCs w:val="22"/>
              </w:rPr>
              <w:t>10%</w:t>
            </w:r>
            <w:proofErr w:type="gramEnd"/>
          </w:p>
        </w:tc>
      </w:tr>
      <w:tr w:rsidR="00B81CDB" w:rsidRPr="001916AF" w14:paraId="508B08D9" w14:textId="77777777" w:rsidTr="00CB0DF8">
        <w:trPr>
          <w:trHeight w:val="300"/>
        </w:trPr>
        <w:tc>
          <w:tcPr>
            <w:tcW w:w="1525" w:type="pct"/>
            <w:tcBorders>
              <w:top w:val="nil"/>
              <w:left w:val="single" w:sz="4" w:space="0" w:color="auto"/>
              <w:bottom w:val="single" w:sz="4" w:space="0" w:color="auto"/>
              <w:right w:val="single" w:sz="4" w:space="0" w:color="auto"/>
            </w:tcBorders>
            <w:shd w:val="clear" w:color="auto" w:fill="auto"/>
            <w:noWrap/>
            <w:vAlign w:val="bottom"/>
            <w:hideMark/>
          </w:tcPr>
          <w:p w14:paraId="560C80E7" w14:textId="77777777" w:rsidR="00B81CDB" w:rsidRPr="001916AF" w:rsidRDefault="00B81CDB" w:rsidP="001916AF">
            <w:pPr>
              <w:spacing w:line="276" w:lineRule="auto"/>
              <w:rPr>
                <w:rFonts w:ascii="Arial" w:hAnsi="Arial" w:cs="Arial"/>
                <w:color w:val="000000"/>
                <w:sz w:val="22"/>
                <w:szCs w:val="22"/>
              </w:rPr>
            </w:pPr>
            <w:r w:rsidRPr="001916AF">
              <w:rPr>
                <w:rFonts w:ascii="Arial" w:hAnsi="Arial" w:cs="Arial"/>
                <w:color w:val="000000"/>
                <w:sz w:val="22"/>
                <w:szCs w:val="22"/>
              </w:rPr>
              <w:t>Jmenovitý proud [A]</w:t>
            </w:r>
          </w:p>
        </w:tc>
        <w:tc>
          <w:tcPr>
            <w:tcW w:w="3470" w:type="pct"/>
            <w:gridSpan w:val="8"/>
            <w:tcBorders>
              <w:top w:val="nil"/>
              <w:left w:val="nil"/>
              <w:bottom w:val="single" w:sz="4" w:space="0" w:color="auto"/>
              <w:right w:val="single" w:sz="4" w:space="0" w:color="auto"/>
            </w:tcBorders>
            <w:shd w:val="clear" w:color="auto" w:fill="auto"/>
            <w:noWrap/>
            <w:vAlign w:val="bottom"/>
            <w:hideMark/>
          </w:tcPr>
          <w:p w14:paraId="38B9F223" w14:textId="77777777" w:rsidR="00B81CDB" w:rsidRPr="001916AF" w:rsidRDefault="00B81CDB" w:rsidP="001916AF">
            <w:pPr>
              <w:spacing w:line="276" w:lineRule="auto"/>
              <w:jc w:val="both"/>
              <w:rPr>
                <w:rFonts w:ascii="Arial" w:hAnsi="Arial" w:cs="Arial"/>
                <w:color w:val="000000"/>
                <w:sz w:val="22"/>
                <w:szCs w:val="22"/>
              </w:rPr>
            </w:pPr>
            <w:r w:rsidRPr="001916AF">
              <w:rPr>
                <w:rFonts w:ascii="Arial" w:hAnsi="Arial" w:cs="Arial"/>
                <w:color w:val="000000"/>
                <w:sz w:val="22"/>
                <w:szCs w:val="22"/>
              </w:rPr>
              <w:t>3</w:t>
            </w:r>
          </w:p>
        </w:tc>
      </w:tr>
      <w:tr w:rsidR="00B81CDB" w:rsidRPr="001916AF" w14:paraId="10E9232F" w14:textId="77777777" w:rsidTr="00CB0DF8">
        <w:trPr>
          <w:trHeight w:val="30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F4866" w14:textId="216C2B1A" w:rsidR="00B81CDB" w:rsidRPr="001916AF" w:rsidRDefault="00B81CDB" w:rsidP="001916AF">
            <w:pPr>
              <w:spacing w:line="276" w:lineRule="auto"/>
              <w:jc w:val="both"/>
              <w:rPr>
                <w:rFonts w:ascii="Arial" w:hAnsi="Arial" w:cs="Arial"/>
                <w:color w:val="000000"/>
                <w:sz w:val="22"/>
                <w:szCs w:val="22"/>
              </w:rPr>
            </w:pPr>
            <w:r w:rsidRPr="001916AF">
              <w:rPr>
                <w:rFonts w:ascii="Arial" w:hAnsi="Arial" w:cs="Arial"/>
                <w:color w:val="000000"/>
                <w:sz w:val="22"/>
                <w:szCs w:val="22"/>
              </w:rPr>
              <w:t>Pomocné výkonové</w:t>
            </w:r>
            <w:r w:rsidR="000E1807" w:rsidRPr="001916AF">
              <w:rPr>
                <w:rFonts w:ascii="Arial" w:hAnsi="Arial" w:cs="Arial"/>
                <w:color w:val="000000"/>
                <w:sz w:val="22"/>
                <w:szCs w:val="22"/>
              </w:rPr>
              <w:t xml:space="preserve"> vinutí</w:t>
            </w:r>
            <w:r w:rsidRPr="001916AF">
              <w:rPr>
                <w:rFonts w:ascii="Arial" w:hAnsi="Arial" w:cs="Arial"/>
                <w:color w:val="000000"/>
                <w:sz w:val="22"/>
                <w:szCs w:val="22"/>
              </w:rPr>
              <w:t xml:space="preserve"> </w:t>
            </w:r>
          </w:p>
        </w:tc>
      </w:tr>
      <w:tr w:rsidR="00B81CDB" w:rsidRPr="001916AF" w14:paraId="11B8CACC" w14:textId="77777777" w:rsidTr="00CB0DF8">
        <w:trPr>
          <w:trHeight w:val="300"/>
        </w:trPr>
        <w:tc>
          <w:tcPr>
            <w:tcW w:w="1525" w:type="pct"/>
            <w:tcBorders>
              <w:top w:val="nil"/>
              <w:left w:val="single" w:sz="4" w:space="0" w:color="auto"/>
              <w:bottom w:val="single" w:sz="4" w:space="0" w:color="auto"/>
              <w:right w:val="single" w:sz="4" w:space="0" w:color="auto"/>
            </w:tcBorders>
            <w:shd w:val="clear" w:color="auto" w:fill="auto"/>
            <w:noWrap/>
            <w:vAlign w:val="bottom"/>
            <w:hideMark/>
          </w:tcPr>
          <w:p w14:paraId="5AF78968" w14:textId="77777777" w:rsidR="00B81CDB" w:rsidRPr="001916AF" w:rsidRDefault="00B81CDB" w:rsidP="001916AF">
            <w:pPr>
              <w:spacing w:line="276" w:lineRule="auto"/>
              <w:rPr>
                <w:rFonts w:ascii="Arial" w:hAnsi="Arial" w:cs="Arial"/>
                <w:color w:val="000000"/>
                <w:sz w:val="22"/>
                <w:szCs w:val="22"/>
              </w:rPr>
            </w:pPr>
            <w:r w:rsidRPr="001916AF">
              <w:rPr>
                <w:rFonts w:ascii="Arial" w:hAnsi="Arial" w:cs="Arial"/>
                <w:color w:val="000000"/>
                <w:sz w:val="22"/>
                <w:szCs w:val="22"/>
              </w:rPr>
              <w:t>Jmenovité napětí [V]</w:t>
            </w:r>
          </w:p>
        </w:tc>
        <w:tc>
          <w:tcPr>
            <w:tcW w:w="3470" w:type="pct"/>
            <w:gridSpan w:val="8"/>
            <w:tcBorders>
              <w:top w:val="nil"/>
              <w:left w:val="nil"/>
              <w:bottom w:val="single" w:sz="4" w:space="0" w:color="auto"/>
              <w:right w:val="single" w:sz="4" w:space="0" w:color="auto"/>
            </w:tcBorders>
            <w:shd w:val="clear" w:color="auto" w:fill="auto"/>
            <w:noWrap/>
            <w:vAlign w:val="bottom"/>
            <w:hideMark/>
          </w:tcPr>
          <w:p w14:paraId="655F3D1F" w14:textId="2A228F68" w:rsidR="00B81CDB" w:rsidRPr="001916AF" w:rsidRDefault="00B81CDB" w:rsidP="001916AF">
            <w:pPr>
              <w:spacing w:line="276" w:lineRule="auto"/>
              <w:jc w:val="both"/>
              <w:rPr>
                <w:rFonts w:ascii="Arial" w:hAnsi="Arial" w:cs="Arial"/>
                <w:color w:val="000000"/>
                <w:sz w:val="22"/>
                <w:szCs w:val="22"/>
              </w:rPr>
            </w:pPr>
            <w:r w:rsidRPr="001916AF">
              <w:rPr>
                <w:rFonts w:ascii="Arial" w:hAnsi="Arial" w:cs="Arial"/>
                <w:color w:val="000000"/>
                <w:sz w:val="22"/>
                <w:szCs w:val="22"/>
              </w:rPr>
              <w:t xml:space="preserve">500 V </w:t>
            </w:r>
            <w:r w:rsidR="00036C6A" w:rsidRPr="001916AF">
              <w:rPr>
                <w:rFonts w:ascii="Arial" w:hAnsi="Arial" w:cs="Arial"/>
                <w:color w:val="000000"/>
                <w:sz w:val="22"/>
                <w:szCs w:val="22"/>
              </w:rPr>
              <w:t>±</w:t>
            </w:r>
            <w:proofErr w:type="gramStart"/>
            <w:r w:rsidRPr="001916AF">
              <w:rPr>
                <w:rFonts w:ascii="Arial" w:hAnsi="Arial" w:cs="Arial"/>
                <w:color w:val="000000"/>
                <w:sz w:val="22"/>
                <w:szCs w:val="22"/>
              </w:rPr>
              <w:t>10%</w:t>
            </w:r>
            <w:proofErr w:type="gramEnd"/>
          </w:p>
        </w:tc>
      </w:tr>
      <w:tr w:rsidR="00B81CDB" w:rsidRPr="001916AF" w14:paraId="2E8FE1FD" w14:textId="77777777" w:rsidTr="00896FCA">
        <w:trPr>
          <w:trHeight w:val="350"/>
        </w:trPr>
        <w:tc>
          <w:tcPr>
            <w:tcW w:w="1525" w:type="pct"/>
            <w:tcBorders>
              <w:top w:val="nil"/>
              <w:left w:val="single" w:sz="4" w:space="0" w:color="auto"/>
              <w:bottom w:val="single" w:sz="4" w:space="0" w:color="auto"/>
              <w:right w:val="single" w:sz="4" w:space="0" w:color="auto"/>
            </w:tcBorders>
            <w:shd w:val="clear" w:color="auto" w:fill="auto"/>
            <w:noWrap/>
            <w:vAlign w:val="bottom"/>
            <w:hideMark/>
          </w:tcPr>
          <w:p w14:paraId="7948A33C" w14:textId="77777777" w:rsidR="00B81CDB" w:rsidRPr="001916AF" w:rsidRDefault="00B81CDB" w:rsidP="001916AF">
            <w:pPr>
              <w:spacing w:line="276" w:lineRule="auto"/>
              <w:rPr>
                <w:rFonts w:ascii="Arial" w:hAnsi="Arial" w:cs="Arial"/>
                <w:color w:val="000000"/>
                <w:sz w:val="22"/>
                <w:szCs w:val="22"/>
              </w:rPr>
            </w:pPr>
            <w:r w:rsidRPr="001916AF">
              <w:rPr>
                <w:rFonts w:ascii="Arial" w:hAnsi="Arial" w:cs="Arial"/>
                <w:color w:val="000000"/>
                <w:sz w:val="22"/>
                <w:szCs w:val="22"/>
              </w:rPr>
              <w:t>Jmenovitý proud [A]</w:t>
            </w:r>
          </w:p>
        </w:tc>
        <w:tc>
          <w:tcPr>
            <w:tcW w:w="3470" w:type="pct"/>
            <w:gridSpan w:val="8"/>
            <w:tcBorders>
              <w:top w:val="nil"/>
              <w:left w:val="nil"/>
              <w:bottom w:val="single" w:sz="4" w:space="0" w:color="auto"/>
              <w:right w:val="single" w:sz="4" w:space="0" w:color="auto"/>
            </w:tcBorders>
            <w:shd w:val="clear" w:color="auto" w:fill="auto"/>
            <w:noWrap/>
            <w:vAlign w:val="bottom"/>
            <w:hideMark/>
          </w:tcPr>
          <w:p w14:paraId="72AB3EAA" w14:textId="77777777" w:rsidR="00B81CDB" w:rsidRPr="001916AF" w:rsidRDefault="00B81CDB" w:rsidP="001916AF">
            <w:pPr>
              <w:spacing w:line="276" w:lineRule="auto"/>
              <w:jc w:val="both"/>
              <w:rPr>
                <w:rFonts w:ascii="Arial" w:hAnsi="Arial" w:cs="Arial"/>
                <w:color w:val="000000"/>
                <w:sz w:val="22"/>
                <w:szCs w:val="22"/>
              </w:rPr>
            </w:pPr>
            <w:r w:rsidRPr="001916AF">
              <w:rPr>
                <w:rFonts w:ascii="Arial" w:hAnsi="Arial" w:cs="Arial"/>
                <w:color w:val="000000"/>
                <w:sz w:val="22"/>
                <w:szCs w:val="22"/>
              </w:rPr>
              <w:t>3000 A, KB-6 sek</w:t>
            </w:r>
          </w:p>
        </w:tc>
      </w:tr>
      <w:tr w:rsidR="00B77412" w:rsidRPr="001916AF" w14:paraId="2BA6E9DA" w14:textId="77777777" w:rsidTr="00B77412">
        <w:trPr>
          <w:trHeight w:val="300"/>
        </w:trPr>
        <w:tc>
          <w:tcPr>
            <w:tcW w:w="5000" w:type="pct"/>
            <w:gridSpan w:val="9"/>
            <w:tcBorders>
              <w:top w:val="single" w:sz="4" w:space="0" w:color="auto"/>
              <w:left w:val="single" w:sz="4" w:space="0" w:color="auto"/>
              <w:bottom w:val="single" w:sz="4" w:space="0" w:color="auto"/>
              <w:right w:val="single" w:sz="4" w:space="0" w:color="000000"/>
            </w:tcBorders>
            <w:shd w:val="clear" w:color="auto" w:fill="auto"/>
            <w:noWrap/>
            <w:hideMark/>
          </w:tcPr>
          <w:p w14:paraId="52E1632F"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Měřící transformátor proudu</w:t>
            </w:r>
          </w:p>
        </w:tc>
      </w:tr>
      <w:tr w:rsidR="00B77412" w:rsidRPr="001916AF" w14:paraId="27723ED4" w14:textId="77777777" w:rsidTr="00F42B69">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3D6619A0"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Typ</w:t>
            </w:r>
          </w:p>
        </w:tc>
        <w:tc>
          <w:tcPr>
            <w:tcW w:w="765" w:type="pct"/>
            <w:gridSpan w:val="2"/>
            <w:tcBorders>
              <w:top w:val="nil"/>
              <w:left w:val="nil"/>
              <w:bottom w:val="single" w:sz="4" w:space="0" w:color="auto"/>
              <w:right w:val="single" w:sz="4" w:space="0" w:color="auto"/>
            </w:tcBorders>
            <w:shd w:val="clear" w:color="auto" w:fill="auto"/>
            <w:noWrap/>
            <w:vAlign w:val="bottom"/>
            <w:hideMark/>
          </w:tcPr>
          <w:p w14:paraId="10F1E944" w14:textId="566B805D" w:rsidR="00B77412" w:rsidRPr="001916AF" w:rsidRDefault="000E5046" w:rsidP="001916AF">
            <w:pPr>
              <w:keepNext/>
              <w:spacing w:line="276" w:lineRule="auto"/>
              <w:rPr>
                <w:rFonts w:ascii="Arial" w:hAnsi="Arial" w:cs="Arial"/>
                <w:color w:val="000000"/>
                <w:sz w:val="22"/>
                <w:szCs w:val="22"/>
                <w:lang w:val="en-US"/>
              </w:rPr>
            </w:pPr>
            <w:r w:rsidRPr="001916AF">
              <w:rPr>
                <w:rFonts w:ascii="Arial" w:hAnsi="Arial" w:cs="Arial"/>
                <w:color w:val="000000"/>
                <w:sz w:val="22"/>
                <w:szCs w:val="22"/>
              </w:rPr>
              <w:t>2</w:t>
            </w:r>
            <w:r w:rsidR="00354A1C" w:rsidRPr="001916AF">
              <w:rPr>
                <w:rFonts w:ascii="Arial" w:hAnsi="Arial" w:cs="Arial"/>
                <w:color w:val="000000"/>
                <w:sz w:val="22"/>
                <w:szCs w:val="22"/>
              </w:rPr>
              <w:t xml:space="preserve">500 </w:t>
            </w:r>
            <w:proofErr w:type="spellStart"/>
            <w:r w:rsidR="00354A1C" w:rsidRPr="001916AF">
              <w:rPr>
                <w:rFonts w:ascii="Arial" w:hAnsi="Arial" w:cs="Arial"/>
                <w:color w:val="000000"/>
                <w:sz w:val="22"/>
                <w:szCs w:val="22"/>
              </w:rPr>
              <w:t>kVAr</w:t>
            </w:r>
            <w:proofErr w:type="spellEnd"/>
          </w:p>
        </w:tc>
        <w:tc>
          <w:tcPr>
            <w:tcW w:w="904" w:type="pct"/>
            <w:gridSpan w:val="2"/>
            <w:tcBorders>
              <w:top w:val="nil"/>
              <w:left w:val="nil"/>
              <w:bottom w:val="single" w:sz="4" w:space="0" w:color="auto"/>
              <w:right w:val="single" w:sz="4" w:space="0" w:color="auto"/>
            </w:tcBorders>
            <w:shd w:val="clear" w:color="auto" w:fill="auto"/>
            <w:noWrap/>
            <w:vAlign w:val="bottom"/>
            <w:hideMark/>
          </w:tcPr>
          <w:p w14:paraId="2B8E9CE3" w14:textId="501EF4C1" w:rsidR="00B77412" w:rsidRPr="001916AF" w:rsidRDefault="000E5046" w:rsidP="001916AF">
            <w:pPr>
              <w:keepNext/>
              <w:spacing w:line="276" w:lineRule="auto"/>
              <w:rPr>
                <w:rFonts w:ascii="Arial" w:hAnsi="Arial" w:cs="Arial"/>
                <w:color w:val="000000"/>
                <w:sz w:val="22"/>
                <w:szCs w:val="22"/>
              </w:rPr>
            </w:pPr>
            <w:r w:rsidRPr="001916AF">
              <w:rPr>
                <w:rFonts w:ascii="Arial" w:hAnsi="Arial" w:cs="Arial"/>
                <w:color w:val="000000"/>
                <w:sz w:val="22"/>
                <w:szCs w:val="22"/>
              </w:rPr>
              <w:t>4</w:t>
            </w:r>
            <w:r w:rsidR="00354A1C" w:rsidRPr="001916AF">
              <w:rPr>
                <w:rFonts w:ascii="Arial" w:hAnsi="Arial" w:cs="Arial"/>
                <w:color w:val="000000"/>
                <w:sz w:val="22"/>
                <w:szCs w:val="22"/>
              </w:rPr>
              <w:t xml:space="preserve">000 </w:t>
            </w:r>
            <w:proofErr w:type="spellStart"/>
            <w:r w:rsidR="00354A1C" w:rsidRPr="001916AF">
              <w:rPr>
                <w:rFonts w:ascii="Arial" w:hAnsi="Arial" w:cs="Arial"/>
                <w:color w:val="000000"/>
                <w:sz w:val="22"/>
                <w:szCs w:val="22"/>
              </w:rPr>
              <w:t>kVAr</w:t>
            </w:r>
            <w:proofErr w:type="spellEnd"/>
          </w:p>
        </w:tc>
        <w:tc>
          <w:tcPr>
            <w:tcW w:w="834" w:type="pct"/>
            <w:gridSpan w:val="2"/>
            <w:tcBorders>
              <w:top w:val="nil"/>
              <w:left w:val="nil"/>
              <w:bottom w:val="single" w:sz="4" w:space="0" w:color="auto"/>
              <w:right w:val="single" w:sz="4" w:space="0" w:color="auto"/>
            </w:tcBorders>
            <w:shd w:val="clear" w:color="auto" w:fill="auto"/>
            <w:noWrap/>
            <w:vAlign w:val="bottom"/>
            <w:hideMark/>
          </w:tcPr>
          <w:p w14:paraId="1925795F" w14:textId="363E452B" w:rsidR="00B77412" w:rsidRPr="001916AF" w:rsidRDefault="00354A1C" w:rsidP="001916AF">
            <w:pPr>
              <w:keepNext/>
              <w:spacing w:line="276" w:lineRule="auto"/>
              <w:rPr>
                <w:rFonts w:ascii="Arial" w:hAnsi="Arial" w:cs="Arial"/>
                <w:color w:val="000000"/>
                <w:sz w:val="22"/>
                <w:szCs w:val="22"/>
              </w:rPr>
            </w:pPr>
            <w:r w:rsidRPr="001916AF">
              <w:rPr>
                <w:rFonts w:ascii="Arial" w:hAnsi="Arial" w:cs="Arial"/>
                <w:color w:val="000000"/>
                <w:sz w:val="22"/>
                <w:szCs w:val="22"/>
              </w:rPr>
              <w:t xml:space="preserve">5000 </w:t>
            </w:r>
            <w:proofErr w:type="spellStart"/>
            <w:r w:rsidRPr="001916AF">
              <w:rPr>
                <w:rFonts w:ascii="Arial" w:hAnsi="Arial" w:cs="Arial"/>
                <w:color w:val="000000"/>
                <w:sz w:val="22"/>
                <w:szCs w:val="22"/>
              </w:rPr>
              <w:t>kVAr</w:t>
            </w:r>
            <w:proofErr w:type="spellEnd"/>
          </w:p>
        </w:tc>
        <w:tc>
          <w:tcPr>
            <w:tcW w:w="970" w:type="pct"/>
            <w:gridSpan w:val="2"/>
            <w:tcBorders>
              <w:top w:val="nil"/>
              <w:left w:val="nil"/>
              <w:bottom w:val="single" w:sz="4" w:space="0" w:color="auto"/>
              <w:right w:val="single" w:sz="4" w:space="0" w:color="auto"/>
            </w:tcBorders>
            <w:shd w:val="clear" w:color="auto" w:fill="auto"/>
            <w:noWrap/>
            <w:vAlign w:val="bottom"/>
            <w:hideMark/>
          </w:tcPr>
          <w:p w14:paraId="4DAE013C" w14:textId="2CC0C645" w:rsidR="00B77412" w:rsidRPr="001916AF" w:rsidRDefault="00354A1C" w:rsidP="001916AF">
            <w:pPr>
              <w:keepNext/>
              <w:spacing w:line="276" w:lineRule="auto"/>
              <w:rPr>
                <w:rFonts w:ascii="Arial" w:hAnsi="Arial" w:cs="Arial"/>
                <w:color w:val="000000"/>
                <w:sz w:val="22"/>
                <w:szCs w:val="22"/>
              </w:rPr>
            </w:pPr>
            <w:r w:rsidRPr="001916AF">
              <w:rPr>
                <w:rFonts w:ascii="Arial" w:hAnsi="Arial" w:cs="Arial"/>
                <w:color w:val="000000"/>
                <w:sz w:val="22"/>
                <w:szCs w:val="22"/>
              </w:rPr>
              <w:t xml:space="preserve">6910 </w:t>
            </w:r>
            <w:proofErr w:type="spellStart"/>
            <w:r w:rsidRPr="001916AF">
              <w:rPr>
                <w:rFonts w:ascii="Arial" w:hAnsi="Arial" w:cs="Arial"/>
                <w:color w:val="000000"/>
                <w:sz w:val="22"/>
                <w:szCs w:val="22"/>
              </w:rPr>
              <w:t>kVAr</w:t>
            </w:r>
            <w:proofErr w:type="spellEnd"/>
          </w:p>
        </w:tc>
      </w:tr>
      <w:tr w:rsidR="00B77412" w:rsidRPr="001916AF" w14:paraId="7073B151" w14:textId="77777777" w:rsidTr="00F42B69">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64E1114C" w14:textId="1CCBE9EF" w:rsidR="00B77412" w:rsidRPr="001916AF" w:rsidRDefault="00354A1C" w:rsidP="001916AF">
            <w:pPr>
              <w:keepNext/>
              <w:spacing w:line="276" w:lineRule="auto"/>
              <w:rPr>
                <w:rFonts w:ascii="Arial" w:hAnsi="Arial" w:cs="Arial"/>
                <w:color w:val="000000"/>
                <w:sz w:val="22"/>
                <w:szCs w:val="22"/>
              </w:rPr>
            </w:pPr>
            <w:r w:rsidRPr="001916AF">
              <w:rPr>
                <w:rFonts w:ascii="Arial" w:hAnsi="Arial" w:cs="Arial"/>
                <w:color w:val="000000"/>
                <w:sz w:val="22"/>
                <w:szCs w:val="22"/>
              </w:rPr>
              <w:t>Primární</w:t>
            </w:r>
            <w:r w:rsidR="00C7282E" w:rsidRPr="001916AF">
              <w:rPr>
                <w:rFonts w:ascii="Arial" w:hAnsi="Arial" w:cs="Arial"/>
                <w:color w:val="000000"/>
                <w:sz w:val="22"/>
                <w:szCs w:val="22"/>
              </w:rPr>
              <w:t xml:space="preserve"> </w:t>
            </w:r>
            <w:proofErr w:type="spellStart"/>
            <w:r w:rsidR="00C7282E" w:rsidRPr="001916AF">
              <w:rPr>
                <w:rFonts w:ascii="Arial" w:hAnsi="Arial" w:cs="Arial"/>
                <w:color w:val="000000"/>
                <w:sz w:val="22"/>
                <w:szCs w:val="22"/>
              </w:rPr>
              <w:t>jm</w:t>
            </w:r>
            <w:proofErr w:type="spellEnd"/>
            <w:r w:rsidR="00C7282E" w:rsidRPr="001916AF">
              <w:rPr>
                <w:rFonts w:ascii="Arial" w:hAnsi="Arial" w:cs="Arial"/>
                <w:color w:val="000000"/>
                <w:sz w:val="22"/>
                <w:szCs w:val="22"/>
              </w:rPr>
              <w:t>.</w:t>
            </w:r>
            <w:r w:rsidRPr="001916AF">
              <w:rPr>
                <w:rFonts w:ascii="Arial" w:hAnsi="Arial" w:cs="Arial"/>
                <w:color w:val="000000"/>
                <w:sz w:val="22"/>
                <w:szCs w:val="22"/>
              </w:rPr>
              <w:t xml:space="preserve"> proud</w:t>
            </w:r>
            <w:r w:rsidR="00B77412" w:rsidRPr="001916AF">
              <w:rPr>
                <w:rFonts w:ascii="Arial" w:hAnsi="Arial" w:cs="Arial"/>
                <w:color w:val="000000"/>
                <w:sz w:val="22"/>
                <w:szCs w:val="22"/>
              </w:rPr>
              <w:t xml:space="preserve"> [</w:t>
            </w:r>
            <w:r w:rsidRPr="001916AF">
              <w:rPr>
                <w:rFonts w:ascii="Arial" w:hAnsi="Arial" w:cs="Arial"/>
                <w:color w:val="000000"/>
                <w:sz w:val="22"/>
                <w:szCs w:val="22"/>
              </w:rPr>
              <w:t>A</w:t>
            </w:r>
            <w:r w:rsidR="00B77412" w:rsidRPr="001916AF">
              <w:rPr>
                <w:rFonts w:ascii="Arial" w:hAnsi="Arial" w:cs="Arial"/>
                <w:color w:val="000000"/>
                <w:sz w:val="22"/>
                <w:szCs w:val="22"/>
              </w:rPr>
              <w:t>]</w:t>
            </w:r>
          </w:p>
        </w:tc>
        <w:tc>
          <w:tcPr>
            <w:tcW w:w="765" w:type="pct"/>
            <w:gridSpan w:val="2"/>
            <w:tcBorders>
              <w:top w:val="nil"/>
              <w:left w:val="nil"/>
              <w:bottom w:val="single" w:sz="4" w:space="0" w:color="auto"/>
              <w:right w:val="single" w:sz="4" w:space="0" w:color="auto"/>
            </w:tcBorders>
            <w:shd w:val="clear" w:color="auto" w:fill="auto"/>
            <w:noWrap/>
            <w:vAlign w:val="bottom"/>
            <w:hideMark/>
          </w:tcPr>
          <w:p w14:paraId="296178FC"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200</w:t>
            </w:r>
          </w:p>
        </w:tc>
        <w:tc>
          <w:tcPr>
            <w:tcW w:w="904" w:type="pct"/>
            <w:gridSpan w:val="2"/>
            <w:tcBorders>
              <w:top w:val="nil"/>
              <w:left w:val="nil"/>
              <w:bottom w:val="single" w:sz="4" w:space="0" w:color="auto"/>
              <w:right w:val="single" w:sz="4" w:space="0" w:color="auto"/>
            </w:tcBorders>
            <w:shd w:val="clear" w:color="auto" w:fill="auto"/>
            <w:noWrap/>
            <w:vAlign w:val="bottom"/>
            <w:hideMark/>
          </w:tcPr>
          <w:p w14:paraId="1B6B365D"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300</w:t>
            </w:r>
          </w:p>
        </w:tc>
        <w:tc>
          <w:tcPr>
            <w:tcW w:w="834" w:type="pct"/>
            <w:gridSpan w:val="2"/>
            <w:tcBorders>
              <w:top w:val="nil"/>
              <w:left w:val="nil"/>
              <w:bottom w:val="single" w:sz="4" w:space="0" w:color="auto"/>
              <w:right w:val="single" w:sz="4" w:space="0" w:color="auto"/>
            </w:tcBorders>
            <w:shd w:val="clear" w:color="auto" w:fill="auto"/>
            <w:noWrap/>
            <w:vAlign w:val="bottom"/>
            <w:hideMark/>
          </w:tcPr>
          <w:p w14:paraId="7B1146F4"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400</w:t>
            </w:r>
          </w:p>
        </w:tc>
        <w:tc>
          <w:tcPr>
            <w:tcW w:w="970" w:type="pct"/>
            <w:gridSpan w:val="2"/>
            <w:tcBorders>
              <w:top w:val="nil"/>
              <w:left w:val="nil"/>
              <w:bottom w:val="single" w:sz="4" w:space="0" w:color="auto"/>
              <w:right w:val="single" w:sz="4" w:space="0" w:color="auto"/>
            </w:tcBorders>
            <w:shd w:val="clear" w:color="auto" w:fill="auto"/>
            <w:noWrap/>
            <w:vAlign w:val="bottom"/>
            <w:hideMark/>
          </w:tcPr>
          <w:p w14:paraId="60DBEF2E" w14:textId="77777777" w:rsidR="00B77412" w:rsidRPr="001916AF" w:rsidRDefault="00B77412" w:rsidP="001916AF">
            <w:pPr>
              <w:keepNext/>
              <w:spacing w:line="276" w:lineRule="auto"/>
              <w:rPr>
                <w:rFonts w:ascii="Arial" w:hAnsi="Arial" w:cs="Arial"/>
                <w:color w:val="000000"/>
                <w:sz w:val="22"/>
                <w:szCs w:val="22"/>
              </w:rPr>
            </w:pPr>
            <w:r w:rsidRPr="001916AF">
              <w:rPr>
                <w:rFonts w:ascii="Arial" w:hAnsi="Arial" w:cs="Arial"/>
                <w:color w:val="000000"/>
                <w:sz w:val="22"/>
                <w:szCs w:val="22"/>
              </w:rPr>
              <w:t>500</w:t>
            </w:r>
          </w:p>
        </w:tc>
      </w:tr>
      <w:tr w:rsidR="00B77412" w:rsidRPr="001916AF" w14:paraId="4BCC932C" w14:textId="77777777" w:rsidTr="00F42B69">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21666910" w14:textId="18BF89A1" w:rsidR="00B77412" w:rsidRPr="001916AF" w:rsidRDefault="00C7282E" w:rsidP="001916AF">
            <w:pPr>
              <w:keepNext/>
              <w:keepLines/>
              <w:spacing w:line="276" w:lineRule="auto"/>
              <w:rPr>
                <w:rFonts w:ascii="Arial" w:hAnsi="Arial" w:cs="Arial"/>
                <w:color w:val="000000"/>
                <w:sz w:val="22"/>
                <w:szCs w:val="22"/>
              </w:rPr>
            </w:pPr>
            <w:r w:rsidRPr="001916AF">
              <w:rPr>
                <w:rFonts w:ascii="Arial" w:hAnsi="Arial" w:cs="Arial"/>
                <w:color w:val="000000"/>
                <w:sz w:val="22"/>
                <w:szCs w:val="22"/>
              </w:rPr>
              <w:t xml:space="preserve">Sekundární </w:t>
            </w:r>
            <w:proofErr w:type="spellStart"/>
            <w:r w:rsidRPr="001916AF">
              <w:rPr>
                <w:rFonts w:ascii="Arial" w:hAnsi="Arial" w:cs="Arial"/>
                <w:color w:val="000000"/>
                <w:sz w:val="22"/>
                <w:szCs w:val="22"/>
              </w:rPr>
              <w:t>jm</w:t>
            </w:r>
            <w:proofErr w:type="spellEnd"/>
            <w:r w:rsidRPr="001916AF">
              <w:rPr>
                <w:rFonts w:ascii="Arial" w:hAnsi="Arial" w:cs="Arial"/>
                <w:color w:val="000000"/>
                <w:sz w:val="22"/>
                <w:szCs w:val="22"/>
              </w:rPr>
              <w:t>.</w:t>
            </w:r>
            <w:r w:rsidR="00354A1C" w:rsidRPr="001916AF">
              <w:rPr>
                <w:rFonts w:ascii="Arial" w:hAnsi="Arial" w:cs="Arial"/>
                <w:color w:val="000000"/>
                <w:sz w:val="22"/>
                <w:szCs w:val="22"/>
              </w:rPr>
              <w:t xml:space="preserve"> proud</w:t>
            </w:r>
            <w:r w:rsidR="00B77412" w:rsidRPr="001916AF">
              <w:rPr>
                <w:rFonts w:ascii="Arial" w:hAnsi="Arial" w:cs="Arial"/>
                <w:color w:val="000000"/>
                <w:sz w:val="22"/>
                <w:szCs w:val="22"/>
              </w:rPr>
              <w:t xml:space="preserve"> [A]</w:t>
            </w:r>
          </w:p>
        </w:tc>
        <w:tc>
          <w:tcPr>
            <w:tcW w:w="765" w:type="pct"/>
            <w:gridSpan w:val="2"/>
            <w:tcBorders>
              <w:top w:val="nil"/>
              <w:left w:val="nil"/>
              <w:bottom w:val="single" w:sz="4" w:space="0" w:color="auto"/>
              <w:right w:val="single" w:sz="4" w:space="0" w:color="auto"/>
            </w:tcBorders>
            <w:shd w:val="clear" w:color="auto" w:fill="auto"/>
            <w:noWrap/>
            <w:vAlign w:val="bottom"/>
            <w:hideMark/>
          </w:tcPr>
          <w:p w14:paraId="70D94F5F" w14:textId="7A1F94EC" w:rsidR="00B77412" w:rsidRPr="001916AF" w:rsidRDefault="00354A1C" w:rsidP="001916AF">
            <w:pPr>
              <w:keepNext/>
              <w:keepLines/>
              <w:spacing w:line="276" w:lineRule="auto"/>
              <w:rPr>
                <w:rFonts w:ascii="Arial" w:hAnsi="Arial" w:cs="Arial"/>
                <w:color w:val="000000"/>
                <w:sz w:val="22"/>
                <w:szCs w:val="22"/>
              </w:rPr>
            </w:pPr>
            <w:r w:rsidRPr="001916AF">
              <w:rPr>
                <w:rFonts w:ascii="Arial" w:hAnsi="Arial" w:cs="Arial"/>
                <w:color w:val="000000"/>
                <w:sz w:val="22"/>
                <w:szCs w:val="22"/>
              </w:rPr>
              <w:t>1</w:t>
            </w:r>
          </w:p>
        </w:tc>
        <w:tc>
          <w:tcPr>
            <w:tcW w:w="904" w:type="pct"/>
            <w:gridSpan w:val="2"/>
            <w:tcBorders>
              <w:top w:val="nil"/>
              <w:left w:val="nil"/>
              <w:bottom w:val="single" w:sz="4" w:space="0" w:color="auto"/>
              <w:right w:val="single" w:sz="4" w:space="0" w:color="auto"/>
            </w:tcBorders>
            <w:shd w:val="clear" w:color="auto" w:fill="auto"/>
            <w:noWrap/>
            <w:vAlign w:val="bottom"/>
            <w:hideMark/>
          </w:tcPr>
          <w:p w14:paraId="5BC6D111" w14:textId="5C098C9B" w:rsidR="00B77412" w:rsidRPr="001916AF" w:rsidRDefault="00354A1C" w:rsidP="001916AF">
            <w:pPr>
              <w:keepNext/>
              <w:keepLines/>
              <w:spacing w:line="276" w:lineRule="auto"/>
              <w:rPr>
                <w:rFonts w:ascii="Arial" w:hAnsi="Arial" w:cs="Arial"/>
                <w:color w:val="000000"/>
                <w:sz w:val="22"/>
                <w:szCs w:val="22"/>
              </w:rPr>
            </w:pPr>
            <w:r w:rsidRPr="001916AF">
              <w:rPr>
                <w:rFonts w:ascii="Arial" w:hAnsi="Arial" w:cs="Arial"/>
                <w:color w:val="000000"/>
                <w:sz w:val="22"/>
                <w:szCs w:val="22"/>
              </w:rPr>
              <w:t>1</w:t>
            </w:r>
          </w:p>
        </w:tc>
        <w:tc>
          <w:tcPr>
            <w:tcW w:w="834" w:type="pct"/>
            <w:gridSpan w:val="2"/>
            <w:tcBorders>
              <w:top w:val="nil"/>
              <w:left w:val="nil"/>
              <w:bottom w:val="single" w:sz="4" w:space="0" w:color="auto"/>
              <w:right w:val="single" w:sz="4" w:space="0" w:color="auto"/>
            </w:tcBorders>
            <w:shd w:val="clear" w:color="auto" w:fill="auto"/>
            <w:noWrap/>
            <w:vAlign w:val="bottom"/>
            <w:hideMark/>
          </w:tcPr>
          <w:p w14:paraId="754F6632" w14:textId="1839D9DF" w:rsidR="00B77412" w:rsidRPr="001916AF" w:rsidRDefault="00354A1C" w:rsidP="001916AF">
            <w:pPr>
              <w:keepNext/>
              <w:keepLines/>
              <w:spacing w:line="276" w:lineRule="auto"/>
              <w:rPr>
                <w:rFonts w:ascii="Arial" w:hAnsi="Arial" w:cs="Arial"/>
                <w:color w:val="000000"/>
                <w:sz w:val="22"/>
                <w:szCs w:val="22"/>
              </w:rPr>
            </w:pPr>
            <w:r w:rsidRPr="001916AF">
              <w:rPr>
                <w:rFonts w:ascii="Arial" w:hAnsi="Arial" w:cs="Arial"/>
                <w:color w:val="000000"/>
                <w:sz w:val="22"/>
                <w:szCs w:val="22"/>
              </w:rPr>
              <w:t>1</w:t>
            </w:r>
          </w:p>
        </w:tc>
        <w:tc>
          <w:tcPr>
            <w:tcW w:w="970" w:type="pct"/>
            <w:gridSpan w:val="2"/>
            <w:tcBorders>
              <w:top w:val="nil"/>
              <w:left w:val="nil"/>
              <w:bottom w:val="single" w:sz="4" w:space="0" w:color="auto"/>
              <w:right w:val="single" w:sz="4" w:space="0" w:color="auto"/>
            </w:tcBorders>
            <w:shd w:val="clear" w:color="auto" w:fill="auto"/>
            <w:noWrap/>
            <w:vAlign w:val="bottom"/>
            <w:hideMark/>
          </w:tcPr>
          <w:p w14:paraId="02107106" w14:textId="7916A47D" w:rsidR="00B77412" w:rsidRPr="001916AF" w:rsidRDefault="00354A1C" w:rsidP="001916AF">
            <w:pPr>
              <w:keepNext/>
              <w:keepLines/>
              <w:spacing w:line="276" w:lineRule="auto"/>
              <w:rPr>
                <w:rFonts w:ascii="Arial" w:hAnsi="Arial" w:cs="Arial"/>
                <w:color w:val="000000"/>
                <w:sz w:val="22"/>
                <w:szCs w:val="22"/>
              </w:rPr>
            </w:pPr>
            <w:r w:rsidRPr="001916AF">
              <w:rPr>
                <w:rFonts w:ascii="Arial" w:hAnsi="Arial" w:cs="Arial"/>
                <w:color w:val="000000"/>
                <w:sz w:val="22"/>
                <w:szCs w:val="22"/>
              </w:rPr>
              <w:t>1</w:t>
            </w:r>
          </w:p>
        </w:tc>
      </w:tr>
      <w:tr w:rsidR="00B77412" w:rsidRPr="001916AF" w14:paraId="7FBFE934" w14:textId="77777777" w:rsidTr="00F42B69">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0236EE56"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Třída </w:t>
            </w:r>
          </w:p>
        </w:tc>
        <w:tc>
          <w:tcPr>
            <w:tcW w:w="765" w:type="pct"/>
            <w:gridSpan w:val="2"/>
            <w:tcBorders>
              <w:top w:val="nil"/>
              <w:left w:val="nil"/>
              <w:bottom w:val="single" w:sz="4" w:space="0" w:color="auto"/>
              <w:right w:val="single" w:sz="4" w:space="0" w:color="auto"/>
            </w:tcBorders>
            <w:shd w:val="clear" w:color="auto" w:fill="auto"/>
            <w:noWrap/>
            <w:vAlign w:val="bottom"/>
            <w:hideMark/>
          </w:tcPr>
          <w:p w14:paraId="1061FA37"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1FS5</w:t>
            </w:r>
          </w:p>
        </w:tc>
        <w:tc>
          <w:tcPr>
            <w:tcW w:w="904" w:type="pct"/>
            <w:gridSpan w:val="2"/>
            <w:tcBorders>
              <w:top w:val="nil"/>
              <w:left w:val="nil"/>
              <w:bottom w:val="single" w:sz="4" w:space="0" w:color="auto"/>
              <w:right w:val="single" w:sz="4" w:space="0" w:color="auto"/>
            </w:tcBorders>
            <w:shd w:val="clear" w:color="auto" w:fill="auto"/>
            <w:noWrap/>
            <w:vAlign w:val="bottom"/>
            <w:hideMark/>
          </w:tcPr>
          <w:p w14:paraId="19C8C077"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1FS5</w:t>
            </w:r>
          </w:p>
        </w:tc>
        <w:tc>
          <w:tcPr>
            <w:tcW w:w="834" w:type="pct"/>
            <w:gridSpan w:val="2"/>
            <w:tcBorders>
              <w:top w:val="nil"/>
              <w:left w:val="nil"/>
              <w:bottom w:val="single" w:sz="4" w:space="0" w:color="auto"/>
              <w:right w:val="single" w:sz="4" w:space="0" w:color="auto"/>
            </w:tcBorders>
            <w:shd w:val="clear" w:color="auto" w:fill="auto"/>
            <w:noWrap/>
            <w:vAlign w:val="bottom"/>
            <w:hideMark/>
          </w:tcPr>
          <w:p w14:paraId="458C4D5A"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1FS5</w:t>
            </w:r>
          </w:p>
        </w:tc>
        <w:tc>
          <w:tcPr>
            <w:tcW w:w="970" w:type="pct"/>
            <w:gridSpan w:val="2"/>
            <w:tcBorders>
              <w:top w:val="nil"/>
              <w:left w:val="nil"/>
              <w:bottom w:val="single" w:sz="4" w:space="0" w:color="auto"/>
              <w:right w:val="single" w:sz="4" w:space="0" w:color="auto"/>
            </w:tcBorders>
            <w:shd w:val="clear" w:color="auto" w:fill="auto"/>
            <w:noWrap/>
            <w:vAlign w:val="bottom"/>
            <w:hideMark/>
          </w:tcPr>
          <w:p w14:paraId="32805169"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1FS5</w:t>
            </w:r>
          </w:p>
        </w:tc>
      </w:tr>
      <w:tr w:rsidR="00B77412" w:rsidRPr="001916AF" w14:paraId="631AF777" w14:textId="77777777" w:rsidTr="00F42B69">
        <w:trPr>
          <w:trHeight w:val="300"/>
        </w:trPr>
        <w:tc>
          <w:tcPr>
            <w:tcW w:w="1527" w:type="pct"/>
            <w:tcBorders>
              <w:top w:val="nil"/>
              <w:left w:val="single" w:sz="4" w:space="0" w:color="auto"/>
              <w:bottom w:val="single" w:sz="4" w:space="0" w:color="auto"/>
              <w:right w:val="single" w:sz="4" w:space="0" w:color="auto"/>
            </w:tcBorders>
            <w:shd w:val="clear" w:color="auto" w:fill="auto"/>
            <w:noWrap/>
            <w:vAlign w:val="bottom"/>
            <w:hideMark/>
          </w:tcPr>
          <w:p w14:paraId="00627BB6"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Jmenovitý výkon [VA]</w:t>
            </w:r>
          </w:p>
        </w:tc>
        <w:tc>
          <w:tcPr>
            <w:tcW w:w="765" w:type="pct"/>
            <w:gridSpan w:val="2"/>
            <w:tcBorders>
              <w:top w:val="nil"/>
              <w:left w:val="nil"/>
              <w:bottom w:val="single" w:sz="4" w:space="0" w:color="auto"/>
              <w:right w:val="single" w:sz="4" w:space="0" w:color="auto"/>
            </w:tcBorders>
            <w:shd w:val="clear" w:color="auto" w:fill="auto"/>
            <w:noWrap/>
            <w:vAlign w:val="bottom"/>
            <w:hideMark/>
          </w:tcPr>
          <w:p w14:paraId="5D30A67E"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30</w:t>
            </w:r>
          </w:p>
        </w:tc>
        <w:tc>
          <w:tcPr>
            <w:tcW w:w="904" w:type="pct"/>
            <w:gridSpan w:val="2"/>
            <w:tcBorders>
              <w:top w:val="nil"/>
              <w:left w:val="nil"/>
              <w:bottom w:val="single" w:sz="4" w:space="0" w:color="auto"/>
              <w:right w:val="single" w:sz="4" w:space="0" w:color="auto"/>
            </w:tcBorders>
            <w:shd w:val="clear" w:color="auto" w:fill="auto"/>
            <w:noWrap/>
            <w:vAlign w:val="bottom"/>
            <w:hideMark/>
          </w:tcPr>
          <w:p w14:paraId="2E702484"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30</w:t>
            </w:r>
          </w:p>
        </w:tc>
        <w:tc>
          <w:tcPr>
            <w:tcW w:w="834" w:type="pct"/>
            <w:gridSpan w:val="2"/>
            <w:tcBorders>
              <w:top w:val="nil"/>
              <w:left w:val="nil"/>
              <w:bottom w:val="single" w:sz="4" w:space="0" w:color="auto"/>
              <w:right w:val="single" w:sz="4" w:space="0" w:color="auto"/>
            </w:tcBorders>
            <w:shd w:val="clear" w:color="auto" w:fill="auto"/>
            <w:noWrap/>
            <w:vAlign w:val="bottom"/>
            <w:hideMark/>
          </w:tcPr>
          <w:p w14:paraId="1F359DAB"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30</w:t>
            </w:r>
          </w:p>
        </w:tc>
        <w:tc>
          <w:tcPr>
            <w:tcW w:w="970" w:type="pct"/>
            <w:gridSpan w:val="2"/>
            <w:tcBorders>
              <w:top w:val="nil"/>
              <w:left w:val="nil"/>
              <w:bottom w:val="single" w:sz="4" w:space="0" w:color="auto"/>
              <w:right w:val="single" w:sz="4" w:space="0" w:color="auto"/>
            </w:tcBorders>
            <w:shd w:val="clear" w:color="auto" w:fill="auto"/>
            <w:noWrap/>
            <w:vAlign w:val="bottom"/>
            <w:hideMark/>
          </w:tcPr>
          <w:p w14:paraId="66EE680F" w14:textId="77777777" w:rsidR="00B77412" w:rsidRPr="001916AF" w:rsidRDefault="00B77412" w:rsidP="001916AF">
            <w:pPr>
              <w:spacing w:line="276" w:lineRule="auto"/>
              <w:rPr>
                <w:rFonts w:ascii="Arial" w:hAnsi="Arial" w:cs="Arial"/>
                <w:color w:val="000000"/>
                <w:sz w:val="22"/>
                <w:szCs w:val="22"/>
              </w:rPr>
            </w:pPr>
            <w:r w:rsidRPr="001916AF">
              <w:rPr>
                <w:rFonts w:ascii="Arial" w:hAnsi="Arial" w:cs="Arial"/>
                <w:color w:val="000000"/>
                <w:sz w:val="22"/>
                <w:szCs w:val="22"/>
              </w:rPr>
              <w:t>30</w:t>
            </w:r>
          </w:p>
        </w:tc>
      </w:tr>
    </w:tbl>
    <w:p w14:paraId="0720C4D4" w14:textId="4329CB10" w:rsidR="00DA5DA1" w:rsidRPr="001916AF" w:rsidRDefault="00E32CCE" w:rsidP="001916AF">
      <w:pPr>
        <w:pStyle w:val="Nadpis1"/>
        <w:keepNext/>
        <w:pageBreakBefore/>
        <w:spacing w:line="276" w:lineRule="auto"/>
        <w:ind w:left="431" w:hanging="431"/>
        <w:rPr>
          <w:rStyle w:val="nadpisclanku1"/>
          <w:b/>
          <w:bCs w:val="0"/>
          <w:caps w:val="0"/>
          <w:color w:val="auto"/>
          <w:sz w:val="22"/>
          <w:szCs w:val="22"/>
        </w:rPr>
      </w:pPr>
      <w:r w:rsidRPr="001916AF">
        <w:lastRenderedPageBreak/>
        <w:t>Schválení a zkoušky</w:t>
      </w:r>
    </w:p>
    <w:p w14:paraId="0F2BBF9A" w14:textId="6BBD4298" w:rsidR="00DA5DA1" w:rsidRPr="001916AF" w:rsidRDefault="00DA5DA1" w:rsidP="001916AF">
      <w:pPr>
        <w:spacing w:line="276" w:lineRule="auto"/>
        <w:jc w:val="both"/>
        <w:rPr>
          <w:rStyle w:val="nadpisclanku1"/>
          <w:b w:val="0"/>
          <w:caps/>
          <w:color w:val="auto"/>
          <w:sz w:val="22"/>
          <w:szCs w:val="22"/>
        </w:rPr>
      </w:pPr>
      <w:r w:rsidRPr="001916AF">
        <w:rPr>
          <w:rStyle w:val="nadpisclanku1"/>
          <w:b w:val="0"/>
          <w:sz w:val="22"/>
          <w:szCs w:val="22"/>
        </w:rPr>
        <w:t>Zkoušky musí být</w:t>
      </w:r>
      <w:r w:rsidRPr="001916AF">
        <w:rPr>
          <w:rStyle w:val="nadpisclanku1"/>
          <w:b w:val="0"/>
          <w:color w:val="auto"/>
          <w:sz w:val="22"/>
          <w:szCs w:val="22"/>
        </w:rPr>
        <w:t xml:space="preserve"> proveden</w:t>
      </w:r>
      <w:r w:rsidR="00730015" w:rsidRPr="001916AF">
        <w:rPr>
          <w:rStyle w:val="nadpisclanku1"/>
          <w:b w:val="0"/>
          <w:color w:val="auto"/>
          <w:sz w:val="22"/>
          <w:szCs w:val="22"/>
        </w:rPr>
        <w:t xml:space="preserve">y </w:t>
      </w:r>
      <w:r w:rsidRPr="001916AF">
        <w:rPr>
          <w:rStyle w:val="nadpisclanku1"/>
          <w:b w:val="0"/>
          <w:sz w:val="22"/>
          <w:szCs w:val="22"/>
        </w:rPr>
        <w:t xml:space="preserve">dle platných norem, </w:t>
      </w:r>
      <w:r w:rsidR="00B04654" w:rsidRPr="001916AF">
        <w:rPr>
          <w:rStyle w:val="nadpisclanku1"/>
          <w:b w:val="0"/>
          <w:color w:val="auto"/>
          <w:sz w:val="22"/>
          <w:szCs w:val="22"/>
        </w:rPr>
        <w:t>typový protokol musí být vystavený certifikovanou zkušebnou, nebo zkušebnou certifikovanou u AZVN (asociace zkušeben vysokého napětí) v českém jazyce.</w:t>
      </w:r>
    </w:p>
    <w:p w14:paraId="0ECE9CB4" w14:textId="565D69CB" w:rsidR="00F8480F" w:rsidRPr="001916AF" w:rsidRDefault="00FA675B" w:rsidP="001916AF">
      <w:pPr>
        <w:spacing w:line="276" w:lineRule="auto"/>
        <w:jc w:val="both"/>
        <w:rPr>
          <w:rFonts w:ascii="Arial" w:hAnsi="Arial" w:cs="Arial"/>
          <w:bCs/>
          <w:sz w:val="22"/>
          <w:szCs w:val="22"/>
        </w:rPr>
      </w:pPr>
      <w:r w:rsidRPr="001916AF">
        <w:rPr>
          <w:rStyle w:val="nadpisclanku1"/>
          <w:b w:val="0"/>
          <w:sz w:val="22"/>
          <w:szCs w:val="22"/>
        </w:rPr>
        <w:t xml:space="preserve">Náklady spojené s provedením všech zkoušek a schvalování nese výrobce, pokud není s </w:t>
      </w:r>
      <w:r w:rsidR="00673007" w:rsidRPr="001916AF">
        <w:rPr>
          <w:rStyle w:val="nadpisclanku1"/>
          <w:b w:val="0"/>
          <w:sz w:val="22"/>
          <w:szCs w:val="22"/>
        </w:rPr>
        <w:t xml:space="preserve">kupujícím </w:t>
      </w:r>
      <w:r w:rsidRPr="001916AF">
        <w:rPr>
          <w:rStyle w:val="nadpisclanku1"/>
          <w:b w:val="0"/>
          <w:sz w:val="22"/>
          <w:szCs w:val="22"/>
        </w:rPr>
        <w:t xml:space="preserve">dohodnuto jinak. Není-li dohodnuto jinak, zkoušky se </w:t>
      </w:r>
      <w:r w:rsidR="00033604" w:rsidRPr="001916AF">
        <w:rPr>
          <w:rStyle w:val="nadpisclanku1"/>
          <w:b w:val="0"/>
          <w:sz w:val="22"/>
          <w:szCs w:val="22"/>
        </w:rPr>
        <w:t>musí</w:t>
      </w:r>
      <w:r w:rsidRPr="001916AF">
        <w:rPr>
          <w:rStyle w:val="nadpisclanku1"/>
          <w:b w:val="0"/>
          <w:sz w:val="22"/>
          <w:szCs w:val="22"/>
        </w:rPr>
        <w:t xml:space="preserve"> provést ve výrobním závodě. Při zkoušce </w:t>
      </w:r>
      <w:r w:rsidR="00033604" w:rsidRPr="001916AF">
        <w:rPr>
          <w:rStyle w:val="nadpisclanku1"/>
          <w:b w:val="0"/>
          <w:sz w:val="22"/>
          <w:szCs w:val="22"/>
        </w:rPr>
        <w:t>musí</w:t>
      </w:r>
      <w:r w:rsidRPr="001916AF">
        <w:rPr>
          <w:rStyle w:val="nadpisclanku1"/>
          <w:b w:val="0"/>
          <w:sz w:val="22"/>
          <w:szCs w:val="22"/>
        </w:rPr>
        <w:t xml:space="preserve"> být namontovány všechny důležité díly, které mohou mít vliv na chování </w:t>
      </w:r>
      <w:r w:rsidR="00463B92" w:rsidRPr="001916AF">
        <w:rPr>
          <w:rStyle w:val="nadpisclanku1"/>
          <w:b w:val="0"/>
          <w:sz w:val="22"/>
          <w:szCs w:val="22"/>
        </w:rPr>
        <w:t>tlumivky</w:t>
      </w:r>
      <w:r w:rsidRPr="001916AF">
        <w:rPr>
          <w:rStyle w:val="nadpisclanku1"/>
          <w:b w:val="0"/>
          <w:sz w:val="22"/>
          <w:szCs w:val="22"/>
        </w:rPr>
        <w:t xml:space="preserve">. </w:t>
      </w:r>
      <w:r w:rsidR="00652C26" w:rsidRPr="001916AF">
        <w:rPr>
          <w:rStyle w:val="nadpisclanku1"/>
          <w:b w:val="0"/>
          <w:sz w:val="22"/>
          <w:szCs w:val="22"/>
        </w:rPr>
        <w:t>Výrobce musí ověřit dodržení mechanických vlastností tlumivky před dodáním kupujícímu. Výrobce musí provést elektrické zkoušky výrobku po jeho výrobě, kupující obdrží protokol o těchto zkouškách.</w:t>
      </w:r>
      <w:r w:rsidR="00B04654" w:rsidRPr="001916AF">
        <w:rPr>
          <w:rStyle w:val="nadpisclanku1"/>
          <w:b w:val="0"/>
          <w:sz w:val="22"/>
          <w:szCs w:val="22"/>
        </w:rPr>
        <w:t xml:space="preserve"> </w:t>
      </w:r>
      <w:r w:rsidR="00B04654" w:rsidRPr="001916AF">
        <w:rPr>
          <w:rStyle w:val="nadpisclanku1"/>
          <w:b w:val="0"/>
          <w:color w:val="auto"/>
          <w:sz w:val="22"/>
          <w:szCs w:val="22"/>
        </w:rPr>
        <w:t>Přejímka zařízení a opakovaná kusová zkouška za přítomnosti zástupce provozovatele ve výrobním závodě výrobce je součástí dodávky.</w:t>
      </w:r>
    </w:p>
    <w:p w14:paraId="0E5E1B48" w14:textId="12267436" w:rsidR="00204E46" w:rsidRPr="001916AF" w:rsidRDefault="00204E46" w:rsidP="001916AF">
      <w:pPr>
        <w:pStyle w:val="Nadpis2"/>
      </w:pPr>
      <w:r w:rsidRPr="001916AF">
        <w:t>Zkoušky</w:t>
      </w:r>
    </w:p>
    <w:p w14:paraId="6844EF9E" w14:textId="1585D30D" w:rsidR="00B01412" w:rsidRPr="001916AF" w:rsidRDefault="00B01412" w:rsidP="001916AF">
      <w:pPr>
        <w:spacing w:line="276" w:lineRule="auto"/>
        <w:rPr>
          <w:rFonts w:ascii="Arial" w:hAnsi="Arial" w:cs="Arial"/>
          <w:sz w:val="22"/>
          <w:szCs w:val="22"/>
        </w:rPr>
      </w:pPr>
      <w:r w:rsidRPr="001916AF">
        <w:rPr>
          <w:rFonts w:ascii="Arial" w:hAnsi="Arial" w:cs="Arial"/>
          <w:sz w:val="22"/>
          <w:szCs w:val="22"/>
        </w:rPr>
        <w:t>Musí být provedeny všechny následující zkoušky:</w:t>
      </w:r>
    </w:p>
    <w:p w14:paraId="1DA7EDC5" w14:textId="6FFE6B0F" w:rsidR="00FA675B" w:rsidRPr="001916AF" w:rsidRDefault="000C3707" w:rsidP="001916AF">
      <w:pPr>
        <w:tabs>
          <w:tab w:val="left" w:pos="6521"/>
        </w:tabs>
        <w:spacing w:before="120" w:after="120" w:line="276" w:lineRule="auto"/>
        <w:rPr>
          <w:rFonts w:ascii="Arial" w:hAnsi="Arial" w:cs="Arial"/>
          <w:b/>
          <w:sz w:val="22"/>
          <w:szCs w:val="22"/>
        </w:rPr>
      </w:pPr>
      <w:r w:rsidRPr="001916AF">
        <w:rPr>
          <w:rFonts w:ascii="Arial" w:hAnsi="Arial" w:cs="Arial"/>
          <w:b/>
          <w:sz w:val="22"/>
          <w:szCs w:val="22"/>
        </w:rPr>
        <w:t xml:space="preserve">Výrobní kusové zkoušky </w:t>
      </w:r>
      <w:r w:rsidRPr="001916AF">
        <w:rPr>
          <w:rFonts w:ascii="Arial" w:hAnsi="Arial" w:cs="Arial"/>
          <w:sz w:val="22"/>
          <w:szCs w:val="22"/>
        </w:rPr>
        <w:t>(</w:t>
      </w:r>
      <w:r w:rsidR="00652C26" w:rsidRPr="001916AF">
        <w:rPr>
          <w:rFonts w:ascii="Arial" w:hAnsi="Arial" w:cs="Arial"/>
          <w:sz w:val="22"/>
          <w:szCs w:val="22"/>
        </w:rPr>
        <w:t xml:space="preserve">dle </w:t>
      </w:r>
      <w:r w:rsidRPr="001916AF">
        <w:rPr>
          <w:rFonts w:ascii="Arial" w:hAnsi="Arial" w:cs="Arial"/>
          <w:sz w:val="22"/>
          <w:szCs w:val="22"/>
        </w:rPr>
        <w:t>IEC 60076-6)</w:t>
      </w:r>
    </w:p>
    <w:p w14:paraId="21BD7337" w14:textId="60C3F40B" w:rsidR="000C3707" w:rsidRPr="001916AF" w:rsidRDefault="000C3707" w:rsidP="001916AF">
      <w:pPr>
        <w:pStyle w:val="Odstavecseseznamem"/>
        <w:numPr>
          <w:ilvl w:val="0"/>
          <w:numId w:val="26"/>
        </w:numPr>
        <w:tabs>
          <w:tab w:val="left" w:pos="6521"/>
        </w:tabs>
        <w:spacing w:before="120" w:after="120" w:line="276" w:lineRule="auto"/>
        <w:rPr>
          <w:rFonts w:ascii="Arial" w:hAnsi="Arial" w:cs="Arial"/>
          <w:sz w:val="22"/>
          <w:szCs w:val="22"/>
        </w:rPr>
      </w:pPr>
      <w:bookmarkStart w:id="4" w:name="_Hlk31194635"/>
      <w:r w:rsidRPr="001916AF">
        <w:rPr>
          <w:rFonts w:ascii="Arial" w:hAnsi="Arial" w:cs="Arial"/>
          <w:sz w:val="22"/>
          <w:szCs w:val="22"/>
        </w:rPr>
        <w:t>Měření odporu vinutí (IEC 60076-1);</w:t>
      </w:r>
    </w:p>
    <w:p w14:paraId="58762C4D" w14:textId="58299D03" w:rsidR="000C3707" w:rsidRPr="001916AF" w:rsidRDefault="000C3707"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 xml:space="preserve">Měření proudu (IEC 60076-6 – </w:t>
      </w:r>
      <w:r w:rsidR="00F8480F" w:rsidRPr="001916AF">
        <w:rPr>
          <w:rFonts w:ascii="Arial" w:hAnsi="Arial" w:cs="Arial"/>
          <w:sz w:val="22"/>
          <w:szCs w:val="22"/>
        </w:rPr>
        <w:t xml:space="preserve">kap. </w:t>
      </w:r>
      <w:r w:rsidRPr="001916AF">
        <w:rPr>
          <w:rFonts w:ascii="Arial" w:hAnsi="Arial" w:cs="Arial"/>
          <w:sz w:val="22"/>
          <w:szCs w:val="22"/>
        </w:rPr>
        <w:t>11.8.5);</w:t>
      </w:r>
    </w:p>
    <w:p w14:paraId="767C1ABD" w14:textId="34734C5F" w:rsidR="000C3707"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Měření napětí naprázdno pomocného a sekundárního vinutí (IEC 60076-6 – kap. 11.8.6);</w:t>
      </w:r>
    </w:p>
    <w:p w14:paraId="4645B14D" w14:textId="6ADE488B" w:rsidR="00F8480F"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Dielektrické zkoušky hlavního vinutí (IEC 60076-6 – kap. 11.8.8);</w:t>
      </w:r>
    </w:p>
    <w:p w14:paraId="6C91DEA6" w14:textId="13E4D018" w:rsidR="00F8480F"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Zkouška přiloženým střídavým výdržným napětím pomocného a sekundárního vinutí a řídicí a měřicí elektroinstalace (IEC 60076-3:2000 – kap. 10)</w:t>
      </w:r>
    </w:p>
    <w:p w14:paraId="2885E3EF" w14:textId="01E7C08A" w:rsidR="00E365EA"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Provozní zkouška, mechanismu vzduchového jádra a sdruženého měřicího zařízení</w:t>
      </w:r>
      <w:r w:rsidR="00107007" w:rsidRPr="001916AF">
        <w:rPr>
          <w:rFonts w:ascii="Arial" w:hAnsi="Arial" w:cs="Arial"/>
          <w:sz w:val="22"/>
          <w:szCs w:val="22"/>
        </w:rPr>
        <w:t xml:space="preserve"> </w:t>
      </w:r>
      <w:r w:rsidRPr="001916AF">
        <w:rPr>
          <w:rFonts w:ascii="Arial" w:hAnsi="Arial" w:cs="Arial"/>
          <w:sz w:val="22"/>
          <w:szCs w:val="22"/>
        </w:rPr>
        <w:t>(IEC 60076-1:1993 – kap. a</w:t>
      </w:r>
      <w:proofErr w:type="gramStart"/>
      <w:r w:rsidRPr="001916AF">
        <w:rPr>
          <w:rFonts w:ascii="Arial" w:hAnsi="Arial" w:cs="Arial"/>
          <w:sz w:val="22"/>
          <w:szCs w:val="22"/>
        </w:rPr>
        <w:t>),b),c</w:t>
      </w:r>
      <w:proofErr w:type="gramEnd"/>
      <w:r w:rsidRPr="001916AF">
        <w:rPr>
          <w:rFonts w:ascii="Arial" w:hAnsi="Arial" w:cs="Arial"/>
          <w:sz w:val="22"/>
          <w:szCs w:val="22"/>
        </w:rPr>
        <w:t>) 10.8.1)</w:t>
      </w:r>
      <w:r w:rsidR="00652C26" w:rsidRPr="001916AF">
        <w:rPr>
          <w:rFonts w:ascii="Arial" w:hAnsi="Arial" w:cs="Arial"/>
          <w:sz w:val="22"/>
          <w:szCs w:val="22"/>
        </w:rPr>
        <w:t>.</w:t>
      </w:r>
    </w:p>
    <w:bookmarkEnd w:id="4"/>
    <w:p w14:paraId="003C1522" w14:textId="5FD4E1F0" w:rsidR="00F8480F" w:rsidRPr="001916AF" w:rsidRDefault="00F8480F" w:rsidP="001916AF">
      <w:pPr>
        <w:tabs>
          <w:tab w:val="left" w:pos="6521"/>
        </w:tabs>
        <w:spacing w:before="120" w:after="120" w:line="276" w:lineRule="auto"/>
        <w:rPr>
          <w:rFonts w:ascii="Arial" w:hAnsi="Arial" w:cs="Arial"/>
          <w:sz w:val="22"/>
          <w:szCs w:val="22"/>
        </w:rPr>
      </w:pPr>
      <w:r w:rsidRPr="001916AF">
        <w:rPr>
          <w:rFonts w:ascii="Arial" w:hAnsi="Arial" w:cs="Arial"/>
          <w:b/>
          <w:sz w:val="22"/>
          <w:szCs w:val="22"/>
        </w:rPr>
        <w:t>Typové zkoušky</w:t>
      </w:r>
      <w:r w:rsidR="00652C26" w:rsidRPr="001916AF">
        <w:rPr>
          <w:rFonts w:ascii="Arial" w:hAnsi="Arial" w:cs="Arial"/>
          <w:b/>
          <w:sz w:val="22"/>
          <w:szCs w:val="22"/>
        </w:rPr>
        <w:t xml:space="preserve"> </w:t>
      </w:r>
      <w:r w:rsidR="00652C26" w:rsidRPr="001916AF">
        <w:rPr>
          <w:rFonts w:ascii="Arial" w:hAnsi="Arial" w:cs="Arial"/>
          <w:sz w:val="22"/>
          <w:szCs w:val="22"/>
        </w:rPr>
        <w:t>(dle IEC 60076-6)</w:t>
      </w:r>
    </w:p>
    <w:p w14:paraId="47B85687" w14:textId="7608D532" w:rsidR="00F8480F"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bookmarkStart w:id="5" w:name="_Hlk31194658"/>
      <w:r w:rsidRPr="001916AF">
        <w:rPr>
          <w:rFonts w:ascii="Arial" w:hAnsi="Arial" w:cs="Arial"/>
          <w:sz w:val="22"/>
          <w:szCs w:val="22"/>
        </w:rPr>
        <w:t>Měření proudu při jmenovitém napětí (IEC 60076-6 – kap. 11.8.5);</w:t>
      </w:r>
    </w:p>
    <w:p w14:paraId="4BE7D58D" w14:textId="33CEBC7C" w:rsidR="00F8480F" w:rsidRPr="001916AF" w:rsidRDefault="00F8480F"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Oteplovací zkouška (IEC 60076-6 – kap. 11.8.7);</w:t>
      </w:r>
    </w:p>
    <w:p w14:paraId="54FAB2AA" w14:textId="32B83557" w:rsidR="00FA675B" w:rsidRPr="001916AF" w:rsidRDefault="00652C26" w:rsidP="001916AF">
      <w:pPr>
        <w:pStyle w:val="Odstavecseseznamem"/>
        <w:numPr>
          <w:ilvl w:val="0"/>
          <w:numId w:val="26"/>
        </w:numPr>
        <w:tabs>
          <w:tab w:val="left" w:pos="6521"/>
        </w:tabs>
        <w:spacing w:before="120" w:after="120" w:line="276" w:lineRule="auto"/>
        <w:rPr>
          <w:rFonts w:ascii="Arial" w:hAnsi="Arial" w:cs="Arial"/>
          <w:sz w:val="22"/>
          <w:szCs w:val="22"/>
        </w:rPr>
      </w:pPr>
      <w:r w:rsidRPr="001916AF">
        <w:rPr>
          <w:rFonts w:ascii="Arial" w:hAnsi="Arial" w:cs="Arial"/>
          <w:sz w:val="22"/>
          <w:szCs w:val="22"/>
        </w:rPr>
        <w:t>Dielektrické zkoušky (IEC 60076-6 – 11.8.8).</w:t>
      </w:r>
      <w:bookmarkEnd w:id="5"/>
    </w:p>
    <w:p w14:paraId="5FE30712" w14:textId="47F7EE95" w:rsidR="00BE4F03" w:rsidRPr="001916AF" w:rsidRDefault="00CD4E30" w:rsidP="001916AF">
      <w:pPr>
        <w:tabs>
          <w:tab w:val="left" w:pos="6521"/>
        </w:tabs>
        <w:spacing w:before="120" w:after="120" w:line="276" w:lineRule="auto"/>
        <w:rPr>
          <w:rStyle w:val="nadpisclanku1"/>
          <w:bCs w:val="0"/>
          <w:color w:val="auto"/>
          <w:sz w:val="22"/>
          <w:szCs w:val="22"/>
        </w:rPr>
      </w:pPr>
      <w:r w:rsidRPr="001916AF">
        <w:rPr>
          <w:rStyle w:val="nadpisclanku1"/>
          <w:bCs w:val="0"/>
          <w:color w:val="auto"/>
          <w:sz w:val="22"/>
          <w:szCs w:val="22"/>
        </w:rPr>
        <w:t>Ostatní zkoušky</w:t>
      </w:r>
    </w:p>
    <w:p w14:paraId="286CA686" w14:textId="64397107" w:rsidR="00CD4E30" w:rsidRPr="001916AF" w:rsidRDefault="00CD4E30" w:rsidP="001916AF">
      <w:pPr>
        <w:pStyle w:val="Odstavecseseznamem"/>
        <w:numPr>
          <w:ilvl w:val="0"/>
          <w:numId w:val="47"/>
        </w:numPr>
        <w:tabs>
          <w:tab w:val="left" w:pos="6521"/>
        </w:tabs>
        <w:spacing w:before="120" w:after="120" w:line="276" w:lineRule="auto"/>
        <w:rPr>
          <w:rStyle w:val="nadpisclanku1"/>
          <w:b w:val="0"/>
          <w:bCs w:val="0"/>
          <w:color w:val="auto"/>
          <w:sz w:val="22"/>
          <w:szCs w:val="22"/>
        </w:rPr>
      </w:pPr>
      <w:r w:rsidRPr="001916AF">
        <w:rPr>
          <w:rStyle w:val="nadpisclanku1"/>
          <w:b w:val="0"/>
          <w:bCs w:val="0"/>
          <w:color w:val="auto"/>
          <w:sz w:val="22"/>
          <w:szCs w:val="22"/>
        </w:rPr>
        <w:t>Tlaková zkouška nádoby</w:t>
      </w:r>
      <w:r w:rsidR="00901621" w:rsidRPr="001916AF">
        <w:rPr>
          <w:rStyle w:val="nadpisclanku1"/>
          <w:b w:val="0"/>
          <w:bCs w:val="0"/>
          <w:color w:val="auto"/>
          <w:sz w:val="22"/>
          <w:szCs w:val="22"/>
        </w:rPr>
        <w:t xml:space="preserve"> (</w:t>
      </w:r>
      <w:r w:rsidR="00901621" w:rsidRPr="001916AF">
        <w:rPr>
          <w:rFonts w:ascii="Arial" w:hAnsi="Arial" w:cs="Arial"/>
          <w:sz w:val="22"/>
          <w:szCs w:val="22"/>
        </w:rPr>
        <w:t xml:space="preserve">50 </w:t>
      </w:r>
      <w:proofErr w:type="spellStart"/>
      <w:r w:rsidR="00901621" w:rsidRPr="001916AF">
        <w:rPr>
          <w:rFonts w:ascii="Arial" w:hAnsi="Arial" w:cs="Arial"/>
          <w:sz w:val="22"/>
          <w:szCs w:val="22"/>
        </w:rPr>
        <w:t>kPa</w:t>
      </w:r>
      <w:proofErr w:type="spellEnd"/>
      <w:r w:rsidR="00901621" w:rsidRPr="001916AF">
        <w:rPr>
          <w:rFonts w:ascii="Arial" w:hAnsi="Arial" w:cs="Arial"/>
          <w:sz w:val="22"/>
          <w:szCs w:val="22"/>
        </w:rPr>
        <w:t>/</w:t>
      </w:r>
      <w:proofErr w:type="gramStart"/>
      <w:r w:rsidR="00901621" w:rsidRPr="001916AF">
        <w:rPr>
          <w:rFonts w:ascii="Arial" w:hAnsi="Arial" w:cs="Arial"/>
          <w:sz w:val="22"/>
          <w:szCs w:val="22"/>
        </w:rPr>
        <w:t>24h</w:t>
      </w:r>
      <w:proofErr w:type="gramEnd"/>
      <w:r w:rsidR="00901621" w:rsidRPr="001916AF">
        <w:rPr>
          <w:rFonts w:ascii="Arial" w:hAnsi="Arial" w:cs="Arial"/>
          <w:sz w:val="22"/>
          <w:szCs w:val="22"/>
        </w:rPr>
        <w:t>)</w:t>
      </w:r>
    </w:p>
    <w:p w14:paraId="18AEDDA8" w14:textId="1488260A" w:rsidR="00352483" w:rsidRPr="001916AF" w:rsidRDefault="00364DA2" w:rsidP="001916AF">
      <w:pPr>
        <w:tabs>
          <w:tab w:val="left" w:pos="6521"/>
        </w:tabs>
        <w:spacing w:before="120" w:after="120" w:line="276" w:lineRule="auto"/>
        <w:rPr>
          <w:rFonts w:ascii="Arial" w:hAnsi="Arial" w:cs="Arial"/>
          <w:sz w:val="22"/>
          <w:szCs w:val="22"/>
        </w:rPr>
      </w:pPr>
      <w:r w:rsidRPr="001916AF">
        <w:rPr>
          <w:rFonts w:ascii="Arial" w:hAnsi="Arial" w:cs="Arial"/>
          <w:sz w:val="22"/>
          <w:szCs w:val="22"/>
        </w:rPr>
        <w:t>Dále b</w:t>
      </w:r>
      <w:r w:rsidR="00352483" w:rsidRPr="001916AF">
        <w:rPr>
          <w:rFonts w:ascii="Arial" w:hAnsi="Arial" w:cs="Arial"/>
          <w:sz w:val="22"/>
          <w:szCs w:val="22"/>
        </w:rPr>
        <w:t xml:space="preserve">udou </w:t>
      </w:r>
      <w:r w:rsidRPr="001916AF">
        <w:rPr>
          <w:rFonts w:ascii="Arial" w:hAnsi="Arial" w:cs="Arial"/>
          <w:sz w:val="22"/>
          <w:szCs w:val="22"/>
        </w:rPr>
        <w:t>doloženy dokumenty o provedení</w:t>
      </w:r>
      <w:r w:rsidR="000F47B1" w:rsidRPr="001916AF">
        <w:rPr>
          <w:rFonts w:ascii="Arial" w:hAnsi="Arial" w:cs="Arial"/>
          <w:sz w:val="22"/>
          <w:szCs w:val="22"/>
        </w:rPr>
        <w:t xml:space="preserve"> všech</w:t>
      </w:r>
      <w:r w:rsidR="00CE2343" w:rsidRPr="001916AF">
        <w:rPr>
          <w:rFonts w:ascii="Arial" w:hAnsi="Arial" w:cs="Arial"/>
          <w:sz w:val="22"/>
          <w:szCs w:val="22"/>
        </w:rPr>
        <w:t xml:space="preserve"> </w:t>
      </w:r>
      <w:r w:rsidR="000F47B1" w:rsidRPr="001916AF">
        <w:rPr>
          <w:rFonts w:ascii="Arial" w:hAnsi="Arial" w:cs="Arial"/>
          <w:sz w:val="22"/>
          <w:szCs w:val="22"/>
        </w:rPr>
        <w:t>povinných</w:t>
      </w:r>
      <w:r w:rsidRPr="001916AF">
        <w:rPr>
          <w:rFonts w:ascii="Arial" w:hAnsi="Arial" w:cs="Arial"/>
          <w:sz w:val="22"/>
          <w:szCs w:val="22"/>
        </w:rPr>
        <w:t xml:space="preserve"> zkoušek</w:t>
      </w:r>
      <w:r w:rsidR="00CE2343" w:rsidRPr="001916AF">
        <w:rPr>
          <w:rFonts w:ascii="Arial" w:hAnsi="Arial" w:cs="Arial"/>
          <w:sz w:val="22"/>
          <w:szCs w:val="22"/>
        </w:rPr>
        <w:t xml:space="preserve"> zde neuvedených </w:t>
      </w:r>
      <w:r w:rsidRPr="001916AF">
        <w:rPr>
          <w:rFonts w:ascii="Arial" w:hAnsi="Arial" w:cs="Arial"/>
          <w:sz w:val="22"/>
          <w:szCs w:val="22"/>
        </w:rPr>
        <w:t xml:space="preserve">dle </w:t>
      </w:r>
      <w:hyperlink r:id="rId19" w:tooltip="Detailní info" w:history="1">
        <w:r w:rsidRPr="001916AF">
          <w:rPr>
            <w:rStyle w:val="Hypertextovodkaz"/>
            <w:rFonts w:ascii="Arial" w:hAnsi="Arial" w:cs="Arial"/>
            <w:color w:val="auto"/>
            <w:sz w:val="22"/>
            <w:szCs w:val="22"/>
            <w:u w:val="none"/>
          </w:rPr>
          <w:t>ČSN EN 50216</w:t>
        </w:r>
      </w:hyperlink>
      <w:r w:rsidRPr="001916AF">
        <w:rPr>
          <w:rFonts w:ascii="Arial" w:hAnsi="Arial" w:cs="Arial"/>
          <w:sz w:val="22"/>
          <w:szCs w:val="22"/>
        </w:rPr>
        <w:t>.</w:t>
      </w:r>
    </w:p>
    <w:p w14:paraId="0C6FC520" w14:textId="77777777" w:rsidR="007A4D00" w:rsidRPr="001916AF" w:rsidRDefault="007A4D00" w:rsidP="001916AF">
      <w:pPr>
        <w:pStyle w:val="Nadpis2"/>
        <w:rPr>
          <w:noProof/>
        </w:rPr>
      </w:pPr>
      <w:r w:rsidRPr="001916AF">
        <w:rPr>
          <w:noProof/>
        </w:rPr>
        <w:t>Certifikáty nátěrových systémů</w:t>
      </w:r>
    </w:p>
    <w:p w14:paraId="36EA2349"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Vhodnost použitého systému protikorozní ochrany dle ČSN EN ISO 12944-5, musí být ověřena certifikovanou zkušební laboratoří. </w:t>
      </w:r>
    </w:p>
    <w:p w14:paraId="4F586602"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Musí být poskytnut certifikát (protokol) pro návrh systému ochrany proti korozi. Systémy ochrany proti korozi vnějšího obalu musí splňovat požadavky na zkoušky dle ČSN EN ISO 12944-6.</w:t>
      </w:r>
    </w:p>
    <w:p w14:paraId="0D4E474D" w14:textId="77777777" w:rsidR="007A4D00" w:rsidRPr="001916AF" w:rsidRDefault="007A4D00" w:rsidP="001916AF">
      <w:pPr>
        <w:spacing w:line="276" w:lineRule="auto"/>
        <w:jc w:val="both"/>
        <w:rPr>
          <w:rFonts w:ascii="Arial" w:hAnsi="Arial" w:cs="Arial"/>
          <w:noProof/>
          <w:sz w:val="22"/>
          <w:szCs w:val="22"/>
        </w:rPr>
      </w:pPr>
    </w:p>
    <w:p w14:paraId="0F121005"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V certifikátu musí být uvedeny alespoň tyto informace: </w:t>
      </w:r>
    </w:p>
    <w:p w14:paraId="42FD4863"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Obchodní nebo produktový název pro každou vrstvu nátěru </w:t>
      </w:r>
    </w:p>
    <w:p w14:paraId="09CEDD21"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Pojiva pro každý nátěr</w:t>
      </w:r>
    </w:p>
    <w:p w14:paraId="6005E253"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Barva každého nátěru </w:t>
      </w:r>
    </w:p>
    <w:p w14:paraId="5CC871DA"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Název a adresa zkušebního ústavu </w:t>
      </w:r>
    </w:p>
    <w:p w14:paraId="62621B13"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lastRenderedPageBreak/>
        <w:t>Přejímka tlumivky musí být doložena požadovanými dokumenty s následujícími informacemi o certifikátu nátěrového systému:</w:t>
      </w:r>
    </w:p>
    <w:p w14:paraId="68B59512" w14:textId="77777777" w:rsidR="007A4D00" w:rsidRPr="001916AF" w:rsidRDefault="007A4D00" w:rsidP="001916AF">
      <w:pPr>
        <w:spacing w:line="276" w:lineRule="auto"/>
        <w:jc w:val="both"/>
        <w:rPr>
          <w:rFonts w:ascii="Arial" w:hAnsi="Arial" w:cs="Arial"/>
          <w:noProof/>
          <w:sz w:val="22"/>
          <w:szCs w:val="22"/>
        </w:rPr>
      </w:pPr>
    </w:p>
    <w:p w14:paraId="1924C655"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Obchodní nebo produktový název pro každou vrstvu nátěru </w:t>
      </w:r>
    </w:p>
    <w:p w14:paraId="32D968D9"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Pojiva pro každý nátěr </w:t>
      </w:r>
    </w:p>
    <w:p w14:paraId="599808A0"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Barva každého nátěru </w:t>
      </w:r>
    </w:p>
    <w:p w14:paraId="388FBA04"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Datum výroby každého nátěru </w:t>
      </w:r>
    </w:p>
    <w:p w14:paraId="7CE007C3" w14:textId="77777777" w:rsidR="007A4D00" w:rsidRPr="001916AF" w:rsidRDefault="007A4D00" w:rsidP="001916AF">
      <w:pPr>
        <w:spacing w:line="276" w:lineRule="auto"/>
        <w:ind w:left="142" w:hanging="142"/>
        <w:jc w:val="both"/>
        <w:rPr>
          <w:rFonts w:ascii="Arial" w:hAnsi="Arial" w:cs="Arial"/>
          <w:noProof/>
          <w:sz w:val="22"/>
          <w:szCs w:val="22"/>
        </w:rPr>
      </w:pPr>
      <w:r w:rsidRPr="001916AF">
        <w:rPr>
          <w:rFonts w:ascii="Arial" w:hAnsi="Arial" w:cs="Arial"/>
          <w:noProof/>
          <w:sz w:val="22"/>
          <w:szCs w:val="22"/>
        </w:rPr>
        <w:t xml:space="preserve">- Protokol o měření tloušťky nátěru pro jednotlivé vrstvy (pokovení, nátěry a celková nominální tloušťka suché vrstvy nátěru) </w:t>
      </w:r>
    </w:p>
    <w:p w14:paraId="3996BBA7"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Nátěrová plocha (m²) </w:t>
      </w:r>
    </w:p>
    <w:p w14:paraId="66A9BA3A" w14:textId="77777777" w:rsidR="007A4D00" w:rsidRPr="001916AF" w:rsidRDefault="007A4D00" w:rsidP="001916AF">
      <w:pPr>
        <w:spacing w:line="276" w:lineRule="auto"/>
        <w:jc w:val="both"/>
        <w:rPr>
          <w:rFonts w:ascii="Arial" w:hAnsi="Arial" w:cs="Arial"/>
          <w:noProof/>
          <w:sz w:val="22"/>
          <w:szCs w:val="22"/>
        </w:rPr>
      </w:pPr>
    </w:p>
    <w:p w14:paraId="185A24A1"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Musí se provést měření jmenovité tloušťky suché vrstvy (NDFT) a to alespoň 50 měření na nádobě, víka, potrubí a konzervátoru, rovnoměrně nanesené po povrchu a při respektování povrchů pozinkovaných a ošetřených pouze nátěrem.</w:t>
      </w:r>
    </w:p>
    <w:p w14:paraId="553BFAFF"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Měření jsou vyhodnocovány a dokumentovány samostatně. </w:t>
      </w:r>
    </w:p>
    <w:p w14:paraId="7918DF8D" w14:textId="77777777" w:rsidR="007A4D00" w:rsidRPr="001916AF" w:rsidRDefault="007A4D00" w:rsidP="001916AF">
      <w:pPr>
        <w:spacing w:line="276" w:lineRule="auto"/>
        <w:jc w:val="both"/>
        <w:rPr>
          <w:rFonts w:ascii="Arial" w:hAnsi="Arial" w:cs="Arial"/>
          <w:noProof/>
          <w:sz w:val="22"/>
          <w:szCs w:val="22"/>
        </w:rPr>
      </w:pPr>
    </w:p>
    <w:p w14:paraId="4A451909"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Do konce záruční doby musí systém ochrany proti korozi splňovat následující kritéria kvality: </w:t>
      </w:r>
    </w:p>
    <w:p w14:paraId="57DE4F00"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Mřížková zkouška dle ISO 2409, klasifikace = 0</w:t>
      </w:r>
    </w:p>
    <w:p w14:paraId="06899FF3"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Stupeň prorezavění v souladu s ČSN EN ISO 4628-3, stupeň prorezavění Ri 0 </w:t>
      </w:r>
    </w:p>
    <w:p w14:paraId="68C9E4CC"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xml:space="preserve">- Stupeň puchýřkování v souladu ČSN EN ISO 4628-2, klasifikace 0 (S0) </w:t>
      </w:r>
    </w:p>
    <w:p w14:paraId="245B56CE" w14:textId="77777777"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Stupeň praskání v souladu s ČSN EN ISO 4628-4, klasifikace 0  (S0)</w:t>
      </w:r>
    </w:p>
    <w:p w14:paraId="2DDCD8A4" w14:textId="7B43829F" w:rsidR="007A4D00" w:rsidRPr="001916AF" w:rsidRDefault="007A4D00" w:rsidP="001916AF">
      <w:pPr>
        <w:spacing w:line="276" w:lineRule="auto"/>
        <w:jc w:val="both"/>
        <w:rPr>
          <w:rFonts w:ascii="Arial" w:hAnsi="Arial" w:cs="Arial"/>
          <w:noProof/>
          <w:sz w:val="22"/>
          <w:szCs w:val="22"/>
        </w:rPr>
      </w:pPr>
      <w:r w:rsidRPr="001916AF">
        <w:rPr>
          <w:rFonts w:ascii="Arial" w:hAnsi="Arial" w:cs="Arial"/>
          <w:noProof/>
          <w:sz w:val="22"/>
          <w:szCs w:val="22"/>
        </w:rPr>
        <w:t>- Stupeň odlupování v souladu s ČSN EN ISO 4628-5, klasifikace 0 (S0)</w:t>
      </w:r>
    </w:p>
    <w:p w14:paraId="0835DD9F" w14:textId="77777777" w:rsidR="009A6C9F" w:rsidRPr="001916AF" w:rsidRDefault="009A6C9F" w:rsidP="001916AF">
      <w:pPr>
        <w:pStyle w:val="Nadpis1"/>
        <w:spacing w:line="276" w:lineRule="auto"/>
        <w:ind w:left="431" w:hanging="431"/>
      </w:pPr>
      <w:r w:rsidRPr="001916AF">
        <w:t>Dodací podmínky</w:t>
      </w:r>
    </w:p>
    <w:p w14:paraId="1583E465" w14:textId="77777777" w:rsidR="009A6C9F" w:rsidRPr="001916AF" w:rsidRDefault="009A6C9F"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Podmínkou pro použití výrobku uvedeného v těchto specifikacích je technické schválení výrobku výrobcem a příslušným kontrolním systémem prodávajícího. Schválení výrobku prodávajícím může být uděleno, pokud výrobce nebo prodávající na vlastní náklady prokáže požadované vlastnosti výrobku, případně zajistí instalaci vzorku výrobku sám nebo jiným dodavatelem. Navíc, musí být prokázána vhodnost zařízení pro provozní použití – musí být předloženy zprávy o odpovídajících zkouškách nebo odkazy na ně, a musí být splněny další možné požadavky uživatele. Inspektor jmenovaný kupujícím může také provádět přejímací zkoušky, nebo odebírat vzorky. Kupující je oprávněn kontrolovat nebo nechat kontrolovat dodržování parametrů produktu, stejně tak parametry kvality.</w:t>
      </w:r>
    </w:p>
    <w:p w14:paraId="16D2D9D7" w14:textId="03E63199" w:rsidR="007A3A35" w:rsidRPr="001916AF" w:rsidRDefault="009A6C9F" w:rsidP="001916AF">
      <w:pPr>
        <w:spacing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Jakákoliv změna na výrobku schváleném na základě této specifikace je předmětem nového schválení nebo obnovení schvalování. Změny během trvání dodávek jsou povoleny pouze na základě vzájemné dohody. Prodávající na žádost kupujícího zveřejní subdodavatele.</w:t>
      </w:r>
    </w:p>
    <w:p w14:paraId="464081CD" w14:textId="77777777" w:rsidR="007A3A35" w:rsidRPr="001916AF" w:rsidRDefault="007A3A35" w:rsidP="001916AF">
      <w:pPr>
        <w:pStyle w:val="Nadpis1"/>
        <w:spacing w:line="276" w:lineRule="auto"/>
        <w:ind w:left="431" w:hanging="431"/>
      </w:pPr>
      <w:r w:rsidRPr="001916AF">
        <w:t>Šéfmontáž</w:t>
      </w:r>
    </w:p>
    <w:p w14:paraId="346F3498" w14:textId="6FA81824" w:rsidR="00C94CF0" w:rsidRPr="001916AF" w:rsidRDefault="0011686B"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 xml:space="preserve">Dodávka tlumivky je uvažována </w:t>
      </w:r>
      <w:r w:rsidR="005E10FC" w:rsidRPr="001916AF">
        <w:rPr>
          <w:rFonts w:ascii="Arial" w:hAnsi="Arial" w:cs="Arial"/>
          <w:snapToGrid w:val="0"/>
          <w:color w:val="000000"/>
          <w:sz w:val="22"/>
          <w:szCs w:val="22"/>
        </w:rPr>
        <w:t>včetně šéfmontáže.</w:t>
      </w:r>
      <w:r w:rsidR="007A3A35" w:rsidRPr="001916AF">
        <w:rPr>
          <w:rFonts w:ascii="Arial" w:hAnsi="Arial" w:cs="Arial"/>
          <w:snapToGrid w:val="0"/>
          <w:color w:val="000000"/>
          <w:sz w:val="22"/>
          <w:szCs w:val="22"/>
        </w:rPr>
        <w:t xml:space="preserve"> Tato bude prováděna výrobcem proškolenou osobou s odpovídající jazykovou úrovní českého jazyka. Dodavatel v rámci požadované dokumentace uvede požadavky na součinnost při zajišťování šéfmontáže ze strany objednatele. Výstupem šéfmontáže bude protokol o provedení všech zkoušek dle příslušných norem. Služba je uvažována </w:t>
      </w:r>
      <w:r w:rsidR="00FB275C" w:rsidRPr="001916AF">
        <w:rPr>
          <w:rFonts w:ascii="Arial" w:hAnsi="Arial" w:cs="Arial"/>
          <w:snapToGrid w:val="0"/>
          <w:color w:val="000000"/>
          <w:sz w:val="22"/>
          <w:szCs w:val="22"/>
        </w:rPr>
        <w:t xml:space="preserve">po </w:t>
      </w:r>
      <w:r w:rsidR="007A3A35" w:rsidRPr="001916AF">
        <w:rPr>
          <w:rFonts w:ascii="Arial" w:hAnsi="Arial" w:cs="Arial"/>
          <w:snapToGrid w:val="0"/>
          <w:color w:val="000000"/>
          <w:sz w:val="22"/>
          <w:szCs w:val="22"/>
        </w:rPr>
        <w:t>celé zásobovací území EG.D.</w:t>
      </w:r>
    </w:p>
    <w:p w14:paraId="25AB275B" w14:textId="77777777" w:rsidR="00765C55" w:rsidRPr="001916AF" w:rsidRDefault="00765C55" w:rsidP="001916AF">
      <w:pPr>
        <w:pStyle w:val="Nadpis1"/>
        <w:spacing w:line="276" w:lineRule="auto"/>
        <w:ind w:left="431" w:hanging="431"/>
      </w:pPr>
      <w:r w:rsidRPr="001916AF">
        <w:t>Garance dostupnosti náhradních dílů</w:t>
      </w:r>
    </w:p>
    <w:p w14:paraId="32118D86" w14:textId="77777777" w:rsidR="00765C55" w:rsidRPr="001916AF" w:rsidRDefault="00765C55" w:rsidP="001916AF">
      <w:pPr>
        <w:pStyle w:val="Zkladntextodsazen2"/>
        <w:tabs>
          <w:tab w:val="left" w:pos="4820"/>
        </w:tabs>
        <w:spacing w:before="0" w:line="276" w:lineRule="auto"/>
        <w:ind w:left="0"/>
        <w:rPr>
          <w:rFonts w:ascii="Arial" w:hAnsi="Arial" w:cs="Arial"/>
          <w:noProof/>
          <w:sz w:val="22"/>
          <w:szCs w:val="22"/>
        </w:rPr>
      </w:pPr>
      <w:r w:rsidRPr="001916AF">
        <w:rPr>
          <w:rFonts w:ascii="Arial" w:hAnsi="Arial" w:cs="Arial"/>
          <w:noProof/>
          <w:sz w:val="22"/>
          <w:szCs w:val="22"/>
        </w:rPr>
        <w:t>Zadavatel vyžaduje garanci na dodání náhradních dílů po dobu životnosti zařízení.</w:t>
      </w:r>
    </w:p>
    <w:p w14:paraId="67F70A5E" w14:textId="77777777" w:rsidR="00ED1938" w:rsidRPr="001916AF" w:rsidRDefault="00ED1938" w:rsidP="001916AF">
      <w:pPr>
        <w:spacing w:line="276" w:lineRule="auto"/>
        <w:jc w:val="both"/>
        <w:rPr>
          <w:rFonts w:ascii="Arial" w:hAnsi="Arial" w:cs="Arial"/>
          <w:noProof/>
          <w:sz w:val="22"/>
          <w:szCs w:val="22"/>
        </w:rPr>
      </w:pPr>
    </w:p>
    <w:p w14:paraId="7998C980" w14:textId="6265F12B" w:rsidR="00053E6D" w:rsidRPr="001916AF" w:rsidRDefault="00E32CCE" w:rsidP="001916AF">
      <w:pPr>
        <w:pStyle w:val="Nadpis1"/>
        <w:pageBreakBefore/>
        <w:spacing w:line="276" w:lineRule="auto"/>
        <w:ind w:left="431" w:hanging="431"/>
      </w:pPr>
      <w:r w:rsidRPr="001916AF">
        <w:lastRenderedPageBreak/>
        <w:t>Dokumentace</w:t>
      </w:r>
    </w:p>
    <w:p w14:paraId="7BE1F7C7" w14:textId="65F5C7CE" w:rsidR="00E365EA" w:rsidRPr="001916AF" w:rsidRDefault="00E365EA"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Všechny požadované dokumentace budou v českém jazyce. Výjimku můžou tvořit protokoly ze zkoušek a certifikáty, které možno zaslat v anglickém jazyce.</w:t>
      </w:r>
      <w:r w:rsidR="006948B5" w:rsidRPr="001916AF">
        <w:rPr>
          <w:rFonts w:ascii="Arial" w:hAnsi="Arial" w:cs="Arial"/>
          <w:snapToGrid w:val="0"/>
          <w:color w:val="000000"/>
          <w:sz w:val="22"/>
          <w:szCs w:val="22"/>
        </w:rPr>
        <w:t xml:space="preserve"> Na základě požadavku objednávajícího bude dokumentace dodána buď v tištěné </w:t>
      </w:r>
      <w:r w:rsidR="00491B38" w:rsidRPr="001916AF">
        <w:rPr>
          <w:rFonts w:ascii="Arial" w:hAnsi="Arial" w:cs="Arial"/>
          <w:snapToGrid w:val="0"/>
          <w:color w:val="000000"/>
          <w:sz w:val="22"/>
          <w:szCs w:val="22"/>
        </w:rPr>
        <w:t>a</w:t>
      </w:r>
      <w:r w:rsidR="006948B5" w:rsidRPr="001916AF">
        <w:rPr>
          <w:rFonts w:ascii="Arial" w:hAnsi="Arial" w:cs="Arial"/>
          <w:snapToGrid w:val="0"/>
          <w:color w:val="000000"/>
          <w:sz w:val="22"/>
          <w:szCs w:val="22"/>
        </w:rPr>
        <w:t xml:space="preserve"> digitální formě na </w:t>
      </w:r>
      <w:r w:rsidR="006B3E22" w:rsidRPr="001916AF">
        <w:rPr>
          <w:rFonts w:ascii="Arial" w:hAnsi="Arial" w:cs="Arial"/>
          <w:snapToGrid w:val="0"/>
          <w:color w:val="000000"/>
          <w:sz w:val="22"/>
          <w:szCs w:val="22"/>
        </w:rPr>
        <w:t>definované uložiště.</w:t>
      </w:r>
    </w:p>
    <w:p w14:paraId="04F91620" w14:textId="77777777" w:rsidR="006B3E22" w:rsidRPr="001916AF" w:rsidRDefault="006B3E22" w:rsidP="001916AF">
      <w:pPr>
        <w:pStyle w:val="Nadpis2"/>
      </w:pPr>
      <w:r w:rsidRPr="001916AF">
        <w:t>Dokumentace ke každé dodávce</w:t>
      </w:r>
    </w:p>
    <w:p w14:paraId="62D282F1" w14:textId="77777777" w:rsidR="006B3E22" w:rsidRPr="001916AF" w:rsidRDefault="006B3E22" w:rsidP="001916AF">
      <w:pPr>
        <w:spacing w:line="276" w:lineRule="auto"/>
        <w:rPr>
          <w:rFonts w:ascii="Arial" w:hAnsi="Arial" w:cs="Arial"/>
          <w:sz w:val="22"/>
          <w:szCs w:val="22"/>
        </w:rPr>
      </w:pPr>
      <w:r w:rsidRPr="001916AF">
        <w:rPr>
          <w:rFonts w:ascii="Arial" w:hAnsi="Arial" w:cs="Arial"/>
          <w:sz w:val="22"/>
          <w:szCs w:val="22"/>
        </w:rPr>
        <w:t>U každé dodávky bude v tištěné a digitální podobě zaslána níže uvedená dokumentace:</w:t>
      </w:r>
    </w:p>
    <w:p w14:paraId="40F65608"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Rozměrové výkresy</w:t>
      </w:r>
    </w:p>
    <w:p w14:paraId="454F3BC2"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Výkonový štítek</w:t>
      </w:r>
    </w:p>
    <w:p w14:paraId="0BB46CED"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Schéma zapojení</w:t>
      </w:r>
    </w:p>
    <w:p w14:paraId="23C385B5" w14:textId="77777777" w:rsidR="006B3E22" w:rsidRPr="001916AF" w:rsidRDefault="006B3E22"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t>Návod k údržbě a obsluze</w:t>
      </w:r>
    </w:p>
    <w:p w14:paraId="1EED40C8"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výrobní číslo tlumivky</w:t>
      </w:r>
    </w:p>
    <w:p w14:paraId="0EDAEBD6"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7F96268A"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3E516602"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53C32787"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monitorovacím zařízením včetně jejich typů</w:t>
      </w:r>
    </w:p>
    <w:p w14:paraId="00D046DB"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dalšímu příslušenství včetně jejich typů</w:t>
      </w:r>
    </w:p>
    <w:p w14:paraId="513AE6BF"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5BB30727"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7E263955"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celková hmotnost oleje</w:t>
      </w:r>
    </w:p>
    <w:p w14:paraId="1B726DBD"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specifikace přípojných míst (průchodky, vývodky, …)</w:t>
      </w:r>
    </w:p>
    <w:p w14:paraId="0FE8A8E1" w14:textId="77777777" w:rsidR="006B3E22" w:rsidRPr="001916AF" w:rsidRDefault="006B3E22" w:rsidP="001916AF">
      <w:pPr>
        <w:pStyle w:val="Odstavecseseznamem"/>
        <w:numPr>
          <w:ilvl w:val="0"/>
          <w:numId w:val="50"/>
        </w:numPr>
        <w:spacing w:line="276" w:lineRule="auto"/>
        <w:ind w:left="993"/>
        <w:rPr>
          <w:rFonts w:ascii="Arial" w:hAnsi="Arial" w:cs="Arial"/>
          <w:bCs/>
          <w:color w:val="000000"/>
          <w:sz w:val="22"/>
          <w:szCs w:val="22"/>
        </w:rPr>
      </w:pPr>
      <w:r w:rsidRPr="001916AF">
        <w:rPr>
          <w:rStyle w:val="nadpisclanku1"/>
          <w:b w:val="0"/>
          <w:sz w:val="22"/>
          <w:szCs w:val="22"/>
        </w:rPr>
        <w:t>skladovací podmínky</w:t>
      </w:r>
    </w:p>
    <w:p w14:paraId="6BA38292"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 xml:space="preserve">Soupis použitého příslušenství (motorový pohon, průchodky, teploměr, </w:t>
      </w:r>
      <w:proofErr w:type="spellStart"/>
      <w:r w:rsidRPr="001916AF">
        <w:rPr>
          <w:rFonts w:ascii="Arial" w:hAnsi="Arial" w:cs="Arial"/>
          <w:sz w:val="22"/>
          <w:szCs w:val="22"/>
        </w:rPr>
        <w:t>Buchholzovo</w:t>
      </w:r>
      <w:proofErr w:type="spellEnd"/>
      <w:r w:rsidRPr="001916AF">
        <w:rPr>
          <w:rFonts w:ascii="Arial" w:hAnsi="Arial" w:cs="Arial"/>
          <w:sz w:val="22"/>
          <w:szCs w:val="22"/>
        </w:rPr>
        <w:t xml:space="preserve"> relé…)</w:t>
      </w:r>
    </w:p>
    <w:p w14:paraId="7AD51C23"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Protokoly z kusových zkoušek, viz odstavec 4.1</w:t>
      </w:r>
    </w:p>
    <w:p w14:paraId="5CA569B8"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Style w:val="nadpisclanku1"/>
          <w:b w:val="0"/>
          <w:sz w:val="22"/>
          <w:szCs w:val="22"/>
        </w:rPr>
        <w:t>Prohlášení o provedené instalaci stroje a připravenosti k provozu (POTVRZENÍ MONTÁŽE NA KLÍČ A UVEDENÍ DO PROVOZU)</w:t>
      </w:r>
    </w:p>
    <w:p w14:paraId="50D58D30" w14:textId="77777777" w:rsidR="006B3E22" w:rsidRPr="001916AF" w:rsidRDefault="006B3E22" w:rsidP="001916AF">
      <w:pPr>
        <w:pStyle w:val="Nadpis2"/>
      </w:pPr>
      <w:r w:rsidRPr="001916AF">
        <w:t>Dokumentace v rámci nabídkového řízení</w:t>
      </w:r>
    </w:p>
    <w:p w14:paraId="2B964002" w14:textId="77777777" w:rsidR="006B3E22" w:rsidRPr="001916AF" w:rsidRDefault="006B3E22" w:rsidP="001916AF">
      <w:pPr>
        <w:keepNext/>
        <w:spacing w:line="276" w:lineRule="auto"/>
        <w:jc w:val="both"/>
        <w:rPr>
          <w:rFonts w:ascii="Arial" w:hAnsi="Arial" w:cs="Arial"/>
          <w:sz w:val="22"/>
          <w:szCs w:val="22"/>
        </w:rPr>
      </w:pPr>
      <w:r w:rsidRPr="001916AF">
        <w:rPr>
          <w:rFonts w:ascii="Arial" w:hAnsi="Arial" w:cs="Arial"/>
          <w:sz w:val="22"/>
          <w:szCs w:val="22"/>
        </w:rPr>
        <w:t>V rámci nabídkového řízení je požadována níže uvedená dokumentace:</w:t>
      </w:r>
    </w:p>
    <w:p w14:paraId="3E2250D6" w14:textId="77777777" w:rsidR="006B3E22" w:rsidRPr="001916AF" w:rsidRDefault="006B3E22" w:rsidP="001916AF">
      <w:pPr>
        <w:pStyle w:val="Odstavecseseznamem"/>
        <w:keepNext/>
        <w:numPr>
          <w:ilvl w:val="0"/>
          <w:numId w:val="46"/>
        </w:numPr>
        <w:spacing w:line="276" w:lineRule="auto"/>
        <w:ind w:left="714" w:hanging="357"/>
        <w:rPr>
          <w:rStyle w:val="nadpisclanku1"/>
          <w:b w:val="0"/>
          <w:bCs w:val="0"/>
          <w:color w:val="auto"/>
          <w:sz w:val="22"/>
          <w:szCs w:val="22"/>
        </w:rPr>
      </w:pPr>
      <w:r w:rsidRPr="001916AF">
        <w:rPr>
          <w:rFonts w:ascii="Arial" w:hAnsi="Arial" w:cs="Arial"/>
          <w:sz w:val="22"/>
          <w:szCs w:val="22"/>
        </w:rPr>
        <w:t>Návod k údržbě a obsluze</w:t>
      </w:r>
    </w:p>
    <w:p w14:paraId="4583FFDA"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73FB2D6D"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060AA9A2"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621A6937"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monitorovacím zařízením včetně jejich typů</w:t>
      </w:r>
    </w:p>
    <w:p w14:paraId="2A435A1E"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dalšímu příslušenství včetně jejich typů</w:t>
      </w:r>
    </w:p>
    <w:p w14:paraId="74E50364"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10C01302"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33A5FAFC"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celková hmotnost oleje</w:t>
      </w:r>
    </w:p>
    <w:p w14:paraId="019A656D"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specifikace přípojných míst (průchodky, </w:t>
      </w:r>
      <w:proofErr w:type="gramStart"/>
      <w:r w:rsidRPr="001916AF">
        <w:rPr>
          <w:rStyle w:val="nadpisclanku1"/>
          <w:b w:val="0"/>
          <w:sz w:val="22"/>
          <w:szCs w:val="22"/>
        </w:rPr>
        <w:t>vývodky,..</w:t>
      </w:r>
      <w:proofErr w:type="gramEnd"/>
      <w:r w:rsidRPr="001916AF">
        <w:rPr>
          <w:rStyle w:val="nadpisclanku1"/>
          <w:b w:val="0"/>
          <w:sz w:val="22"/>
          <w:szCs w:val="22"/>
        </w:rPr>
        <w:t>)</w:t>
      </w:r>
    </w:p>
    <w:p w14:paraId="1B31ABD7" w14:textId="77777777" w:rsidR="006B3E22" w:rsidRPr="001916AF" w:rsidRDefault="006B3E22"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skladovací podmínky</w:t>
      </w:r>
    </w:p>
    <w:p w14:paraId="5B9A1525"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Rozměrové výkresy</w:t>
      </w:r>
    </w:p>
    <w:p w14:paraId="412A2111"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Výkonový štítek</w:t>
      </w:r>
    </w:p>
    <w:p w14:paraId="08436BA3"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Schéma zapojení</w:t>
      </w:r>
    </w:p>
    <w:p w14:paraId="1D84F341"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 xml:space="preserve">Soupis použitého příslušenství (průchodky, teploměr, </w:t>
      </w:r>
      <w:proofErr w:type="spellStart"/>
      <w:r w:rsidRPr="001916AF">
        <w:rPr>
          <w:rFonts w:ascii="Arial" w:hAnsi="Arial" w:cs="Arial"/>
          <w:sz w:val="22"/>
          <w:szCs w:val="22"/>
        </w:rPr>
        <w:t>Buchholzovo</w:t>
      </w:r>
      <w:proofErr w:type="spellEnd"/>
      <w:r w:rsidRPr="001916AF">
        <w:rPr>
          <w:rFonts w:ascii="Arial" w:hAnsi="Arial" w:cs="Arial"/>
          <w:sz w:val="22"/>
          <w:szCs w:val="22"/>
        </w:rPr>
        <w:t xml:space="preserve"> </w:t>
      </w:r>
      <w:proofErr w:type="gramStart"/>
      <w:r w:rsidRPr="001916AF">
        <w:rPr>
          <w:rFonts w:ascii="Arial" w:hAnsi="Arial" w:cs="Arial"/>
          <w:sz w:val="22"/>
          <w:szCs w:val="22"/>
        </w:rPr>
        <w:t>relé,…</w:t>
      </w:r>
      <w:proofErr w:type="gramEnd"/>
      <w:r w:rsidRPr="001916AF">
        <w:rPr>
          <w:rFonts w:ascii="Arial" w:hAnsi="Arial" w:cs="Arial"/>
          <w:sz w:val="22"/>
          <w:szCs w:val="22"/>
        </w:rPr>
        <w:t>)</w:t>
      </w:r>
    </w:p>
    <w:p w14:paraId="1074D072" w14:textId="77777777" w:rsidR="006B3E22" w:rsidRPr="001916AF" w:rsidRDefault="006B3E22"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Protokoly z typových a ostatních zkoušek</w:t>
      </w:r>
    </w:p>
    <w:p w14:paraId="6C6D51FE" w14:textId="77777777" w:rsidR="006B3E22" w:rsidRPr="001916AF" w:rsidRDefault="006B3E22"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lastRenderedPageBreak/>
        <w:t>Katalogový list o doložení požadovaných vlastností izolačního oleje</w:t>
      </w:r>
    </w:p>
    <w:p w14:paraId="38EF8066" w14:textId="77777777" w:rsidR="006B3E22" w:rsidRPr="001916AF" w:rsidRDefault="006B3E22" w:rsidP="001916AF">
      <w:pPr>
        <w:spacing w:line="276" w:lineRule="auto"/>
        <w:jc w:val="both"/>
        <w:rPr>
          <w:rStyle w:val="nadpisclanku1"/>
          <w:b w:val="0"/>
          <w:sz w:val="22"/>
          <w:szCs w:val="22"/>
        </w:rPr>
      </w:pPr>
      <w:r w:rsidRPr="001916AF">
        <w:rPr>
          <w:rStyle w:val="nadpisclanku1"/>
          <w:b w:val="0"/>
          <w:sz w:val="22"/>
          <w:szCs w:val="22"/>
        </w:rPr>
        <w:t>Dokumentace bude předána v digitální podobě. Rozměrové výkresy budou v editovatelném formátu (př. **.</w:t>
      </w:r>
      <w:proofErr w:type="spellStart"/>
      <w:r w:rsidRPr="001916AF">
        <w:rPr>
          <w:rStyle w:val="nadpisclanku1"/>
          <w:b w:val="0"/>
          <w:sz w:val="22"/>
          <w:szCs w:val="22"/>
        </w:rPr>
        <w:t>dwg</w:t>
      </w:r>
      <w:proofErr w:type="spellEnd"/>
      <w:r w:rsidRPr="001916AF">
        <w:rPr>
          <w:rStyle w:val="nadpisclanku1"/>
          <w:b w:val="0"/>
          <w:sz w:val="22"/>
          <w:szCs w:val="22"/>
        </w:rPr>
        <w:t>)</w:t>
      </w:r>
    </w:p>
    <w:p w14:paraId="1B392571" w14:textId="77777777" w:rsidR="006B3E22" w:rsidRPr="001916AF" w:rsidRDefault="006B3E22" w:rsidP="001916AF">
      <w:pPr>
        <w:tabs>
          <w:tab w:val="left" w:pos="284"/>
        </w:tabs>
        <w:spacing w:before="80" w:line="276" w:lineRule="auto"/>
        <w:jc w:val="both"/>
        <w:rPr>
          <w:rFonts w:ascii="Arial" w:hAnsi="Arial" w:cs="Arial"/>
          <w:snapToGrid w:val="0"/>
          <w:color w:val="000000"/>
          <w:sz w:val="22"/>
          <w:szCs w:val="22"/>
        </w:rPr>
      </w:pPr>
    </w:p>
    <w:p w14:paraId="31CBEA9D" w14:textId="56C72518" w:rsidR="00F318BE" w:rsidRPr="001916AF" w:rsidRDefault="006B3E22" w:rsidP="001916AF">
      <w:pPr>
        <w:pStyle w:val="Nadpis2"/>
        <w:rPr>
          <w:snapToGrid w:val="0"/>
        </w:rPr>
      </w:pPr>
      <w:r w:rsidRPr="001916AF">
        <w:t>Ostatní dokumentace</w:t>
      </w:r>
    </w:p>
    <w:p w14:paraId="63681F3F" w14:textId="77777777" w:rsidR="00AD5E3A" w:rsidRPr="001916AF" w:rsidRDefault="00AD5E3A"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 xml:space="preserve">Dokumentace schémat zapojení ovládacích obvodů a 3D modelů je možno doložit nejpozději ve lhůtě stanové kupní smlouvou. Dokumentace schémat zapojení ovládacích obvodů musí respektovat minimální požadavky které jsou uvedeny v jednotlivých schématech v příloze a musí být vytvořena v platném standardu </w:t>
      </w:r>
      <w:proofErr w:type="gramStart"/>
      <w:r w:rsidRPr="001916AF">
        <w:rPr>
          <w:rFonts w:ascii="Arial" w:hAnsi="Arial" w:cs="Arial"/>
          <w:snapToGrid w:val="0"/>
          <w:color w:val="000000"/>
          <w:sz w:val="22"/>
          <w:szCs w:val="22"/>
        </w:rPr>
        <w:t>EG.D</w:t>
      </w:r>
      <w:proofErr w:type="gramEnd"/>
      <w:r w:rsidRPr="001916AF">
        <w:rPr>
          <w:rFonts w:ascii="Arial" w:hAnsi="Arial" w:cs="Arial"/>
          <w:snapToGrid w:val="0"/>
          <w:color w:val="000000"/>
          <w:sz w:val="22"/>
          <w:szCs w:val="22"/>
        </w:rPr>
        <w:t xml:space="preserve"> (EGD-TP-266) v souladu s požadavky uvedenými níže, předložena bude včetně zdrojových dat.</w:t>
      </w:r>
    </w:p>
    <w:p w14:paraId="2C83B1C5" w14:textId="77777777" w:rsidR="00AD5E3A" w:rsidRPr="001916AF" w:rsidRDefault="00AD5E3A"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noProof/>
          <w:sz w:val="22"/>
          <w:szCs w:val="22"/>
        </w:rPr>
        <w:object w:dxaOrig="1540" w:dyaOrig="996" w14:anchorId="4D557B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20" o:title=""/>
          </v:shape>
          <o:OLEObject Type="Embed" ProgID="Word.Document.12" ShapeID="_x0000_i1025" DrawAspect="Icon" ObjectID="_1815890788" r:id="rId21">
            <o:FieldCodes>\s</o:FieldCodes>
          </o:OLEObject>
        </w:object>
      </w:r>
    </w:p>
    <w:p w14:paraId="53478C09" w14:textId="77777777" w:rsidR="00AD5E3A" w:rsidRPr="001916AF" w:rsidRDefault="00AD5E3A"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Všechny požadované specifické dokumentace musí být předány zadavateli v digitální podobě (Technické výkresy ve formátu DWG a PDF). Manuály a návody musí být předložené v českém jazyce. Ostatní dokumenty mohou být v českém ev. anglickém jazyce.</w:t>
      </w:r>
    </w:p>
    <w:p w14:paraId="7AD41B52" w14:textId="77777777" w:rsidR="00AD5E3A" w:rsidRPr="001916AF" w:rsidRDefault="00AD5E3A" w:rsidP="001916AF">
      <w:pPr>
        <w:tabs>
          <w:tab w:val="left" w:pos="284"/>
        </w:tabs>
        <w:spacing w:before="80" w:line="276" w:lineRule="auto"/>
        <w:jc w:val="both"/>
        <w:rPr>
          <w:rFonts w:ascii="Arial" w:hAnsi="Arial" w:cs="Arial"/>
          <w:sz w:val="22"/>
          <w:szCs w:val="22"/>
        </w:rPr>
      </w:pPr>
      <w:r w:rsidRPr="001916AF">
        <w:rPr>
          <w:rFonts w:ascii="Arial" w:hAnsi="Arial" w:cs="Arial"/>
          <w:snapToGrid w:val="0"/>
          <w:color w:val="000000"/>
          <w:sz w:val="22"/>
          <w:szCs w:val="22"/>
        </w:rPr>
        <w:t>Podklady jsou pro potřeby EG. D a jejich smluvní partnery, kterým mohou být předány pro potřeby tvorby projektových dokumentací.</w:t>
      </w:r>
    </w:p>
    <w:p w14:paraId="362901C4" w14:textId="77777777" w:rsidR="00AD5E3A" w:rsidRPr="001916AF" w:rsidRDefault="00AD5E3A" w:rsidP="001916AF">
      <w:pPr>
        <w:spacing w:line="276" w:lineRule="auto"/>
        <w:jc w:val="both"/>
        <w:rPr>
          <w:rFonts w:ascii="Arial" w:hAnsi="Arial" w:cs="Arial"/>
          <w:sz w:val="22"/>
          <w:szCs w:val="22"/>
        </w:rPr>
      </w:pPr>
    </w:p>
    <w:p w14:paraId="5E35821C" w14:textId="77777777" w:rsidR="00AD5E3A" w:rsidRPr="001916AF" w:rsidRDefault="00AD5E3A" w:rsidP="001916AF">
      <w:pPr>
        <w:spacing w:line="276" w:lineRule="auto"/>
        <w:jc w:val="both"/>
        <w:rPr>
          <w:rFonts w:ascii="Arial" w:hAnsi="Arial" w:cs="Arial"/>
          <w:sz w:val="22"/>
          <w:szCs w:val="22"/>
        </w:rPr>
      </w:pPr>
      <w:r w:rsidRPr="001916AF">
        <w:rPr>
          <w:rFonts w:ascii="Arial" w:hAnsi="Arial" w:cs="Arial"/>
          <w:sz w:val="22"/>
          <w:szCs w:val="22"/>
        </w:rPr>
        <w:t>Konečné provedení výkresů musí být dohodnuto s kupujícím dopředu. Vzhledem k tomu, že kupující bude mít vliv na konstrukci tlumivky, je třeba tyto výkresy předat ještě před zahájením výroby.</w:t>
      </w:r>
    </w:p>
    <w:p w14:paraId="45CD5812" w14:textId="77777777" w:rsidR="00AD5E3A" w:rsidRPr="001916AF" w:rsidRDefault="00AD5E3A" w:rsidP="001916AF">
      <w:pPr>
        <w:spacing w:line="276" w:lineRule="auto"/>
        <w:jc w:val="both"/>
        <w:rPr>
          <w:rFonts w:ascii="Arial" w:hAnsi="Arial" w:cs="Arial"/>
          <w:sz w:val="22"/>
          <w:szCs w:val="22"/>
        </w:rPr>
      </w:pPr>
    </w:p>
    <w:p w14:paraId="71B87397" w14:textId="77777777" w:rsidR="00AD5E3A" w:rsidRPr="001916AF" w:rsidRDefault="00AD5E3A" w:rsidP="001916AF">
      <w:pPr>
        <w:spacing w:after="200" w:line="276" w:lineRule="auto"/>
        <w:rPr>
          <w:rFonts w:ascii="Arial" w:hAnsi="Arial" w:cs="Arial"/>
          <w:sz w:val="22"/>
          <w:szCs w:val="22"/>
        </w:rPr>
      </w:pPr>
      <w:r w:rsidRPr="001916AF">
        <w:rPr>
          <w:rFonts w:ascii="Arial" w:hAnsi="Arial" w:cs="Arial"/>
          <w:sz w:val="22"/>
          <w:szCs w:val="22"/>
        </w:rPr>
        <w:t>3D modely:</w:t>
      </w:r>
    </w:p>
    <w:p w14:paraId="4C376BE1" w14:textId="77777777" w:rsidR="00AD5E3A" w:rsidRPr="001916AF" w:rsidRDefault="00AD5E3A"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3D model nebo BIM model s odpovídajícími parametry dodávaného technologického celku v otevřeném formátu čitelném pro Autodesk </w:t>
      </w:r>
      <w:proofErr w:type="spellStart"/>
      <w:r w:rsidRPr="001916AF">
        <w:rPr>
          <w:rFonts w:ascii="Arial" w:hAnsi="Arial" w:cs="Arial"/>
          <w:sz w:val="22"/>
          <w:szCs w:val="22"/>
        </w:rPr>
        <w:t>Revit</w:t>
      </w:r>
      <w:proofErr w:type="spellEnd"/>
      <w:r w:rsidRPr="001916AF">
        <w:rPr>
          <w:rFonts w:ascii="Arial" w:hAnsi="Arial" w:cs="Arial"/>
          <w:sz w:val="22"/>
          <w:szCs w:val="22"/>
        </w:rPr>
        <w:t xml:space="preserve">/Invertor např. RVT, IPT, IAM, IDW a současně v univerzálním formátu STEP/IGES/SAT, které budou převedeny jako plná tělesa. Alternativou je univerzální formát IFC.  </w:t>
      </w:r>
    </w:p>
    <w:p w14:paraId="053272AE" w14:textId="77777777" w:rsidR="00AD5E3A" w:rsidRPr="001916AF" w:rsidRDefault="00AD5E3A" w:rsidP="001916AF">
      <w:pPr>
        <w:pStyle w:val="Odstavecseseznamem"/>
        <w:numPr>
          <w:ilvl w:val="1"/>
          <w:numId w:val="58"/>
        </w:numPr>
        <w:spacing w:line="276" w:lineRule="auto"/>
        <w:ind w:left="567"/>
        <w:contextualSpacing w:val="0"/>
        <w:jc w:val="both"/>
        <w:rPr>
          <w:rFonts w:ascii="Arial" w:hAnsi="Arial" w:cs="Arial"/>
          <w:sz w:val="22"/>
          <w:szCs w:val="22"/>
        </w:rPr>
      </w:pPr>
      <w:proofErr w:type="gramStart"/>
      <w:r w:rsidRPr="001916AF">
        <w:rPr>
          <w:rFonts w:ascii="Arial" w:hAnsi="Arial" w:cs="Arial"/>
          <w:sz w:val="22"/>
          <w:szCs w:val="22"/>
        </w:rPr>
        <w:t>3D</w:t>
      </w:r>
      <w:proofErr w:type="gramEnd"/>
      <w:r w:rsidRPr="001916AF">
        <w:rPr>
          <w:rFonts w:ascii="Arial" w:hAnsi="Arial" w:cs="Arial"/>
          <w:sz w:val="22"/>
          <w:szCs w:val="22"/>
        </w:rPr>
        <w:t xml:space="preserve">/BIM dokumentace bude obsahovat vnější rozměry a připojovací a upevňovací body (návaznosti na další prvky stavby např. vnější rozměry vč. vyčnívajících částí, připojovací místa elektro i mechanické prvky, montážní otvory, průchodky pro kabely NN, místa pro připojení uzemnění, atd). </w:t>
      </w:r>
    </w:p>
    <w:p w14:paraId="7B662BD0" w14:textId="77777777" w:rsidR="00AD5E3A" w:rsidRPr="001916AF" w:rsidRDefault="00AD5E3A"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Detaily výkresu: Jedná se o data, která potřebuje projektant pro tvorbu dokumentace pro provádění stavby, není potřeba výrobní nebo konstrukční dokumentace. Míra detailu bude korespondovat s detailem v 2D rozměrových výkresech. Nesou požadované detaily typu vnitřního uspořádání, konstrukční hladiny atd. </w:t>
      </w:r>
    </w:p>
    <w:p w14:paraId="34BB1EE1" w14:textId="5B21AC9B" w:rsidR="009A6C9F" w:rsidRPr="001916AF" w:rsidRDefault="00AD5E3A" w:rsidP="001916AF">
      <w:pPr>
        <w:spacing w:line="276" w:lineRule="auto"/>
        <w:ind w:left="207"/>
        <w:rPr>
          <w:rFonts w:ascii="Arial" w:hAnsi="Arial" w:cs="Arial"/>
          <w:sz w:val="22"/>
          <w:szCs w:val="22"/>
        </w:rPr>
      </w:pPr>
      <w:r w:rsidRPr="001916AF">
        <w:rPr>
          <w:rFonts w:ascii="Arial" w:hAnsi="Arial" w:cs="Arial"/>
          <w:sz w:val="22"/>
          <w:szCs w:val="22"/>
        </w:rPr>
        <w:t xml:space="preserve">Datové návaznosti vycházející z principů metodiky BIM, detaily lze nalézt na </w:t>
      </w:r>
      <w:hyperlink r:id="rId22" w:history="1">
        <w:r w:rsidRPr="001916AF">
          <w:rPr>
            <w:rFonts w:ascii="Arial" w:hAnsi="Arial" w:cs="Arial"/>
            <w:sz w:val="22"/>
            <w:szCs w:val="22"/>
          </w:rPr>
          <w:t>www.koncepcebim.cz</w:t>
        </w:r>
      </w:hyperlink>
    </w:p>
    <w:p w14:paraId="5AE6E1CB" w14:textId="37A233C2" w:rsidR="00B04654" w:rsidRPr="001916AF" w:rsidRDefault="00B04654" w:rsidP="001916AF">
      <w:pPr>
        <w:pStyle w:val="Nadpis2"/>
        <w:rPr>
          <w:rStyle w:val="nadpisclanku1"/>
          <w:b/>
          <w:sz w:val="22"/>
          <w:szCs w:val="22"/>
        </w:rPr>
      </w:pPr>
      <w:bookmarkStart w:id="6" w:name="_Hlk31781304"/>
      <w:r w:rsidRPr="001916AF">
        <w:rPr>
          <w:rStyle w:val="nadpisclanku1"/>
          <w:b/>
          <w:sz w:val="22"/>
          <w:szCs w:val="22"/>
        </w:rPr>
        <w:t>Dodávka, doprava a uvedení do provozu</w:t>
      </w:r>
    </w:p>
    <w:p w14:paraId="75040C01" w14:textId="7B64AA10" w:rsidR="00B04654" w:rsidRPr="001916AF" w:rsidRDefault="00B04654" w:rsidP="001916AF">
      <w:pPr>
        <w:tabs>
          <w:tab w:val="left" w:pos="426"/>
          <w:tab w:val="left" w:pos="6521"/>
        </w:tabs>
        <w:spacing w:before="120" w:line="276" w:lineRule="auto"/>
        <w:jc w:val="both"/>
        <w:rPr>
          <w:rFonts w:ascii="Arial" w:hAnsi="Arial" w:cs="Arial"/>
          <w:sz w:val="22"/>
          <w:szCs w:val="22"/>
        </w:rPr>
      </w:pPr>
      <w:r w:rsidRPr="001916AF">
        <w:rPr>
          <w:rFonts w:ascii="Arial" w:hAnsi="Arial" w:cs="Arial"/>
          <w:sz w:val="22"/>
          <w:szCs w:val="22"/>
        </w:rPr>
        <w:t>Musí být zajištěno vhodné zabezpečení nákladu během přepravy. Dodávka výrobce končí usazením tlumivky na stanoviště</w:t>
      </w:r>
      <w:r w:rsidR="00332C4D" w:rsidRPr="001916AF">
        <w:rPr>
          <w:rFonts w:ascii="Arial" w:hAnsi="Arial" w:cs="Arial"/>
          <w:sz w:val="22"/>
          <w:szCs w:val="22"/>
        </w:rPr>
        <w:t xml:space="preserve"> a vykonání šéfmontáže</w:t>
      </w:r>
      <w:r w:rsidRPr="001916AF">
        <w:rPr>
          <w:rFonts w:ascii="Arial" w:hAnsi="Arial" w:cs="Arial"/>
          <w:sz w:val="22"/>
          <w:szCs w:val="22"/>
        </w:rPr>
        <w:t xml:space="preserve">. </w:t>
      </w:r>
      <w:r w:rsidR="00957A56" w:rsidRPr="001916AF">
        <w:rPr>
          <w:rFonts w:ascii="Arial" w:hAnsi="Arial" w:cs="Arial"/>
          <w:sz w:val="22"/>
          <w:szCs w:val="22"/>
        </w:rPr>
        <w:t>Uvedení do provozu zajišťuje kupující.</w:t>
      </w:r>
    </w:p>
    <w:bookmarkEnd w:id="6"/>
    <w:p w14:paraId="4E387EF6" w14:textId="77777777" w:rsidR="00513DC8" w:rsidRPr="001916AF" w:rsidRDefault="00513DC8" w:rsidP="001916AF">
      <w:pPr>
        <w:pStyle w:val="Nadpis2"/>
      </w:pPr>
      <w:r w:rsidRPr="001916AF">
        <w:t>Dodací podmínky</w:t>
      </w:r>
    </w:p>
    <w:p w14:paraId="78386486" w14:textId="77777777" w:rsidR="003E2200" w:rsidRPr="001916AF" w:rsidRDefault="003E2200"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Jakákoliv změna na výrobku schváleném na základě této specifikace je předmětem nového schválení nebo obnovení schvalování. Změny během trvání dodávek jsou povoleny pouze na základě vzájemné dohody. Prodávající na žádost kupujícího zveřejní subdodavatele.</w:t>
      </w:r>
    </w:p>
    <w:p w14:paraId="267562AA" w14:textId="77777777" w:rsidR="003E2200" w:rsidRPr="001916AF" w:rsidRDefault="003E2200" w:rsidP="001916AF">
      <w:pPr>
        <w:spacing w:line="276" w:lineRule="auto"/>
        <w:jc w:val="both"/>
        <w:rPr>
          <w:rFonts w:ascii="Arial" w:hAnsi="Arial" w:cs="Arial"/>
          <w:sz w:val="22"/>
          <w:szCs w:val="22"/>
        </w:rPr>
      </w:pPr>
      <w:r w:rsidRPr="001916AF">
        <w:rPr>
          <w:rFonts w:ascii="Arial" w:hAnsi="Arial" w:cs="Arial"/>
          <w:sz w:val="22"/>
          <w:szCs w:val="22"/>
        </w:rPr>
        <w:lastRenderedPageBreak/>
        <w:t>Jakékoliv odchylky, změny ve vztahu k této technické specifikaci musí být výrobcem nebo prodávajícím písemně oznámeny a kupujícím odsouhlaseny. Předpokladem pro souhlas kupujícího je důkaz o stejné nebo vyšší kvalitě nebo zvýšení užitku z výrobku, případně o technické inovaci.</w:t>
      </w:r>
    </w:p>
    <w:p w14:paraId="2B398B0A" w14:textId="77777777" w:rsidR="00F502FC" w:rsidRPr="001916AF" w:rsidRDefault="00F502FC" w:rsidP="001916AF">
      <w:pPr>
        <w:pStyle w:val="Nadpis1"/>
        <w:spacing w:line="276" w:lineRule="auto"/>
        <w:rPr>
          <w:rStyle w:val="nadpisclanku1"/>
          <w:bCs w:val="0"/>
          <w:caps w:val="0"/>
          <w:sz w:val="22"/>
          <w:szCs w:val="22"/>
        </w:rPr>
      </w:pPr>
      <w:r w:rsidRPr="001916AF">
        <w:t>Závěrečná ustanovení</w:t>
      </w:r>
    </w:p>
    <w:p w14:paraId="5997C92F" w14:textId="77777777" w:rsidR="00F502FC" w:rsidRPr="001916AF" w:rsidRDefault="00F502FC"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Jakékoliv změny v průběhu plnění smlouvy jsou přípustné pouze na základě předchozího odsouhlasení s kupujícím. Odsouhlasené změny musí být dodavatelem zapracované do dokumentace v plném rozsahu.</w:t>
      </w:r>
    </w:p>
    <w:p w14:paraId="28B353B5" w14:textId="77777777" w:rsidR="00F502FC" w:rsidRPr="001916AF" w:rsidRDefault="00F502FC" w:rsidP="001916AF">
      <w:pPr>
        <w:tabs>
          <w:tab w:val="left" w:pos="284"/>
        </w:tabs>
        <w:spacing w:before="80" w:line="276" w:lineRule="auto"/>
        <w:jc w:val="both"/>
        <w:rPr>
          <w:rFonts w:ascii="Arial" w:hAnsi="Arial" w:cs="Arial"/>
          <w:snapToGrid w:val="0"/>
          <w:color w:val="000000"/>
          <w:sz w:val="22"/>
          <w:szCs w:val="22"/>
        </w:rPr>
      </w:pPr>
    </w:p>
    <w:p w14:paraId="3F112388" w14:textId="0C825963" w:rsidR="00BA61AF" w:rsidRPr="001916AF" w:rsidRDefault="00BA61AF" w:rsidP="001916AF">
      <w:pPr>
        <w:keepNext/>
        <w:tabs>
          <w:tab w:val="left" w:pos="284"/>
        </w:tabs>
        <w:spacing w:before="80" w:line="276" w:lineRule="auto"/>
        <w:jc w:val="both"/>
        <w:rPr>
          <w:rFonts w:ascii="Arial" w:hAnsi="Arial" w:cs="Arial"/>
          <w:b/>
          <w:snapToGrid w:val="0"/>
          <w:color w:val="000000"/>
          <w:sz w:val="22"/>
          <w:szCs w:val="22"/>
        </w:rPr>
      </w:pPr>
      <w:r w:rsidRPr="001916AF">
        <w:rPr>
          <w:rFonts w:ascii="Arial" w:hAnsi="Arial" w:cs="Arial"/>
          <w:b/>
          <w:snapToGrid w:val="0"/>
          <w:color w:val="000000"/>
          <w:sz w:val="22"/>
          <w:szCs w:val="22"/>
        </w:rPr>
        <w:lastRenderedPageBreak/>
        <w:t>Příloha 1 – Schéma zapojení</w:t>
      </w:r>
    </w:p>
    <w:p w14:paraId="7FABDCA4" w14:textId="4C43FC54" w:rsidR="00BA61AF" w:rsidRPr="001916AF" w:rsidRDefault="00BA61AF" w:rsidP="001916AF">
      <w:pPr>
        <w:tabs>
          <w:tab w:val="left" w:pos="284"/>
        </w:tabs>
        <w:spacing w:before="80" w:line="276" w:lineRule="auto"/>
        <w:jc w:val="center"/>
        <w:rPr>
          <w:rFonts w:ascii="Arial" w:hAnsi="Arial" w:cs="Arial"/>
          <w:b/>
          <w:snapToGrid w:val="0"/>
          <w:color w:val="000000"/>
          <w:sz w:val="22"/>
          <w:szCs w:val="22"/>
        </w:rPr>
      </w:pPr>
      <w:r w:rsidRPr="001916AF">
        <w:rPr>
          <w:rFonts w:ascii="Arial" w:hAnsi="Arial" w:cs="Arial"/>
          <w:b/>
          <w:noProof/>
          <w:snapToGrid w:val="0"/>
          <w:color w:val="000000"/>
          <w:sz w:val="22"/>
          <w:szCs w:val="22"/>
        </w:rPr>
        <w:drawing>
          <wp:inline distT="0" distB="0" distL="0" distR="0" wp14:anchorId="5E3FE2BF" wp14:editId="215685A6">
            <wp:extent cx="8639854" cy="5969800"/>
            <wp:effectExtent l="1587"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816" r="4277"/>
                    <a:stretch/>
                  </pic:blipFill>
                  <pic:spPr bwMode="auto">
                    <a:xfrm rot="5400000">
                      <a:off x="0" y="0"/>
                      <a:ext cx="8737456" cy="6037239"/>
                    </a:xfrm>
                    <a:prstGeom prst="rect">
                      <a:avLst/>
                    </a:prstGeom>
                    <a:noFill/>
                    <a:ln>
                      <a:noFill/>
                    </a:ln>
                    <a:extLst>
                      <a:ext uri="{53640926-AAD7-44D8-BBD7-CCE9431645EC}">
                        <a14:shadowObscured xmlns:a14="http://schemas.microsoft.com/office/drawing/2010/main"/>
                      </a:ext>
                    </a:extLst>
                  </pic:spPr>
                </pic:pic>
              </a:graphicData>
            </a:graphic>
          </wp:inline>
        </w:drawing>
      </w:r>
    </w:p>
    <w:p w14:paraId="235F6FD3" w14:textId="45585658" w:rsidR="001456BE" w:rsidRPr="001916AF" w:rsidRDefault="001456BE" w:rsidP="001916AF">
      <w:pPr>
        <w:tabs>
          <w:tab w:val="left" w:pos="284"/>
        </w:tabs>
        <w:spacing w:before="80" w:line="276" w:lineRule="auto"/>
        <w:jc w:val="both"/>
        <w:rPr>
          <w:rFonts w:ascii="Arial" w:hAnsi="Arial" w:cs="Arial"/>
          <w:b/>
          <w:snapToGrid w:val="0"/>
          <w:color w:val="000000"/>
          <w:sz w:val="22"/>
          <w:szCs w:val="22"/>
        </w:rPr>
      </w:pPr>
      <w:r w:rsidRPr="001916AF">
        <w:rPr>
          <w:rFonts w:ascii="Arial" w:hAnsi="Arial" w:cs="Arial"/>
          <w:b/>
          <w:snapToGrid w:val="0"/>
          <w:color w:val="000000"/>
          <w:sz w:val="22"/>
          <w:szCs w:val="22"/>
        </w:rPr>
        <w:lastRenderedPageBreak/>
        <w:t xml:space="preserve">Příloha 2 – Schéma zapojení </w:t>
      </w:r>
    </w:p>
    <w:p w14:paraId="2109AAB5" w14:textId="0B42F937" w:rsidR="00BA61AF" w:rsidRPr="001916AF" w:rsidRDefault="00BA61AF" w:rsidP="001916AF">
      <w:pPr>
        <w:pStyle w:val="Nadpis1"/>
        <w:numPr>
          <w:ilvl w:val="0"/>
          <w:numId w:val="0"/>
        </w:numPr>
        <w:spacing w:line="276" w:lineRule="auto"/>
        <w:jc w:val="center"/>
        <w:rPr>
          <w:snapToGrid w:val="0"/>
        </w:rPr>
      </w:pPr>
      <w:r w:rsidRPr="001916AF">
        <w:rPr>
          <w:noProof/>
          <w:snapToGrid w:val="0"/>
        </w:rPr>
        <w:drawing>
          <wp:inline distT="0" distB="0" distL="0" distR="0" wp14:anchorId="3F9B065E" wp14:editId="21DA21F4">
            <wp:extent cx="8470869" cy="5682556"/>
            <wp:effectExtent l="3493"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709"/>
                    <a:stretch/>
                  </pic:blipFill>
                  <pic:spPr bwMode="auto">
                    <a:xfrm rot="5400000">
                      <a:off x="0" y="0"/>
                      <a:ext cx="8569036" cy="5748410"/>
                    </a:xfrm>
                    <a:prstGeom prst="rect">
                      <a:avLst/>
                    </a:prstGeom>
                    <a:noFill/>
                    <a:ln>
                      <a:noFill/>
                    </a:ln>
                    <a:extLst>
                      <a:ext uri="{53640926-AAD7-44D8-BBD7-CCE9431645EC}">
                        <a14:shadowObscured xmlns:a14="http://schemas.microsoft.com/office/drawing/2010/main"/>
                      </a:ext>
                    </a:extLst>
                  </pic:spPr>
                </pic:pic>
              </a:graphicData>
            </a:graphic>
          </wp:inline>
        </w:drawing>
      </w:r>
    </w:p>
    <w:p w14:paraId="12CFC26B" w14:textId="58678D1E" w:rsidR="001456BE" w:rsidRPr="001916AF" w:rsidRDefault="001456BE" w:rsidP="001916AF">
      <w:pPr>
        <w:tabs>
          <w:tab w:val="left" w:pos="284"/>
        </w:tabs>
        <w:spacing w:before="80" w:line="276" w:lineRule="auto"/>
        <w:rPr>
          <w:rFonts w:ascii="Arial" w:hAnsi="Arial" w:cs="Arial"/>
          <w:b/>
          <w:noProof/>
          <w:snapToGrid w:val="0"/>
          <w:color w:val="000000"/>
          <w:sz w:val="22"/>
          <w:szCs w:val="22"/>
        </w:rPr>
      </w:pPr>
      <w:r w:rsidRPr="001916AF">
        <w:rPr>
          <w:rFonts w:ascii="Arial" w:hAnsi="Arial" w:cs="Arial"/>
          <w:b/>
          <w:snapToGrid w:val="0"/>
          <w:color w:val="000000"/>
          <w:sz w:val="22"/>
          <w:szCs w:val="22"/>
        </w:rPr>
        <w:lastRenderedPageBreak/>
        <w:t>Příloha 3 – Schéma zapojení</w:t>
      </w:r>
    </w:p>
    <w:p w14:paraId="0C605D3D" w14:textId="229FE54C" w:rsidR="00BA61AF" w:rsidRPr="001916AF" w:rsidRDefault="00BA61AF" w:rsidP="001916AF">
      <w:pPr>
        <w:tabs>
          <w:tab w:val="left" w:pos="284"/>
        </w:tabs>
        <w:spacing w:before="80" w:line="276" w:lineRule="auto"/>
        <w:jc w:val="center"/>
        <w:rPr>
          <w:rFonts w:ascii="Arial" w:hAnsi="Arial" w:cs="Arial"/>
          <w:b/>
          <w:snapToGrid w:val="0"/>
          <w:color w:val="000000"/>
          <w:sz w:val="22"/>
          <w:szCs w:val="22"/>
        </w:rPr>
      </w:pPr>
      <w:r w:rsidRPr="001916AF">
        <w:rPr>
          <w:rFonts w:ascii="Arial" w:hAnsi="Arial" w:cs="Arial"/>
          <w:b/>
          <w:noProof/>
          <w:snapToGrid w:val="0"/>
          <w:color w:val="000000"/>
          <w:sz w:val="22"/>
          <w:szCs w:val="22"/>
        </w:rPr>
        <w:drawing>
          <wp:inline distT="0" distB="0" distL="0" distR="0" wp14:anchorId="7A71B70F" wp14:editId="7C64233D">
            <wp:extent cx="8006642" cy="4724160"/>
            <wp:effectExtent l="2857"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2395"/>
                    <a:stretch/>
                  </pic:blipFill>
                  <pic:spPr bwMode="auto">
                    <a:xfrm rot="5400000">
                      <a:off x="0" y="0"/>
                      <a:ext cx="8167469" cy="4819053"/>
                    </a:xfrm>
                    <a:prstGeom prst="rect">
                      <a:avLst/>
                    </a:prstGeom>
                    <a:noFill/>
                    <a:ln>
                      <a:noFill/>
                    </a:ln>
                    <a:extLst>
                      <a:ext uri="{53640926-AAD7-44D8-BBD7-CCE9431645EC}">
                        <a14:shadowObscured xmlns:a14="http://schemas.microsoft.com/office/drawing/2010/main"/>
                      </a:ext>
                    </a:extLst>
                  </pic:spPr>
                </pic:pic>
              </a:graphicData>
            </a:graphic>
          </wp:inline>
        </w:drawing>
      </w:r>
    </w:p>
    <w:p w14:paraId="15F21438" w14:textId="77777777" w:rsidR="0096503B" w:rsidRPr="001916AF" w:rsidRDefault="0096503B" w:rsidP="001916AF">
      <w:pPr>
        <w:tabs>
          <w:tab w:val="left" w:pos="284"/>
        </w:tabs>
        <w:spacing w:before="80" w:line="276" w:lineRule="auto"/>
        <w:jc w:val="center"/>
        <w:rPr>
          <w:rFonts w:ascii="Arial" w:hAnsi="Arial" w:cs="Arial"/>
          <w:b/>
          <w:snapToGrid w:val="0"/>
          <w:color w:val="000000"/>
          <w:sz w:val="22"/>
          <w:szCs w:val="22"/>
        </w:rPr>
      </w:pPr>
    </w:p>
    <w:p w14:paraId="0765F75E" w14:textId="77777777" w:rsidR="0096503B" w:rsidRPr="001916AF" w:rsidRDefault="0096503B" w:rsidP="001916AF">
      <w:pPr>
        <w:tabs>
          <w:tab w:val="left" w:pos="284"/>
        </w:tabs>
        <w:spacing w:before="80" w:line="276" w:lineRule="auto"/>
        <w:jc w:val="center"/>
        <w:rPr>
          <w:rFonts w:ascii="Arial" w:hAnsi="Arial" w:cs="Arial"/>
          <w:b/>
          <w:snapToGrid w:val="0"/>
          <w:color w:val="000000"/>
          <w:sz w:val="22"/>
          <w:szCs w:val="22"/>
        </w:rPr>
      </w:pPr>
    </w:p>
    <w:p w14:paraId="008ED4A7" w14:textId="77777777" w:rsidR="00DF294E" w:rsidRPr="001916AF" w:rsidRDefault="00DF294E" w:rsidP="001916AF">
      <w:pPr>
        <w:tabs>
          <w:tab w:val="left" w:pos="-1980"/>
          <w:tab w:val="left" w:pos="4680"/>
          <w:tab w:val="left" w:pos="4961"/>
        </w:tabs>
        <w:spacing w:line="276" w:lineRule="auto"/>
        <w:rPr>
          <w:rFonts w:ascii="Arial" w:hAnsi="Arial" w:cs="Arial"/>
          <w:b/>
          <w:sz w:val="22"/>
          <w:szCs w:val="22"/>
        </w:rPr>
      </w:pPr>
    </w:p>
    <w:p w14:paraId="0280B2FC" w14:textId="77777777" w:rsidR="00DF294E" w:rsidRPr="001916AF" w:rsidRDefault="00DF294E" w:rsidP="001916AF">
      <w:pPr>
        <w:spacing w:before="120" w:after="120" w:line="276" w:lineRule="auto"/>
        <w:jc w:val="center"/>
        <w:rPr>
          <w:rFonts w:ascii="Arial" w:hAnsi="Arial" w:cs="Arial"/>
          <w:b/>
          <w:caps/>
          <w:sz w:val="22"/>
          <w:szCs w:val="22"/>
        </w:rPr>
      </w:pPr>
      <w:r w:rsidRPr="001916AF">
        <w:rPr>
          <w:rFonts w:ascii="Arial" w:hAnsi="Arial" w:cs="Arial"/>
          <w:b/>
          <w:sz w:val="22"/>
          <w:szCs w:val="22"/>
        </w:rPr>
        <w:t>Sekundární odporník</w:t>
      </w:r>
    </w:p>
    <w:p w14:paraId="1E5F1663" w14:textId="77777777" w:rsidR="00DF294E" w:rsidRPr="001916AF" w:rsidRDefault="00DF294E" w:rsidP="001916AF">
      <w:pPr>
        <w:spacing w:before="120" w:after="120" w:line="276" w:lineRule="auto"/>
        <w:rPr>
          <w:rFonts w:ascii="Arial" w:hAnsi="Arial" w:cs="Arial"/>
          <w:b/>
          <w:caps/>
          <w:sz w:val="22"/>
          <w:szCs w:val="22"/>
        </w:rPr>
      </w:pPr>
    </w:p>
    <w:p w14:paraId="40EA92B7" w14:textId="77777777" w:rsidR="00DF294E" w:rsidRPr="001916AF" w:rsidRDefault="00DF294E" w:rsidP="001916AF">
      <w:pPr>
        <w:spacing w:before="120" w:after="120" w:line="276" w:lineRule="auto"/>
        <w:rPr>
          <w:rFonts w:ascii="Arial" w:hAnsi="Arial" w:cs="Arial"/>
          <w:b/>
          <w:caps/>
          <w:sz w:val="22"/>
          <w:szCs w:val="22"/>
        </w:rPr>
      </w:pPr>
    </w:p>
    <w:p w14:paraId="020B5143" w14:textId="77777777" w:rsidR="00DF294E" w:rsidRPr="001916AF" w:rsidRDefault="00DF294E" w:rsidP="001916AF">
      <w:pPr>
        <w:pStyle w:val="Nadpis1"/>
        <w:spacing w:line="276" w:lineRule="auto"/>
      </w:pPr>
      <w:r w:rsidRPr="001916AF">
        <w:t>Popis předmětu</w:t>
      </w:r>
    </w:p>
    <w:p w14:paraId="073919D0"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Tato technická specifikace je určena pro výběr vzduchem izolovaných sekundárních odporníků.  Odporník slouží pro krátkodobé zvýšení činné složky poruchového zemního proudu pro zvýšení spolehlivosti detekce zemních poruch ochranami. Sekundární odporník je určen pro stacionární umístění ve venkovním prostředí.</w:t>
      </w:r>
    </w:p>
    <w:p w14:paraId="349FE2F5" w14:textId="77777777" w:rsidR="00DF294E" w:rsidRPr="001916AF" w:rsidRDefault="00DF294E" w:rsidP="001916AF">
      <w:pPr>
        <w:spacing w:line="276" w:lineRule="auto"/>
        <w:jc w:val="both"/>
        <w:rPr>
          <w:rFonts w:ascii="Arial" w:hAnsi="Arial" w:cs="Arial"/>
          <w:sz w:val="22"/>
          <w:szCs w:val="22"/>
        </w:rPr>
      </w:pPr>
    </w:p>
    <w:p w14:paraId="74D2A9C8" w14:textId="77777777" w:rsidR="00DF294E" w:rsidRPr="001916AF" w:rsidRDefault="00DF294E" w:rsidP="001916AF">
      <w:pPr>
        <w:pStyle w:val="Nadpis1"/>
        <w:spacing w:line="276" w:lineRule="auto"/>
      </w:pPr>
      <w:r w:rsidRPr="001916AF">
        <w:t>Všeobecné požadavky</w:t>
      </w:r>
    </w:p>
    <w:p w14:paraId="50C857FA" w14:textId="77777777" w:rsidR="00DF294E" w:rsidRPr="001916AF" w:rsidRDefault="00DF294E" w:rsidP="001916AF">
      <w:pPr>
        <w:pStyle w:val="Nadpis2"/>
      </w:pPr>
      <w:r w:rsidRPr="001916AF">
        <w:t>Normy a předpisy</w:t>
      </w: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75"/>
        <w:gridCol w:w="7760"/>
      </w:tblGrid>
      <w:tr w:rsidR="001916AF" w:rsidRPr="001916AF" w14:paraId="0241F7D2" w14:textId="77777777" w:rsidTr="00BC3D6D">
        <w:trPr>
          <w:trHeight w:val="375"/>
          <w:jc w:val="center"/>
        </w:trPr>
        <w:tc>
          <w:tcPr>
            <w:tcW w:w="2375" w:type="dxa"/>
            <w:vAlign w:val="center"/>
          </w:tcPr>
          <w:p w14:paraId="30E3ECDC"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33 0405</w:t>
            </w:r>
          </w:p>
        </w:tc>
        <w:tc>
          <w:tcPr>
            <w:tcW w:w="7760" w:type="dxa"/>
            <w:vAlign w:val="center"/>
          </w:tcPr>
          <w:p w14:paraId="33028200"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Elektrotechnické předpisy. Navrhování venkovní elektrické izolace podle stupně znečištění</w:t>
            </w:r>
          </w:p>
        </w:tc>
      </w:tr>
      <w:tr w:rsidR="001916AF" w:rsidRPr="001916AF" w14:paraId="1DAF81F8" w14:textId="77777777" w:rsidTr="00BC3D6D">
        <w:trPr>
          <w:trHeight w:val="375"/>
          <w:jc w:val="center"/>
        </w:trPr>
        <w:tc>
          <w:tcPr>
            <w:tcW w:w="2375" w:type="dxa"/>
            <w:vAlign w:val="center"/>
          </w:tcPr>
          <w:p w14:paraId="37CCE125"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ISO 9227</w:t>
            </w:r>
          </w:p>
        </w:tc>
        <w:tc>
          <w:tcPr>
            <w:tcW w:w="7760" w:type="dxa"/>
            <w:vAlign w:val="center"/>
          </w:tcPr>
          <w:p w14:paraId="49E62894"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Korozní zkoušky v umělých </w:t>
            </w:r>
            <w:proofErr w:type="gramStart"/>
            <w:r w:rsidRPr="001916AF">
              <w:rPr>
                <w:rFonts w:ascii="Arial" w:hAnsi="Arial" w:cs="Arial"/>
                <w:sz w:val="22"/>
                <w:szCs w:val="22"/>
              </w:rPr>
              <w:t>atmosférách - Zkoušky</w:t>
            </w:r>
            <w:proofErr w:type="gramEnd"/>
            <w:r w:rsidRPr="001916AF">
              <w:rPr>
                <w:rFonts w:ascii="Arial" w:hAnsi="Arial" w:cs="Arial"/>
                <w:sz w:val="22"/>
                <w:szCs w:val="22"/>
              </w:rPr>
              <w:t xml:space="preserve"> solnou mlhou</w:t>
            </w:r>
          </w:p>
        </w:tc>
      </w:tr>
      <w:tr w:rsidR="001916AF" w:rsidRPr="001916AF" w14:paraId="5B4C1CCC" w14:textId="77777777" w:rsidTr="00BC3D6D">
        <w:trPr>
          <w:trHeight w:val="375"/>
          <w:jc w:val="center"/>
        </w:trPr>
        <w:tc>
          <w:tcPr>
            <w:tcW w:w="2375" w:type="dxa"/>
            <w:vAlign w:val="center"/>
          </w:tcPr>
          <w:p w14:paraId="7119D684"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10 130</w:t>
            </w:r>
          </w:p>
        </w:tc>
        <w:tc>
          <w:tcPr>
            <w:tcW w:w="7760" w:type="dxa"/>
            <w:vAlign w:val="center"/>
          </w:tcPr>
          <w:p w14:paraId="0747747A"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Ploché výrobky z hlubokotažných ocelí válcované za studena k tváření za studena – Technické dodací podmínky</w:t>
            </w:r>
          </w:p>
        </w:tc>
      </w:tr>
      <w:tr w:rsidR="001916AF" w:rsidRPr="001916AF" w14:paraId="58B8B279" w14:textId="77777777" w:rsidTr="00BC3D6D">
        <w:trPr>
          <w:trHeight w:val="375"/>
          <w:jc w:val="center"/>
        </w:trPr>
        <w:tc>
          <w:tcPr>
            <w:tcW w:w="2375" w:type="dxa"/>
            <w:vAlign w:val="center"/>
          </w:tcPr>
          <w:p w14:paraId="11F9ABF5"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10 204</w:t>
            </w:r>
          </w:p>
        </w:tc>
        <w:tc>
          <w:tcPr>
            <w:tcW w:w="7760" w:type="dxa"/>
            <w:vAlign w:val="center"/>
          </w:tcPr>
          <w:p w14:paraId="3246946C"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Kovové </w:t>
            </w:r>
            <w:proofErr w:type="gramStart"/>
            <w:r w:rsidRPr="001916AF">
              <w:rPr>
                <w:rFonts w:ascii="Arial" w:hAnsi="Arial" w:cs="Arial"/>
                <w:sz w:val="22"/>
                <w:szCs w:val="22"/>
              </w:rPr>
              <w:t>výrobky - Druhy</w:t>
            </w:r>
            <w:proofErr w:type="gramEnd"/>
            <w:r w:rsidRPr="001916AF">
              <w:rPr>
                <w:rFonts w:ascii="Arial" w:hAnsi="Arial" w:cs="Arial"/>
                <w:sz w:val="22"/>
                <w:szCs w:val="22"/>
              </w:rPr>
              <w:t xml:space="preserve"> dokumentů kontroly</w:t>
            </w:r>
          </w:p>
        </w:tc>
      </w:tr>
      <w:tr w:rsidR="001916AF" w:rsidRPr="001916AF" w14:paraId="49D5DCFD" w14:textId="77777777" w:rsidTr="00BC3D6D">
        <w:trPr>
          <w:trHeight w:val="375"/>
          <w:jc w:val="center"/>
        </w:trPr>
        <w:tc>
          <w:tcPr>
            <w:tcW w:w="2375" w:type="dxa"/>
            <w:vAlign w:val="center"/>
          </w:tcPr>
          <w:p w14:paraId="40A3B17C"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20273</w:t>
            </w:r>
          </w:p>
        </w:tc>
        <w:tc>
          <w:tcPr>
            <w:tcW w:w="7760" w:type="dxa"/>
            <w:vAlign w:val="center"/>
          </w:tcPr>
          <w:p w14:paraId="62DCC09B"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Spojovací součásti. Díry pro šrouby (ISO 273:1979)</w:t>
            </w:r>
          </w:p>
        </w:tc>
      </w:tr>
      <w:tr w:rsidR="001916AF" w:rsidRPr="001916AF" w14:paraId="7D970844" w14:textId="77777777" w:rsidTr="00BC3D6D">
        <w:trPr>
          <w:trHeight w:val="375"/>
          <w:jc w:val="center"/>
        </w:trPr>
        <w:tc>
          <w:tcPr>
            <w:tcW w:w="2375" w:type="dxa"/>
            <w:vAlign w:val="center"/>
          </w:tcPr>
          <w:p w14:paraId="2C8BB83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50 180-1</w:t>
            </w:r>
          </w:p>
        </w:tc>
        <w:tc>
          <w:tcPr>
            <w:tcW w:w="7760" w:type="dxa"/>
            <w:vAlign w:val="center"/>
          </w:tcPr>
          <w:p w14:paraId="0726FBD0"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 Část</w:t>
            </w:r>
            <w:proofErr w:type="gramEnd"/>
            <w:r w:rsidRPr="001916AF">
              <w:rPr>
                <w:rFonts w:ascii="Arial" w:hAnsi="Arial" w:cs="Arial"/>
                <w:sz w:val="22"/>
                <w:szCs w:val="22"/>
              </w:rPr>
              <w:t xml:space="preserve"> 1: Obecné požadavky pro průchodky</w:t>
            </w:r>
          </w:p>
        </w:tc>
      </w:tr>
      <w:tr w:rsidR="001916AF" w:rsidRPr="001916AF" w14:paraId="5965120D" w14:textId="77777777" w:rsidTr="00BC3D6D">
        <w:trPr>
          <w:trHeight w:val="375"/>
          <w:jc w:val="center"/>
        </w:trPr>
        <w:tc>
          <w:tcPr>
            <w:tcW w:w="2375" w:type="dxa"/>
            <w:vAlign w:val="center"/>
          </w:tcPr>
          <w:p w14:paraId="26251144"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 ČSN EN 50 180-2</w:t>
            </w:r>
          </w:p>
        </w:tc>
        <w:tc>
          <w:tcPr>
            <w:tcW w:w="7760" w:type="dxa"/>
            <w:vAlign w:val="center"/>
          </w:tcPr>
          <w:p w14:paraId="77141B37"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w:t>
            </w:r>
            <w:proofErr w:type="gramEnd"/>
            <w:r w:rsidRPr="001916AF">
              <w:rPr>
                <w:rFonts w:ascii="Arial" w:hAnsi="Arial" w:cs="Arial"/>
                <w:sz w:val="22"/>
                <w:szCs w:val="22"/>
              </w:rPr>
              <w:t xml:space="preserve"> Část 2: Požadavky pro součástky průchodek</w:t>
            </w:r>
          </w:p>
        </w:tc>
      </w:tr>
      <w:tr w:rsidR="001916AF" w:rsidRPr="001916AF" w14:paraId="6F9092B2" w14:textId="77777777" w:rsidTr="00BC3D6D">
        <w:trPr>
          <w:trHeight w:val="375"/>
          <w:jc w:val="center"/>
        </w:trPr>
        <w:tc>
          <w:tcPr>
            <w:tcW w:w="2375" w:type="dxa"/>
            <w:vAlign w:val="center"/>
          </w:tcPr>
          <w:p w14:paraId="15726D5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50 180-3</w:t>
            </w:r>
          </w:p>
        </w:tc>
        <w:tc>
          <w:tcPr>
            <w:tcW w:w="7760" w:type="dxa"/>
            <w:vAlign w:val="center"/>
          </w:tcPr>
          <w:p w14:paraId="61D97CAB"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 Část</w:t>
            </w:r>
            <w:proofErr w:type="gramEnd"/>
            <w:r w:rsidRPr="001916AF">
              <w:rPr>
                <w:rFonts w:ascii="Arial" w:hAnsi="Arial" w:cs="Arial"/>
                <w:sz w:val="22"/>
                <w:szCs w:val="22"/>
              </w:rPr>
              <w:t xml:space="preserve"> 3: Požadavky pro upevnění průchodek</w:t>
            </w:r>
          </w:p>
        </w:tc>
      </w:tr>
      <w:tr w:rsidR="001916AF" w:rsidRPr="001916AF" w14:paraId="0F174BE1" w14:textId="77777777" w:rsidTr="00BC3D6D">
        <w:trPr>
          <w:trHeight w:val="375"/>
          <w:jc w:val="center"/>
        </w:trPr>
        <w:tc>
          <w:tcPr>
            <w:tcW w:w="2375" w:type="dxa"/>
            <w:vAlign w:val="center"/>
          </w:tcPr>
          <w:p w14:paraId="1858AA0E"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Řada norem ČSN EN IEC 60076-22-1 až -8</w:t>
            </w:r>
          </w:p>
        </w:tc>
        <w:tc>
          <w:tcPr>
            <w:tcW w:w="7760" w:type="dxa"/>
            <w:vAlign w:val="center"/>
          </w:tcPr>
          <w:p w14:paraId="1C80AA70"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Příslušenství výkonových transformátorů a </w:t>
            </w:r>
            <w:proofErr w:type="gramStart"/>
            <w:r w:rsidRPr="001916AF">
              <w:rPr>
                <w:rFonts w:ascii="Arial" w:hAnsi="Arial" w:cs="Arial"/>
                <w:sz w:val="22"/>
                <w:szCs w:val="22"/>
              </w:rPr>
              <w:t>tlumivek - Část</w:t>
            </w:r>
            <w:proofErr w:type="gramEnd"/>
            <w:r w:rsidRPr="001916AF">
              <w:rPr>
                <w:rFonts w:ascii="Arial" w:hAnsi="Arial" w:cs="Arial"/>
                <w:sz w:val="22"/>
                <w:szCs w:val="22"/>
              </w:rPr>
              <w:t xml:space="preserve"> 1 až Část 8</w:t>
            </w:r>
          </w:p>
        </w:tc>
      </w:tr>
      <w:tr w:rsidR="001916AF" w:rsidRPr="001916AF" w14:paraId="5A5D9787" w14:textId="77777777" w:rsidTr="00BC3D6D">
        <w:trPr>
          <w:trHeight w:val="375"/>
          <w:jc w:val="center"/>
        </w:trPr>
        <w:tc>
          <w:tcPr>
            <w:tcW w:w="2375" w:type="dxa"/>
            <w:shd w:val="clear" w:color="auto" w:fill="auto"/>
            <w:vAlign w:val="center"/>
          </w:tcPr>
          <w:p w14:paraId="0BC6AB44"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62444</w:t>
            </w:r>
          </w:p>
        </w:tc>
        <w:tc>
          <w:tcPr>
            <w:tcW w:w="7760" w:type="dxa"/>
            <w:shd w:val="clear" w:color="auto" w:fill="auto"/>
            <w:vAlign w:val="center"/>
          </w:tcPr>
          <w:p w14:paraId="5FA50FD7"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Kabelové průchodky pro elektrické instalace</w:t>
            </w:r>
          </w:p>
        </w:tc>
      </w:tr>
      <w:tr w:rsidR="001916AF" w:rsidRPr="001916AF" w14:paraId="4741969D" w14:textId="77777777" w:rsidTr="00BC3D6D">
        <w:trPr>
          <w:trHeight w:val="375"/>
          <w:jc w:val="center"/>
        </w:trPr>
        <w:tc>
          <w:tcPr>
            <w:tcW w:w="2375" w:type="dxa"/>
            <w:shd w:val="clear" w:color="auto" w:fill="auto"/>
            <w:vAlign w:val="center"/>
          </w:tcPr>
          <w:p w14:paraId="538AE983"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50 274</w:t>
            </w:r>
          </w:p>
        </w:tc>
        <w:tc>
          <w:tcPr>
            <w:tcW w:w="7760" w:type="dxa"/>
            <w:shd w:val="clear" w:color="auto" w:fill="auto"/>
            <w:vAlign w:val="center"/>
          </w:tcPr>
          <w:p w14:paraId="132D2DC5"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Rozváděče </w:t>
            </w:r>
            <w:proofErr w:type="spellStart"/>
            <w:proofErr w:type="gramStart"/>
            <w:r w:rsidRPr="001916AF">
              <w:rPr>
                <w:rFonts w:ascii="Arial" w:hAnsi="Arial" w:cs="Arial"/>
                <w:sz w:val="22"/>
                <w:szCs w:val="22"/>
              </w:rPr>
              <w:t>nn</w:t>
            </w:r>
            <w:proofErr w:type="spellEnd"/>
            <w:r w:rsidRPr="001916AF">
              <w:rPr>
                <w:rFonts w:ascii="Arial" w:hAnsi="Arial" w:cs="Arial"/>
                <w:sz w:val="22"/>
                <w:szCs w:val="22"/>
              </w:rPr>
              <w:t xml:space="preserve"> - Ochrana</w:t>
            </w:r>
            <w:proofErr w:type="gramEnd"/>
            <w:r w:rsidRPr="001916AF">
              <w:rPr>
                <w:rFonts w:ascii="Arial" w:hAnsi="Arial" w:cs="Arial"/>
                <w:sz w:val="22"/>
                <w:szCs w:val="22"/>
              </w:rPr>
              <w:t xml:space="preserve"> před úrazem elektrickým </w:t>
            </w:r>
            <w:proofErr w:type="gramStart"/>
            <w:r w:rsidRPr="001916AF">
              <w:rPr>
                <w:rFonts w:ascii="Arial" w:hAnsi="Arial" w:cs="Arial"/>
                <w:sz w:val="22"/>
                <w:szCs w:val="22"/>
              </w:rPr>
              <w:t>proudem - Ochrana</w:t>
            </w:r>
            <w:proofErr w:type="gramEnd"/>
            <w:r w:rsidRPr="001916AF">
              <w:rPr>
                <w:rFonts w:ascii="Arial" w:hAnsi="Arial" w:cs="Arial"/>
                <w:sz w:val="22"/>
                <w:szCs w:val="22"/>
              </w:rPr>
              <w:t xml:space="preserve"> před neúmyslným přímým dotykem nebezpečných živých částí</w:t>
            </w:r>
          </w:p>
        </w:tc>
      </w:tr>
      <w:tr w:rsidR="001916AF" w:rsidRPr="001916AF" w14:paraId="20CDCA30" w14:textId="77777777" w:rsidTr="00BC3D6D">
        <w:trPr>
          <w:trHeight w:val="375"/>
          <w:jc w:val="center"/>
        </w:trPr>
        <w:tc>
          <w:tcPr>
            <w:tcW w:w="2375" w:type="dxa"/>
            <w:shd w:val="clear" w:color="auto" w:fill="auto"/>
            <w:vAlign w:val="center"/>
          </w:tcPr>
          <w:p w14:paraId="3A3BD9C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50 386 ed.2</w:t>
            </w:r>
          </w:p>
        </w:tc>
        <w:tc>
          <w:tcPr>
            <w:tcW w:w="7760" w:type="dxa"/>
            <w:shd w:val="clear" w:color="auto" w:fill="auto"/>
            <w:vAlign w:val="center"/>
          </w:tcPr>
          <w:p w14:paraId="251E91D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Průchodky pro napětí do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 proudy od 250 A do 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kapalinou</w:t>
            </w:r>
          </w:p>
        </w:tc>
      </w:tr>
      <w:tr w:rsidR="001916AF" w:rsidRPr="001916AF" w14:paraId="5F8C04BD" w14:textId="77777777" w:rsidTr="00BC3D6D">
        <w:trPr>
          <w:trHeight w:val="375"/>
          <w:jc w:val="center"/>
        </w:trPr>
        <w:tc>
          <w:tcPr>
            <w:tcW w:w="2375" w:type="dxa"/>
            <w:shd w:val="clear" w:color="auto" w:fill="auto"/>
            <w:vAlign w:val="center"/>
          </w:tcPr>
          <w:p w14:paraId="11D24831"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60 068-1 ed.2</w:t>
            </w:r>
          </w:p>
        </w:tc>
        <w:tc>
          <w:tcPr>
            <w:tcW w:w="7760" w:type="dxa"/>
            <w:shd w:val="clear" w:color="auto" w:fill="auto"/>
            <w:vAlign w:val="center"/>
          </w:tcPr>
          <w:p w14:paraId="4B282E7B"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Zkoušení vlivů </w:t>
            </w:r>
            <w:proofErr w:type="gramStart"/>
            <w:r w:rsidRPr="001916AF">
              <w:rPr>
                <w:rFonts w:ascii="Arial" w:hAnsi="Arial" w:cs="Arial"/>
                <w:sz w:val="22"/>
                <w:szCs w:val="22"/>
              </w:rPr>
              <w:t>prostředí - Část</w:t>
            </w:r>
            <w:proofErr w:type="gramEnd"/>
            <w:r w:rsidRPr="001916AF">
              <w:rPr>
                <w:rFonts w:ascii="Arial" w:hAnsi="Arial" w:cs="Arial"/>
                <w:sz w:val="22"/>
                <w:szCs w:val="22"/>
              </w:rPr>
              <w:t xml:space="preserve"> 1: Všeobecně a návod</w:t>
            </w:r>
          </w:p>
        </w:tc>
      </w:tr>
      <w:tr w:rsidR="001916AF" w:rsidRPr="001916AF" w14:paraId="3EECD7CC" w14:textId="77777777" w:rsidTr="00BC3D6D">
        <w:trPr>
          <w:trHeight w:val="375"/>
          <w:jc w:val="center"/>
        </w:trPr>
        <w:tc>
          <w:tcPr>
            <w:tcW w:w="2375" w:type="dxa"/>
            <w:shd w:val="clear" w:color="auto" w:fill="auto"/>
            <w:vAlign w:val="center"/>
          </w:tcPr>
          <w:p w14:paraId="199EC19F"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ČSN EN IEC 60068-3-3 </w:t>
            </w:r>
            <w:proofErr w:type="spellStart"/>
            <w:r w:rsidRPr="001916AF">
              <w:rPr>
                <w:rFonts w:ascii="Arial" w:hAnsi="Arial" w:cs="Arial"/>
                <w:sz w:val="22"/>
                <w:szCs w:val="22"/>
              </w:rPr>
              <w:t>ed</w:t>
            </w:r>
            <w:proofErr w:type="spellEnd"/>
            <w:r w:rsidRPr="001916AF">
              <w:rPr>
                <w:rFonts w:ascii="Arial" w:hAnsi="Arial" w:cs="Arial"/>
                <w:sz w:val="22"/>
                <w:szCs w:val="22"/>
              </w:rPr>
              <w:t>. 2</w:t>
            </w:r>
          </w:p>
        </w:tc>
        <w:tc>
          <w:tcPr>
            <w:tcW w:w="7760" w:type="dxa"/>
            <w:shd w:val="clear" w:color="auto" w:fill="auto"/>
            <w:vAlign w:val="center"/>
          </w:tcPr>
          <w:p w14:paraId="7A76A702"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Zkoušení vlivů </w:t>
            </w:r>
            <w:proofErr w:type="gramStart"/>
            <w:r w:rsidRPr="001916AF">
              <w:rPr>
                <w:rFonts w:ascii="Arial" w:hAnsi="Arial" w:cs="Arial"/>
                <w:sz w:val="22"/>
                <w:szCs w:val="22"/>
              </w:rPr>
              <w:t>prostředí - Část</w:t>
            </w:r>
            <w:proofErr w:type="gramEnd"/>
            <w:r w:rsidRPr="001916AF">
              <w:rPr>
                <w:rFonts w:ascii="Arial" w:hAnsi="Arial" w:cs="Arial"/>
                <w:sz w:val="22"/>
                <w:szCs w:val="22"/>
              </w:rPr>
              <w:t xml:space="preserve"> 3: </w:t>
            </w:r>
            <w:proofErr w:type="gramStart"/>
            <w:r w:rsidRPr="001916AF">
              <w:rPr>
                <w:rFonts w:ascii="Arial" w:hAnsi="Arial" w:cs="Arial"/>
                <w:sz w:val="22"/>
                <w:szCs w:val="22"/>
              </w:rPr>
              <w:t>Návod - Seismické</w:t>
            </w:r>
            <w:proofErr w:type="gramEnd"/>
            <w:r w:rsidRPr="001916AF">
              <w:rPr>
                <w:rFonts w:ascii="Arial" w:hAnsi="Arial" w:cs="Arial"/>
                <w:sz w:val="22"/>
                <w:szCs w:val="22"/>
              </w:rPr>
              <w:t xml:space="preserve"> a zkušební metody pro zařízení</w:t>
            </w:r>
          </w:p>
          <w:p w14:paraId="34F1E50C" w14:textId="77777777" w:rsidR="00DF294E" w:rsidRPr="001916AF" w:rsidRDefault="00DF294E" w:rsidP="001916AF">
            <w:pPr>
              <w:spacing w:line="276" w:lineRule="auto"/>
              <w:rPr>
                <w:rFonts w:ascii="Arial" w:hAnsi="Arial" w:cs="Arial"/>
                <w:sz w:val="22"/>
                <w:szCs w:val="22"/>
              </w:rPr>
            </w:pPr>
          </w:p>
        </w:tc>
      </w:tr>
      <w:tr w:rsidR="001916AF" w:rsidRPr="001916AF" w14:paraId="7658C937" w14:textId="77777777" w:rsidTr="00BC3D6D">
        <w:trPr>
          <w:trHeight w:val="375"/>
          <w:jc w:val="center"/>
        </w:trPr>
        <w:tc>
          <w:tcPr>
            <w:tcW w:w="2375" w:type="dxa"/>
            <w:shd w:val="clear" w:color="auto" w:fill="auto"/>
            <w:vAlign w:val="center"/>
          </w:tcPr>
          <w:p w14:paraId="1F1F902B" w14:textId="77777777" w:rsidR="00DF294E" w:rsidRPr="001916AF" w:rsidRDefault="00DF294E" w:rsidP="001916AF">
            <w:pPr>
              <w:spacing w:line="276" w:lineRule="auto"/>
              <w:rPr>
                <w:rFonts w:ascii="Arial" w:hAnsi="Arial" w:cs="Arial"/>
                <w:sz w:val="22"/>
                <w:szCs w:val="22"/>
              </w:rPr>
            </w:pPr>
            <w:hyperlink r:id="rId26" w:tooltip="Detailní info" w:history="1">
              <w:r w:rsidRPr="001916AF">
                <w:rPr>
                  <w:rFonts w:ascii="Arial" w:hAnsi="Arial" w:cs="Arial"/>
                  <w:sz w:val="22"/>
                  <w:szCs w:val="22"/>
                </w:rPr>
                <w:t xml:space="preserve">ČSN EN IEC 60071-2 </w:t>
              </w:r>
              <w:proofErr w:type="spellStart"/>
              <w:r w:rsidRPr="001916AF">
                <w:rPr>
                  <w:rFonts w:ascii="Arial" w:hAnsi="Arial" w:cs="Arial"/>
                  <w:sz w:val="22"/>
                  <w:szCs w:val="22"/>
                </w:rPr>
                <w:t>ed</w:t>
              </w:r>
              <w:proofErr w:type="spellEnd"/>
              <w:r w:rsidRPr="001916AF">
                <w:rPr>
                  <w:rFonts w:ascii="Arial" w:hAnsi="Arial" w:cs="Arial"/>
                  <w:sz w:val="22"/>
                  <w:szCs w:val="22"/>
                </w:rPr>
                <w:t>. 3</w:t>
              </w:r>
            </w:hyperlink>
          </w:p>
        </w:tc>
        <w:tc>
          <w:tcPr>
            <w:tcW w:w="7760" w:type="dxa"/>
            <w:shd w:val="clear" w:color="auto" w:fill="auto"/>
            <w:vAlign w:val="center"/>
          </w:tcPr>
          <w:p w14:paraId="18EA7A0B"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Koordinace </w:t>
            </w:r>
            <w:proofErr w:type="gramStart"/>
            <w:r w:rsidRPr="001916AF">
              <w:rPr>
                <w:rFonts w:ascii="Arial" w:hAnsi="Arial" w:cs="Arial"/>
                <w:sz w:val="22"/>
                <w:szCs w:val="22"/>
              </w:rPr>
              <w:t>izolace - Část</w:t>
            </w:r>
            <w:proofErr w:type="gramEnd"/>
            <w:r w:rsidRPr="001916AF">
              <w:rPr>
                <w:rFonts w:ascii="Arial" w:hAnsi="Arial" w:cs="Arial"/>
                <w:sz w:val="22"/>
                <w:szCs w:val="22"/>
              </w:rPr>
              <w:t xml:space="preserve"> 2: Směrnice pro použití</w:t>
            </w:r>
          </w:p>
        </w:tc>
      </w:tr>
      <w:tr w:rsidR="001916AF" w:rsidRPr="001916AF" w14:paraId="09F55D56" w14:textId="77777777" w:rsidTr="00BC3D6D">
        <w:trPr>
          <w:trHeight w:val="375"/>
          <w:jc w:val="center"/>
        </w:trPr>
        <w:tc>
          <w:tcPr>
            <w:tcW w:w="2375" w:type="dxa"/>
            <w:shd w:val="clear" w:color="auto" w:fill="auto"/>
            <w:vAlign w:val="center"/>
          </w:tcPr>
          <w:p w14:paraId="472C3F49"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60 076-1</w:t>
            </w:r>
          </w:p>
        </w:tc>
        <w:tc>
          <w:tcPr>
            <w:tcW w:w="7760" w:type="dxa"/>
            <w:shd w:val="clear" w:color="auto" w:fill="auto"/>
            <w:vAlign w:val="center"/>
          </w:tcPr>
          <w:p w14:paraId="0784BA8D"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Výkonové </w:t>
            </w:r>
            <w:proofErr w:type="gramStart"/>
            <w:r w:rsidRPr="001916AF">
              <w:rPr>
                <w:rFonts w:ascii="Arial" w:hAnsi="Arial" w:cs="Arial"/>
                <w:sz w:val="22"/>
                <w:szCs w:val="22"/>
              </w:rPr>
              <w:t>transformátory - Část</w:t>
            </w:r>
            <w:proofErr w:type="gramEnd"/>
            <w:r w:rsidRPr="001916AF">
              <w:rPr>
                <w:rFonts w:ascii="Arial" w:hAnsi="Arial" w:cs="Arial"/>
                <w:sz w:val="22"/>
                <w:szCs w:val="22"/>
              </w:rPr>
              <w:t xml:space="preserve"> 1: Všeobecně</w:t>
            </w:r>
          </w:p>
        </w:tc>
      </w:tr>
      <w:tr w:rsidR="001916AF" w:rsidRPr="001916AF" w14:paraId="2D79EBC0" w14:textId="77777777" w:rsidTr="00BC3D6D">
        <w:trPr>
          <w:trHeight w:val="375"/>
          <w:jc w:val="center"/>
        </w:trPr>
        <w:tc>
          <w:tcPr>
            <w:tcW w:w="2375" w:type="dxa"/>
            <w:shd w:val="clear" w:color="auto" w:fill="auto"/>
            <w:vAlign w:val="center"/>
          </w:tcPr>
          <w:p w14:paraId="250A62DE"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60 076-6</w:t>
            </w:r>
          </w:p>
        </w:tc>
        <w:tc>
          <w:tcPr>
            <w:tcW w:w="7760" w:type="dxa"/>
            <w:shd w:val="clear" w:color="auto" w:fill="auto"/>
            <w:vAlign w:val="center"/>
          </w:tcPr>
          <w:p w14:paraId="1A7FA216"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Výkonové transformátory – Část 6. Tlumivky</w:t>
            </w:r>
          </w:p>
        </w:tc>
      </w:tr>
      <w:tr w:rsidR="001916AF" w:rsidRPr="001916AF" w14:paraId="6E18AC6B" w14:textId="77777777" w:rsidTr="00BC3D6D">
        <w:trPr>
          <w:trHeight w:val="375"/>
          <w:jc w:val="center"/>
        </w:trPr>
        <w:tc>
          <w:tcPr>
            <w:tcW w:w="2375" w:type="dxa"/>
            <w:shd w:val="clear" w:color="auto" w:fill="auto"/>
            <w:vAlign w:val="center"/>
          </w:tcPr>
          <w:p w14:paraId="395602B6"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60 529</w:t>
            </w:r>
          </w:p>
        </w:tc>
        <w:tc>
          <w:tcPr>
            <w:tcW w:w="7760" w:type="dxa"/>
            <w:shd w:val="clear" w:color="auto" w:fill="auto"/>
            <w:vAlign w:val="center"/>
          </w:tcPr>
          <w:p w14:paraId="33B2D16A"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Stupně ochrany krytem (</w:t>
            </w:r>
            <w:proofErr w:type="gramStart"/>
            <w:r w:rsidRPr="001916AF">
              <w:rPr>
                <w:rFonts w:ascii="Arial" w:hAnsi="Arial" w:cs="Arial"/>
                <w:sz w:val="22"/>
                <w:szCs w:val="22"/>
              </w:rPr>
              <w:t>krytí - IP</w:t>
            </w:r>
            <w:proofErr w:type="gramEnd"/>
            <w:r w:rsidRPr="001916AF">
              <w:rPr>
                <w:rFonts w:ascii="Arial" w:hAnsi="Arial" w:cs="Arial"/>
                <w:sz w:val="22"/>
                <w:szCs w:val="22"/>
              </w:rPr>
              <w:t xml:space="preserve"> kód)</w:t>
            </w:r>
          </w:p>
        </w:tc>
      </w:tr>
      <w:tr w:rsidR="001916AF" w:rsidRPr="001916AF" w14:paraId="35B91FC4" w14:textId="77777777" w:rsidTr="00BC3D6D">
        <w:trPr>
          <w:trHeight w:val="579"/>
          <w:jc w:val="center"/>
        </w:trPr>
        <w:tc>
          <w:tcPr>
            <w:tcW w:w="2375" w:type="dxa"/>
            <w:shd w:val="clear" w:color="auto" w:fill="auto"/>
            <w:vAlign w:val="center"/>
          </w:tcPr>
          <w:p w14:paraId="439B67B4" w14:textId="77777777" w:rsidR="00DF294E" w:rsidRPr="001916AF" w:rsidRDefault="00DF294E" w:rsidP="001916AF">
            <w:pPr>
              <w:spacing w:line="276" w:lineRule="auto"/>
              <w:rPr>
                <w:rFonts w:ascii="Arial" w:hAnsi="Arial" w:cs="Arial"/>
                <w:sz w:val="22"/>
                <w:szCs w:val="22"/>
              </w:rPr>
            </w:pPr>
            <w:hyperlink r:id="rId27" w:tooltip="Detailní info" w:history="1">
              <w:r w:rsidRPr="001916AF">
                <w:rPr>
                  <w:rFonts w:ascii="Arial" w:hAnsi="Arial" w:cs="Arial"/>
                  <w:sz w:val="22"/>
                  <w:szCs w:val="22"/>
                </w:rPr>
                <w:t>ČSN EN IEC 60947-1</w:t>
              </w:r>
            </w:hyperlink>
          </w:p>
          <w:p w14:paraId="3BE62E58" w14:textId="77777777" w:rsidR="00DF294E" w:rsidRPr="001916AF" w:rsidRDefault="00DF294E" w:rsidP="001916AF">
            <w:pPr>
              <w:spacing w:line="276" w:lineRule="auto"/>
              <w:rPr>
                <w:rFonts w:ascii="Arial" w:hAnsi="Arial" w:cs="Arial"/>
                <w:sz w:val="22"/>
                <w:szCs w:val="22"/>
              </w:rPr>
            </w:pPr>
          </w:p>
        </w:tc>
        <w:tc>
          <w:tcPr>
            <w:tcW w:w="7760" w:type="dxa"/>
            <w:shd w:val="clear" w:color="auto" w:fill="auto"/>
            <w:vAlign w:val="center"/>
          </w:tcPr>
          <w:p w14:paraId="088CCA87"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Spínací a řídicí přístroje nízkého </w:t>
            </w:r>
            <w:proofErr w:type="gramStart"/>
            <w:r w:rsidRPr="001916AF">
              <w:rPr>
                <w:rFonts w:ascii="Arial" w:hAnsi="Arial" w:cs="Arial"/>
                <w:sz w:val="22"/>
                <w:szCs w:val="22"/>
              </w:rPr>
              <w:t>napětí - Část</w:t>
            </w:r>
            <w:proofErr w:type="gramEnd"/>
            <w:r w:rsidRPr="001916AF">
              <w:rPr>
                <w:rFonts w:ascii="Arial" w:hAnsi="Arial" w:cs="Arial"/>
                <w:sz w:val="22"/>
                <w:szCs w:val="22"/>
              </w:rPr>
              <w:t xml:space="preserve"> 1: Obecná ustanovení</w:t>
            </w:r>
          </w:p>
          <w:p w14:paraId="1C424761" w14:textId="77777777" w:rsidR="00DF294E" w:rsidRPr="001916AF" w:rsidRDefault="00DF294E" w:rsidP="001916AF">
            <w:pPr>
              <w:spacing w:line="276" w:lineRule="auto"/>
              <w:rPr>
                <w:rFonts w:ascii="Arial" w:hAnsi="Arial" w:cs="Arial"/>
                <w:sz w:val="22"/>
                <w:szCs w:val="22"/>
              </w:rPr>
            </w:pPr>
          </w:p>
        </w:tc>
      </w:tr>
      <w:tr w:rsidR="001916AF" w:rsidRPr="001916AF" w14:paraId="0356EB44" w14:textId="77777777" w:rsidTr="00BC3D6D">
        <w:trPr>
          <w:trHeight w:val="375"/>
          <w:jc w:val="center"/>
        </w:trPr>
        <w:tc>
          <w:tcPr>
            <w:tcW w:w="2375" w:type="dxa"/>
            <w:shd w:val="clear" w:color="auto" w:fill="auto"/>
            <w:vAlign w:val="center"/>
          </w:tcPr>
          <w:p w14:paraId="1A047FA4"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ČSN EN 61 140 ed.3</w:t>
            </w:r>
          </w:p>
        </w:tc>
        <w:tc>
          <w:tcPr>
            <w:tcW w:w="7760" w:type="dxa"/>
            <w:shd w:val="clear" w:color="auto" w:fill="auto"/>
            <w:vAlign w:val="center"/>
          </w:tcPr>
          <w:p w14:paraId="39A17D76"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Ochrana před úrazem elektrickým </w:t>
            </w:r>
            <w:proofErr w:type="gramStart"/>
            <w:r w:rsidRPr="001916AF">
              <w:rPr>
                <w:rFonts w:ascii="Arial" w:hAnsi="Arial" w:cs="Arial"/>
                <w:sz w:val="22"/>
                <w:szCs w:val="22"/>
              </w:rPr>
              <w:t>proudem - Společná</w:t>
            </w:r>
            <w:proofErr w:type="gramEnd"/>
            <w:r w:rsidRPr="001916AF">
              <w:rPr>
                <w:rFonts w:ascii="Arial" w:hAnsi="Arial" w:cs="Arial"/>
                <w:sz w:val="22"/>
                <w:szCs w:val="22"/>
              </w:rPr>
              <w:t xml:space="preserve"> hlediska pro instalaci a zařízení</w:t>
            </w:r>
          </w:p>
        </w:tc>
      </w:tr>
      <w:tr w:rsidR="001916AF" w:rsidRPr="001916AF" w14:paraId="6C416AB2" w14:textId="77777777" w:rsidTr="00BC3D6D">
        <w:trPr>
          <w:trHeight w:val="375"/>
          <w:jc w:val="center"/>
        </w:trPr>
        <w:tc>
          <w:tcPr>
            <w:tcW w:w="2375" w:type="dxa"/>
            <w:vAlign w:val="center"/>
          </w:tcPr>
          <w:p w14:paraId="388C498C" w14:textId="77777777" w:rsidR="00DF294E" w:rsidRPr="001916AF" w:rsidRDefault="00DF294E" w:rsidP="001916AF">
            <w:pPr>
              <w:spacing w:line="276" w:lineRule="auto"/>
              <w:rPr>
                <w:rFonts w:ascii="Arial" w:hAnsi="Arial" w:cs="Arial"/>
                <w:sz w:val="22"/>
                <w:szCs w:val="22"/>
              </w:rPr>
            </w:pPr>
            <w:hyperlink r:id="rId28" w:tooltip="Detailní info" w:history="1">
              <w:r w:rsidRPr="001916AF">
                <w:rPr>
                  <w:rFonts w:ascii="Arial" w:hAnsi="Arial" w:cs="Arial"/>
                  <w:sz w:val="22"/>
                  <w:szCs w:val="22"/>
                </w:rPr>
                <w:t xml:space="preserve">ČSN EN IEC/IEEE 82079-1 </w:t>
              </w:r>
              <w:proofErr w:type="spellStart"/>
              <w:r w:rsidRPr="001916AF">
                <w:rPr>
                  <w:rFonts w:ascii="Arial" w:hAnsi="Arial" w:cs="Arial"/>
                  <w:sz w:val="22"/>
                  <w:szCs w:val="22"/>
                </w:rPr>
                <w:t>ed</w:t>
              </w:r>
              <w:proofErr w:type="spellEnd"/>
              <w:r w:rsidRPr="001916AF">
                <w:rPr>
                  <w:rFonts w:ascii="Arial" w:hAnsi="Arial" w:cs="Arial"/>
                  <w:sz w:val="22"/>
                  <w:szCs w:val="22"/>
                </w:rPr>
                <w:t>. 2</w:t>
              </w:r>
            </w:hyperlink>
          </w:p>
        </w:tc>
        <w:tc>
          <w:tcPr>
            <w:tcW w:w="7760" w:type="dxa"/>
            <w:vAlign w:val="center"/>
          </w:tcPr>
          <w:p w14:paraId="78EE6263"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Příprava informací pro použití (návodů k použití) </w:t>
            </w:r>
            <w:proofErr w:type="gramStart"/>
            <w:r w:rsidRPr="001916AF">
              <w:rPr>
                <w:rFonts w:ascii="Arial" w:hAnsi="Arial" w:cs="Arial"/>
                <w:sz w:val="22"/>
                <w:szCs w:val="22"/>
              </w:rPr>
              <w:t>produktů - Část</w:t>
            </w:r>
            <w:proofErr w:type="gramEnd"/>
            <w:r w:rsidRPr="001916AF">
              <w:rPr>
                <w:rFonts w:ascii="Arial" w:hAnsi="Arial" w:cs="Arial"/>
                <w:sz w:val="22"/>
                <w:szCs w:val="22"/>
              </w:rPr>
              <w:t xml:space="preserve"> 1: Zásady a obecné požadavky</w:t>
            </w:r>
          </w:p>
        </w:tc>
      </w:tr>
      <w:tr w:rsidR="001916AF" w:rsidRPr="001916AF" w14:paraId="09C3CF2B" w14:textId="77777777" w:rsidTr="00BC3D6D">
        <w:trPr>
          <w:trHeight w:val="375"/>
          <w:jc w:val="center"/>
        </w:trPr>
        <w:tc>
          <w:tcPr>
            <w:tcW w:w="2375" w:type="dxa"/>
            <w:vAlign w:val="center"/>
          </w:tcPr>
          <w:p w14:paraId="24A71CE3" w14:textId="77777777" w:rsidR="00DF294E" w:rsidRPr="001916AF" w:rsidRDefault="00DF294E" w:rsidP="001916AF">
            <w:pPr>
              <w:spacing w:line="276" w:lineRule="auto"/>
              <w:rPr>
                <w:rFonts w:ascii="Arial" w:hAnsi="Arial" w:cs="Arial"/>
                <w:sz w:val="22"/>
                <w:szCs w:val="22"/>
              </w:rPr>
            </w:pPr>
            <w:hyperlink r:id="rId29" w:tooltip="Detailní info" w:history="1">
              <w:r w:rsidRPr="001916AF">
                <w:rPr>
                  <w:rFonts w:ascii="Arial" w:hAnsi="Arial" w:cs="Arial"/>
                  <w:sz w:val="22"/>
                  <w:szCs w:val="22"/>
                </w:rPr>
                <w:t>ČSN EN 60060-1</w:t>
              </w:r>
            </w:hyperlink>
          </w:p>
          <w:p w14:paraId="3A0BEB6F" w14:textId="77777777" w:rsidR="00DF294E" w:rsidRPr="001916AF" w:rsidRDefault="00DF294E" w:rsidP="001916AF">
            <w:pPr>
              <w:spacing w:line="276" w:lineRule="auto"/>
              <w:rPr>
                <w:rFonts w:ascii="Arial" w:hAnsi="Arial" w:cs="Arial"/>
                <w:sz w:val="22"/>
                <w:szCs w:val="22"/>
              </w:rPr>
            </w:pPr>
          </w:p>
        </w:tc>
        <w:tc>
          <w:tcPr>
            <w:tcW w:w="7760" w:type="dxa"/>
            <w:vAlign w:val="center"/>
          </w:tcPr>
          <w:p w14:paraId="7653D949"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Technika zkoušek vysokým </w:t>
            </w:r>
            <w:proofErr w:type="gramStart"/>
            <w:r w:rsidRPr="001916AF">
              <w:rPr>
                <w:rFonts w:ascii="Arial" w:hAnsi="Arial" w:cs="Arial"/>
                <w:sz w:val="22"/>
                <w:szCs w:val="22"/>
              </w:rPr>
              <w:t>napětím - Část</w:t>
            </w:r>
            <w:proofErr w:type="gramEnd"/>
            <w:r w:rsidRPr="001916AF">
              <w:rPr>
                <w:rFonts w:ascii="Arial" w:hAnsi="Arial" w:cs="Arial"/>
                <w:sz w:val="22"/>
                <w:szCs w:val="22"/>
              </w:rPr>
              <w:t xml:space="preserve"> 1: Obecné definice a požadavky na zkoušky</w:t>
            </w:r>
          </w:p>
        </w:tc>
      </w:tr>
      <w:tr w:rsidR="001916AF" w:rsidRPr="001916AF" w14:paraId="2AC983A7" w14:textId="77777777" w:rsidTr="00BC3D6D">
        <w:trPr>
          <w:trHeight w:val="375"/>
          <w:jc w:val="center"/>
        </w:trPr>
        <w:tc>
          <w:tcPr>
            <w:tcW w:w="2375" w:type="dxa"/>
            <w:vAlign w:val="center"/>
          </w:tcPr>
          <w:p w14:paraId="37EF4BA9" w14:textId="77777777" w:rsidR="00DF294E" w:rsidRPr="001916AF" w:rsidRDefault="00DF294E" w:rsidP="001916AF">
            <w:pPr>
              <w:spacing w:line="276" w:lineRule="auto"/>
              <w:rPr>
                <w:rFonts w:ascii="Arial" w:hAnsi="Arial" w:cs="Arial"/>
                <w:sz w:val="22"/>
                <w:szCs w:val="22"/>
              </w:rPr>
            </w:pPr>
            <w:hyperlink r:id="rId30" w:tooltip="Detailní info" w:history="1">
              <w:r w:rsidRPr="001916AF">
                <w:rPr>
                  <w:rFonts w:ascii="Arial" w:hAnsi="Arial" w:cs="Arial"/>
                  <w:sz w:val="22"/>
                  <w:szCs w:val="22"/>
                </w:rPr>
                <w:t xml:space="preserve">ČSN EN IEC 60071-1 </w:t>
              </w:r>
              <w:proofErr w:type="spellStart"/>
              <w:r w:rsidRPr="001916AF">
                <w:rPr>
                  <w:rFonts w:ascii="Arial" w:hAnsi="Arial" w:cs="Arial"/>
                  <w:sz w:val="22"/>
                  <w:szCs w:val="22"/>
                </w:rPr>
                <w:t>ed</w:t>
              </w:r>
              <w:proofErr w:type="spellEnd"/>
              <w:r w:rsidRPr="001916AF">
                <w:rPr>
                  <w:rFonts w:ascii="Arial" w:hAnsi="Arial" w:cs="Arial"/>
                  <w:sz w:val="22"/>
                  <w:szCs w:val="22"/>
                </w:rPr>
                <w:t>. 3</w:t>
              </w:r>
            </w:hyperlink>
          </w:p>
        </w:tc>
        <w:tc>
          <w:tcPr>
            <w:tcW w:w="7760" w:type="dxa"/>
            <w:vAlign w:val="center"/>
          </w:tcPr>
          <w:p w14:paraId="72365E3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 xml:space="preserve">Koordinace </w:t>
            </w:r>
            <w:proofErr w:type="gramStart"/>
            <w:r w:rsidRPr="001916AF">
              <w:rPr>
                <w:rFonts w:ascii="Arial" w:hAnsi="Arial" w:cs="Arial"/>
                <w:sz w:val="22"/>
                <w:szCs w:val="22"/>
              </w:rPr>
              <w:t>izolace - Část</w:t>
            </w:r>
            <w:proofErr w:type="gramEnd"/>
            <w:r w:rsidRPr="001916AF">
              <w:rPr>
                <w:rFonts w:ascii="Arial" w:hAnsi="Arial" w:cs="Arial"/>
                <w:sz w:val="22"/>
                <w:szCs w:val="22"/>
              </w:rPr>
              <w:t xml:space="preserve"> 1: Definice, principy a pravidla</w:t>
            </w:r>
          </w:p>
        </w:tc>
      </w:tr>
    </w:tbl>
    <w:p w14:paraId="0FCC7A82" w14:textId="77777777" w:rsidR="00DF294E" w:rsidRPr="001916AF" w:rsidRDefault="00DF294E" w:rsidP="001916AF">
      <w:pPr>
        <w:spacing w:before="60" w:line="276" w:lineRule="auto"/>
        <w:jc w:val="both"/>
        <w:rPr>
          <w:rFonts w:ascii="Arial" w:hAnsi="Arial" w:cs="Arial"/>
          <w:noProof/>
          <w:sz w:val="22"/>
          <w:szCs w:val="22"/>
        </w:rPr>
      </w:pPr>
      <w:r w:rsidRPr="001916AF">
        <w:rPr>
          <w:rFonts w:ascii="Arial" w:hAnsi="Arial" w:cs="Arial"/>
          <w:noProof/>
          <w:sz w:val="22"/>
          <w:szCs w:val="22"/>
        </w:rPr>
        <w:t>Nabízené odporníky musí splňovat veškeré uvedené normy, předpisy, nařízení a zákony platné v ČR i případné jejich náhrady či revize, a dále pak též platné normy, předpisy, nařízení a zákony platné v ČR i</w:t>
      </w:r>
      <w:r w:rsidRPr="001916AF">
        <w:rPr>
          <w:rFonts w:ascii="Arial" w:hAnsi="Arial" w:cs="Arial"/>
          <w:noProof/>
          <w:color w:val="0070C0"/>
          <w:sz w:val="22"/>
          <w:szCs w:val="22"/>
        </w:rPr>
        <w:t xml:space="preserve"> </w:t>
      </w:r>
      <w:r w:rsidRPr="001916AF">
        <w:rPr>
          <w:rFonts w:ascii="Arial" w:hAnsi="Arial" w:cs="Arial"/>
          <w:noProof/>
          <w:sz w:val="22"/>
          <w:szCs w:val="22"/>
        </w:rPr>
        <w:t>když nejsou výslovně požadovány v této specifikaci.</w:t>
      </w:r>
    </w:p>
    <w:p w14:paraId="328482BA" w14:textId="77777777" w:rsidR="00DF294E" w:rsidRPr="001916AF" w:rsidRDefault="00DF294E" w:rsidP="001916AF">
      <w:pPr>
        <w:spacing w:before="60" w:line="276" w:lineRule="auto"/>
        <w:jc w:val="both"/>
        <w:rPr>
          <w:rFonts w:ascii="Arial" w:hAnsi="Arial" w:cs="Arial"/>
          <w:noProof/>
          <w:sz w:val="22"/>
          <w:szCs w:val="22"/>
        </w:rPr>
      </w:pPr>
    </w:p>
    <w:p w14:paraId="2097E793" w14:textId="77777777" w:rsidR="00DF294E" w:rsidRPr="001916AF" w:rsidRDefault="00DF294E" w:rsidP="001916AF">
      <w:pPr>
        <w:pStyle w:val="Nadpis1"/>
        <w:spacing w:line="276" w:lineRule="auto"/>
      </w:pPr>
      <w:r w:rsidRPr="001916AF">
        <w:t>Upřesňující požadavky</w:t>
      </w:r>
    </w:p>
    <w:p w14:paraId="7E9BA93F" w14:textId="77777777" w:rsidR="00DF294E" w:rsidRPr="001916AF" w:rsidRDefault="00DF294E"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Výrobce sekundárního odporníku je odpovědný za jakost použitých materiálů, a to i za kvalitu materiálů dodávaných subdodavateli. Kupující nenese žádnou odpovědnost za nedodržování standardů, norem a dalších předpisů, za porušování patentních a jiných práv výrobcem či subdodavateli a za případné chyby v dokumentaci.</w:t>
      </w:r>
    </w:p>
    <w:p w14:paraId="34B8D497" w14:textId="77777777" w:rsidR="00DF294E" w:rsidRPr="001916AF" w:rsidRDefault="00DF294E"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Všechny konstrukční části musí být navrženy z vhodných materiálů a konstrukční řešení musí být uzpůsobeno požadované životnosti stroje (min. 35 let). Konstrukce sekundárního odporníku musí být navržena takovým způsobem, aby všechny činnosti (montáž, opravy, demontáž apod.) byly možné provést za pomocí běžných prostředků a mechanizace za co nejkratší možnou dobu. Sekundární odporník musí obsahovat veškeré nezbytné vybavení pro zajištění správné funkce.</w:t>
      </w:r>
    </w:p>
    <w:p w14:paraId="31C084B1" w14:textId="77777777" w:rsidR="00DF294E" w:rsidRPr="001916AF" w:rsidRDefault="00DF294E" w:rsidP="001916AF">
      <w:pPr>
        <w:pStyle w:val="Nadpis2"/>
      </w:pPr>
      <w:r w:rsidRPr="001916AF">
        <w:t>Provedení – obecné požadavky</w:t>
      </w:r>
    </w:p>
    <w:p w14:paraId="41AF39FD"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Sekundární odporník bude konstruován jako vzduchem izolovaný pro krátkodobé zatížení. Jeho činnost musí být řízena automatikou, která bude zajišťovat připínání odporníku k pomocnému výkonovému vinutí zhášecí tlumivky, kontrolovat tepelné zatížení a správnou funkci odporníku. Provedení odporníku musí umožňovat manuální přepojení hodnoty odporu. Celý vnější kryt a vnější části (skříň, střecha) budou z korozivzdorné oceli dle ČSN EN 10088. Veškerý spojovací materiál bude z korozivzdorné oceli.</w:t>
      </w:r>
    </w:p>
    <w:p w14:paraId="7A5087E2" w14:textId="77777777" w:rsidR="00DF294E" w:rsidRPr="001916AF" w:rsidRDefault="00DF294E" w:rsidP="001916AF">
      <w:pPr>
        <w:pStyle w:val="Nadpis3"/>
        <w:spacing w:line="276" w:lineRule="auto"/>
      </w:pPr>
      <w:r w:rsidRPr="001916AF">
        <w:t>Skříň</w:t>
      </w:r>
    </w:p>
    <w:p w14:paraId="7E79D54B"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 xml:space="preserve">Sekundární odporník bude konstruován pro použití ve venkovním prostředí. Stupeň krytí skříně v části s odporovým blokem bude minimálně IP 23, ovládací část bude mít minimálně krytí IP 54. Pro připojení sekundárního odporníku se zhášecí tlumivkou, připojení ovládacích a napájecích obvodů budou na boční nebo zadní straně připraveny kabelové vývodky/průchodky. Na boční straně bude připraven vývod pro připojení na uzemnění. Stříška bude primárně spádována na zadní stranu odporníku a bude umožňovat samovolný odvod srážkové vody. Stříška nesmí být spádována na stranu vývodu kabeláže nebo připojení na uzemnění. Skříň bude disponovat závěsnými oky pro možnost manipulace s odporníkem. Přední strana bude opatřena odmontovatelným krytem nebo dvířky pro možnost přístupu do vnitřních prostor skříně. Přístup do vnitřních prostor musí být dostatečně velký, aby byl umožněno snadné provádění kontrolní a údržbové činnosti. Všechny svorkovnice, vnitřní obvody a odporové články musí být dobře přístupné skrze dvířka pro účel kontrolní, údržbové </w:t>
      </w:r>
      <w:proofErr w:type="gramStart"/>
      <w:r w:rsidRPr="001916AF">
        <w:rPr>
          <w:rFonts w:ascii="Arial" w:hAnsi="Arial" w:cs="Arial"/>
          <w:sz w:val="22"/>
          <w:szCs w:val="22"/>
        </w:rPr>
        <w:t>činnosti,</w:t>
      </w:r>
      <w:proofErr w:type="gramEnd"/>
      <w:r w:rsidRPr="001916AF">
        <w:rPr>
          <w:rFonts w:ascii="Arial" w:hAnsi="Arial" w:cs="Arial"/>
          <w:sz w:val="22"/>
          <w:szCs w:val="22"/>
        </w:rPr>
        <w:t xml:space="preserve"> atd. Odmontovatelný kryt bude opatřen madlem/ madly pro snadnou manipulaci.  Chlazení bude zajištěno přirozeným prouděním vzduchu ve skříni. Skříň bude </w:t>
      </w:r>
      <w:r w:rsidRPr="001916AF">
        <w:rPr>
          <w:rFonts w:ascii="Arial" w:hAnsi="Arial" w:cs="Arial"/>
          <w:sz w:val="22"/>
          <w:szCs w:val="22"/>
        </w:rPr>
        <w:lastRenderedPageBreak/>
        <w:t>konstruována takovým způsobem, aby byl zajištěn nulový kontakt s okolním terénem/ stanovištěm transformátoru (kovové nohy, podstavec).</w:t>
      </w:r>
    </w:p>
    <w:p w14:paraId="22F8A98A" w14:textId="77777777" w:rsidR="00DF294E" w:rsidRPr="001916AF" w:rsidRDefault="00DF294E" w:rsidP="001916AF">
      <w:pPr>
        <w:spacing w:line="276" w:lineRule="auto"/>
        <w:jc w:val="both"/>
        <w:rPr>
          <w:rFonts w:ascii="Arial" w:hAnsi="Arial" w:cs="Arial"/>
          <w:sz w:val="22"/>
          <w:szCs w:val="22"/>
        </w:rPr>
      </w:pPr>
    </w:p>
    <w:p w14:paraId="388CE062" w14:textId="77777777" w:rsidR="00DF294E" w:rsidRPr="001916AF" w:rsidRDefault="00DF294E" w:rsidP="001916AF">
      <w:pPr>
        <w:spacing w:line="276" w:lineRule="auto"/>
        <w:jc w:val="both"/>
        <w:rPr>
          <w:rFonts w:ascii="Arial" w:hAnsi="Arial" w:cs="Arial"/>
          <w:sz w:val="22"/>
          <w:szCs w:val="22"/>
        </w:rPr>
      </w:pPr>
    </w:p>
    <w:p w14:paraId="0F88F3DC" w14:textId="77777777" w:rsidR="00DF294E" w:rsidRPr="001916AF" w:rsidRDefault="00DF294E" w:rsidP="001916AF">
      <w:pPr>
        <w:pStyle w:val="Nadpis3"/>
        <w:spacing w:line="276" w:lineRule="auto"/>
      </w:pPr>
      <w:r w:rsidRPr="001916AF">
        <w:t>Funkční prvky</w:t>
      </w:r>
    </w:p>
    <w:p w14:paraId="13FFF3C0"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Sekundární odporník bude obsahovat odporové články, které budou v blocích vedle/ pod sebou. Bloky odporových článků budou pevně upevněny (např. přes závitové tyče, uchycení šrouby atd.). Veškeré ovládací, jistící prvky a svorkovnice budou připevněny na adekvátních lištách. Skříň odporníku bude disponovat topením s termostatem.</w:t>
      </w:r>
    </w:p>
    <w:p w14:paraId="5D36C266" w14:textId="77777777" w:rsidR="00DF294E" w:rsidRPr="001916AF" w:rsidRDefault="00DF294E" w:rsidP="001916AF">
      <w:pPr>
        <w:spacing w:line="276" w:lineRule="auto"/>
        <w:jc w:val="both"/>
        <w:rPr>
          <w:rFonts w:ascii="Arial" w:hAnsi="Arial" w:cs="Arial"/>
          <w:sz w:val="22"/>
          <w:szCs w:val="22"/>
        </w:rPr>
      </w:pPr>
    </w:p>
    <w:p w14:paraId="18CC9EFF" w14:textId="77777777" w:rsidR="00DF294E" w:rsidRPr="001916AF" w:rsidRDefault="00DF294E" w:rsidP="001916AF">
      <w:pPr>
        <w:pStyle w:val="Nadpis3"/>
        <w:spacing w:line="276" w:lineRule="auto"/>
      </w:pPr>
      <w:r w:rsidRPr="001916AF">
        <w:t>Připojení</w:t>
      </w:r>
    </w:p>
    <w:p w14:paraId="7CFC4B3D" w14:textId="77777777" w:rsidR="00DF294E" w:rsidRPr="001916AF" w:rsidRDefault="00DF294E" w:rsidP="001916AF">
      <w:pPr>
        <w:spacing w:line="276" w:lineRule="auto"/>
        <w:rPr>
          <w:rFonts w:ascii="Arial" w:hAnsi="Arial" w:cs="Arial"/>
          <w:i/>
          <w:sz w:val="22"/>
          <w:szCs w:val="22"/>
        </w:rPr>
      </w:pPr>
      <w:r w:rsidRPr="001916AF">
        <w:rPr>
          <w:rFonts w:ascii="Arial" w:hAnsi="Arial" w:cs="Arial"/>
          <w:sz w:val="22"/>
          <w:szCs w:val="22"/>
        </w:rPr>
        <w:t xml:space="preserve">Prostupy skrz stěnu skříně budou realizovány </w:t>
      </w:r>
      <w:r w:rsidRPr="001916AF">
        <w:rPr>
          <w:rFonts w:ascii="Arial" w:hAnsi="Arial" w:cs="Arial"/>
          <w:noProof/>
          <w:sz w:val="22"/>
          <w:szCs w:val="22"/>
        </w:rPr>
        <w:t>kabelovými vývodkami s mechanickým uchycením pláště kabelu. Všechny vývodky budou umístěny na jednom místě na pravém boku skříně.</w:t>
      </w:r>
    </w:p>
    <w:p w14:paraId="75DF629C" w14:textId="77777777" w:rsidR="00DF294E" w:rsidRPr="001916AF" w:rsidRDefault="00DF294E" w:rsidP="001916AF">
      <w:pPr>
        <w:spacing w:line="276" w:lineRule="auto"/>
        <w:rPr>
          <w:rFonts w:ascii="Arial" w:hAnsi="Arial" w:cs="Arial"/>
          <w:sz w:val="22"/>
          <w:szCs w:val="22"/>
        </w:rPr>
      </w:pPr>
    </w:p>
    <w:p w14:paraId="15D6F9D4"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Kabeláž pro jednotlivé připojení nebude součástí dodávky. Vývodky budou vyrobeny z mosazi, která bude pozinkována dle příslušné normy.</w:t>
      </w:r>
    </w:p>
    <w:p w14:paraId="733AF6EE" w14:textId="77777777" w:rsidR="00DF294E" w:rsidRPr="001916AF" w:rsidRDefault="00DF294E" w:rsidP="001916AF">
      <w:pPr>
        <w:pStyle w:val="Nadpis3"/>
        <w:spacing w:line="276" w:lineRule="auto"/>
      </w:pPr>
      <w:r w:rsidRPr="001916AF">
        <w:t xml:space="preserve">Značení </w:t>
      </w:r>
    </w:p>
    <w:p w14:paraId="381FFC27" w14:textId="77777777" w:rsidR="00DF294E" w:rsidRPr="001916AF" w:rsidRDefault="00DF294E" w:rsidP="001916AF">
      <w:pPr>
        <w:spacing w:after="120" w:line="276" w:lineRule="auto"/>
        <w:rPr>
          <w:rFonts w:ascii="Arial" w:hAnsi="Arial" w:cs="Arial"/>
          <w:sz w:val="22"/>
          <w:szCs w:val="22"/>
        </w:rPr>
      </w:pPr>
      <w:r w:rsidRPr="001916AF">
        <w:rPr>
          <w:rFonts w:ascii="Arial" w:hAnsi="Arial" w:cs="Arial"/>
          <w:sz w:val="22"/>
          <w:szCs w:val="22"/>
        </w:rPr>
        <w:t>Výrobní štítek bude obsahovat minimálně následující informace:</w:t>
      </w:r>
    </w:p>
    <w:p w14:paraId="3E192907" w14:textId="77777777" w:rsidR="00DF294E" w:rsidRPr="001916AF" w:rsidRDefault="00DF294E" w:rsidP="001916AF">
      <w:pPr>
        <w:spacing w:after="120" w:line="276" w:lineRule="auto"/>
        <w:jc w:val="center"/>
        <w:rPr>
          <w:rFonts w:ascii="Arial" w:hAnsi="Arial" w:cs="Arial"/>
          <w:sz w:val="22"/>
          <w:szCs w:val="22"/>
        </w:rPr>
      </w:pPr>
      <w:r w:rsidRPr="001916AF">
        <w:rPr>
          <w:rFonts w:ascii="Arial" w:hAnsi="Arial" w:cs="Arial"/>
          <w:noProof/>
          <w:sz w:val="22"/>
          <w:szCs w:val="22"/>
        </w:rPr>
        <w:drawing>
          <wp:inline distT="0" distB="0" distL="0" distR="0" wp14:anchorId="40BEDC0E" wp14:editId="026984A0">
            <wp:extent cx="5920931" cy="4486275"/>
            <wp:effectExtent l="0" t="0" r="3810" b="0"/>
            <wp:docPr id="712760330"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60330" name="Obrázek 1" descr="Obsah obrázku text, snímek obrazovky, Písmo, číslo&#10;&#10;Popis byl vytvořen automatick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3979" cy="4496162"/>
                    </a:xfrm>
                    <a:prstGeom prst="rect">
                      <a:avLst/>
                    </a:prstGeom>
                    <a:noFill/>
                    <a:ln>
                      <a:noFill/>
                    </a:ln>
                  </pic:spPr>
                </pic:pic>
              </a:graphicData>
            </a:graphic>
          </wp:inline>
        </w:drawing>
      </w:r>
    </w:p>
    <w:p w14:paraId="6647C89C" w14:textId="77777777" w:rsidR="00DF294E" w:rsidRPr="001916AF" w:rsidRDefault="00DF294E" w:rsidP="001916AF">
      <w:pPr>
        <w:spacing w:line="276" w:lineRule="auto"/>
        <w:jc w:val="both"/>
        <w:rPr>
          <w:rFonts w:ascii="Arial" w:hAnsi="Arial" w:cs="Arial"/>
          <w:noProof/>
          <w:sz w:val="22"/>
          <w:szCs w:val="22"/>
        </w:rPr>
      </w:pPr>
      <w:r w:rsidRPr="001916AF">
        <w:rPr>
          <w:rFonts w:ascii="Arial" w:hAnsi="Arial" w:cs="Arial"/>
          <w:noProof/>
          <w:sz w:val="22"/>
          <w:szCs w:val="22"/>
        </w:rPr>
        <w:t>Štítky musí být odolné povětrnostním vlivům. Štítky musí být v českém jazyce a odpovídat ČSN EN 60076. Výrobní štítek odporníku bude umístěn na boční straně odporníku.</w:t>
      </w:r>
    </w:p>
    <w:p w14:paraId="6AE7E50E" w14:textId="77777777" w:rsidR="00DF294E" w:rsidRPr="001916AF" w:rsidRDefault="00DF294E" w:rsidP="001916AF">
      <w:pPr>
        <w:pStyle w:val="Nadpis2"/>
        <w:rPr>
          <w:noProof/>
        </w:rPr>
      </w:pPr>
      <w:r w:rsidRPr="001916AF">
        <w:rPr>
          <w:noProof/>
        </w:rPr>
        <w:lastRenderedPageBreak/>
        <w:t>Technické parametry</w:t>
      </w:r>
    </w:p>
    <w:p w14:paraId="5D4B48DD" w14:textId="77777777" w:rsidR="00DF294E" w:rsidRPr="001916AF" w:rsidRDefault="00DF294E" w:rsidP="001916AF">
      <w:pPr>
        <w:pStyle w:val="Nadpis3"/>
        <w:keepNext/>
        <w:spacing w:line="276" w:lineRule="auto"/>
      </w:pPr>
      <w:r w:rsidRPr="001916AF">
        <w:t>Parametry sítě VN</w:t>
      </w: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52"/>
        <w:gridCol w:w="5255"/>
      </w:tblGrid>
      <w:tr w:rsidR="001916AF" w:rsidRPr="001916AF" w14:paraId="6F038B31" w14:textId="77777777" w:rsidTr="00BC3D6D">
        <w:tc>
          <w:tcPr>
            <w:tcW w:w="4952" w:type="dxa"/>
          </w:tcPr>
          <w:p w14:paraId="2C372D03" w14:textId="77777777" w:rsidR="00DF294E" w:rsidRPr="001916AF" w:rsidRDefault="00DF294E" w:rsidP="001916AF">
            <w:pPr>
              <w:spacing w:before="40" w:after="20" w:line="276" w:lineRule="auto"/>
              <w:ind w:right="57"/>
              <w:rPr>
                <w:rFonts w:ascii="Arial" w:hAnsi="Arial" w:cs="Arial"/>
                <w:noProof/>
                <w:sz w:val="22"/>
                <w:szCs w:val="22"/>
              </w:rPr>
            </w:pPr>
            <w:r w:rsidRPr="001916AF">
              <w:rPr>
                <w:rFonts w:ascii="Arial" w:hAnsi="Arial" w:cs="Arial"/>
                <w:noProof/>
                <w:sz w:val="22"/>
                <w:szCs w:val="22"/>
              </w:rPr>
              <w:t>Jmenovité napětí sítě Un</w:t>
            </w:r>
          </w:p>
        </w:tc>
        <w:tc>
          <w:tcPr>
            <w:tcW w:w="5255" w:type="dxa"/>
          </w:tcPr>
          <w:p w14:paraId="5BC6A70D"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22 kV</w:t>
            </w:r>
          </w:p>
        </w:tc>
      </w:tr>
      <w:tr w:rsidR="001916AF" w:rsidRPr="001916AF" w14:paraId="6271269C" w14:textId="77777777" w:rsidTr="00BC3D6D">
        <w:tc>
          <w:tcPr>
            <w:tcW w:w="4952" w:type="dxa"/>
          </w:tcPr>
          <w:p w14:paraId="75FFBF19"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napětí sítě Um</w:t>
            </w:r>
          </w:p>
        </w:tc>
        <w:tc>
          <w:tcPr>
            <w:tcW w:w="5255" w:type="dxa"/>
          </w:tcPr>
          <w:p w14:paraId="6F531C4A"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24 kV</w:t>
            </w:r>
          </w:p>
        </w:tc>
      </w:tr>
      <w:tr w:rsidR="001916AF" w:rsidRPr="001916AF" w14:paraId="1AEE17DF" w14:textId="77777777" w:rsidTr="00BC3D6D">
        <w:tc>
          <w:tcPr>
            <w:tcW w:w="4952" w:type="dxa"/>
          </w:tcPr>
          <w:p w14:paraId="29E325E2"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Počet fází</w:t>
            </w:r>
          </w:p>
        </w:tc>
        <w:tc>
          <w:tcPr>
            <w:tcW w:w="5255" w:type="dxa"/>
          </w:tcPr>
          <w:p w14:paraId="0A312892"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w:t>
            </w:r>
          </w:p>
        </w:tc>
      </w:tr>
      <w:tr w:rsidR="001916AF" w:rsidRPr="001916AF" w14:paraId="476B7D9B" w14:textId="77777777" w:rsidTr="00BC3D6D">
        <w:tc>
          <w:tcPr>
            <w:tcW w:w="4952" w:type="dxa"/>
          </w:tcPr>
          <w:p w14:paraId="3B168DA5"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Jmenovitá frekvence soustavy</w:t>
            </w:r>
          </w:p>
        </w:tc>
        <w:tc>
          <w:tcPr>
            <w:tcW w:w="5255" w:type="dxa"/>
          </w:tcPr>
          <w:p w14:paraId="6B44BF4B"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50 Hz</w:t>
            </w:r>
          </w:p>
        </w:tc>
      </w:tr>
      <w:tr w:rsidR="001916AF" w:rsidRPr="001916AF" w14:paraId="52595B58" w14:textId="77777777" w:rsidTr="00BC3D6D">
        <w:tc>
          <w:tcPr>
            <w:tcW w:w="4952" w:type="dxa"/>
          </w:tcPr>
          <w:p w14:paraId="01BE89BD"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Druh distribuční sítě</w:t>
            </w:r>
          </w:p>
        </w:tc>
        <w:tc>
          <w:tcPr>
            <w:tcW w:w="5255" w:type="dxa"/>
          </w:tcPr>
          <w:p w14:paraId="05B6D6C1"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IT, IT(r)</w:t>
            </w:r>
          </w:p>
        </w:tc>
      </w:tr>
    </w:tbl>
    <w:p w14:paraId="49121667" w14:textId="77777777" w:rsidR="00DF294E" w:rsidRPr="001916AF" w:rsidRDefault="00DF294E" w:rsidP="001916AF">
      <w:pPr>
        <w:pStyle w:val="Nadpis3"/>
        <w:spacing w:line="276" w:lineRule="auto"/>
      </w:pPr>
      <w:r w:rsidRPr="001916AF">
        <w:t>Charakteristika pracovního prostředí</w:t>
      </w:r>
    </w:p>
    <w:tbl>
      <w:tblPr>
        <w:tblW w:w="10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57"/>
        <w:gridCol w:w="5255"/>
      </w:tblGrid>
      <w:tr w:rsidR="001916AF" w:rsidRPr="001916AF" w14:paraId="2A38776C" w14:textId="77777777" w:rsidTr="00BC3D6D">
        <w:tc>
          <w:tcPr>
            <w:tcW w:w="4957" w:type="dxa"/>
          </w:tcPr>
          <w:p w14:paraId="55F236FF"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Prostředí</w:t>
            </w:r>
          </w:p>
        </w:tc>
        <w:tc>
          <w:tcPr>
            <w:tcW w:w="5255" w:type="dxa"/>
          </w:tcPr>
          <w:p w14:paraId="4834BCB6"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venkovní dle PNE 33 0000-2, příloha 2</w:t>
            </w:r>
          </w:p>
        </w:tc>
      </w:tr>
      <w:tr w:rsidR="001916AF" w:rsidRPr="001916AF" w14:paraId="2D29AE69" w14:textId="77777777" w:rsidTr="00BC3D6D">
        <w:tc>
          <w:tcPr>
            <w:tcW w:w="4957" w:type="dxa"/>
          </w:tcPr>
          <w:p w14:paraId="534A33E3"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Rozsah teplot okolí</w:t>
            </w:r>
          </w:p>
        </w:tc>
        <w:tc>
          <w:tcPr>
            <w:tcW w:w="5255" w:type="dxa"/>
          </w:tcPr>
          <w:p w14:paraId="60B57A82"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-30 až +40 °C</w:t>
            </w:r>
          </w:p>
        </w:tc>
      </w:tr>
      <w:tr w:rsidR="001916AF" w:rsidRPr="001916AF" w14:paraId="04BC7ACF" w14:textId="77777777" w:rsidTr="00BC3D6D">
        <w:tc>
          <w:tcPr>
            <w:tcW w:w="4957" w:type="dxa"/>
          </w:tcPr>
          <w:p w14:paraId="3314BC2D"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nadmořská výška</w:t>
            </w:r>
          </w:p>
        </w:tc>
        <w:tc>
          <w:tcPr>
            <w:tcW w:w="5255" w:type="dxa"/>
          </w:tcPr>
          <w:p w14:paraId="3D83CF82"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do 1000 m</w:t>
            </w:r>
          </w:p>
        </w:tc>
      </w:tr>
      <w:tr w:rsidR="001916AF" w:rsidRPr="001916AF" w14:paraId="6268B80A" w14:textId="77777777" w:rsidTr="00BC3D6D">
        <w:tc>
          <w:tcPr>
            <w:tcW w:w="4957" w:type="dxa"/>
            <w:tcBorders>
              <w:top w:val="single" w:sz="4" w:space="0" w:color="auto"/>
              <w:left w:val="single" w:sz="4" w:space="0" w:color="auto"/>
              <w:bottom w:val="single" w:sz="4" w:space="0" w:color="auto"/>
              <w:right w:val="single" w:sz="4" w:space="0" w:color="auto"/>
            </w:tcBorders>
          </w:tcPr>
          <w:p w14:paraId="4DBFFCBD"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Stupeň znečištění dle ČSN 33 0405</w:t>
            </w:r>
          </w:p>
        </w:tc>
        <w:tc>
          <w:tcPr>
            <w:tcW w:w="5255" w:type="dxa"/>
            <w:tcBorders>
              <w:top w:val="single" w:sz="4" w:space="0" w:color="auto"/>
              <w:left w:val="single" w:sz="4" w:space="0" w:color="auto"/>
              <w:bottom w:val="single" w:sz="4" w:space="0" w:color="auto"/>
              <w:right w:val="single" w:sz="4" w:space="0" w:color="auto"/>
            </w:tcBorders>
          </w:tcPr>
          <w:p w14:paraId="594FB893"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stupeň II.</w:t>
            </w:r>
          </w:p>
        </w:tc>
      </w:tr>
      <w:tr w:rsidR="001916AF" w:rsidRPr="001916AF" w14:paraId="74464690" w14:textId="77777777" w:rsidTr="00BC3D6D">
        <w:tc>
          <w:tcPr>
            <w:tcW w:w="4957" w:type="dxa"/>
            <w:tcBorders>
              <w:top w:val="single" w:sz="4" w:space="0" w:color="auto"/>
              <w:left w:val="single" w:sz="4" w:space="0" w:color="auto"/>
              <w:bottom w:val="single" w:sz="4" w:space="0" w:color="auto"/>
              <w:right w:val="single" w:sz="4" w:space="0" w:color="auto"/>
            </w:tcBorders>
          </w:tcPr>
          <w:p w14:paraId="66695343"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Maximální průměrná teplota okolí po dobu</w:t>
            </w:r>
            <w:r w:rsidRPr="001916AF">
              <w:rPr>
                <w:rFonts w:ascii="Arial" w:hAnsi="Arial" w:cs="Arial"/>
                <w:noProof/>
                <w:sz w:val="22"/>
                <w:szCs w:val="22"/>
              </w:rPr>
              <w:br/>
              <w:t>24 hodin</w:t>
            </w:r>
          </w:p>
        </w:tc>
        <w:tc>
          <w:tcPr>
            <w:tcW w:w="5255" w:type="dxa"/>
            <w:tcBorders>
              <w:top w:val="single" w:sz="4" w:space="0" w:color="auto"/>
              <w:left w:val="single" w:sz="4" w:space="0" w:color="auto"/>
              <w:bottom w:val="single" w:sz="4" w:space="0" w:color="auto"/>
              <w:right w:val="single" w:sz="4" w:space="0" w:color="auto"/>
            </w:tcBorders>
          </w:tcPr>
          <w:p w14:paraId="71AC264D" w14:textId="77777777" w:rsidR="00DF294E" w:rsidRPr="001916AF" w:rsidRDefault="00DF294E"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+35 °C</w:t>
            </w:r>
          </w:p>
        </w:tc>
      </w:tr>
    </w:tbl>
    <w:p w14:paraId="470E0669" w14:textId="77777777" w:rsidR="00DF294E" w:rsidRPr="001916AF" w:rsidRDefault="00DF294E" w:rsidP="001916AF">
      <w:pPr>
        <w:pStyle w:val="Zkladntextodsazen"/>
        <w:spacing w:line="276" w:lineRule="auto"/>
        <w:ind w:left="0"/>
        <w:jc w:val="both"/>
        <w:rPr>
          <w:rFonts w:ascii="Arial" w:hAnsi="Arial" w:cs="Arial"/>
          <w:sz w:val="22"/>
          <w:szCs w:val="22"/>
        </w:rPr>
      </w:pPr>
      <w:r w:rsidRPr="001916AF">
        <w:rPr>
          <w:rFonts w:ascii="Arial" w:hAnsi="Arial" w:cs="Arial"/>
          <w:b/>
          <w:sz w:val="22"/>
          <w:szCs w:val="22"/>
        </w:rPr>
        <w:t>Instalace ve venkovním prostředí.</w:t>
      </w:r>
      <w:r w:rsidRPr="001916AF">
        <w:rPr>
          <w:rFonts w:ascii="Arial" w:hAnsi="Arial" w:cs="Arial"/>
          <w:sz w:val="22"/>
          <w:szCs w:val="22"/>
        </w:rPr>
        <w:t xml:space="preserve"> V zařízení pro venkovní instalaci může docházet ke vzniku námrazy, průniku mlhy, deště, sněhu, ledu, jinovatky, působení větru, slunečních paprsků a k rychlým teplotním změnám. Vzduch z okolního prostředí může být znečištěn prachem, kouřem, solemi, agresivními plyny a výpary. </w:t>
      </w:r>
    </w:p>
    <w:p w14:paraId="0018CCFB" w14:textId="77777777" w:rsidR="00DF294E" w:rsidRPr="001916AF" w:rsidRDefault="00DF294E" w:rsidP="001916AF">
      <w:pPr>
        <w:pStyle w:val="Nadpis3"/>
        <w:keepNext/>
        <w:spacing w:line="276" w:lineRule="auto"/>
        <w:rPr>
          <w:noProof/>
        </w:rPr>
      </w:pPr>
      <w:r w:rsidRPr="001916AF">
        <w:rPr>
          <w:noProof/>
        </w:rPr>
        <w:t>Eletrické požadavky</w:t>
      </w:r>
    </w:p>
    <w:tbl>
      <w:tblPr>
        <w:tblW w:w="5000" w:type="pct"/>
        <w:tblCellMar>
          <w:left w:w="70" w:type="dxa"/>
          <w:right w:w="70" w:type="dxa"/>
        </w:tblCellMar>
        <w:tblLook w:val="04A0" w:firstRow="1" w:lastRow="0" w:firstColumn="1" w:lastColumn="0" w:noHBand="0" w:noVBand="1"/>
      </w:tblPr>
      <w:tblGrid>
        <w:gridCol w:w="4957"/>
        <w:gridCol w:w="5239"/>
      </w:tblGrid>
      <w:tr w:rsidR="001916AF" w:rsidRPr="001916AF" w14:paraId="143F957E" w14:textId="77777777" w:rsidTr="00BC3D6D">
        <w:trPr>
          <w:trHeight w:val="300"/>
        </w:trPr>
        <w:tc>
          <w:tcPr>
            <w:tcW w:w="24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C5CB3"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Jmenovité napětí</w:t>
            </w:r>
          </w:p>
        </w:tc>
        <w:tc>
          <w:tcPr>
            <w:tcW w:w="2569" w:type="pct"/>
            <w:tcBorders>
              <w:top w:val="single" w:sz="4" w:space="0" w:color="auto"/>
              <w:left w:val="nil"/>
              <w:bottom w:val="single" w:sz="4" w:space="0" w:color="auto"/>
              <w:right w:val="single" w:sz="4" w:space="0" w:color="auto"/>
            </w:tcBorders>
            <w:shd w:val="clear" w:color="auto" w:fill="auto"/>
            <w:noWrap/>
            <w:vAlign w:val="bottom"/>
            <w:hideMark/>
          </w:tcPr>
          <w:p w14:paraId="07FD1C9E"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500 V (±10 %)</w:t>
            </w:r>
          </w:p>
        </w:tc>
      </w:tr>
      <w:tr w:rsidR="001916AF" w:rsidRPr="001916AF" w14:paraId="7962034A"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6656D02C"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Jmenovitý odpor při </w:t>
            </w:r>
            <w:proofErr w:type="gramStart"/>
            <w:r w:rsidRPr="001916AF">
              <w:rPr>
                <w:rFonts w:ascii="Arial" w:hAnsi="Arial" w:cs="Arial"/>
                <w:color w:val="000000"/>
                <w:sz w:val="22"/>
                <w:szCs w:val="22"/>
              </w:rPr>
              <w:t>20°C</w:t>
            </w:r>
            <w:proofErr w:type="gramEnd"/>
          </w:p>
        </w:tc>
        <w:tc>
          <w:tcPr>
            <w:tcW w:w="2569" w:type="pct"/>
            <w:tcBorders>
              <w:top w:val="nil"/>
              <w:left w:val="nil"/>
              <w:bottom w:val="single" w:sz="4" w:space="0" w:color="auto"/>
              <w:right w:val="single" w:sz="4" w:space="0" w:color="auto"/>
            </w:tcBorders>
            <w:shd w:val="clear" w:color="auto" w:fill="auto"/>
            <w:noWrap/>
            <w:vAlign w:val="bottom"/>
            <w:hideMark/>
          </w:tcPr>
          <w:p w14:paraId="2B7D1A2D"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 / 0,5 / 0,33 Ω (±10 %)</w:t>
            </w:r>
          </w:p>
        </w:tc>
      </w:tr>
      <w:tr w:rsidR="001916AF" w:rsidRPr="001916AF" w14:paraId="4335DBA0"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40253102"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Krátkodobý jmenovitý proud </w:t>
            </w:r>
          </w:p>
        </w:tc>
        <w:tc>
          <w:tcPr>
            <w:tcW w:w="2569" w:type="pct"/>
            <w:tcBorders>
              <w:top w:val="nil"/>
              <w:left w:val="nil"/>
              <w:bottom w:val="single" w:sz="4" w:space="0" w:color="auto"/>
              <w:right w:val="single" w:sz="4" w:space="0" w:color="auto"/>
            </w:tcBorders>
            <w:shd w:val="clear" w:color="auto" w:fill="auto"/>
            <w:noWrap/>
            <w:vAlign w:val="bottom"/>
            <w:hideMark/>
          </w:tcPr>
          <w:p w14:paraId="6DD5EEC5"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500 / 1000 / 1500 A</w:t>
            </w:r>
          </w:p>
        </w:tc>
      </w:tr>
      <w:tr w:rsidR="001916AF" w:rsidRPr="001916AF" w14:paraId="67F67B3D"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04375DDF"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Jmenovitá frekvence</w:t>
            </w:r>
          </w:p>
        </w:tc>
        <w:tc>
          <w:tcPr>
            <w:tcW w:w="2569" w:type="pct"/>
            <w:tcBorders>
              <w:top w:val="nil"/>
              <w:left w:val="nil"/>
              <w:bottom w:val="single" w:sz="4" w:space="0" w:color="auto"/>
              <w:right w:val="single" w:sz="4" w:space="0" w:color="auto"/>
            </w:tcBorders>
            <w:shd w:val="clear" w:color="auto" w:fill="auto"/>
            <w:noWrap/>
            <w:vAlign w:val="bottom"/>
            <w:hideMark/>
          </w:tcPr>
          <w:p w14:paraId="5B18F832"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 Hz</w:t>
            </w:r>
          </w:p>
        </w:tc>
      </w:tr>
      <w:tr w:rsidR="001916AF" w:rsidRPr="001916AF" w14:paraId="3108321C"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75E2D4A2"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Krátkodobý provoz </w:t>
            </w:r>
          </w:p>
        </w:tc>
        <w:tc>
          <w:tcPr>
            <w:tcW w:w="2569" w:type="pct"/>
            <w:tcBorders>
              <w:top w:val="nil"/>
              <w:left w:val="nil"/>
              <w:bottom w:val="single" w:sz="4" w:space="0" w:color="auto"/>
              <w:right w:val="single" w:sz="4" w:space="0" w:color="auto"/>
            </w:tcBorders>
            <w:shd w:val="clear" w:color="auto" w:fill="auto"/>
            <w:noWrap/>
            <w:vAlign w:val="bottom"/>
            <w:hideMark/>
          </w:tcPr>
          <w:p w14:paraId="1A044643"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min. 6 s</w:t>
            </w:r>
          </w:p>
        </w:tc>
      </w:tr>
      <w:tr w:rsidR="001916AF" w:rsidRPr="001916AF" w14:paraId="2BDEAFB7"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227737BD"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Max. oteplení během provozu</w:t>
            </w:r>
          </w:p>
        </w:tc>
        <w:tc>
          <w:tcPr>
            <w:tcW w:w="2569" w:type="pct"/>
            <w:tcBorders>
              <w:top w:val="nil"/>
              <w:left w:val="nil"/>
              <w:bottom w:val="single" w:sz="4" w:space="0" w:color="auto"/>
              <w:right w:val="single" w:sz="4" w:space="0" w:color="auto"/>
            </w:tcBorders>
            <w:shd w:val="clear" w:color="auto" w:fill="auto"/>
            <w:noWrap/>
            <w:vAlign w:val="bottom"/>
            <w:hideMark/>
          </w:tcPr>
          <w:p w14:paraId="52A1FFC9"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&lt;760 K</w:t>
            </w:r>
          </w:p>
        </w:tc>
      </w:tr>
      <w:tr w:rsidR="001916AF" w:rsidRPr="001916AF" w14:paraId="4B9D2CA1"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tcPr>
          <w:p w14:paraId="1907D653"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Provozní teplota</w:t>
            </w:r>
          </w:p>
        </w:tc>
        <w:tc>
          <w:tcPr>
            <w:tcW w:w="2569" w:type="pct"/>
            <w:tcBorders>
              <w:top w:val="nil"/>
              <w:left w:val="nil"/>
              <w:bottom w:val="single" w:sz="4" w:space="0" w:color="auto"/>
              <w:right w:val="single" w:sz="4" w:space="0" w:color="auto"/>
            </w:tcBorders>
            <w:shd w:val="clear" w:color="auto" w:fill="auto"/>
            <w:noWrap/>
            <w:vAlign w:val="bottom"/>
          </w:tcPr>
          <w:p w14:paraId="5CB5F5A2"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-30 / +40 °C</w:t>
            </w:r>
          </w:p>
        </w:tc>
      </w:tr>
      <w:tr w:rsidR="001916AF" w:rsidRPr="001916AF" w14:paraId="04F9E9AA"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hideMark/>
          </w:tcPr>
          <w:p w14:paraId="67C60217"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Napájení temperování, ovládání</w:t>
            </w:r>
          </w:p>
        </w:tc>
        <w:tc>
          <w:tcPr>
            <w:tcW w:w="2569" w:type="pct"/>
            <w:tcBorders>
              <w:top w:val="nil"/>
              <w:left w:val="nil"/>
              <w:bottom w:val="single" w:sz="4" w:space="0" w:color="auto"/>
              <w:right w:val="single" w:sz="4" w:space="0" w:color="auto"/>
            </w:tcBorders>
            <w:shd w:val="clear" w:color="auto" w:fill="auto"/>
            <w:noWrap/>
            <w:vAlign w:val="bottom"/>
            <w:hideMark/>
          </w:tcPr>
          <w:p w14:paraId="324B11E2"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AC 230/400 V</w:t>
            </w:r>
          </w:p>
        </w:tc>
      </w:tr>
      <w:tr w:rsidR="001916AF" w:rsidRPr="001916AF" w14:paraId="7855B915" w14:textId="77777777" w:rsidTr="00BC3D6D">
        <w:trPr>
          <w:trHeight w:val="300"/>
        </w:trPr>
        <w:tc>
          <w:tcPr>
            <w:tcW w:w="2431" w:type="pct"/>
            <w:tcBorders>
              <w:top w:val="nil"/>
              <w:left w:val="single" w:sz="4" w:space="0" w:color="auto"/>
              <w:bottom w:val="single" w:sz="4" w:space="0" w:color="auto"/>
              <w:right w:val="single" w:sz="4" w:space="0" w:color="auto"/>
            </w:tcBorders>
            <w:shd w:val="clear" w:color="auto" w:fill="auto"/>
            <w:noWrap/>
            <w:vAlign w:val="bottom"/>
          </w:tcPr>
          <w:p w14:paraId="0285DB14" w14:textId="77777777" w:rsidR="00DF294E" w:rsidRPr="001916AF" w:rsidRDefault="00DF294E" w:rsidP="001916AF">
            <w:pPr>
              <w:spacing w:line="276" w:lineRule="auto"/>
              <w:rPr>
                <w:rFonts w:ascii="Arial" w:hAnsi="Arial" w:cs="Arial"/>
                <w:color w:val="000000"/>
                <w:sz w:val="22"/>
                <w:szCs w:val="22"/>
              </w:rPr>
            </w:pPr>
            <w:r w:rsidRPr="001916AF">
              <w:rPr>
                <w:rFonts w:ascii="Arial" w:hAnsi="Arial" w:cs="Arial"/>
                <w:color w:val="000000"/>
                <w:sz w:val="22"/>
                <w:szCs w:val="22"/>
              </w:rPr>
              <w:t>Pomocné kontakty stykače</w:t>
            </w:r>
          </w:p>
        </w:tc>
        <w:tc>
          <w:tcPr>
            <w:tcW w:w="2569" w:type="pct"/>
            <w:tcBorders>
              <w:top w:val="nil"/>
              <w:left w:val="nil"/>
              <w:bottom w:val="single" w:sz="4" w:space="0" w:color="auto"/>
              <w:right w:val="single" w:sz="4" w:space="0" w:color="auto"/>
            </w:tcBorders>
            <w:shd w:val="clear" w:color="auto" w:fill="auto"/>
            <w:noWrap/>
            <w:vAlign w:val="bottom"/>
          </w:tcPr>
          <w:p w14:paraId="64324A35" w14:textId="77777777" w:rsidR="00DF294E" w:rsidRPr="001916AF" w:rsidRDefault="00DF294E"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2×NO + 2×NC</w:t>
            </w:r>
          </w:p>
        </w:tc>
      </w:tr>
    </w:tbl>
    <w:p w14:paraId="0BAA45B4" w14:textId="77777777" w:rsidR="00DF294E" w:rsidRPr="001916AF" w:rsidRDefault="00DF294E" w:rsidP="001916AF">
      <w:pPr>
        <w:spacing w:line="276" w:lineRule="auto"/>
        <w:rPr>
          <w:rFonts w:ascii="Arial" w:hAnsi="Arial" w:cs="Arial"/>
          <w:sz w:val="22"/>
          <w:szCs w:val="22"/>
        </w:rPr>
      </w:pPr>
    </w:p>
    <w:p w14:paraId="1E40D399" w14:textId="77777777" w:rsidR="00DF294E" w:rsidRPr="001916AF" w:rsidRDefault="00DF294E" w:rsidP="001916AF">
      <w:pPr>
        <w:pStyle w:val="Nadpis1"/>
        <w:spacing w:line="276" w:lineRule="auto"/>
      </w:pPr>
      <w:r w:rsidRPr="001916AF">
        <w:t xml:space="preserve">Schválení a Zkoušky </w:t>
      </w:r>
    </w:p>
    <w:p w14:paraId="380259D1" w14:textId="77777777" w:rsidR="00DF294E" w:rsidRPr="001916AF" w:rsidRDefault="00DF294E" w:rsidP="001916AF">
      <w:pPr>
        <w:spacing w:line="276" w:lineRule="auto"/>
        <w:jc w:val="both"/>
        <w:rPr>
          <w:rStyle w:val="nadpisclanku1"/>
          <w:b w:val="0"/>
          <w:caps/>
          <w:sz w:val="22"/>
          <w:szCs w:val="22"/>
        </w:rPr>
      </w:pPr>
      <w:r w:rsidRPr="001916AF">
        <w:rPr>
          <w:rStyle w:val="nadpisclanku1"/>
          <w:b w:val="0"/>
          <w:sz w:val="22"/>
          <w:szCs w:val="22"/>
        </w:rPr>
        <w:t>Zkoušky musí být</w:t>
      </w:r>
      <w:r w:rsidRPr="001916AF">
        <w:rPr>
          <w:rStyle w:val="nadpisclanku1"/>
          <w:b w:val="0"/>
          <w:color w:val="auto"/>
          <w:sz w:val="22"/>
          <w:szCs w:val="22"/>
        </w:rPr>
        <w:t xml:space="preserve"> provedeny </w:t>
      </w:r>
      <w:r w:rsidRPr="001916AF">
        <w:rPr>
          <w:rStyle w:val="nadpisclanku1"/>
          <w:b w:val="0"/>
          <w:sz w:val="22"/>
          <w:szCs w:val="22"/>
        </w:rPr>
        <w:t>dle platných norem, pokud nejsou dohodnuty odlišné předpisy.</w:t>
      </w:r>
    </w:p>
    <w:p w14:paraId="4D3C7A78" w14:textId="77777777" w:rsidR="00DF294E" w:rsidRPr="001916AF" w:rsidRDefault="00DF294E" w:rsidP="001916AF">
      <w:pPr>
        <w:spacing w:line="276" w:lineRule="auto"/>
        <w:jc w:val="both"/>
        <w:rPr>
          <w:rStyle w:val="nadpisclanku1"/>
          <w:b w:val="0"/>
          <w:sz w:val="22"/>
          <w:szCs w:val="22"/>
        </w:rPr>
      </w:pPr>
      <w:r w:rsidRPr="001916AF">
        <w:rPr>
          <w:rStyle w:val="nadpisclanku1"/>
          <w:b w:val="0"/>
          <w:sz w:val="22"/>
          <w:szCs w:val="22"/>
        </w:rPr>
        <w:t>Náklady spojené s provedením všech zkoušek a schvalování nese výrobce. Při zkoušce musí být namontovány všechny důležité díly, které mohou mít vliv na chování sekundárního odporníku. Výrobce musí ověřit dodržení mechanických vlastností odporníku před dodáním kupujícímu. Výrobce musí provést elektrické zkoušky výrobku po jeho výrobě, kupující obdrží protokol o těchto zkouškách.</w:t>
      </w:r>
    </w:p>
    <w:p w14:paraId="24333BBE" w14:textId="77777777" w:rsidR="00DF294E" w:rsidRPr="001916AF" w:rsidRDefault="00DF294E" w:rsidP="001916AF">
      <w:pPr>
        <w:spacing w:line="276" w:lineRule="auto"/>
        <w:jc w:val="both"/>
        <w:rPr>
          <w:rStyle w:val="nadpisclanku1"/>
          <w:b w:val="0"/>
          <w:sz w:val="22"/>
          <w:szCs w:val="22"/>
        </w:rPr>
      </w:pPr>
    </w:p>
    <w:p w14:paraId="5C879BF3" w14:textId="77777777" w:rsidR="00DF294E" w:rsidRPr="001916AF" w:rsidRDefault="00DF294E" w:rsidP="001916AF">
      <w:pPr>
        <w:spacing w:line="276" w:lineRule="auto"/>
        <w:jc w:val="both"/>
        <w:rPr>
          <w:rFonts w:ascii="Arial" w:hAnsi="Arial" w:cs="Arial"/>
          <w:bCs/>
          <w:color w:val="000000"/>
          <w:sz w:val="22"/>
          <w:szCs w:val="22"/>
        </w:rPr>
      </w:pPr>
    </w:p>
    <w:p w14:paraId="59768E65" w14:textId="77777777" w:rsidR="00DF294E" w:rsidRPr="001916AF" w:rsidRDefault="00DF294E" w:rsidP="001916AF">
      <w:pPr>
        <w:pStyle w:val="Nadpis2"/>
      </w:pPr>
      <w:r w:rsidRPr="001916AF">
        <w:t>Zkoušky</w:t>
      </w:r>
    </w:p>
    <w:p w14:paraId="34419FB8"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Musí být provedeny zkoušky dle ČSN EN 60 076-6.</w:t>
      </w:r>
    </w:p>
    <w:p w14:paraId="54992651" w14:textId="77777777" w:rsidR="00DF294E" w:rsidRPr="001916AF" w:rsidRDefault="00DF294E" w:rsidP="001916AF">
      <w:pPr>
        <w:pStyle w:val="Nadpis1"/>
        <w:spacing w:line="276" w:lineRule="auto"/>
        <w:ind w:left="431" w:hanging="431"/>
      </w:pPr>
      <w:r w:rsidRPr="001916AF">
        <w:t>dokumentace a protokoly</w:t>
      </w:r>
    </w:p>
    <w:p w14:paraId="125FCE6A" w14:textId="77777777" w:rsidR="00DF294E" w:rsidRPr="001916AF" w:rsidRDefault="00DF294E" w:rsidP="001916AF">
      <w:pPr>
        <w:spacing w:line="276" w:lineRule="auto"/>
        <w:rPr>
          <w:rFonts w:ascii="Arial" w:hAnsi="Arial" w:cs="Arial"/>
          <w:sz w:val="22"/>
          <w:szCs w:val="22"/>
        </w:rPr>
      </w:pPr>
      <w:bookmarkStart w:id="7" w:name="_Hlk31801244"/>
      <w:r w:rsidRPr="001916AF">
        <w:rPr>
          <w:rFonts w:ascii="Arial" w:hAnsi="Arial" w:cs="Arial"/>
          <w:sz w:val="22"/>
          <w:szCs w:val="22"/>
        </w:rPr>
        <w:lastRenderedPageBreak/>
        <w:t>Všechny požadované dokumentace budou v českém jazyce. Výjimku můžou tvořit protokoly ze zkoušek a certifikáty, které možno zaslat v anglickém jazyce.</w:t>
      </w:r>
    </w:p>
    <w:p w14:paraId="007E7BF3" w14:textId="77777777" w:rsidR="00DF294E" w:rsidRPr="001916AF" w:rsidRDefault="00DF294E" w:rsidP="001916AF">
      <w:pPr>
        <w:pStyle w:val="Nadpis2"/>
      </w:pPr>
      <w:r w:rsidRPr="001916AF">
        <w:t>Dokumentace ke každé dodávce</w:t>
      </w:r>
    </w:p>
    <w:p w14:paraId="0F65B8AD" w14:textId="77777777" w:rsidR="00DF294E" w:rsidRPr="001916AF" w:rsidRDefault="00DF294E" w:rsidP="001916AF">
      <w:pPr>
        <w:spacing w:line="276" w:lineRule="auto"/>
        <w:rPr>
          <w:rFonts w:ascii="Arial" w:hAnsi="Arial" w:cs="Arial"/>
          <w:sz w:val="22"/>
          <w:szCs w:val="22"/>
        </w:rPr>
      </w:pPr>
      <w:r w:rsidRPr="001916AF">
        <w:rPr>
          <w:rFonts w:ascii="Arial" w:hAnsi="Arial" w:cs="Arial"/>
          <w:sz w:val="22"/>
          <w:szCs w:val="22"/>
        </w:rPr>
        <w:t>U každé dodávky bude v tištěné a digitální</w:t>
      </w:r>
      <w:r w:rsidRPr="001916AF">
        <w:rPr>
          <w:rStyle w:val="Znakapoznpodarou"/>
          <w:rFonts w:ascii="Arial" w:hAnsi="Arial" w:cs="Arial"/>
          <w:sz w:val="22"/>
          <w:szCs w:val="22"/>
        </w:rPr>
        <w:footnoteReference w:id="2"/>
      </w:r>
      <w:r w:rsidRPr="001916AF">
        <w:rPr>
          <w:rFonts w:ascii="Arial" w:hAnsi="Arial" w:cs="Arial"/>
          <w:sz w:val="22"/>
          <w:szCs w:val="22"/>
        </w:rPr>
        <w:t xml:space="preserve"> podobě zaslána níže uvedená dokumentace:</w:t>
      </w:r>
    </w:p>
    <w:p w14:paraId="4C6A7C72" w14:textId="77777777" w:rsidR="00DF294E" w:rsidRPr="001916AF" w:rsidRDefault="00DF294E"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Rozměrové výkresy</w:t>
      </w:r>
    </w:p>
    <w:p w14:paraId="2C34FE37" w14:textId="77777777" w:rsidR="00DF294E" w:rsidRPr="001916AF" w:rsidRDefault="00DF294E"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Výkonový štítek</w:t>
      </w:r>
    </w:p>
    <w:p w14:paraId="08094938" w14:textId="77777777" w:rsidR="00DF294E" w:rsidRPr="001916AF" w:rsidRDefault="00DF294E"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Schéma zapojení</w:t>
      </w:r>
    </w:p>
    <w:p w14:paraId="674A9686" w14:textId="77777777" w:rsidR="00DF294E" w:rsidRPr="001916AF" w:rsidRDefault="00DF294E"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t>Návod k údržbě a obsluze</w:t>
      </w:r>
    </w:p>
    <w:p w14:paraId="337D80D3"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výrobní číslo sekundárního odporníku</w:t>
      </w:r>
    </w:p>
    <w:p w14:paraId="70C3F8F0"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29320AAC"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7FD02925"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6FC76746"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příslušenství včetně jejich typů</w:t>
      </w:r>
    </w:p>
    <w:p w14:paraId="4FD1EBEE"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4354DAE8"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děrovací plán pro upevnění k podkladu</w:t>
      </w:r>
    </w:p>
    <w:p w14:paraId="295EE121"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37EF8994"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specifikace přípojných míst (průchodky, </w:t>
      </w:r>
      <w:proofErr w:type="gramStart"/>
      <w:r w:rsidRPr="001916AF">
        <w:rPr>
          <w:rStyle w:val="nadpisclanku1"/>
          <w:b w:val="0"/>
          <w:sz w:val="22"/>
          <w:szCs w:val="22"/>
        </w:rPr>
        <w:t>vývodky,..</w:t>
      </w:r>
      <w:proofErr w:type="gramEnd"/>
      <w:r w:rsidRPr="001916AF">
        <w:rPr>
          <w:rStyle w:val="nadpisclanku1"/>
          <w:b w:val="0"/>
          <w:sz w:val="22"/>
          <w:szCs w:val="22"/>
        </w:rPr>
        <w:t>)</w:t>
      </w:r>
    </w:p>
    <w:p w14:paraId="7B7DBD64" w14:textId="77777777" w:rsidR="00DF294E" w:rsidRPr="001916AF" w:rsidRDefault="00DF294E" w:rsidP="001916AF">
      <w:pPr>
        <w:pStyle w:val="Odstavecseseznamem"/>
        <w:numPr>
          <w:ilvl w:val="0"/>
          <w:numId w:val="50"/>
        </w:numPr>
        <w:spacing w:line="276" w:lineRule="auto"/>
        <w:ind w:left="993"/>
        <w:rPr>
          <w:rFonts w:ascii="Arial" w:hAnsi="Arial" w:cs="Arial"/>
          <w:bCs/>
          <w:color w:val="000000"/>
          <w:sz w:val="22"/>
          <w:szCs w:val="22"/>
        </w:rPr>
      </w:pPr>
      <w:r w:rsidRPr="001916AF">
        <w:rPr>
          <w:rStyle w:val="nadpisclanku1"/>
          <w:b w:val="0"/>
          <w:sz w:val="22"/>
          <w:szCs w:val="22"/>
        </w:rPr>
        <w:t>skladovací podmínky</w:t>
      </w:r>
    </w:p>
    <w:p w14:paraId="21D7A23C" w14:textId="77777777" w:rsidR="00DF294E" w:rsidRPr="001916AF" w:rsidRDefault="00DF294E"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Soupis použitého příslušenství (</w:t>
      </w:r>
      <w:proofErr w:type="gramStart"/>
      <w:r w:rsidRPr="001916AF">
        <w:rPr>
          <w:rFonts w:ascii="Arial" w:hAnsi="Arial" w:cs="Arial"/>
          <w:sz w:val="22"/>
          <w:szCs w:val="22"/>
        </w:rPr>
        <w:t>topení, ..</w:t>
      </w:r>
      <w:proofErr w:type="gramEnd"/>
      <w:r w:rsidRPr="001916AF">
        <w:rPr>
          <w:rFonts w:ascii="Arial" w:hAnsi="Arial" w:cs="Arial"/>
          <w:sz w:val="22"/>
          <w:szCs w:val="22"/>
        </w:rPr>
        <w:t>)</w:t>
      </w:r>
    </w:p>
    <w:p w14:paraId="6877A9D7" w14:textId="77777777" w:rsidR="00DF294E" w:rsidRPr="001916AF" w:rsidRDefault="00DF294E"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Protokoly z kusových zkoušek, viz odstavec 4.1.1</w:t>
      </w:r>
    </w:p>
    <w:p w14:paraId="51BB9956" w14:textId="77777777" w:rsidR="00DF294E" w:rsidRPr="001916AF" w:rsidRDefault="00DF294E" w:rsidP="001916AF">
      <w:pPr>
        <w:pStyle w:val="Nadpis2"/>
      </w:pPr>
      <w:r w:rsidRPr="001916AF">
        <w:t>Dokumentace v rámci nabídkového řízení</w:t>
      </w:r>
    </w:p>
    <w:p w14:paraId="24F6583A"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V rámci nabídkového řízení je požadována níže uvedená dokumentace:</w:t>
      </w:r>
    </w:p>
    <w:p w14:paraId="19A376B3" w14:textId="77777777" w:rsidR="00DF294E" w:rsidRPr="001916AF" w:rsidRDefault="00DF294E"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t>Návod k údržbě a obsluze</w:t>
      </w:r>
    </w:p>
    <w:p w14:paraId="2F0D6B66"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30DDEEA3"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4D18C119"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49B4CCC6"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dalšímu příslušenství včetně jejich typů</w:t>
      </w:r>
    </w:p>
    <w:p w14:paraId="3820A8F6"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57FEC7D2"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6444B70D"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specifikace přípojných míst (průchodky, </w:t>
      </w:r>
      <w:proofErr w:type="gramStart"/>
      <w:r w:rsidRPr="001916AF">
        <w:rPr>
          <w:rStyle w:val="nadpisclanku1"/>
          <w:b w:val="0"/>
          <w:sz w:val="22"/>
          <w:szCs w:val="22"/>
        </w:rPr>
        <w:t>vývodky,..</w:t>
      </w:r>
      <w:proofErr w:type="gramEnd"/>
      <w:r w:rsidRPr="001916AF">
        <w:rPr>
          <w:rStyle w:val="nadpisclanku1"/>
          <w:b w:val="0"/>
          <w:sz w:val="22"/>
          <w:szCs w:val="22"/>
        </w:rPr>
        <w:t>)</w:t>
      </w:r>
    </w:p>
    <w:p w14:paraId="3B2F5FEA" w14:textId="77777777" w:rsidR="00DF294E" w:rsidRPr="001916AF" w:rsidRDefault="00DF294E"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skladovací podmínky</w:t>
      </w:r>
    </w:p>
    <w:p w14:paraId="237F66F5" w14:textId="77777777" w:rsidR="00DF294E" w:rsidRPr="001916AF" w:rsidRDefault="00DF294E"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Rozměrové výkresy</w:t>
      </w:r>
    </w:p>
    <w:p w14:paraId="699D7B66" w14:textId="77777777" w:rsidR="00DF294E" w:rsidRPr="001916AF" w:rsidRDefault="00DF294E"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Výkonový štítek</w:t>
      </w:r>
    </w:p>
    <w:p w14:paraId="5993F34F" w14:textId="77777777" w:rsidR="00DF294E" w:rsidRPr="001916AF" w:rsidRDefault="00DF294E"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Schéma zapojení</w:t>
      </w:r>
    </w:p>
    <w:p w14:paraId="1BEA1630" w14:textId="77777777" w:rsidR="00DF294E" w:rsidRPr="001916AF" w:rsidRDefault="00DF294E" w:rsidP="001916AF">
      <w:pPr>
        <w:pStyle w:val="Odstavecseseznamem"/>
        <w:numPr>
          <w:ilvl w:val="0"/>
          <w:numId w:val="64"/>
        </w:numPr>
        <w:spacing w:after="60" w:line="276" w:lineRule="auto"/>
        <w:ind w:left="714" w:hanging="357"/>
        <w:rPr>
          <w:rStyle w:val="nadpisclanku1"/>
          <w:b w:val="0"/>
          <w:bCs w:val="0"/>
          <w:color w:val="auto"/>
          <w:sz w:val="22"/>
          <w:szCs w:val="22"/>
        </w:rPr>
      </w:pPr>
      <w:r w:rsidRPr="001916AF">
        <w:rPr>
          <w:rFonts w:ascii="Arial" w:hAnsi="Arial" w:cs="Arial"/>
          <w:sz w:val="22"/>
          <w:szCs w:val="22"/>
        </w:rPr>
        <w:t>Soupis použitého příslušenství (</w:t>
      </w:r>
      <w:proofErr w:type="gramStart"/>
      <w:r w:rsidRPr="001916AF">
        <w:rPr>
          <w:rFonts w:ascii="Arial" w:hAnsi="Arial" w:cs="Arial"/>
          <w:sz w:val="22"/>
          <w:szCs w:val="22"/>
        </w:rPr>
        <w:t>průchodky,,</w:t>
      </w:r>
      <w:proofErr w:type="gramEnd"/>
      <w:r w:rsidRPr="001916AF">
        <w:rPr>
          <w:rFonts w:ascii="Arial" w:hAnsi="Arial" w:cs="Arial"/>
          <w:sz w:val="22"/>
          <w:szCs w:val="22"/>
        </w:rPr>
        <w:t xml:space="preserve"> </w:t>
      </w:r>
      <w:proofErr w:type="gramStart"/>
      <w:r w:rsidRPr="001916AF">
        <w:rPr>
          <w:rFonts w:ascii="Arial" w:hAnsi="Arial" w:cs="Arial"/>
          <w:sz w:val="22"/>
          <w:szCs w:val="22"/>
        </w:rPr>
        <w:t>topení,..</w:t>
      </w:r>
      <w:proofErr w:type="gramEnd"/>
      <w:r w:rsidRPr="001916AF">
        <w:rPr>
          <w:rFonts w:ascii="Arial" w:hAnsi="Arial" w:cs="Arial"/>
          <w:sz w:val="22"/>
          <w:szCs w:val="22"/>
        </w:rPr>
        <w:t>)</w:t>
      </w:r>
    </w:p>
    <w:p w14:paraId="7E61E5E8" w14:textId="77777777" w:rsidR="00DF294E" w:rsidRPr="001916AF" w:rsidRDefault="00DF294E" w:rsidP="001916AF">
      <w:pPr>
        <w:spacing w:line="276" w:lineRule="auto"/>
        <w:jc w:val="both"/>
        <w:rPr>
          <w:rStyle w:val="nadpisclanku1"/>
          <w:b w:val="0"/>
          <w:sz w:val="22"/>
          <w:szCs w:val="22"/>
        </w:rPr>
      </w:pPr>
      <w:r w:rsidRPr="001916AF">
        <w:rPr>
          <w:rStyle w:val="nadpisclanku1"/>
          <w:b w:val="0"/>
          <w:sz w:val="22"/>
          <w:szCs w:val="22"/>
        </w:rPr>
        <w:t>Dokumentace bude předána v digitální podobě. Rozměrové výkresy budou v editovatelné podobě (př. **.DGW)</w:t>
      </w:r>
    </w:p>
    <w:p w14:paraId="0CBDF783" w14:textId="77777777" w:rsidR="00DF294E" w:rsidRPr="001916AF" w:rsidRDefault="00DF294E" w:rsidP="001916AF">
      <w:pPr>
        <w:pStyle w:val="Nadpis2"/>
        <w:rPr>
          <w:rStyle w:val="nadpisclanku1"/>
          <w:b/>
          <w:sz w:val="22"/>
          <w:szCs w:val="22"/>
        </w:rPr>
      </w:pPr>
      <w:r w:rsidRPr="001916AF">
        <w:rPr>
          <w:rStyle w:val="nadpisclanku1"/>
          <w:b/>
          <w:sz w:val="22"/>
          <w:szCs w:val="22"/>
        </w:rPr>
        <w:t>Další dokumentace</w:t>
      </w:r>
    </w:p>
    <w:p w14:paraId="6ECD0460" w14:textId="77777777" w:rsidR="00DF294E" w:rsidRPr="001916AF" w:rsidRDefault="00DF294E"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 xml:space="preserve">Dokumentace schémat zapojení ovládacích obvodů a 3D modelů je možno doložit nejpozději ve lhůtě stanové kupní smlouvou. Dokumentace schémat zapojení ovládacích obvodů musí respektovat minimální požadavky které jsou uvedeny v jednotlivých schématech v příloze a musí být vytvořena v platném </w:t>
      </w:r>
      <w:r w:rsidRPr="001916AF">
        <w:rPr>
          <w:rFonts w:ascii="Arial" w:hAnsi="Arial" w:cs="Arial"/>
          <w:snapToGrid w:val="0"/>
          <w:color w:val="000000"/>
          <w:sz w:val="22"/>
          <w:szCs w:val="22"/>
        </w:rPr>
        <w:lastRenderedPageBreak/>
        <w:t xml:space="preserve">standardu </w:t>
      </w:r>
      <w:proofErr w:type="gramStart"/>
      <w:r w:rsidRPr="001916AF">
        <w:rPr>
          <w:rFonts w:ascii="Arial" w:hAnsi="Arial" w:cs="Arial"/>
          <w:snapToGrid w:val="0"/>
          <w:color w:val="000000"/>
          <w:sz w:val="22"/>
          <w:szCs w:val="22"/>
        </w:rPr>
        <w:t>EG.D</w:t>
      </w:r>
      <w:proofErr w:type="gramEnd"/>
      <w:r w:rsidRPr="001916AF">
        <w:rPr>
          <w:rFonts w:ascii="Arial" w:hAnsi="Arial" w:cs="Arial"/>
          <w:snapToGrid w:val="0"/>
          <w:color w:val="000000"/>
          <w:sz w:val="22"/>
          <w:szCs w:val="22"/>
        </w:rPr>
        <w:t xml:space="preserve"> (EGD-TP-266) v souladu s požadavky uvedenými níže, předložena bude včetně zdrojových dat.</w:t>
      </w:r>
    </w:p>
    <w:p w14:paraId="4A2DC206" w14:textId="77777777" w:rsidR="00DF294E" w:rsidRPr="001916AF" w:rsidRDefault="00DF294E"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noProof/>
          <w:sz w:val="22"/>
          <w:szCs w:val="22"/>
        </w:rPr>
        <w:object w:dxaOrig="1540" w:dyaOrig="996" w14:anchorId="694B15C3">
          <v:shape id="_x0000_i1026" type="#_x0000_t75" style="width:76.8pt;height:49.2pt" o:ole="">
            <v:imagedata r:id="rId20" o:title=""/>
          </v:shape>
          <o:OLEObject Type="Embed" ProgID="Word.Document.12" ShapeID="_x0000_i1026" DrawAspect="Icon" ObjectID="_1815890789" r:id="rId32">
            <o:FieldCodes>\s</o:FieldCodes>
          </o:OLEObject>
        </w:object>
      </w:r>
    </w:p>
    <w:p w14:paraId="5879306D" w14:textId="77777777" w:rsidR="00DF294E" w:rsidRPr="001916AF" w:rsidRDefault="00DF294E"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Všechny požadované specifické dokumentace musí být předány zadavateli v digitální podobě (Technické výkresy ve formátu DWG a PDF). Manuály a návody musí být předložené v českém jazyce. Ostatní dokumenty mohou být v českém ev. anglickém jazyce.</w:t>
      </w:r>
    </w:p>
    <w:p w14:paraId="3C43B40B" w14:textId="77777777" w:rsidR="00DF294E" w:rsidRPr="001916AF" w:rsidRDefault="00DF294E" w:rsidP="001916AF">
      <w:pPr>
        <w:tabs>
          <w:tab w:val="left" w:pos="284"/>
        </w:tabs>
        <w:spacing w:before="80" w:line="276" w:lineRule="auto"/>
        <w:jc w:val="both"/>
        <w:rPr>
          <w:rFonts w:ascii="Arial" w:hAnsi="Arial" w:cs="Arial"/>
          <w:sz w:val="22"/>
          <w:szCs w:val="22"/>
        </w:rPr>
      </w:pPr>
      <w:r w:rsidRPr="001916AF">
        <w:rPr>
          <w:rFonts w:ascii="Arial" w:hAnsi="Arial" w:cs="Arial"/>
          <w:snapToGrid w:val="0"/>
          <w:color w:val="000000"/>
          <w:sz w:val="22"/>
          <w:szCs w:val="22"/>
        </w:rPr>
        <w:t>Podklady jsou pro potřeby EG. D a jejich smluvní partnery, kterým mohou být předány pro potřeby tvorby projektových dokumentací.</w:t>
      </w:r>
    </w:p>
    <w:p w14:paraId="0C5ED9CC" w14:textId="77777777" w:rsidR="00DF294E" w:rsidRPr="001916AF" w:rsidRDefault="00DF294E" w:rsidP="001916AF">
      <w:pPr>
        <w:spacing w:line="276" w:lineRule="auto"/>
        <w:jc w:val="both"/>
        <w:rPr>
          <w:rFonts w:ascii="Arial" w:hAnsi="Arial" w:cs="Arial"/>
          <w:sz w:val="22"/>
          <w:szCs w:val="22"/>
        </w:rPr>
      </w:pPr>
    </w:p>
    <w:p w14:paraId="2DD62BBF"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Konečné provedení výkresů musí být dohodnuto s kupujícím dopředu. Vzhledem k tomu, že kupující bude mít vliv na konstrukci tlumivky, je třeba tyto výkresy předat ještě před zahájením výroby.</w:t>
      </w:r>
    </w:p>
    <w:p w14:paraId="0C59008D" w14:textId="77777777" w:rsidR="00DF294E" w:rsidRPr="001916AF" w:rsidRDefault="00DF294E" w:rsidP="001916AF">
      <w:pPr>
        <w:spacing w:line="276" w:lineRule="auto"/>
        <w:jc w:val="both"/>
        <w:rPr>
          <w:rFonts w:ascii="Arial" w:hAnsi="Arial" w:cs="Arial"/>
          <w:sz w:val="22"/>
          <w:szCs w:val="22"/>
        </w:rPr>
      </w:pPr>
    </w:p>
    <w:p w14:paraId="4D76E39C" w14:textId="77777777" w:rsidR="00DF294E" w:rsidRPr="001916AF" w:rsidRDefault="00DF294E" w:rsidP="001916AF">
      <w:pPr>
        <w:spacing w:after="200" w:line="276" w:lineRule="auto"/>
        <w:rPr>
          <w:rFonts w:ascii="Arial" w:hAnsi="Arial" w:cs="Arial"/>
          <w:sz w:val="22"/>
          <w:szCs w:val="22"/>
        </w:rPr>
      </w:pPr>
      <w:r w:rsidRPr="001916AF">
        <w:rPr>
          <w:rFonts w:ascii="Arial" w:hAnsi="Arial" w:cs="Arial"/>
          <w:sz w:val="22"/>
          <w:szCs w:val="22"/>
        </w:rPr>
        <w:t>3D modely:</w:t>
      </w:r>
    </w:p>
    <w:p w14:paraId="6506AEF6" w14:textId="77777777" w:rsidR="00DF294E" w:rsidRPr="001916AF" w:rsidRDefault="00DF294E"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3D model nebo BIM model s odpovídajícími parametry dodávaného technologického celku v otevřeném formátu čitelném pro Autodesk </w:t>
      </w:r>
      <w:proofErr w:type="spellStart"/>
      <w:r w:rsidRPr="001916AF">
        <w:rPr>
          <w:rFonts w:ascii="Arial" w:hAnsi="Arial" w:cs="Arial"/>
          <w:sz w:val="22"/>
          <w:szCs w:val="22"/>
        </w:rPr>
        <w:t>Revit</w:t>
      </w:r>
      <w:proofErr w:type="spellEnd"/>
      <w:r w:rsidRPr="001916AF">
        <w:rPr>
          <w:rFonts w:ascii="Arial" w:hAnsi="Arial" w:cs="Arial"/>
          <w:sz w:val="22"/>
          <w:szCs w:val="22"/>
        </w:rPr>
        <w:t xml:space="preserve">/Invertor např. RVT, IPT, IAM, IDW a současně v univerzálním formátu STEP/IGES/SAT, které budou převedeny jako plná tělesa. Alternativou je univerzální formát IFC.  </w:t>
      </w:r>
    </w:p>
    <w:p w14:paraId="4C7304A9" w14:textId="77777777" w:rsidR="00DF294E" w:rsidRPr="001916AF" w:rsidRDefault="00DF294E" w:rsidP="001916AF">
      <w:pPr>
        <w:pStyle w:val="Odstavecseseznamem"/>
        <w:numPr>
          <w:ilvl w:val="1"/>
          <w:numId w:val="58"/>
        </w:numPr>
        <w:spacing w:line="276" w:lineRule="auto"/>
        <w:ind w:left="567"/>
        <w:contextualSpacing w:val="0"/>
        <w:jc w:val="both"/>
        <w:rPr>
          <w:rFonts w:ascii="Arial" w:hAnsi="Arial" w:cs="Arial"/>
          <w:sz w:val="22"/>
          <w:szCs w:val="22"/>
        </w:rPr>
      </w:pPr>
      <w:proofErr w:type="gramStart"/>
      <w:r w:rsidRPr="001916AF">
        <w:rPr>
          <w:rFonts w:ascii="Arial" w:hAnsi="Arial" w:cs="Arial"/>
          <w:sz w:val="22"/>
          <w:szCs w:val="22"/>
        </w:rPr>
        <w:t>3D</w:t>
      </w:r>
      <w:proofErr w:type="gramEnd"/>
      <w:r w:rsidRPr="001916AF">
        <w:rPr>
          <w:rFonts w:ascii="Arial" w:hAnsi="Arial" w:cs="Arial"/>
          <w:sz w:val="22"/>
          <w:szCs w:val="22"/>
        </w:rPr>
        <w:t xml:space="preserve">/BIM dokumentace bude obsahovat vnější rozměry a připojovací a upevňovací body (návaznosti na další prvky stavby např. vnější rozměry vč. vyčnívajících částí, připojovací místa elektro i mechanické prvky, montážní otvory, průchodky pro kabely NN, místa pro připojení uzemnění, atd). </w:t>
      </w:r>
    </w:p>
    <w:p w14:paraId="73869372" w14:textId="77777777" w:rsidR="00DF294E" w:rsidRPr="001916AF" w:rsidRDefault="00DF294E"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Detaily výkresu: Jedná se o data, která potřebuje projektant pro tvorbu dokumentace pro provádění stavby, není potřeba výrobní nebo konstrukční dokumentace. Míra detailu bude korespondovat s detailem v 2D rozměrových výkresech. Nesou požadované detaily typu vnitřního uspořádání, konstrukční hladiny atd. </w:t>
      </w:r>
    </w:p>
    <w:p w14:paraId="0CD36445" w14:textId="77777777" w:rsidR="00DF294E" w:rsidRPr="001916AF" w:rsidRDefault="00DF294E"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Datové návaznosti vycházející z principů metodiky BIM, detaily lze nalézt na </w:t>
      </w:r>
      <w:hyperlink r:id="rId33" w:history="1">
        <w:r w:rsidRPr="001916AF">
          <w:rPr>
            <w:rFonts w:ascii="Arial" w:hAnsi="Arial" w:cs="Arial"/>
            <w:sz w:val="22"/>
            <w:szCs w:val="22"/>
          </w:rPr>
          <w:t>www.koncepcebim.cz</w:t>
        </w:r>
      </w:hyperlink>
    </w:p>
    <w:p w14:paraId="24BA5541" w14:textId="77777777" w:rsidR="00DF294E" w:rsidRPr="001916AF" w:rsidRDefault="00DF294E" w:rsidP="001916AF">
      <w:pPr>
        <w:spacing w:line="276" w:lineRule="auto"/>
        <w:rPr>
          <w:rFonts w:ascii="Arial" w:hAnsi="Arial" w:cs="Arial"/>
          <w:sz w:val="22"/>
          <w:szCs w:val="22"/>
        </w:rPr>
      </w:pPr>
    </w:p>
    <w:p w14:paraId="1B655C35" w14:textId="77777777" w:rsidR="00DF294E" w:rsidRPr="001916AF" w:rsidRDefault="00DF294E" w:rsidP="001916AF">
      <w:pPr>
        <w:pStyle w:val="Nadpis2"/>
      </w:pPr>
      <w:r w:rsidRPr="001916AF">
        <w:t>Dodací podmínky</w:t>
      </w:r>
    </w:p>
    <w:p w14:paraId="1A8F1C92" w14:textId="77777777" w:rsidR="00DF294E" w:rsidRPr="001916AF" w:rsidRDefault="00DF294E"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Jakákoliv změna na výrobku schváleném na základě této specifikace je předmětem nového schválení nebo obnovení schvalování. Změny během trvání dodávek jsou povoleny pouze na základě vzájemné dohody. Prodávající na žádost kupujícího zveřejní subdodavatele.</w:t>
      </w:r>
      <w:bookmarkEnd w:id="7"/>
    </w:p>
    <w:p w14:paraId="7F47D32B" w14:textId="77777777" w:rsidR="00DF294E" w:rsidRPr="001916AF" w:rsidRDefault="00DF294E" w:rsidP="001916AF">
      <w:pPr>
        <w:spacing w:line="276" w:lineRule="auto"/>
        <w:jc w:val="both"/>
        <w:rPr>
          <w:rFonts w:ascii="Arial" w:hAnsi="Arial" w:cs="Arial"/>
          <w:sz w:val="22"/>
          <w:szCs w:val="22"/>
        </w:rPr>
      </w:pPr>
      <w:r w:rsidRPr="001916AF">
        <w:rPr>
          <w:rFonts w:ascii="Arial" w:hAnsi="Arial" w:cs="Arial"/>
          <w:sz w:val="22"/>
          <w:szCs w:val="22"/>
        </w:rPr>
        <w:t>Jakékoliv odchylky, změny ve vztahu k této technické specifikaci musí být výrobcem nebo prodávajícím písemně oznámeny a kupujícím odsouhlaseny. Předpokladem pro souhlas kupujícího je důkaz o stejné nebo vyšší kvalitě nebo zvýšení užitku z výrobku, případně o technické inovaci.</w:t>
      </w:r>
    </w:p>
    <w:p w14:paraId="017D196D" w14:textId="77777777" w:rsidR="00DF294E" w:rsidRPr="001916AF" w:rsidRDefault="00DF294E" w:rsidP="001916AF">
      <w:pPr>
        <w:pStyle w:val="Nadpis1"/>
        <w:spacing w:line="276" w:lineRule="auto"/>
        <w:rPr>
          <w:rStyle w:val="nadpisclanku1"/>
          <w:b/>
          <w:bCs w:val="0"/>
          <w:caps w:val="0"/>
          <w:sz w:val="22"/>
          <w:szCs w:val="22"/>
        </w:rPr>
      </w:pPr>
      <w:r w:rsidRPr="001916AF">
        <w:t>Závěrečná ustanovení</w:t>
      </w:r>
    </w:p>
    <w:p w14:paraId="3745275E" w14:textId="77777777" w:rsidR="00DF294E" w:rsidRPr="001916AF" w:rsidRDefault="00DF294E"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Jakékoliv změny v průběhu plnění smlouvy jsou přípustné pouze na základě předchozího odsouhlasení s kupujícím. Odsouhlasené změny musí být dodavatelem zapracované do dokumentace v plném rozsahu.</w:t>
      </w:r>
    </w:p>
    <w:p w14:paraId="73040089" w14:textId="77777777" w:rsidR="00DF294E" w:rsidRPr="001916AF" w:rsidRDefault="00DF294E" w:rsidP="001916AF">
      <w:pPr>
        <w:spacing w:line="276" w:lineRule="auto"/>
        <w:jc w:val="both"/>
        <w:rPr>
          <w:rFonts w:ascii="Arial" w:hAnsi="Arial" w:cs="Arial"/>
          <w:sz w:val="22"/>
          <w:szCs w:val="22"/>
        </w:rPr>
      </w:pPr>
    </w:p>
    <w:p w14:paraId="7B9586B2" w14:textId="77777777" w:rsidR="00DF294E" w:rsidRPr="001916AF" w:rsidRDefault="00DF294E" w:rsidP="001916AF">
      <w:pPr>
        <w:keepNext/>
        <w:tabs>
          <w:tab w:val="left" w:pos="284"/>
        </w:tabs>
        <w:spacing w:before="80" w:line="276" w:lineRule="auto"/>
        <w:rPr>
          <w:rFonts w:ascii="Arial" w:hAnsi="Arial" w:cs="Arial"/>
          <w:b/>
          <w:snapToGrid w:val="0"/>
          <w:color w:val="000000"/>
          <w:sz w:val="22"/>
          <w:szCs w:val="22"/>
        </w:rPr>
      </w:pPr>
      <w:r w:rsidRPr="001916AF">
        <w:rPr>
          <w:rFonts w:ascii="Arial" w:hAnsi="Arial" w:cs="Arial"/>
          <w:b/>
          <w:snapToGrid w:val="0"/>
          <w:color w:val="000000"/>
          <w:sz w:val="22"/>
          <w:szCs w:val="22"/>
        </w:rPr>
        <w:lastRenderedPageBreak/>
        <w:t>Příloha 1</w:t>
      </w:r>
      <w:r w:rsidRPr="001916AF">
        <w:rPr>
          <w:rFonts w:ascii="Arial" w:hAnsi="Arial" w:cs="Arial"/>
          <w:b/>
          <w:snapToGrid w:val="0"/>
          <w:color w:val="000000"/>
          <w:sz w:val="22"/>
          <w:szCs w:val="22"/>
        </w:rPr>
        <w:tab/>
        <w:t>Schéma zapojení</w:t>
      </w:r>
    </w:p>
    <w:p w14:paraId="325D4F7A" w14:textId="77777777" w:rsidR="00DF294E" w:rsidRPr="001916AF" w:rsidRDefault="00DF294E" w:rsidP="001916AF">
      <w:pPr>
        <w:tabs>
          <w:tab w:val="left" w:pos="284"/>
        </w:tabs>
        <w:spacing w:before="80" w:line="276" w:lineRule="auto"/>
        <w:jc w:val="center"/>
        <w:rPr>
          <w:rFonts w:ascii="Arial" w:hAnsi="Arial" w:cs="Arial"/>
          <w:b/>
          <w:snapToGrid w:val="0"/>
          <w:color w:val="000000"/>
          <w:sz w:val="22"/>
          <w:szCs w:val="22"/>
        </w:rPr>
      </w:pPr>
      <w:r w:rsidRPr="001916AF">
        <w:rPr>
          <w:rFonts w:ascii="Arial" w:hAnsi="Arial" w:cs="Arial"/>
          <w:b/>
          <w:noProof/>
          <w:color w:val="000000"/>
          <w:sz w:val="22"/>
          <w:szCs w:val="22"/>
        </w:rPr>
        <w:drawing>
          <wp:inline distT="0" distB="0" distL="0" distR="0" wp14:anchorId="06EE3D03" wp14:editId="2511A918">
            <wp:extent cx="8634873" cy="6445467"/>
            <wp:effectExtent l="8890" t="0" r="3810" b="3810"/>
            <wp:docPr id="655678866" name="Obrázek 655678866" descr="Obsah obrázku text, diagram, Technický výkres,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78866" name="Obrázek 655678866" descr="Obsah obrázku text, diagram, Technický výkres, Plán&#10;&#10;Popis byl vytvořen automaticky"/>
                    <pic:cNvPicPr/>
                  </pic:nvPicPr>
                  <pic:blipFill rotWithShape="1">
                    <a:blip r:embed="rId34">
                      <a:extLst>
                        <a:ext uri="{28A0092B-C50C-407E-A947-70E740481C1C}">
                          <a14:useLocalDpi xmlns:a14="http://schemas.microsoft.com/office/drawing/2010/main" val="0"/>
                        </a:ext>
                      </a:extLst>
                    </a:blip>
                    <a:srcRect l="775" r="592"/>
                    <a:stretch/>
                  </pic:blipFill>
                  <pic:spPr bwMode="auto">
                    <a:xfrm rot="5400000">
                      <a:off x="0" y="0"/>
                      <a:ext cx="8676494" cy="6476535"/>
                    </a:xfrm>
                    <a:prstGeom prst="rect">
                      <a:avLst/>
                    </a:prstGeom>
                    <a:ln>
                      <a:noFill/>
                    </a:ln>
                    <a:extLst>
                      <a:ext uri="{53640926-AAD7-44D8-BBD7-CCE9431645EC}">
                        <a14:shadowObscured xmlns:a14="http://schemas.microsoft.com/office/drawing/2010/main"/>
                      </a:ext>
                    </a:extLst>
                  </pic:spPr>
                </pic:pic>
              </a:graphicData>
            </a:graphic>
          </wp:inline>
        </w:drawing>
      </w:r>
    </w:p>
    <w:p w14:paraId="48786A4E" w14:textId="77777777" w:rsidR="00776E15" w:rsidRPr="001916AF" w:rsidRDefault="00776E15" w:rsidP="001916AF">
      <w:pPr>
        <w:tabs>
          <w:tab w:val="left" w:pos="-1980"/>
          <w:tab w:val="left" w:pos="4680"/>
          <w:tab w:val="left" w:pos="4961"/>
        </w:tabs>
        <w:spacing w:line="276" w:lineRule="auto"/>
        <w:jc w:val="center"/>
        <w:rPr>
          <w:rFonts w:ascii="Arial" w:hAnsi="Arial" w:cs="Arial"/>
          <w:b/>
          <w:sz w:val="22"/>
          <w:szCs w:val="22"/>
        </w:rPr>
      </w:pPr>
    </w:p>
    <w:p w14:paraId="4E9301FC" w14:textId="77777777" w:rsidR="00776E15" w:rsidRPr="001916AF" w:rsidRDefault="00776E15" w:rsidP="001916AF">
      <w:pPr>
        <w:spacing w:before="120" w:after="120" w:line="276" w:lineRule="auto"/>
        <w:jc w:val="center"/>
        <w:rPr>
          <w:rFonts w:ascii="Arial" w:hAnsi="Arial" w:cs="Arial"/>
          <w:b/>
          <w:caps/>
          <w:sz w:val="22"/>
          <w:szCs w:val="22"/>
        </w:rPr>
      </w:pPr>
      <w:r w:rsidRPr="001916AF">
        <w:rPr>
          <w:rFonts w:ascii="Arial" w:hAnsi="Arial" w:cs="Arial"/>
          <w:b/>
          <w:sz w:val="22"/>
          <w:szCs w:val="22"/>
        </w:rPr>
        <w:t>Uzlový odporník</w:t>
      </w:r>
    </w:p>
    <w:p w14:paraId="78BFFD9B" w14:textId="77777777" w:rsidR="00776E15" w:rsidRPr="001916AF" w:rsidRDefault="00776E15" w:rsidP="001916AF">
      <w:pPr>
        <w:spacing w:before="120" w:after="120" w:line="276" w:lineRule="auto"/>
        <w:rPr>
          <w:rFonts w:ascii="Arial" w:hAnsi="Arial" w:cs="Arial"/>
          <w:b/>
          <w:caps/>
          <w:sz w:val="22"/>
          <w:szCs w:val="22"/>
        </w:rPr>
      </w:pPr>
    </w:p>
    <w:p w14:paraId="78711413" w14:textId="77777777" w:rsidR="00776E15" w:rsidRPr="001916AF" w:rsidRDefault="00776E15" w:rsidP="001916AF">
      <w:pPr>
        <w:spacing w:before="120" w:after="120" w:line="276" w:lineRule="auto"/>
        <w:rPr>
          <w:rFonts w:ascii="Arial" w:hAnsi="Arial" w:cs="Arial"/>
          <w:b/>
          <w:caps/>
          <w:sz w:val="22"/>
          <w:szCs w:val="22"/>
        </w:rPr>
      </w:pPr>
    </w:p>
    <w:p w14:paraId="251C04FB" w14:textId="77777777" w:rsidR="00776E15" w:rsidRPr="001916AF" w:rsidRDefault="00776E15" w:rsidP="001916AF">
      <w:pPr>
        <w:pStyle w:val="Nadpis1"/>
        <w:spacing w:line="276" w:lineRule="auto"/>
      </w:pPr>
      <w:r w:rsidRPr="001916AF">
        <w:t>Popis předmětu</w:t>
      </w:r>
    </w:p>
    <w:p w14:paraId="3EF7D033"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 xml:space="preserve">Tato technická specifikace platí pro výběr uzlových odporníků pro elektrické sítě VN, které budou sloužit pro spojení nulového bodu transformátoru se zemí. Účelem odporového uzemnění uzlu bude tlumit přepětí při zemních poruchách a zajištění dostatečného proudu pro činnost ochran. Uzlový odporník bude určen pro stacionární umístění ve venkovním prostředí. </w:t>
      </w:r>
    </w:p>
    <w:p w14:paraId="43FB0526" w14:textId="77777777" w:rsidR="00776E15" w:rsidRPr="001916AF" w:rsidRDefault="00776E15" w:rsidP="001916AF">
      <w:pPr>
        <w:spacing w:line="276" w:lineRule="auto"/>
        <w:jc w:val="both"/>
        <w:rPr>
          <w:rFonts w:ascii="Arial" w:hAnsi="Arial" w:cs="Arial"/>
          <w:sz w:val="22"/>
          <w:szCs w:val="22"/>
        </w:rPr>
      </w:pPr>
    </w:p>
    <w:p w14:paraId="10016DBB" w14:textId="77777777" w:rsidR="00776E15" w:rsidRPr="001916AF" w:rsidRDefault="00776E15" w:rsidP="001916AF">
      <w:pPr>
        <w:pStyle w:val="Nadpis1"/>
        <w:spacing w:line="276" w:lineRule="auto"/>
      </w:pPr>
      <w:r w:rsidRPr="001916AF">
        <w:t>Všeobecné požadavky</w:t>
      </w:r>
    </w:p>
    <w:p w14:paraId="21DB5A21" w14:textId="77777777" w:rsidR="00776E15" w:rsidRPr="001916AF" w:rsidRDefault="00776E15" w:rsidP="001916AF">
      <w:pPr>
        <w:pStyle w:val="Nadpis2"/>
      </w:pPr>
      <w:r w:rsidRPr="001916AF">
        <w:t>Normy a předpisy</w:t>
      </w:r>
    </w:p>
    <w:p w14:paraId="771D6A7E" w14:textId="77777777" w:rsidR="00776E15" w:rsidRPr="001916AF" w:rsidRDefault="00776E15" w:rsidP="001916AF">
      <w:pPr>
        <w:tabs>
          <w:tab w:val="left" w:pos="425"/>
        </w:tabs>
        <w:spacing w:after="60" w:line="276" w:lineRule="auto"/>
        <w:rPr>
          <w:rFonts w:ascii="Arial" w:hAnsi="Arial" w:cs="Arial"/>
          <w:sz w:val="22"/>
          <w:szCs w:val="22"/>
        </w:rPr>
      </w:pPr>
      <w:r w:rsidRPr="001916AF">
        <w:rPr>
          <w:rFonts w:ascii="Arial" w:hAnsi="Arial" w:cs="Arial"/>
          <w:sz w:val="22"/>
          <w:szCs w:val="22"/>
        </w:rPr>
        <w:t>Uzlový odporník musí splňovat požadavky těchto norem v platném znění:</w:t>
      </w: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75"/>
        <w:gridCol w:w="7760"/>
      </w:tblGrid>
      <w:tr w:rsidR="001916AF" w:rsidRPr="001916AF" w14:paraId="06E17C6E" w14:textId="77777777" w:rsidTr="00BC3D6D">
        <w:trPr>
          <w:trHeight w:val="375"/>
          <w:jc w:val="center"/>
        </w:trPr>
        <w:tc>
          <w:tcPr>
            <w:tcW w:w="2375" w:type="dxa"/>
            <w:vAlign w:val="center"/>
          </w:tcPr>
          <w:p w14:paraId="3E8B610E"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33 0405</w:t>
            </w:r>
          </w:p>
        </w:tc>
        <w:tc>
          <w:tcPr>
            <w:tcW w:w="7760" w:type="dxa"/>
            <w:vAlign w:val="center"/>
          </w:tcPr>
          <w:p w14:paraId="0417248A"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Elektrotechnické předpisy. Navrhování venkovní elektrické izolace podle stupně znečištění</w:t>
            </w:r>
          </w:p>
        </w:tc>
      </w:tr>
      <w:tr w:rsidR="001916AF" w:rsidRPr="001916AF" w14:paraId="082AEA1A" w14:textId="77777777" w:rsidTr="00BC3D6D">
        <w:trPr>
          <w:trHeight w:val="375"/>
          <w:jc w:val="center"/>
        </w:trPr>
        <w:tc>
          <w:tcPr>
            <w:tcW w:w="2375" w:type="dxa"/>
            <w:vAlign w:val="center"/>
          </w:tcPr>
          <w:p w14:paraId="136F4794"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ISO 9227</w:t>
            </w:r>
          </w:p>
        </w:tc>
        <w:tc>
          <w:tcPr>
            <w:tcW w:w="7760" w:type="dxa"/>
            <w:vAlign w:val="center"/>
          </w:tcPr>
          <w:p w14:paraId="2F19B469"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Korozní zkoušky v umělých </w:t>
            </w:r>
            <w:proofErr w:type="gramStart"/>
            <w:r w:rsidRPr="001916AF">
              <w:rPr>
                <w:rFonts w:ascii="Arial" w:hAnsi="Arial" w:cs="Arial"/>
                <w:sz w:val="22"/>
                <w:szCs w:val="22"/>
              </w:rPr>
              <w:t>atmosférách - Zkoušky</w:t>
            </w:r>
            <w:proofErr w:type="gramEnd"/>
            <w:r w:rsidRPr="001916AF">
              <w:rPr>
                <w:rFonts w:ascii="Arial" w:hAnsi="Arial" w:cs="Arial"/>
                <w:sz w:val="22"/>
                <w:szCs w:val="22"/>
              </w:rPr>
              <w:t xml:space="preserve"> solnou mlhou</w:t>
            </w:r>
          </w:p>
        </w:tc>
      </w:tr>
      <w:tr w:rsidR="001916AF" w:rsidRPr="001916AF" w14:paraId="31D2929D" w14:textId="77777777" w:rsidTr="00BC3D6D">
        <w:trPr>
          <w:trHeight w:val="375"/>
          <w:jc w:val="center"/>
        </w:trPr>
        <w:tc>
          <w:tcPr>
            <w:tcW w:w="2375" w:type="dxa"/>
            <w:vAlign w:val="center"/>
          </w:tcPr>
          <w:p w14:paraId="7163A5A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10 130</w:t>
            </w:r>
          </w:p>
        </w:tc>
        <w:tc>
          <w:tcPr>
            <w:tcW w:w="7760" w:type="dxa"/>
            <w:vAlign w:val="center"/>
          </w:tcPr>
          <w:p w14:paraId="16D62EEA"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Ploché výrobky z hlubokotažných ocelí válcované za studena k tváření za studena – Technické dodací podmínky</w:t>
            </w:r>
          </w:p>
        </w:tc>
      </w:tr>
      <w:tr w:rsidR="001916AF" w:rsidRPr="001916AF" w14:paraId="292B6164" w14:textId="77777777" w:rsidTr="00BC3D6D">
        <w:trPr>
          <w:trHeight w:val="375"/>
          <w:jc w:val="center"/>
        </w:trPr>
        <w:tc>
          <w:tcPr>
            <w:tcW w:w="2375" w:type="dxa"/>
            <w:vAlign w:val="center"/>
          </w:tcPr>
          <w:p w14:paraId="764F4F13"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10 204</w:t>
            </w:r>
          </w:p>
        </w:tc>
        <w:tc>
          <w:tcPr>
            <w:tcW w:w="7760" w:type="dxa"/>
            <w:vAlign w:val="center"/>
          </w:tcPr>
          <w:p w14:paraId="5B997506"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Kovové </w:t>
            </w:r>
            <w:proofErr w:type="gramStart"/>
            <w:r w:rsidRPr="001916AF">
              <w:rPr>
                <w:rFonts w:ascii="Arial" w:hAnsi="Arial" w:cs="Arial"/>
                <w:sz w:val="22"/>
                <w:szCs w:val="22"/>
              </w:rPr>
              <w:t>výrobky - Druhy</w:t>
            </w:r>
            <w:proofErr w:type="gramEnd"/>
            <w:r w:rsidRPr="001916AF">
              <w:rPr>
                <w:rFonts w:ascii="Arial" w:hAnsi="Arial" w:cs="Arial"/>
                <w:sz w:val="22"/>
                <w:szCs w:val="22"/>
              </w:rPr>
              <w:t xml:space="preserve"> dokumentů kontroly</w:t>
            </w:r>
          </w:p>
        </w:tc>
      </w:tr>
      <w:tr w:rsidR="001916AF" w:rsidRPr="001916AF" w14:paraId="52B7C04B" w14:textId="77777777" w:rsidTr="00BC3D6D">
        <w:trPr>
          <w:trHeight w:val="375"/>
          <w:jc w:val="center"/>
        </w:trPr>
        <w:tc>
          <w:tcPr>
            <w:tcW w:w="2375" w:type="dxa"/>
            <w:vAlign w:val="center"/>
          </w:tcPr>
          <w:p w14:paraId="0043F6A0"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20273</w:t>
            </w:r>
          </w:p>
        </w:tc>
        <w:tc>
          <w:tcPr>
            <w:tcW w:w="7760" w:type="dxa"/>
            <w:vAlign w:val="center"/>
          </w:tcPr>
          <w:p w14:paraId="4A58FB91"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Spojovací součásti. Díry pro šrouby (ISO 273:1979)</w:t>
            </w:r>
          </w:p>
        </w:tc>
      </w:tr>
      <w:tr w:rsidR="001916AF" w:rsidRPr="001916AF" w14:paraId="014D1F9F" w14:textId="77777777" w:rsidTr="00BC3D6D">
        <w:trPr>
          <w:trHeight w:val="375"/>
          <w:jc w:val="center"/>
        </w:trPr>
        <w:tc>
          <w:tcPr>
            <w:tcW w:w="2375" w:type="dxa"/>
            <w:vAlign w:val="center"/>
          </w:tcPr>
          <w:p w14:paraId="6E58E49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50 180</w:t>
            </w:r>
          </w:p>
        </w:tc>
        <w:tc>
          <w:tcPr>
            <w:tcW w:w="7760" w:type="dxa"/>
            <w:vAlign w:val="center"/>
          </w:tcPr>
          <w:p w14:paraId="6345A16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kapalinou</w:t>
            </w:r>
          </w:p>
        </w:tc>
      </w:tr>
      <w:tr w:rsidR="001916AF" w:rsidRPr="001916AF" w14:paraId="7902F36F" w14:textId="77777777" w:rsidTr="00BC3D6D">
        <w:trPr>
          <w:trHeight w:val="375"/>
          <w:jc w:val="center"/>
        </w:trPr>
        <w:tc>
          <w:tcPr>
            <w:tcW w:w="2375" w:type="dxa"/>
            <w:vAlign w:val="center"/>
          </w:tcPr>
          <w:p w14:paraId="06C2C346"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50 180-1</w:t>
            </w:r>
          </w:p>
        </w:tc>
        <w:tc>
          <w:tcPr>
            <w:tcW w:w="7760" w:type="dxa"/>
            <w:vAlign w:val="center"/>
          </w:tcPr>
          <w:p w14:paraId="78CA03DB"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 Část</w:t>
            </w:r>
            <w:proofErr w:type="gramEnd"/>
            <w:r w:rsidRPr="001916AF">
              <w:rPr>
                <w:rFonts w:ascii="Arial" w:hAnsi="Arial" w:cs="Arial"/>
                <w:sz w:val="22"/>
                <w:szCs w:val="22"/>
              </w:rPr>
              <w:t xml:space="preserve"> 1: Obecné požadavky pro průchodky</w:t>
            </w:r>
          </w:p>
        </w:tc>
      </w:tr>
      <w:tr w:rsidR="001916AF" w:rsidRPr="001916AF" w14:paraId="42EDD91F" w14:textId="77777777" w:rsidTr="00BC3D6D">
        <w:trPr>
          <w:trHeight w:val="375"/>
          <w:jc w:val="center"/>
        </w:trPr>
        <w:tc>
          <w:tcPr>
            <w:tcW w:w="2375" w:type="dxa"/>
            <w:vAlign w:val="center"/>
          </w:tcPr>
          <w:p w14:paraId="0141F020"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50 180-2</w:t>
            </w:r>
          </w:p>
        </w:tc>
        <w:tc>
          <w:tcPr>
            <w:tcW w:w="7760" w:type="dxa"/>
            <w:vAlign w:val="center"/>
          </w:tcPr>
          <w:p w14:paraId="59A5A668"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w:t>
            </w:r>
            <w:proofErr w:type="gramEnd"/>
            <w:r w:rsidRPr="001916AF">
              <w:rPr>
                <w:rFonts w:ascii="Arial" w:hAnsi="Arial" w:cs="Arial"/>
                <w:sz w:val="22"/>
                <w:szCs w:val="22"/>
              </w:rPr>
              <w:t xml:space="preserve"> Část 2: Požadavky pro součástky průchodek</w:t>
            </w:r>
          </w:p>
        </w:tc>
      </w:tr>
      <w:tr w:rsidR="001916AF" w:rsidRPr="001916AF" w14:paraId="417F6B65" w14:textId="77777777" w:rsidTr="00BC3D6D">
        <w:trPr>
          <w:trHeight w:val="375"/>
          <w:jc w:val="center"/>
        </w:trPr>
        <w:tc>
          <w:tcPr>
            <w:tcW w:w="2375" w:type="dxa"/>
            <w:vAlign w:val="center"/>
          </w:tcPr>
          <w:p w14:paraId="39AF4A70"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50 180-3</w:t>
            </w:r>
          </w:p>
        </w:tc>
        <w:tc>
          <w:tcPr>
            <w:tcW w:w="7760" w:type="dxa"/>
            <w:vAlign w:val="center"/>
          </w:tcPr>
          <w:p w14:paraId="14C76BCE"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Průchodky nad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až do 52 </w:t>
            </w:r>
            <w:proofErr w:type="spellStart"/>
            <w:r w:rsidRPr="001916AF">
              <w:rPr>
                <w:rFonts w:ascii="Arial" w:hAnsi="Arial" w:cs="Arial"/>
                <w:sz w:val="22"/>
                <w:szCs w:val="22"/>
              </w:rPr>
              <w:t>kV</w:t>
            </w:r>
            <w:proofErr w:type="spellEnd"/>
            <w:r w:rsidRPr="001916AF">
              <w:rPr>
                <w:rFonts w:ascii="Arial" w:hAnsi="Arial" w:cs="Arial"/>
                <w:sz w:val="22"/>
                <w:szCs w:val="22"/>
              </w:rPr>
              <w:t xml:space="preserve"> a od 250 A do 3,15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w:t>
            </w:r>
            <w:proofErr w:type="gramStart"/>
            <w:r w:rsidRPr="001916AF">
              <w:rPr>
                <w:rFonts w:ascii="Arial" w:hAnsi="Arial" w:cs="Arial"/>
                <w:sz w:val="22"/>
                <w:szCs w:val="22"/>
              </w:rPr>
              <w:t>kapalinou - Část</w:t>
            </w:r>
            <w:proofErr w:type="gramEnd"/>
            <w:r w:rsidRPr="001916AF">
              <w:rPr>
                <w:rFonts w:ascii="Arial" w:hAnsi="Arial" w:cs="Arial"/>
                <w:sz w:val="22"/>
                <w:szCs w:val="22"/>
              </w:rPr>
              <w:t xml:space="preserve"> 3: Požadavky pro upevnění průchodek</w:t>
            </w:r>
          </w:p>
        </w:tc>
      </w:tr>
      <w:tr w:rsidR="001916AF" w:rsidRPr="001916AF" w14:paraId="4E943225" w14:textId="77777777" w:rsidTr="00BC3D6D">
        <w:trPr>
          <w:trHeight w:val="375"/>
          <w:jc w:val="center"/>
        </w:trPr>
        <w:tc>
          <w:tcPr>
            <w:tcW w:w="2375" w:type="dxa"/>
            <w:vAlign w:val="center"/>
          </w:tcPr>
          <w:p w14:paraId="5047C5F3"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Řada norem </w:t>
            </w:r>
            <w:hyperlink r:id="rId35" w:tooltip="Detailní info" w:history="1">
              <w:r w:rsidRPr="001916AF">
                <w:rPr>
                  <w:rFonts w:ascii="Arial" w:hAnsi="Arial" w:cs="Arial"/>
                  <w:sz w:val="22"/>
                  <w:szCs w:val="22"/>
                </w:rPr>
                <w:t>ČSN EN IEC 60076-22-</w:t>
              </w:r>
            </w:hyperlink>
            <w:r w:rsidRPr="001916AF">
              <w:rPr>
                <w:rFonts w:ascii="Arial" w:hAnsi="Arial" w:cs="Arial"/>
                <w:sz w:val="22"/>
                <w:szCs w:val="22"/>
              </w:rPr>
              <w:t>(1-8)</w:t>
            </w:r>
          </w:p>
        </w:tc>
        <w:tc>
          <w:tcPr>
            <w:tcW w:w="7760" w:type="dxa"/>
            <w:vAlign w:val="center"/>
          </w:tcPr>
          <w:p w14:paraId="6C81E75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Výkonové transformátory – Část 22-(1-8): Příslušenství výkonových transformátorů a tlumivek</w:t>
            </w:r>
          </w:p>
        </w:tc>
      </w:tr>
      <w:tr w:rsidR="001916AF" w:rsidRPr="001916AF" w14:paraId="2EC536BF" w14:textId="77777777" w:rsidTr="00BC3D6D">
        <w:trPr>
          <w:trHeight w:val="375"/>
          <w:jc w:val="center"/>
        </w:trPr>
        <w:tc>
          <w:tcPr>
            <w:tcW w:w="2375" w:type="dxa"/>
            <w:shd w:val="clear" w:color="auto" w:fill="auto"/>
            <w:vAlign w:val="center"/>
          </w:tcPr>
          <w:p w14:paraId="26548AF0"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62444</w:t>
            </w:r>
          </w:p>
        </w:tc>
        <w:tc>
          <w:tcPr>
            <w:tcW w:w="7760" w:type="dxa"/>
            <w:shd w:val="clear" w:color="auto" w:fill="auto"/>
            <w:vAlign w:val="center"/>
          </w:tcPr>
          <w:p w14:paraId="1462D655"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Kabelové průchodky pro elektrické instalace</w:t>
            </w:r>
          </w:p>
        </w:tc>
      </w:tr>
      <w:tr w:rsidR="001916AF" w:rsidRPr="001916AF" w14:paraId="36A25217" w14:textId="77777777" w:rsidTr="00BC3D6D">
        <w:trPr>
          <w:trHeight w:val="375"/>
          <w:jc w:val="center"/>
        </w:trPr>
        <w:tc>
          <w:tcPr>
            <w:tcW w:w="2375" w:type="dxa"/>
            <w:shd w:val="clear" w:color="auto" w:fill="auto"/>
            <w:vAlign w:val="center"/>
          </w:tcPr>
          <w:p w14:paraId="5ED21C3F"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50 274</w:t>
            </w:r>
          </w:p>
        </w:tc>
        <w:tc>
          <w:tcPr>
            <w:tcW w:w="7760" w:type="dxa"/>
            <w:shd w:val="clear" w:color="auto" w:fill="auto"/>
            <w:vAlign w:val="center"/>
          </w:tcPr>
          <w:p w14:paraId="3D927514"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Rozváděče </w:t>
            </w:r>
            <w:proofErr w:type="spellStart"/>
            <w:proofErr w:type="gramStart"/>
            <w:r w:rsidRPr="001916AF">
              <w:rPr>
                <w:rFonts w:ascii="Arial" w:hAnsi="Arial" w:cs="Arial"/>
                <w:sz w:val="22"/>
                <w:szCs w:val="22"/>
              </w:rPr>
              <w:t>nn</w:t>
            </w:r>
            <w:proofErr w:type="spellEnd"/>
            <w:r w:rsidRPr="001916AF">
              <w:rPr>
                <w:rFonts w:ascii="Arial" w:hAnsi="Arial" w:cs="Arial"/>
                <w:sz w:val="22"/>
                <w:szCs w:val="22"/>
              </w:rPr>
              <w:t xml:space="preserve"> - Ochrana</w:t>
            </w:r>
            <w:proofErr w:type="gramEnd"/>
            <w:r w:rsidRPr="001916AF">
              <w:rPr>
                <w:rFonts w:ascii="Arial" w:hAnsi="Arial" w:cs="Arial"/>
                <w:sz w:val="22"/>
                <w:szCs w:val="22"/>
              </w:rPr>
              <w:t xml:space="preserve"> před úrazem elektrickým </w:t>
            </w:r>
            <w:proofErr w:type="gramStart"/>
            <w:r w:rsidRPr="001916AF">
              <w:rPr>
                <w:rFonts w:ascii="Arial" w:hAnsi="Arial" w:cs="Arial"/>
                <w:sz w:val="22"/>
                <w:szCs w:val="22"/>
              </w:rPr>
              <w:t>proudem - Ochrana</w:t>
            </w:r>
            <w:proofErr w:type="gramEnd"/>
            <w:r w:rsidRPr="001916AF">
              <w:rPr>
                <w:rFonts w:ascii="Arial" w:hAnsi="Arial" w:cs="Arial"/>
                <w:sz w:val="22"/>
                <w:szCs w:val="22"/>
              </w:rPr>
              <w:t xml:space="preserve"> před neúmyslným přímým dotykem nebezpečných živých částí</w:t>
            </w:r>
          </w:p>
        </w:tc>
      </w:tr>
      <w:tr w:rsidR="001916AF" w:rsidRPr="001916AF" w14:paraId="6519906E" w14:textId="77777777" w:rsidTr="00BC3D6D">
        <w:trPr>
          <w:trHeight w:val="375"/>
          <w:jc w:val="center"/>
        </w:trPr>
        <w:tc>
          <w:tcPr>
            <w:tcW w:w="2375" w:type="dxa"/>
            <w:shd w:val="clear" w:color="auto" w:fill="auto"/>
            <w:vAlign w:val="center"/>
          </w:tcPr>
          <w:p w14:paraId="0C33FD5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50 386 ed.2</w:t>
            </w:r>
          </w:p>
        </w:tc>
        <w:tc>
          <w:tcPr>
            <w:tcW w:w="7760" w:type="dxa"/>
            <w:shd w:val="clear" w:color="auto" w:fill="auto"/>
            <w:vAlign w:val="center"/>
          </w:tcPr>
          <w:p w14:paraId="4189F8C6"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Průchodky pro napětí do 1 </w:t>
            </w:r>
            <w:proofErr w:type="spellStart"/>
            <w:r w:rsidRPr="001916AF">
              <w:rPr>
                <w:rFonts w:ascii="Arial" w:hAnsi="Arial" w:cs="Arial"/>
                <w:sz w:val="22"/>
                <w:szCs w:val="22"/>
              </w:rPr>
              <w:t>kV</w:t>
            </w:r>
            <w:proofErr w:type="spellEnd"/>
            <w:r w:rsidRPr="001916AF">
              <w:rPr>
                <w:rFonts w:ascii="Arial" w:hAnsi="Arial" w:cs="Arial"/>
                <w:sz w:val="22"/>
                <w:szCs w:val="22"/>
              </w:rPr>
              <w:t xml:space="preserve"> a proudy od 250 A do 5 </w:t>
            </w:r>
            <w:proofErr w:type="spellStart"/>
            <w:r w:rsidRPr="001916AF">
              <w:rPr>
                <w:rFonts w:ascii="Arial" w:hAnsi="Arial" w:cs="Arial"/>
                <w:sz w:val="22"/>
                <w:szCs w:val="22"/>
              </w:rPr>
              <w:t>kA</w:t>
            </w:r>
            <w:proofErr w:type="spellEnd"/>
            <w:r w:rsidRPr="001916AF">
              <w:rPr>
                <w:rFonts w:ascii="Arial" w:hAnsi="Arial" w:cs="Arial"/>
                <w:sz w:val="22"/>
                <w:szCs w:val="22"/>
              </w:rPr>
              <w:t xml:space="preserve"> pro transformátory plněné kapalinou</w:t>
            </w:r>
          </w:p>
        </w:tc>
      </w:tr>
      <w:tr w:rsidR="001916AF" w:rsidRPr="001916AF" w14:paraId="4D3E745B" w14:textId="77777777" w:rsidTr="00BC3D6D">
        <w:trPr>
          <w:trHeight w:val="375"/>
          <w:jc w:val="center"/>
        </w:trPr>
        <w:tc>
          <w:tcPr>
            <w:tcW w:w="2375" w:type="dxa"/>
            <w:shd w:val="clear" w:color="auto" w:fill="auto"/>
            <w:vAlign w:val="center"/>
          </w:tcPr>
          <w:p w14:paraId="20C6B743"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60 068-1 ed.2</w:t>
            </w:r>
          </w:p>
        </w:tc>
        <w:tc>
          <w:tcPr>
            <w:tcW w:w="7760" w:type="dxa"/>
            <w:shd w:val="clear" w:color="auto" w:fill="auto"/>
            <w:vAlign w:val="center"/>
          </w:tcPr>
          <w:p w14:paraId="02713D04"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Zkoušení vlivů </w:t>
            </w:r>
            <w:proofErr w:type="gramStart"/>
            <w:r w:rsidRPr="001916AF">
              <w:rPr>
                <w:rFonts w:ascii="Arial" w:hAnsi="Arial" w:cs="Arial"/>
                <w:sz w:val="22"/>
                <w:szCs w:val="22"/>
              </w:rPr>
              <w:t>prostředí - Část</w:t>
            </w:r>
            <w:proofErr w:type="gramEnd"/>
            <w:r w:rsidRPr="001916AF">
              <w:rPr>
                <w:rFonts w:ascii="Arial" w:hAnsi="Arial" w:cs="Arial"/>
                <w:sz w:val="22"/>
                <w:szCs w:val="22"/>
              </w:rPr>
              <w:t xml:space="preserve"> 1: Všeobecně a návod</w:t>
            </w:r>
          </w:p>
        </w:tc>
      </w:tr>
      <w:tr w:rsidR="001916AF" w:rsidRPr="001916AF" w14:paraId="3DE15D5D" w14:textId="77777777" w:rsidTr="00BC3D6D">
        <w:trPr>
          <w:trHeight w:val="375"/>
          <w:jc w:val="center"/>
        </w:trPr>
        <w:tc>
          <w:tcPr>
            <w:tcW w:w="2375" w:type="dxa"/>
            <w:shd w:val="clear" w:color="auto" w:fill="auto"/>
            <w:vAlign w:val="center"/>
          </w:tcPr>
          <w:p w14:paraId="70029FD9"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ČSN EN IEC 60068-3-3 </w:t>
            </w:r>
            <w:proofErr w:type="spellStart"/>
            <w:r w:rsidRPr="001916AF">
              <w:rPr>
                <w:rFonts w:ascii="Arial" w:hAnsi="Arial" w:cs="Arial"/>
                <w:sz w:val="22"/>
                <w:szCs w:val="22"/>
              </w:rPr>
              <w:t>ed</w:t>
            </w:r>
            <w:proofErr w:type="spellEnd"/>
            <w:r w:rsidRPr="001916AF">
              <w:rPr>
                <w:rFonts w:ascii="Arial" w:hAnsi="Arial" w:cs="Arial"/>
                <w:sz w:val="22"/>
                <w:szCs w:val="22"/>
              </w:rPr>
              <w:t>. 2</w:t>
            </w:r>
          </w:p>
        </w:tc>
        <w:tc>
          <w:tcPr>
            <w:tcW w:w="7760" w:type="dxa"/>
            <w:shd w:val="clear" w:color="auto" w:fill="auto"/>
            <w:vAlign w:val="center"/>
          </w:tcPr>
          <w:p w14:paraId="2FBB420B"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Zkoušení vlivů </w:t>
            </w:r>
            <w:proofErr w:type="gramStart"/>
            <w:r w:rsidRPr="001916AF">
              <w:rPr>
                <w:rFonts w:ascii="Arial" w:hAnsi="Arial" w:cs="Arial"/>
                <w:sz w:val="22"/>
                <w:szCs w:val="22"/>
              </w:rPr>
              <w:t>prostředí - Část</w:t>
            </w:r>
            <w:proofErr w:type="gramEnd"/>
            <w:r w:rsidRPr="001916AF">
              <w:rPr>
                <w:rFonts w:ascii="Arial" w:hAnsi="Arial" w:cs="Arial"/>
                <w:sz w:val="22"/>
                <w:szCs w:val="22"/>
              </w:rPr>
              <w:t xml:space="preserve"> 3: </w:t>
            </w:r>
            <w:proofErr w:type="gramStart"/>
            <w:r w:rsidRPr="001916AF">
              <w:rPr>
                <w:rFonts w:ascii="Arial" w:hAnsi="Arial" w:cs="Arial"/>
                <w:sz w:val="22"/>
                <w:szCs w:val="22"/>
              </w:rPr>
              <w:t>Návod - Seismické</w:t>
            </w:r>
            <w:proofErr w:type="gramEnd"/>
            <w:r w:rsidRPr="001916AF">
              <w:rPr>
                <w:rFonts w:ascii="Arial" w:hAnsi="Arial" w:cs="Arial"/>
                <w:sz w:val="22"/>
                <w:szCs w:val="22"/>
              </w:rPr>
              <w:t xml:space="preserve"> a zkušební metody pro zařízení</w:t>
            </w:r>
          </w:p>
        </w:tc>
      </w:tr>
      <w:tr w:rsidR="001916AF" w:rsidRPr="001916AF" w14:paraId="40DEBFBB" w14:textId="77777777" w:rsidTr="00BC3D6D">
        <w:trPr>
          <w:trHeight w:val="375"/>
          <w:jc w:val="center"/>
        </w:trPr>
        <w:tc>
          <w:tcPr>
            <w:tcW w:w="2375" w:type="dxa"/>
            <w:shd w:val="clear" w:color="auto" w:fill="auto"/>
            <w:vAlign w:val="center"/>
          </w:tcPr>
          <w:p w14:paraId="09C78990" w14:textId="77777777" w:rsidR="00776E15" w:rsidRPr="001916AF" w:rsidRDefault="00776E15" w:rsidP="001916AF">
            <w:pPr>
              <w:spacing w:line="276" w:lineRule="auto"/>
              <w:rPr>
                <w:rFonts w:ascii="Arial" w:hAnsi="Arial" w:cs="Arial"/>
                <w:sz w:val="22"/>
                <w:szCs w:val="22"/>
              </w:rPr>
            </w:pPr>
            <w:hyperlink r:id="rId36" w:tooltip="Detailní info" w:history="1">
              <w:r w:rsidRPr="001916AF">
                <w:rPr>
                  <w:rFonts w:ascii="Arial" w:hAnsi="Arial" w:cs="Arial"/>
                  <w:sz w:val="22"/>
                  <w:szCs w:val="22"/>
                </w:rPr>
                <w:t xml:space="preserve">ČSN EN IEC 60071-2 </w:t>
              </w:r>
              <w:proofErr w:type="spellStart"/>
              <w:r w:rsidRPr="001916AF">
                <w:rPr>
                  <w:rFonts w:ascii="Arial" w:hAnsi="Arial" w:cs="Arial"/>
                  <w:sz w:val="22"/>
                  <w:szCs w:val="22"/>
                </w:rPr>
                <w:t>ed</w:t>
              </w:r>
              <w:proofErr w:type="spellEnd"/>
              <w:r w:rsidRPr="001916AF">
                <w:rPr>
                  <w:rFonts w:ascii="Arial" w:hAnsi="Arial" w:cs="Arial"/>
                  <w:sz w:val="22"/>
                  <w:szCs w:val="22"/>
                </w:rPr>
                <w:t>. 2</w:t>
              </w:r>
            </w:hyperlink>
          </w:p>
        </w:tc>
        <w:tc>
          <w:tcPr>
            <w:tcW w:w="7760" w:type="dxa"/>
            <w:shd w:val="clear" w:color="auto" w:fill="auto"/>
            <w:vAlign w:val="center"/>
          </w:tcPr>
          <w:p w14:paraId="46F50572"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Koordinace </w:t>
            </w:r>
            <w:proofErr w:type="gramStart"/>
            <w:r w:rsidRPr="001916AF">
              <w:rPr>
                <w:rFonts w:ascii="Arial" w:hAnsi="Arial" w:cs="Arial"/>
                <w:sz w:val="22"/>
                <w:szCs w:val="22"/>
              </w:rPr>
              <w:t>izolace - Část</w:t>
            </w:r>
            <w:proofErr w:type="gramEnd"/>
            <w:r w:rsidRPr="001916AF">
              <w:rPr>
                <w:rFonts w:ascii="Arial" w:hAnsi="Arial" w:cs="Arial"/>
                <w:sz w:val="22"/>
                <w:szCs w:val="22"/>
              </w:rPr>
              <w:t xml:space="preserve"> 2: Směrnice pro použití</w:t>
            </w:r>
          </w:p>
        </w:tc>
      </w:tr>
      <w:tr w:rsidR="001916AF" w:rsidRPr="001916AF" w14:paraId="0B369374" w14:textId="77777777" w:rsidTr="00BC3D6D">
        <w:trPr>
          <w:trHeight w:val="375"/>
          <w:jc w:val="center"/>
        </w:trPr>
        <w:tc>
          <w:tcPr>
            <w:tcW w:w="2375" w:type="dxa"/>
            <w:shd w:val="clear" w:color="auto" w:fill="auto"/>
            <w:vAlign w:val="center"/>
          </w:tcPr>
          <w:p w14:paraId="3C6E3031"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60 076-1</w:t>
            </w:r>
          </w:p>
        </w:tc>
        <w:tc>
          <w:tcPr>
            <w:tcW w:w="7760" w:type="dxa"/>
            <w:shd w:val="clear" w:color="auto" w:fill="auto"/>
            <w:vAlign w:val="center"/>
          </w:tcPr>
          <w:p w14:paraId="6A3B97AC"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Výkonové </w:t>
            </w:r>
            <w:proofErr w:type="gramStart"/>
            <w:r w:rsidRPr="001916AF">
              <w:rPr>
                <w:rFonts w:ascii="Arial" w:hAnsi="Arial" w:cs="Arial"/>
                <w:sz w:val="22"/>
                <w:szCs w:val="22"/>
              </w:rPr>
              <w:t>transformátory - Část</w:t>
            </w:r>
            <w:proofErr w:type="gramEnd"/>
            <w:r w:rsidRPr="001916AF">
              <w:rPr>
                <w:rFonts w:ascii="Arial" w:hAnsi="Arial" w:cs="Arial"/>
                <w:sz w:val="22"/>
                <w:szCs w:val="22"/>
              </w:rPr>
              <w:t xml:space="preserve"> 1: Všeobecně</w:t>
            </w:r>
          </w:p>
        </w:tc>
      </w:tr>
      <w:tr w:rsidR="001916AF" w:rsidRPr="001916AF" w14:paraId="4DFC5D83" w14:textId="77777777" w:rsidTr="00BC3D6D">
        <w:trPr>
          <w:trHeight w:val="375"/>
          <w:jc w:val="center"/>
        </w:trPr>
        <w:tc>
          <w:tcPr>
            <w:tcW w:w="2375" w:type="dxa"/>
            <w:shd w:val="clear" w:color="auto" w:fill="auto"/>
            <w:vAlign w:val="center"/>
          </w:tcPr>
          <w:p w14:paraId="47C3872E"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lastRenderedPageBreak/>
              <w:t>ČSN EN 60 076-6</w:t>
            </w:r>
          </w:p>
        </w:tc>
        <w:tc>
          <w:tcPr>
            <w:tcW w:w="7760" w:type="dxa"/>
            <w:shd w:val="clear" w:color="auto" w:fill="auto"/>
            <w:vAlign w:val="center"/>
          </w:tcPr>
          <w:p w14:paraId="3325D8D6"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Výkonové transformátory – Část 6. Tlumivky</w:t>
            </w:r>
          </w:p>
        </w:tc>
      </w:tr>
      <w:tr w:rsidR="001916AF" w:rsidRPr="001916AF" w14:paraId="09EC7CBB" w14:textId="77777777" w:rsidTr="00BC3D6D">
        <w:trPr>
          <w:trHeight w:val="375"/>
          <w:jc w:val="center"/>
        </w:trPr>
        <w:tc>
          <w:tcPr>
            <w:tcW w:w="2375" w:type="dxa"/>
            <w:shd w:val="clear" w:color="auto" w:fill="auto"/>
            <w:vAlign w:val="center"/>
          </w:tcPr>
          <w:p w14:paraId="659C4746" w14:textId="77777777" w:rsidR="00776E15" w:rsidRPr="001916AF" w:rsidRDefault="00776E15" w:rsidP="001916AF">
            <w:pPr>
              <w:spacing w:line="276" w:lineRule="auto"/>
              <w:rPr>
                <w:rFonts w:ascii="Arial" w:hAnsi="Arial" w:cs="Arial"/>
                <w:sz w:val="22"/>
                <w:szCs w:val="22"/>
              </w:rPr>
            </w:pPr>
          </w:p>
          <w:p w14:paraId="37673CB8"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60 529</w:t>
            </w:r>
          </w:p>
          <w:p w14:paraId="0E913517" w14:textId="77777777" w:rsidR="00776E15" w:rsidRPr="001916AF" w:rsidRDefault="00776E15" w:rsidP="001916AF">
            <w:pPr>
              <w:spacing w:line="276" w:lineRule="auto"/>
              <w:rPr>
                <w:rFonts w:ascii="Arial" w:hAnsi="Arial" w:cs="Arial"/>
                <w:sz w:val="22"/>
                <w:szCs w:val="22"/>
              </w:rPr>
            </w:pPr>
          </w:p>
        </w:tc>
        <w:tc>
          <w:tcPr>
            <w:tcW w:w="7760" w:type="dxa"/>
            <w:shd w:val="clear" w:color="auto" w:fill="auto"/>
            <w:vAlign w:val="center"/>
          </w:tcPr>
          <w:p w14:paraId="73AE6973" w14:textId="77777777" w:rsidR="00776E15" w:rsidRPr="001916AF" w:rsidRDefault="00776E15" w:rsidP="001916AF">
            <w:pPr>
              <w:spacing w:line="276" w:lineRule="auto"/>
              <w:rPr>
                <w:rFonts w:ascii="Arial" w:hAnsi="Arial" w:cs="Arial"/>
                <w:sz w:val="22"/>
                <w:szCs w:val="22"/>
              </w:rPr>
            </w:pPr>
          </w:p>
          <w:p w14:paraId="05106687"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Stupně ochrany krytem (</w:t>
            </w:r>
            <w:proofErr w:type="gramStart"/>
            <w:r w:rsidRPr="001916AF">
              <w:rPr>
                <w:rFonts w:ascii="Arial" w:hAnsi="Arial" w:cs="Arial"/>
                <w:sz w:val="22"/>
                <w:szCs w:val="22"/>
              </w:rPr>
              <w:t>krytí - IP</w:t>
            </w:r>
            <w:proofErr w:type="gramEnd"/>
            <w:r w:rsidRPr="001916AF">
              <w:rPr>
                <w:rFonts w:ascii="Arial" w:hAnsi="Arial" w:cs="Arial"/>
                <w:sz w:val="22"/>
                <w:szCs w:val="22"/>
              </w:rPr>
              <w:t xml:space="preserve"> kód)</w:t>
            </w:r>
          </w:p>
          <w:p w14:paraId="613A055C" w14:textId="77777777" w:rsidR="00776E15" w:rsidRPr="001916AF" w:rsidRDefault="00776E15" w:rsidP="001916AF">
            <w:pPr>
              <w:spacing w:line="276" w:lineRule="auto"/>
              <w:rPr>
                <w:rFonts w:ascii="Arial" w:hAnsi="Arial" w:cs="Arial"/>
                <w:sz w:val="22"/>
                <w:szCs w:val="22"/>
              </w:rPr>
            </w:pPr>
          </w:p>
        </w:tc>
      </w:tr>
      <w:tr w:rsidR="001916AF" w:rsidRPr="001916AF" w14:paraId="2E883FD3" w14:textId="77777777" w:rsidTr="00BC3D6D">
        <w:trPr>
          <w:trHeight w:val="579"/>
          <w:jc w:val="center"/>
        </w:trPr>
        <w:tc>
          <w:tcPr>
            <w:tcW w:w="2375" w:type="dxa"/>
            <w:shd w:val="clear" w:color="auto" w:fill="auto"/>
            <w:vAlign w:val="center"/>
          </w:tcPr>
          <w:p w14:paraId="5079D166" w14:textId="77777777" w:rsidR="00776E15" w:rsidRPr="001916AF" w:rsidRDefault="00776E15" w:rsidP="001916AF">
            <w:pPr>
              <w:spacing w:line="276" w:lineRule="auto"/>
              <w:rPr>
                <w:rFonts w:ascii="Arial" w:hAnsi="Arial" w:cs="Arial"/>
                <w:sz w:val="22"/>
                <w:szCs w:val="22"/>
              </w:rPr>
            </w:pPr>
            <w:hyperlink r:id="rId37" w:tooltip="Detailní info" w:history="1">
              <w:r w:rsidRPr="001916AF">
                <w:rPr>
                  <w:rFonts w:ascii="Arial" w:hAnsi="Arial" w:cs="Arial"/>
                  <w:sz w:val="22"/>
                  <w:szCs w:val="22"/>
                </w:rPr>
                <w:t xml:space="preserve">ČSN EN IEC 60947-1 </w:t>
              </w:r>
              <w:proofErr w:type="spellStart"/>
              <w:r w:rsidRPr="001916AF">
                <w:rPr>
                  <w:rFonts w:ascii="Arial" w:hAnsi="Arial" w:cs="Arial"/>
                  <w:sz w:val="22"/>
                  <w:szCs w:val="22"/>
                </w:rPr>
                <w:t>ed</w:t>
              </w:r>
              <w:proofErr w:type="spellEnd"/>
              <w:r w:rsidRPr="001916AF">
                <w:rPr>
                  <w:rFonts w:ascii="Arial" w:hAnsi="Arial" w:cs="Arial"/>
                  <w:sz w:val="22"/>
                  <w:szCs w:val="22"/>
                </w:rPr>
                <w:t>. 5</w:t>
              </w:r>
            </w:hyperlink>
          </w:p>
        </w:tc>
        <w:tc>
          <w:tcPr>
            <w:tcW w:w="7760" w:type="dxa"/>
            <w:shd w:val="clear" w:color="auto" w:fill="auto"/>
            <w:vAlign w:val="center"/>
          </w:tcPr>
          <w:p w14:paraId="6C630A1F"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Spínací a řídicí přístroje nízkého </w:t>
            </w:r>
            <w:proofErr w:type="gramStart"/>
            <w:r w:rsidRPr="001916AF">
              <w:rPr>
                <w:rFonts w:ascii="Arial" w:hAnsi="Arial" w:cs="Arial"/>
                <w:sz w:val="22"/>
                <w:szCs w:val="22"/>
              </w:rPr>
              <w:t>napětí - Část</w:t>
            </w:r>
            <w:proofErr w:type="gramEnd"/>
            <w:r w:rsidRPr="001916AF">
              <w:rPr>
                <w:rFonts w:ascii="Arial" w:hAnsi="Arial" w:cs="Arial"/>
                <w:sz w:val="22"/>
                <w:szCs w:val="22"/>
              </w:rPr>
              <w:t xml:space="preserve"> 1: Obecná ustanovení</w:t>
            </w:r>
          </w:p>
        </w:tc>
      </w:tr>
      <w:tr w:rsidR="001916AF" w:rsidRPr="001916AF" w14:paraId="4F9F0E22" w14:textId="77777777" w:rsidTr="00BC3D6D">
        <w:trPr>
          <w:trHeight w:val="375"/>
          <w:jc w:val="center"/>
        </w:trPr>
        <w:tc>
          <w:tcPr>
            <w:tcW w:w="2375" w:type="dxa"/>
            <w:shd w:val="clear" w:color="auto" w:fill="auto"/>
            <w:vAlign w:val="center"/>
          </w:tcPr>
          <w:p w14:paraId="3C053F2B"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ČSN EN 61 140 ed.3</w:t>
            </w:r>
          </w:p>
        </w:tc>
        <w:tc>
          <w:tcPr>
            <w:tcW w:w="7760" w:type="dxa"/>
            <w:shd w:val="clear" w:color="auto" w:fill="auto"/>
            <w:vAlign w:val="center"/>
          </w:tcPr>
          <w:p w14:paraId="30553355"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Ochrana před úrazem elektrickým </w:t>
            </w:r>
            <w:proofErr w:type="gramStart"/>
            <w:r w:rsidRPr="001916AF">
              <w:rPr>
                <w:rFonts w:ascii="Arial" w:hAnsi="Arial" w:cs="Arial"/>
                <w:sz w:val="22"/>
                <w:szCs w:val="22"/>
              </w:rPr>
              <w:t>proudem - Společná</w:t>
            </w:r>
            <w:proofErr w:type="gramEnd"/>
            <w:r w:rsidRPr="001916AF">
              <w:rPr>
                <w:rFonts w:ascii="Arial" w:hAnsi="Arial" w:cs="Arial"/>
                <w:sz w:val="22"/>
                <w:szCs w:val="22"/>
              </w:rPr>
              <w:t xml:space="preserve"> hlediska pro instalaci a zařízení</w:t>
            </w:r>
          </w:p>
        </w:tc>
      </w:tr>
      <w:tr w:rsidR="001916AF" w:rsidRPr="001916AF" w14:paraId="24276605" w14:textId="77777777" w:rsidTr="00BC3D6D">
        <w:trPr>
          <w:trHeight w:val="375"/>
          <w:jc w:val="center"/>
        </w:trPr>
        <w:tc>
          <w:tcPr>
            <w:tcW w:w="2375" w:type="dxa"/>
            <w:vAlign w:val="center"/>
          </w:tcPr>
          <w:p w14:paraId="23EE086B" w14:textId="77777777" w:rsidR="00776E15" w:rsidRPr="001916AF" w:rsidRDefault="00776E15" w:rsidP="001916AF">
            <w:pPr>
              <w:spacing w:line="276" w:lineRule="auto"/>
              <w:rPr>
                <w:rFonts w:ascii="Arial" w:hAnsi="Arial" w:cs="Arial"/>
                <w:sz w:val="22"/>
                <w:szCs w:val="22"/>
              </w:rPr>
            </w:pPr>
            <w:hyperlink r:id="rId38" w:tooltip="Detailní info" w:history="1">
              <w:r w:rsidRPr="001916AF">
                <w:rPr>
                  <w:rFonts w:ascii="Arial" w:hAnsi="Arial" w:cs="Arial"/>
                  <w:sz w:val="22"/>
                  <w:szCs w:val="22"/>
                </w:rPr>
                <w:t xml:space="preserve">ČSN EN IEC/IEEE 82079-1 </w:t>
              </w:r>
              <w:proofErr w:type="spellStart"/>
              <w:r w:rsidRPr="001916AF">
                <w:rPr>
                  <w:rFonts w:ascii="Arial" w:hAnsi="Arial" w:cs="Arial"/>
                  <w:sz w:val="22"/>
                  <w:szCs w:val="22"/>
                </w:rPr>
                <w:t>ed</w:t>
              </w:r>
              <w:proofErr w:type="spellEnd"/>
              <w:r w:rsidRPr="001916AF">
                <w:rPr>
                  <w:rFonts w:ascii="Arial" w:hAnsi="Arial" w:cs="Arial"/>
                  <w:sz w:val="22"/>
                  <w:szCs w:val="22"/>
                </w:rPr>
                <w:t>. 2</w:t>
              </w:r>
            </w:hyperlink>
          </w:p>
        </w:tc>
        <w:tc>
          <w:tcPr>
            <w:tcW w:w="7760" w:type="dxa"/>
            <w:vAlign w:val="center"/>
          </w:tcPr>
          <w:p w14:paraId="7DC5B115"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Příprava informací pro použití (návodů k použití) </w:t>
            </w:r>
            <w:proofErr w:type="gramStart"/>
            <w:r w:rsidRPr="001916AF">
              <w:rPr>
                <w:rFonts w:ascii="Arial" w:hAnsi="Arial" w:cs="Arial"/>
                <w:sz w:val="22"/>
                <w:szCs w:val="22"/>
              </w:rPr>
              <w:t>produktů - Část</w:t>
            </w:r>
            <w:proofErr w:type="gramEnd"/>
            <w:r w:rsidRPr="001916AF">
              <w:rPr>
                <w:rFonts w:ascii="Arial" w:hAnsi="Arial" w:cs="Arial"/>
                <w:sz w:val="22"/>
                <w:szCs w:val="22"/>
              </w:rPr>
              <w:t xml:space="preserve"> 1: Zásady a obecné požadavky</w:t>
            </w:r>
          </w:p>
        </w:tc>
      </w:tr>
    </w:tbl>
    <w:p w14:paraId="16819D2B" w14:textId="77777777" w:rsidR="00776E15" w:rsidRPr="001916AF" w:rsidRDefault="00776E15" w:rsidP="001916AF">
      <w:pPr>
        <w:spacing w:before="60" w:line="276" w:lineRule="auto"/>
        <w:jc w:val="both"/>
        <w:rPr>
          <w:rFonts w:ascii="Arial" w:hAnsi="Arial" w:cs="Arial"/>
          <w:noProof/>
          <w:sz w:val="22"/>
          <w:szCs w:val="22"/>
        </w:rPr>
      </w:pPr>
      <w:r w:rsidRPr="001916AF">
        <w:rPr>
          <w:rFonts w:ascii="Arial" w:hAnsi="Arial" w:cs="Arial"/>
          <w:noProof/>
          <w:sz w:val="22"/>
          <w:szCs w:val="22"/>
        </w:rPr>
        <w:t>Nabízené uzlové odporníky musí splňovat veškeré uvedené normy, předpisy, nařízení a zákony platné na území ČR i případné jejich náhrady či revize, a dále pak též platné normy, předpisy, nařízení a zákony platné v ČR i</w:t>
      </w:r>
      <w:r w:rsidRPr="001916AF">
        <w:rPr>
          <w:rFonts w:ascii="Arial" w:hAnsi="Arial" w:cs="Arial"/>
          <w:noProof/>
          <w:color w:val="0070C0"/>
          <w:sz w:val="22"/>
          <w:szCs w:val="22"/>
        </w:rPr>
        <w:t xml:space="preserve"> </w:t>
      </w:r>
      <w:r w:rsidRPr="001916AF">
        <w:rPr>
          <w:rFonts w:ascii="Arial" w:hAnsi="Arial" w:cs="Arial"/>
          <w:noProof/>
          <w:sz w:val="22"/>
          <w:szCs w:val="22"/>
        </w:rPr>
        <w:t>když nejsou výslovně požadovány v této specifikaci.</w:t>
      </w:r>
    </w:p>
    <w:p w14:paraId="05773BD0" w14:textId="77777777" w:rsidR="00776E15" w:rsidRPr="001916AF" w:rsidRDefault="00776E15" w:rsidP="001916AF">
      <w:pPr>
        <w:spacing w:before="60" w:line="276" w:lineRule="auto"/>
        <w:jc w:val="both"/>
        <w:rPr>
          <w:rFonts w:ascii="Arial" w:hAnsi="Arial" w:cs="Arial"/>
          <w:noProof/>
          <w:sz w:val="22"/>
          <w:szCs w:val="22"/>
        </w:rPr>
      </w:pPr>
    </w:p>
    <w:p w14:paraId="4A3E4F16" w14:textId="77777777" w:rsidR="00776E15" w:rsidRPr="001916AF" w:rsidRDefault="00776E15" w:rsidP="001916AF">
      <w:pPr>
        <w:pStyle w:val="Nadpis1"/>
        <w:spacing w:line="276" w:lineRule="auto"/>
      </w:pPr>
      <w:r w:rsidRPr="001916AF">
        <w:t xml:space="preserve">Upřesňující požadavky </w:t>
      </w:r>
    </w:p>
    <w:p w14:paraId="536CE57E" w14:textId="77777777" w:rsidR="00776E15" w:rsidRPr="001916AF" w:rsidRDefault="00776E15"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Výrobce uzlového odporníku je odpovědný za jakost použitých materiálů, a to i za kvalitu materiálů dodávaných subdodavateli. Kupující nenese žádnou odpovědnost za dodržování standardů, norem a dalších předpisů, za porušování patentních a jiných práv výrobcem či subdodavateli a za případné chyby v dokumentaci. Všechny konstrukční části musí být navrženy z vhodných materiálů a konstrukční řešení musí být uzpůsobeno požadované životnosti stroje (min. 35 let). Konstrukce odporníku musí být taková, že všechny činnosti, jako je montáž, opravy, demontáž a podobně, musí být možné provést za pomocí běžných prostředků a mechanizace za co nejkratší možnou dobu. Uzlový odporník musí obsahovat veškeré nezbytné vybavení pro zajištění jeho správné funkce.</w:t>
      </w:r>
    </w:p>
    <w:p w14:paraId="13ACFF33" w14:textId="77777777" w:rsidR="00776E15" w:rsidRPr="001916AF" w:rsidRDefault="00776E15" w:rsidP="001916AF">
      <w:pPr>
        <w:tabs>
          <w:tab w:val="left" w:pos="6521"/>
        </w:tabs>
        <w:spacing w:before="120" w:after="120" w:line="276" w:lineRule="auto"/>
        <w:jc w:val="both"/>
        <w:rPr>
          <w:rFonts w:ascii="Arial" w:hAnsi="Arial" w:cs="Arial"/>
          <w:sz w:val="22"/>
          <w:szCs w:val="22"/>
        </w:rPr>
      </w:pPr>
      <w:r w:rsidRPr="001916AF">
        <w:rPr>
          <w:rFonts w:ascii="Arial" w:hAnsi="Arial" w:cs="Arial"/>
          <w:sz w:val="22"/>
          <w:szCs w:val="22"/>
        </w:rPr>
        <w:t>Uzlový odporník bude obsahovat všechny potřebné díly a komponenty k funkci a provozu, vyjma položek, kde je uvedeno není součást dodávky.</w:t>
      </w:r>
    </w:p>
    <w:p w14:paraId="6EC6F4A2" w14:textId="77777777" w:rsidR="00776E15" w:rsidRPr="001916AF" w:rsidRDefault="00776E15" w:rsidP="001916AF">
      <w:pPr>
        <w:pStyle w:val="Nadpis2"/>
      </w:pPr>
      <w:r w:rsidRPr="001916AF">
        <w:t>Provedení – obecné požadavky</w:t>
      </w:r>
    </w:p>
    <w:p w14:paraId="61A3D207"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 xml:space="preserve">Uzlový odporník bude konstruován pro krátkodobé zatížení. Spojení odporníku s uzlem bude přes vstupní průchodku na střeše skříně. Výstupní průchodka pro připojení ke společné uzemňovací soustavě elektrické stanice bude na boční straně skříně. Celý vnější kryt (skříň, </w:t>
      </w:r>
      <w:proofErr w:type="gramStart"/>
      <w:r w:rsidRPr="001916AF">
        <w:rPr>
          <w:rFonts w:ascii="Arial" w:hAnsi="Arial" w:cs="Arial"/>
          <w:sz w:val="22"/>
          <w:szCs w:val="22"/>
        </w:rPr>
        <w:t>střecha,..</w:t>
      </w:r>
      <w:proofErr w:type="gramEnd"/>
      <w:r w:rsidRPr="001916AF">
        <w:rPr>
          <w:rFonts w:ascii="Arial" w:hAnsi="Arial" w:cs="Arial"/>
          <w:sz w:val="22"/>
          <w:szCs w:val="22"/>
        </w:rPr>
        <w:t xml:space="preserve">) bude z korozivzdorné oceli dle ČSN EN 10088. Veškerý spojovací materiál bude z korozivzdorné ocele. </w:t>
      </w:r>
    </w:p>
    <w:p w14:paraId="64BD3507" w14:textId="77777777" w:rsidR="00776E15" w:rsidRPr="001916AF" w:rsidRDefault="00776E15" w:rsidP="001916AF">
      <w:pPr>
        <w:pStyle w:val="Nadpis3"/>
        <w:spacing w:line="276" w:lineRule="auto"/>
      </w:pPr>
      <w:r w:rsidRPr="001916AF">
        <w:t>Skříň</w:t>
      </w:r>
    </w:p>
    <w:p w14:paraId="49A82941"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Uzlový odporník bude konstruován pro použití ve venkovním prostředí. Stupeň krytí skříně bude minimálně IP 23. Střecha bude zajišťovat odvod srážkové vody. Skříň bude dále disponovat závěsy pro možnost manipulace s odporníkem. Skříň musí být uzpůsobena pro přišroubování na stanoviště transformátoru. Podstavec musí být elektricky izolovaný od stanoviště (např. distanční izolátory apod.). Přední strana bude opatřena revizními dvířky na pantech (dvířka budou ideálně dvoukřídlé) a budou uzavíratelné energetickým zámkem (kličkou). Rozměry dvířek budou dimenzovány pro potřeby revizní, provozní činnosti nebo drobných montážních zásahů. Všechny vnitřní obvody musí být dvířky dobře přístupné. Revizní dvířka budou opatřena madly pro snadný úchyt.</w:t>
      </w:r>
    </w:p>
    <w:p w14:paraId="5343890A"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Chlazení bude zajištěno přirozeným prouděním vzduchu ve skříni. Větrací otvory budou umístěny ve spodní a horní části skříně odporníku.</w:t>
      </w:r>
    </w:p>
    <w:p w14:paraId="60ED2A16" w14:textId="77777777" w:rsidR="00776E15" w:rsidRPr="001916AF" w:rsidRDefault="00776E15" w:rsidP="001916AF">
      <w:pPr>
        <w:pStyle w:val="Nadpis3"/>
        <w:spacing w:line="276" w:lineRule="auto"/>
      </w:pPr>
      <w:r w:rsidRPr="001916AF">
        <w:t>Funkční prvky</w:t>
      </w:r>
    </w:p>
    <w:p w14:paraId="05746596" w14:textId="6FD54A5D"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lastRenderedPageBreak/>
        <w:t xml:space="preserve">Uzlový odporník bude obsahovat odporové články, které budou v blocích vedle/ pod sebou. Bloky odporových článků musí být pevně upevněny (např. závitové tyče). Uzlový odporník bude disponovat třemi transformátory eventuálně dvěma měřícími transformátory proudu (T1, T2, T3). Jejich funkce a parametry jsou uvedeny v odstavci </w:t>
      </w:r>
      <w:r w:rsidRPr="001916AF">
        <w:rPr>
          <w:rFonts w:ascii="Arial" w:hAnsi="Arial" w:cs="Arial"/>
          <w:sz w:val="22"/>
          <w:szCs w:val="22"/>
        </w:rPr>
        <w:fldChar w:fldCharType="begin"/>
      </w:r>
      <w:r w:rsidRPr="001916AF">
        <w:rPr>
          <w:rFonts w:ascii="Arial" w:hAnsi="Arial" w:cs="Arial"/>
          <w:sz w:val="22"/>
          <w:szCs w:val="22"/>
        </w:rPr>
        <w:instrText xml:space="preserve"> REF _Ref176510213 \r \h </w:instrText>
      </w:r>
      <w:r w:rsidR="001F041E" w:rsidRPr="001916AF">
        <w:rPr>
          <w:rFonts w:ascii="Arial" w:hAnsi="Arial" w:cs="Arial"/>
          <w:sz w:val="22"/>
          <w:szCs w:val="22"/>
        </w:rPr>
        <w:instrText xml:space="preserve"> \* MERGEFORMAT </w:instrText>
      </w:r>
      <w:r w:rsidRPr="001916AF">
        <w:rPr>
          <w:rFonts w:ascii="Arial" w:hAnsi="Arial" w:cs="Arial"/>
          <w:sz w:val="22"/>
          <w:szCs w:val="22"/>
        </w:rPr>
      </w:r>
      <w:r w:rsidRPr="001916AF">
        <w:rPr>
          <w:rFonts w:ascii="Arial" w:hAnsi="Arial" w:cs="Arial"/>
          <w:sz w:val="22"/>
          <w:szCs w:val="22"/>
        </w:rPr>
        <w:fldChar w:fldCharType="separate"/>
      </w:r>
      <w:r w:rsidRPr="001916AF">
        <w:rPr>
          <w:rFonts w:ascii="Arial" w:hAnsi="Arial" w:cs="Arial"/>
          <w:sz w:val="22"/>
          <w:szCs w:val="22"/>
        </w:rPr>
        <w:t>3.2.3</w:t>
      </w:r>
      <w:r w:rsidRPr="001916AF">
        <w:rPr>
          <w:rFonts w:ascii="Arial" w:hAnsi="Arial" w:cs="Arial"/>
          <w:sz w:val="22"/>
          <w:szCs w:val="22"/>
        </w:rPr>
        <w:fldChar w:fldCharType="end"/>
      </w:r>
      <w:r w:rsidRPr="001916AF">
        <w:rPr>
          <w:rFonts w:ascii="Arial" w:hAnsi="Arial" w:cs="Arial"/>
          <w:sz w:val="22"/>
          <w:szCs w:val="22"/>
        </w:rPr>
        <w:t>. T1 bude pro připojení nadproudové ochrany, T2 bude pro připojení kostrové ochrany. T3 bude sloužit pro připojení obvodu pro hlídání přerušení odporníku (není součástí dodávky).</w:t>
      </w:r>
    </w:p>
    <w:p w14:paraId="5D69EBEE" w14:textId="77777777" w:rsidR="00776E15" w:rsidRPr="001916AF" w:rsidRDefault="00776E15" w:rsidP="001916AF">
      <w:pPr>
        <w:pStyle w:val="Nadpis3"/>
        <w:spacing w:line="276" w:lineRule="auto"/>
      </w:pPr>
      <w:r w:rsidRPr="001916AF">
        <w:t>Připojení</w:t>
      </w:r>
    </w:p>
    <w:p w14:paraId="438CEB64"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Musí být použit keramický izolátor/ průchodka. Izolátorová průchodka bude adekvátně dimenzovaná dle dané izolační hladiny pro venkovním prostředí. Výstupní průchodky budou na boční straně odporníku. Bude obsahovat následující průchodky/ připojení – výstupní průchodka pro připojení na zem, uzemnění krytu odporníku, dle počtu vnitřních MTP budou připraveny kabelové vývodky M25.</w:t>
      </w:r>
    </w:p>
    <w:p w14:paraId="102F44AE"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 xml:space="preserve">Připojení výstupních vývodech a průchodek pro ostatní kabeláž bude realizováno na boční straně skříně. </w:t>
      </w:r>
    </w:p>
    <w:p w14:paraId="006A8987" w14:textId="77777777" w:rsidR="00776E15" w:rsidRPr="001916AF" w:rsidRDefault="00776E15" w:rsidP="001916AF">
      <w:pPr>
        <w:spacing w:line="276" w:lineRule="auto"/>
        <w:jc w:val="both"/>
        <w:rPr>
          <w:rFonts w:ascii="Arial" w:hAnsi="Arial" w:cs="Arial"/>
          <w:sz w:val="22"/>
          <w:szCs w:val="22"/>
        </w:rPr>
      </w:pPr>
    </w:p>
    <w:p w14:paraId="122AAA02" w14:textId="77777777" w:rsidR="00776E15" w:rsidRPr="001916AF" w:rsidRDefault="00776E15" w:rsidP="001916AF">
      <w:pPr>
        <w:pStyle w:val="Nadpis3"/>
        <w:spacing w:line="276" w:lineRule="auto"/>
      </w:pPr>
      <w:r w:rsidRPr="001916AF">
        <w:t xml:space="preserve">Značení </w:t>
      </w:r>
    </w:p>
    <w:p w14:paraId="09C8B76B"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Vstupní a výstupní průchodky budou čitelně označeny štítkem a budou označeny, viz níže.</w:t>
      </w:r>
    </w:p>
    <w:p w14:paraId="743134AF"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Vstupní strana: </w:t>
      </w:r>
      <w:r w:rsidRPr="001916AF">
        <w:rPr>
          <w:rFonts w:ascii="Arial" w:hAnsi="Arial" w:cs="Arial"/>
          <w:sz w:val="22"/>
          <w:szCs w:val="22"/>
        </w:rPr>
        <w:tab/>
        <w:t>D1</w:t>
      </w:r>
    </w:p>
    <w:p w14:paraId="1EBF1799"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Výstupní strana: D2</w:t>
      </w:r>
    </w:p>
    <w:p w14:paraId="23F907C0" w14:textId="77777777" w:rsidR="00776E15" w:rsidRPr="001916AF" w:rsidRDefault="00776E15" w:rsidP="001916AF">
      <w:pPr>
        <w:spacing w:line="276" w:lineRule="auto"/>
        <w:rPr>
          <w:rFonts w:ascii="Arial" w:hAnsi="Arial" w:cs="Arial"/>
          <w:sz w:val="22"/>
          <w:szCs w:val="22"/>
        </w:rPr>
      </w:pPr>
    </w:p>
    <w:p w14:paraId="23AB08F3" w14:textId="77777777" w:rsidR="00776E15" w:rsidRPr="001916AF" w:rsidRDefault="00776E15" w:rsidP="001916AF">
      <w:pPr>
        <w:spacing w:after="120" w:line="276" w:lineRule="auto"/>
        <w:rPr>
          <w:rFonts w:ascii="Arial" w:hAnsi="Arial" w:cs="Arial"/>
          <w:sz w:val="22"/>
          <w:szCs w:val="22"/>
        </w:rPr>
      </w:pPr>
      <w:r w:rsidRPr="001916AF">
        <w:rPr>
          <w:rFonts w:ascii="Arial" w:hAnsi="Arial" w:cs="Arial"/>
          <w:sz w:val="22"/>
          <w:szCs w:val="22"/>
        </w:rPr>
        <w:t>Výrobní štítek bude umístěn na boční straně a bude dle vzoru níže:</w:t>
      </w:r>
    </w:p>
    <w:p w14:paraId="73830E98" w14:textId="77777777" w:rsidR="00776E15" w:rsidRPr="001916AF" w:rsidRDefault="00776E15" w:rsidP="001916AF">
      <w:pPr>
        <w:spacing w:after="120" w:line="276" w:lineRule="auto"/>
        <w:jc w:val="center"/>
        <w:rPr>
          <w:rFonts w:ascii="Arial" w:hAnsi="Arial" w:cs="Arial"/>
          <w:sz w:val="22"/>
          <w:szCs w:val="22"/>
        </w:rPr>
      </w:pPr>
      <w:r w:rsidRPr="001916AF">
        <w:rPr>
          <w:rFonts w:ascii="Arial" w:hAnsi="Arial" w:cs="Arial"/>
          <w:noProof/>
          <w:sz w:val="22"/>
          <w:szCs w:val="22"/>
        </w:rPr>
        <w:drawing>
          <wp:inline distT="0" distB="0" distL="0" distR="0" wp14:anchorId="56D2B307" wp14:editId="6CCFF5A0">
            <wp:extent cx="5493223" cy="4162202"/>
            <wp:effectExtent l="0" t="0" r="0" b="0"/>
            <wp:docPr id="272169274"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169274" name="Obrázek 1" descr="Obsah obrázku text, snímek obrazovky, Písmo, číslo&#10;&#10;Popis byl vytvořen automatick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6177" cy="4164440"/>
                    </a:xfrm>
                    <a:prstGeom prst="rect">
                      <a:avLst/>
                    </a:prstGeom>
                    <a:noFill/>
                    <a:ln>
                      <a:noFill/>
                    </a:ln>
                  </pic:spPr>
                </pic:pic>
              </a:graphicData>
            </a:graphic>
          </wp:inline>
        </w:drawing>
      </w:r>
    </w:p>
    <w:p w14:paraId="05D3BF87" w14:textId="77777777" w:rsidR="00776E15" w:rsidRPr="001916AF" w:rsidRDefault="00776E15" w:rsidP="001916AF">
      <w:pPr>
        <w:spacing w:line="276" w:lineRule="auto"/>
        <w:jc w:val="both"/>
        <w:rPr>
          <w:rFonts w:ascii="Arial" w:hAnsi="Arial" w:cs="Arial"/>
          <w:noProof/>
          <w:sz w:val="22"/>
          <w:szCs w:val="22"/>
        </w:rPr>
      </w:pPr>
      <w:r w:rsidRPr="001916AF">
        <w:rPr>
          <w:rFonts w:ascii="Arial" w:hAnsi="Arial" w:cs="Arial"/>
          <w:noProof/>
          <w:sz w:val="22"/>
          <w:szCs w:val="22"/>
        </w:rPr>
        <w:t>Štítky musí být odolné povětrnostním vlivům. Štítky musí být v českém jazyce a odpovídat ČSN EN 60076. Výrobní štítek odporníku bude umístěn na boční straně odporníku a musí být dobře přístupný a viditelný.</w:t>
      </w:r>
    </w:p>
    <w:p w14:paraId="27675D82" w14:textId="77777777" w:rsidR="00776E15" w:rsidRPr="001916AF" w:rsidRDefault="00776E15" w:rsidP="001916AF">
      <w:pPr>
        <w:pStyle w:val="Nadpis2"/>
        <w:rPr>
          <w:noProof/>
        </w:rPr>
      </w:pPr>
      <w:r w:rsidRPr="001916AF">
        <w:rPr>
          <w:noProof/>
        </w:rPr>
        <w:t>Technické parametry</w:t>
      </w:r>
    </w:p>
    <w:p w14:paraId="437B184C" w14:textId="77777777" w:rsidR="00776E15" w:rsidRPr="001916AF" w:rsidRDefault="00776E15" w:rsidP="001916AF">
      <w:pPr>
        <w:pStyle w:val="Nadpis3"/>
        <w:spacing w:line="276" w:lineRule="auto"/>
      </w:pPr>
      <w:r w:rsidRPr="001916AF">
        <w:t>Parametry sítě VN</w:t>
      </w: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52"/>
        <w:gridCol w:w="5255"/>
      </w:tblGrid>
      <w:tr w:rsidR="001916AF" w:rsidRPr="001916AF" w14:paraId="6D20FA51" w14:textId="77777777" w:rsidTr="00BC3D6D">
        <w:tc>
          <w:tcPr>
            <w:tcW w:w="4952" w:type="dxa"/>
          </w:tcPr>
          <w:p w14:paraId="645FEDCE" w14:textId="77777777" w:rsidR="00776E15" w:rsidRPr="001916AF" w:rsidRDefault="00776E15" w:rsidP="001916AF">
            <w:pPr>
              <w:spacing w:before="40" w:after="20" w:line="276" w:lineRule="auto"/>
              <w:ind w:right="57"/>
              <w:rPr>
                <w:rFonts w:ascii="Arial" w:hAnsi="Arial" w:cs="Arial"/>
                <w:noProof/>
                <w:sz w:val="22"/>
                <w:szCs w:val="22"/>
              </w:rPr>
            </w:pPr>
            <w:r w:rsidRPr="001916AF">
              <w:rPr>
                <w:rFonts w:ascii="Arial" w:hAnsi="Arial" w:cs="Arial"/>
                <w:noProof/>
                <w:sz w:val="22"/>
                <w:szCs w:val="22"/>
              </w:rPr>
              <w:lastRenderedPageBreak/>
              <w:t>Jmenovité napětí sítě Un</w:t>
            </w:r>
          </w:p>
        </w:tc>
        <w:tc>
          <w:tcPr>
            <w:tcW w:w="5255" w:type="dxa"/>
          </w:tcPr>
          <w:p w14:paraId="4F32DBA4"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22 kV</w:t>
            </w:r>
          </w:p>
        </w:tc>
      </w:tr>
      <w:tr w:rsidR="001916AF" w:rsidRPr="001916AF" w14:paraId="70E3BBC0" w14:textId="77777777" w:rsidTr="00BC3D6D">
        <w:tc>
          <w:tcPr>
            <w:tcW w:w="4952" w:type="dxa"/>
          </w:tcPr>
          <w:p w14:paraId="252FEA2B"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napětí sítě Um</w:t>
            </w:r>
          </w:p>
        </w:tc>
        <w:tc>
          <w:tcPr>
            <w:tcW w:w="5255" w:type="dxa"/>
          </w:tcPr>
          <w:p w14:paraId="3A372719"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25 kV</w:t>
            </w:r>
          </w:p>
        </w:tc>
      </w:tr>
      <w:tr w:rsidR="001916AF" w:rsidRPr="001916AF" w14:paraId="1FB9290E" w14:textId="77777777" w:rsidTr="00BC3D6D">
        <w:tc>
          <w:tcPr>
            <w:tcW w:w="4952" w:type="dxa"/>
          </w:tcPr>
          <w:p w14:paraId="6BA6B480"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Počet fází</w:t>
            </w:r>
          </w:p>
        </w:tc>
        <w:tc>
          <w:tcPr>
            <w:tcW w:w="5255" w:type="dxa"/>
          </w:tcPr>
          <w:p w14:paraId="75678729"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3</w:t>
            </w:r>
          </w:p>
        </w:tc>
      </w:tr>
      <w:tr w:rsidR="001916AF" w:rsidRPr="001916AF" w14:paraId="2B3AAAEC" w14:textId="77777777" w:rsidTr="00BC3D6D">
        <w:tc>
          <w:tcPr>
            <w:tcW w:w="4952" w:type="dxa"/>
          </w:tcPr>
          <w:p w14:paraId="1D68CCFD"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Jmenovitá frekvence soustavy</w:t>
            </w:r>
          </w:p>
        </w:tc>
        <w:tc>
          <w:tcPr>
            <w:tcW w:w="5255" w:type="dxa"/>
          </w:tcPr>
          <w:p w14:paraId="588CC3A6"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50 Hz</w:t>
            </w:r>
          </w:p>
        </w:tc>
      </w:tr>
      <w:tr w:rsidR="001916AF" w:rsidRPr="001916AF" w14:paraId="3BC1BF13" w14:textId="77777777" w:rsidTr="00BC3D6D">
        <w:tc>
          <w:tcPr>
            <w:tcW w:w="4952" w:type="dxa"/>
          </w:tcPr>
          <w:p w14:paraId="04BBDDA1"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Druh distribuční sítě</w:t>
            </w:r>
          </w:p>
        </w:tc>
        <w:tc>
          <w:tcPr>
            <w:tcW w:w="5255" w:type="dxa"/>
          </w:tcPr>
          <w:p w14:paraId="36321E50"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IT, IT(r)</w:t>
            </w:r>
          </w:p>
        </w:tc>
      </w:tr>
    </w:tbl>
    <w:p w14:paraId="12CC17D8" w14:textId="77777777" w:rsidR="00776E15" w:rsidRPr="001916AF" w:rsidRDefault="00776E15" w:rsidP="001916AF">
      <w:pPr>
        <w:pStyle w:val="Nadpis3"/>
        <w:spacing w:line="276" w:lineRule="auto"/>
      </w:pPr>
      <w:r w:rsidRPr="001916AF">
        <w:t>Charakteristika pracovního prostředí</w:t>
      </w:r>
    </w:p>
    <w:tbl>
      <w:tblPr>
        <w:tblW w:w="10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57"/>
        <w:gridCol w:w="5255"/>
      </w:tblGrid>
      <w:tr w:rsidR="001916AF" w:rsidRPr="001916AF" w14:paraId="5518DDFD" w14:textId="77777777" w:rsidTr="00BC3D6D">
        <w:tc>
          <w:tcPr>
            <w:tcW w:w="4957" w:type="dxa"/>
          </w:tcPr>
          <w:p w14:paraId="3ABB6813"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Prostředí</w:t>
            </w:r>
          </w:p>
        </w:tc>
        <w:tc>
          <w:tcPr>
            <w:tcW w:w="5255" w:type="dxa"/>
          </w:tcPr>
          <w:p w14:paraId="429479FE"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venkovní dle PNE 33 0000-2, příloha 2</w:t>
            </w:r>
          </w:p>
        </w:tc>
      </w:tr>
      <w:tr w:rsidR="001916AF" w:rsidRPr="001916AF" w14:paraId="7D668C1F" w14:textId="77777777" w:rsidTr="00BC3D6D">
        <w:tc>
          <w:tcPr>
            <w:tcW w:w="4957" w:type="dxa"/>
          </w:tcPr>
          <w:p w14:paraId="36090F26"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Rozsah teplot okolí</w:t>
            </w:r>
          </w:p>
        </w:tc>
        <w:tc>
          <w:tcPr>
            <w:tcW w:w="5255" w:type="dxa"/>
          </w:tcPr>
          <w:p w14:paraId="1496EF49"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- 30 až + 40 °C</w:t>
            </w:r>
          </w:p>
        </w:tc>
      </w:tr>
      <w:tr w:rsidR="001916AF" w:rsidRPr="001916AF" w14:paraId="00621FC4" w14:textId="77777777" w:rsidTr="00BC3D6D">
        <w:tc>
          <w:tcPr>
            <w:tcW w:w="4957" w:type="dxa"/>
          </w:tcPr>
          <w:p w14:paraId="621A81D6"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Nejvyšší nadmořská výška</w:t>
            </w:r>
          </w:p>
        </w:tc>
        <w:tc>
          <w:tcPr>
            <w:tcW w:w="5255" w:type="dxa"/>
          </w:tcPr>
          <w:p w14:paraId="2DF3E342"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do 1000 m</w:t>
            </w:r>
          </w:p>
        </w:tc>
      </w:tr>
      <w:tr w:rsidR="001916AF" w:rsidRPr="001916AF" w14:paraId="46DA9117" w14:textId="77777777" w:rsidTr="00BC3D6D">
        <w:tc>
          <w:tcPr>
            <w:tcW w:w="4957" w:type="dxa"/>
            <w:tcBorders>
              <w:top w:val="single" w:sz="4" w:space="0" w:color="auto"/>
              <w:left w:val="single" w:sz="4" w:space="0" w:color="auto"/>
              <w:bottom w:val="single" w:sz="4" w:space="0" w:color="auto"/>
              <w:right w:val="single" w:sz="4" w:space="0" w:color="auto"/>
            </w:tcBorders>
          </w:tcPr>
          <w:p w14:paraId="4F694BF0"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Stupeň znečištění dle ČSN 33 0405</w:t>
            </w:r>
          </w:p>
        </w:tc>
        <w:tc>
          <w:tcPr>
            <w:tcW w:w="5255" w:type="dxa"/>
            <w:tcBorders>
              <w:top w:val="single" w:sz="4" w:space="0" w:color="auto"/>
              <w:left w:val="single" w:sz="4" w:space="0" w:color="auto"/>
              <w:bottom w:val="single" w:sz="4" w:space="0" w:color="auto"/>
              <w:right w:val="single" w:sz="4" w:space="0" w:color="auto"/>
            </w:tcBorders>
          </w:tcPr>
          <w:p w14:paraId="159316B3"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stupeň II.</w:t>
            </w:r>
          </w:p>
        </w:tc>
      </w:tr>
      <w:tr w:rsidR="001916AF" w:rsidRPr="001916AF" w14:paraId="5C5E3C2F" w14:textId="77777777" w:rsidTr="00BC3D6D">
        <w:tc>
          <w:tcPr>
            <w:tcW w:w="4957" w:type="dxa"/>
            <w:tcBorders>
              <w:top w:val="single" w:sz="4" w:space="0" w:color="auto"/>
              <w:left w:val="single" w:sz="4" w:space="0" w:color="auto"/>
              <w:bottom w:val="single" w:sz="4" w:space="0" w:color="auto"/>
              <w:right w:val="single" w:sz="4" w:space="0" w:color="auto"/>
            </w:tcBorders>
          </w:tcPr>
          <w:p w14:paraId="49FD04CF"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Maximální průměrná teplota okolí po dobu</w:t>
            </w:r>
            <w:r w:rsidRPr="001916AF">
              <w:rPr>
                <w:rFonts w:ascii="Arial" w:hAnsi="Arial" w:cs="Arial"/>
                <w:noProof/>
                <w:sz w:val="22"/>
                <w:szCs w:val="22"/>
              </w:rPr>
              <w:br/>
              <w:t>24 hodin</w:t>
            </w:r>
          </w:p>
        </w:tc>
        <w:tc>
          <w:tcPr>
            <w:tcW w:w="5255" w:type="dxa"/>
            <w:tcBorders>
              <w:top w:val="single" w:sz="4" w:space="0" w:color="auto"/>
              <w:left w:val="single" w:sz="4" w:space="0" w:color="auto"/>
              <w:bottom w:val="single" w:sz="4" w:space="0" w:color="auto"/>
              <w:right w:val="single" w:sz="4" w:space="0" w:color="auto"/>
            </w:tcBorders>
          </w:tcPr>
          <w:p w14:paraId="0AAE50CB" w14:textId="77777777" w:rsidR="00776E15" w:rsidRPr="001916AF" w:rsidRDefault="00776E15" w:rsidP="001916AF">
            <w:pPr>
              <w:spacing w:before="40" w:after="20" w:line="276" w:lineRule="auto"/>
              <w:ind w:left="57" w:right="57"/>
              <w:rPr>
                <w:rFonts w:ascii="Arial" w:hAnsi="Arial" w:cs="Arial"/>
                <w:noProof/>
                <w:sz w:val="22"/>
                <w:szCs w:val="22"/>
              </w:rPr>
            </w:pPr>
            <w:r w:rsidRPr="001916AF">
              <w:rPr>
                <w:rFonts w:ascii="Arial" w:hAnsi="Arial" w:cs="Arial"/>
                <w:noProof/>
                <w:sz w:val="22"/>
                <w:szCs w:val="22"/>
              </w:rPr>
              <w:t>+ 35 °C</w:t>
            </w:r>
          </w:p>
        </w:tc>
      </w:tr>
    </w:tbl>
    <w:p w14:paraId="2637B902" w14:textId="77777777" w:rsidR="00776E15" w:rsidRPr="001916AF" w:rsidRDefault="00776E15" w:rsidP="001916AF">
      <w:pPr>
        <w:pStyle w:val="Zkladntextodsazen"/>
        <w:spacing w:line="276" w:lineRule="auto"/>
        <w:ind w:left="0"/>
        <w:jc w:val="both"/>
        <w:rPr>
          <w:rFonts w:ascii="Arial" w:hAnsi="Arial" w:cs="Arial"/>
          <w:sz w:val="22"/>
          <w:szCs w:val="22"/>
        </w:rPr>
      </w:pPr>
      <w:r w:rsidRPr="001916AF">
        <w:rPr>
          <w:rFonts w:ascii="Arial" w:hAnsi="Arial" w:cs="Arial"/>
          <w:b/>
          <w:sz w:val="22"/>
          <w:szCs w:val="22"/>
        </w:rPr>
        <w:t>Instalace ve venkovním prostředí.</w:t>
      </w:r>
      <w:r w:rsidRPr="001916AF">
        <w:rPr>
          <w:rFonts w:ascii="Arial" w:hAnsi="Arial" w:cs="Arial"/>
          <w:sz w:val="22"/>
          <w:szCs w:val="22"/>
        </w:rPr>
        <w:t xml:space="preserve"> V zařízení pro venkovní instalaci může docházet ke vzniku námrazy, průniku mlhy, deště, sněhu, ledu, jinovatky, působení větru, slunečních paprsků a k rychlým teplotním změnám. Vzduch z okolního prostředí může být znečištěn prachem, kouřem, solemi, agresivními plyny a výpary.</w:t>
      </w:r>
    </w:p>
    <w:p w14:paraId="42C144B6" w14:textId="77777777" w:rsidR="00776E15" w:rsidRPr="001916AF" w:rsidRDefault="00776E15" w:rsidP="001916AF">
      <w:pPr>
        <w:pStyle w:val="Zkladntextodsazen"/>
        <w:spacing w:line="276" w:lineRule="auto"/>
        <w:ind w:left="0"/>
        <w:jc w:val="both"/>
        <w:rPr>
          <w:rFonts w:ascii="Arial" w:hAnsi="Arial" w:cs="Arial"/>
          <w:sz w:val="22"/>
          <w:szCs w:val="22"/>
        </w:rPr>
      </w:pPr>
    </w:p>
    <w:p w14:paraId="0B75E2CC" w14:textId="77777777" w:rsidR="00776E15" w:rsidRPr="001916AF" w:rsidRDefault="00776E15" w:rsidP="001916AF">
      <w:pPr>
        <w:pStyle w:val="Nadpis3"/>
        <w:keepNext/>
        <w:spacing w:line="276" w:lineRule="auto"/>
        <w:rPr>
          <w:noProof/>
        </w:rPr>
      </w:pPr>
      <w:bookmarkStart w:id="8" w:name="_Ref176510213"/>
      <w:r w:rsidRPr="001916AF">
        <w:rPr>
          <w:noProof/>
        </w:rPr>
        <w:t>Eletrické požadavky</w:t>
      </w:r>
      <w:bookmarkEnd w:id="8"/>
    </w:p>
    <w:tbl>
      <w:tblPr>
        <w:tblW w:w="5000" w:type="pct"/>
        <w:tblCellMar>
          <w:left w:w="70" w:type="dxa"/>
          <w:right w:w="70" w:type="dxa"/>
        </w:tblCellMar>
        <w:tblLook w:val="04A0" w:firstRow="1" w:lastRow="0" w:firstColumn="1" w:lastColumn="0" w:noHBand="0" w:noVBand="1"/>
      </w:tblPr>
      <w:tblGrid>
        <w:gridCol w:w="3503"/>
        <w:gridCol w:w="2231"/>
        <w:gridCol w:w="2231"/>
        <w:gridCol w:w="2231"/>
      </w:tblGrid>
      <w:tr w:rsidR="001916AF" w:rsidRPr="001916AF" w14:paraId="45B6DA4C" w14:textId="77777777" w:rsidTr="00BC3D6D">
        <w:trPr>
          <w:trHeight w:val="300"/>
        </w:trPr>
        <w:tc>
          <w:tcPr>
            <w:tcW w:w="13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A5612"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Typ</w:t>
            </w:r>
          </w:p>
        </w:tc>
        <w:tc>
          <w:tcPr>
            <w:tcW w:w="1153" w:type="pct"/>
            <w:tcBorders>
              <w:top w:val="single" w:sz="4" w:space="0" w:color="auto"/>
              <w:left w:val="nil"/>
              <w:bottom w:val="single" w:sz="4" w:space="0" w:color="auto"/>
              <w:right w:val="single" w:sz="4" w:space="0" w:color="auto"/>
            </w:tcBorders>
            <w:shd w:val="clear" w:color="auto" w:fill="auto"/>
            <w:noWrap/>
            <w:vAlign w:val="bottom"/>
            <w:hideMark/>
          </w:tcPr>
          <w:p w14:paraId="0A14BF98"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300/23</w:t>
            </w:r>
          </w:p>
        </w:tc>
        <w:tc>
          <w:tcPr>
            <w:tcW w:w="1275" w:type="pct"/>
            <w:tcBorders>
              <w:top w:val="single" w:sz="4" w:space="0" w:color="auto"/>
              <w:left w:val="nil"/>
              <w:bottom w:val="single" w:sz="4" w:space="0" w:color="auto"/>
              <w:right w:val="single" w:sz="4" w:space="0" w:color="auto"/>
            </w:tcBorders>
            <w:shd w:val="clear" w:color="auto" w:fill="auto"/>
            <w:noWrap/>
            <w:vAlign w:val="bottom"/>
            <w:hideMark/>
          </w:tcPr>
          <w:p w14:paraId="5906CF88"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600/23</w:t>
            </w:r>
          </w:p>
        </w:tc>
        <w:tc>
          <w:tcPr>
            <w:tcW w:w="1242" w:type="pct"/>
            <w:tcBorders>
              <w:top w:val="single" w:sz="4" w:space="0" w:color="auto"/>
              <w:left w:val="nil"/>
              <w:bottom w:val="single" w:sz="4" w:space="0" w:color="auto"/>
              <w:right w:val="single" w:sz="4" w:space="0" w:color="auto"/>
            </w:tcBorders>
            <w:shd w:val="clear" w:color="auto" w:fill="auto"/>
            <w:noWrap/>
            <w:vAlign w:val="bottom"/>
            <w:hideMark/>
          </w:tcPr>
          <w:p w14:paraId="75547FC7"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1000/23</w:t>
            </w:r>
          </w:p>
        </w:tc>
      </w:tr>
      <w:tr w:rsidR="001916AF" w:rsidRPr="001916AF" w14:paraId="365A806A"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12E169C2"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Jmenovité napětí</w:t>
            </w:r>
          </w:p>
        </w:tc>
        <w:tc>
          <w:tcPr>
            <w:tcW w:w="1153" w:type="pct"/>
            <w:tcBorders>
              <w:top w:val="nil"/>
              <w:left w:val="nil"/>
              <w:bottom w:val="single" w:sz="4" w:space="0" w:color="auto"/>
              <w:right w:val="single" w:sz="4" w:space="0" w:color="auto"/>
            </w:tcBorders>
            <w:shd w:val="clear" w:color="auto" w:fill="auto"/>
            <w:noWrap/>
            <w:vAlign w:val="bottom"/>
            <w:hideMark/>
          </w:tcPr>
          <w:p w14:paraId="6CA2EA47"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 xml:space="preserve">13,3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 xml:space="preserve"> (~23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w:t>
            </w:r>
          </w:p>
        </w:tc>
        <w:tc>
          <w:tcPr>
            <w:tcW w:w="1275" w:type="pct"/>
            <w:tcBorders>
              <w:top w:val="nil"/>
              <w:left w:val="nil"/>
              <w:bottom w:val="single" w:sz="4" w:space="0" w:color="auto"/>
              <w:right w:val="single" w:sz="4" w:space="0" w:color="auto"/>
            </w:tcBorders>
            <w:shd w:val="clear" w:color="auto" w:fill="auto"/>
            <w:noWrap/>
            <w:vAlign w:val="bottom"/>
            <w:hideMark/>
          </w:tcPr>
          <w:p w14:paraId="4102857A"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 xml:space="preserve">13,3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 xml:space="preserve"> (~23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w:t>
            </w:r>
          </w:p>
        </w:tc>
        <w:tc>
          <w:tcPr>
            <w:tcW w:w="1242" w:type="pct"/>
            <w:tcBorders>
              <w:top w:val="nil"/>
              <w:left w:val="nil"/>
              <w:bottom w:val="single" w:sz="4" w:space="0" w:color="auto"/>
              <w:right w:val="single" w:sz="4" w:space="0" w:color="auto"/>
            </w:tcBorders>
            <w:shd w:val="clear" w:color="auto" w:fill="auto"/>
            <w:noWrap/>
            <w:vAlign w:val="bottom"/>
            <w:hideMark/>
          </w:tcPr>
          <w:p w14:paraId="18C77183"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 xml:space="preserve">13,3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 xml:space="preserve"> (~23 </w:t>
            </w:r>
            <w:proofErr w:type="spellStart"/>
            <w:r w:rsidRPr="001916AF">
              <w:rPr>
                <w:rFonts w:ascii="Arial" w:hAnsi="Arial" w:cs="Arial"/>
                <w:color w:val="000000"/>
                <w:sz w:val="22"/>
                <w:szCs w:val="22"/>
              </w:rPr>
              <w:t>kV</w:t>
            </w:r>
            <w:proofErr w:type="spellEnd"/>
            <w:r w:rsidRPr="001916AF">
              <w:rPr>
                <w:rFonts w:ascii="Arial" w:hAnsi="Arial" w:cs="Arial"/>
                <w:color w:val="000000"/>
                <w:sz w:val="22"/>
                <w:szCs w:val="22"/>
              </w:rPr>
              <w:t>)</w:t>
            </w:r>
          </w:p>
        </w:tc>
      </w:tr>
      <w:tr w:rsidR="001916AF" w:rsidRPr="001916AF" w14:paraId="116313DB"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48FD2378"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Jmenovitý proud</w:t>
            </w:r>
          </w:p>
        </w:tc>
        <w:tc>
          <w:tcPr>
            <w:tcW w:w="1153" w:type="pct"/>
            <w:tcBorders>
              <w:top w:val="nil"/>
              <w:left w:val="nil"/>
              <w:bottom w:val="single" w:sz="4" w:space="0" w:color="auto"/>
              <w:right w:val="single" w:sz="4" w:space="0" w:color="auto"/>
            </w:tcBorders>
            <w:shd w:val="clear" w:color="auto" w:fill="auto"/>
            <w:noWrap/>
            <w:vAlign w:val="bottom"/>
            <w:hideMark/>
          </w:tcPr>
          <w:p w14:paraId="32469EF1"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300 A</w:t>
            </w:r>
          </w:p>
        </w:tc>
        <w:tc>
          <w:tcPr>
            <w:tcW w:w="1275" w:type="pct"/>
            <w:tcBorders>
              <w:top w:val="nil"/>
              <w:left w:val="nil"/>
              <w:bottom w:val="single" w:sz="4" w:space="0" w:color="auto"/>
              <w:right w:val="single" w:sz="4" w:space="0" w:color="auto"/>
            </w:tcBorders>
            <w:shd w:val="clear" w:color="auto" w:fill="auto"/>
            <w:noWrap/>
            <w:vAlign w:val="bottom"/>
            <w:hideMark/>
          </w:tcPr>
          <w:p w14:paraId="5A4C500D"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600 A</w:t>
            </w:r>
          </w:p>
        </w:tc>
        <w:tc>
          <w:tcPr>
            <w:tcW w:w="1242" w:type="pct"/>
            <w:tcBorders>
              <w:top w:val="nil"/>
              <w:left w:val="nil"/>
              <w:bottom w:val="single" w:sz="4" w:space="0" w:color="auto"/>
              <w:right w:val="single" w:sz="4" w:space="0" w:color="auto"/>
            </w:tcBorders>
            <w:shd w:val="clear" w:color="auto" w:fill="auto"/>
            <w:noWrap/>
            <w:vAlign w:val="bottom"/>
            <w:hideMark/>
          </w:tcPr>
          <w:p w14:paraId="3CA7EE05"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1000 A</w:t>
            </w:r>
          </w:p>
        </w:tc>
      </w:tr>
      <w:tr w:rsidR="001916AF" w:rsidRPr="001916AF" w14:paraId="581F764C"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20FD6A77"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Doba zatížení</w:t>
            </w:r>
          </w:p>
        </w:tc>
        <w:tc>
          <w:tcPr>
            <w:tcW w:w="1153" w:type="pct"/>
            <w:tcBorders>
              <w:top w:val="nil"/>
              <w:left w:val="nil"/>
              <w:bottom w:val="single" w:sz="4" w:space="0" w:color="auto"/>
              <w:right w:val="single" w:sz="4" w:space="0" w:color="auto"/>
            </w:tcBorders>
            <w:shd w:val="clear" w:color="auto" w:fill="auto"/>
            <w:noWrap/>
            <w:vAlign w:val="bottom"/>
            <w:hideMark/>
          </w:tcPr>
          <w:p w14:paraId="34EA09A9"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6 s</w:t>
            </w:r>
          </w:p>
        </w:tc>
        <w:tc>
          <w:tcPr>
            <w:tcW w:w="1275" w:type="pct"/>
            <w:tcBorders>
              <w:top w:val="nil"/>
              <w:left w:val="nil"/>
              <w:bottom w:val="single" w:sz="4" w:space="0" w:color="auto"/>
              <w:right w:val="single" w:sz="4" w:space="0" w:color="auto"/>
            </w:tcBorders>
            <w:shd w:val="clear" w:color="auto" w:fill="auto"/>
            <w:noWrap/>
            <w:vAlign w:val="bottom"/>
            <w:hideMark/>
          </w:tcPr>
          <w:p w14:paraId="1181553D"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6 s</w:t>
            </w:r>
          </w:p>
        </w:tc>
        <w:tc>
          <w:tcPr>
            <w:tcW w:w="1242" w:type="pct"/>
            <w:tcBorders>
              <w:top w:val="nil"/>
              <w:left w:val="nil"/>
              <w:bottom w:val="single" w:sz="4" w:space="0" w:color="auto"/>
              <w:right w:val="single" w:sz="4" w:space="0" w:color="auto"/>
            </w:tcBorders>
            <w:shd w:val="clear" w:color="auto" w:fill="auto"/>
            <w:noWrap/>
            <w:vAlign w:val="bottom"/>
            <w:hideMark/>
          </w:tcPr>
          <w:p w14:paraId="29AFCB85"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6 s</w:t>
            </w:r>
          </w:p>
        </w:tc>
      </w:tr>
      <w:tr w:rsidR="001916AF" w:rsidRPr="001916AF" w14:paraId="7D1CB573"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4A0A184D"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 xml:space="preserve">Trvalé zatížení </w:t>
            </w:r>
          </w:p>
        </w:tc>
        <w:tc>
          <w:tcPr>
            <w:tcW w:w="1153" w:type="pct"/>
            <w:tcBorders>
              <w:top w:val="nil"/>
              <w:left w:val="nil"/>
              <w:bottom w:val="single" w:sz="4" w:space="0" w:color="auto"/>
              <w:right w:val="single" w:sz="4" w:space="0" w:color="auto"/>
            </w:tcBorders>
            <w:shd w:val="clear" w:color="auto" w:fill="auto"/>
            <w:noWrap/>
            <w:vAlign w:val="bottom"/>
            <w:hideMark/>
          </w:tcPr>
          <w:p w14:paraId="005321E3"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10%Ur (~30 A)</w:t>
            </w:r>
          </w:p>
        </w:tc>
        <w:tc>
          <w:tcPr>
            <w:tcW w:w="1275" w:type="pct"/>
            <w:tcBorders>
              <w:top w:val="nil"/>
              <w:left w:val="nil"/>
              <w:bottom w:val="single" w:sz="4" w:space="0" w:color="auto"/>
              <w:right w:val="single" w:sz="4" w:space="0" w:color="auto"/>
            </w:tcBorders>
            <w:shd w:val="clear" w:color="auto" w:fill="auto"/>
            <w:noWrap/>
            <w:vAlign w:val="bottom"/>
            <w:hideMark/>
          </w:tcPr>
          <w:p w14:paraId="1047A1C3"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5%Ur (~30 A)</w:t>
            </w:r>
          </w:p>
        </w:tc>
        <w:tc>
          <w:tcPr>
            <w:tcW w:w="1242" w:type="pct"/>
            <w:tcBorders>
              <w:top w:val="nil"/>
              <w:left w:val="nil"/>
              <w:bottom w:val="single" w:sz="4" w:space="0" w:color="auto"/>
              <w:right w:val="single" w:sz="4" w:space="0" w:color="auto"/>
            </w:tcBorders>
            <w:shd w:val="clear" w:color="auto" w:fill="auto"/>
            <w:noWrap/>
            <w:vAlign w:val="bottom"/>
            <w:hideMark/>
          </w:tcPr>
          <w:p w14:paraId="27157455"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w:t>
            </w:r>
            <w:proofErr w:type="gramStart"/>
            <w:r w:rsidRPr="001916AF">
              <w:rPr>
                <w:rFonts w:ascii="Arial" w:hAnsi="Arial" w:cs="Arial"/>
                <w:color w:val="000000"/>
                <w:sz w:val="22"/>
                <w:szCs w:val="22"/>
              </w:rPr>
              <w:t>Ur(</w:t>
            </w:r>
            <w:proofErr w:type="gramEnd"/>
            <w:r w:rsidRPr="001916AF">
              <w:rPr>
                <w:rFonts w:ascii="Arial" w:hAnsi="Arial" w:cs="Arial"/>
                <w:color w:val="000000"/>
                <w:sz w:val="22"/>
                <w:szCs w:val="22"/>
              </w:rPr>
              <w:t>~50 A)</w:t>
            </w:r>
          </w:p>
        </w:tc>
      </w:tr>
      <w:tr w:rsidR="001916AF" w:rsidRPr="001916AF" w14:paraId="12089B38" w14:textId="77777777" w:rsidTr="00BC3D6D">
        <w:trPr>
          <w:trHeight w:val="300"/>
        </w:trPr>
        <w:tc>
          <w:tcPr>
            <w:tcW w:w="13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6A079E"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Jmenovitá frekvence</w:t>
            </w:r>
          </w:p>
        </w:tc>
        <w:tc>
          <w:tcPr>
            <w:tcW w:w="1153" w:type="pct"/>
            <w:tcBorders>
              <w:top w:val="single" w:sz="4" w:space="0" w:color="auto"/>
              <w:left w:val="nil"/>
              <w:bottom w:val="single" w:sz="4" w:space="0" w:color="auto"/>
              <w:right w:val="single" w:sz="4" w:space="0" w:color="auto"/>
            </w:tcBorders>
            <w:shd w:val="clear" w:color="auto" w:fill="auto"/>
            <w:noWrap/>
            <w:vAlign w:val="bottom"/>
            <w:hideMark/>
          </w:tcPr>
          <w:p w14:paraId="6BB32890"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w:t>
            </w:r>
          </w:p>
        </w:tc>
        <w:tc>
          <w:tcPr>
            <w:tcW w:w="1275" w:type="pct"/>
            <w:tcBorders>
              <w:top w:val="single" w:sz="4" w:space="0" w:color="auto"/>
              <w:left w:val="nil"/>
              <w:bottom w:val="single" w:sz="4" w:space="0" w:color="auto"/>
              <w:right w:val="single" w:sz="4" w:space="0" w:color="auto"/>
            </w:tcBorders>
            <w:shd w:val="clear" w:color="auto" w:fill="auto"/>
            <w:noWrap/>
            <w:vAlign w:val="bottom"/>
            <w:hideMark/>
          </w:tcPr>
          <w:p w14:paraId="5328194B"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w:t>
            </w:r>
          </w:p>
        </w:tc>
        <w:tc>
          <w:tcPr>
            <w:tcW w:w="1242" w:type="pct"/>
            <w:tcBorders>
              <w:top w:val="single" w:sz="4" w:space="0" w:color="auto"/>
              <w:left w:val="nil"/>
              <w:bottom w:val="single" w:sz="4" w:space="0" w:color="auto"/>
              <w:right w:val="single" w:sz="4" w:space="0" w:color="auto"/>
            </w:tcBorders>
            <w:shd w:val="clear" w:color="auto" w:fill="auto"/>
            <w:noWrap/>
            <w:vAlign w:val="bottom"/>
            <w:hideMark/>
          </w:tcPr>
          <w:p w14:paraId="445F2B30"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w:t>
            </w:r>
          </w:p>
        </w:tc>
      </w:tr>
      <w:tr w:rsidR="001916AF" w:rsidRPr="001916AF" w14:paraId="5765348A"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6F377175"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Jmenovitý odpor</w:t>
            </w:r>
          </w:p>
        </w:tc>
        <w:tc>
          <w:tcPr>
            <w:tcW w:w="1153" w:type="pct"/>
            <w:tcBorders>
              <w:top w:val="nil"/>
              <w:left w:val="nil"/>
              <w:bottom w:val="single" w:sz="4" w:space="0" w:color="auto"/>
              <w:right w:val="single" w:sz="4" w:space="0" w:color="auto"/>
            </w:tcBorders>
            <w:shd w:val="clear" w:color="auto" w:fill="auto"/>
            <w:noWrap/>
            <w:vAlign w:val="bottom"/>
            <w:hideMark/>
          </w:tcPr>
          <w:p w14:paraId="3D088599"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44,26 Ω ±</w:t>
            </w:r>
            <w:proofErr w:type="gramStart"/>
            <w:r w:rsidRPr="001916AF">
              <w:rPr>
                <w:rFonts w:ascii="Arial" w:hAnsi="Arial" w:cs="Arial"/>
                <w:color w:val="000000"/>
                <w:sz w:val="22"/>
                <w:szCs w:val="22"/>
              </w:rPr>
              <w:t>10%</w:t>
            </w:r>
            <w:proofErr w:type="gramEnd"/>
          </w:p>
        </w:tc>
        <w:tc>
          <w:tcPr>
            <w:tcW w:w="1275" w:type="pct"/>
            <w:tcBorders>
              <w:top w:val="nil"/>
              <w:left w:val="nil"/>
              <w:bottom w:val="single" w:sz="4" w:space="0" w:color="auto"/>
              <w:right w:val="single" w:sz="4" w:space="0" w:color="auto"/>
            </w:tcBorders>
            <w:shd w:val="clear" w:color="auto" w:fill="auto"/>
            <w:noWrap/>
            <w:vAlign w:val="bottom"/>
            <w:hideMark/>
          </w:tcPr>
          <w:p w14:paraId="0AFA0E3C"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22,13 Ω ±</w:t>
            </w:r>
            <w:proofErr w:type="gramStart"/>
            <w:r w:rsidRPr="001916AF">
              <w:rPr>
                <w:rFonts w:ascii="Arial" w:hAnsi="Arial" w:cs="Arial"/>
                <w:color w:val="000000"/>
                <w:sz w:val="22"/>
                <w:szCs w:val="22"/>
              </w:rPr>
              <w:t>10%</w:t>
            </w:r>
            <w:proofErr w:type="gramEnd"/>
          </w:p>
        </w:tc>
        <w:tc>
          <w:tcPr>
            <w:tcW w:w="1242" w:type="pct"/>
            <w:tcBorders>
              <w:top w:val="nil"/>
              <w:left w:val="nil"/>
              <w:bottom w:val="single" w:sz="4" w:space="0" w:color="auto"/>
              <w:right w:val="single" w:sz="4" w:space="0" w:color="auto"/>
            </w:tcBorders>
            <w:shd w:val="clear" w:color="auto" w:fill="auto"/>
            <w:noWrap/>
            <w:vAlign w:val="bottom"/>
            <w:hideMark/>
          </w:tcPr>
          <w:p w14:paraId="3600CA7F"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w:t>
            </w:r>
            <w:r w:rsidRPr="001916AF">
              <w:rPr>
                <w:rFonts w:ascii="Arial" w:hAnsi="Arial" w:cs="Arial"/>
                <w:sz w:val="22"/>
                <w:szCs w:val="22"/>
              </w:rPr>
              <w:t>3,28</w:t>
            </w:r>
            <w:r w:rsidRPr="001916AF">
              <w:rPr>
                <w:rFonts w:ascii="Arial" w:hAnsi="Arial" w:cs="Arial"/>
                <w:color w:val="000000"/>
                <w:sz w:val="22"/>
                <w:szCs w:val="22"/>
              </w:rPr>
              <w:t xml:space="preserve"> Ω ±</w:t>
            </w:r>
            <w:proofErr w:type="gramStart"/>
            <w:r w:rsidRPr="001916AF">
              <w:rPr>
                <w:rFonts w:ascii="Arial" w:hAnsi="Arial" w:cs="Arial"/>
                <w:color w:val="000000"/>
                <w:sz w:val="22"/>
                <w:szCs w:val="22"/>
              </w:rPr>
              <w:t>10%</w:t>
            </w:r>
            <w:proofErr w:type="gramEnd"/>
          </w:p>
        </w:tc>
      </w:tr>
      <w:tr w:rsidR="001916AF" w:rsidRPr="001916AF" w14:paraId="0FA9A4BA"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609D7A22"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Izolační hladina</w:t>
            </w:r>
          </w:p>
        </w:tc>
        <w:tc>
          <w:tcPr>
            <w:tcW w:w="1153" w:type="pct"/>
            <w:tcBorders>
              <w:top w:val="nil"/>
              <w:left w:val="nil"/>
              <w:bottom w:val="single" w:sz="4" w:space="0" w:color="auto"/>
              <w:right w:val="single" w:sz="4" w:space="0" w:color="auto"/>
            </w:tcBorders>
            <w:shd w:val="clear" w:color="auto" w:fill="auto"/>
            <w:noWrap/>
            <w:vAlign w:val="bottom"/>
            <w:hideMark/>
          </w:tcPr>
          <w:p w14:paraId="146348B0"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AC50-AC3</w:t>
            </w:r>
          </w:p>
        </w:tc>
        <w:tc>
          <w:tcPr>
            <w:tcW w:w="1275" w:type="pct"/>
            <w:tcBorders>
              <w:top w:val="nil"/>
              <w:left w:val="nil"/>
              <w:bottom w:val="single" w:sz="4" w:space="0" w:color="auto"/>
              <w:right w:val="single" w:sz="4" w:space="0" w:color="auto"/>
            </w:tcBorders>
            <w:shd w:val="clear" w:color="auto" w:fill="auto"/>
            <w:noWrap/>
            <w:vAlign w:val="bottom"/>
            <w:hideMark/>
          </w:tcPr>
          <w:p w14:paraId="3FE855B7"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 xml:space="preserve">AC50-AC3 </w:t>
            </w:r>
          </w:p>
        </w:tc>
        <w:tc>
          <w:tcPr>
            <w:tcW w:w="1242" w:type="pct"/>
            <w:tcBorders>
              <w:top w:val="nil"/>
              <w:left w:val="nil"/>
              <w:bottom w:val="single" w:sz="4" w:space="0" w:color="auto"/>
              <w:right w:val="single" w:sz="4" w:space="0" w:color="auto"/>
            </w:tcBorders>
            <w:shd w:val="clear" w:color="auto" w:fill="auto"/>
            <w:noWrap/>
            <w:vAlign w:val="bottom"/>
            <w:hideMark/>
          </w:tcPr>
          <w:p w14:paraId="4F2D15C9"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AC50-AC3</w:t>
            </w:r>
          </w:p>
        </w:tc>
      </w:tr>
      <w:tr w:rsidR="001916AF" w:rsidRPr="001916AF" w14:paraId="385DAEE4" w14:textId="77777777" w:rsidTr="00BC3D6D">
        <w:trPr>
          <w:trHeight w:val="266"/>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7A212BD7" w14:textId="77777777" w:rsidR="00776E15" w:rsidRPr="001916AF" w:rsidRDefault="00776E15" w:rsidP="001916AF">
            <w:pPr>
              <w:spacing w:line="276" w:lineRule="auto"/>
              <w:rPr>
                <w:rFonts w:ascii="Arial" w:hAnsi="Arial" w:cs="Arial"/>
                <w:color w:val="000000"/>
                <w:sz w:val="22"/>
                <w:szCs w:val="22"/>
              </w:rPr>
            </w:pPr>
            <w:bookmarkStart w:id="9" w:name="_Hlk33433444"/>
            <w:r w:rsidRPr="001916AF">
              <w:rPr>
                <w:rFonts w:ascii="Arial" w:hAnsi="Arial" w:cs="Arial"/>
                <w:color w:val="000000"/>
                <w:sz w:val="22"/>
                <w:szCs w:val="22"/>
              </w:rPr>
              <w:t>T1 (pro účely měření)</w:t>
            </w:r>
          </w:p>
        </w:tc>
        <w:tc>
          <w:tcPr>
            <w:tcW w:w="1153" w:type="pct"/>
            <w:tcBorders>
              <w:top w:val="nil"/>
              <w:left w:val="nil"/>
              <w:bottom w:val="single" w:sz="4" w:space="0" w:color="auto"/>
              <w:right w:val="single" w:sz="4" w:space="0" w:color="auto"/>
            </w:tcBorders>
            <w:shd w:val="clear" w:color="auto" w:fill="auto"/>
            <w:noWrap/>
            <w:vAlign w:val="bottom"/>
            <w:hideMark/>
          </w:tcPr>
          <w:p w14:paraId="659BC0C1"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300/1 A; 15 VA; 1FS5</w:t>
            </w:r>
          </w:p>
        </w:tc>
        <w:tc>
          <w:tcPr>
            <w:tcW w:w="1275" w:type="pct"/>
            <w:tcBorders>
              <w:top w:val="nil"/>
              <w:left w:val="nil"/>
              <w:bottom w:val="single" w:sz="4" w:space="0" w:color="auto"/>
              <w:right w:val="single" w:sz="4" w:space="0" w:color="auto"/>
            </w:tcBorders>
            <w:shd w:val="clear" w:color="auto" w:fill="auto"/>
            <w:noWrap/>
            <w:vAlign w:val="bottom"/>
            <w:hideMark/>
          </w:tcPr>
          <w:p w14:paraId="233E8A73"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300/1 A; 15 VA; 1FS5</w:t>
            </w:r>
          </w:p>
        </w:tc>
        <w:tc>
          <w:tcPr>
            <w:tcW w:w="1242" w:type="pct"/>
            <w:tcBorders>
              <w:top w:val="nil"/>
              <w:left w:val="nil"/>
              <w:bottom w:val="single" w:sz="4" w:space="0" w:color="auto"/>
              <w:right w:val="single" w:sz="4" w:space="0" w:color="auto"/>
            </w:tcBorders>
            <w:shd w:val="clear" w:color="auto" w:fill="auto"/>
            <w:noWrap/>
            <w:vAlign w:val="bottom"/>
            <w:hideMark/>
          </w:tcPr>
          <w:p w14:paraId="31522B8E"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500/1 A; 15 VA; 1FS5</w:t>
            </w:r>
          </w:p>
        </w:tc>
      </w:tr>
      <w:tr w:rsidR="001916AF" w:rsidRPr="001916AF" w14:paraId="1D5A67B3"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7D0B4587"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T2 (kostrová ochrana)</w:t>
            </w:r>
          </w:p>
        </w:tc>
        <w:tc>
          <w:tcPr>
            <w:tcW w:w="1153" w:type="pct"/>
            <w:tcBorders>
              <w:top w:val="nil"/>
              <w:left w:val="nil"/>
              <w:bottom w:val="single" w:sz="4" w:space="0" w:color="auto"/>
              <w:right w:val="single" w:sz="4" w:space="0" w:color="auto"/>
            </w:tcBorders>
            <w:shd w:val="clear" w:color="auto" w:fill="auto"/>
            <w:noWrap/>
            <w:vAlign w:val="bottom"/>
            <w:hideMark/>
          </w:tcPr>
          <w:p w14:paraId="3477510B"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100/1 A; 15 VA; 1FS5</w:t>
            </w:r>
          </w:p>
        </w:tc>
        <w:tc>
          <w:tcPr>
            <w:tcW w:w="1275" w:type="pct"/>
            <w:tcBorders>
              <w:top w:val="nil"/>
              <w:left w:val="nil"/>
              <w:bottom w:val="single" w:sz="4" w:space="0" w:color="auto"/>
              <w:right w:val="single" w:sz="4" w:space="0" w:color="auto"/>
            </w:tcBorders>
            <w:shd w:val="clear" w:color="auto" w:fill="auto"/>
            <w:noWrap/>
            <w:vAlign w:val="bottom"/>
            <w:hideMark/>
          </w:tcPr>
          <w:p w14:paraId="606CD65B"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100/1 A; 15 VA; 1FS5</w:t>
            </w:r>
          </w:p>
        </w:tc>
        <w:tc>
          <w:tcPr>
            <w:tcW w:w="1242" w:type="pct"/>
            <w:tcBorders>
              <w:top w:val="nil"/>
              <w:left w:val="nil"/>
              <w:bottom w:val="single" w:sz="4" w:space="0" w:color="auto"/>
              <w:right w:val="single" w:sz="4" w:space="0" w:color="auto"/>
            </w:tcBorders>
            <w:shd w:val="clear" w:color="auto" w:fill="auto"/>
            <w:noWrap/>
            <w:vAlign w:val="bottom"/>
            <w:hideMark/>
          </w:tcPr>
          <w:p w14:paraId="4A684636"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100/1 A; 15 VA; 1FS5</w:t>
            </w:r>
          </w:p>
        </w:tc>
      </w:tr>
      <w:tr w:rsidR="001916AF" w:rsidRPr="001916AF" w14:paraId="1A9CBFC6"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tcPr>
          <w:p w14:paraId="30490EF4"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T3 (pro připojení hlídacího obvodu)</w:t>
            </w:r>
          </w:p>
        </w:tc>
        <w:tc>
          <w:tcPr>
            <w:tcW w:w="1153" w:type="pct"/>
            <w:tcBorders>
              <w:top w:val="nil"/>
              <w:left w:val="nil"/>
              <w:bottom w:val="single" w:sz="4" w:space="0" w:color="auto"/>
              <w:right w:val="single" w:sz="4" w:space="0" w:color="auto"/>
            </w:tcBorders>
            <w:shd w:val="clear" w:color="auto" w:fill="auto"/>
            <w:noWrap/>
            <w:vAlign w:val="bottom"/>
          </w:tcPr>
          <w:p w14:paraId="7DCF60B5" w14:textId="77777777" w:rsidR="00776E15" w:rsidRPr="001916AF" w:rsidRDefault="00776E15" w:rsidP="001916AF">
            <w:pPr>
              <w:spacing w:line="276" w:lineRule="auto"/>
              <w:jc w:val="center"/>
              <w:rPr>
                <w:rFonts w:ascii="Arial" w:hAnsi="Arial" w:cs="Arial"/>
                <w:sz w:val="22"/>
                <w:szCs w:val="22"/>
              </w:rPr>
            </w:pPr>
            <w:r w:rsidRPr="001916AF">
              <w:rPr>
                <w:rFonts w:ascii="Arial" w:hAnsi="Arial" w:cs="Arial"/>
                <w:sz w:val="22"/>
                <w:szCs w:val="22"/>
              </w:rPr>
              <w:t xml:space="preserve">50/5 A; 15 VA; </w:t>
            </w:r>
            <w:r w:rsidRPr="001916AF">
              <w:rPr>
                <w:rFonts w:ascii="Arial" w:hAnsi="Arial" w:cs="Arial"/>
                <w:color w:val="000000"/>
                <w:sz w:val="22"/>
                <w:szCs w:val="22"/>
              </w:rPr>
              <w:t>1FS5</w:t>
            </w:r>
          </w:p>
        </w:tc>
        <w:tc>
          <w:tcPr>
            <w:tcW w:w="1275" w:type="pct"/>
            <w:tcBorders>
              <w:top w:val="nil"/>
              <w:left w:val="nil"/>
              <w:bottom w:val="single" w:sz="4" w:space="0" w:color="auto"/>
              <w:right w:val="single" w:sz="4" w:space="0" w:color="auto"/>
            </w:tcBorders>
            <w:shd w:val="clear" w:color="auto" w:fill="auto"/>
            <w:noWrap/>
            <w:vAlign w:val="bottom"/>
          </w:tcPr>
          <w:p w14:paraId="17BDF731" w14:textId="77777777" w:rsidR="00776E15" w:rsidRPr="001916AF" w:rsidRDefault="00776E15" w:rsidP="001916AF">
            <w:pPr>
              <w:spacing w:line="276" w:lineRule="auto"/>
              <w:jc w:val="center"/>
              <w:rPr>
                <w:rFonts w:ascii="Arial" w:hAnsi="Arial" w:cs="Arial"/>
                <w:sz w:val="22"/>
                <w:szCs w:val="22"/>
              </w:rPr>
            </w:pPr>
            <w:r w:rsidRPr="001916AF">
              <w:rPr>
                <w:rFonts w:ascii="Arial" w:hAnsi="Arial" w:cs="Arial"/>
                <w:sz w:val="22"/>
                <w:szCs w:val="22"/>
              </w:rPr>
              <w:t>Není*</w:t>
            </w:r>
          </w:p>
        </w:tc>
        <w:tc>
          <w:tcPr>
            <w:tcW w:w="1242" w:type="pct"/>
            <w:tcBorders>
              <w:top w:val="nil"/>
              <w:left w:val="nil"/>
              <w:bottom w:val="single" w:sz="4" w:space="0" w:color="auto"/>
              <w:right w:val="single" w:sz="4" w:space="0" w:color="auto"/>
            </w:tcBorders>
            <w:shd w:val="clear" w:color="auto" w:fill="auto"/>
            <w:noWrap/>
            <w:vAlign w:val="bottom"/>
          </w:tcPr>
          <w:p w14:paraId="6DC0DAF4" w14:textId="77777777" w:rsidR="00776E15" w:rsidRPr="001916AF" w:rsidRDefault="00776E15" w:rsidP="001916AF">
            <w:pPr>
              <w:spacing w:line="276" w:lineRule="auto"/>
              <w:jc w:val="center"/>
              <w:rPr>
                <w:rFonts w:ascii="Arial" w:hAnsi="Arial" w:cs="Arial"/>
                <w:sz w:val="22"/>
                <w:szCs w:val="22"/>
              </w:rPr>
            </w:pPr>
            <w:r w:rsidRPr="001916AF">
              <w:rPr>
                <w:rFonts w:ascii="Arial" w:hAnsi="Arial" w:cs="Arial"/>
                <w:sz w:val="22"/>
                <w:szCs w:val="22"/>
              </w:rPr>
              <w:t>Není*</w:t>
            </w:r>
          </w:p>
        </w:tc>
      </w:tr>
      <w:bookmarkEnd w:id="9"/>
      <w:tr w:rsidR="001916AF" w:rsidRPr="001916AF" w14:paraId="5B43EE8C" w14:textId="77777777" w:rsidTr="00BC3D6D">
        <w:trPr>
          <w:trHeight w:val="300"/>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0A75CF99"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Krytí</w:t>
            </w:r>
          </w:p>
        </w:tc>
        <w:tc>
          <w:tcPr>
            <w:tcW w:w="1153" w:type="pct"/>
            <w:tcBorders>
              <w:top w:val="nil"/>
              <w:left w:val="nil"/>
              <w:bottom w:val="single" w:sz="4" w:space="0" w:color="auto"/>
              <w:right w:val="single" w:sz="4" w:space="0" w:color="auto"/>
            </w:tcBorders>
            <w:shd w:val="clear" w:color="auto" w:fill="auto"/>
            <w:noWrap/>
            <w:vAlign w:val="bottom"/>
            <w:hideMark/>
          </w:tcPr>
          <w:p w14:paraId="64A9CAB1"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IP23</w:t>
            </w:r>
          </w:p>
        </w:tc>
        <w:tc>
          <w:tcPr>
            <w:tcW w:w="1275" w:type="pct"/>
            <w:tcBorders>
              <w:top w:val="nil"/>
              <w:left w:val="nil"/>
              <w:bottom w:val="single" w:sz="4" w:space="0" w:color="auto"/>
              <w:right w:val="single" w:sz="4" w:space="0" w:color="auto"/>
            </w:tcBorders>
            <w:shd w:val="clear" w:color="auto" w:fill="auto"/>
            <w:noWrap/>
            <w:vAlign w:val="bottom"/>
            <w:hideMark/>
          </w:tcPr>
          <w:p w14:paraId="60D1C549"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IP23</w:t>
            </w:r>
          </w:p>
        </w:tc>
        <w:tc>
          <w:tcPr>
            <w:tcW w:w="1242" w:type="pct"/>
            <w:tcBorders>
              <w:top w:val="nil"/>
              <w:left w:val="nil"/>
              <w:bottom w:val="single" w:sz="4" w:space="0" w:color="auto"/>
              <w:right w:val="single" w:sz="4" w:space="0" w:color="auto"/>
            </w:tcBorders>
            <w:shd w:val="clear" w:color="auto" w:fill="auto"/>
            <w:noWrap/>
            <w:vAlign w:val="bottom"/>
            <w:hideMark/>
          </w:tcPr>
          <w:p w14:paraId="6A8A6B51"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IP23</w:t>
            </w:r>
          </w:p>
        </w:tc>
      </w:tr>
      <w:tr w:rsidR="001916AF" w:rsidRPr="001916AF" w14:paraId="2CA09521" w14:textId="77777777" w:rsidTr="00BC3D6D">
        <w:trPr>
          <w:trHeight w:val="326"/>
        </w:trPr>
        <w:tc>
          <w:tcPr>
            <w:tcW w:w="1330" w:type="pct"/>
            <w:tcBorders>
              <w:top w:val="nil"/>
              <w:left w:val="single" w:sz="4" w:space="0" w:color="auto"/>
              <w:bottom w:val="single" w:sz="4" w:space="0" w:color="auto"/>
              <w:right w:val="single" w:sz="4" w:space="0" w:color="auto"/>
            </w:tcBorders>
            <w:shd w:val="clear" w:color="auto" w:fill="auto"/>
            <w:noWrap/>
            <w:vAlign w:val="bottom"/>
            <w:hideMark/>
          </w:tcPr>
          <w:p w14:paraId="58234ED1" w14:textId="77777777" w:rsidR="00776E15" w:rsidRPr="001916AF" w:rsidRDefault="00776E15" w:rsidP="001916AF">
            <w:pPr>
              <w:spacing w:line="276" w:lineRule="auto"/>
              <w:rPr>
                <w:rFonts w:ascii="Arial" w:hAnsi="Arial" w:cs="Arial"/>
                <w:color w:val="000000"/>
                <w:sz w:val="22"/>
                <w:szCs w:val="22"/>
              </w:rPr>
            </w:pPr>
            <w:r w:rsidRPr="001916AF">
              <w:rPr>
                <w:rFonts w:ascii="Arial" w:hAnsi="Arial" w:cs="Arial"/>
                <w:color w:val="000000"/>
                <w:sz w:val="22"/>
                <w:szCs w:val="22"/>
              </w:rPr>
              <w:t>Chlazení</w:t>
            </w:r>
          </w:p>
        </w:tc>
        <w:tc>
          <w:tcPr>
            <w:tcW w:w="1153" w:type="pct"/>
            <w:tcBorders>
              <w:top w:val="nil"/>
              <w:left w:val="nil"/>
              <w:bottom w:val="single" w:sz="4" w:space="0" w:color="auto"/>
              <w:right w:val="single" w:sz="4" w:space="0" w:color="auto"/>
            </w:tcBorders>
            <w:shd w:val="clear" w:color="auto" w:fill="auto"/>
            <w:noWrap/>
            <w:vAlign w:val="bottom"/>
            <w:hideMark/>
          </w:tcPr>
          <w:p w14:paraId="5D939F96"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AN</w:t>
            </w:r>
          </w:p>
        </w:tc>
        <w:tc>
          <w:tcPr>
            <w:tcW w:w="1275" w:type="pct"/>
            <w:tcBorders>
              <w:top w:val="nil"/>
              <w:left w:val="nil"/>
              <w:bottom w:val="single" w:sz="4" w:space="0" w:color="auto"/>
              <w:right w:val="single" w:sz="4" w:space="0" w:color="auto"/>
            </w:tcBorders>
            <w:shd w:val="clear" w:color="auto" w:fill="auto"/>
            <w:noWrap/>
            <w:vAlign w:val="bottom"/>
            <w:hideMark/>
          </w:tcPr>
          <w:p w14:paraId="035E1A68"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AN</w:t>
            </w:r>
          </w:p>
        </w:tc>
        <w:tc>
          <w:tcPr>
            <w:tcW w:w="1242" w:type="pct"/>
            <w:tcBorders>
              <w:top w:val="nil"/>
              <w:left w:val="nil"/>
              <w:bottom w:val="single" w:sz="4" w:space="0" w:color="auto"/>
              <w:right w:val="single" w:sz="4" w:space="0" w:color="auto"/>
            </w:tcBorders>
            <w:shd w:val="clear" w:color="auto" w:fill="auto"/>
            <w:noWrap/>
            <w:vAlign w:val="bottom"/>
            <w:hideMark/>
          </w:tcPr>
          <w:p w14:paraId="4C27C43F" w14:textId="77777777" w:rsidR="00776E15" w:rsidRPr="001916AF" w:rsidRDefault="00776E15" w:rsidP="001916AF">
            <w:pPr>
              <w:spacing w:line="276" w:lineRule="auto"/>
              <w:jc w:val="center"/>
              <w:rPr>
                <w:rFonts w:ascii="Arial" w:hAnsi="Arial" w:cs="Arial"/>
                <w:color w:val="000000"/>
                <w:sz w:val="22"/>
                <w:szCs w:val="22"/>
              </w:rPr>
            </w:pPr>
            <w:r w:rsidRPr="001916AF">
              <w:rPr>
                <w:rFonts w:ascii="Arial" w:hAnsi="Arial" w:cs="Arial"/>
                <w:color w:val="000000"/>
                <w:sz w:val="22"/>
                <w:szCs w:val="22"/>
              </w:rPr>
              <w:t>AN</w:t>
            </w:r>
          </w:p>
        </w:tc>
      </w:tr>
    </w:tbl>
    <w:p w14:paraId="2785F093"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*Standardně uvažováno bez T3. V případě požadavku T3 bude specifikováno při objednávce. Proudové transformátory nemají výstupy sekundárního vinutí vyvedeny na samostatnou svorkovnici – kabeláž se připojuje přímo na svorky MTP.</w:t>
      </w:r>
    </w:p>
    <w:p w14:paraId="586B0C38" w14:textId="77777777" w:rsidR="00776E15" w:rsidRPr="001916AF" w:rsidRDefault="00776E15" w:rsidP="001916AF">
      <w:pPr>
        <w:pStyle w:val="Nadpis1"/>
        <w:spacing w:line="276" w:lineRule="auto"/>
      </w:pPr>
      <w:r w:rsidRPr="001916AF">
        <w:t xml:space="preserve">Schválení a Zkoušky </w:t>
      </w:r>
    </w:p>
    <w:p w14:paraId="1DC0B1DD" w14:textId="77777777" w:rsidR="00776E15" w:rsidRPr="001916AF" w:rsidRDefault="00776E15" w:rsidP="001916AF">
      <w:pPr>
        <w:spacing w:line="276" w:lineRule="auto"/>
        <w:jc w:val="both"/>
        <w:rPr>
          <w:rStyle w:val="nadpisclanku1"/>
          <w:b w:val="0"/>
          <w:sz w:val="22"/>
          <w:szCs w:val="22"/>
        </w:rPr>
      </w:pPr>
      <w:r w:rsidRPr="001916AF">
        <w:rPr>
          <w:rStyle w:val="nadpisclanku1"/>
          <w:b w:val="0"/>
          <w:sz w:val="22"/>
          <w:szCs w:val="22"/>
        </w:rPr>
        <w:t>Zkoušky musí být</w:t>
      </w:r>
      <w:r w:rsidRPr="001916AF">
        <w:rPr>
          <w:rStyle w:val="nadpisclanku1"/>
          <w:b w:val="0"/>
          <w:color w:val="auto"/>
          <w:sz w:val="22"/>
          <w:szCs w:val="22"/>
        </w:rPr>
        <w:t xml:space="preserve"> provedeny </w:t>
      </w:r>
      <w:r w:rsidRPr="001916AF">
        <w:rPr>
          <w:rStyle w:val="nadpisclanku1"/>
          <w:b w:val="0"/>
          <w:sz w:val="22"/>
          <w:szCs w:val="22"/>
        </w:rPr>
        <w:t>dle platných norem, pokud nejsou dohodnuty odlišné předpisy.</w:t>
      </w:r>
    </w:p>
    <w:p w14:paraId="047425E2" w14:textId="77777777" w:rsidR="00776E15" w:rsidRPr="001916AF" w:rsidRDefault="00776E15" w:rsidP="001916AF">
      <w:pPr>
        <w:spacing w:line="276" w:lineRule="auto"/>
        <w:jc w:val="both"/>
        <w:rPr>
          <w:rFonts w:ascii="Arial" w:hAnsi="Arial" w:cs="Arial"/>
          <w:bCs/>
          <w:color w:val="000000"/>
          <w:sz w:val="22"/>
          <w:szCs w:val="22"/>
        </w:rPr>
      </w:pPr>
      <w:r w:rsidRPr="001916AF">
        <w:rPr>
          <w:rStyle w:val="nadpisclanku1"/>
          <w:b w:val="0"/>
          <w:sz w:val="22"/>
          <w:szCs w:val="22"/>
        </w:rPr>
        <w:t xml:space="preserve">Náklady spojené s provedením všech zkoušek a schvalování nese výrobce, pokud není s kupujícím dohodnuto jinak. Není-li dohodnuto jinak, zkoušky se musí provést ve výrobním závodě. Při zkoušce musí </w:t>
      </w:r>
      <w:r w:rsidRPr="001916AF">
        <w:rPr>
          <w:rStyle w:val="nadpisclanku1"/>
          <w:b w:val="0"/>
          <w:sz w:val="22"/>
          <w:szCs w:val="22"/>
        </w:rPr>
        <w:lastRenderedPageBreak/>
        <w:t>být namontovány všechny důležité díly, které mohou mít vliv na chování odporník. Výrobce musí ověřit dodržení mechanických vlastností odporníku před dodáním kupujícímu. Výrobce musí provést elektrické zkoušky výrobku po jeho výrobě, kupující obdrží protokol o těchto zkouškách.</w:t>
      </w:r>
    </w:p>
    <w:p w14:paraId="76DE0439" w14:textId="77777777" w:rsidR="00776E15" w:rsidRPr="001916AF" w:rsidRDefault="00776E15" w:rsidP="001916AF">
      <w:pPr>
        <w:pStyle w:val="Nadpis2"/>
      </w:pPr>
      <w:r w:rsidRPr="001916AF">
        <w:t>Zkoušky</w:t>
      </w:r>
    </w:p>
    <w:p w14:paraId="3E54F698"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Musí být provedeny všechny následující zkoušky dle ČSN EN ČSN EN 60 076-6:</w:t>
      </w:r>
    </w:p>
    <w:p w14:paraId="5C84F0AC" w14:textId="77777777" w:rsidR="00776E15" w:rsidRPr="001916AF" w:rsidRDefault="00776E15" w:rsidP="001916AF">
      <w:pPr>
        <w:pStyle w:val="Nadpis3"/>
        <w:spacing w:line="276" w:lineRule="auto"/>
      </w:pPr>
      <w:r w:rsidRPr="001916AF">
        <w:t>Kusové zkoušky</w:t>
      </w:r>
    </w:p>
    <w:p w14:paraId="7311CCF3" w14:textId="77777777" w:rsidR="00776E15" w:rsidRPr="001916AF" w:rsidRDefault="00776E15" w:rsidP="001916AF">
      <w:pPr>
        <w:pStyle w:val="Odstavecseseznamem"/>
        <w:numPr>
          <w:ilvl w:val="0"/>
          <w:numId w:val="65"/>
        </w:numPr>
        <w:spacing w:line="276" w:lineRule="auto"/>
        <w:rPr>
          <w:rFonts w:ascii="Arial" w:hAnsi="Arial" w:cs="Arial"/>
          <w:sz w:val="22"/>
          <w:szCs w:val="22"/>
        </w:rPr>
      </w:pPr>
      <w:r w:rsidRPr="001916AF">
        <w:rPr>
          <w:rFonts w:ascii="Arial" w:hAnsi="Arial" w:cs="Arial"/>
          <w:sz w:val="22"/>
          <w:szCs w:val="22"/>
        </w:rPr>
        <w:t>Kontrola a nastavení přístrojů</w:t>
      </w:r>
    </w:p>
    <w:p w14:paraId="0CF077A6" w14:textId="77777777" w:rsidR="00776E15" w:rsidRPr="001916AF" w:rsidRDefault="00776E15" w:rsidP="001916AF">
      <w:pPr>
        <w:pStyle w:val="Odstavecseseznamem"/>
        <w:numPr>
          <w:ilvl w:val="0"/>
          <w:numId w:val="65"/>
        </w:numPr>
        <w:spacing w:line="276" w:lineRule="auto"/>
        <w:rPr>
          <w:rFonts w:ascii="Arial" w:hAnsi="Arial" w:cs="Arial"/>
          <w:sz w:val="22"/>
          <w:szCs w:val="22"/>
        </w:rPr>
      </w:pPr>
      <w:r w:rsidRPr="001916AF">
        <w:rPr>
          <w:rFonts w:ascii="Arial" w:hAnsi="Arial" w:cs="Arial"/>
          <w:sz w:val="22"/>
          <w:szCs w:val="22"/>
        </w:rPr>
        <w:t>Měření činného odporu při okolní teplotě</w:t>
      </w:r>
    </w:p>
    <w:p w14:paraId="002AC80B" w14:textId="77777777" w:rsidR="00776E15" w:rsidRPr="001916AF" w:rsidRDefault="00776E15" w:rsidP="001916AF">
      <w:pPr>
        <w:pStyle w:val="Odstavecseseznamem"/>
        <w:numPr>
          <w:ilvl w:val="0"/>
          <w:numId w:val="65"/>
        </w:numPr>
        <w:spacing w:line="276" w:lineRule="auto"/>
        <w:rPr>
          <w:rFonts w:ascii="Arial" w:hAnsi="Arial" w:cs="Arial"/>
          <w:sz w:val="22"/>
          <w:szCs w:val="22"/>
        </w:rPr>
      </w:pPr>
      <w:r w:rsidRPr="001916AF">
        <w:rPr>
          <w:rFonts w:ascii="Arial" w:hAnsi="Arial" w:cs="Arial"/>
          <w:sz w:val="22"/>
          <w:szCs w:val="22"/>
        </w:rPr>
        <w:t>Zkouška přiloženým střídavým napětím</w:t>
      </w:r>
    </w:p>
    <w:p w14:paraId="0448EBF9" w14:textId="77777777" w:rsidR="00776E15" w:rsidRPr="001916AF" w:rsidRDefault="00776E15" w:rsidP="001916AF">
      <w:pPr>
        <w:pStyle w:val="Nadpis3"/>
        <w:spacing w:line="276" w:lineRule="auto"/>
      </w:pPr>
      <w:r w:rsidRPr="001916AF">
        <w:t>Typové zkoušky</w:t>
      </w:r>
    </w:p>
    <w:p w14:paraId="7C9155BE" w14:textId="77777777" w:rsidR="00776E15" w:rsidRPr="001916AF" w:rsidRDefault="00776E15" w:rsidP="001916AF">
      <w:pPr>
        <w:pStyle w:val="Odstavecseseznamem"/>
        <w:numPr>
          <w:ilvl w:val="0"/>
          <w:numId w:val="66"/>
        </w:numPr>
        <w:spacing w:line="276" w:lineRule="auto"/>
        <w:rPr>
          <w:rFonts w:ascii="Arial" w:hAnsi="Arial" w:cs="Arial"/>
          <w:sz w:val="22"/>
          <w:szCs w:val="22"/>
        </w:rPr>
      </w:pPr>
      <w:r w:rsidRPr="001916AF">
        <w:rPr>
          <w:rFonts w:ascii="Arial" w:hAnsi="Arial" w:cs="Arial"/>
          <w:sz w:val="22"/>
          <w:szCs w:val="22"/>
        </w:rPr>
        <w:t>Oteplovací zkouška</w:t>
      </w:r>
    </w:p>
    <w:p w14:paraId="6E9361A1" w14:textId="77777777" w:rsidR="00776E15" w:rsidRPr="001916AF" w:rsidRDefault="00776E15" w:rsidP="001916AF">
      <w:pPr>
        <w:pStyle w:val="Odstavecseseznamem"/>
        <w:numPr>
          <w:ilvl w:val="0"/>
          <w:numId w:val="66"/>
        </w:numPr>
        <w:spacing w:line="276" w:lineRule="auto"/>
        <w:rPr>
          <w:rFonts w:ascii="Arial" w:hAnsi="Arial" w:cs="Arial"/>
          <w:sz w:val="22"/>
          <w:szCs w:val="22"/>
        </w:rPr>
      </w:pPr>
      <w:r w:rsidRPr="001916AF">
        <w:rPr>
          <w:rFonts w:ascii="Arial" w:hAnsi="Arial" w:cs="Arial"/>
          <w:sz w:val="22"/>
          <w:szCs w:val="22"/>
        </w:rPr>
        <w:t>Zkouška přiloženým střídavým napětím</w:t>
      </w:r>
    </w:p>
    <w:p w14:paraId="27153E13" w14:textId="77777777" w:rsidR="00776E15" w:rsidRPr="001916AF" w:rsidRDefault="00776E15" w:rsidP="001916AF">
      <w:pPr>
        <w:spacing w:line="276" w:lineRule="auto"/>
        <w:ind w:left="360"/>
        <w:rPr>
          <w:rFonts w:ascii="Arial" w:hAnsi="Arial" w:cs="Arial"/>
          <w:sz w:val="22"/>
          <w:szCs w:val="22"/>
        </w:rPr>
      </w:pPr>
    </w:p>
    <w:p w14:paraId="74FB179F" w14:textId="77777777" w:rsidR="00776E15" w:rsidRPr="001916AF" w:rsidRDefault="00776E15" w:rsidP="001916AF">
      <w:pPr>
        <w:spacing w:line="276" w:lineRule="auto"/>
        <w:ind w:left="360"/>
        <w:rPr>
          <w:rFonts w:ascii="Arial" w:hAnsi="Arial" w:cs="Arial"/>
          <w:sz w:val="22"/>
          <w:szCs w:val="22"/>
        </w:rPr>
      </w:pPr>
    </w:p>
    <w:p w14:paraId="5FC61BDB" w14:textId="77777777" w:rsidR="00776E15" w:rsidRPr="001916AF" w:rsidRDefault="00776E15" w:rsidP="001916AF">
      <w:pPr>
        <w:pStyle w:val="Nadpis1"/>
        <w:spacing w:line="276" w:lineRule="auto"/>
      </w:pPr>
      <w:r w:rsidRPr="001916AF">
        <w:t>průvodní dokumentace</w:t>
      </w:r>
    </w:p>
    <w:p w14:paraId="4E278C61"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Všechny požadované dokumentace budou v českém jazyce. Výjimku můžou tvořit protokoly ze zkoušek a certifikáty, které možno zaslat v anglickém jazyce.</w:t>
      </w:r>
    </w:p>
    <w:p w14:paraId="5E414DB0" w14:textId="77777777" w:rsidR="00776E15" w:rsidRPr="001916AF" w:rsidRDefault="00776E15" w:rsidP="001916AF">
      <w:pPr>
        <w:pStyle w:val="Nadpis2"/>
      </w:pPr>
      <w:r w:rsidRPr="001916AF">
        <w:t>Dokumentace ke každé dodávce</w:t>
      </w:r>
    </w:p>
    <w:p w14:paraId="0A4E3AB9"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U každé dodávky bude v tištěné a digitální</w:t>
      </w:r>
      <w:r w:rsidRPr="001916AF">
        <w:rPr>
          <w:rStyle w:val="Znakapoznpodarou"/>
          <w:rFonts w:ascii="Arial" w:hAnsi="Arial" w:cs="Arial"/>
          <w:sz w:val="22"/>
          <w:szCs w:val="22"/>
        </w:rPr>
        <w:footnoteReference w:id="3"/>
      </w:r>
      <w:r w:rsidRPr="001916AF">
        <w:rPr>
          <w:rFonts w:ascii="Arial" w:hAnsi="Arial" w:cs="Arial"/>
          <w:sz w:val="22"/>
          <w:szCs w:val="22"/>
        </w:rPr>
        <w:t xml:space="preserve"> podobě zaslána níže uvedená dokumentace:</w:t>
      </w:r>
    </w:p>
    <w:p w14:paraId="762F8041" w14:textId="77777777" w:rsidR="00776E15" w:rsidRPr="001916AF" w:rsidRDefault="00776E15"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Rozměrové výkresy</w:t>
      </w:r>
    </w:p>
    <w:p w14:paraId="17582E88" w14:textId="77777777" w:rsidR="00776E15" w:rsidRPr="001916AF" w:rsidRDefault="00776E15"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Výkonový štítek</w:t>
      </w:r>
    </w:p>
    <w:p w14:paraId="2CFDE70E" w14:textId="77777777" w:rsidR="00776E15" w:rsidRPr="001916AF" w:rsidRDefault="00776E15"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Schéma zapojení</w:t>
      </w:r>
    </w:p>
    <w:p w14:paraId="2395E126" w14:textId="77777777" w:rsidR="00776E15" w:rsidRPr="001916AF" w:rsidRDefault="00776E15"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t>Návod k údržbě a obsluze</w:t>
      </w:r>
    </w:p>
    <w:p w14:paraId="47EB3935"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výrobní číslo uzlového odporníku</w:t>
      </w:r>
    </w:p>
    <w:p w14:paraId="25FE8E42"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31A431F3"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031D050F"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0B57B265"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příslušenství včetně jejich typů</w:t>
      </w:r>
    </w:p>
    <w:p w14:paraId="3E638B09"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0BD9A78A"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bookmarkStart w:id="10" w:name="_Hlk31808304"/>
      <w:r w:rsidRPr="001916AF">
        <w:rPr>
          <w:rStyle w:val="nadpisclanku1"/>
          <w:b w:val="0"/>
          <w:sz w:val="22"/>
          <w:szCs w:val="22"/>
        </w:rPr>
        <w:t>děrovací plán pro upevnění k podkladu</w:t>
      </w:r>
    </w:p>
    <w:bookmarkEnd w:id="10"/>
    <w:p w14:paraId="37FD0411"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0091DD17"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specifikace přípojných míst (průchodky, </w:t>
      </w:r>
      <w:proofErr w:type="gramStart"/>
      <w:r w:rsidRPr="001916AF">
        <w:rPr>
          <w:rStyle w:val="nadpisclanku1"/>
          <w:b w:val="0"/>
          <w:sz w:val="22"/>
          <w:szCs w:val="22"/>
        </w:rPr>
        <w:t>vývodky,..</w:t>
      </w:r>
      <w:proofErr w:type="gramEnd"/>
      <w:r w:rsidRPr="001916AF">
        <w:rPr>
          <w:rStyle w:val="nadpisclanku1"/>
          <w:b w:val="0"/>
          <w:sz w:val="22"/>
          <w:szCs w:val="22"/>
        </w:rPr>
        <w:t>)</w:t>
      </w:r>
    </w:p>
    <w:p w14:paraId="76DB77D2" w14:textId="77777777" w:rsidR="00776E15" w:rsidRPr="001916AF" w:rsidRDefault="00776E15" w:rsidP="001916AF">
      <w:pPr>
        <w:pStyle w:val="Odstavecseseznamem"/>
        <w:numPr>
          <w:ilvl w:val="0"/>
          <w:numId w:val="50"/>
        </w:numPr>
        <w:spacing w:line="276" w:lineRule="auto"/>
        <w:ind w:left="993"/>
        <w:rPr>
          <w:rFonts w:ascii="Arial" w:hAnsi="Arial" w:cs="Arial"/>
          <w:bCs/>
          <w:color w:val="000000"/>
          <w:sz w:val="22"/>
          <w:szCs w:val="22"/>
        </w:rPr>
      </w:pPr>
      <w:r w:rsidRPr="001916AF">
        <w:rPr>
          <w:rStyle w:val="nadpisclanku1"/>
          <w:b w:val="0"/>
          <w:sz w:val="22"/>
          <w:szCs w:val="22"/>
        </w:rPr>
        <w:t>skladovací podmínky</w:t>
      </w:r>
    </w:p>
    <w:p w14:paraId="5C90A388" w14:textId="77777777" w:rsidR="00776E15" w:rsidRPr="001916AF" w:rsidRDefault="00776E15"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 xml:space="preserve">Soupis použitého příslušenství (měřící transformátory </w:t>
      </w:r>
      <w:proofErr w:type="gramStart"/>
      <w:r w:rsidRPr="001916AF">
        <w:rPr>
          <w:rFonts w:ascii="Arial" w:hAnsi="Arial" w:cs="Arial"/>
          <w:sz w:val="22"/>
          <w:szCs w:val="22"/>
        </w:rPr>
        <w:t>proudu..</w:t>
      </w:r>
      <w:proofErr w:type="gramEnd"/>
      <w:r w:rsidRPr="001916AF">
        <w:rPr>
          <w:rFonts w:ascii="Arial" w:hAnsi="Arial" w:cs="Arial"/>
          <w:sz w:val="22"/>
          <w:szCs w:val="22"/>
        </w:rPr>
        <w:t>)</w:t>
      </w:r>
    </w:p>
    <w:p w14:paraId="33DE8188" w14:textId="77777777" w:rsidR="00776E15" w:rsidRPr="001916AF" w:rsidRDefault="00776E15" w:rsidP="001916AF">
      <w:pPr>
        <w:pStyle w:val="Odstavecseseznamem"/>
        <w:numPr>
          <w:ilvl w:val="0"/>
          <w:numId w:val="46"/>
        </w:numPr>
        <w:spacing w:line="276" w:lineRule="auto"/>
        <w:rPr>
          <w:rFonts w:ascii="Arial" w:hAnsi="Arial" w:cs="Arial"/>
          <w:sz w:val="22"/>
          <w:szCs w:val="22"/>
        </w:rPr>
      </w:pPr>
      <w:r w:rsidRPr="001916AF">
        <w:rPr>
          <w:rFonts w:ascii="Arial" w:hAnsi="Arial" w:cs="Arial"/>
          <w:sz w:val="22"/>
          <w:szCs w:val="22"/>
        </w:rPr>
        <w:t>Protokoly z kusových zkoušek, viz odstavec 4.1.1</w:t>
      </w:r>
    </w:p>
    <w:p w14:paraId="7A1C122C" w14:textId="77777777" w:rsidR="00776E15" w:rsidRPr="001916AF" w:rsidRDefault="00776E15" w:rsidP="001916AF">
      <w:pPr>
        <w:pStyle w:val="Odstavecseseznamem"/>
        <w:numPr>
          <w:ilvl w:val="0"/>
          <w:numId w:val="46"/>
        </w:numPr>
        <w:spacing w:line="276" w:lineRule="auto"/>
        <w:rPr>
          <w:rStyle w:val="nadpisclanku1"/>
          <w:b w:val="0"/>
          <w:sz w:val="22"/>
          <w:szCs w:val="22"/>
        </w:rPr>
      </w:pPr>
      <w:r w:rsidRPr="001916AF">
        <w:rPr>
          <w:rStyle w:val="nadpisclanku1"/>
          <w:b w:val="0"/>
          <w:sz w:val="22"/>
          <w:szCs w:val="22"/>
        </w:rPr>
        <w:t>Prohlášení o provedené instalaci odporníku a připravenosti k provozu (POTVRZENÍ MONTÁŽE NA KLÍČ A UVEDENÍ DO PROVOZU)</w:t>
      </w:r>
    </w:p>
    <w:p w14:paraId="21F22509" w14:textId="77777777" w:rsidR="00776E15" w:rsidRPr="001916AF" w:rsidRDefault="00776E15" w:rsidP="001916AF">
      <w:pPr>
        <w:spacing w:line="276" w:lineRule="auto"/>
        <w:rPr>
          <w:rStyle w:val="nadpisclanku1"/>
          <w:b w:val="0"/>
          <w:sz w:val="22"/>
          <w:szCs w:val="22"/>
        </w:rPr>
      </w:pPr>
    </w:p>
    <w:p w14:paraId="61839845" w14:textId="77777777" w:rsidR="00776E15" w:rsidRPr="001916AF" w:rsidRDefault="00776E15" w:rsidP="001916AF">
      <w:pPr>
        <w:pStyle w:val="Nadpis2"/>
      </w:pPr>
      <w:r w:rsidRPr="001916AF">
        <w:t>Dokumentace v rámci nabídkového řízení</w:t>
      </w:r>
    </w:p>
    <w:p w14:paraId="10756C48"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V rámci nabídkového řízení je požadována níže uvedená dokumentace:</w:t>
      </w:r>
    </w:p>
    <w:p w14:paraId="03C7B823" w14:textId="77777777" w:rsidR="00776E15" w:rsidRPr="001916AF" w:rsidRDefault="00776E15" w:rsidP="001916AF">
      <w:pPr>
        <w:pStyle w:val="Odstavecseseznamem"/>
        <w:numPr>
          <w:ilvl w:val="0"/>
          <w:numId w:val="46"/>
        </w:numPr>
        <w:spacing w:line="276" w:lineRule="auto"/>
        <w:rPr>
          <w:rStyle w:val="nadpisclanku1"/>
          <w:b w:val="0"/>
          <w:bCs w:val="0"/>
          <w:color w:val="auto"/>
          <w:sz w:val="22"/>
          <w:szCs w:val="22"/>
        </w:rPr>
      </w:pPr>
      <w:r w:rsidRPr="001916AF">
        <w:rPr>
          <w:rFonts w:ascii="Arial" w:hAnsi="Arial" w:cs="Arial"/>
          <w:sz w:val="22"/>
          <w:szCs w:val="22"/>
        </w:rPr>
        <w:lastRenderedPageBreak/>
        <w:t>Návod k údržbě a obsluze</w:t>
      </w:r>
    </w:p>
    <w:p w14:paraId="1FEFD01D"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elektrické údaje</w:t>
      </w:r>
    </w:p>
    <w:p w14:paraId="4E0FA141"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mechanické údaje</w:t>
      </w:r>
    </w:p>
    <w:p w14:paraId="48AA27B5"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popis s návodem </w:t>
      </w:r>
    </w:p>
    <w:p w14:paraId="42C23693"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monitorovacím zařízením včetně jejich typů</w:t>
      </w:r>
    </w:p>
    <w:p w14:paraId="2FB48DDB"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popis a návod k dalšímu příslušenství včetně jejich typů</w:t>
      </w:r>
    </w:p>
    <w:p w14:paraId="3CB2C5FA"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pokyny k přepravě </w:t>
      </w:r>
    </w:p>
    <w:p w14:paraId="3161E33C"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prohlášení o shodě</w:t>
      </w:r>
    </w:p>
    <w:p w14:paraId="13573F5B"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 xml:space="preserve">specifikace přípojných míst (průchodky, </w:t>
      </w:r>
      <w:proofErr w:type="gramStart"/>
      <w:r w:rsidRPr="001916AF">
        <w:rPr>
          <w:rStyle w:val="nadpisclanku1"/>
          <w:b w:val="0"/>
          <w:sz w:val="22"/>
          <w:szCs w:val="22"/>
        </w:rPr>
        <w:t>vývodky,..</w:t>
      </w:r>
      <w:proofErr w:type="gramEnd"/>
      <w:r w:rsidRPr="001916AF">
        <w:rPr>
          <w:rStyle w:val="nadpisclanku1"/>
          <w:b w:val="0"/>
          <w:sz w:val="22"/>
          <w:szCs w:val="22"/>
        </w:rPr>
        <w:t>)</w:t>
      </w:r>
    </w:p>
    <w:p w14:paraId="15262F46" w14:textId="77777777" w:rsidR="00776E15" w:rsidRPr="001916AF" w:rsidRDefault="00776E15" w:rsidP="001916AF">
      <w:pPr>
        <w:pStyle w:val="Odstavecseseznamem"/>
        <w:numPr>
          <w:ilvl w:val="0"/>
          <w:numId w:val="50"/>
        </w:numPr>
        <w:spacing w:line="276" w:lineRule="auto"/>
        <w:ind w:left="993"/>
        <w:rPr>
          <w:rStyle w:val="nadpisclanku1"/>
          <w:b w:val="0"/>
          <w:sz w:val="22"/>
          <w:szCs w:val="22"/>
        </w:rPr>
      </w:pPr>
      <w:r w:rsidRPr="001916AF">
        <w:rPr>
          <w:rStyle w:val="nadpisclanku1"/>
          <w:b w:val="0"/>
          <w:sz w:val="22"/>
          <w:szCs w:val="22"/>
        </w:rPr>
        <w:t>skladovací podmínky</w:t>
      </w:r>
    </w:p>
    <w:p w14:paraId="74F04028" w14:textId="77777777" w:rsidR="00776E15" w:rsidRPr="001916AF" w:rsidRDefault="00776E15"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Rozměrové výkresy</w:t>
      </w:r>
    </w:p>
    <w:p w14:paraId="3FDA336B" w14:textId="77777777" w:rsidR="00776E15" w:rsidRPr="001916AF" w:rsidRDefault="00776E15"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Výkonový štítek</w:t>
      </w:r>
    </w:p>
    <w:p w14:paraId="30F37780" w14:textId="77777777" w:rsidR="00776E15" w:rsidRPr="001916AF" w:rsidRDefault="00776E15" w:rsidP="001916AF">
      <w:pPr>
        <w:pStyle w:val="Odstavecseseznamem"/>
        <w:numPr>
          <w:ilvl w:val="0"/>
          <w:numId w:val="64"/>
        </w:numPr>
        <w:spacing w:line="276" w:lineRule="auto"/>
        <w:rPr>
          <w:rFonts w:ascii="Arial" w:hAnsi="Arial" w:cs="Arial"/>
          <w:sz w:val="22"/>
          <w:szCs w:val="22"/>
        </w:rPr>
      </w:pPr>
      <w:r w:rsidRPr="001916AF">
        <w:rPr>
          <w:rFonts w:ascii="Arial" w:hAnsi="Arial" w:cs="Arial"/>
          <w:sz w:val="22"/>
          <w:szCs w:val="22"/>
        </w:rPr>
        <w:t>Schéma zapojení</w:t>
      </w:r>
    </w:p>
    <w:p w14:paraId="073C24FF" w14:textId="77777777" w:rsidR="00776E15" w:rsidRPr="001916AF" w:rsidRDefault="00776E15" w:rsidP="001916AF">
      <w:pPr>
        <w:pStyle w:val="Odstavecseseznamem"/>
        <w:numPr>
          <w:ilvl w:val="0"/>
          <w:numId w:val="64"/>
        </w:numPr>
        <w:spacing w:after="60" w:line="276" w:lineRule="auto"/>
        <w:ind w:left="714" w:hanging="357"/>
        <w:rPr>
          <w:rStyle w:val="nadpisclanku1"/>
          <w:b w:val="0"/>
          <w:bCs w:val="0"/>
          <w:color w:val="auto"/>
          <w:sz w:val="22"/>
          <w:szCs w:val="22"/>
        </w:rPr>
      </w:pPr>
      <w:r w:rsidRPr="001916AF">
        <w:rPr>
          <w:rFonts w:ascii="Arial" w:hAnsi="Arial" w:cs="Arial"/>
          <w:sz w:val="22"/>
          <w:szCs w:val="22"/>
        </w:rPr>
        <w:t xml:space="preserve">Soupis použitého příslušenství (průchodky, měřící transformátor </w:t>
      </w:r>
      <w:proofErr w:type="gramStart"/>
      <w:r w:rsidRPr="001916AF">
        <w:rPr>
          <w:rFonts w:ascii="Arial" w:hAnsi="Arial" w:cs="Arial"/>
          <w:sz w:val="22"/>
          <w:szCs w:val="22"/>
        </w:rPr>
        <w:t>proudu,..</w:t>
      </w:r>
      <w:proofErr w:type="gramEnd"/>
      <w:r w:rsidRPr="001916AF">
        <w:rPr>
          <w:rFonts w:ascii="Arial" w:hAnsi="Arial" w:cs="Arial"/>
          <w:sz w:val="22"/>
          <w:szCs w:val="22"/>
        </w:rPr>
        <w:t>)</w:t>
      </w:r>
    </w:p>
    <w:p w14:paraId="296406A8" w14:textId="77777777" w:rsidR="00776E15" w:rsidRPr="001916AF" w:rsidRDefault="00776E15" w:rsidP="001916AF">
      <w:pPr>
        <w:spacing w:line="276" w:lineRule="auto"/>
        <w:jc w:val="both"/>
        <w:rPr>
          <w:rStyle w:val="nadpisclanku1"/>
          <w:b w:val="0"/>
          <w:sz w:val="22"/>
          <w:szCs w:val="22"/>
        </w:rPr>
      </w:pPr>
      <w:r w:rsidRPr="001916AF">
        <w:rPr>
          <w:rStyle w:val="nadpisclanku1"/>
          <w:b w:val="0"/>
          <w:sz w:val="22"/>
          <w:szCs w:val="22"/>
        </w:rPr>
        <w:t>Dokumentace bude předána v digitální podobě. Rozměrové výkresy budou v editovatelné podobě (př. **.DGW)</w:t>
      </w:r>
    </w:p>
    <w:p w14:paraId="7D602176" w14:textId="77777777" w:rsidR="00776E15" w:rsidRPr="001916AF" w:rsidRDefault="00776E15" w:rsidP="001916AF">
      <w:pPr>
        <w:pStyle w:val="Nadpis2"/>
        <w:rPr>
          <w:rStyle w:val="nadpisclanku1"/>
          <w:b/>
          <w:sz w:val="22"/>
          <w:szCs w:val="22"/>
        </w:rPr>
      </w:pPr>
      <w:r w:rsidRPr="001916AF">
        <w:rPr>
          <w:rStyle w:val="nadpisclanku1"/>
          <w:b/>
          <w:sz w:val="22"/>
          <w:szCs w:val="22"/>
        </w:rPr>
        <w:t>Ostatní dokumentace</w:t>
      </w:r>
    </w:p>
    <w:p w14:paraId="6BF0A22D"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 xml:space="preserve">Dokumentace schémat zapojení ovládacích obvodů a 3D modelů je možno doložit nejpozději ve lhůtě stanové kupní smlouvou. Dokumentace schémat zapojení ovládacích obvodů musí respektovat minimální požadavky které jsou uvedeny v jednotlivých schématech v příloze a musí být vytvořena v platném standardu </w:t>
      </w:r>
      <w:proofErr w:type="gramStart"/>
      <w:r w:rsidRPr="001916AF">
        <w:rPr>
          <w:rFonts w:ascii="Arial" w:hAnsi="Arial" w:cs="Arial"/>
          <w:snapToGrid w:val="0"/>
          <w:color w:val="000000"/>
          <w:sz w:val="22"/>
          <w:szCs w:val="22"/>
        </w:rPr>
        <w:t>EG.D</w:t>
      </w:r>
      <w:proofErr w:type="gramEnd"/>
      <w:r w:rsidRPr="001916AF">
        <w:rPr>
          <w:rFonts w:ascii="Arial" w:hAnsi="Arial" w:cs="Arial"/>
          <w:snapToGrid w:val="0"/>
          <w:color w:val="000000"/>
          <w:sz w:val="22"/>
          <w:szCs w:val="22"/>
        </w:rPr>
        <w:t xml:space="preserve"> (EGD-TP-266) v souladu s požadavky uvedenými níže, předložena bude včetně zdrojových dat.</w:t>
      </w:r>
    </w:p>
    <w:p w14:paraId="098A915C"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noProof/>
          <w:sz w:val="22"/>
          <w:szCs w:val="22"/>
        </w:rPr>
        <w:object w:dxaOrig="1540" w:dyaOrig="996" w14:anchorId="2BD293AF">
          <v:shape id="_x0000_i1027" type="#_x0000_t75" style="width:76.8pt;height:49.2pt" o:ole="">
            <v:imagedata r:id="rId20" o:title=""/>
          </v:shape>
          <o:OLEObject Type="Embed" ProgID="Word.Document.12" ShapeID="_x0000_i1027" DrawAspect="Icon" ObjectID="_1815890790" r:id="rId39">
            <o:FieldCodes>\s</o:FieldCodes>
          </o:OLEObject>
        </w:object>
      </w:r>
    </w:p>
    <w:p w14:paraId="23F73763"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Všechny požadované specifické dokumentace musí být předány zadavateli v digitální podobě (Technické výkresy ve formátu DWG a PDF). Manuály a návody musí být předložené v českém jazyce. Ostatní dokumenty mohou být v českém ev. anglickém jazyce.</w:t>
      </w:r>
    </w:p>
    <w:p w14:paraId="5E1496F2" w14:textId="77777777" w:rsidR="00776E15" w:rsidRPr="001916AF" w:rsidRDefault="00776E15" w:rsidP="001916AF">
      <w:pPr>
        <w:tabs>
          <w:tab w:val="left" w:pos="284"/>
        </w:tabs>
        <w:spacing w:before="80" w:line="276" w:lineRule="auto"/>
        <w:jc w:val="both"/>
        <w:rPr>
          <w:rFonts w:ascii="Arial" w:hAnsi="Arial" w:cs="Arial"/>
          <w:sz w:val="22"/>
          <w:szCs w:val="22"/>
        </w:rPr>
      </w:pPr>
      <w:r w:rsidRPr="001916AF">
        <w:rPr>
          <w:rFonts w:ascii="Arial" w:hAnsi="Arial" w:cs="Arial"/>
          <w:snapToGrid w:val="0"/>
          <w:color w:val="000000"/>
          <w:sz w:val="22"/>
          <w:szCs w:val="22"/>
        </w:rPr>
        <w:t>Podklady jsou pro potřeby EG. D a jejich smluvní partnery, kterým mohou být předány pro potřeby tvorby projektových dokumentací.</w:t>
      </w:r>
    </w:p>
    <w:p w14:paraId="56EFB4C7" w14:textId="77777777" w:rsidR="00776E15" w:rsidRPr="001916AF" w:rsidRDefault="00776E15" w:rsidP="001916AF">
      <w:pPr>
        <w:spacing w:line="276" w:lineRule="auto"/>
        <w:jc w:val="both"/>
        <w:rPr>
          <w:rFonts w:ascii="Arial" w:hAnsi="Arial" w:cs="Arial"/>
          <w:sz w:val="22"/>
          <w:szCs w:val="22"/>
        </w:rPr>
      </w:pPr>
    </w:p>
    <w:p w14:paraId="44F72197"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Konečné provedení výkresů musí být dohodnuto s kupujícím dopředu. Vzhledem k tomu, že kupující bude mít vliv na konstrukci tlumivky, je třeba tyto výkresy předat ještě před zahájením výroby.</w:t>
      </w:r>
    </w:p>
    <w:p w14:paraId="57D07BE4" w14:textId="77777777" w:rsidR="00776E15" w:rsidRPr="001916AF" w:rsidRDefault="00776E15" w:rsidP="001916AF">
      <w:pPr>
        <w:spacing w:line="276" w:lineRule="auto"/>
        <w:jc w:val="both"/>
        <w:rPr>
          <w:rFonts w:ascii="Arial" w:hAnsi="Arial" w:cs="Arial"/>
          <w:sz w:val="22"/>
          <w:szCs w:val="22"/>
        </w:rPr>
      </w:pPr>
    </w:p>
    <w:p w14:paraId="742DB217" w14:textId="77777777" w:rsidR="00776E15" w:rsidRPr="001916AF" w:rsidRDefault="00776E15" w:rsidP="001916AF">
      <w:pPr>
        <w:spacing w:after="200" w:line="276" w:lineRule="auto"/>
        <w:rPr>
          <w:rFonts w:ascii="Arial" w:hAnsi="Arial" w:cs="Arial"/>
          <w:sz w:val="22"/>
          <w:szCs w:val="22"/>
        </w:rPr>
      </w:pPr>
      <w:r w:rsidRPr="001916AF">
        <w:rPr>
          <w:rFonts w:ascii="Arial" w:hAnsi="Arial" w:cs="Arial"/>
          <w:sz w:val="22"/>
          <w:szCs w:val="22"/>
        </w:rPr>
        <w:t>3D modely:</w:t>
      </w:r>
    </w:p>
    <w:p w14:paraId="18161B83" w14:textId="77777777" w:rsidR="00776E15" w:rsidRPr="001916AF" w:rsidRDefault="00776E15"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t xml:space="preserve">3D model nebo BIM model s odpovídajícími parametry dodávaného technologického celku v otevřeném formátu čitelném pro Autodesk </w:t>
      </w:r>
      <w:proofErr w:type="spellStart"/>
      <w:r w:rsidRPr="001916AF">
        <w:rPr>
          <w:rFonts w:ascii="Arial" w:hAnsi="Arial" w:cs="Arial"/>
          <w:sz w:val="22"/>
          <w:szCs w:val="22"/>
        </w:rPr>
        <w:t>Revit</w:t>
      </w:r>
      <w:proofErr w:type="spellEnd"/>
      <w:r w:rsidRPr="001916AF">
        <w:rPr>
          <w:rFonts w:ascii="Arial" w:hAnsi="Arial" w:cs="Arial"/>
          <w:sz w:val="22"/>
          <w:szCs w:val="22"/>
        </w:rPr>
        <w:t xml:space="preserve">/Invertor např. RVT, IPT, IAM, IDW a současně v univerzálním formátu STEP/IGES/SAT, které budou převedeny jako plná tělesa. Alternativou je univerzální formát IFC.  </w:t>
      </w:r>
    </w:p>
    <w:p w14:paraId="232A2D82" w14:textId="77777777" w:rsidR="00776E15" w:rsidRPr="001916AF" w:rsidRDefault="00776E15" w:rsidP="001916AF">
      <w:pPr>
        <w:pStyle w:val="Odstavecseseznamem"/>
        <w:numPr>
          <w:ilvl w:val="1"/>
          <w:numId w:val="58"/>
        </w:numPr>
        <w:spacing w:line="276" w:lineRule="auto"/>
        <w:ind w:left="567"/>
        <w:contextualSpacing w:val="0"/>
        <w:jc w:val="both"/>
        <w:rPr>
          <w:rFonts w:ascii="Arial" w:hAnsi="Arial" w:cs="Arial"/>
          <w:sz w:val="22"/>
          <w:szCs w:val="22"/>
        </w:rPr>
      </w:pPr>
      <w:proofErr w:type="gramStart"/>
      <w:r w:rsidRPr="001916AF">
        <w:rPr>
          <w:rFonts w:ascii="Arial" w:hAnsi="Arial" w:cs="Arial"/>
          <w:sz w:val="22"/>
          <w:szCs w:val="22"/>
        </w:rPr>
        <w:t>3D</w:t>
      </w:r>
      <w:proofErr w:type="gramEnd"/>
      <w:r w:rsidRPr="001916AF">
        <w:rPr>
          <w:rFonts w:ascii="Arial" w:hAnsi="Arial" w:cs="Arial"/>
          <w:sz w:val="22"/>
          <w:szCs w:val="22"/>
        </w:rPr>
        <w:t xml:space="preserve">/BIM dokumentace bude obsahovat vnější rozměry a připojovací a upevňovací body (návaznosti na další prvky stavby např. vnější rozměry vč. vyčnívajících částí, připojovací místa elektro i mechanické prvky, montážní otvory, průchodky pro kabely NN, místa pro připojení uzemnění, atd). </w:t>
      </w:r>
    </w:p>
    <w:p w14:paraId="2420A18E" w14:textId="77777777" w:rsidR="00776E15" w:rsidRPr="001916AF" w:rsidRDefault="00776E15" w:rsidP="001916AF">
      <w:pPr>
        <w:pStyle w:val="Odstavecseseznamem"/>
        <w:numPr>
          <w:ilvl w:val="1"/>
          <w:numId w:val="58"/>
        </w:numPr>
        <w:spacing w:line="276" w:lineRule="auto"/>
        <w:ind w:left="567"/>
        <w:contextualSpacing w:val="0"/>
        <w:jc w:val="both"/>
        <w:rPr>
          <w:rFonts w:ascii="Arial" w:hAnsi="Arial" w:cs="Arial"/>
          <w:sz w:val="22"/>
          <w:szCs w:val="22"/>
        </w:rPr>
      </w:pPr>
      <w:r w:rsidRPr="001916AF">
        <w:rPr>
          <w:rFonts w:ascii="Arial" w:hAnsi="Arial" w:cs="Arial"/>
          <w:sz w:val="22"/>
          <w:szCs w:val="22"/>
        </w:rPr>
        <w:lastRenderedPageBreak/>
        <w:t xml:space="preserve">Detaily výkresu: Jedná se o data, která potřebuje projektant pro tvorbu dokumentace pro provádění stavby, není potřeba výrobní nebo konstrukční dokumentace. Míra detailu bude korespondovat s detailem v 2D rozměrových výkresech. Nesou požadované detaily typu vnitřního uspořádání, konstrukční hladiny atd. </w:t>
      </w:r>
    </w:p>
    <w:p w14:paraId="12E28973" w14:textId="77777777" w:rsidR="00776E15" w:rsidRPr="001916AF" w:rsidRDefault="00776E15" w:rsidP="001916AF">
      <w:pPr>
        <w:spacing w:line="276" w:lineRule="auto"/>
        <w:rPr>
          <w:rFonts w:ascii="Arial" w:hAnsi="Arial" w:cs="Arial"/>
          <w:sz w:val="22"/>
          <w:szCs w:val="22"/>
        </w:rPr>
      </w:pPr>
      <w:r w:rsidRPr="001916AF">
        <w:rPr>
          <w:rFonts w:ascii="Arial" w:hAnsi="Arial" w:cs="Arial"/>
          <w:sz w:val="22"/>
          <w:szCs w:val="22"/>
        </w:rPr>
        <w:t xml:space="preserve">Datové návaznosti vycházející z principů metodiky BIM, detaily lze nalézt na </w:t>
      </w:r>
      <w:hyperlink r:id="rId40" w:history="1">
        <w:r w:rsidRPr="001916AF">
          <w:rPr>
            <w:rFonts w:ascii="Arial" w:hAnsi="Arial" w:cs="Arial"/>
            <w:sz w:val="22"/>
            <w:szCs w:val="22"/>
          </w:rPr>
          <w:t>www.koncepcebim.cz</w:t>
        </w:r>
      </w:hyperlink>
    </w:p>
    <w:p w14:paraId="17BFB17C" w14:textId="77777777" w:rsidR="00776E15" w:rsidRPr="001916AF" w:rsidRDefault="00776E15" w:rsidP="001916AF">
      <w:pPr>
        <w:pStyle w:val="Nadpis1"/>
        <w:spacing w:line="276" w:lineRule="auto"/>
      </w:pPr>
      <w:r w:rsidRPr="001916AF">
        <w:t>Dodací podmínky</w:t>
      </w:r>
    </w:p>
    <w:p w14:paraId="30089812"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Jakákoliv změna na výrobku schváleném na základě této specifikace je předmětem nového schválení nebo obnovení schvalování. Změny během trvání dodávek jsou povoleny pouze na základě vzájemné dohody. Prodávající na žádost kupujícího zveřejní subdodavatele.</w:t>
      </w:r>
    </w:p>
    <w:p w14:paraId="54BEC2F4" w14:textId="77777777" w:rsidR="00776E15" w:rsidRPr="001916AF" w:rsidRDefault="00776E15" w:rsidP="001916AF">
      <w:pPr>
        <w:spacing w:line="276" w:lineRule="auto"/>
        <w:jc w:val="both"/>
        <w:rPr>
          <w:rFonts w:ascii="Arial" w:hAnsi="Arial" w:cs="Arial"/>
          <w:sz w:val="22"/>
          <w:szCs w:val="22"/>
        </w:rPr>
      </w:pPr>
      <w:r w:rsidRPr="001916AF">
        <w:rPr>
          <w:rFonts w:ascii="Arial" w:hAnsi="Arial" w:cs="Arial"/>
          <w:sz w:val="22"/>
          <w:szCs w:val="22"/>
        </w:rPr>
        <w:t>Jakékoliv odchylky, změny ve vztahu k této technické specifikaci musí být výrobcem nebo prodávajícím písemně oznámeny a kupujícím odsouhlaseny. Předpokladem pro souhlas kupujícího je důkaz o stejné nebo vyšší kvalitě nebo zvýšení užitku z výrobku, případně o technické inovaci.</w:t>
      </w:r>
    </w:p>
    <w:p w14:paraId="3549F15E" w14:textId="77777777" w:rsidR="00776E15" w:rsidRPr="001916AF" w:rsidRDefault="00776E15" w:rsidP="001916AF">
      <w:pPr>
        <w:pStyle w:val="Nadpis1"/>
        <w:spacing w:line="276" w:lineRule="auto"/>
        <w:rPr>
          <w:rStyle w:val="nadpisclanku1"/>
          <w:b/>
          <w:bCs w:val="0"/>
          <w:caps w:val="0"/>
          <w:sz w:val="22"/>
          <w:szCs w:val="22"/>
        </w:rPr>
      </w:pPr>
      <w:r w:rsidRPr="001916AF">
        <w:t>Závěrečná ustanovení</w:t>
      </w:r>
    </w:p>
    <w:p w14:paraId="70BD7E1C"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r w:rsidRPr="001916AF">
        <w:rPr>
          <w:rFonts w:ascii="Arial" w:hAnsi="Arial" w:cs="Arial"/>
          <w:snapToGrid w:val="0"/>
          <w:color w:val="000000"/>
          <w:sz w:val="22"/>
          <w:szCs w:val="22"/>
        </w:rPr>
        <w:t>Jakékoliv změny v průběhu plnění smlouvy jsou přípustné pouze na základě předchozího odsouhlasení s kupujícím. Odsouhlasené změny musí být dodavatelem zapracované do dokumentace v plném rozsahu.</w:t>
      </w:r>
    </w:p>
    <w:p w14:paraId="309BE5A5"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p>
    <w:p w14:paraId="67C5ACF3" w14:textId="77777777" w:rsidR="00776E15" w:rsidRPr="001916AF" w:rsidRDefault="00776E15" w:rsidP="001916AF">
      <w:pPr>
        <w:spacing w:line="276" w:lineRule="auto"/>
        <w:jc w:val="both"/>
        <w:rPr>
          <w:rFonts w:ascii="Arial" w:hAnsi="Arial" w:cs="Arial"/>
          <w:sz w:val="22"/>
          <w:szCs w:val="22"/>
        </w:rPr>
      </w:pPr>
    </w:p>
    <w:p w14:paraId="2588E775" w14:textId="77777777" w:rsidR="00776E15" w:rsidRPr="001916AF" w:rsidRDefault="00776E15" w:rsidP="001916AF">
      <w:pPr>
        <w:tabs>
          <w:tab w:val="left" w:pos="284"/>
        </w:tabs>
        <w:spacing w:before="80" w:line="276" w:lineRule="auto"/>
        <w:jc w:val="both"/>
        <w:rPr>
          <w:rFonts w:ascii="Arial" w:hAnsi="Arial" w:cs="Arial"/>
          <w:snapToGrid w:val="0"/>
          <w:color w:val="000000"/>
          <w:sz w:val="22"/>
          <w:szCs w:val="22"/>
        </w:rPr>
      </w:pPr>
    </w:p>
    <w:p w14:paraId="10242CAD" w14:textId="77777777" w:rsidR="00776E15" w:rsidRPr="001916AF" w:rsidRDefault="00776E15" w:rsidP="001916AF">
      <w:pPr>
        <w:spacing w:line="276" w:lineRule="auto"/>
        <w:jc w:val="both"/>
        <w:rPr>
          <w:rFonts w:ascii="Arial" w:hAnsi="Arial" w:cs="Arial"/>
          <w:snapToGrid w:val="0"/>
          <w:color w:val="000000"/>
          <w:sz w:val="22"/>
          <w:szCs w:val="22"/>
        </w:rPr>
      </w:pPr>
    </w:p>
    <w:p w14:paraId="53F6070C" w14:textId="77777777" w:rsidR="0096503B" w:rsidRPr="001916AF" w:rsidRDefault="0096503B" w:rsidP="001916AF">
      <w:pPr>
        <w:tabs>
          <w:tab w:val="left" w:pos="284"/>
        </w:tabs>
        <w:spacing w:before="80" w:line="276" w:lineRule="auto"/>
        <w:jc w:val="center"/>
        <w:rPr>
          <w:rFonts w:ascii="Arial" w:hAnsi="Arial" w:cs="Arial"/>
          <w:b/>
          <w:snapToGrid w:val="0"/>
          <w:color w:val="000000"/>
          <w:sz w:val="22"/>
          <w:szCs w:val="22"/>
        </w:rPr>
      </w:pPr>
    </w:p>
    <w:sectPr w:rsidR="0096503B" w:rsidRPr="001916AF" w:rsidSect="00D225DC">
      <w:headerReference w:type="even" r:id="rId41"/>
      <w:headerReference w:type="default" r:id="rId42"/>
      <w:headerReference w:type="first" r:id="rId43"/>
      <w:pgSz w:w="11907" w:h="16840" w:code="9"/>
      <w:pgMar w:top="1417" w:right="850" w:bottom="1417" w:left="851" w:header="567" w:footer="851"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D2809" w14:textId="77777777" w:rsidR="005613A6" w:rsidRDefault="005613A6">
      <w:r>
        <w:separator/>
      </w:r>
    </w:p>
  </w:endnote>
  <w:endnote w:type="continuationSeparator" w:id="0">
    <w:p w14:paraId="34BA45C8" w14:textId="77777777" w:rsidR="005613A6" w:rsidRDefault="005613A6">
      <w:r>
        <w:continuationSeparator/>
      </w:r>
    </w:p>
  </w:endnote>
  <w:endnote w:type="continuationNotice" w:id="1">
    <w:p w14:paraId="3BD767A1" w14:textId="77777777" w:rsidR="005613A6" w:rsidRDefault="005613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55670" w14:textId="77777777" w:rsidR="005613A6" w:rsidRDefault="005613A6">
      <w:r>
        <w:separator/>
      </w:r>
    </w:p>
  </w:footnote>
  <w:footnote w:type="continuationSeparator" w:id="0">
    <w:p w14:paraId="3628A9D0" w14:textId="77777777" w:rsidR="005613A6" w:rsidRDefault="005613A6">
      <w:r>
        <w:continuationSeparator/>
      </w:r>
    </w:p>
  </w:footnote>
  <w:footnote w:type="continuationNotice" w:id="1">
    <w:p w14:paraId="2572989E" w14:textId="77777777" w:rsidR="005613A6" w:rsidRDefault="005613A6"/>
  </w:footnote>
  <w:footnote w:id="2">
    <w:p w14:paraId="375419FD" w14:textId="77777777" w:rsidR="00DF294E" w:rsidRDefault="00DF294E" w:rsidP="00DF294E">
      <w:pPr>
        <w:pStyle w:val="Textpoznpodarou"/>
      </w:pPr>
      <w:r>
        <w:rPr>
          <w:rStyle w:val="Znakapoznpodarou"/>
        </w:rPr>
        <w:footnoteRef/>
      </w:r>
      <w:r>
        <w:t xml:space="preserve"> Digitální dokumentace bude předána na určené uložiště nakupujícího.</w:t>
      </w:r>
    </w:p>
  </w:footnote>
  <w:footnote w:id="3">
    <w:p w14:paraId="44DEE5EA" w14:textId="77777777" w:rsidR="00776E15" w:rsidRDefault="00776E15" w:rsidP="00776E15">
      <w:pPr>
        <w:pStyle w:val="Textpoznpodarou"/>
      </w:pPr>
      <w:r>
        <w:rPr>
          <w:rStyle w:val="Znakapoznpodarou"/>
        </w:rPr>
        <w:footnoteRef/>
      </w:r>
      <w:r>
        <w:t xml:space="preserve"> Digitální forma dokumentace umístěna na zvolené místo nakupujícího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0"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8"/>
      <w:gridCol w:w="1418"/>
      <w:gridCol w:w="2552"/>
      <w:gridCol w:w="3253"/>
      <w:gridCol w:w="1559"/>
    </w:tblGrid>
    <w:tr w:rsidR="00F846A4" w:rsidRPr="00827E73" w14:paraId="2483B312" w14:textId="77777777" w:rsidTr="00C20019">
      <w:trPr>
        <w:cantSplit/>
        <w:trHeight w:val="360"/>
      </w:trPr>
      <w:tc>
        <w:tcPr>
          <w:tcW w:w="1418" w:type="dxa"/>
        </w:tcPr>
        <w:p w14:paraId="7E1241C9" w14:textId="77777777" w:rsidR="00F846A4" w:rsidRPr="00827E73" w:rsidRDefault="00F846A4" w:rsidP="00381DFD">
          <w:pPr>
            <w:pStyle w:val="Zhlav"/>
            <w:tabs>
              <w:tab w:val="clear" w:pos="4536"/>
              <w:tab w:val="clear" w:pos="9072"/>
              <w:tab w:val="left" w:pos="425"/>
            </w:tabs>
            <w:spacing w:before="60" w:after="60"/>
            <w:jc w:val="center"/>
            <w:rPr>
              <w:rFonts w:ascii="Arial" w:hAnsi="Arial" w:cs="Arial"/>
              <w:b/>
            </w:rPr>
          </w:pPr>
          <w:r w:rsidRPr="00827E73">
            <w:rPr>
              <w:rFonts w:ascii="Arial" w:hAnsi="Arial" w:cs="Arial"/>
              <w:b/>
            </w:rPr>
            <w:t>Technický list</w:t>
          </w:r>
        </w:p>
      </w:tc>
      <w:tc>
        <w:tcPr>
          <w:tcW w:w="1418" w:type="dxa"/>
        </w:tcPr>
        <w:p w14:paraId="1D72CA29" w14:textId="77777777" w:rsidR="00F846A4" w:rsidRPr="00827E73" w:rsidRDefault="00F846A4" w:rsidP="00381DFD">
          <w:pPr>
            <w:pStyle w:val="Zhlav"/>
            <w:tabs>
              <w:tab w:val="clear" w:pos="4536"/>
              <w:tab w:val="clear" w:pos="9072"/>
              <w:tab w:val="left" w:pos="425"/>
            </w:tabs>
            <w:spacing w:before="60" w:after="60"/>
            <w:jc w:val="center"/>
            <w:rPr>
              <w:rFonts w:ascii="Arial" w:hAnsi="Arial" w:cs="Arial"/>
              <w:b/>
            </w:rPr>
          </w:pPr>
        </w:p>
      </w:tc>
      <w:tc>
        <w:tcPr>
          <w:tcW w:w="2552" w:type="dxa"/>
        </w:tcPr>
        <w:p w14:paraId="57C25066" w14:textId="77777777" w:rsidR="00F846A4" w:rsidRPr="001C63B5" w:rsidRDefault="00F846A4" w:rsidP="00381DFD">
          <w:pPr>
            <w:pStyle w:val="Zhlav"/>
            <w:tabs>
              <w:tab w:val="clear" w:pos="4536"/>
              <w:tab w:val="clear" w:pos="9072"/>
              <w:tab w:val="left" w:pos="425"/>
            </w:tabs>
            <w:spacing w:before="60" w:after="60"/>
            <w:ind w:left="57" w:right="57"/>
            <w:jc w:val="both"/>
            <w:rPr>
              <w:rFonts w:ascii="Arial" w:hAnsi="Arial" w:cs="Arial"/>
            </w:rPr>
          </w:pPr>
          <w:r w:rsidRPr="001C63B5">
            <w:rPr>
              <w:rFonts w:ascii="Arial" w:hAnsi="Arial" w:cs="Arial"/>
            </w:rPr>
            <w:t xml:space="preserve">Účinnost od: </w:t>
          </w:r>
          <w:fldSimple w:instr=" DOCPROPERTY &quot;Category&quot;  \* MERGEFORMAT ">
            <w:r w:rsidRPr="00606D84">
              <w:rPr>
                <w:rFonts w:ascii="Arial" w:hAnsi="Arial" w:cs="Arial"/>
              </w:rPr>
              <w:t>06/2014</w:t>
            </w:r>
          </w:fldSimple>
          <w:r w:rsidRPr="001C63B5">
            <w:rPr>
              <w:rFonts w:ascii="Arial" w:hAnsi="Arial" w:cs="Arial"/>
            </w:rPr>
            <w:fldChar w:fldCharType="begin"/>
          </w:r>
          <w:r w:rsidRPr="001C63B5">
            <w:rPr>
              <w:rFonts w:ascii="Arial" w:hAnsi="Arial" w:cs="Arial"/>
            </w:rPr>
            <w:instrText xml:space="preserve"> KEYWORDS  \* MERGEFORMAT </w:instrText>
          </w:r>
          <w:r w:rsidRPr="001C63B5">
            <w:rPr>
              <w:rFonts w:ascii="Arial" w:hAnsi="Arial" w:cs="Arial"/>
            </w:rPr>
            <w:fldChar w:fldCharType="end"/>
          </w:r>
        </w:p>
      </w:tc>
      <w:tc>
        <w:tcPr>
          <w:tcW w:w="3253" w:type="dxa"/>
        </w:tcPr>
        <w:p w14:paraId="54933A29" w14:textId="77777777" w:rsidR="00F846A4" w:rsidRPr="00827E73" w:rsidRDefault="00F846A4" w:rsidP="00381DFD">
          <w:pPr>
            <w:pStyle w:val="Zhlav"/>
            <w:tabs>
              <w:tab w:val="clear" w:pos="4536"/>
              <w:tab w:val="clear" w:pos="9072"/>
              <w:tab w:val="left" w:pos="425"/>
            </w:tabs>
            <w:spacing w:before="60" w:after="60"/>
            <w:jc w:val="both"/>
            <w:rPr>
              <w:rFonts w:ascii="Arial" w:hAnsi="Arial" w:cs="Arial"/>
            </w:rPr>
          </w:pPr>
          <w:r>
            <w:rPr>
              <w:rFonts w:ascii="Arial" w:hAnsi="Arial" w:cs="Arial"/>
            </w:rPr>
            <w:t xml:space="preserve"> Transformátory VVN</w:t>
          </w:r>
        </w:p>
      </w:tc>
      <w:tc>
        <w:tcPr>
          <w:tcW w:w="1559" w:type="dxa"/>
        </w:tcPr>
        <w:p w14:paraId="2F2B2052" w14:textId="77777777" w:rsidR="00F846A4" w:rsidRPr="00827E73" w:rsidRDefault="00F846A4" w:rsidP="00C32CA3">
          <w:pPr>
            <w:pStyle w:val="Zhlav"/>
            <w:tabs>
              <w:tab w:val="clear" w:pos="4536"/>
              <w:tab w:val="clear" w:pos="9072"/>
              <w:tab w:val="left" w:pos="425"/>
            </w:tabs>
            <w:spacing w:before="60" w:after="60"/>
            <w:jc w:val="both"/>
            <w:rPr>
              <w:rFonts w:ascii="Arial" w:hAnsi="Arial" w:cs="Arial"/>
            </w:rPr>
          </w:pPr>
          <w:r>
            <w:rPr>
              <w:rFonts w:ascii="Arial" w:hAnsi="Arial" w:cs="Arial"/>
            </w:rPr>
            <w:t xml:space="preserve"> </w:t>
          </w:r>
          <w:r w:rsidRPr="00C32CA3">
            <w:rPr>
              <w:rFonts w:ascii="Arial" w:hAnsi="Arial" w:cs="Arial"/>
            </w:rPr>
            <w:t>Str</w:t>
          </w:r>
          <w:r>
            <w:rPr>
              <w:rFonts w:ascii="Arial" w:hAnsi="Arial" w:cs="Arial"/>
            </w:rPr>
            <w:t>a</w:t>
          </w:r>
          <w:r w:rsidRPr="00C32CA3">
            <w:rPr>
              <w:rFonts w:ascii="Arial" w:hAnsi="Arial" w:cs="Arial"/>
            </w:rPr>
            <w:t xml:space="preserve">na: </w:t>
          </w:r>
          <w:r w:rsidRPr="00C32CA3">
            <w:rPr>
              <w:rFonts w:ascii="Arial" w:hAnsi="Arial" w:cs="Arial"/>
            </w:rPr>
            <w:fldChar w:fldCharType="begin"/>
          </w:r>
          <w:r w:rsidRPr="00C32CA3">
            <w:rPr>
              <w:rFonts w:ascii="Arial" w:hAnsi="Arial" w:cs="Arial"/>
            </w:rPr>
            <w:instrText>PAGE   \* MERGEFORMAT</w:instrText>
          </w:r>
          <w:r w:rsidRPr="00C32CA3">
            <w:rPr>
              <w:rFonts w:ascii="Arial" w:hAnsi="Arial" w:cs="Arial"/>
            </w:rPr>
            <w:fldChar w:fldCharType="separate"/>
          </w:r>
          <w:r>
            <w:rPr>
              <w:rFonts w:ascii="Arial" w:hAnsi="Arial" w:cs="Arial"/>
              <w:noProof/>
            </w:rPr>
            <w:t>30</w:t>
          </w:r>
          <w:r w:rsidRPr="00C32CA3">
            <w:rPr>
              <w:rFonts w:ascii="Arial" w:hAnsi="Arial" w:cs="Arial"/>
            </w:rPr>
            <w:fldChar w:fldCharType="end"/>
          </w:r>
        </w:p>
      </w:tc>
    </w:tr>
  </w:tbl>
  <w:p w14:paraId="6B7985BD" w14:textId="77777777" w:rsidR="00F846A4" w:rsidRDefault="00F846A4">
    <w:pPr>
      <w:pStyle w:val="Zhlav"/>
    </w:pPr>
  </w:p>
  <w:p w14:paraId="300C9973" w14:textId="77777777" w:rsidR="00F846A4" w:rsidRDefault="00F846A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2DF98" w14:textId="77777777" w:rsidR="00F846A4" w:rsidRDefault="00F846A4" w:rsidP="005E35FF">
    <w:pPr>
      <w:pStyle w:val="Zhlav"/>
      <w:jc w:val="right"/>
      <w:rPr>
        <w:b/>
        <w:sz w:val="18"/>
      </w:rPr>
    </w:pPr>
    <w:r>
      <w:rPr>
        <w:b/>
        <w:sz w:val="18"/>
      </w:rPr>
      <w:t xml:space="preserve">Číslo smlouvy kupujícího: </w:t>
    </w:r>
    <w:r w:rsidRPr="00576BC9">
      <w:rPr>
        <w:b/>
        <w:sz w:val="18"/>
        <w:highlight w:val="green"/>
      </w:rPr>
      <w:t>následně doplní zadavatel</w:t>
    </w:r>
  </w:p>
  <w:p w14:paraId="7964D092" w14:textId="78A1185E" w:rsidR="00F846A4" w:rsidRPr="00D97B6A" w:rsidRDefault="00F846A4" w:rsidP="00D97B6A">
    <w:pPr>
      <w:pStyle w:val="Zhlav"/>
      <w:jc w:val="right"/>
      <w:rPr>
        <w:b/>
        <w:sz w:val="18"/>
      </w:rPr>
    </w:pPr>
    <w:r>
      <w:rPr>
        <w:b/>
        <w:sz w:val="18"/>
      </w:rPr>
      <w:t xml:space="preserve">Číslo smlouvy prodávajícího: </w:t>
    </w:r>
    <w:r w:rsidRPr="00576BC9">
      <w:rPr>
        <w:b/>
        <w:sz w:val="18"/>
        <w:highlight w:val="yellow"/>
      </w:rPr>
      <w:t>doplní účastník</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7E3D7" w14:textId="77777777" w:rsidR="00F846A4" w:rsidRDefault="00F846A4" w:rsidP="00383FF2">
    <w:pPr>
      <w:pStyle w:val="Zhlav"/>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DA1"/>
    <w:multiLevelType w:val="hybridMultilevel"/>
    <w:tmpl w:val="1196E88C"/>
    <w:lvl w:ilvl="0" w:tplc="32AC6B3C">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 w15:restartNumberingAfterBreak="0">
    <w:nsid w:val="01F12E56"/>
    <w:multiLevelType w:val="hybridMultilevel"/>
    <w:tmpl w:val="996E817E"/>
    <w:lvl w:ilvl="0" w:tplc="602C0A1C">
      <w:start w:val="2"/>
      <w:numFmt w:val="bullet"/>
      <w:lvlText w:val="-"/>
      <w:lvlJc w:val="left"/>
      <w:pPr>
        <w:ind w:left="720" w:hanging="360"/>
      </w:pPr>
      <w:rPr>
        <w:rFonts w:ascii="Times New Roman" w:eastAsiaTheme="minorHAnsi" w:hAnsi="Times New Roman" w:cs="Times New Roman" w:hint="default"/>
        <w:b w:val="0"/>
        <w:color w:val="000000"/>
        <w:sz w:val="24"/>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7069F1"/>
    <w:multiLevelType w:val="hybridMultilevel"/>
    <w:tmpl w:val="C7884936"/>
    <w:lvl w:ilvl="0" w:tplc="2D2C7BCC">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470F0E"/>
    <w:multiLevelType w:val="hybridMultilevel"/>
    <w:tmpl w:val="99E67D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B7373E"/>
    <w:multiLevelType w:val="hybridMultilevel"/>
    <w:tmpl w:val="0D8E6F7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5" w15:restartNumberingAfterBreak="0">
    <w:nsid w:val="08E60C98"/>
    <w:multiLevelType w:val="multilevel"/>
    <w:tmpl w:val="268C16B4"/>
    <w:lvl w:ilvl="0">
      <w:numFmt w:val="bullet"/>
      <w:lvlText w:val="-"/>
      <w:lvlJc w:val="left"/>
      <w:pPr>
        <w:tabs>
          <w:tab w:val="num" w:pos="786"/>
        </w:tabs>
        <w:ind w:left="709" w:hanging="283"/>
      </w:pPr>
      <w:rPr>
        <w:rFonts w:ascii="Times New Roman" w:hAnsi="Times New Roman" w:cs="Times New Roman" w:hint="default"/>
      </w:rPr>
    </w:lvl>
    <w:lvl w:ilvl="1">
      <w:start w:val="1"/>
      <w:numFmt w:val="bullet"/>
      <w:lvlText w:val="o"/>
      <w:lvlJc w:val="left"/>
      <w:pPr>
        <w:tabs>
          <w:tab w:val="num" w:pos="1582"/>
        </w:tabs>
        <w:ind w:left="1582" w:hanging="360"/>
      </w:pPr>
      <w:rPr>
        <w:rFonts w:ascii="Courier New" w:hAnsi="Courier New" w:hint="default"/>
      </w:rPr>
    </w:lvl>
    <w:lvl w:ilvl="2">
      <w:start w:val="1"/>
      <w:numFmt w:val="bullet"/>
      <w:lvlText w:val=""/>
      <w:lvlJc w:val="left"/>
      <w:pPr>
        <w:tabs>
          <w:tab w:val="num" w:pos="2302"/>
        </w:tabs>
        <w:ind w:left="2302" w:hanging="360"/>
      </w:pPr>
      <w:rPr>
        <w:rFonts w:ascii="Wingdings" w:hAnsi="Wingdings" w:hint="default"/>
      </w:rPr>
    </w:lvl>
    <w:lvl w:ilvl="3">
      <w:start w:val="1"/>
      <w:numFmt w:val="bullet"/>
      <w:lvlText w:val=""/>
      <w:lvlJc w:val="left"/>
      <w:pPr>
        <w:tabs>
          <w:tab w:val="num" w:pos="3022"/>
        </w:tabs>
        <w:ind w:left="3022" w:hanging="360"/>
      </w:pPr>
      <w:rPr>
        <w:rFonts w:ascii="Symbol" w:hAnsi="Symbol" w:hint="default"/>
      </w:rPr>
    </w:lvl>
    <w:lvl w:ilvl="4">
      <w:start w:val="1"/>
      <w:numFmt w:val="bullet"/>
      <w:lvlText w:val="o"/>
      <w:lvlJc w:val="left"/>
      <w:pPr>
        <w:tabs>
          <w:tab w:val="num" w:pos="3742"/>
        </w:tabs>
        <w:ind w:left="3742" w:hanging="360"/>
      </w:pPr>
      <w:rPr>
        <w:rFonts w:ascii="Courier New" w:hAnsi="Courier New" w:hint="default"/>
      </w:rPr>
    </w:lvl>
    <w:lvl w:ilvl="5">
      <w:start w:val="1"/>
      <w:numFmt w:val="bullet"/>
      <w:lvlText w:val=""/>
      <w:lvlJc w:val="left"/>
      <w:pPr>
        <w:tabs>
          <w:tab w:val="num" w:pos="4462"/>
        </w:tabs>
        <w:ind w:left="4462" w:hanging="360"/>
      </w:pPr>
      <w:rPr>
        <w:rFonts w:ascii="Wingdings" w:hAnsi="Wingdings" w:hint="default"/>
      </w:rPr>
    </w:lvl>
    <w:lvl w:ilvl="6">
      <w:start w:val="1"/>
      <w:numFmt w:val="bullet"/>
      <w:lvlText w:val=""/>
      <w:lvlJc w:val="left"/>
      <w:pPr>
        <w:tabs>
          <w:tab w:val="num" w:pos="5182"/>
        </w:tabs>
        <w:ind w:left="5182" w:hanging="360"/>
      </w:pPr>
      <w:rPr>
        <w:rFonts w:ascii="Symbol" w:hAnsi="Symbol" w:hint="default"/>
      </w:rPr>
    </w:lvl>
    <w:lvl w:ilvl="7">
      <w:start w:val="1"/>
      <w:numFmt w:val="bullet"/>
      <w:lvlText w:val="o"/>
      <w:lvlJc w:val="left"/>
      <w:pPr>
        <w:tabs>
          <w:tab w:val="num" w:pos="5902"/>
        </w:tabs>
        <w:ind w:left="5902" w:hanging="360"/>
      </w:pPr>
      <w:rPr>
        <w:rFonts w:ascii="Courier New" w:hAnsi="Courier New" w:hint="default"/>
      </w:rPr>
    </w:lvl>
    <w:lvl w:ilvl="8">
      <w:start w:val="1"/>
      <w:numFmt w:val="bullet"/>
      <w:lvlText w:val=""/>
      <w:lvlJc w:val="left"/>
      <w:pPr>
        <w:tabs>
          <w:tab w:val="num" w:pos="6622"/>
        </w:tabs>
        <w:ind w:left="6622" w:hanging="360"/>
      </w:pPr>
      <w:rPr>
        <w:rFonts w:ascii="Wingdings" w:hAnsi="Wingdings" w:hint="default"/>
      </w:rPr>
    </w:lvl>
  </w:abstractNum>
  <w:abstractNum w:abstractNumId="6" w15:restartNumberingAfterBreak="0">
    <w:nsid w:val="09DB3CA0"/>
    <w:multiLevelType w:val="hybridMultilevel"/>
    <w:tmpl w:val="47087738"/>
    <w:lvl w:ilvl="0" w:tplc="04050001">
      <w:start w:val="1"/>
      <w:numFmt w:val="bullet"/>
      <w:lvlText w:val=""/>
      <w:lvlJc w:val="left"/>
      <w:pPr>
        <w:ind w:left="4020" w:hanging="360"/>
      </w:pPr>
      <w:rPr>
        <w:rFonts w:ascii="Symbol" w:hAnsi="Symbol" w:hint="default"/>
      </w:rPr>
    </w:lvl>
    <w:lvl w:ilvl="1" w:tplc="04050003" w:tentative="1">
      <w:start w:val="1"/>
      <w:numFmt w:val="bullet"/>
      <w:lvlText w:val="o"/>
      <w:lvlJc w:val="left"/>
      <w:pPr>
        <w:ind w:left="4740" w:hanging="360"/>
      </w:pPr>
      <w:rPr>
        <w:rFonts w:ascii="Courier New" w:hAnsi="Courier New" w:cs="Courier New" w:hint="default"/>
      </w:rPr>
    </w:lvl>
    <w:lvl w:ilvl="2" w:tplc="04050005" w:tentative="1">
      <w:start w:val="1"/>
      <w:numFmt w:val="bullet"/>
      <w:lvlText w:val=""/>
      <w:lvlJc w:val="left"/>
      <w:pPr>
        <w:ind w:left="5460" w:hanging="360"/>
      </w:pPr>
      <w:rPr>
        <w:rFonts w:ascii="Wingdings" w:hAnsi="Wingdings" w:hint="default"/>
      </w:rPr>
    </w:lvl>
    <w:lvl w:ilvl="3" w:tplc="04050001" w:tentative="1">
      <w:start w:val="1"/>
      <w:numFmt w:val="bullet"/>
      <w:lvlText w:val=""/>
      <w:lvlJc w:val="left"/>
      <w:pPr>
        <w:ind w:left="6180" w:hanging="360"/>
      </w:pPr>
      <w:rPr>
        <w:rFonts w:ascii="Symbol" w:hAnsi="Symbol" w:hint="default"/>
      </w:rPr>
    </w:lvl>
    <w:lvl w:ilvl="4" w:tplc="04050003" w:tentative="1">
      <w:start w:val="1"/>
      <w:numFmt w:val="bullet"/>
      <w:lvlText w:val="o"/>
      <w:lvlJc w:val="left"/>
      <w:pPr>
        <w:ind w:left="6900" w:hanging="360"/>
      </w:pPr>
      <w:rPr>
        <w:rFonts w:ascii="Courier New" w:hAnsi="Courier New" w:cs="Courier New" w:hint="default"/>
      </w:rPr>
    </w:lvl>
    <w:lvl w:ilvl="5" w:tplc="04050005" w:tentative="1">
      <w:start w:val="1"/>
      <w:numFmt w:val="bullet"/>
      <w:lvlText w:val=""/>
      <w:lvlJc w:val="left"/>
      <w:pPr>
        <w:ind w:left="7620" w:hanging="360"/>
      </w:pPr>
      <w:rPr>
        <w:rFonts w:ascii="Wingdings" w:hAnsi="Wingdings" w:hint="default"/>
      </w:rPr>
    </w:lvl>
    <w:lvl w:ilvl="6" w:tplc="04050001" w:tentative="1">
      <w:start w:val="1"/>
      <w:numFmt w:val="bullet"/>
      <w:lvlText w:val=""/>
      <w:lvlJc w:val="left"/>
      <w:pPr>
        <w:ind w:left="8340" w:hanging="360"/>
      </w:pPr>
      <w:rPr>
        <w:rFonts w:ascii="Symbol" w:hAnsi="Symbol" w:hint="default"/>
      </w:rPr>
    </w:lvl>
    <w:lvl w:ilvl="7" w:tplc="04050003" w:tentative="1">
      <w:start w:val="1"/>
      <w:numFmt w:val="bullet"/>
      <w:lvlText w:val="o"/>
      <w:lvlJc w:val="left"/>
      <w:pPr>
        <w:ind w:left="9060" w:hanging="360"/>
      </w:pPr>
      <w:rPr>
        <w:rFonts w:ascii="Courier New" w:hAnsi="Courier New" w:cs="Courier New" w:hint="default"/>
      </w:rPr>
    </w:lvl>
    <w:lvl w:ilvl="8" w:tplc="04050005" w:tentative="1">
      <w:start w:val="1"/>
      <w:numFmt w:val="bullet"/>
      <w:lvlText w:val=""/>
      <w:lvlJc w:val="left"/>
      <w:pPr>
        <w:ind w:left="9780" w:hanging="360"/>
      </w:pPr>
      <w:rPr>
        <w:rFonts w:ascii="Wingdings" w:hAnsi="Wingdings" w:hint="default"/>
      </w:rPr>
    </w:lvl>
  </w:abstractNum>
  <w:abstractNum w:abstractNumId="7" w15:restartNumberingAfterBreak="0">
    <w:nsid w:val="0F9B535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72F1171"/>
    <w:multiLevelType w:val="hybridMultilevel"/>
    <w:tmpl w:val="8E7CD674"/>
    <w:lvl w:ilvl="0" w:tplc="1D72F41C">
      <w:start w:val="5"/>
      <w:numFmt w:val="bullet"/>
      <w:lvlText w:val="-"/>
      <w:lvlJc w:val="left"/>
      <w:pPr>
        <w:ind w:left="720" w:hanging="360"/>
      </w:pPr>
      <w:rPr>
        <w:rFonts w:ascii="Calibri" w:eastAsiaTheme="minorHAnsi" w:hAnsi="Calibri" w:cs="Calibri" w:hint="default"/>
        <w:b w:val="0"/>
        <w:color w:val="00000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145CC9"/>
    <w:multiLevelType w:val="hybridMultilevel"/>
    <w:tmpl w:val="5F221E10"/>
    <w:lvl w:ilvl="0" w:tplc="FDA43BB4">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15:restartNumberingAfterBreak="0">
    <w:nsid w:val="18EE14CC"/>
    <w:multiLevelType w:val="multilevel"/>
    <w:tmpl w:val="50368DAA"/>
    <w:lvl w:ilvl="0">
      <w:start w:val="1"/>
      <w:numFmt w:val="decimal"/>
      <w:lvlText w:val="%1."/>
      <w:lvlJc w:val="left"/>
      <w:pPr>
        <w:tabs>
          <w:tab w:val="num" w:pos="420"/>
        </w:tabs>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712"/>
        </w:tabs>
        <w:ind w:left="712" w:hanging="71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004"/>
        </w:tabs>
        <w:ind w:left="1004" w:hanging="100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tabs>
          <w:tab w:val="num" w:pos="1146"/>
        </w:tabs>
        <w:ind w:left="1146" w:hanging="72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1790"/>
        </w:tabs>
        <w:ind w:left="1790" w:hanging="1080"/>
      </w:pPr>
      <w:rPr>
        <w:rFonts w:hint="default"/>
      </w:rPr>
    </w:lvl>
    <w:lvl w:ilvl="6">
      <w:start w:val="1"/>
      <w:numFmt w:val="decimal"/>
      <w:isLgl/>
      <w:lvlText w:val="%1.%2.%3.%4.%5.%6.%7"/>
      <w:lvlJc w:val="left"/>
      <w:pPr>
        <w:tabs>
          <w:tab w:val="num" w:pos="2292"/>
        </w:tabs>
        <w:ind w:left="2292" w:hanging="1440"/>
      </w:pPr>
      <w:rPr>
        <w:rFonts w:hint="default"/>
      </w:rPr>
    </w:lvl>
    <w:lvl w:ilvl="7">
      <w:start w:val="1"/>
      <w:numFmt w:val="decimal"/>
      <w:isLgl/>
      <w:lvlText w:val="%1.%2.%3.%4.%5.%6.%7.%8"/>
      <w:lvlJc w:val="left"/>
      <w:pPr>
        <w:tabs>
          <w:tab w:val="num" w:pos="2434"/>
        </w:tabs>
        <w:ind w:left="2434" w:hanging="1440"/>
      </w:pPr>
      <w:rPr>
        <w:rFonts w:hint="default"/>
      </w:rPr>
    </w:lvl>
    <w:lvl w:ilvl="8">
      <w:start w:val="1"/>
      <w:numFmt w:val="decimal"/>
      <w:isLgl/>
      <w:lvlText w:val="%1.%2.%3.%4.%5.%6.%7.%8.%9"/>
      <w:lvlJc w:val="left"/>
      <w:pPr>
        <w:tabs>
          <w:tab w:val="num" w:pos="2936"/>
        </w:tabs>
        <w:ind w:left="2936" w:hanging="1800"/>
      </w:pPr>
      <w:rPr>
        <w:rFonts w:hint="default"/>
      </w:rPr>
    </w:lvl>
  </w:abstractNum>
  <w:abstractNum w:abstractNumId="11" w15:restartNumberingAfterBreak="0">
    <w:nsid w:val="1A34044B"/>
    <w:multiLevelType w:val="hybridMultilevel"/>
    <w:tmpl w:val="1196E88C"/>
    <w:lvl w:ilvl="0" w:tplc="32AC6B3C">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15:restartNumberingAfterBreak="0">
    <w:nsid w:val="1AE90F55"/>
    <w:multiLevelType w:val="hybridMultilevel"/>
    <w:tmpl w:val="E8AC9178"/>
    <w:lvl w:ilvl="0" w:tplc="0405000F">
      <w:start w:val="1"/>
      <w:numFmt w:val="decimal"/>
      <w:lvlText w:val="%1."/>
      <w:lvlJc w:val="left"/>
      <w:pPr>
        <w:tabs>
          <w:tab w:val="num" w:pos="644"/>
        </w:tabs>
        <w:ind w:left="644" w:hanging="360"/>
      </w:pPr>
    </w:lvl>
    <w:lvl w:ilvl="1" w:tplc="04050019">
      <w:start w:val="1"/>
      <w:numFmt w:val="lowerLetter"/>
      <w:lvlText w:val="%2."/>
      <w:lvlJc w:val="left"/>
      <w:pPr>
        <w:tabs>
          <w:tab w:val="num" w:pos="1364"/>
        </w:tabs>
        <w:ind w:left="1364" w:hanging="360"/>
      </w:pPr>
    </w:lvl>
    <w:lvl w:ilvl="2" w:tplc="0405001B" w:tentative="1">
      <w:start w:val="1"/>
      <w:numFmt w:val="lowerRoman"/>
      <w:lvlText w:val="%3."/>
      <w:lvlJc w:val="right"/>
      <w:pPr>
        <w:tabs>
          <w:tab w:val="num" w:pos="2084"/>
        </w:tabs>
        <w:ind w:left="2084" w:hanging="180"/>
      </w:pPr>
    </w:lvl>
    <w:lvl w:ilvl="3" w:tplc="0405000F" w:tentative="1">
      <w:start w:val="1"/>
      <w:numFmt w:val="decimal"/>
      <w:lvlText w:val="%4."/>
      <w:lvlJc w:val="left"/>
      <w:pPr>
        <w:tabs>
          <w:tab w:val="num" w:pos="2804"/>
        </w:tabs>
        <w:ind w:left="2804" w:hanging="360"/>
      </w:pPr>
    </w:lvl>
    <w:lvl w:ilvl="4" w:tplc="04050019" w:tentative="1">
      <w:start w:val="1"/>
      <w:numFmt w:val="lowerLetter"/>
      <w:lvlText w:val="%5."/>
      <w:lvlJc w:val="left"/>
      <w:pPr>
        <w:tabs>
          <w:tab w:val="num" w:pos="3524"/>
        </w:tabs>
        <w:ind w:left="3524" w:hanging="360"/>
      </w:pPr>
    </w:lvl>
    <w:lvl w:ilvl="5" w:tplc="0405001B" w:tentative="1">
      <w:start w:val="1"/>
      <w:numFmt w:val="lowerRoman"/>
      <w:lvlText w:val="%6."/>
      <w:lvlJc w:val="right"/>
      <w:pPr>
        <w:tabs>
          <w:tab w:val="num" w:pos="4244"/>
        </w:tabs>
        <w:ind w:left="4244" w:hanging="180"/>
      </w:pPr>
    </w:lvl>
    <w:lvl w:ilvl="6" w:tplc="0405000F" w:tentative="1">
      <w:start w:val="1"/>
      <w:numFmt w:val="decimal"/>
      <w:lvlText w:val="%7."/>
      <w:lvlJc w:val="left"/>
      <w:pPr>
        <w:tabs>
          <w:tab w:val="num" w:pos="4964"/>
        </w:tabs>
        <w:ind w:left="4964" w:hanging="360"/>
      </w:pPr>
    </w:lvl>
    <w:lvl w:ilvl="7" w:tplc="04050019" w:tentative="1">
      <w:start w:val="1"/>
      <w:numFmt w:val="lowerLetter"/>
      <w:lvlText w:val="%8."/>
      <w:lvlJc w:val="left"/>
      <w:pPr>
        <w:tabs>
          <w:tab w:val="num" w:pos="5684"/>
        </w:tabs>
        <w:ind w:left="5684" w:hanging="360"/>
      </w:pPr>
    </w:lvl>
    <w:lvl w:ilvl="8" w:tplc="0405001B" w:tentative="1">
      <w:start w:val="1"/>
      <w:numFmt w:val="lowerRoman"/>
      <w:lvlText w:val="%9."/>
      <w:lvlJc w:val="right"/>
      <w:pPr>
        <w:tabs>
          <w:tab w:val="num" w:pos="6404"/>
        </w:tabs>
        <w:ind w:left="6404" w:hanging="180"/>
      </w:pPr>
    </w:lvl>
  </w:abstractNum>
  <w:abstractNum w:abstractNumId="13" w15:restartNumberingAfterBreak="0">
    <w:nsid w:val="1F8A2338"/>
    <w:multiLevelType w:val="hybridMultilevel"/>
    <w:tmpl w:val="BEEC11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0691998"/>
    <w:multiLevelType w:val="hybridMultilevel"/>
    <w:tmpl w:val="42DC5F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205458A"/>
    <w:multiLevelType w:val="multilevel"/>
    <w:tmpl w:val="C7CA08CA"/>
    <w:lvl w:ilvl="0">
      <w:numFmt w:val="bullet"/>
      <w:lvlText w:val="-"/>
      <w:lvlJc w:val="left"/>
      <w:pPr>
        <w:tabs>
          <w:tab w:val="num" w:pos="1920"/>
        </w:tabs>
        <w:ind w:left="1843" w:hanging="283"/>
      </w:pPr>
      <w:rPr>
        <w:rFonts w:ascii="Times New Roman" w:eastAsia="Times New Roman" w:hAnsi="Times New Roman" w:cs="Times New Roman" w:hint="default"/>
      </w:rPr>
    </w:lvl>
    <w:lvl w:ilvl="1">
      <w:start w:val="1"/>
      <w:numFmt w:val="decimal"/>
      <w:lvlText w:val="%2."/>
      <w:lvlJc w:val="left"/>
      <w:pPr>
        <w:ind w:left="1582" w:hanging="360"/>
      </w:pPr>
      <w:rPr>
        <w:rFonts w:hint="default"/>
      </w:rPr>
    </w:lvl>
    <w:lvl w:ilvl="2">
      <w:start w:val="1"/>
      <w:numFmt w:val="decimal"/>
      <w:lvlText w:val="%3)"/>
      <w:lvlJc w:val="left"/>
      <w:pPr>
        <w:ind w:left="2302" w:hanging="360"/>
      </w:pPr>
      <w:rPr>
        <w:rFonts w:hint="default"/>
      </w:rPr>
    </w:lvl>
    <w:lvl w:ilvl="3" w:tentative="1">
      <w:start w:val="1"/>
      <w:numFmt w:val="bullet"/>
      <w:lvlText w:val=""/>
      <w:lvlJc w:val="left"/>
      <w:pPr>
        <w:tabs>
          <w:tab w:val="num" w:pos="3022"/>
        </w:tabs>
        <w:ind w:left="3022" w:hanging="360"/>
      </w:pPr>
      <w:rPr>
        <w:rFonts w:ascii="Symbol" w:hAnsi="Symbol" w:hint="default"/>
      </w:rPr>
    </w:lvl>
    <w:lvl w:ilvl="4" w:tentative="1">
      <w:start w:val="1"/>
      <w:numFmt w:val="bullet"/>
      <w:lvlText w:val="o"/>
      <w:lvlJc w:val="left"/>
      <w:pPr>
        <w:tabs>
          <w:tab w:val="num" w:pos="3742"/>
        </w:tabs>
        <w:ind w:left="3742" w:hanging="360"/>
      </w:pPr>
      <w:rPr>
        <w:rFonts w:ascii="Courier New" w:hAnsi="Courier New" w:hint="default"/>
      </w:rPr>
    </w:lvl>
    <w:lvl w:ilvl="5" w:tentative="1">
      <w:start w:val="1"/>
      <w:numFmt w:val="bullet"/>
      <w:lvlText w:val=""/>
      <w:lvlJc w:val="left"/>
      <w:pPr>
        <w:tabs>
          <w:tab w:val="num" w:pos="4462"/>
        </w:tabs>
        <w:ind w:left="4462" w:hanging="360"/>
      </w:pPr>
      <w:rPr>
        <w:rFonts w:ascii="Wingdings" w:hAnsi="Wingdings" w:hint="default"/>
      </w:rPr>
    </w:lvl>
    <w:lvl w:ilvl="6" w:tentative="1">
      <w:start w:val="1"/>
      <w:numFmt w:val="bullet"/>
      <w:lvlText w:val=""/>
      <w:lvlJc w:val="left"/>
      <w:pPr>
        <w:tabs>
          <w:tab w:val="num" w:pos="5182"/>
        </w:tabs>
        <w:ind w:left="5182" w:hanging="360"/>
      </w:pPr>
      <w:rPr>
        <w:rFonts w:ascii="Symbol" w:hAnsi="Symbol" w:hint="default"/>
      </w:rPr>
    </w:lvl>
    <w:lvl w:ilvl="7" w:tentative="1">
      <w:start w:val="1"/>
      <w:numFmt w:val="bullet"/>
      <w:lvlText w:val="o"/>
      <w:lvlJc w:val="left"/>
      <w:pPr>
        <w:tabs>
          <w:tab w:val="num" w:pos="5902"/>
        </w:tabs>
        <w:ind w:left="5902" w:hanging="360"/>
      </w:pPr>
      <w:rPr>
        <w:rFonts w:ascii="Courier New" w:hAnsi="Courier New" w:hint="default"/>
      </w:rPr>
    </w:lvl>
    <w:lvl w:ilvl="8" w:tentative="1">
      <w:start w:val="1"/>
      <w:numFmt w:val="bullet"/>
      <w:lvlText w:val=""/>
      <w:lvlJc w:val="left"/>
      <w:pPr>
        <w:tabs>
          <w:tab w:val="num" w:pos="6622"/>
        </w:tabs>
        <w:ind w:left="6622" w:hanging="360"/>
      </w:pPr>
      <w:rPr>
        <w:rFonts w:ascii="Wingdings" w:hAnsi="Wingdings" w:hint="default"/>
      </w:rPr>
    </w:lvl>
  </w:abstractNum>
  <w:abstractNum w:abstractNumId="16" w15:restartNumberingAfterBreak="0">
    <w:nsid w:val="23646F24"/>
    <w:multiLevelType w:val="hybridMultilevel"/>
    <w:tmpl w:val="EC481B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51F516B"/>
    <w:multiLevelType w:val="hybridMultilevel"/>
    <w:tmpl w:val="852692E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56B381B"/>
    <w:multiLevelType w:val="multilevel"/>
    <w:tmpl w:val="33D263E0"/>
    <w:lvl w:ilvl="0">
      <w:start w:val="1"/>
      <w:numFmt w:val="decimal"/>
      <w:lvlText w:val="%1."/>
      <w:lvlJc w:val="left"/>
      <w:pPr>
        <w:tabs>
          <w:tab w:val="num" w:pos="420"/>
        </w:tabs>
        <w:ind w:left="420" w:hanging="4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isLgl/>
      <w:lvlText w:val="%1.%2.%3"/>
      <w:lvlJc w:val="left"/>
      <w:pPr>
        <w:tabs>
          <w:tab w:val="num" w:pos="1004"/>
        </w:tabs>
        <w:ind w:left="1004" w:hanging="1004"/>
      </w:pPr>
      <w:rPr>
        <w:rFonts w:hint="default"/>
      </w:rPr>
    </w:lvl>
    <w:lvl w:ilvl="3">
      <w:start w:val="1"/>
      <w:numFmt w:val="decimal"/>
      <w:isLgl/>
      <w:lvlText w:val="%1.%2.%3.%4"/>
      <w:lvlJc w:val="left"/>
      <w:pPr>
        <w:tabs>
          <w:tab w:val="num" w:pos="1146"/>
        </w:tabs>
        <w:ind w:left="1146" w:hanging="72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1790"/>
        </w:tabs>
        <w:ind w:left="1790" w:hanging="1080"/>
      </w:pPr>
      <w:rPr>
        <w:rFonts w:hint="default"/>
      </w:rPr>
    </w:lvl>
    <w:lvl w:ilvl="6">
      <w:start w:val="1"/>
      <w:numFmt w:val="decimal"/>
      <w:isLgl/>
      <w:lvlText w:val="%1.%2.%3.%4.%5.%6.%7"/>
      <w:lvlJc w:val="left"/>
      <w:pPr>
        <w:tabs>
          <w:tab w:val="num" w:pos="2292"/>
        </w:tabs>
        <w:ind w:left="2292" w:hanging="1440"/>
      </w:pPr>
      <w:rPr>
        <w:rFonts w:hint="default"/>
      </w:rPr>
    </w:lvl>
    <w:lvl w:ilvl="7">
      <w:start w:val="1"/>
      <w:numFmt w:val="decimal"/>
      <w:isLgl/>
      <w:lvlText w:val="%1.%2.%3.%4.%5.%6.%7.%8"/>
      <w:lvlJc w:val="left"/>
      <w:pPr>
        <w:tabs>
          <w:tab w:val="num" w:pos="2434"/>
        </w:tabs>
        <w:ind w:left="2434" w:hanging="1440"/>
      </w:pPr>
      <w:rPr>
        <w:rFonts w:hint="default"/>
      </w:rPr>
    </w:lvl>
    <w:lvl w:ilvl="8">
      <w:start w:val="1"/>
      <w:numFmt w:val="decimal"/>
      <w:isLgl/>
      <w:lvlText w:val="%1.%2.%3.%4.%5.%6.%7.%8.%9"/>
      <w:lvlJc w:val="left"/>
      <w:pPr>
        <w:tabs>
          <w:tab w:val="num" w:pos="2936"/>
        </w:tabs>
        <w:ind w:left="2936" w:hanging="1800"/>
      </w:pPr>
      <w:rPr>
        <w:rFonts w:hint="default"/>
      </w:rPr>
    </w:lvl>
  </w:abstractNum>
  <w:abstractNum w:abstractNumId="19" w15:restartNumberingAfterBreak="0">
    <w:nsid w:val="270821D7"/>
    <w:multiLevelType w:val="hybridMultilevel"/>
    <w:tmpl w:val="FF6EBB44"/>
    <w:lvl w:ilvl="0" w:tplc="04050001">
      <w:start w:val="1"/>
      <w:numFmt w:val="bullet"/>
      <w:lvlText w:val=""/>
      <w:lvlJc w:val="left"/>
      <w:pPr>
        <w:ind w:left="2136" w:hanging="360"/>
      </w:pPr>
      <w:rPr>
        <w:rFonts w:ascii="Symbol" w:hAnsi="Symbol" w:hint="default"/>
      </w:rPr>
    </w:lvl>
    <w:lvl w:ilvl="1" w:tplc="8DFC6C70">
      <w:numFmt w:val="bullet"/>
      <w:lvlText w:val="-"/>
      <w:lvlJc w:val="left"/>
      <w:pPr>
        <w:ind w:left="2856" w:hanging="360"/>
      </w:pPr>
      <w:rPr>
        <w:rFonts w:ascii="Arial" w:eastAsia="Calibri" w:hAnsi="Arial" w:cs="Arial" w:hint="default"/>
      </w:rPr>
    </w:lvl>
    <w:lvl w:ilvl="2" w:tplc="04050005">
      <w:start w:val="1"/>
      <w:numFmt w:val="bullet"/>
      <w:lvlText w:val=""/>
      <w:lvlJc w:val="left"/>
      <w:pPr>
        <w:ind w:left="3576" w:hanging="360"/>
      </w:pPr>
      <w:rPr>
        <w:rFonts w:ascii="Wingdings" w:hAnsi="Wingdings" w:hint="default"/>
      </w:rPr>
    </w:lvl>
    <w:lvl w:ilvl="3" w:tplc="04050001">
      <w:start w:val="1"/>
      <w:numFmt w:val="bullet"/>
      <w:lvlText w:val=""/>
      <w:lvlJc w:val="left"/>
      <w:pPr>
        <w:ind w:left="4296" w:hanging="360"/>
      </w:pPr>
      <w:rPr>
        <w:rFonts w:ascii="Symbol" w:hAnsi="Symbol" w:hint="default"/>
      </w:rPr>
    </w:lvl>
    <w:lvl w:ilvl="4" w:tplc="04050003">
      <w:start w:val="1"/>
      <w:numFmt w:val="bullet"/>
      <w:lvlText w:val="o"/>
      <w:lvlJc w:val="left"/>
      <w:pPr>
        <w:ind w:left="5016" w:hanging="360"/>
      </w:pPr>
      <w:rPr>
        <w:rFonts w:ascii="Courier New" w:hAnsi="Courier New" w:cs="Courier New" w:hint="default"/>
      </w:rPr>
    </w:lvl>
    <w:lvl w:ilvl="5" w:tplc="04050005">
      <w:start w:val="1"/>
      <w:numFmt w:val="bullet"/>
      <w:lvlText w:val=""/>
      <w:lvlJc w:val="left"/>
      <w:pPr>
        <w:ind w:left="5736" w:hanging="360"/>
      </w:pPr>
      <w:rPr>
        <w:rFonts w:ascii="Wingdings" w:hAnsi="Wingdings" w:hint="default"/>
      </w:rPr>
    </w:lvl>
    <w:lvl w:ilvl="6" w:tplc="04050001">
      <w:start w:val="1"/>
      <w:numFmt w:val="bullet"/>
      <w:lvlText w:val=""/>
      <w:lvlJc w:val="left"/>
      <w:pPr>
        <w:ind w:left="6456" w:hanging="360"/>
      </w:pPr>
      <w:rPr>
        <w:rFonts w:ascii="Symbol" w:hAnsi="Symbol" w:hint="default"/>
      </w:rPr>
    </w:lvl>
    <w:lvl w:ilvl="7" w:tplc="04050003">
      <w:start w:val="1"/>
      <w:numFmt w:val="bullet"/>
      <w:lvlText w:val="o"/>
      <w:lvlJc w:val="left"/>
      <w:pPr>
        <w:ind w:left="7176" w:hanging="360"/>
      </w:pPr>
      <w:rPr>
        <w:rFonts w:ascii="Courier New" w:hAnsi="Courier New" w:cs="Courier New" w:hint="default"/>
      </w:rPr>
    </w:lvl>
    <w:lvl w:ilvl="8" w:tplc="04050005">
      <w:start w:val="1"/>
      <w:numFmt w:val="bullet"/>
      <w:lvlText w:val=""/>
      <w:lvlJc w:val="left"/>
      <w:pPr>
        <w:ind w:left="7896" w:hanging="360"/>
      </w:pPr>
      <w:rPr>
        <w:rFonts w:ascii="Wingdings" w:hAnsi="Wingdings" w:hint="default"/>
      </w:rPr>
    </w:lvl>
  </w:abstractNum>
  <w:abstractNum w:abstractNumId="20" w15:restartNumberingAfterBreak="0">
    <w:nsid w:val="279830DB"/>
    <w:multiLevelType w:val="hybridMultilevel"/>
    <w:tmpl w:val="72F224C2"/>
    <w:lvl w:ilvl="0" w:tplc="90661E36">
      <w:start w:val="67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7C31CD8"/>
    <w:multiLevelType w:val="multilevel"/>
    <w:tmpl w:val="6436FAC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28C30A2A"/>
    <w:multiLevelType w:val="hybridMultilevel"/>
    <w:tmpl w:val="E11ED73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C521195"/>
    <w:multiLevelType w:val="hybridMultilevel"/>
    <w:tmpl w:val="1196E88C"/>
    <w:lvl w:ilvl="0" w:tplc="32AC6B3C">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4" w15:restartNumberingAfterBreak="0">
    <w:nsid w:val="31FA04FD"/>
    <w:multiLevelType w:val="hybridMultilevel"/>
    <w:tmpl w:val="20BAF2DA"/>
    <w:lvl w:ilvl="0" w:tplc="602C0A1C">
      <w:start w:val="2"/>
      <w:numFmt w:val="bullet"/>
      <w:lvlText w:val="-"/>
      <w:lvlJc w:val="left"/>
      <w:pPr>
        <w:ind w:left="720" w:hanging="360"/>
      </w:pPr>
      <w:rPr>
        <w:rFonts w:ascii="Times New Roman" w:eastAsiaTheme="minorHAnsi" w:hAnsi="Times New Roman" w:cs="Times New Roman" w:hint="default"/>
        <w:b w:val="0"/>
        <w:color w:val="00000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3173758"/>
    <w:multiLevelType w:val="multilevel"/>
    <w:tmpl w:val="250E0E36"/>
    <w:lvl w:ilvl="0">
      <w:start w:val="1"/>
      <w:numFmt w:val="decimal"/>
      <w:pStyle w:val="Nadpis1"/>
      <w:lvlText w:val="%1"/>
      <w:lvlJc w:val="left"/>
      <w:pPr>
        <w:ind w:left="432" w:hanging="432"/>
      </w:pPr>
      <w:rPr>
        <w:rFonts w:hint="default"/>
        <w:b/>
        <w:bCs/>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pStyle w:val="Nadpis2"/>
      <w:lvlText w:val="%1.%2"/>
      <w:lvlJc w:val="left"/>
      <w:pPr>
        <w:ind w:left="576" w:hanging="576"/>
      </w:pPr>
    </w:lvl>
    <w:lvl w:ilvl="2">
      <w:start w:val="1"/>
      <w:numFmt w:val="decimal"/>
      <w:pStyle w:val="Nadpis3"/>
      <w:lvlText w:val="%1.%2.%3"/>
      <w:lvlJc w:val="left"/>
      <w:pPr>
        <w:ind w:left="9509" w:hanging="720"/>
      </w:pPr>
    </w:lvl>
    <w:lvl w:ilvl="3">
      <w:start w:val="1"/>
      <w:numFmt w:val="decimal"/>
      <w:pStyle w:val="Nadpis4"/>
      <w:lvlText w:val="%1.%2.%3.%4"/>
      <w:lvlJc w:val="left"/>
      <w:pPr>
        <w:ind w:left="2566"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6" w15:restartNumberingAfterBreak="0">
    <w:nsid w:val="333A05E3"/>
    <w:multiLevelType w:val="hybridMultilevel"/>
    <w:tmpl w:val="2A182888"/>
    <w:lvl w:ilvl="0" w:tplc="198EABD4">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5675C56"/>
    <w:multiLevelType w:val="hybridMultilevel"/>
    <w:tmpl w:val="05B2B85A"/>
    <w:lvl w:ilvl="0" w:tplc="32AC6B3C">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15:restartNumberingAfterBreak="0">
    <w:nsid w:val="39B92B7F"/>
    <w:multiLevelType w:val="hybridMultilevel"/>
    <w:tmpl w:val="C9E27E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4027E4"/>
    <w:multiLevelType w:val="hybridMultilevel"/>
    <w:tmpl w:val="37E6012E"/>
    <w:lvl w:ilvl="0" w:tplc="04F69A7C">
      <w:start w:val="670"/>
      <w:numFmt w:val="bullet"/>
      <w:lvlText w:val="-"/>
      <w:lvlJc w:val="left"/>
      <w:pPr>
        <w:ind w:left="1080" w:hanging="360"/>
      </w:pPr>
      <w:rPr>
        <w:rFonts w:ascii="Times New Roman" w:eastAsia="Times New Roman" w:hAnsi="Times New Roman"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0" w15:restartNumberingAfterBreak="0">
    <w:nsid w:val="3C596355"/>
    <w:multiLevelType w:val="multilevel"/>
    <w:tmpl w:val="6D086A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5.%4"/>
      <w:lvlJc w:val="left"/>
      <w:pPr>
        <w:tabs>
          <w:tab w:val="num" w:pos="851"/>
        </w:tabs>
        <w:ind w:left="851" w:hanging="851"/>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D2B5907"/>
    <w:multiLevelType w:val="hybridMultilevel"/>
    <w:tmpl w:val="78164256"/>
    <w:lvl w:ilvl="0" w:tplc="7744E5B4">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0CD31C0"/>
    <w:multiLevelType w:val="hybridMultilevel"/>
    <w:tmpl w:val="CF5205FE"/>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4418090F"/>
    <w:multiLevelType w:val="multilevel"/>
    <w:tmpl w:val="6644974A"/>
    <w:lvl w:ilvl="0">
      <w:start w:val="1"/>
      <w:numFmt w:val="decimal"/>
      <w:lvlText w:val="%1."/>
      <w:lvlJc w:val="left"/>
      <w:pPr>
        <w:tabs>
          <w:tab w:val="num" w:pos="420"/>
        </w:tabs>
        <w:ind w:left="420" w:hanging="420"/>
      </w:pPr>
      <w:rPr>
        <w:rFonts w:hint="default"/>
      </w:rPr>
    </w:lvl>
    <w:lvl w:ilvl="1">
      <w:start w:val="1"/>
      <w:numFmt w:val="decimal"/>
      <w:isLgl/>
      <w:lvlText w:val="%1.%2"/>
      <w:lvlJc w:val="left"/>
      <w:pPr>
        <w:tabs>
          <w:tab w:val="num" w:pos="712"/>
        </w:tabs>
        <w:ind w:left="712" w:hanging="712"/>
      </w:pPr>
      <w:rPr>
        <w:rFonts w:hint="default"/>
      </w:rPr>
    </w:lvl>
    <w:lvl w:ilvl="2">
      <w:start w:val="1"/>
      <w:numFmt w:val="decimal"/>
      <w:isLgl/>
      <w:lvlText w:val="%1.%2.%3"/>
      <w:lvlJc w:val="left"/>
      <w:pPr>
        <w:tabs>
          <w:tab w:val="num" w:pos="1004"/>
        </w:tabs>
        <w:ind w:left="1004" w:hanging="1004"/>
      </w:pPr>
      <w:rPr>
        <w:rFonts w:hint="default"/>
      </w:rPr>
    </w:lvl>
    <w:lvl w:ilvl="3">
      <w:start w:val="1"/>
      <w:numFmt w:val="decimal"/>
      <w:isLgl/>
      <w:lvlText w:val="%1.%2.%3.%4"/>
      <w:lvlJc w:val="left"/>
      <w:pPr>
        <w:tabs>
          <w:tab w:val="num" w:pos="1146"/>
        </w:tabs>
        <w:ind w:left="1146" w:hanging="72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1790"/>
        </w:tabs>
        <w:ind w:left="1790" w:hanging="1080"/>
      </w:pPr>
      <w:rPr>
        <w:rFonts w:hint="default"/>
      </w:rPr>
    </w:lvl>
    <w:lvl w:ilvl="6">
      <w:start w:val="1"/>
      <w:numFmt w:val="decimal"/>
      <w:isLgl/>
      <w:lvlText w:val="%1.%2.%3.%4.%5.%6.%7"/>
      <w:lvlJc w:val="left"/>
      <w:pPr>
        <w:tabs>
          <w:tab w:val="num" w:pos="2292"/>
        </w:tabs>
        <w:ind w:left="2292" w:hanging="1440"/>
      </w:pPr>
      <w:rPr>
        <w:rFonts w:hint="default"/>
      </w:rPr>
    </w:lvl>
    <w:lvl w:ilvl="7">
      <w:start w:val="1"/>
      <w:numFmt w:val="decimal"/>
      <w:isLgl/>
      <w:lvlText w:val="%1.%2.%3.%4.%5.%6.%7.%8"/>
      <w:lvlJc w:val="left"/>
      <w:pPr>
        <w:tabs>
          <w:tab w:val="num" w:pos="2434"/>
        </w:tabs>
        <w:ind w:left="2434" w:hanging="1440"/>
      </w:pPr>
      <w:rPr>
        <w:rFonts w:hint="default"/>
      </w:rPr>
    </w:lvl>
    <w:lvl w:ilvl="8">
      <w:start w:val="1"/>
      <w:numFmt w:val="decimal"/>
      <w:isLgl/>
      <w:lvlText w:val="%1.%2.%3.%4.%5.%6.%7.%8.%9"/>
      <w:lvlJc w:val="left"/>
      <w:pPr>
        <w:tabs>
          <w:tab w:val="num" w:pos="2936"/>
        </w:tabs>
        <w:ind w:left="2936" w:hanging="1800"/>
      </w:pPr>
      <w:rPr>
        <w:rFonts w:hint="default"/>
      </w:rPr>
    </w:lvl>
  </w:abstractNum>
  <w:abstractNum w:abstractNumId="34" w15:restartNumberingAfterBreak="0">
    <w:nsid w:val="46062538"/>
    <w:multiLevelType w:val="multilevel"/>
    <w:tmpl w:val="17B85F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7FD7890"/>
    <w:multiLevelType w:val="singleLevel"/>
    <w:tmpl w:val="0405000F"/>
    <w:lvl w:ilvl="0">
      <w:start w:val="1"/>
      <w:numFmt w:val="decimal"/>
      <w:lvlText w:val="%1."/>
      <w:lvlJc w:val="left"/>
      <w:pPr>
        <w:tabs>
          <w:tab w:val="num" w:pos="360"/>
        </w:tabs>
        <w:ind w:left="360" w:hanging="360"/>
      </w:pPr>
      <w:rPr>
        <w:rFonts w:hint="default"/>
      </w:rPr>
    </w:lvl>
  </w:abstractNum>
  <w:abstractNum w:abstractNumId="36" w15:restartNumberingAfterBreak="0">
    <w:nsid w:val="4B0C523B"/>
    <w:multiLevelType w:val="hybridMultilevel"/>
    <w:tmpl w:val="D1B0CDE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4E7826CF"/>
    <w:multiLevelType w:val="hybridMultilevel"/>
    <w:tmpl w:val="EEC47E2E"/>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8" w15:restartNumberingAfterBreak="0">
    <w:nsid w:val="52C63D65"/>
    <w:multiLevelType w:val="hybridMultilevel"/>
    <w:tmpl w:val="AFFE2FE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9" w15:restartNumberingAfterBreak="0">
    <w:nsid w:val="54D421AB"/>
    <w:multiLevelType w:val="hybridMultilevel"/>
    <w:tmpl w:val="3E140424"/>
    <w:lvl w:ilvl="0" w:tplc="602C0A1C">
      <w:start w:val="2"/>
      <w:numFmt w:val="bullet"/>
      <w:lvlText w:val="-"/>
      <w:lvlJc w:val="left"/>
      <w:pPr>
        <w:ind w:left="720" w:hanging="360"/>
      </w:pPr>
      <w:rPr>
        <w:rFonts w:ascii="Times New Roman" w:eastAsiaTheme="minorHAnsi" w:hAnsi="Times New Roman" w:cs="Times New Roman" w:hint="default"/>
        <w:b w:val="0"/>
        <w:color w:val="00000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517232A"/>
    <w:multiLevelType w:val="hybridMultilevel"/>
    <w:tmpl w:val="E51C22CC"/>
    <w:lvl w:ilvl="0" w:tplc="FDA43BB4">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1" w15:restartNumberingAfterBreak="0">
    <w:nsid w:val="56D45A96"/>
    <w:multiLevelType w:val="multilevel"/>
    <w:tmpl w:val="A93861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15:restartNumberingAfterBreak="0">
    <w:nsid w:val="57523583"/>
    <w:multiLevelType w:val="hybridMultilevel"/>
    <w:tmpl w:val="1CC2A08E"/>
    <w:lvl w:ilvl="0" w:tplc="E8968836">
      <w:start w:val="1"/>
      <w:numFmt w:val="bullet"/>
      <w:lvlText w:val="-"/>
      <w:lvlJc w:val="left"/>
      <w:pPr>
        <w:ind w:left="1080" w:hanging="360"/>
      </w:pPr>
      <w:rPr>
        <w:rFonts w:ascii="Calibri" w:eastAsiaTheme="minorHAnsi"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58E057E0"/>
    <w:multiLevelType w:val="hybridMultilevel"/>
    <w:tmpl w:val="50927CDA"/>
    <w:lvl w:ilvl="0" w:tplc="04050001">
      <w:start w:val="1"/>
      <w:numFmt w:val="bullet"/>
      <w:lvlText w:val=""/>
      <w:lvlJc w:val="left"/>
      <w:pPr>
        <w:ind w:left="3981" w:hanging="360"/>
      </w:pPr>
      <w:rPr>
        <w:rFonts w:ascii="Symbol" w:hAnsi="Symbol" w:hint="default"/>
      </w:rPr>
    </w:lvl>
    <w:lvl w:ilvl="1" w:tplc="04050003" w:tentative="1">
      <w:start w:val="1"/>
      <w:numFmt w:val="bullet"/>
      <w:lvlText w:val="o"/>
      <w:lvlJc w:val="left"/>
      <w:pPr>
        <w:ind w:left="4701" w:hanging="360"/>
      </w:pPr>
      <w:rPr>
        <w:rFonts w:ascii="Courier New" w:hAnsi="Courier New" w:cs="Courier New" w:hint="default"/>
      </w:rPr>
    </w:lvl>
    <w:lvl w:ilvl="2" w:tplc="04050005" w:tentative="1">
      <w:start w:val="1"/>
      <w:numFmt w:val="bullet"/>
      <w:lvlText w:val=""/>
      <w:lvlJc w:val="left"/>
      <w:pPr>
        <w:ind w:left="5421" w:hanging="360"/>
      </w:pPr>
      <w:rPr>
        <w:rFonts w:ascii="Wingdings" w:hAnsi="Wingdings" w:hint="default"/>
      </w:rPr>
    </w:lvl>
    <w:lvl w:ilvl="3" w:tplc="04050001" w:tentative="1">
      <w:start w:val="1"/>
      <w:numFmt w:val="bullet"/>
      <w:lvlText w:val=""/>
      <w:lvlJc w:val="left"/>
      <w:pPr>
        <w:ind w:left="6141" w:hanging="360"/>
      </w:pPr>
      <w:rPr>
        <w:rFonts w:ascii="Symbol" w:hAnsi="Symbol" w:hint="default"/>
      </w:rPr>
    </w:lvl>
    <w:lvl w:ilvl="4" w:tplc="04050003" w:tentative="1">
      <w:start w:val="1"/>
      <w:numFmt w:val="bullet"/>
      <w:lvlText w:val="o"/>
      <w:lvlJc w:val="left"/>
      <w:pPr>
        <w:ind w:left="6861" w:hanging="360"/>
      </w:pPr>
      <w:rPr>
        <w:rFonts w:ascii="Courier New" w:hAnsi="Courier New" w:cs="Courier New" w:hint="default"/>
      </w:rPr>
    </w:lvl>
    <w:lvl w:ilvl="5" w:tplc="04050005" w:tentative="1">
      <w:start w:val="1"/>
      <w:numFmt w:val="bullet"/>
      <w:lvlText w:val=""/>
      <w:lvlJc w:val="left"/>
      <w:pPr>
        <w:ind w:left="7581" w:hanging="360"/>
      </w:pPr>
      <w:rPr>
        <w:rFonts w:ascii="Wingdings" w:hAnsi="Wingdings" w:hint="default"/>
      </w:rPr>
    </w:lvl>
    <w:lvl w:ilvl="6" w:tplc="04050001" w:tentative="1">
      <w:start w:val="1"/>
      <w:numFmt w:val="bullet"/>
      <w:lvlText w:val=""/>
      <w:lvlJc w:val="left"/>
      <w:pPr>
        <w:ind w:left="8301" w:hanging="360"/>
      </w:pPr>
      <w:rPr>
        <w:rFonts w:ascii="Symbol" w:hAnsi="Symbol" w:hint="default"/>
      </w:rPr>
    </w:lvl>
    <w:lvl w:ilvl="7" w:tplc="04050003" w:tentative="1">
      <w:start w:val="1"/>
      <w:numFmt w:val="bullet"/>
      <w:lvlText w:val="o"/>
      <w:lvlJc w:val="left"/>
      <w:pPr>
        <w:ind w:left="9021" w:hanging="360"/>
      </w:pPr>
      <w:rPr>
        <w:rFonts w:ascii="Courier New" w:hAnsi="Courier New" w:cs="Courier New" w:hint="default"/>
      </w:rPr>
    </w:lvl>
    <w:lvl w:ilvl="8" w:tplc="04050005" w:tentative="1">
      <w:start w:val="1"/>
      <w:numFmt w:val="bullet"/>
      <w:lvlText w:val=""/>
      <w:lvlJc w:val="left"/>
      <w:pPr>
        <w:ind w:left="9741" w:hanging="360"/>
      </w:pPr>
      <w:rPr>
        <w:rFonts w:ascii="Wingdings" w:hAnsi="Wingdings" w:hint="default"/>
      </w:rPr>
    </w:lvl>
  </w:abstractNum>
  <w:abstractNum w:abstractNumId="44" w15:restartNumberingAfterBreak="0">
    <w:nsid w:val="59B654C3"/>
    <w:multiLevelType w:val="hybridMultilevel"/>
    <w:tmpl w:val="559E278C"/>
    <w:lvl w:ilvl="0" w:tplc="32AC6B3C">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5" w15:restartNumberingAfterBreak="0">
    <w:nsid w:val="5BEC3D99"/>
    <w:multiLevelType w:val="hybridMultilevel"/>
    <w:tmpl w:val="DB8C495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6" w15:restartNumberingAfterBreak="0">
    <w:nsid w:val="5ECF70E8"/>
    <w:multiLevelType w:val="hybridMultilevel"/>
    <w:tmpl w:val="8CF2AF06"/>
    <w:lvl w:ilvl="0" w:tplc="7744E5B4">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4EE3B77"/>
    <w:multiLevelType w:val="hybridMultilevel"/>
    <w:tmpl w:val="E2DA6A2A"/>
    <w:lvl w:ilvl="0" w:tplc="04050001">
      <w:start w:val="1"/>
      <w:numFmt w:val="bullet"/>
      <w:lvlText w:val=""/>
      <w:lvlJc w:val="left"/>
      <w:pPr>
        <w:ind w:left="720" w:hanging="360"/>
      </w:pPr>
      <w:rPr>
        <w:rFonts w:ascii="Symbol" w:hAnsi="Symbol" w:hint="default"/>
        <w:b w:val="0"/>
        <w:color w:val="00000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84D15FE"/>
    <w:multiLevelType w:val="multilevel"/>
    <w:tmpl w:val="6644974A"/>
    <w:lvl w:ilvl="0">
      <w:start w:val="1"/>
      <w:numFmt w:val="decimal"/>
      <w:lvlText w:val="%1."/>
      <w:lvlJc w:val="left"/>
      <w:pPr>
        <w:tabs>
          <w:tab w:val="num" w:pos="420"/>
        </w:tabs>
        <w:ind w:left="420" w:hanging="420"/>
      </w:pPr>
      <w:rPr>
        <w:rFonts w:hint="default"/>
      </w:rPr>
    </w:lvl>
    <w:lvl w:ilvl="1">
      <w:start w:val="1"/>
      <w:numFmt w:val="decimal"/>
      <w:isLgl/>
      <w:lvlText w:val="%1.%2"/>
      <w:lvlJc w:val="left"/>
      <w:pPr>
        <w:tabs>
          <w:tab w:val="num" w:pos="712"/>
        </w:tabs>
        <w:ind w:left="712" w:hanging="712"/>
      </w:pPr>
      <w:rPr>
        <w:rFonts w:hint="default"/>
      </w:rPr>
    </w:lvl>
    <w:lvl w:ilvl="2">
      <w:start w:val="1"/>
      <w:numFmt w:val="decimal"/>
      <w:isLgl/>
      <w:lvlText w:val="%1.%2.%3"/>
      <w:lvlJc w:val="left"/>
      <w:pPr>
        <w:tabs>
          <w:tab w:val="num" w:pos="1004"/>
        </w:tabs>
        <w:ind w:left="1004" w:hanging="1004"/>
      </w:pPr>
      <w:rPr>
        <w:rFonts w:hint="default"/>
      </w:rPr>
    </w:lvl>
    <w:lvl w:ilvl="3">
      <w:start w:val="1"/>
      <w:numFmt w:val="decimal"/>
      <w:isLgl/>
      <w:lvlText w:val="%1.%2.%3.%4"/>
      <w:lvlJc w:val="left"/>
      <w:pPr>
        <w:tabs>
          <w:tab w:val="num" w:pos="1146"/>
        </w:tabs>
        <w:ind w:left="1146" w:hanging="72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1790"/>
        </w:tabs>
        <w:ind w:left="1790" w:hanging="1080"/>
      </w:pPr>
      <w:rPr>
        <w:rFonts w:hint="default"/>
      </w:rPr>
    </w:lvl>
    <w:lvl w:ilvl="6">
      <w:start w:val="1"/>
      <w:numFmt w:val="decimal"/>
      <w:isLgl/>
      <w:lvlText w:val="%1.%2.%3.%4.%5.%6.%7"/>
      <w:lvlJc w:val="left"/>
      <w:pPr>
        <w:tabs>
          <w:tab w:val="num" w:pos="2292"/>
        </w:tabs>
        <w:ind w:left="2292" w:hanging="1440"/>
      </w:pPr>
      <w:rPr>
        <w:rFonts w:hint="default"/>
      </w:rPr>
    </w:lvl>
    <w:lvl w:ilvl="7">
      <w:start w:val="1"/>
      <w:numFmt w:val="decimal"/>
      <w:isLgl/>
      <w:lvlText w:val="%1.%2.%3.%4.%5.%6.%7.%8"/>
      <w:lvlJc w:val="left"/>
      <w:pPr>
        <w:tabs>
          <w:tab w:val="num" w:pos="2434"/>
        </w:tabs>
        <w:ind w:left="2434" w:hanging="1440"/>
      </w:pPr>
      <w:rPr>
        <w:rFonts w:hint="default"/>
      </w:rPr>
    </w:lvl>
    <w:lvl w:ilvl="8">
      <w:start w:val="1"/>
      <w:numFmt w:val="decimal"/>
      <w:isLgl/>
      <w:lvlText w:val="%1.%2.%3.%4.%5.%6.%7.%8.%9"/>
      <w:lvlJc w:val="left"/>
      <w:pPr>
        <w:tabs>
          <w:tab w:val="num" w:pos="2936"/>
        </w:tabs>
        <w:ind w:left="2936" w:hanging="1800"/>
      </w:pPr>
      <w:rPr>
        <w:rFonts w:hint="default"/>
      </w:rPr>
    </w:lvl>
  </w:abstractNum>
  <w:abstractNum w:abstractNumId="49" w15:restartNumberingAfterBreak="0">
    <w:nsid w:val="6C5C5B46"/>
    <w:multiLevelType w:val="multilevel"/>
    <w:tmpl w:val="50A4F8D2"/>
    <w:lvl w:ilvl="0">
      <w:start w:val="1"/>
      <w:numFmt w:val="lowerLetter"/>
      <w:lvlText w:val="%1)"/>
      <w:lvlJc w:val="left"/>
      <w:pPr>
        <w:tabs>
          <w:tab w:val="num" w:pos="693"/>
        </w:tabs>
        <w:ind w:left="333" w:firstLine="0"/>
      </w:pPr>
      <w:rPr>
        <w:rFonts w:hint="default"/>
      </w:rPr>
    </w:lvl>
    <w:lvl w:ilvl="1" w:tentative="1">
      <w:start w:val="1"/>
      <w:numFmt w:val="lowerLetter"/>
      <w:lvlText w:val="%2."/>
      <w:lvlJc w:val="left"/>
      <w:pPr>
        <w:tabs>
          <w:tab w:val="num" w:pos="1858"/>
        </w:tabs>
        <w:ind w:left="1858" w:hanging="360"/>
      </w:pPr>
    </w:lvl>
    <w:lvl w:ilvl="2" w:tentative="1">
      <w:start w:val="1"/>
      <w:numFmt w:val="lowerRoman"/>
      <w:lvlText w:val="%3."/>
      <w:lvlJc w:val="right"/>
      <w:pPr>
        <w:tabs>
          <w:tab w:val="num" w:pos="2578"/>
        </w:tabs>
        <w:ind w:left="2578" w:hanging="180"/>
      </w:pPr>
    </w:lvl>
    <w:lvl w:ilvl="3" w:tentative="1">
      <w:start w:val="1"/>
      <w:numFmt w:val="decimal"/>
      <w:lvlText w:val="%4."/>
      <w:lvlJc w:val="left"/>
      <w:pPr>
        <w:tabs>
          <w:tab w:val="num" w:pos="3298"/>
        </w:tabs>
        <w:ind w:left="3298" w:hanging="360"/>
      </w:pPr>
    </w:lvl>
    <w:lvl w:ilvl="4" w:tentative="1">
      <w:start w:val="1"/>
      <w:numFmt w:val="lowerLetter"/>
      <w:lvlText w:val="%5."/>
      <w:lvlJc w:val="left"/>
      <w:pPr>
        <w:tabs>
          <w:tab w:val="num" w:pos="4018"/>
        </w:tabs>
        <w:ind w:left="4018" w:hanging="360"/>
      </w:pPr>
    </w:lvl>
    <w:lvl w:ilvl="5" w:tentative="1">
      <w:start w:val="1"/>
      <w:numFmt w:val="lowerRoman"/>
      <w:lvlText w:val="%6."/>
      <w:lvlJc w:val="right"/>
      <w:pPr>
        <w:tabs>
          <w:tab w:val="num" w:pos="4738"/>
        </w:tabs>
        <w:ind w:left="4738" w:hanging="180"/>
      </w:pPr>
    </w:lvl>
    <w:lvl w:ilvl="6" w:tentative="1">
      <w:start w:val="1"/>
      <w:numFmt w:val="decimal"/>
      <w:lvlText w:val="%7."/>
      <w:lvlJc w:val="left"/>
      <w:pPr>
        <w:tabs>
          <w:tab w:val="num" w:pos="5458"/>
        </w:tabs>
        <w:ind w:left="5458" w:hanging="360"/>
      </w:pPr>
    </w:lvl>
    <w:lvl w:ilvl="7" w:tentative="1">
      <w:start w:val="1"/>
      <w:numFmt w:val="lowerLetter"/>
      <w:lvlText w:val="%8."/>
      <w:lvlJc w:val="left"/>
      <w:pPr>
        <w:tabs>
          <w:tab w:val="num" w:pos="6178"/>
        </w:tabs>
        <w:ind w:left="6178" w:hanging="360"/>
      </w:pPr>
    </w:lvl>
    <w:lvl w:ilvl="8" w:tentative="1">
      <w:start w:val="1"/>
      <w:numFmt w:val="lowerRoman"/>
      <w:lvlText w:val="%9."/>
      <w:lvlJc w:val="right"/>
      <w:pPr>
        <w:tabs>
          <w:tab w:val="num" w:pos="6898"/>
        </w:tabs>
        <w:ind w:left="6898" w:hanging="180"/>
      </w:pPr>
    </w:lvl>
  </w:abstractNum>
  <w:abstractNum w:abstractNumId="50" w15:restartNumberingAfterBreak="0">
    <w:nsid w:val="6C6124E2"/>
    <w:multiLevelType w:val="hybridMultilevel"/>
    <w:tmpl w:val="E5BCF1FA"/>
    <w:lvl w:ilvl="0" w:tplc="1D72F41C">
      <w:start w:val="5"/>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1" w15:restartNumberingAfterBreak="0">
    <w:nsid w:val="769F775D"/>
    <w:multiLevelType w:val="hybridMultilevel"/>
    <w:tmpl w:val="E11ED73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A641521"/>
    <w:multiLevelType w:val="hybridMultilevel"/>
    <w:tmpl w:val="96CA514E"/>
    <w:lvl w:ilvl="0" w:tplc="602C0A1C">
      <w:start w:val="2"/>
      <w:numFmt w:val="bullet"/>
      <w:lvlText w:val="-"/>
      <w:lvlJc w:val="left"/>
      <w:pPr>
        <w:ind w:left="720" w:hanging="360"/>
      </w:pPr>
      <w:rPr>
        <w:rFonts w:ascii="Times New Roman" w:eastAsiaTheme="minorHAnsi" w:hAnsi="Times New Roman" w:cs="Times New Roman" w:hint="default"/>
        <w:b w:val="0"/>
        <w:color w:val="000000"/>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CBD3C4D"/>
    <w:multiLevelType w:val="hybridMultilevel"/>
    <w:tmpl w:val="8FEE059E"/>
    <w:lvl w:ilvl="0" w:tplc="04050001">
      <w:start w:val="1"/>
      <w:numFmt w:val="bullet"/>
      <w:lvlText w:val=""/>
      <w:lvlJc w:val="left"/>
      <w:pPr>
        <w:ind w:left="4020" w:hanging="360"/>
      </w:pPr>
      <w:rPr>
        <w:rFonts w:ascii="Symbol" w:hAnsi="Symbol" w:hint="default"/>
      </w:rPr>
    </w:lvl>
    <w:lvl w:ilvl="1" w:tplc="04050003" w:tentative="1">
      <w:start w:val="1"/>
      <w:numFmt w:val="bullet"/>
      <w:lvlText w:val="o"/>
      <w:lvlJc w:val="left"/>
      <w:pPr>
        <w:ind w:left="4740" w:hanging="360"/>
      </w:pPr>
      <w:rPr>
        <w:rFonts w:ascii="Courier New" w:hAnsi="Courier New" w:cs="Courier New" w:hint="default"/>
      </w:rPr>
    </w:lvl>
    <w:lvl w:ilvl="2" w:tplc="04050005" w:tentative="1">
      <w:start w:val="1"/>
      <w:numFmt w:val="bullet"/>
      <w:lvlText w:val=""/>
      <w:lvlJc w:val="left"/>
      <w:pPr>
        <w:ind w:left="5460" w:hanging="360"/>
      </w:pPr>
      <w:rPr>
        <w:rFonts w:ascii="Wingdings" w:hAnsi="Wingdings" w:hint="default"/>
      </w:rPr>
    </w:lvl>
    <w:lvl w:ilvl="3" w:tplc="04050001" w:tentative="1">
      <w:start w:val="1"/>
      <w:numFmt w:val="bullet"/>
      <w:lvlText w:val=""/>
      <w:lvlJc w:val="left"/>
      <w:pPr>
        <w:ind w:left="6180" w:hanging="360"/>
      </w:pPr>
      <w:rPr>
        <w:rFonts w:ascii="Symbol" w:hAnsi="Symbol" w:hint="default"/>
      </w:rPr>
    </w:lvl>
    <w:lvl w:ilvl="4" w:tplc="04050003" w:tentative="1">
      <w:start w:val="1"/>
      <w:numFmt w:val="bullet"/>
      <w:lvlText w:val="o"/>
      <w:lvlJc w:val="left"/>
      <w:pPr>
        <w:ind w:left="6900" w:hanging="360"/>
      </w:pPr>
      <w:rPr>
        <w:rFonts w:ascii="Courier New" w:hAnsi="Courier New" w:cs="Courier New" w:hint="default"/>
      </w:rPr>
    </w:lvl>
    <w:lvl w:ilvl="5" w:tplc="04050005" w:tentative="1">
      <w:start w:val="1"/>
      <w:numFmt w:val="bullet"/>
      <w:lvlText w:val=""/>
      <w:lvlJc w:val="left"/>
      <w:pPr>
        <w:ind w:left="7620" w:hanging="360"/>
      </w:pPr>
      <w:rPr>
        <w:rFonts w:ascii="Wingdings" w:hAnsi="Wingdings" w:hint="default"/>
      </w:rPr>
    </w:lvl>
    <w:lvl w:ilvl="6" w:tplc="04050001" w:tentative="1">
      <w:start w:val="1"/>
      <w:numFmt w:val="bullet"/>
      <w:lvlText w:val=""/>
      <w:lvlJc w:val="left"/>
      <w:pPr>
        <w:ind w:left="8340" w:hanging="360"/>
      </w:pPr>
      <w:rPr>
        <w:rFonts w:ascii="Symbol" w:hAnsi="Symbol" w:hint="default"/>
      </w:rPr>
    </w:lvl>
    <w:lvl w:ilvl="7" w:tplc="04050003" w:tentative="1">
      <w:start w:val="1"/>
      <w:numFmt w:val="bullet"/>
      <w:lvlText w:val="o"/>
      <w:lvlJc w:val="left"/>
      <w:pPr>
        <w:ind w:left="9060" w:hanging="360"/>
      </w:pPr>
      <w:rPr>
        <w:rFonts w:ascii="Courier New" w:hAnsi="Courier New" w:cs="Courier New" w:hint="default"/>
      </w:rPr>
    </w:lvl>
    <w:lvl w:ilvl="8" w:tplc="04050005" w:tentative="1">
      <w:start w:val="1"/>
      <w:numFmt w:val="bullet"/>
      <w:lvlText w:val=""/>
      <w:lvlJc w:val="left"/>
      <w:pPr>
        <w:ind w:left="9780" w:hanging="360"/>
      </w:pPr>
      <w:rPr>
        <w:rFonts w:ascii="Wingdings" w:hAnsi="Wingdings" w:hint="default"/>
      </w:rPr>
    </w:lvl>
  </w:abstractNum>
  <w:num w:numId="1" w16cid:durableId="1718817446">
    <w:abstractNumId w:val="21"/>
  </w:num>
  <w:num w:numId="2" w16cid:durableId="558516685">
    <w:abstractNumId w:val="10"/>
  </w:num>
  <w:num w:numId="3" w16cid:durableId="1207713586">
    <w:abstractNumId w:val="49"/>
  </w:num>
  <w:num w:numId="4" w16cid:durableId="719405488">
    <w:abstractNumId w:val="15"/>
  </w:num>
  <w:num w:numId="5" w16cid:durableId="1063258805">
    <w:abstractNumId w:val="35"/>
  </w:num>
  <w:num w:numId="6" w16cid:durableId="201093406">
    <w:abstractNumId w:val="46"/>
  </w:num>
  <w:num w:numId="7" w16cid:durableId="1178496516">
    <w:abstractNumId w:val="32"/>
  </w:num>
  <w:num w:numId="8" w16cid:durableId="1360273475">
    <w:abstractNumId w:val="18"/>
  </w:num>
  <w:num w:numId="9" w16cid:durableId="64225342">
    <w:abstractNumId w:val="12"/>
  </w:num>
  <w:num w:numId="10" w16cid:durableId="871117774">
    <w:abstractNumId w:val="31"/>
  </w:num>
  <w:num w:numId="11" w16cid:durableId="434400636">
    <w:abstractNumId w:val="0"/>
  </w:num>
  <w:num w:numId="12" w16cid:durableId="187577487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607508">
    <w:abstractNumId w:val="9"/>
  </w:num>
  <w:num w:numId="14" w16cid:durableId="1263950470">
    <w:abstractNumId w:val="37"/>
  </w:num>
  <w:num w:numId="15" w16cid:durableId="2022270018">
    <w:abstractNumId w:val="38"/>
  </w:num>
  <w:num w:numId="16" w16cid:durableId="2029015064">
    <w:abstractNumId w:val="45"/>
  </w:num>
  <w:num w:numId="17" w16cid:durableId="522473033">
    <w:abstractNumId w:val="44"/>
  </w:num>
  <w:num w:numId="18" w16cid:durableId="783042293">
    <w:abstractNumId w:val="27"/>
  </w:num>
  <w:num w:numId="19" w16cid:durableId="1277634877">
    <w:abstractNumId w:val="40"/>
  </w:num>
  <w:num w:numId="20" w16cid:durableId="283925857">
    <w:abstractNumId w:val="36"/>
  </w:num>
  <w:num w:numId="21" w16cid:durableId="181869123">
    <w:abstractNumId w:val="6"/>
  </w:num>
  <w:num w:numId="22" w16cid:durableId="544954266">
    <w:abstractNumId w:val="53"/>
  </w:num>
  <w:num w:numId="23" w16cid:durableId="2126001388">
    <w:abstractNumId w:val="43"/>
  </w:num>
  <w:num w:numId="24" w16cid:durableId="1734084025">
    <w:abstractNumId w:val="23"/>
  </w:num>
  <w:num w:numId="25" w16cid:durableId="1702633661">
    <w:abstractNumId w:val="11"/>
  </w:num>
  <w:num w:numId="26" w16cid:durableId="514686107">
    <w:abstractNumId w:val="39"/>
  </w:num>
  <w:num w:numId="27" w16cid:durableId="354385615">
    <w:abstractNumId w:val="34"/>
  </w:num>
  <w:num w:numId="28" w16cid:durableId="1350639706">
    <w:abstractNumId w:val="30"/>
  </w:num>
  <w:num w:numId="29" w16cid:durableId="1501041006">
    <w:abstractNumId w:val="5"/>
  </w:num>
  <w:num w:numId="30" w16cid:durableId="2057773097">
    <w:abstractNumId w:val="17"/>
  </w:num>
  <w:num w:numId="31" w16cid:durableId="1512406619">
    <w:abstractNumId w:val="1"/>
  </w:num>
  <w:num w:numId="32" w16cid:durableId="1506480750">
    <w:abstractNumId w:val="20"/>
  </w:num>
  <w:num w:numId="33" w16cid:durableId="716900775">
    <w:abstractNumId w:val="29"/>
  </w:num>
  <w:num w:numId="34" w16cid:durableId="1687629943">
    <w:abstractNumId w:val="22"/>
  </w:num>
  <w:num w:numId="35" w16cid:durableId="1540580496">
    <w:abstractNumId w:val="48"/>
  </w:num>
  <w:num w:numId="36" w16cid:durableId="945309869">
    <w:abstractNumId w:val="51"/>
  </w:num>
  <w:num w:numId="37" w16cid:durableId="434444579">
    <w:abstractNumId w:val="41"/>
  </w:num>
  <w:num w:numId="38" w16cid:durableId="1930239032">
    <w:abstractNumId w:val="33"/>
  </w:num>
  <w:num w:numId="39" w16cid:durableId="1086539047">
    <w:abstractNumId w:val="2"/>
  </w:num>
  <w:num w:numId="40" w16cid:durableId="1140998765">
    <w:abstractNumId w:val="26"/>
  </w:num>
  <w:num w:numId="41" w16cid:durableId="1929381766">
    <w:abstractNumId w:val="4"/>
  </w:num>
  <w:num w:numId="42" w16cid:durableId="139077715">
    <w:abstractNumId w:val="19"/>
  </w:num>
  <w:num w:numId="43" w16cid:durableId="1869249838">
    <w:abstractNumId w:val="14"/>
  </w:num>
  <w:num w:numId="44" w16cid:durableId="1910536066">
    <w:abstractNumId w:val="7"/>
  </w:num>
  <w:num w:numId="45" w16cid:durableId="1255017925">
    <w:abstractNumId w:val="25"/>
  </w:num>
  <w:num w:numId="46" w16cid:durableId="287859775">
    <w:abstractNumId w:val="13"/>
  </w:num>
  <w:num w:numId="47" w16cid:durableId="874661265">
    <w:abstractNumId w:val="52"/>
  </w:num>
  <w:num w:numId="48" w16cid:durableId="287124622">
    <w:abstractNumId w:val="3"/>
  </w:num>
  <w:num w:numId="49" w16cid:durableId="503010440">
    <w:abstractNumId w:val="24"/>
  </w:num>
  <w:num w:numId="50" w16cid:durableId="1291090061">
    <w:abstractNumId w:val="8"/>
  </w:num>
  <w:num w:numId="51" w16cid:durableId="276826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66352139">
    <w:abstractNumId w:val="25"/>
  </w:num>
  <w:num w:numId="53" w16cid:durableId="146365384">
    <w:abstractNumId w:val="25"/>
  </w:num>
  <w:num w:numId="54" w16cid:durableId="323633073">
    <w:abstractNumId w:val="25"/>
  </w:num>
  <w:num w:numId="55" w16cid:durableId="1359618325">
    <w:abstractNumId w:val="25"/>
  </w:num>
  <w:num w:numId="56" w16cid:durableId="973371174">
    <w:abstractNumId w:val="25"/>
  </w:num>
  <w:num w:numId="57" w16cid:durableId="1984313643">
    <w:abstractNumId w:val="2"/>
  </w:num>
  <w:num w:numId="58" w16cid:durableId="1497110240">
    <w:abstractNumId w:val="50"/>
  </w:num>
  <w:num w:numId="59" w16cid:durableId="1311786420">
    <w:abstractNumId w:val="25"/>
  </w:num>
  <w:num w:numId="60" w16cid:durableId="1635451112">
    <w:abstractNumId w:val="25"/>
  </w:num>
  <w:num w:numId="61" w16cid:durableId="621107251">
    <w:abstractNumId w:val="42"/>
  </w:num>
  <w:num w:numId="62" w16cid:durableId="1029141352">
    <w:abstractNumId w:val="25"/>
  </w:num>
  <w:num w:numId="63" w16cid:durableId="1910118768">
    <w:abstractNumId w:val="25"/>
  </w:num>
  <w:num w:numId="64" w16cid:durableId="1525703179">
    <w:abstractNumId w:val="47"/>
  </w:num>
  <w:num w:numId="65" w16cid:durableId="1878154136">
    <w:abstractNumId w:val="16"/>
  </w:num>
  <w:num w:numId="66" w16cid:durableId="1721779298">
    <w:abstractNumId w:val="2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rawingGridHorizontalSpacing w:val="100"/>
  <w:displayHorizontalDrawingGridEvery w:val="0"/>
  <w:displayVerticalDrawingGridEvery w:val="0"/>
  <w:noPunctuationKerning/>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4B2E"/>
    <w:rsid w:val="0000181C"/>
    <w:rsid w:val="000019F7"/>
    <w:rsid w:val="00001FB6"/>
    <w:rsid w:val="0000255F"/>
    <w:rsid w:val="00003E9B"/>
    <w:rsid w:val="00006B09"/>
    <w:rsid w:val="0000724E"/>
    <w:rsid w:val="00007C4D"/>
    <w:rsid w:val="00010999"/>
    <w:rsid w:val="00010BB1"/>
    <w:rsid w:val="00011C4C"/>
    <w:rsid w:val="00012442"/>
    <w:rsid w:val="00013606"/>
    <w:rsid w:val="000141FB"/>
    <w:rsid w:val="000146C3"/>
    <w:rsid w:val="00017101"/>
    <w:rsid w:val="00017D4B"/>
    <w:rsid w:val="000218FE"/>
    <w:rsid w:val="00022588"/>
    <w:rsid w:val="00022952"/>
    <w:rsid w:val="000230AD"/>
    <w:rsid w:val="00025051"/>
    <w:rsid w:val="000257AC"/>
    <w:rsid w:val="00026721"/>
    <w:rsid w:val="0003009A"/>
    <w:rsid w:val="0003175A"/>
    <w:rsid w:val="00031C49"/>
    <w:rsid w:val="00032316"/>
    <w:rsid w:val="00032F0A"/>
    <w:rsid w:val="000330A6"/>
    <w:rsid w:val="00033366"/>
    <w:rsid w:val="00033604"/>
    <w:rsid w:val="00033B6B"/>
    <w:rsid w:val="00035601"/>
    <w:rsid w:val="00035D24"/>
    <w:rsid w:val="00035F20"/>
    <w:rsid w:val="00036C6A"/>
    <w:rsid w:val="00041500"/>
    <w:rsid w:val="00041C8C"/>
    <w:rsid w:val="00043E79"/>
    <w:rsid w:val="0004693B"/>
    <w:rsid w:val="00053E6D"/>
    <w:rsid w:val="00054C9C"/>
    <w:rsid w:val="000557E1"/>
    <w:rsid w:val="00055BBC"/>
    <w:rsid w:val="00056239"/>
    <w:rsid w:val="00056BF5"/>
    <w:rsid w:val="00057BE1"/>
    <w:rsid w:val="00062D86"/>
    <w:rsid w:val="00067738"/>
    <w:rsid w:val="00070A84"/>
    <w:rsid w:val="00071E1F"/>
    <w:rsid w:val="00072677"/>
    <w:rsid w:val="00072C01"/>
    <w:rsid w:val="00073549"/>
    <w:rsid w:val="00075097"/>
    <w:rsid w:val="000751EA"/>
    <w:rsid w:val="0007598A"/>
    <w:rsid w:val="00076F61"/>
    <w:rsid w:val="00077B7F"/>
    <w:rsid w:val="00081C23"/>
    <w:rsid w:val="00081FA8"/>
    <w:rsid w:val="0008291D"/>
    <w:rsid w:val="00083002"/>
    <w:rsid w:val="000832B9"/>
    <w:rsid w:val="000859BE"/>
    <w:rsid w:val="00086149"/>
    <w:rsid w:val="000871BB"/>
    <w:rsid w:val="00090497"/>
    <w:rsid w:val="00090BCF"/>
    <w:rsid w:val="00090C67"/>
    <w:rsid w:val="0009136D"/>
    <w:rsid w:val="0009171D"/>
    <w:rsid w:val="00091932"/>
    <w:rsid w:val="00091D63"/>
    <w:rsid w:val="00095B65"/>
    <w:rsid w:val="00095C65"/>
    <w:rsid w:val="00095F1B"/>
    <w:rsid w:val="00097A2E"/>
    <w:rsid w:val="000A0689"/>
    <w:rsid w:val="000A0A41"/>
    <w:rsid w:val="000A3E73"/>
    <w:rsid w:val="000A3F01"/>
    <w:rsid w:val="000A3F79"/>
    <w:rsid w:val="000A4C7A"/>
    <w:rsid w:val="000A5CA9"/>
    <w:rsid w:val="000B0AA8"/>
    <w:rsid w:val="000B2D1D"/>
    <w:rsid w:val="000B7C9A"/>
    <w:rsid w:val="000C0E2E"/>
    <w:rsid w:val="000C172E"/>
    <w:rsid w:val="000C29FD"/>
    <w:rsid w:val="000C3707"/>
    <w:rsid w:val="000C3D44"/>
    <w:rsid w:val="000C43AC"/>
    <w:rsid w:val="000C61E3"/>
    <w:rsid w:val="000C6AED"/>
    <w:rsid w:val="000D0CAE"/>
    <w:rsid w:val="000D179A"/>
    <w:rsid w:val="000D19FA"/>
    <w:rsid w:val="000D338A"/>
    <w:rsid w:val="000D407F"/>
    <w:rsid w:val="000D4238"/>
    <w:rsid w:val="000D4A92"/>
    <w:rsid w:val="000D6588"/>
    <w:rsid w:val="000D6AE4"/>
    <w:rsid w:val="000D789B"/>
    <w:rsid w:val="000E1807"/>
    <w:rsid w:val="000E3018"/>
    <w:rsid w:val="000E3809"/>
    <w:rsid w:val="000E3CF0"/>
    <w:rsid w:val="000E5046"/>
    <w:rsid w:val="000E514D"/>
    <w:rsid w:val="000E5A88"/>
    <w:rsid w:val="000E5D96"/>
    <w:rsid w:val="000E7074"/>
    <w:rsid w:val="000E7D53"/>
    <w:rsid w:val="000F10CA"/>
    <w:rsid w:val="000F3149"/>
    <w:rsid w:val="000F3D4E"/>
    <w:rsid w:val="000F47B1"/>
    <w:rsid w:val="000F683E"/>
    <w:rsid w:val="000F6FF3"/>
    <w:rsid w:val="00101D21"/>
    <w:rsid w:val="0010272A"/>
    <w:rsid w:val="001039F6"/>
    <w:rsid w:val="00104C8A"/>
    <w:rsid w:val="00105F7E"/>
    <w:rsid w:val="00107007"/>
    <w:rsid w:val="001077E4"/>
    <w:rsid w:val="00110FEF"/>
    <w:rsid w:val="00111C26"/>
    <w:rsid w:val="00111EE5"/>
    <w:rsid w:val="00112DC0"/>
    <w:rsid w:val="00114EAC"/>
    <w:rsid w:val="00116655"/>
    <w:rsid w:val="0011686B"/>
    <w:rsid w:val="00116E92"/>
    <w:rsid w:val="00117807"/>
    <w:rsid w:val="0011791F"/>
    <w:rsid w:val="001217F8"/>
    <w:rsid w:val="001228C3"/>
    <w:rsid w:val="001235CA"/>
    <w:rsid w:val="00124035"/>
    <w:rsid w:val="001248B3"/>
    <w:rsid w:val="001257E0"/>
    <w:rsid w:val="001259EF"/>
    <w:rsid w:val="001272CA"/>
    <w:rsid w:val="00130A7E"/>
    <w:rsid w:val="00131414"/>
    <w:rsid w:val="00131777"/>
    <w:rsid w:val="001322E7"/>
    <w:rsid w:val="001325AE"/>
    <w:rsid w:val="001327D9"/>
    <w:rsid w:val="00133ADF"/>
    <w:rsid w:val="00133DA4"/>
    <w:rsid w:val="00134162"/>
    <w:rsid w:val="00134452"/>
    <w:rsid w:val="0013486A"/>
    <w:rsid w:val="0013492B"/>
    <w:rsid w:val="00134C18"/>
    <w:rsid w:val="0013598D"/>
    <w:rsid w:val="001377E8"/>
    <w:rsid w:val="0014114D"/>
    <w:rsid w:val="0014441A"/>
    <w:rsid w:val="001456BE"/>
    <w:rsid w:val="00146958"/>
    <w:rsid w:val="00151CE7"/>
    <w:rsid w:val="00153241"/>
    <w:rsid w:val="001539CA"/>
    <w:rsid w:val="00153E2D"/>
    <w:rsid w:val="00153EDB"/>
    <w:rsid w:val="0015504A"/>
    <w:rsid w:val="001558FD"/>
    <w:rsid w:val="00156592"/>
    <w:rsid w:val="00157AD3"/>
    <w:rsid w:val="00160B20"/>
    <w:rsid w:val="00160E39"/>
    <w:rsid w:val="001613D7"/>
    <w:rsid w:val="00163481"/>
    <w:rsid w:val="001649BF"/>
    <w:rsid w:val="00164D34"/>
    <w:rsid w:val="00164D98"/>
    <w:rsid w:val="00166842"/>
    <w:rsid w:val="001678D6"/>
    <w:rsid w:val="001700D6"/>
    <w:rsid w:val="001711C7"/>
    <w:rsid w:val="001725F7"/>
    <w:rsid w:val="001743CA"/>
    <w:rsid w:val="001756F8"/>
    <w:rsid w:val="001758E6"/>
    <w:rsid w:val="001761FC"/>
    <w:rsid w:val="001802AD"/>
    <w:rsid w:val="00181993"/>
    <w:rsid w:val="00181AC5"/>
    <w:rsid w:val="00181B7A"/>
    <w:rsid w:val="00182517"/>
    <w:rsid w:val="00182EBB"/>
    <w:rsid w:val="00183EB0"/>
    <w:rsid w:val="00186CAF"/>
    <w:rsid w:val="001876B2"/>
    <w:rsid w:val="00190680"/>
    <w:rsid w:val="00191135"/>
    <w:rsid w:val="001916AF"/>
    <w:rsid w:val="00192F2F"/>
    <w:rsid w:val="001939A6"/>
    <w:rsid w:val="00196F21"/>
    <w:rsid w:val="001A1605"/>
    <w:rsid w:val="001A2F83"/>
    <w:rsid w:val="001A3B63"/>
    <w:rsid w:val="001A40F9"/>
    <w:rsid w:val="001A4250"/>
    <w:rsid w:val="001A7703"/>
    <w:rsid w:val="001B0030"/>
    <w:rsid w:val="001B098E"/>
    <w:rsid w:val="001B0E8D"/>
    <w:rsid w:val="001B154A"/>
    <w:rsid w:val="001B2BCB"/>
    <w:rsid w:val="001B5151"/>
    <w:rsid w:val="001B5E03"/>
    <w:rsid w:val="001B6800"/>
    <w:rsid w:val="001B6C5C"/>
    <w:rsid w:val="001B6FE0"/>
    <w:rsid w:val="001B70D0"/>
    <w:rsid w:val="001B7D79"/>
    <w:rsid w:val="001C0305"/>
    <w:rsid w:val="001C2038"/>
    <w:rsid w:val="001C3DFD"/>
    <w:rsid w:val="001C3EDA"/>
    <w:rsid w:val="001C4098"/>
    <w:rsid w:val="001C4BFE"/>
    <w:rsid w:val="001C5902"/>
    <w:rsid w:val="001C63B5"/>
    <w:rsid w:val="001C7347"/>
    <w:rsid w:val="001C73CD"/>
    <w:rsid w:val="001C7DB0"/>
    <w:rsid w:val="001D1DA5"/>
    <w:rsid w:val="001D2526"/>
    <w:rsid w:val="001D65F9"/>
    <w:rsid w:val="001D6D14"/>
    <w:rsid w:val="001D6EEB"/>
    <w:rsid w:val="001E0022"/>
    <w:rsid w:val="001E1879"/>
    <w:rsid w:val="001E59EB"/>
    <w:rsid w:val="001E5D11"/>
    <w:rsid w:val="001E7F52"/>
    <w:rsid w:val="001F041E"/>
    <w:rsid w:val="001F2F54"/>
    <w:rsid w:val="001F38B3"/>
    <w:rsid w:val="001F5526"/>
    <w:rsid w:val="001F7A0B"/>
    <w:rsid w:val="00202A1E"/>
    <w:rsid w:val="002032F8"/>
    <w:rsid w:val="00204E46"/>
    <w:rsid w:val="0020546E"/>
    <w:rsid w:val="002062A7"/>
    <w:rsid w:val="0020693C"/>
    <w:rsid w:val="00206A13"/>
    <w:rsid w:val="00210720"/>
    <w:rsid w:val="00211A3B"/>
    <w:rsid w:val="00211A76"/>
    <w:rsid w:val="002135C7"/>
    <w:rsid w:val="00213F61"/>
    <w:rsid w:val="00215C9B"/>
    <w:rsid w:val="00216DDA"/>
    <w:rsid w:val="0021739E"/>
    <w:rsid w:val="00217705"/>
    <w:rsid w:val="0022028A"/>
    <w:rsid w:val="00220FF3"/>
    <w:rsid w:val="0022127D"/>
    <w:rsid w:val="00223521"/>
    <w:rsid w:val="002268A9"/>
    <w:rsid w:val="00227BE8"/>
    <w:rsid w:val="00230827"/>
    <w:rsid w:val="00230C63"/>
    <w:rsid w:val="002329D8"/>
    <w:rsid w:val="0023406C"/>
    <w:rsid w:val="00234BF6"/>
    <w:rsid w:val="00236981"/>
    <w:rsid w:val="00236B50"/>
    <w:rsid w:val="00236B75"/>
    <w:rsid w:val="00240761"/>
    <w:rsid w:val="00240D1A"/>
    <w:rsid w:val="00243ABD"/>
    <w:rsid w:val="00243FE9"/>
    <w:rsid w:val="0024491D"/>
    <w:rsid w:val="002457E4"/>
    <w:rsid w:val="00245983"/>
    <w:rsid w:val="00246025"/>
    <w:rsid w:val="002460C4"/>
    <w:rsid w:val="002470F4"/>
    <w:rsid w:val="00247A80"/>
    <w:rsid w:val="00251449"/>
    <w:rsid w:val="0025374F"/>
    <w:rsid w:val="002549C0"/>
    <w:rsid w:val="00260E79"/>
    <w:rsid w:val="00261632"/>
    <w:rsid w:val="00261838"/>
    <w:rsid w:val="002619CB"/>
    <w:rsid w:val="002630A8"/>
    <w:rsid w:val="00263E8F"/>
    <w:rsid w:val="00263F33"/>
    <w:rsid w:val="0026594A"/>
    <w:rsid w:val="00265CBE"/>
    <w:rsid w:val="00265E10"/>
    <w:rsid w:val="00266621"/>
    <w:rsid w:val="00266850"/>
    <w:rsid w:val="00266ABA"/>
    <w:rsid w:val="00266C60"/>
    <w:rsid w:val="002671F1"/>
    <w:rsid w:val="00267DCE"/>
    <w:rsid w:val="00270196"/>
    <w:rsid w:val="00270203"/>
    <w:rsid w:val="00270CFC"/>
    <w:rsid w:val="00273AC8"/>
    <w:rsid w:val="002744DB"/>
    <w:rsid w:val="00275B0D"/>
    <w:rsid w:val="002761D8"/>
    <w:rsid w:val="002805F3"/>
    <w:rsid w:val="002813C6"/>
    <w:rsid w:val="0028354C"/>
    <w:rsid w:val="0028552C"/>
    <w:rsid w:val="00286320"/>
    <w:rsid w:val="00287294"/>
    <w:rsid w:val="002906EF"/>
    <w:rsid w:val="00291EF8"/>
    <w:rsid w:val="0029329D"/>
    <w:rsid w:val="002932FE"/>
    <w:rsid w:val="002938F6"/>
    <w:rsid w:val="0029426C"/>
    <w:rsid w:val="002A0AEB"/>
    <w:rsid w:val="002A3C4A"/>
    <w:rsid w:val="002A42D6"/>
    <w:rsid w:val="002A4997"/>
    <w:rsid w:val="002A5ED3"/>
    <w:rsid w:val="002A61B1"/>
    <w:rsid w:val="002A660F"/>
    <w:rsid w:val="002A6A22"/>
    <w:rsid w:val="002A6E22"/>
    <w:rsid w:val="002B11C9"/>
    <w:rsid w:val="002B14E5"/>
    <w:rsid w:val="002B1FCD"/>
    <w:rsid w:val="002B3AF2"/>
    <w:rsid w:val="002B5223"/>
    <w:rsid w:val="002B5ECC"/>
    <w:rsid w:val="002B60E0"/>
    <w:rsid w:val="002B6719"/>
    <w:rsid w:val="002B7274"/>
    <w:rsid w:val="002B76BC"/>
    <w:rsid w:val="002C02DC"/>
    <w:rsid w:val="002C187B"/>
    <w:rsid w:val="002C2409"/>
    <w:rsid w:val="002C2C48"/>
    <w:rsid w:val="002C2FE5"/>
    <w:rsid w:val="002C30B3"/>
    <w:rsid w:val="002C3873"/>
    <w:rsid w:val="002C533A"/>
    <w:rsid w:val="002D0D29"/>
    <w:rsid w:val="002D2625"/>
    <w:rsid w:val="002D3042"/>
    <w:rsid w:val="002D495E"/>
    <w:rsid w:val="002D5F62"/>
    <w:rsid w:val="002D6418"/>
    <w:rsid w:val="002D670D"/>
    <w:rsid w:val="002E1058"/>
    <w:rsid w:val="002E3103"/>
    <w:rsid w:val="002E3E7C"/>
    <w:rsid w:val="002E3F1F"/>
    <w:rsid w:val="002E3FCE"/>
    <w:rsid w:val="002E48CC"/>
    <w:rsid w:val="002E4F1F"/>
    <w:rsid w:val="002E5608"/>
    <w:rsid w:val="002F025D"/>
    <w:rsid w:val="002F25C5"/>
    <w:rsid w:val="002F2980"/>
    <w:rsid w:val="002F5398"/>
    <w:rsid w:val="002F5AAB"/>
    <w:rsid w:val="002F5E8D"/>
    <w:rsid w:val="002F64E2"/>
    <w:rsid w:val="002F6CFD"/>
    <w:rsid w:val="002F7F1B"/>
    <w:rsid w:val="003017F4"/>
    <w:rsid w:val="00302B14"/>
    <w:rsid w:val="00302DA5"/>
    <w:rsid w:val="0030463C"/>
    <w:rsid w:val="00305A56"/>
    <w:rsid w:val="00306727"/>
    <w:rsid w:val="0031270A"/>
    <w:rsid w:val="003131D8"/>
    <w:rsid w:val="003138A5"/>
    <w:rsid w:val="0031472C"/>
    <w:rsid w:val="003161BC"/>
    <w:rsid w:val="003165C8"/>
    <w:rsid w:val="00316B08"/>
    <w:rsid w:val="003202EE"/>
    <w:rsid w:val="00321465"/>
    <w:rsid w:val="003214AC"/>
    <w:rsid w:val="00322FE4"/>
    <w:rsid w:val="0032375B"/>
    <w:rsid w:val="003239E0"/>
    <w:rsid w:val="00325BF2"/>
    <w:rsid w:val="003271B1"/>
    <w:rsid w:val="00332AF9"/>
    <w:rsid w:val="00332C4D"/>
    <w:rsid w:val="00332CB1"/>
    <w:rsid w:val="00333194"/>
    <w:rsid w:val="0033389D"/>
    <w:rsid w:val="00334D1E"/>
    <w:rsid w:val="00336956"/>
    <w:rsid w:val="003428FD"/>
    <w:rsid w:val="003436F8"/>
    <w:rsid w:val="0034383A"/>
    <w:rsid w:val="003459EA"/>
    <w:rsid w:val="00350119"/>
    <w:rsid w:val="00350769"/>
    <w:rsid w:val="00350866"/>
    <w:rsid w:val="00350B37"/>
    <w:rsid w:val="0035232F"/>
    <w:rsid w:val="00352469"/>
    <w:rsid w:val="00352483"/>
    <w:rsid w:val="0035335B"/>
    <w:rsid w:val="00354453"/>
    <w:rsid w:val="00354552"/>
    <w:rsid w:val="00354A1C"/>
    <w:rsid w:val="0035541C"/>
    <w:rsid w:val="003558EB"/>
    <w:rsid w:val="00357BE4"/>
    <w:rsid w:val="0036039D"/>
    <w:rsid w:val="00360ACC"/>
    <w:rsid w:val="003610EE"/>
    <w:rsid w:val="00363003"/>
    <w:rsid w:val="00363CE7"/>
    <w:rsid w:val="00364DA2"/>
    <w:rsid w:val="00365D93"/>
    <w:rsid w:val="00365FB5"/>
    <w:rsid w:val="00366074"/>
    <w:rsid w:val="0036728B"/>
    <w:rsid w:val="00367944"/>
    <w:rsid w:val="00370DD0"/>
    <w:rsid w:val="003712B4"/>
    <w:rsid w:val="003719ED"/>
    <w:rsid w:val="00372144"/>
    <w:rsid w:val="003752B6"/>
    <w:rsid w:val="0038098A"/>
    <w:rsid w:val="003814ED"/>
    <w:rsid w:val="0038171C"/>
    <w:rsid w:val="003817B7"/>
    <w:rsid w:val="00381DFD"/>
    <w:rsid w:val="00383FF2"/>
    <w:rsid w:val="00386119"/>
    <w:rsid w:val="003861E0"/>
    <w:rsid w:val="00386238"/>
    <w:rsid w:val="0038708A"/>
    <w:rsid w:val="00390B00"/>
    <w:rsid w:val="00390C83"/>
    <w:rsid w:val="00390CB7"/>
    <w:rsid w:val="003916E7"/>
    <w:rsid w:val="003920FA"/>
    <w:rsid w:val="00392AE8"/>
    <w:rsid w:val="00392F0C"/>
    <w:rsid w:val="00393436"/>
    <w:rsid w:val="003936CC"/>
    <w:rsid w:val="003940FC"/>
    <w:rsid w:val="00394A60"/>
    <w:rsid w:val="003A100C"/>
    <w:rsid w:val="003A127C"/>
    <w:rsid w:val="003A191A"/>
    <w:rsid w:val="003A2452"/>
    <w:rsid w:val="003A2825"/>
    <w:rsid w:val="003A2C8B"/>
    <w:rsid w:val="003A4C1A"/>
    <w:rsid w:val="003A729B"/>
    <w:rsid w:val="003A73FB"/>
    <w:rsid w:val="003B0A39"/>
    <w:rsid w:val="003B0FB4"/>
    <w:rsid w:val="003B19B1"/>
    <w:rsid w:val="003B1E48"/>
    <w:rsid w:val="003B3276"/>
    <w:rsid w:val="003B4790"/>
    <w:rsid w:val="003B4ABA"/>
    <w:rsid w:val="003B50AC"/>
    <w:rsid w:val="003B540A"/>
    <w:rsid w:val="003B5A88"/>
    <w:rsid w:val="003B69EE"/>
    <w:rsid w:val="003B71F2"/>
    <w:rsid w:val="003C0D9F"/>
    <w:rsid w:val="003C2BD5"/>
    <w:rsid w:val="003C3898"/>
    <w:rsid w:val="003C6434"/>
    <w:rsid w:val="003C746C"/>
    <w:rsid w:val="003C7604"/>
    <w:rsid w:val="003D0104"/>
    <w:rsid w:val="003D14A4"/>
    <w:rsid w:val="003D1994"/>
    <w:rsid w:val="003D1D4D"/>
    <w:rsid w:val="003D4223"/>
    <w:rsid w:val="003D5418"/>
    <w:rsid w:val="003D566B"/>
    <w:rsid w:val="003D66B1"/>
    <w:rsid w:val="003E2200"/>
    <w:rsid w:val="003E4BEC"/>
    <w:rsid w:val="003E51A1"/>
    <w:rsid w:val="003E5D0A"/>
    <w:rsid w:val="003E64B3"/>
    <w:rsid w:val="003E67A9"/>
    <w:rsid w:val="003F0A51"/>
    <w:rsid w:val="003F0FF7"/>
    <w:rsid w:val="003F1753"/>
    <w:rsid w:val="003F1FA4"/>
    <w:rsid w:val="003F26A9"/>
    <w:rsid w:val="003F2818"/>
    <w:rsid w:val="003F2CEE"/>
    <w:rsid w:val="003F3146"/>
    <w:rsid w:val="003F327C"/>
    <w:rsid w:val="003F339F"/>
    <w:rsid w:val="003F5361"/>
    <w:rsid w:val="003F597D"/>
    <w:rsid w:val="00400443"/>
    <w:rsid w:val="00401F4A"/>
    <w:rsid w:val="004040DD"/>
    <w:rsid w:val="004041B2"/>
    <w:rsid w:val="004056F6"/>
    <w:rsid w:val="00406199"/>
    <w:rsid w:val="00406AFD"/>
    <w:rsid w:val="004075D0"/>
    <w:rsid w:val="004100E1"/>
    <w:rsid w:val="00410E7E"/>
    <w:rsid w:val="0041145F"/>
    <w:rsid w:val="00412592"/>
    <w:rsid w:val="00420517"/>
    <w:rsid w:val="004215DD"/>
    <w:rsid w:val="00421E0E"/>
    <w:rsid w:val="00421F60"/>
    <w:rsid w:val="004220BF"/>
    <w:rsid w:val="00425FF6"/>
    <w:rsid w:val="00426090"/>
    <w:rsid w:val="00426BE8"/>
    <w:rsid w:val="00427F6E"/>
    <w:rsid w:val="004347A5"/>
    <w:rsid w:val="00435168"/>
    <w:rsid w:val="0043724D"/>
    <w:rsid w:val="004407F2"/>
    <w:rsid w:val="00441D9A"/>
    <w:rsid w:val="004429FD"/>
    <w:rsid w:val="00444902"/>
    <w:rsid w:val="004451C2"/>
    <w:rsid w:val="00445FF5"/>
    <w:rsid w:val="0044608E"/>
    <w:rsid w:val="0044723F"/>
    <w:rsid w:val="004479F9"/>
    <w:rsid w:val="00447F59"/>
    <w:rsid w:val="004506E8"/>
    <w:rsid w:val="00451039"/>
    <w:rsid w:val="00451320"/>
    <w:rsid w:val="004518C7"/>
    <w:rsid w:val="00451F21"/>
    <w:rsid w:val="00453764"/>
    <w:rsid w:val="00454DC5"/>
    <w:rsid w:val="0045606C"/>
    <w:rsid w:val="00456B28"/>
    <w:rsid w:val="00456D2D"/>
    <w:rsid w:val="004572D7"/>
    <w:rsid w:val="00457718"/>
    <w:rsid w:val="00457F8E"/>
    <w:rsid w:val="00460862"/>
    <w:rsid w:val="004609E4"/>
    <w:rsid w:val="00463B92"/>
    <w:rsid w:val="00467882"/>
    <w:rsid w:val="00467F1A"/>
    <w:rsid w:val="00467F8B"/>
    <w:rsid w:val="0047114E"/>
    <w:rsid w:val="00471C9D"/>
    <w:rsid w:val="0047279C"/>
    <w:rsid w:val="004752F4"/>
    <w:rsid w:val="00475F08"/>
    <w:rsid w:val="00476459"/>
    <w:rsid w:val="00476883"/>
    <w:rsid w:val="00480F86"/>
    <w:rsid w:val="0048100F"/>
    <w:rsid w:val="00481C65"/>
    <w:rsid w:val="00482D82"/>
    <w:rsid w:val="00485232"/>
    <w:rsid w:val="00490247"/>
    <w:rsid w:val="0049066F"/>
    <w:rsid w:val="00491B38"/>
    <w:rsid w:val="0049217F"/>
    <w:rsid w:val="004923B0"/>
    <w:rsid w:val="00493009"/>
    <w:rsid w:val="00493C38"/>
    <w:rsid w:val="0049451C"/>
    <w:rsid w:val="00495092"/>
    <w:rsid w:val="00495B20"/>
    <w:rsid w:val="004966E2"/>
    <w:rsid w:val="00496F02"/>
    <w:rsid w:val="00496F74"/>
    <w:rsid w:val="004974DA"/>
    <w:rsid w:val="004A074A"/>
    <w:rsid w:val="004A090F"/>
    <w:rsid w:val="004A1E79"/>
    <w:rsid w:val="004A28D4"/>
    <w:rsid w:val="004A34A6"/>
    <w:rsid w:val="004A596A"/>
    <w:rsid w:val="004A7823"/>
    <w:rsid w:val="004A7CCB"/>
    <w:rsid w:val="004B062C"/>
    <w:rsid w:val="004B12C2"/>
    <w:rsid w:val="004B16EE"/>
    <w:rsid w:val="004B2349"/>
    <w:rsid w:val="004B2BEA"/>
    <w:rsid w:val="004B3F4D"/>
    <w:rsid w:val="004B40B2"/>
    <w:rsid w:val="004B4C7B"/>
    <w:rsid w:val="004B6BBB"/>
    <w:rsid w:val="004B6D42"/>
    <w:rsid w:val="004B6EFE"/>
    <w:rsid w:val="004B76B9"/>
    <w:rsid w:val="004C1752"/>
    <w:rsid w:val="004C1832"/>
    <w:rsid w:val="004C1F88"/>
    <w:rsid w:val="004C459D"/>
    <w:rsid w:val="004C4668"/>
    <w:rsid w:val="004C7FEF"/>
    <w:rsid w:val="004D08C9"/>
    <w:rsid w:val="004D26CC"/>
    <w:rsid w:val="004D3532"/>
    <w:rsid w:val="004D56B4"/>
    <w:rsid w:val="004D5823"/>
    <w:rsid w:val="004D5945"/>
    <w:rsid w:val="004D6A18"/>
    <w:rsid w:val="004E0041"/>
    <w:rsid w:val="004E0486"/>
    <w:rsid w:val="004E2AAB"/>
    <w:rsid w:val="004E3FF7"/>
    <w:rsid w:val="004E4816"/>
    <w:rsid w:val="004E76F2"/>
    <w:rsid w:val="004F0A8F"/>
    <w:rsid w:val="004F1A87"/>
    <w:rsid w:val="004F23AB"/>
    <w:rsid w:val="004F42DA"/>
    <w:rsid w:val="004F61FE"/>
    <w:rsid w:val="004F77EB"/>
    <w:rsid w:val="004F7930"/>
    <w:rsid w:val="004F7A84"/>
    <w:rsid w:val="00500372"/>
    <w:rsid w:val="00501639"/>
    <w:rsid w:val="005021E6"/>
    <w:rsid w:val="00503A8F"/>
    <w:rsid w:val="00503DBA"/>
    <w:rsid w:val="00507025"/>
    <w:rsid w:val="00507415"/>
    <w:rsid w:val="0050770D"/>
    <w:rsid w:val="0051014E"/>
    <w:rsid w:val="00510788"/>
    <w:rsid w:val="0051080D"/>
    <w:rsid w:val="00511912"/>
    <w:rsid w:val="00511EBD"/>
    <w:rsid w:val="00512616"/>
    <w:rsid w:val="005134FD"/>
    <w:rsid w:val="00513DC8"/>
    <w:rsid w:val="00513F46"/>
    <w:rsid w:val="00514891"/>
    <w:rsid w:val="00516270"/>
    <w:rsid w:val="005163FE"/>
    <w:rsid w:val="00516522"/>
    <w:rsid w:val="0051657F"/>
    <w:rsid w:val="00517189"/>
    <w:rsid w:val="0052073F"/>
    <w:rsid w:val="00520BAC"/>
    <w:rsid w:val="00520FC1"/>
    <w:rsid w:val="00521173"/>
    <w:rsid w:val="00521750"/>
    <w:rsid w:val="00522F9E"/>
    <w:rsid w:val="0052464B"/>
    <w:rsid w:val="0052490B"/>
    <w:rsid w:val="00526F20"/>
    <w:rsid w:val="00527CD2"/>
    <w:rsid w:val="005309F7"/>
    <w:rsid w:val="00531776"/>
    <w:rsid w:val="00533543"/>
    <w:rsid w:val="005356B2"/>
    <w:rsid w:val="005356FC"/>
    <w:rsid w:val="0053655E"/>
    <w:rsid w:val="00537453"/>
    <w:rsid w:val="00542DA1"/>
    <w:rsid w:val="00544417"/>
    <w:rsid w:val="005446E9"/>
    <w:rsid w:val="00544A1E"/>
    <w:rsid w:val="00545205"/>
    <w:rsid w:val="00545772"/>
    <w:rsid w:val="00546B2F"/>
    <w:rsid w:val="00546CAA"/>
    <w:rsid w:val="00546FD1"/>
    <w:rsid w:val="005504BB"/>
    <w:rsid w:val="00550720"/>
    <w:rsid w:val="00550BA3"/>
    <w:rsid w:val="0055195E"/>
    <w:rsid w:val="00553920"/>
    <w:rsid w:val="00555072"/>
    <w:rsid w:val="005559DA"/>
    <w:rsid w:val="00556401"/>
    <w:rsid w:val="00556567"/>
    <w:rsid w:val="005575E9"/>
    <w:rsid w:val="0055782F"/>
    <w:rsid w:val="00557F05"/>
    <w:rsid w:val="005608FC"/>
    <w:rsid w:val="005613A6"/>
    <w:rsid w:val="005628AF"/>
    <w:rsid w:val="005632B5"/>
    <w:rsid w:val="00564621"/>
    <w:rsid w:val="00566314"/>
    <w:rsid w:val="0056635B"/>
    <w:rsid w:val="005671B8"/>
    <w:rsid w:val="00571228"/>
    <w:rsid w:val="00571336"/>
    <w:rsid w:val="00571947"/>
    <w:rsid w:val="00572595"/>
    <w:rsid w:val="00573FA6"/>
    <w:rsid w:val="00574386"/>
    <w:rsid w:val="00574412"/>
    <w:rsid w:val="0057447A"/>
    <w:rsid w:val="00575E50"/>
    <w:rsid w:val="005762AE"/>
    <w:rsid w:val="00576BC9"/>
    <w:rsid w:val="00577D7B"/>
    <w:rsid w:val="00577D9A"/>
    <w:rsid w:val="005864E0"/>
    <w:rsid w:val="005866F5"/>
    <w:rsid w:val="00586A32"/>
    <w:rsid w:val="0058776B"/>
    <w:rsid w:val="005924CA"/>
    <w:rsid w:val="00592A86"/>
    <w:rsid w:val="00593156"/>
    <w:rsid w:val="00597D53"/>
    <w:rsid w:val="005A02BD"/>
    <w:rsid w:val="005A1231"/>
    <w:rsid w:val="005A1406"/>
    <w:rsid w:val="005A46F1"/>
    <w:rsid w:val="005A64B6"/>
    <w:rsid w:val="005A7B49"/>
    <w:rsid w:val="005A7F0A"/>
    <w:rsid w:val="005B114B"/>
    <w:rsid w:val="005B16A7"/>
    <w:rsid w:val="005B1CF9"/>
    <w:rsid w:val="005B276D"/>
    <w:rsid w:val="005B2D36"/>
    <w:rsid w:val="005B3D1B"/>
    <w:rsid w:val="005B57E7"/>
    <w:rsid w:val="005B58FD"/>
    <w:rsid w:val="005B6557"/>
    <w:rsid w:val="005B6729"/>
    <w:rsid w:val="005B6C0C"/>
    <w:rsid w:val="005B7AF6"/>
    <w:rsid w:val="005C0451"/>
    <w:rsid w:val="005C0D98"/>
    <w:rsid w:val="005C133F"/>
    <w:rsid w:val="005C214D"/>
    <w:rsid w:val="005C27A9"/>
    <w:rsid w:val="005C289A"/>
    <w:rsid w:val="005C45E1"/>
    <w:rsid w:val="005C5BD2"/>
    <w:rsid w:val="005C5E8A"/>
    <w:rsid w:val="005D0799"/>
    <w:rsid w:val="005D157B"/>
    <w:rsid w:val="005D2F73"/>
    <w:rsid w:val="005D3EA0"/>
    <w:rsid w:val="005D775F"/>
    <w:rsid w:val="005D7AB8"/>
    <w:rsid w:val="005E0F72"/>
    <w:rsid w:val="005E10FC"/>
    <w:rsid w:val="005E174F"/>
    <w:rsid w:val="005E33E7"/>
    <w:rsid w:val="005E35FF"/>
    <w:rsid w:val="005E42B3"/>
    <w:rsid w:val="005E44EF"/>
    <w:rsid w:val="005E4EAF"/>
    <w:rsid w:val="005E51E8"/>
    <w:rsid w:val="005E5554"/>
    <w:rsid w:val="005E6226"/>
    <w:rsid w:val="005E68E8"/>
    <w:rsid w:val="005E7527"/>
    <w:rsid w:val="005E76AA"/>
    <w:rsid w:val="005E7EB6"/>
    <w:rsid w:val="005F0300"/>
    <w:rsid w:val="005F0D3C"/>
    <w:rsid w:val="005F123A"/>
    <w:rsid w:val="005F2180"/>
    <w:rsid w:val="005F2BA3"/>
    <w:rsid w:val="005F421D"/>
    <w:rsid w:val="005F573B"/>
    <w:rsid w:val="005F5E79"/>
    <w:rsid w:val="005F6A97"/>
    <w:rsid w:val="005F7B2D"/>
    <w:rsid w:val="0060102C"/>
    <w:rsid w:val="006015E1"/>
    <w:rsid w:val="0060285C"/>
    <w:rsid w:val="00603301"/>
    <w:rsid w:val="0060335D"/>
    <w:rsid w:val="00604BEC"/>
    <w:rsid w:val="006054C8"/>
    <w:rsid w:val="0060660F"/>
    <w:rsid w:val="00606D84"/>
    <w:rsid w:val="00611A12"/>
    <w:rsid w:val="006122F4"/>
    <w:rsid w:val="006129F7"/>
    <w:rsid w:val="006132EC"/>
    <w:rsid w:val="0061359E"/>
    <w:rsid w:val="00613B51"/>
    <w:rsid w:val="00613D8F"/>
    <w:rsid w:val="00614EE1"/>
    <w:rsid w:val="00616156"/>
    <w:rsid w:val="00616DB2"/>
    <w:rsid w:val="00621C5E"/>
    <w:rsid w:val="00623BF5"/>
    <w:rsid w:val="0062404F"/>
    <w:rsid w:val="00625ADB"/>
    <w:rsid w:val="006261BB"/>
    <w:rsid w:val="00626295"/>
    <w:rsid w:val="006276F0"/>
    <w:rsid w:val="00627A24"/>
    <w:rsid w:val="006305F5"/>
    <w:rsid w:val="00631584"/>
    <w:rsid w:val="0063434C"/>
    <w:rsid w:val="0063546B"/>
    <w:rsid w:val="00640A8D"/>
    <w:rsid w:val="00640FC8"/>
    <w:rsid w:val="0064115A"/>
    <w:rsid w:val="00641B67"/>
    <w:rsid w:val="00641C46"/>
    <w:rsid w:val="00641DE0"/>
    <w:rsid w:val="00642B15"/>
    <w:rsid w:val="00642B5A"/>
    <w:rsid w:val="006430AC"/>
    <w:rsid w:val="00644F16"/>
    <w:rsid w:val="00644FD1"/>
    <w:rsid w:val="006464BF"/>
    <w:rsid w:val="00647339"/>
    <w:rsid w:val="006474C1"/>
    <w:rsid w:val="00647A3F"/>
    <w:rsid w:val="00650FA5"/>
    <w:rsid w:val="006512FF"/>
    <w:rsid w:val="00651438"/>
    <w:rsid w:val="00651E6B"/>
    <w:rsid w:val="00652C26"/>
    <w:rsid w:val="006544AD"/>
    <w:rsid w:val="00655960"/>
    <w:rsid w:val="00655F11"/>
    <w:rsid w:val="00656241"/>
    <w:rsid w:val="006628CA"/>
    <w:rsid w:val="0066482B"/>
    <w:rsid w:val="0066557C"/>
    <w:rsid w:val="00666C6A"/>
    <w:rsid w:val="006670B9"/>
    <w:rsid w:val="00667434"/>
    <w:rsid w:val="00667AA4"/>
    <w:rsid w:val="00671156"/>
    <w:rsid w:val="006723E9"/>
    <w:rsid w:val="00673007"/>
    <w:rsid w:val="00673984"/>
    <w:rsid w:val="00673B05"/>
    <w:rsid w:val="00674200"/>
    <w:rsid w:val="00675818"/>
    <w:rsid w:val="00675ECA"/>
    <w:rsid w:val="006761FA"/>
    <w:rsid w:val="0067690B"/>
    <w:rsid w:val="00676AA3"/>
    <w:rsid w:val="00677209"/>
    <w:rsid w:val="006775BC"/>
    <w:rsid w:val="00677C09"/>
    <w:rsid w:val="00681EC4"/>
    <w:rsid w:val="00684831"/>
    <w:rsid w:val="00684B76"/>
    <w:rsid w:val="00686DEF"/>
    <w:rsid w:val="0069095C"/>
    <w:rsid w:val="0069187F"/>
    <w:rsid w:val="006948B5"/>
    <w:rsid w:val="00694B43"/>
    <w:rsid w:val="0069728E"/>
    <w:rsid w:val="006977FE"/>
    <w:rsid w:val="006979FC"/>
    <w:rsid w:val="006A1C78"/>
    <w:rsid w:val="006A2EF3"/>
    <w:rsid w:val="006A2F9F"/>
    <w:rsid w:val="006A34C5"/>
    <w:rsid w:val="006A34F5"/>
    <w:rsid w:val="006A3503"/>
    <w:rsid w:val="006A43E4"/>
    <w:rsid w:val="006A4C86"/>
    <w:rsid w:val="006A4EC6"/>
    <w:rsid w:val="006A51D6"/>
    <w:rsid w:val="006A540B"/>
    <w:rsid w:val="006A6A88"/>
    <w:rsid w:val="006A6B01"/>
    <w:rsid w:val="006A784B"/>
    <w:rsid w:val="006A7CD1"/>
    <w:rsid w:val="006B12AF"/>
    <w:rsid w:val="006B1D62"/>
    <w:rsid w:val="006B2C65"/>
    <w:rsid w:val="006B3E22"/>
    <w:rsid w:val="006B3EFF"/>
    <w:rsid w:val="006B3FA4"/>
    <w:rsid w:val="006B449B"/>
    <w:rsid w:val="006B4C71"/>
    <w:rsid w:val="006B4F0E"/>
    <w:rsid w:val="006B64BA"/>
    <w:rsid w:val="006B7A00"/>
    <w:rsid w:val="006B7E44"/>
    <w:rsid w:val="006C09AF"/>
    <w:rsid w:val="006C1209"/>
    <w:rsid w:val="006C29A4"/>
    <w:rsid w:val="006C2AF4"/>
    <w:rsid w:val="006C526F"/>
    <w:rsid w:val="006C7D02"/>
    <w:rsid w:val="006D0077"/>
    <w:rsid w:val="006D09CD"/>
    <w:rsid w:val="006D198D"/>
    <w:rsid w:val="006D1D32"/>
    <w:rsid w:val="006D231A"/>
    <w:rsid w:val="006D3D97"/>
    <w:rsid w:val="006E0560"/>
    <w:rsid w:val="006E21DB"/>
    <w:rsid w:val="006E261A"/>
    <w:rsid w:val="006E2624"/>
    <w:rsid w:val="006E2B80"/>
    <w:rsid w:val="006E2E46"/>
    <w:rsid w:val="006E35D8"/>
    <w:rsid w:val="006E4AA7"/>
    <w:rsid w:val="006E5087"/>
    <w:rsid w:val="006E63FE"/>
    <w:rsid w:val="006E6E23"/>
    <w:rsid w:val="006E6F22"/>
    <w:rsid w:val="006F0F5C"/>
    <w:rsid w:val="006F1079"/>
    <w:rsid w:val="006F3677"/>
    <w:rsid w:val="006F3F74"/>
    <w:rsid w:val="006F4F30"/>
    <w:rsid w:val="006F5354"/>
    <w:rsid w:val="006F637B"/>
    <w:rsid w:val="006F6838"/>
    <w:rsid w:val="006F76AA"/>
    <w:rsid w:val="006F77A5"/>
    <w:rsid w:val="00700072"/>
    <w:rsid w:val="007009A7"/>
    <w:rsid w:val="00701E22"/>
    <w:rsid w:val="0070254B"/>
    <w:rsid w:val="0070509F"/>
    <w:rsid w:val="0070553A"/>
    <w:rsid w:val="00705C7B"/>
    <w:rsid w:val="00714FFD"/>
    <w:rsid w:val="00715A76"/>
    <w:rsid w:val="00715FE3"/>
    <w:rsid w:val="00720EBA"/>
    <w:rsid w:val="00724235"/>
    <w:rsid w:val="00724643"/>
    <w:rsid w:val="00726207"/>
    <w:rsid w:val="007265E6"/>
    <w:rsid w:val="00730015"/>
    <w:rsid w:val="007300BF"/>
    <w:rsid w:val="007316CF"/>
    <w:rsid w:val="00732E36"/>
    <w:rsid w:val="007330D0"/>
    <w:rsid w:val="00733E9F"/>
    <w:rsid w:val="00734FC7"/>
    <w:rsid w:val="0073507A"/>
    <w:rsid w:val="0073616E"/>
    <w:rsid w:val="007370EC"/>
    <w:rsid w:val="00737915"/>
    <w:rsid w:val="00740272"/>
    <w:rsid w:val="0074094B"/>
    <w:rsid w:val="00740CA6"/>
    <w:rsid w:val="0074117F"/>
    <w:rsid w:val="00743A6C"/>
    <w:rsid w:val="00745672"/>
    <w:rsid w:val="00745FE1"/>
    <w:rsid w:val="00746CAA"/>
    <w:rsid w:val="00747188"/>
    <w:rsid w:val="00747AD8"/>
    <w:rsid w:val="0075253E"/>
    <w:rsid w:val="007525ED"/>
    <w:rsid w:val="0075313C"/>
    <w:rsid w:val="00753312"/>
    <w:rsid w:val="00753960"/>
    <w:rsid w:val="007540E4"/>
    <w:rsid w:val="00754AD0"/>
    <w:rsid w:val="00754C89"/>
    <w:rsid w:val="0075513C"/>
    <w:rsid w:val="00755171"/>
    <w:rsid w:val="007568DB"/>
    <w:rsid w:val="00757912"/>
    <w:rsid w:val="00757EAC"/>
    <w:rsid w:val="0076159E"/>
    <w:rsid w:val="0076269F"/>
    <w:rsid w:val="00762876"/>
    <w:rsid w:val="00762A71"/>
    <w:rsid w:val="0076377D"/>
    <w:rsid w:val="00763D46"/>
    <w:rsid w:val="00763E27"/>
    <w:rsid w:val="00765130"/>
    <w:rsid w:val="00765C55"/>
    <w:rsid w:val="0076722F"/>
    <w:rsid w:val="007679B7"/>
    <w:rsid w:val="00770227"/>
    <w:rsid w:val="00770373"/>
    <w:rsid w:val="00770E22"/>
    <w:rsid w:val="0077114E"/>
    <w:rsid w:val="0077192C"/>
    <w:rsid w:val="00771DAF"/>
    <w:rsid w:val="00772EB0"/>
    <w:rsid w:val="00773654"/>
    <w:rsid w:val="00774236"/>
    <w:rsid w:val="00775142"/>
    <w:rsid w:val="007759B5"/>
    <w:rsid w:val="00775A03"/>
    <w:rsid w:val="00775BB4"/>
    <w:rsid w:val="00775FF6"/>
    <w:rsid w:val="00776AA5"/>
    <w:rsid w:val="00776E15"/>
    <w:rsid w:val="00780D3C"/>
    <w:rsid w:val="00781045"/>
    <w:rsid w:val="00781D76"/>
    <w:rsid w:val="007824A0"/>
    <w:rsid w:val="007824EF"/>
    <w:rsid w:val="007827C0"/>
    <w:rsid w:val="00782C02"/>
    <w:rsid w:val="007834F1"/>
    <w:rsid w:val="007914E1"/>
    <w:rsid w:val="00794537"/>
    <w:rsid w:val="00794C58"/>
    <w:rsid w:val="00795C4D"/>
    <w:rsid w:val="007962CC"/>
    <w:rsid w:val="00796B17"/>
    <w:rsid w:val="007A06F5"/>
    <w:rsid w:val="007A0F8A"/>
    <w:rsid w:val="007A13BD"/>
    <w:rsid w:val="007A22C5"/>
    <w:rsid w:val="007A2426"/>
    <w:rsid w:val="007A2A06"/>
    <w:rsid w:val="007A321E"/>
    <w:rsid w:val="007A3478"/>
    <w:rsid w:val="007A3A35"/>
    <w:rsid w:val="007A4AA3"/>
    <w:rsid w:val="007A4D00"/>
    <w:rsid w:val="007A5711"/>
    <w:rsid w:val="007A6194"/>
    <w:rsid w:val="007A6E76"/>
    <w:rsid w:val="007A7E8B"/>
    <w:rsid w:val="007B01CB"/>
    <w:rsid w:val="007B0CBF"/>
    <w:rsid w:val="007B1E1F"/>
    <w:rsid w:val="007B2B66"/>
    <w:rsid w:val="007B41BD"/>
    <w:rsid w:val="007B559F"/>
    <w:rsid w:val="007B6ABA"/>
    <w:rsid w:val="007C1490"/>
    <w:rsid w:val="007C1638"/>
    <w:rsid w:val="007C1975"/>
    <w:rsid w:val="007C22F3"/>
    <w:rsid w:val="007C2630"/>
    <w:rsid w:val="007C3AA1"/>
    <w:rsid w:val="007C40DB"/>
    <w:rsid w:val="007C54E0"/>
    <w:rsid w:val="007C579C"/>
    <w:rsid w:val="007C6293"/>
    <w:rsid w:val="007C65B1"/>
    <w:rsid w:val="007C7577"/>
    <w:rsid w:val="007D02D8"/>
    <w:rsid w:val="007D0315"/>
    <w:rsid w:val="007D12B2"/>
    <w:rsid w:val="007D182D"/>
    <w:rsid w:val="007D1F15"/>
    <w:rsid w:val="007D28FB"/>
    <w:rsid w:val="007D2D5A"/>
    <w:rsid w:val="007D5201"/>
    <w:rsid w:val="007D5A97"/>
    <w:rsid w:val="007D5BFF"/>
    <w:rsid w:val="007D5E9C"/>
    <w:rsid w:val="007E0824"/>
    <w:rsid w:val="007E0B98"/>
    <w:rsid w:val="007E25BB"/>
    <w:rsid w:val="007E31E5"/>
    <w:rsid w:val="007E48B7"/>
    <w:rsid w:val="007E4ED7"/>
    <w:rsid w:val="007E68AB"/>
    <w:rsid w:val="007F5184"/>
    <w:rsid w:val="007F526E"/>
    <w:rsid w:val="007F6A84"/>
    <w:rsid w:val="00800340"/>
    <w:rsid w:val="008004DF"/>
    <w:rsid w:val="00800F1F"/>
    <w:rsid w:val="00804927"/>
    <w:rsid w:val="00804949"/>
    <w:rsid w:val="0080635E"/>
    <w:rsid w:val="00806B8B"/>
    <w:rsid w:val="008070B0"/>
    <w:rsid w:val="0080753A"/>
    <w:rsid w:val="00813F11"/>
    <w:rsid w:val="008156E2"/>
    <w:rsid w:val="008161ED"/>
    <w:rsid w:val="00817A15"/>
    <w:rsid w:val="00817F9A"/>
    <w:rsid w:val="00821190"/>
    <w:rsid w:val="008221E0"/>
    <w:rsid w:val="00823395"/>
    <w:rsid w:val="008239FC"/>
    <w:rsid w:val="00823A8A"/>
    <w:rsid w:val="00825076"/>
    <w:rsid w:val="008256D8"/>
    <w:rsid w:val="00826F3A"/>
    <w:rsid w:val="008277EA"/>
    <w:rsid w:val="00827E73"/>
    <w:rsid w:val="00830EB8"/>
    <w:rsid w:val="008312C0"/>
    <w:rsid w:val="00832CAE"/>
    <w:rsid w:val="00833D2B"/>
    <w:rsid w:val="008342FE"/>
    <w:rsid w:val="00835DAA"/>
    <w:rsid w:val="00835FF7"/>
    <w:rsid w:val="008377BB"/>
    <w:rsid w:val="008379DF"/>
    <w:rsid w:val="00840010"/>
    <w:rsid w:val="00842693"/>
    <w:rsid w:val="00844524"/>
    <w:rsid w:val="00844C8D"/>
    <w:rsid w:val="00846DEB"/>
    <w:rsid w:val="00850DDF"/>
    <w:rsid w:val="008519A7"/>
    <w:rsid w:val="0085363C"/>
    <w:rsid w:val="00855297"/>
    <w:rsid w:val="0085553B"/>
    <w:rsid w:val="00855C45"/>
    <w:rsid w:val="008560D2"/>
    <w:rsid w:val="00857E41"/>
    <w:rsid w:val="00857F8E"/>
    <w:rsid w:val="008608F8"/>
    <w:rsid w:val="008609B8"/>
    <w:rsid w:val="008609F1"/>
    <w:rsid w:val="0086139B"/>
    <w:rsid w:val="00861B1D"/>
    <w:rsid w:val="00861B88"/>
    <w:rsid w:val="00861DD3"/>
    <w:rsid w:val="00864C81"/>
    <w:rsid w:val="008656C9"/>
    <w:rsid w:val="008656E0"/>
    <w:rsid w:val="00865F2C"/>
    <w:rsid w:val="008670DA"/>
    <w:rsid w:val="008704A8"/>
    <w:rsid w:val="008714F9"/>
    <w:rsid w:val="00871B0B"/>
    <w:rsid w:val="00871DAC"/>
    <w:rsid w:val="008738B4"/>
    <w:rsid w:val="008739BB"/>
    <w:rsid w:val="0087575E"/>
    <w:rsid w:val="0088096F"/>
    <w:rsid w:val="00881645"/>
    <w:rsid w:val="008818F1"/>
    <w:rsid w:val="008822CB"/>
    <w:rsid w:val="0088380C"/>
    <w:rsid w:val="0088647E"/>
    <w:rsid w:val="008867BB"/>
    <w:rsid w:val="00887B55"/>
    <w:rsid w:val="00890C08"/>
    <w:rsid w:val="00890EE5"/>
    <w:rsid w:val="00893882"/>
    <w:rsid w:val="008956B6"/>
    <w:rsid w:val="00896EBE"/>
    <w:rsid w:val="00896FCA"/>
    <w:rsid w:val="008A0D54"/>
    <w:rsid w:val="008A0EA4"/>
    <w:rsid w:val="008A1F8F"/>
    <w:rsid w:val="008A47B4"/>
    <w:rsid w:val="008A7B18"/>
    <w:rsid w:val="008B070A"/>
    <w:rsid w:val="008B2107"/>
    <w:rsid w:val="008B232E"/>
    <w:rsid w:val="008B342D"/>
    <w:rsid w:val="008C09DA"/>
    <w:rsid w:val="008C0ACA"/>
    <w:rsid w:val="008C0E52"/>
    <w:rsid w:val="008C1F03"/>
    <w:rsid w:val="008C2A43"/>
    <w:rsid w:val="008C335D"/>
    <w:rsid w:val="008C3913"/>
    <w:rsid w:val="008C5CAA"/>
    <w:rsid w:val="008D0B92"/>
    <w:rsid w:val="008D1B02"/>
    <w:rsid w:val="008D57C0"/>
    <w:rsid w:val="008E0157"/>
    <w:rsid w:val="008E1214"/>
    <w:rsid w:val="008E2101"/>
    <w:rsid w:val="008E282C"/>
    <w:rsid w:val="008E29E2"/>
    <w:rsid w:val="008E3FFD"/>
    <w:rsid w:val="008E6F86"/>
    <w:rsid w:val="008F01A1"/>
    <w:rsid w:val="008F1B00"/>
    <w:rsid w:val="008F2131"/>
    <w:rsid w:val="008F25E5"/>
    <w:rsid w:val="008F4D51"/>
    <w:rsid w:val="008F5050"/>
    <w:rsid w:val="008F5320"/>
    <w:rsid w:val="008F538D"/>
    <w:rsid w:val="008F56CB"/>
    <w:rsid w:val="008F600C"/>
    <w:rsid w:val="008F6675"/>
    <w:rsid w:val="008F6F68"/>
    <w:rsid w:val="00901621"/>
    <w:rsid w:val="00903220"/>
    <w:rsid w:val="009042E8"/>
    <w:rsid w:val="00905091"/>
    <w:rsid w:val="0090597D"/>
    <w:rsid w:val="00906FB6"/>
    <w:rsid w:val="00907A47"/>
    <w:rsid w:val="00910BB1"/>
    <w:rsid w:val="0091215A"/>
    <w:rsid w:val="0091278C"/>
    <w:rsid w:val="00912D6A"/>
    <w:rsid w:val="0091321F"/>
    <w:rsid w:val="00914FB8"/>
    <w:rsid w:val="00915882"/>
    <w:rsid w:val="0091605F"/>
    <w:rsid w:val="009161A0"/>
    <w:rsid w:val="0091639C"/>
    <w:rsid w:val="00922CB3"/>
    <w:rsid w:val="00922EA8"/>
    <w:rsid w:val="00923172"/>
    <w:rsid w:val="00923377"/>
    <w:rsid w:val="00925076"/>
    <w:rsid w:val="00925310"/>
    <w:rsid w:val="00925DC3"/>
    <w:rsid w:val="00926F42"/>
    <w:rsid w:val="009310FB"/>
    <w:rsid w:val="0093131B"/>
    <w:rsid w:val="0093159C"/>
    <w:rsid w:val="00931C8D"/>
    <w:rsid w:val="00934A38"/>
    <w:rsid w:val="0093509F"/>
    <w:rsid w:val="00935598"/>
    <w:rsid w:val="00935599"/>
    <w:rsid w:val="00936E97"/>
    <w:rsid w:val="0093794D"/>
    <w:rsid w:val="009404ED"/>
    <w:rsid w:val="00940DB8"/>
    <w:rsid w:val="00941E4D"/>
    <w:rsid w:val="00942CBF"/>
    <w:rsid w:val="009437B5"/>
    <w:rsid w:val="00944ADD"/>
    <w:rsid w:val="00944BC7"/>
    <w:rsid w:val="009507A1"/>
    <w:rsid w:val="00950B82"/>
    <w:rsid w:val="009535AC"/>
    <w:rsid w:val="00953C47"/>
    <w:rsid w:val="00954419"/>
    <w:rsid w:val="00954979"/>
    <w:rsid w:val="0095727C"/>
    <w:rsid w:val="00957A56"/>
    <w:rsid w:val="00961274"/>
    <w:rsid w:val="00962695"/>
    <w:rsid w:val="00962F7A"/>
    <w:rsid w:val="009636FF"/>
    <w:rsid w:val="00963CF5"/>
    <w:rsid w:val="0096503B"/>
    <w:rsid w:val="00970A85"/>
    <w:rsid w:val="0097123D"/>
    <w:rsid w:val="00972A0F"/>
    <w:rsid w:val="00972AAC"/>
    <w:rsid w:val="00973925"/>
    <w:rsid w:val="00973A51"/>
    <w:rsid w:val="00973F56"/>
    <w:rsid w:val="00974703"/>
    <w:rsid w:val="00974AC6"/>
    <w:rsid w:val="00975051"/>
    <w:rsid w:val="00975B8F"/>
    <w:rsid w:val="00975E95"/>
    <w:rsid w:val="00977305"/>
    <w:rsid w:val="009774E6"/>
    <w:rsid w:val="009775B1"/>
    <w:rsid w:val="00977851"/>
    <w:rsid w:val="0098012A"/>
    <w:rsid w:val="009805C9"/>
    <w:rsid w:val="009817F9"/>
    <w:rsid w:val="00981E24"/>
    <w:rsid w:val="00982FA4"/>
    <w:rsid w:val="00986477"/>
    <w:rsid w:val="009915C5"/>
    <w:rsid w:val="0099212E"/>
    <w:rsid w:val="00993034"/>
    <w:rsid w:val="009932FD"/>
    <w:rsid w:val="0099341F"/>
    <w:rsid w:val="00996526"/>
    <w:rsid w:val="00996929"/>
    <w:rsid w:val="00997673"/>
    <w:rsid w:val="009A1F8A"/>
    <w:rsid w:val="009A2C2A"/>
    <w:rsid w:val="009A2E07"/>
    <w:rsid w:val="009A2E52"/>
    <w:rsid w:val="009A318D"/>
    <w:rsid w:val="009A37F7"/>
    <w:rsid w:val="009A3E3C"/>
    <w:rsid w:val="009A46B0"/>
    <w:rsid w:val="009A6C9F"/>
    <w:rsid w:val="009A7A76"/>
    <w:rsid w:val="009A7DE2"/>
    <w:rsid w:val="009A7FF8"/>
    <w:rsid w:val="009B0DCE"/>
    <w:rsid w:val="009B1566"/>
    <w:rsid w:val="009B444A"/>
    <w:rsid w:val="009B6105"/>
    <w:rsid w:val="009B6916"/>
    <w:rsid w:val="009C1302"/>
    <w:rsid w:val="009C223B"/>
    <w:rsid w:val="009C22B1"/>
    <w:rsid w:val="009C2596"/>
    <w:rsid w:val="009C4405"/>
    <w:rsid w:val="009C55F5"/>
    <w:rsid w:val="009C6862"/>
    <w:rsid w:val="009D30DC"/>
    <w:rsid w:val="009D4087"/>
    <w:rsid w:val="009D4574"/>
    <w:rsid w:val="009D49BB"/>
    <w:rsid w:val="009D5731"/>
    <w:rsid w:val="009D5EE8"/>
    <w:rsid w:val="009D6CE4"/>
    <w:rsid w:val="009E3218"/>
    <w:rsid w:val="009E446D"/>
    <w:rsid w:val="009E710B"/>
    <w:rsid w:val="009E7236"/>
    <w:rsid w:val="009F08DC"/>
    <w:rsid w:val="009F0EB0"/>
    <w:rsid w:val="009F15CC"/>
    <w:rsid w:val="009F2D1C"/>
    <w:rsid w:val="009F2EB3"/>
    <w:rsid w:val="009F3847"/>
    <w:rsid w:val="009F3EFE"/>
    <w:rsid w:val="009F65D7"/>
    <w:rsid w:val="009F68DB"/>
    <w:rsid w:val="009F7E1A"/>
    <w:rsid w:val="00A00110"/>
    <w:rsid w:val="00A026FF"/>
    <w:rsid w:val="00A04047"/>
    <w:rsid w:val="00A04059"/>
    <w:rsid w:val="00A04530"/>
    <w:rsid w:val="00A04705"/>
    <w:rsid w:val="00A05030"/>
    <w:rsid w:val="00A05FF1"/>
    <w:rsid w:val="00A069F9"/>
    <w:rsid w:val="00A06EED"/>
    <w:rsid w:val="00A07531"/>
    <w:rsid w:val="00A10FEC"/>
    <w:rsid w:val="00A11606"/>
    <w:rsid w:val="00A13248"/>
    <w:rsid w:val="00A146BF"/>
    <w:rsid w:val="00A14BB9"/>
    <w:rsid w:val="00A14E9F"/>
    <w:rsid w:val="00A171AA"/>
    <w:rsid w:val="00A20DE8"/>
    <w:rsid w:val="00A20EF4"/>
    <w:rsid w:val="00A22DF2"/>
    <w:rsid w:val="00A24951"/>
    <w:rsid w:val="00A24967"/>
    <w:rsid w:val="00A30288"/>
    <w:rsid w:val="00A30425"/>
    <w:rsid w:val="00A32653"/>
    <w:rsid w:val="00A32698"/>
    <w:rsid w:val="00A32E7E"/>
    <w:rsid w:val="00A33F21"/>
    <w:rsid w:val="00A3566D"/>
    <w:rsid w:val="00A375E6"/>
    <w:rsid w:val="00A37879"/>
    <w:rsid w:val="00A41A89"/>
    <w:rsid w:val="00A41FDD"/>
    <w:rsid w:val="00A424B3"/>
    <w:rsid w:val="00A437C4"/>
    <w:rsid w:val="00A43D50"/>
    <w:rsid w:val="00A43D74"/>
    <w:rsid w:val="00A452B5"/>
    <w:rsid w:val="00A4580D"/>
    <w:rsid w:val="00A458A1"/>
    <w:rsid w:val="00A45959"/>
    <w:rsid w:val="00A508F4"/>
    <w:rsid w:val="00A50993"/>
    <w:rsid w:val="00A50A38"/>
    <w:rsid w:val="00A50AE1"/>
    <w:rsid w:val="00A50E99"/>
    <w:rsid w:val="00A52347"/>
    <w:rsid w:val="00A52BCA"/>
    <w:rsid w:val="00A5356D"/>
    <w:rsid w:val="00A56779"/>
    <w:rsid w:val="00A57730"/>
    <w:rsid w:val="00A57DBB"/>
    <w:rsid w:val="00A63AC6"/>
    <w:rsid w:val="00A64144"/>
    <w:rsid w:val="00A64719"/>
    <w:rsid w:val="00A6472C"/>
    <w:rsid w:val="00A6569D"/>
    <w:rsid w:val="00A65B80"/>
    <w:rsid w:val="00A66474"/>
    <w:rsid w:val="00A67565"/>
    <w:rsid w:val="00A67D2A"/>
    <w:rsid w:val="00A70622"/>
    <w:rsid w:val="00A71CEF"/>
    <w:rsid w:val="00A71D73"/>
    <w:rsid w:val="00A7222E"/>
    <w:rsid w:val="00A72903"/>
    <w:rsid w:val="00A72E47"/>
    <w:rsid w:val="00A74BBC"/>
    <w:rsid w:val="00A763E6"/>
    <w:rsid w:val="00A77A30"/>
    <w:rsid w:val="00A81840"/>
    <w:rsid w:val="00A82387"/>
    <w:rsid w:val="00A83CE9"/>
    <w:rsid w:val="00A83FD3"/>
    <w:rsid w:val="00A85096"/>
    <w:rsid w:val="00A8579A"/>
    <w:rsid w:val="00A90A47"/>
    <w:rsid w:val="00A910F8"/>
    <w:rsid w:val="00A91568"/>
    <w:rsid w:val="00A92D98"/>
    <w:rsid w:val="00A940F4"/>
    <w:rsid w:val="00A952B3"/>
    <w:rsid w:val="00A965C9"/>
    <w:rsid w:val="00A97B2B"/>
    <w:rsid w:val="00AA053E"/>
    <w:rsid w:val="00AA0910"/>
    <w:rsid w:val="00AA139C"/>
    <w:rsid w:val="00AA25C2"/>
    <w:rsid w:val="00AA4A79"/>
    <w:rsid w:val="00AA4BA1"/>
    <w:rsid w:val="00AA5ACA"/>
    <w:rsid w:val="00AA7FE4"/>
    <w:rsid w:val="00AB0549"/>
    <w:rsid w:val="00AB0E8B"/>
    <w:rsid w:val="00AB175A"/>
    <w:rsid w:val="00AB1ED2"/>
    <w:rsid w:val="00AB396B"/>
    <w:rsid w:val="00AB3A3F"/>
    <w:rsid w:val="00AB48FA"/>
    <w:rsid w:val="00AB552B"/>
    <w:rsid w:val="00AB5C2D"/>
    <w:rsid w:val="00AB6200"/>
    <w:rsid w:val="00AB6E36"/>
    <w:rsid w:val="00AB7AC6"/>
    <w:rsid w:val="00AB7DB2"/>
    <w:rsid w:val="00AC0507"/>
    <w:rsid w:val="00AC1303"/>
    <w:rsid w:val="00AC23AF"/>
    <w:rsid w:val="00AC2602"/>
    <w:rsid w:val="00AC3398"/>
    <w:rsid w:val="00AC3AF7"/>
    <w:rsid w:val="00AC401A"/>
    <w:rsid w:val="00AC4C80"/>
    <w:rsid w:val="00AC4C95"/>
    <w:rsid w:val="00AC55B3"/>
    <w:rsid w:val="00AC62C1"/>
    <w:rsid w:val="00AC6B74"/>
    <w:rsid w:val="00AC775C"/>
    <w:rsid w:val="00AD0560"/>
    <w:rsid w:val="00AD0994"/>
    <w:rsid w:val="00AD1041"/>
    <w:rsid w:val="00AD18C5"/>
    <w:rsid w:val="00AD379D"/>
    <w:rsid w:val="00AD5E3A"/>
    <w:rsid w:val="00AD687B"/>
    <w:rsid w:val="00AE12FB"/>
    <w:rsid w:val="00AE1E3B"/>
    <w:rsid w:val="00AE4586"/>
    <w:rsid w:val="00AE4B12"/>
    <w:rsid w:val="00AE5DF3"/>
    <w:rsid w:val="00AE6066"/>
    <w:rsid w:val="00AE7C34"/>
    <w:rsid w:val="00AF1020"/>
    <w:rsid w:val="00AF102A"/>
    <w:rsid w:val="00AF3832"/>
    <w:rsid w:val="00AF7438"/>
    <w:rsid w:val="00AF7DED"/>
    <w:rsid w:val="00B00EE5"/>
    <w:rsid w:val="00B01412"/>
    <w:rsid w:val="00B02EF5"/>
    <w:rsid w:val="00B04654"/>
    <w:rsid w:val="00B050D7"/>
    <w:rsid w:val="00B059BC"/>
    <w:rsid w:val="00B05A67"/>
    <w:rsid w:val="00B06FD4"/>
    <w:rsid w:val="00B10559"/>
    <w:rsid w:val="00B10662"/>
    <w:rsid w:val="00B10763"/>
    <w:rsid w:val="00B1117C"/>
    <w:rsid w:val="00B13059"/>
    <w:rsid w:val="00B13223"/>
    <w:rsid w:val="00B1409A"/>
    <w:rsid w:val="00B149BA"/>
    <w:rsid w:val="00B16756"/>
    <w:rsid w:val="00B16BEF"/>
    <w:rsid w:val="00B16C19"/>
    <w:rsid w:val="00B17503"/>
    <w:rsid w:val="00B202EF"/>
    <w:rsid w:val="00B2116F"/>
    <w:rsid w:val="00B2279B"/>
    <w:rsid w:val="00B2354B"/>
    <w:rsid w:val="00B23E63"/>
    <w:rsid w:val="00B241DF"/>
    <w:rsid w:val="00B253AC"/>
    <w:rsid w:val="00B2612F"/>
    <w:rsid w:val="00B26F3B"/>
    <w:rsid w:val="00B2789F"/>
    <w:rsid w:val="00B30C22"/>
    <w:rsid w:val="00B3194B"/>
    <w:rsid w:val="00B333D4"/>
    <w:rsid w:val="00B34201"/>
    <w:rsid w:val="00B34BD6"/>
    <w:rsid w:val="00B34FCB"/>
    <w:rsid w:val="00B351DE"/>
    <w:rsid w:val="00B35C14"/>
    <w:rsid w:val="00B35F83"/>
    <w:rsid w:val="00B3623D"/>
    <w:rsid w:val="00B37D97"/>
    <w:rsid w:val="00B416FB"/>
    <w:rsid w:val="00B4180E"/>
    <w:rsid w:val="00B42554"/>
    <w:rsid w:val="00B429B5"/>
    <w:rsid w:val="00B45BAD"/>
    <w:rsid w:val="00B4783A"/>
    <w:rsid w:val="00B52BCE"/>
    <w:rsid w:val="00B55861"/>
    <w:rsid w:val="00B60FF6"/>
    <w:rsid w:val="00B615DF"/>
    <w:rsid w:val="00B6259C"/>
    <w:rsid w:val="00B66620"/>
    <w:rsid w:val="00B702A2"/>
    <w:rsid w:val="00B70B27"/>
    <w:rsid w:val="00B721A9"/>
    <w:rsid w:val="00B72ADE"/>
    <w:rsid w:val="00B72DFD"/>
    <w:rsid w:val="00B72E75"/>
    <w:rsid w:val="00B7400F"/>
    <w:rsid w:val="00B7644B"/>
    <w:rsid w:val="00B76A35"/>
    <w:rsid w:val="00B76AF4"/>
    <w:rsid w:val="00B77412"/>
    <w:rsid w:val="00B777DA"/>
    <w:rsid w:val="00B77EEE"/>
    <w:rsid w:val="00B81285"/>
    <w:rsid w:val="00B814B2"/>
    <w:rsid w:val="00B81CDB"/>
    <w:rsid w:val="00B82DD5"/>
    <w:rsid w:val="00B837A7"/>
    <w:rsid w:val="00B847FE"/>
    <w:rsid w:val="00B8540C"/>
    <w:rsid w:val="00B85C7E"/>
    <w:rsid w:val="00B872D6"/>
    <w:rsid w:val="00B87703"/>
    <w:rsid w:val="00B902CB"/>
    <w:rsid w:val="00B9039B"/>
    <w:rsid w:val="00B90F33"/>
    <w:rsid w:val="00B91D4D"/>
    <w:rsid w:val="00B91FCB"/>
    <w:rsid w:val="00B92434"/>
    <w:rsid w:val="00B92AB2"/>
    <w:rsid w:val="00B92BCB"/>
    <w:rsid w:val="00B92E2E"/>
    <w:rsid w:val="00B92FAC"/>
    <w:rsid w:val="00B932DE"/>
    <w:rsid w:val="00B945E9"/>
    <w:rsid w:val="00B94D25"/>
    <w:rsid w:val="00B95444"/>
    <w:rsid w:val="00B95A0E"/>
    <w:rsid w:val="00BA18BD"/>
    <w:rsid w:val="00BA4DD4"/>
    <w:rsid w:val="00BA5A08"/>
    <w:rsid w:val="00BA61AF"/>
    <w:rsid w:val="00BB08A8"/>
    <w:rsid w:val="00BB139E"/>
    <w:rsid w:val="00BB2289"/>
    <w:rsid w:val="00BB23C4"/>
    <w:rsid w:val="00BB392B"/>
    <w:rsid w:val="00BB577E"/>
    <w:rsid w:val="00BB68BD"/>
    <w:rsid w:val="00BC0943"/>
    <w:rsid w:val="00BC1924"/>
    <w:rsid w:val="00BC1DB8"/>
    <w:rsid w:val="00BC34B0"/>
    <w:rsid w:val="00BC35FA"/>
    <w:rsid w:val="00BC5646"/>
    <w:rsid w:val="00BC573E"/>
    <w:rsid w:val="00BC752A"/>
    <w:rsid w:val="00BD016B"/>
    <w:rsid w:val="00BD0F63"/>
    <w:rsid w:val="00BD2DD4"/>
    <w:rsid w:val="00BD2EEC"/>
    <w:rsid w:val="00BD2EF7"/>
    <w:rsid w:val="00BD3FC6"/>
    <w:rsid w:val="00BD4A23"/>
    <w:rsid w:val="00BD7633"/>
    <w:rsid w:val="00BD79FF"/>
    <w:rsid w:val="00BE1101"/>
    <w:rsid w:val="00BE14B0"/>
    <w:rsid w:val="00BE1D22"/>
    <w:rsid w:val="00BE4404"/>
    <w:rsid w:val="00BE4F03"/>
    <w:rsid w:val="00BE52BC"/>
    <w:rsid w:val="00BE5639"/>
    <w:rsid w:val="00BE66D0"/>
    <w:rsid w:val="00BE769E"/>
    <w:rsid w:val="00BE79D9"/>
    <w:rsid w:val="00BE7A8F"/>
    <w:rsid w:val="00BF046C"/>
    <w:rsid w:val="00BF0711"/>
    <w:rsid w:val="00BF1B55"/>
    <w:rsid w:val="00BF2B67"/>
    <w:rsid w:val="00BF32F6"/>
    <w:rsid w:val="00BF4FDC"/>
    <w:rsid w:val="00BF53FC"/>
    <w:rsid w:val="00BF5B58"/>
    <w:rsid w:val="00BF6536"/>
    <w:rsid w:val="00C00064"/>
    <w:rsid w:val="00C007AF"/>
    <w:rsid w:val="00C00C75"/>
    <w:rsid w:val="00C01E84"/>
    <w:rsid w:val="00C0368C"/>
    <w:rsid w:val="00C04E32"/>
    <w:rsid w:val="00C05103"/>
    <w:rsid w:val="00C06690"/>
    <w:rsid w:val="00C07EA8"/>
    <w:rsid w:val="00C11BCA"/>
    <w:rsid w:val="00C11C0A"/>
    <w:rsid w:val="00C11ECA"/>
    <w:rsid w:val="00C1298F"/>
    <w:rsid w:val="00C12D15"/>
    <w:rsid w:val="00C1384B"/>
    <w:rsid w:val="00C13ED5"/>
    <w:rsid w:val="00C17AB8"/>
    <w:rsid w:val="00C20019"/>
    <w:rsid w:val="00C24CE4"/>
    <w:rsid w:val="00C26AF3"/>
    <w:rsid w:val="00C26EAC"/>
    <w:rsid w:val="00C320EA"/>
    <w:rsid w:val="00C32C53"/>
    <w:rsid w:val="00C32CA3"/>
    <w:rsid w:val="00C33AD2"/>
    <w:rsid w:val="00C346A1"/>
    <w:rsid w:val="00C356E0"/>
    <w:rsid w:val="00C3674B"/>
    <w:rsid w:val="00C4054E"/>
    <w:rsid w:val="00C41535"/>
    <w:rsid w:val="00C41F5D"/>
    <w:rsid w:val="00C44635"/>
    <w:rsid w:val="00C45D5D"/>
    <w:rsid w:val="00C501FE"/>
    <w:rsid w:val="00C505D4"/>
    <w:rsid w:val="00C50965"/>
    <w:rsid w:val="00C52045"/>
    <w:rsid w:val="00C53001"/>
    <w:rsid w:val="00C54232"/>
    <w:rsid w:val="00C55ED6"/>
    <w:rsid w:val="00C61912"/>
    <w:rsid w:val="00C61EEB"/>
    <w:rsid w:val="00C65B7C"/>
    <w:rsid w:val="00C67A7A"/>
    <w:rsid w:val="00C7045D"/>
    <w:rsid w:val="00C70A52"/>
    <w:rsid w:val="00C7118C"/>
    <w:rsid w:val="00C71217"/>
    <w:rsid w:val="00C7270C"/>
    <w:rsid w:val="00C7282E"/>
    <w:rsid w:val="00C72A80"/>
    <w:rsid w:val="00C73C56"/>
    <w:rsid w:val="00C74234"/>
    <w:rsid w:val="00C75898"/>
    <w:rsid w:val="00C76779"/>
    <w:rsid w:val="00C77ABF"/>
    <w:rsid w:val="00C77B48"/>
    <w:rsid w:val="00C807DD"/>
    <w:rsid w:val="00C82D7F"/>
    <w:rsid w:val="00C83C19"/>
    <w:rsid w:val="00C86572"/>
    <w:rsid w:val="00C878ED"/>
    <w:rsid w:val="00C91AC7"/>
    <w:rsid w:val="00C91C4B"/>
    <w:rsid w:val="00C94CF0"/>
    <w:rsid w:val="00C950A1"/>
    <w:rsid w:val="00C977FF"/>
    <w:rsid w:val="00C97D33"/>
    <w:rsid w:val="00CA008E"/>
    <w:rsid w:val="00CA185C"/>
    <w:rsid w:val="00CA2BEC"/>
    <w:rsid w:val="00CA3976"/>
    <w:rsid w:val="00CA4439"/>
    <w:rsid w:val="00CA5093"/>
    <w:rsid w:val="00CA647F"/>
    <w:rsid w:val="00CB01E4"/>
    <w:rsid w:val="00CB05DB"/>
    <w:rsid w:val="00CB0678"/>
    <w:rsid w:val="00CB0DF8"/>
    <w:rsid w:val="00CB2031"/>
    <w:rsid w:val="00CB59A2"/>
    <w:rsid w:val="00CB718D"/>
    <w:rsid w:val="00CB7B32"/>
    <w:rsid w:val="00CC0AED"/>
    <w:rsid w:val="00CC0E88"/>
    <w:rsid w:val="00CC1079"/>
    <w:rsid w:val="00CC2C46"/>
    <w:rsid w:val="00CC3066"/>
    <w:rsid w:val="00CC3526"/>
    <w:rsid w:val="00CC5197"/>
    <w:rsid w:val="00CC54BA"/>
    <w:rsid w:val="00CC5A1D"/>
    <w:rsid w:val="00CC7FF1"/>
    <w:rsid w:val="00CD3A68"/>
    <w:rsid w:val="00CD437A"/>
    <w:rsid w:val="00CD45C2"/>
    <w:rsid w:val="00CD4E30"/>
    <w:rsid w:val="00CD588A"/>
    <w:rsid w:val="00CD5E7D"/>
    <w:rsid w:val="00CD6525"/>
    <w:rsid w:val="00CD765B"/>
    <w:rsid w:val="00CE16F8"/>
    <w:rsid w:val="00CE2343"/>
    <w:rsid w:val="00CE5F56"/>
    <w:rsid w:val="00CF0527"/>
    <w:rsid w:val="00CF10AD"/>
    <w:rsid w:val="00CF1686"/>
    <w:rsid w:val="00CF2B9A"/>
    <w:rsid w:val="00CF328B"/>
    <w:rsid w:val="00CF400B"/>
    <w:rsid w:val="00CF4CCC"/>
    <w:rsid w:val="00CF53FE"/>
    <w:rsid w:val="00CF6280"/>
    <w:rsid w:val="00CF6BBF"/>
    <w:rsid w:val="00CF7556"/>
    <w:rsid w:val="00CF7EC9"/>
    <w:rsid w:val="00D02B56"/>
    <w:rsid w:val="00D03044"/>
    <w:rsid w:val="00D03A56"/>
    <w:rsid w:val="00D03D18"/>
    <w:rsid w:val="00D03D23"/>
    <w:rsid w:val="00D0425E"/>
    <w:rsid w:val="00D05BDC"/>
    <w:rsid w:val="00D10558"/>
    <w:rsid w:val="00D10FEE"/>
    <w:rsid w:val="00D12AB1"/>
    <w:rsid w:val="00D14304"/>
    <w:rsid w:val="00D14CC6"/>
    <w:rsid w:val="00D15D01"/>
    <w:rsid w:val="00D15DB3"/>
    <w:rsid w:val="00D16693"/>
    <w:rsid w:val="00D172EA"/>
    <w:rsid w:val="00D17BF8"/>
    <w:rsid w:val="00D2106B"/>
    <w:rsid w:val="00D225DC"/>
    <w:rsid w:val="00D228BB"/>
    <w:rsid w:val="00D22D47"/>
    <w:rsid w:val="00D2309E"/>
    <w:rsid w:val="00D26C64"/>
    <w:rsid w:val="00D26F92"/>
    <w:rsid w:val="00D34F27"/>
    <w:rsid w:val="00D35351"/>
    <w:rsid w:val="00D36179"/>
    <w:rsid w:val="00D37368"/>
    <w:rsid w:val="00D4239A"/>
    <w:rsid w:val="00D4258F"/>
    <w:rsid w:val="00D42C03"/>
    <w:rsid w:val="00D43265"/>
    <w:rsid w:val="00D45A2E"/>
    <w:rsid w:val="00D46B84"/>
    <w:rsid w:val="00D46FAA"/>
    <w:rsid w:val="00D4727F"/>
    <w:rsid w:val="00D4728F"/>
    <w:rsid w:val="00D477C2"/>
    <w:rsid w:val="00D47ECA"/>
    <w:rsid w:val="00D5087C"/>
    <w:rsid w:val="00D50EE3"/>
    <w:rsid w:val="00D51D4A"/>
    <w:rsid w:val="00D525F9"/>
    <w:rsid w:val="00D52DC2"/>
    <w:rsid w:val="00D53A62"/>
    <w:rsid w:val="00D54E6F"/>
    <w:rsid w:val="00D60B7C"/>
    <w:rsid w:val="00D6170C"/>
    <w:rsid w:val="00D61ABD"/>
    <w:rsid w:val="00D6437B"/>
    <w:rsid w:val="00D644DF"/>
    <w:rsid w:val="00D6633D"/>
    <w:rsid w:val="00D66959"/>
    <w:rsid w:val="00D67997"/>
    <w:rsid w:val="00D72B83"/>
    <w:rsid w:val="00D735EF"/>
    <w:rsid w:val="00D73DEB"/>
    <w:rsid w:val="00D75064"/>
    <w:rsid w:val="00D7537C"/>
    <w:rsid w:val="00D767F8"/>
    <w:rsid w:val="00D76B58"/>
    <w:rsid w:val="00D8193C"/>
    <w:rsid w:val="00D84104"/>
    <w:rsid w:val="00D8636E"/>
    <w:rsid w:val="00D871F8"/>
    <w:rsid w:val="00D87BC7"/>
    <w:rsid w:val="00D903FF"/>
    <w:rsid w:val="00D91FCA"/>
    <w:rsid w:val="00D93A3D"/>
    <w:rsid w:val="00D9405C"/>
    <w:rsid w:val="00D9414D"/>
    <w:rsid w:val="00D94F86"/>
    <w:rsid w:val="00D9724B"/>
    <w:rsid w:val="00D97744"/>
    <w:rsid w:val="00D97B6A"/>
    <w:rsid w:val="00DA141C"/>
    <w:rsid w:val="00DA142B"/>
    <w:rsid w:val="00DA1A30"/>
    <w:rsid w:val="00DA5727"/>
    <w:rsid w:val="00DA5DA1"/>
    <w:rsid w:val="00DA67F3"/>
    <w:rsid w:val="00DA73B5"/>
    <w:rsid w:val="00DA7C94"/>
    <w:rsid w:val="00DA7EA1"/>
    <w:rsid w:val="00DB01C0"/>
    <w:rsid w:val="00DB0663"/>
    <w:rsid w:val="00DB0E22"/>
    <w:rsid w:val="00DB2CF2"/>
    <w:rsid w:val="00DB3E89"/>
    <w:rsid w:val="00DB4C86"/>
    <w:rsid w:val="00DB5607"/>
    <w:rsid w:val="00DB5E9E"/>
    <w:rsid w:val="00DB6315"/>
    <w:rsid w:val="00DB78BC"/>
    <w:rsid w:val="00DC0AF1"/>
    <w:rsid w:val="00DC0BAE"/>
    <w:rsid w:val="00DC1D85"/>
    <w:rsid w:val="00DC1DE7"/>
    <w:rsid w:val="00DC42B1"/>
    <w:rsid w:val="00DC4731"/>
    <w:rsid w:val="00DC47D1"/>
    <w:rsid w:val="00DC54A0"/>
    <w:rsid w:val="00DC561C"/>
    <w:rsid w:val="00DD01F0"/>
    <w:rsid w:val="00DD0454"/>
    <w:rsid w:val="00DD0817"/>
    <w:rsid w:val="00DD0D0E"/>
    <w:rsid w:val="00DD16FF"/>
    <w:rsid w:val="00DD2054"/>
    <w:rsid w:val="00DD2323"/>
    <w:rsid w:val="00DD3AE9"/>
    <w:rsid w:val="00DD4571"/>
    <w:rsid w:val="00DD5ECA"/>
    <w:rsid w:val="00DD7384"/>
    <w:rsid w:val="00DD7D85"/>
    <w:rsid w:val="00DE0046"/>
    <w:rsid w:val="00DE038C"/>
    <w:rsid w:val="00DE22C5"/>
    <w:rsid w:val="00DE378B"/>
    <w:rsid w:val="00DE3FFD"/>
    <w:rsid w:val="00DE4762"/>
    <w:rsid w:val="00DE5B7A"/>
    <w:rsid w:val="00DE5D02"/>
    <w:rsid w:val="00DE6B98"/>
    <w:rsid w:val="00DE70A9"/>
    <w:rsid w:val="00DF0D3B"/>
    <w:rsid w:val="00DF294E"/>
    <w:rsid w:val="00DF3ED8"/>
    <w:rsid w:val="00DF437D"/>
    <w:rsid w:val="00DF4625"/>
    <w:rsid w:val="00DF4D05"/>
    <w:rsid w:val="00DF54B3"/>
    <w:rsid w:val="00DF6FB0"/>
    <w:rsid w:val="00E00153"/>
    <w:rsid w:val="00E00CD8"/>
    <w:rsid w:val="00E0189D"/>
    <w:rsid w:val="00E0226C"/>
    <w:rsid w:val="00E03943"/>
    <w:rsid w:val="00E039FF"/>
    <w:rsid w:val="00E03EEF"/>
    <w:rsid w:val="00E0451F"/>
    <w:rsid w:val="00E04B34"/>
    <w:rsid w:val="00E053AF"/>
    <w:rsid w:val="00E05E18"/>
    <w:rsid w:val="00E06DCF"/>
    <w:rsid w:val="00E06DE7"/>
    <w:rsid w:val="00E101B0"/>
    <w:rsid w:val="00E10468"/>
    <w:rsid w:val="00E1224B"/>
    <w:rsid w:val="00E12B07"/>
    <w:rsid w:val="00E13715"/>
    <w:rsid w:val="00E17473"/>
    <w:rsid w:val="00E23F22"/>
    <w:rsid w:val="00E247FB"/>
    <w:rsid w:val="00E24B24"/>
    <w:rsid w:val="00E264CC"/>
    <w:rsid w:val="00E26731"/>
    <w:rsid w:val="00E306E6"/>
    <w:rsid w:val="00E3262C"/>
    <w:rsid w:val="00E326A4"/>
    <w:rsid w:val="00E326F2"/>
    <w:rsid w:val="00E32AF7"/>
    <w:rsid w:val="00E32CCE"/>
    <w:rsid w:val="00E34E1D"/>
    <w:rsid w:val="00E365EA"/>
    <w:rsid w:val="00E36D53"/>
    <w:rsid w:val="00E379C7"/>
    <w:rsid w:val="00E403C9"/>
    <w:rsid w:val="00E40461"/>
    <w:rsid w:val="00E4054B"/>
    <w:rsid w:val="00E41605"/>
    <w:rsid w:val="00E41F81"/>
    <w:rsid w:val="00E421EC"/>
    <w:rsid w:val="00E42671"/>
    <w:rsid w:val="00E43313"/>
    <w:rsid w:val="00E43944"/>
    <w:rsid w:val="00E4424A"/>
    <w:rsid w:val="00E4712D"/>
    <w:rsid w:val="00E47DF0"/>
    <w:rsid w:val="00E51EC3"/>
    <w:rsid w:val="00E525D8"/>
    <w:rsid w:val="00E54A8D"/>
    <w:rsid w:val="00E54CDC"/>
    <w:rsid w:val="00E55953"/>
    <w:rsid w:val="00E56CAD"/>
    <w:rsid w:val="00E56DA8"/>
    <w:rsid w:val="00E60705"/>
    <w:rsid w:val="00E60A99"/>
    <w:rsid w:val="00E6113E"/>
    <w:rsid w:val="00E61AE5"/>
    <w:rsid w:val="00E62370"/>
    <w:rsid w:val="00E6506B"/>
    <w:rsid w:val="00E65242"/>
    <w:rsid w:val="00E659FA"/>
    <w:rsid w:val="00E66E9B"/>
    <w:rsid w:val="00E670D6"/>
    <w:rsid w:val="00E6769D"/>
    <w:rsid w:val="00E70968"/>
    <w:rsid w:val="00E73B5C"/>
    <w:rsid w:val="00E73EF6"/>
    <w:rsid w:val="00E740E0"/>
    <w:rsid w:val="00E74108"/>
    <w:rsid w:val="00E767D6"/>
    <w:rsid w:val="00E77214"/>
    <w:rsid w:val="00E779B8"/>
    <w:rsid w:val="00E77BD0"/>
    <w:rsid w:val="00E81410"/>
    <w:rsid w:val="00E81981"/>
    <w:rsid w:val="00E81CBF"/>
    <w:rsid w:val="00E82700"/>
    <w:rsid w:val="00E830B8"/>
    <w:rsid w:val="00E83DBE"/>
    <w:rsid w:val="00E84C7E"/>
    <w:rsid w:val="00E84D91"/>
    <w:rsid w:val="00E84FEC"/>
    <w:rsid w:val="00E8599C"/>
    <w:rsid w:val="00E85B46"/>
    <w:rsid w:val="00E86F4D"/>
    <w:rsid w:val="00E90814"/>
    <w:rsid w:val="00E91F14"/>
    <w:rsid w:val="00E94B9E"/>
    <w:rsid w:val="00E95C00"/>
    <w:rsid w:val="00E96519"/>
    <w:rsid w:val="00E97134"/>
    <w:rsid w:val="00EA2BC1"/>
    <w:rsid w:val="00EA3769"/>
    <w:rsid w:val="00EA3CED"/>
    <w:rsid w:val="00EA44B1"/>
    <w:rsid w:val="00EA5A3D"/>
    <w:rsid w:val="00EA5B0E"/>
    <w:rsid w:val="00EA73AB"/>
    <w:rsid w:val="00EA7406"/>
    <w:rsid w:val="00EB0096"/>
    <w:rsid w:val="00EB04AA"/>
    <w:rsid w:val="00EB124D"/>
    <w:rsid w:val="00EB17B1"/>
    <w:rsid w:val="00EB20FA"/>
    <w:rsid w:val="00EB2C61"/>
    <w:rsid w:val="00EB5159"/>
    <w:rsid w:val="00EB5E2C"/>
    <w:rsid w:val="00EC0FD2"/>
    <w:rsid w:val="00EC2282"/>
    <w:rsid w:val="00EC29DC"/>
    <w:rsid w:val="00EC39A7"/>
    <w:rsid w:val="00EC4D2F"/>
    <w:rsid w:val="00EC5468"/>
    <w:rsid w:val="00EC6BE2"/>
    <w:rsid w:val="00EC7BCA"/>
    <w:rsid w:val="00ED04AD"/>
    <w:rsid w:val="00ED07F4"/>
    <w:rsid w:val="00ED1938"/>
    <w:rsid w:val="00ED1B71"/>
    <w:rsid w:val="00ED2DC7"/>
    <w:rsid w:val="00ED441F"/>
    <w:rsid w:val="00ED4DA6"/>
    <w:rsid w:val="00ED592C"/>
    <w:rsid w:val="00ED5E86"/>
    <w:rsid w:val="00ED7E5C"/>
    <w:rsid w:val="00EE1524"/>
    <w:rsid w:val="00EE1DF9"/>
    <w:rsid w:val="00EE1F9E"/>
    <w:rsid w:val="00EE3D9C"/>
    <w:rsid w:val="00EE527C"/>
    <w:rsid w:val="00EE5E24"/>
    <w:rsid w:val="00EE622A"/>
    <w:rsid w:val="00EF1452"/>
    <w:rsid w:val="00EF2C3D"/>
    <w:rsid w:val="00EF35B2"/>
    <w:rsid w:val="00EF6D89"/>
    <w:rsid w:val="00EF7D67"/>
    <w:rsid w:val="00F01779"/>
    <w:rsid w:val="00F01BA4"/>
    <w:rsid w:val="00F029CE"/>
    <w:rsid w:val="00F02BE3"/>
    <w:rsid w:val="00F02F1D"/>
    <w:rsid w:val="00F03E69"/>
    <w:rsid w:val="00F03E7B"/>
    <w:rsid w:val="00F043A9"/>
    <w:rsid w:val="00F043F2"/>
    <w:rsid w:val="00F04A76"/>
    <w:rsid w:val="00F06078"/>
    <w:rsid w:val="00F07FDD"/>
    <w:rsid w:val="00F10F69"/>
    <w:rsid w:val="00F11679"/>
    <w:rsid w:val="00F11E37"/>
    <w:rsid w:val="00F12658"/>
    <w:rsid w:val="00F1421B"/>
    <w:rsid w:val="00F205A5"/>
    <w:rsid w:val="00F21488"/>
    <w:rsid w:val="00F21970"/>
    <w:rsid w:val="00F24F9E"/>
    <w:rsid w:val="00F253A2"/>
    <w:rsid w:val="00F258A1"/>
    <w:rsid w:val="00F26E85"/>
    <w:rsid w:val="00F26F5A"/>
    <w:rsid w:val="00F30318"/>
    <w:rsid w:val="00F304C6"/>
    <w:rsid w:val="00F318BE"/>
    <w:rsid w:val="00F32419"/>
    <w:rsid w:val="00F32567"/>
    <w:rsid w:val="00F329A0"/>
    <w:rsid w:val="00F32C29"/>
    <w:rsid w:val="00F3394D"/>
    <w:rsid w:val="00F34B2E"/>
    <w:rsid w:val="00F35DAA"/>
    <w:rsid w:val="00F35F9B"/>
    <w:rsid w:val="00F36E24"/>
    <w:rsid w:val="00F40636"/>
    <w:rsid w:val="00F414AE"/>
    <w:rsid w:val="00F4157B"/>
    <w:rsid w:val="00F41733"/>
    <w:rsid w:val="00F41D18"/>
    <w:rsid w:val="00F421D2"/>
    <w:rsid w:val="00F42B69"/>
    <w:rsid w:val="00F43330"/>
    <w:rsid w:val="00F4358E"/>
    <w:rsid w:val="00F463D2"/>
    <w:rsid w:val="00F47376"/>
    <w:rsid w:val="00F47BA4"/>
    <w:rsid w:val="00F502FC"/>
    <w:rsid w:val="00F511D2"/>
    <w:rsid w:val="00F5134A"/>
    <w:rsid w:val="00F51E9D"/>
    <w:rsid w:val="00F537F0"/>
    <w:rsid w:val="00F53C62"/>
    <w:rsid w:val="00F53EBD"/>
    <w:rsid w:val="00F54375"/>
    <w:rsid w:val="00F54BE3"/>
    <w:rsid w:val="00F54D61"/>
    <w:rsid w:val="00F55761"/>
    <w:rsid w:val="00F561D2"/>
    <w:rsid w:val="00F56548"/>
    <w:rsid w:val="00F56F2C"/>
    <w:rsid w:val="00F577F1"/>
    <w:rsid w:val="00F635ED"/>
    <w:rsid w:val="00F64034"/>
    <w:rsid w:val="00F65626"/>
    <w:rsid w:val="00F65E05"/>
    <w:rsid w:val="00F6614A"/>
    <w:rsid w:val="00F67049"/>
    <w:rsid w:val="00F670FB"/>
    <w:rsid w:val="00F72BF8"/>
    <w:rsid w:val="00F73CD1"/>
    <w:rsid w:val="00F74B7A"/>
    <w:rsid w:val="00F752A1"/>
    <w:rsid w:val="00F75BA3"/>
    <w:rsid w:val="00F7773E"/>
    <w:rsid w:val="00F77C90"/>
    <w:rsid w:val="00F82FA9"/>
    <w:rsid w:val="00F836BA"/>
    <w:rsid w:val="00F83F20"/>
    <w:rsid w:val="00F8411C"/>
    <w:rsid w:val="00F846A4"/>
    <w:rsid w:val="00F8480F"/>
    <w:rsid w:val="00F85442"/>
    <w:rsid w:val="00F90C52"/>
    <w:rsid w:val="00F95AAF"/>
    <w:rsid w:val="00F975CF"/>
    <w:rsid w:val="00F975F9"/>
    <w:rsid w:val="00FA1BD7"/>
    <w:rsid w:val="00FA2FD5"/>
    <w:rsid w:val="00FA35CC"/>
    <w:rsid w:val="00FA5937"/>
    <w:rsid w:val="00FA59C7"/>
    <w:rsid w:val="00FA675B"/>
    <w:rsid w:val="00FA73C6"/>
    <w:rsid w:val="00FA74B1"/>
    <w:rsid w:val="00FB0124"/>
    <w:rsid w:val="00FB07DE"/>
    <w:rsid w:val="00FB0BC9"/>
    <w:rsid w:val="00FB0D58"/>
    <w:rsid w:val="00FB275C"/>
    <w:rsid w:val="00FB55CF"/>
    <w:rsid w:val="00FB5F94"/>
    <w:rsid w:val="00FB6B01"/>
    <w:rsid w:val="00FC212F"/>
    <w:rsid w:val="00FC2F37"/>
    <w:rsid w:val="00FC30FF"/>
    <w:rsid w:val="00FC444B"/>
    <w:rsid w:val="00FC54E8"/>
    <w:rsid w:val="00FC7490"/>
    <w:rsid w:val="00FD1957"/>
    <w:rsid w:val="00FD1DE4"/>
    <w:rsid w:val="00FD23B9"/>
    <w:rsid w:val="00FD2432"/>
    <w:rsid w:val="00FD28E7"/>
    <w:rsid w:val="00FD2A8F"/>
    <w:rsid w:val="00FD2E4E"/>
    <w:rsid w:val="00FD4769"/>
    <w:rsid w:val="00FD5A58"/>
    <w:rsid w:val="00FD6DD2"/>
    <w:rsid w:val="00FE0C38"/>
    <w:rsid w:val="00FE29F2"/>
    <w:rsid w:val="00FE3379"/>
    <w:rsid w:val="00FE39FA"/>
    <w:rsid w:val="00FE717C"/>
    <w:rsid w:val="00FF03EC"/>
    <w:rsid w:val="00FF07FA"/>
    <w:rsid w:val="00FF1236"/>
    <w:rsid w:val="00FF381D"/>
    <w:rsid w:val="00FF4422"/>
    <w:rsid w:val="00FF45D0"/>
    <w:rsid w:val="00FF62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199BACDA"/>
  <w15:docId w15:val="{6794C3AC-15D2-4AC6-94C7-44D480F7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7D12B2"/>
  </w:style>
  <w:style w:type="paragraph" w:styleId="Nadpis1">
    <w:name w:val="heading 1"/>
    <w:basedOn w:val="Normln"/>
    <w:next w:val="Normln"/>
    <w:qFormat/>
    <w:rsid w:val="00266ABA"/>
    <w:pPr>
      <w:numPr>
        <w:numId w:val="45"/>
      </w:numPr>
      <w:tabs>
        <w:tab w:val="left" w:pos="6521"/>
      </w:tabs>
      <w:spacing w:before="120" w:after="120"/>
      <w:outlineLvl w:val="0"/>
    </w:pPr>
    <w:rPr>
      <w:rFonts w:ascii="Arial" w:hAnsi="Arial" w:cs="Arial"/>
      <w:b/>
      <w:caps/>
      <w:sz w:val="22"/>
      <w:szCs w:val="22"/>
    </w:rPr>
  </w:style>
  <w:style w:type="paragraph" w:styleId="Nadpis2">
    <w:name w:val="heading 2"/>
    <w:basedOn w:val="Normln"/>
    <w:next w:val="Normln"/>
    <w:autoRedefine/>
    <w:qFormat/>
    <w:rsid w:val="00915882"/>
    <w:pPr>
      <w:keepNext/>
      <w:numPr>
        <w:ilvl w:val="1"/>
        <w:numId w:val="45"/>
      </w:numPr>
      <w:tabs>
        <w:tab w:val="left" w:pos="6521"/>
      </w:tabs>
      <w:spacing w:before="120" w:after="120" w:line="276" w:lineRule="auto"/>
      <w:ind w:left="578" w:hanging="578"/>
      <w:outlineLvl w:val="1"/>
    </w:pPr>
    <w:rPr>
      <w:rFonts w:ascii="Arial" w:hAnsi="Arial" w:cs="Arial"/>
      <w:b/>
      <w:sz w:val="22"/>
      <w:szCs w:val="22"/>
    </w:rPr>
  </w:style>
  <w:style w:type="paragraph" w:styleId="Nadpis3">
    <w:name w:val="heading 3"/>
    <w:basedOn w:val="Normln"/>
    <w:next w:val="Normln"/>
    <w:qFormat/>
    <w:rsid w:val="000330A6"/>
    <w:pPr>
      <w:numPr>
        <w:ilvl w:val="2"/>
        <w:numId w:val="45"/>
      </w:numPr>
      <w:tabs>
        <w:tab w:val="left" w:pos="6521"/>
      </w:tabs>
      <w:spacing w:before="120" w:after="120"/>
      <w:ind w:left="720"/>
      <w:outlineLvl w:val="2"/>
    </w:pPr>
    <w:rPr>
      <w:rFonts w:ascii="Arial" w:hAnsi="Arial" w:cs="Arial"/>
      <w:b/>
      <w:sz w:val="22"/>
      <w:szCs w:val="22"/>
    </w:rPr>
  </w:style>
  <w:style w:type="paragraph" w:styleId="Nadpis4">
    <w:name w:val="heading 4"/>
    <w:basedOn w:val="Normln"/>
    <w:next w:val="Normln"/>
    <w:qFormat/>
    <w:rsid w:val="00A6472C"/>
    <w:pPr>
      <w:keepNext/>
      <w:numPr>
        <w:ilvl w:val="3"/>
        <w:numId w:val="45"/>
      </w:numPr>
      <w:spacing w:before="120" w:after="120"/>
      <w:ind w:left="862" w:hanging="862"/>
      <w:outlineLvl w:val="3"/>
    </w:pPr>
    <w:rPr>
      <w:rFonts w:ascii="Arial" w:hAnsi="Arial"/>
      <w:b/>
      <w:snapToGrid w:val="0"/>
      <w:color w:val="000000" w:themeColor="text1"/>
      <w:sz w:val="22"/>
    </w:rPr>
  </w:style>
  <w:style w:type="paragraph" w:styleId="Nadpis5">
    <w:name w:val="heading 5"/>
    <w:basedOn w:val="Normln"/>
    <w:next w:val="Normln"/>
    <w:qFormat/>
    <w:rsid w:val="001558FD"/>
    <w:pPr>
      <w:keepNext/>
      <w:numPr>
        <w:ilvl w:val="4"/>
        <w:numId w:val="45"/>
      </w:numPr>
      <w:tabs>
        <w:tab w:val="num" w:pos="1080"/>
      </w:tabs>
      <w:spacing w:before="120"/>
      <w:outlineLvl w:val="4"/>
    </w:pPr>
    <w:rPr>
      <w:snapToGrid w:val="0"/>
      <w:sz w:val="24"/>
    </w:rPr>
  </w:style>
  <w:style w:type="paragraph" w:styleId="Nadpis6">
    <w:name w:val="heading 6"/>
    <w:basedOn w:val="Normln"/>
    <w:next w:val="Normln"/>
    <w:qFormat/>
    <w:rsid w:val="001558FD"/>
    <w:pPr>
      <w:keepNext/>
      <w:numPr>
        <w:ilvl w:val="5"/>
        <w:numId w:val="45"/>
      </w:numPr>
      <w:outlineLvl w:val="5"/>
    </w:pPr>
    <w:rPr>
      <w:sz w:val="28"/>
    </w:rPr>
  </w:style>
  <w:style w:type="paragraph" w:styleId="Nadpis7">
    <w:name w:val="heading 7"/>
    <w:basedOn w:val="Normln"/>
    <w:next w:val="Normln"/>
    <w:qFormat/>
    <w:rsid w:val="001558FD"/>
    <w:pPr>
      <w:keepNext/>
      <w:numPr>
        <w:ilvl w:val="6"/>
        <w:numId w:val="45"/>
      </w:numPr>
      <w:outlineLvl w:val="6"/>
    </w:pPr>
    <w:rPr>
      <w:sz w:val="24"/>
    </w:rPr>
  </w:style>
  <w:style w:type="paragraph" w:styleId="Nadpis8">
    <w:name w:val="heading 8"/>
    <w:basedOn w:val="Normln"/>
    <w:next w:val="Normln"/>
    <w:qFormat/>
    <w:rsid w:val="001558FD"/>
    <w:pPr>
      <w:keepNext/>
      <w:numPr>
        <w:ilvl w:val="7"/>
        <w:numId w:val="45"/>
      </w:numPr>
      <w:spacing w:after="60"/>
      <w:jc w:val="both"/>
      <w:outlineLvl w:val="7"/>
    </w:pPr>
    <w:rPr>
      <w:sz w:val="28"/>
    </w:rPr>
  </w:style>
  <w:style w:type="paragraph" w:styleId="Nadpis9">
    <w:name w:val="heading 9"/>
    <w:basedOn w:val="Normln"/>
    <w:next w:val="Normln"/>
    <w:qFormat/>
    <w:rsid w:val="001558FD"/>
    <w:pPr>
      <w:keepNext/>
      <w:numPr>
        <w:ilvl w:val="8"/>
        <w:numId w:val="45"/>
      </w:numPr>
      <w:tabs>
        <w:tab w:val="num" w:pos="2160"/>
      </w:tabs>
      <w:outlineLvl w:val="8"/>
    </w:pPr>
    <w:rPr>
      <w:rFonts w:ascii="Arial" w:hAnsi="Arial"/>
      <w:b/>
      <w:color w:val="808080"/>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opis">
    <w:name w:val="dopis"/>
    <w:basedOn w:val="Normln"/>
    <w:rsid w:val="001558FD"/>
    <w:pPr>
      <w:ind w:firstLine="284"/>
      <w:jc w:val="both"/>
    </w:pPr>
    <w:rPr>
      <w:rFonts w:ascii="Arial" w:hAnsi="Arial"/>
    </w:rPr>
  </w:style>
  <w:style w:type="paragraph" w:styleId="Zkladntext">
    <w:name w:val="Body Text"/>
    <w:basedOn w:val="Normln"/>
    <w:link w:val="ZkladntextChar"/>
    <w:uiPriority w:val="99"/>
    <w:rsid w:val="001558FD"/>
    <w:pPr>
      <w:widowControl w:val="0"/>
      <w:jc w:val="both"/>
    </w:pPr>
    <w:rPr>
      <w:rFonts w:ascii="Arial" w:hAnsi="Arial"/>
    </w:rPr>
  </w:style>
  <w:style w:type="paragraph" w:styleId="Zkladntext2">
    <w:name w:val="Body Text 2"/>
    <w:basedOn w:val="Normln"/>
    <w:rsid w:val="001558FD"/>
    <w:pPr>
      <w:spacing w:before="120"/>
      <w:jc w:val="both"/>
    </w:pPr>
    <w:rPr>
      <w:rFonts w:ascii="Arial" w:hAnsi="Arial"/>
      <w:i/>
      <w:snapToGrid w:val="0"/>
      <w:sz w:val="28"/>
    </w:rPr>
  </w:style>
  <w:style w:type="paragraph" w:styleId="Zkladntextodsazen">
    <w:name w:val="Body Text Indent"/>
    <w:basedOn w:val="Normln"/>
    <w:rsid w:val="001558FD"/>
    <w:pPr>
      <w:spacing w:before="120"/>
      <w:ind w:left="1440"/>
    </w:pPr>
    <w:rPr>
      <w:i/>
      <w:snapToGrid w:val="0"/>
      <w:sz w:val="24"/>
    </w:rPr>
  </w:style>
  <w:style w:type="paragraph" w:styleId="Zpat">
    <w:name w:val="footer"/>
    <w:basedOn w:val="Normln"/>
    <w:link w:val="ZpatChar"/>
    <w:uiPriority w:val="99"/>
    <w:rsid w:val="001558FD"/>
    <w:pPr>
      <w:tabs>
        <w:tab w:val="center" w:pos="4536"/>
        <w:tab w:val="right" w:pos="9072"/>
      </w:tabs>
    </w:pPr>
  </w:style>
  <w:style w:type="paragraph" w:styleId="Zkladntext3">
    <w:name w:val="Body Text 3"/>
    <w:basedOn w:val="Normln"/>
    <w:rsid w:val="001558FD"/>
    <w:pPr>
      <w:ind w:right="-426"/>
      <w:jc w:val="both"/>
    </w:pPr>
    <w:rPr>
      <w:sz w:val="24"/>
    </w:rPr>
  </w:style>
  <w:style w:type="paragraph" w:styleId="Nzev">
    <w:name w:val="Title"/>
    <w:basedOn w:val="Normln"/>
    <w:qFormat/>
    <w:rsid w:val="001558FD"/>
    <w:pPr>
      <w:jc w:val="center"/>
    </w:pPr>
    <w:rPr>
      <w:b/>
      <w:color w:val="FF0000"/>
      <w:sz w:val="40"/>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hlav">
    <w:name w:val="header"/>
    <w:basedOn w:val="Normln"/>
    <w:link w:val="ZhlavChar"/>
    <w:rsid w:val="001558FD"/>
    <w:pPr>
      <w:tabs>
        <w:tab w:val="center" w:pos="4536"/>
        <w:tab w:val="right" w:pos="9072"/>
      </w:tabs>
    </w:pPr>
  </w:style>
  <w:style w:type="paragraph" w:customStyle="1" w:styleId="dkanormln">
    <w:name w:val="Øádka normální"/>
    <w:basedOn w:val="Normln"/>
    <w:rsid w:val="001558FD"/>
    <w:pPr>
      <w:jc w:val="both"/>
    </w:pPr>
    <w:rPr>
      <w:kern w:val="16"/>
      <w:sz w:val="24"/>
    </w:rPr>
  </w:style>
  <w:style w:type="paragraph" w:styleId="Zkladntextodsazen2">
    <w:name w:val="Body Text Indent 2"/>
    <w:basedOn w:val="Normln"/>
    <w:rsid w:val="001558FD"/>
    <w:pPr>
      <w:spacing w:before="120"/>
      <w:ind w:left="283"/>
      <w:jc w:val="both"/>
    </w:pPr>
    <w:rPr>
      <w:snapToGrid w:val="0"/>
      <w:sz w:val="24"/>
    </w:rPr>
  </w:style>
  <w:style w:type="paragraph" w:styleId="Seznamsodrkami2">
    <w:name w:val="List Bullet 2"/>
    <w:basedOn w:val="Normln"/>
    <w:autoRedefine/>
    <w:rsid w:val="001558FD"/>
    <w:pPr>
      <w:ind w:left="566" w:hanging="283"/>
    </w:pPr>
    <w:rPr>
      <w:rFonts w:ascii="Arial" w:hAnsi="Arial"/>
    </w:rPr>
  </w:style>
  <w:style w:type="character" w:styleId="Odkaznakoment">
    <w:name w:val="annotation reference"/>
    <w:basedOn w:val="Standardnpsmoodstavce"/>
    <w:semiHidden/>
    <w:rsid w:val="001558FD"/>
    <w:rPr>
      <w:sz w:val="16"/>
    </w:rPr>
  </w:style>
  <w:style w:type="paragraph" w:styleId="Textkomente">
    <w:name w:val="annotation text"/>
    <w:basedOn w:val="Normln"/>
    <w:link w:val="TextkomenteChar"/>
    <w:semiHidden/>
    <w:rsid w:val="001558FD"/>
    <w:rPr>
      <w:rFonts w:ascii="Arial" w:hAnsi="Arial"/>
    </w:rPr>
  </w:style>
  <w:style w:type="paragraph" w:styleId="Seznam">
    <w:name w:val="List"/>
    <w:basedOn w:val="Normln"/>
    <w:rsid w:val="001558FD"/>
    <w:pPr>
      <w:ind w:left="283" w:hanging="283"/>
    </w:pPr>
    <w:rPr>
      <w:rFonts w:ascii="Arial" w:hAnsi="Arial"/>
    </w:rPr>
  </w:style>
  <w:style w:type="paragraph" w:styleId="Seznam2">
    <w:name w:val="List 2"/>
    <w:basedOn w:val="Normln"/>
    <w:rsid w:val="001558FD"/>
    <w:pPr>
      <w:ind w:left="566" w:hanging="283"/>
    </w:pPr>
    <w:rPr>
      <w:rFonts w:ascii="Arial" w:hAnsi="Arial"/>
    </w:rPr>
  </w:style>
  <w:style w:type="character" w:styleId="slostrnky">
    <w:name w:val="page number"/>
    <w:basedOn w:val="Standardnpsmoodstavce"/>
    <w:rsid w:val="001558FD"/>
  </w:style>
  <w:style w:type="character" w:styleId="Hypertextovodkaz">
    <w:name w:val="Hyperlink"/>
    <w:uiPriority w:val="99"/>
    <w:rsid w:val="001558FD"/>
    <w:rPr>
      <w:color w:val="0000FF"/>
      <w:u w:val="single"/>
    </w:rPr>
  </w:style>
  <w:style w:type="paragraph" w:styleId="Zkladntextodsazen3">
    <w:name w:val="Body Text Indent 3"/>
    <w:basedOn w:val="Normln"/>
    <w:rsid w:val="001558FD"/>
    <w:pPr>
      <w:spacing w:before="120"/>
      <w:ind w:left="709"/>
      <w:jc w:val="both"/>
    </w:pPr>
    <w:rPr>
      <w:snapToGrid w:val="0"/>
      <w:sz w:val="24"/>
    </w:rPr>
  </w:style>
  <w:style w:type="paragraph" w:styleId="Textbubliny">
    <w:name w:val="Balloon Text"/>
    <w:basedOn w:val="Normln"/>
    <w:semiHidden/>
    <w:rsid w:val="001558FD"/>
    <w:rPr>
      <w:rFonts w:ascii="Tahoma" w:hAnsi="Tahoma" w:cs="Tahoma"/>
      <w:sz w:val="16"/>
      <w:szCs w:val="16"/>
    </w:rPr>
  </w:style>
  <w:style w:type="paragraph" w:customStyle="1" w:styleId="MUJ">
    <w:name w:val="MUJ"/>
    <w:basedOn w:val="Normln"/>
    <w:rsid w:val="001558FD"/>
    <w:pPr>
      <w:jc w:val="both"/>
    </w:pPr>
    <w:rPr>
      <w:rFonts w:ascii="Arial" w:hAnsi="Arial"/>
      <w:sz w:val="24"/>
    </w:rPr>
  </w:style>
  <w:style w:type="paragraph" w:customStyle="1" w:styleId="atn-text">
    <w:name w:val="atn-text"/>
    <w:basedOn w:val="Normln"/>
    <w:rsid w:val="001558FD"/>
    <w:pPr>
      <w:tabs>
        <w:tab w:val="left" w:pos="1418"/>
        <w:tab w:val="left" w:pos="1985"/>
        <w:tab w:val="left" w:pos="2552"/>
        <w:tab w:val="left" w:pos="3119"/>
      </w:tabs>
      <w:spacing w:after="120"/>
      <w:ind w:left="1134" w:right="567"/>
    </w:pPr>
    <w:rPr>
      <w:rFonts w:ascii="Arial" w:hAnsi="Arial"/>
      <w:lang w:val="de-DE"/>
    </w:rPr>
  </w:style>
  <w:style w:type="paragraph" w:styleId="Obsah1">
    <w:name w:val="toc 1"/>
    <w:basedOn w:val="Normln"/>
    <w:next w:val="Normln"/>
    <w:autoRedefine/>
    <w:semiHidden/>
    <w:rsid w:val="00597D53"/>
    <w:rPr>
      <w:bCs/>
      <w:szCs w:val="24"/>
    </w:rPr>
  </w:style>
  <w:style w:type="paragraph" w:styleId="Prosttext">
    <w:name w:val="Plain Text"/>
    <w:basedOn w:val="Normln"/>
    <w:rsid w:val="000A4C7A"/>
    <w:pPr>
      <w:tabs>
        <w:tab w:val="left" w:pos="425"/>
      </w:tabs>
      <w:spacing w:line="220" w:lineRule="atLeast"/>
    </w:pPr>
    <w:rPr>
      <w:rFonts w:ascii="Courier New" w:hAnsi="Courier New" w:cs="Courier New"/>
      <w:kern w:val="28"/>
    </w:rPr>
  </w:style>
  <w:style w:type="paragraph" w:customStyle="1" w:styleId="Text">
    <w:name w:val="Text"/>
    <w:basedOn w:val="Zkladntext2"/>
    <w:rsid w:val="002B1FCD"/>
    <w:pPr>
      <w:spacing w:before="0" w:after="60"/>
      <w:ind w:firstLine="567"/>
    </w:pPr>
    <w:rPr>
      <w:rFonts w:ascii="Times New Roman" w:hAnsi="Times New Roman"/>
      <w:i w:val="0"/>
      <w:snapToGrid/>
      <w:sz w:val="24"/>
    </w:rPr>
  </w:style>
  <w:style w:type="paragraph" w:customStyle="1" w:styleId="Zkladntext31">
    <w:name w:val="Základní text 31"/>
    <w:basedOn w:val="Normln"/>
    <w:rsid w:val="001D6EEB"/>
    <w:pPr>
      <w:spacing w:after="120"/>
    </w:pPr>
    <w:rPr>
      <w:sz w:val="24"/>
    </w:rPr>
  </w:style>
  <w:style w:type="table" w:styleId="Mkatabulky">
    <w:name w:val="Table Grid"/>
    <w:basedOn w:val="Normlntabulka"/>
    <w:uiPriority w:val="59"/>
    <w:rsid w:val="005B11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Char">
    <w:name w:val="Základní text Char"/>
    <w:basedOn w:val="Standardnpsmoodstavce"/>
    <w:link w:val="Zkladntext"/>
    <w:uiPriority w:val="99"/>
    <w:rsid w:val="00E81410"/>
    <w:rPr>
      <w:rFonts w:ascii="Arial" w:hAnsi="Arial"/>
    </w:rPr>
  </w:style>
  <w:style w:type="paragraph" w:styleId="Odstavecseseznamem">
    <w:name w:val="List Paragraph"/>
    <w:basedOn w:val="Normln"/>
    <w:uiPriority w:val="34"/>
    <w:qFormat/>
    <w:rsid w:val="00F8411C"/>
    <w:pPr>
      <w:ind w:left="720"/>
      <w:contextualSpacing/>
    </w:pPr>
  </w:style>
  <w:style w:type="character" w:customStyle="1" w:styleId="nadpisclanku1">
    <w:name w:val="nadpis_clanku1"/>
    <w:rsid w:val="00935598"/>
    <w:rPr>
      <w:rFonts w:ascii="Arial" w:hAnsi="Arial" w:cs="Arial" w:hint="default"/>
      <w:b/>
      <w:bCs/>
      <w:color w:val="000000"/>
      <w:sz w:val="20"/>
      <w:szCs w:val="20"/>
    </w:rPr>
  </w:style>
  <w:style w:type="character" w:customStyle="1" w:styleId="ZpatChar">
    <w:name w:val="Zápatí Char"/>
    <w:link w:val="Zpat"/>
    <w:uiPriority w:val="99"/>
    <w:rsid w:val="000D4238"/>
  </w:style>
  <w:style w:type="character" w:customStyle="1" w:styleId="hps">
    <w:name w:val="hps"/>
    <w:basedOn w:val="Standardnpsmoodstavce"/>
    <w:rsid w:val="00DA5DA1"/>
  </w:style>
  <w:style w:type="character" w:customStyle="1" w:styleId="ZhlavChar">
    <w:name w:val="Záhlaví Char"/>
    <w:link w:val="Zhlav"/>
    <w:locked/>
    <w:rsid w:val="00D225DC"/>
  </w:style>
  <w:style w:type="paragraph" w:styleId="Pedmtkomente">
    <w:name w:val="annotation subject"/>
    <w:basedOn w:val="Textkomente"/>
    <w:next w:val="Textkomente"/>
    <w:link w:val="PedmtkomenteChar"/>
    <w:uiPriority w:val="99"/>
    <w:semiHidden/>
    <w:unhideWhenUsed/>
    <w:rsid w:val="00B92E2E"/>
    <w:rPr>
      <w:rFonts w:ascii="Times New Roman" w:hAnsi="Times New Roman"/>
      <w:b/>
      <w:bCs/>
    </w:rPr>
  </w:style>
  <w:style w:type="character" w:customStyle="1" w:styleId="TextkomenteChar">
    <w:name w:val="Text komentáře Char"/>
    <w:basedOn w:val="Standardnpsmoodstavce"/>
    <w:link w:val="Textkomente"/>
    <w:semiHidden/>
    <w:rsid w:val="00B92E2E"/>
    <w:rPr>
      <w:rFonts w:ascii="Arial" w:hAnsi="Arial"/>
    </w:rPr>
  </w:style>
  <w:style w:type="character" w:customStyle="1" w:styleId="PedmtkomenteChar">
    <w:name w:val="Předmět komentáře Char"/>
    <w:basedOn w:val="TextkomenteChar"/>
    <w:link w:val="Pedmtkomente"/>
    <w:uiPriority w:val="99"/>
    <w:semiHidden/>
    <w:rsid w:val="00B92E2E"/>
    <w:rPr>
      <w:rFonts w:ascii="Arial" w:hAnsi="Arial"/>
      <w:b/>
      <w:bCs/>
    </w:rPr>
  </w:style>
  <w:style w:type="paragraph" w:customStyle="1" w:styleId="Default">
    <w:name w:val="Default"/>
    <w:rsid w:val="00B92E2E"/>
    <w:pPr>
      <w:autoSpaceDE w:val="0"/>
      <w:autoSpaceDN w:val="0"/>
      <w:adjustRightInd w:val="0"/>
    </w:pPr>
    <w:rPr>
      <w:rFonts w:ascii="Arial" w:hAnsi="Arial" w:cs="Arial"/>
      <w:color w:val="000000"/>
      <w:sz w:val="24"/>
      <w:szCs w:val="24"/>
    </w:rPr>
  </w:style>
  <w:style w:type="paragraph" w:styleId="Revize">
    <w:name w:val="Revision"/>
    <w:hidden/>
    <w:uiPriority w:val="99"/>
    <w:semiHidden/>
    <w:rsid w:val="00B92E2E"/>
  </w:style>
  <w:style w:type="character" w:styleId="Siln">
    <w:name w:val="Strong"/>
    <w:basedOn w:val="Standardnpsmoodstavce"/>
    <w:uiPriority w:val="22"/>
    <w:qFormat/>
    <w:rsid w:val="004347A5"/>
    <w:rPr>
      <w:b/>
      <w:bCs/>
    </w:rPr>
  </w:style>
  <w:style w:type="paragraph" w:styleId="Titulek">
    <w:name w:val="caption"/>
    <w:basedOn w:val="Normln"/>
    <w:next w:val="Normln"/>
    <w:uiPriority w:val="35"/>
    <w:unhideWhenUsed/>
    <w:qFormat/>
    <w:rsid w:val="00E379C7"/>
    <w:pPr>
      <w:spacing w:after="200"/>
    </w:pPr>
    <w:rPr>
      <w:i/>
      <w:iCs/>
      <w:color w:val="1F497D" w:themeColor="text2"/>
      <w:sz w:val="18"/>
      <w:szCs w:val="18"/>
    </w:rPr>
  </w:style>
  <w:style w:type="paragraph" w:styleId="Textpoznpodarou">
    <w:name w:val="footnote text"/>
    <w:basedOn w:val="Normln"/>
    <w:link w:val="TextpoznpodarouChar"/>
    <w:uiPriority w:val="99"/>
    <w:semiHidden/>
    <w:unhideWhenUsed/>
    <w:rsid w:val="00DF294E"/>
    <w:rPr>
      <w:rFonts w:ascii="Arial" w:hAnsi="Arial"/>
    </w:rPr>
  </w:style>
  <w:style w:type="character" w:customStyle="1" w:styleId="TextpoznpodarouChar">
    <w:name w:val="Text pozn. pod čarou Char"/>
    <w:basedOn w:val="Standardnpsmoodstavce"/>
    <w:link w:val="Textpoznpodarou"/>
    <w:uiPriority w:val="99"/>
    <w:semiHidden/>
    <w:rsid w:val="00DF294E"/>
    <w:rPr>
      <w:rFonts w:ascii="Arial" w:hAnsi="Arial"/>
    </w:rPr>
  </w:style>
  <w:style w:type="character" w:styleId="Znakapoznpodarou">
    <w:name w:val="footnote reference"/>
    <w:basedOn w:val="Standardnpsmoodstavce"/>
    <w:uiPriority w:val="99"/>
    <w:semiHidden/>
    <w:unhideWhenUsed/>
    <w:rsid w:val="00DF294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76994">
      <w:bodyDiv w:val="1"/>
      <w:marLeft w:val="0"/>
      <w:marRight w:val="0"/>
      <w:marTop w:val="0"/>
      <w:marBottom w:val="0"/>
      <w:divBdr>
        <w:top w:val="none" w:sz="0" w:space="0" w:color="auto"/>
        <w:left w:val="none" w:sz="0" w:space="0" w:color="auto"/>
        <w:bottom w:val="none" w:sz="0" w:space="0" w:color="auto"/>
        <w:right w:val="none" w:sz="0" w:space="0" w:color="auto"/>
      </w:divBdr>
    </w:div>
    <w:div w:id="74861931">
      <w:bodyDiv w:val="1"/>
      <w:marLeft w:val="0"/>
      <w:marRight w:val="0"/>
      <w:marTop w:val="0"/>
      <w:marBottom w:val="0"/>
      <w:divBdr>
        <w:top w:val="none" w:sz="0" w:space="0" w:color="auto"/>
        <w:left w:val="none" w:sz="0" w:space="0" w:color="auto"/>
        <w:bottom w:val="none" w:sz="0" w:space="0" w:color="auto"/>
        <w:right w:val="none" w:sz="0" w:space="0" w:color="auto"/>
      </w:divBdr>
    </w:div>
    <w:div w:id="78522649">
      <w:bodyDiv w:val="1"/>
      <w:marLeft w:val="0"/>
      <w:marRight w:val="0"/>
      <w:marTop w:val="0"/>
      <w:marBottom w:val="0"/>
      <w:divBdr>
        <w:top w:val="none" w:sz="0" w:space="0" w:color="auto"/>
        <w:left w:val="none" w:sz="0" w:space="0" w:color="auto"/>
        <w:bottom w:val="none" w:sz="0" w:space="0" w:color="auto"/>
        <w:right w:val="none" w:sz="0" w:space="0" w:color="auto"/>
      </w:divBdr>
    </w:div>
    <w:div w:id="103503585">
      <w:bodyDiv w:val="1"/>
      <w:marLeft w:val="0"/>
      <w:marRight w:val="0"/>
      <w:marTop w:val="0"/>
      <w:marBottom w:val="0"/>
      <w:divBdr>
        <w:top w:val="none" w:sz="0" w:space="0" w:color="auto"/>
        <w:left w:val="none" w:sz="0" w:space="0" w:color="auto"/>
        <w:bottom w:val="none" w:sz="0" w:space="0" w:color="auto"/>
        <w:right w:val="none" w:sz="0" w:space="0" w:color="auto"/>
      </w:divBdr>
    </w:div>
    <w:div w:id="121387558">
      <w:bodyDiv w:val="1"/>
      <w:marLeft w:val="0"/>
      <w:marRight w:val="0"/>
      <w:marTop w:val="0"/>
      <w:marBottom w:val="0"/>
      <w:divBdr>
        <w:top w:val="none" w:sz="0" w:space="0" w:color="auto"/>
        <w:left w:val="none" w:sz="0" w:space="0" w:color="auto"/>
        <w:bottom w:val="none" w:sz="0" w:space="0" w:color="auto"/>
        <w:right w:val="none" w:sz="0" w:space="0" w:color="auto"/>
      </w:divBdr>
    </w:div>
    <w:div w:id="121465956">
      <w:bodyDiv w:val="1"/>
      <w:marLeft w:val="0"/>
      <w:marRight w:val="0"/>
      <w:marTop w:val="0"/>
      <w:marBottom w:val="0"/>
      <w:divBdr>
        <w:top w:val="none" w:sz="0" w:space="0" w:color="auto"/>
        <w:left w:val="none" w:sz="0" w:space="0" w:color="auto"/>
        <w:bottom w:val="none" w:sz="0" w:space="0" w:color="auto"/>
        <w:right w:val="none" w:sz="0" w:space="0" w:color="auto"/>
      </w:divBdr>
    </w:div>
    <w:div w:id="150485847">
      <w:bodyDiv w:val="1"/>
      <w:marLeft w:val="0"/>
      <w:marRight w:val="0"/>
      <w:marTop w:val="0"/>
      <w:marBottom w:val="0"/>
      <w:divBdr>
        <w:top w:val="none" w:sz="0" w:space="0" w:color="auto"/>
        <w:left w:val="none" w:sz="0" w:space="0" w:color="auto"/>
        <w:bottom w:val="none" w:sz="0" w:space="0" w:color="auto"/>
        <w:right w:val="none" w:sz="0" w:space="0" w:color="auto"/>
      </w:divBdr>
    </w:div>
    <w:div w:id="182138537">
      <w:bodyDiv w:val="1"/>
      <w:marLeft w:val="0"/>
      <w:marRight w:val="0"/>
      <w:marTop w:val="0"/>
      <w:marBottom w:val="0"/>
      <w:divBdr>
        <w:top w:val="none" w:sz="0" w:space="0" w:color="auto"/>
        <w:left w:val="none" w:sz="0" w:space="0" w:color="auto"/>
        <w:bottom w:val="none" w:sz="0" w:space="0" w:color="auto"/>
        <w:right w:val="none" w:sz="0" w:space="0" w:color="auto"/>
      </w:divBdr>
    </w:div>
    <w:div w:id="219365144">
      <w:bodyDiv w:val="1"/>
      <w:marLeft w:val="0"/>
      <w:marRight w:val="0"/>
      <w:marTop w:val="0"/>
      <w:marBottom w:val="0"/>
      <w:divBdr>
        <w:top w:val="none" w:sz="0" w:space="0" w:color="auto"/>
        <w:left w:val="none" w:sz="0" w:space="0" w:color="auto"/>
        <w:bottom w:val="none" w:sz="0" w:space="0" w:color="auto"/>
        <w:right w:val="none" w:sz="0" w:space="0" w:color="auto"/>
      </w:divBdr>
    </w:div>
    <w:div w:id="232357064">
      <w:bodyDiv w:val="1"/>
      <w:marLeft w:val="0"/>
      <w:marRight w:val="0"/>
      <w:marTop w:val="0"/>
      <w:marBottom w:val="0"/>
      <w:divBdr>
        <w:top w:val="none" w:sz="0" w:space="0" w:color="auto"/>
        <w:left w:val="none" w:sz="0" w:space="0" w:color="auto"/>
        <w:bottom w:val="none" w:sz="0" w:space="0" w:color="auto"/>
        <w:right w:val="none" w:sz="0" w:space="0" w:color="auto"/>
      </w:divBdr>
    </w:div>
    <w:div w:id="266734511">
      <w:bodyDiv w:val="1"/>
      <w:marLeft w:val="0"/>
      <w:marRight w:val="0"/>
      <w:marTop w:val="0"/>
      <w:marBottom w:val="0"/>
      <w:divBdr>
        <w:top w:val="none" w:sz="0" w:space="0" w:color="auto"/>
        <w:left w:val="none" w:sz="0" w:space="0" w:color="auto"/>
        <w:bottom w:val="none" w:sz="0" w:space="0" w:color="auto"/>
        <w:right w:val="none" w:sz="0" w:space="0" w:color="auto"/>
      </w:divBdr>
    </w:div>
    <w:div w:id="267347420">
      <w:bodyDiv w:val="1"/>
      <w:marLeft w:val="0"/>
      <w:marRight w:val="0"/>
      <w:marTop w:val="0"/>
      <w:marBottom w:val="0"/>
      <w:divBdr>
        <w:top w:val="none" w:sz="0" w:space="0" w:color="auto"/>
        <w:left w:val="none" w:sz="0" w:space="0" w:color="auto"/>
        <w:bottom w:val="none" w:sz="0" w:space="0" w:color="auto"/>
        <w:right w:val="none" w:sz="0" w:space="0" w:color="auto"/>
      </w:divBdr>
    </w:div>
    <w:div w:id="301157115">
      <w:bodyDiv w:val="1"/>
      <w:marLeft w:val="0"/>
      <w:marRight w:val="0"/>
      <w:marTop w:val="0"/>
      <w:marBottom w:val="0"/>
      <w:divBdr>
        <w:top w:val="none" w:sz="0" w:space="0" w:color="auto"/>
        <w:left w:val="none" w:sz="0" w:space="0" w:color="auto"/>
        <w:bottom w:val="none" w:sz="0" w:space="0" w:color="auto"/>
        <w:right w:val="none" w:sz="0" w:space="0" w:color="auto"/>
      </w:divBdr>
    </w:div>
    <w:div w:id="410591444">
      <w:bodyDiv w:val="1"/>
      <w:marLeft w:val="0"/>
      <w:marRight w:val="0"/>
      <w:marTop w:val="0"/>
      <w:marBottom w:val="0"/>
      <w:divBdr>
        <w:top w:val="none" w:sz="0" w:space="0" w:color="auto"/>
        <w:left w:val="none" w:sz="0" w:space="0" w:color="auto"/>
        <w:bottom w:val="none" w:sz="0" w:space="0" w:color="auto"/>
        <w:right w:val="none" w:sz="0" w:space="0" w:color="auto"/>
      </w:divBdr>
      <w:divsChild>
        <w:div w:id="1412775344">
          <w:marLeft w:val="0"/>
          <w:marRight w:val="0"/>
          <w:marTop w:val="0"/>
          <w:marBottom w:val="0"/>
          <w:divBdr>
            <w:top w:val="none" w:sz="0" w:space="0" w:color="auto"/>
            <w:left w:val="none" w:sz="0" w:space="0" w:color="auto"/>
            <w:bottom w:val="none" w:sz="0" w:space="0" w:color="auto"/>
            <w:right w:val="none" w:sz="0" w:space="0" w:color="auto"/>
          </w:divBdr>
          <w:divsChild>
            <w:div w:id="1861157994">
              <w:marLeft w:val="0"/>
              <w:marRight w:val="0"/>
              <w:marTop w:val="0"/>
              <w:marBottom w:val="0"/>
              <w:divBdr>
                <w:top w:val="none" w:sz="0" w:space="0" w:color="auto"/>
                <w:left w:val="none" w:sz="0" w:space="0" w:color="auto"/>
                <w:bottom w:val="none" w:sz="0" w:space="0" w:color="auto"/>
                <w:right w:val="none" w:sz="0" w:space="0" w:color="auto"/>
              </w:divBdr>
              <w:divsChild>
                <w:div w:id="1927836299">
                  <w:marLeft w:val="0"/>
                  <w:marRight w:val="0"/>
                  <w:marTop w:val="0"/>
                  <w:marBottom w:val="0"/>
                  <w:divBdr>
                    <w:top w:val="none" w:sz="0" w:space="0" w:color="auto"/>
                    <w:left w:val="none" w:sz="0" w:space="0" w:color="auto"/>
                    <w:bottom w:val="none" w:sz="0" w:space="0" w:color="auto"/>
                    <w:right w:val="none" w:sz="0" w:space="0" w:color="auto"/>
                  </w:divBdr>
                  <w:divsChild>
                    <w:div w:id="981543478">
                      <w:marLeft w:val="0"/>
                      <w:marRight w:val="0"/>
                      <w:marTop w:val="0"/>
                      <w:marBottom w:val="0"/>
                      <w:divBdr>
                        <w:top w:val="none" w:sz="0" w:space="0" w:color="auto"/>
                        <w:left w:val="none" w:sz="0" w:space="0" w:color="auto"/>
                        <w:bottom w:val="none" w:sz="0" w:space="0" w:color="auto"/>
                        <w:right w:val="none" w:sz="0" w:space="0" w:color="auto"/>
                      </w:divBdr>
                      <w:divsChild>
                        <w:div w:id="382365508">
                          <w:marLeft w:val="0"/>
                          <w:marRight w:val="0"/>
                          <w:marTop w:val="0"/>
                          <w:marBottom w:val="0"/>
                          <w:divBdr>
                            <w:top w:val="none" w:sz="0" w:space="0" w:color="auto"/>
                            <w:left w:val="none" w:sz="0" w:space="0" w:color="auto"/>
                            <w:bottom w:val="none" w:sz="0" w:space="0" w:color="auto"/>
                            <w:right w:val="none" w:sz="0" w:space="0" w:color="auto"/>
                          </w:divBdr>
                          <w:divsChild>
                            <w:div w:id="1162088780">
                              <w:marLeft w:val="0"/>
                              <w:marRight w:val="0"/>
                              <w:marTop w:val="0"/>
                              <w:marBottom w:val="0"/>
                              <w:divBdr>
                                <w:top w:val="none" w:sz="0" w:space="0" w:color="auto"/>
                                <w:left w:val="none" w:sz="0" w:space="0" w:color="auto"/>
                                <w:bottom w:val="none" w:sz="0" w:space="0" w:color="auto"/>
                                <w:right w:val="none" w:sz="0" w:space="0" w:color="auto"/>
                              </w:divBdr>
                              <w:divsChild>
                                <w:div w:id="470438386">
                                  <w:marLeft w:val="0"/>
                                  <w:marRight w:val="0"/>
                                  <w:marTop w:val="0"/>
                                  <w:marBottom w:val="0"/>
                                  <w:divBdr>
                                    <w:top w:val="none" w:sz="0" w:space="0" w:color="auto"/>
                                    <w:left w:val="none" w:sz="0" w:space="0" w:color="auto"/>
                                    <w:bottom w:val="none" w:sz="0" w:space="0" w:color="auto"/>
                                    <w:right w:val="none" w:sz="0" w:space="0" w:color="auto"/>
                                  </w:divBdr>
                                  <w:divsChild>
                                    <w:div w:id="1229805738">
                                      <w:marLeft w:val="60"/>
                                      <w:marRight w:val="0"/>
                                      <w:marTop w:val="0"/>
                                      <w:marBottom w:val="0"/>
                                      <w:divBdr>
                                        <w:top w:val="none" w:sz="0" w:space="0" w:color="auto"/>
                                        <w:left w:val="none" w:sz="0" w:space="0" w:color="auto"/>
                                        <w:bottom w:val="none" w:sz="0" w:space="0" w:color="auto"/>
                                        <w:right w:val="none" w:sz="0" w:space="0" w:color="auto"/>
                                      </w:divBdr>
                                      <w:divsChild>
                                        <w:div w:id="1042710335">
                                          <w:marLeft w:val="0"/>
                                          <w:marRight w:val="0"/>
                                          <w:marTop w:val="0"/>
                                          <w:marBottom w:val="0"/>
                                          <w:divBdr>
                                            <w:top w:val="none" w:sz="0" w:space="0" w:color="auto"/>
                                            <w:left w:val="none" w:sz="0" w:space="0" w:color="auto"/>
                                            <w:bottom w:val="none" w:sz="0" w:space="0" w:color="auto"/>
                                            <w:right w:val="none" w:sz="0" w:space="0" w:color="auto"/>
                                          </w:divBdr>
                                          <w:divsChild>
                                            <w:div w:id="650259484">
                                              <w:marLeft w:val="0"/>
                                              <w:marRight w:val="0"/>
                                              <w:marTop w:val="0"/>
                                              <w:marBottom w:val="120"/>
                                              <w:divBdr>
                                                <w:top w:val="single" w:sz="6" w:space="0" w:color="F5F5F5"/>
                                                <w:left w:val="single" w:sz="6" w:space="0" w:color="F5F5F5"/>
                                                <w:bottom w:val="single" w:sz="6" w:space="0" w:color="F5F5F5"/>
                                                <w:right w:val="single" w:sz="6" w:space="0" w:color="F5F5F5"/>
                                              </w:divBdr>
                                              <w:divsChild>
                                                <w:div w:id="1153907066">
                                                  <w:marLeft w:val="0"/>
                                                  <w:marRight w:val="0"/>
                                                  <w:marTop w:val="0"/>
                                                  <w:marBottom w:val="0"/>
                                                  <w:divBdr>
                                                    <w:top w:val="none" w:sz="0" w:space="0" w:color="auto"/>
                                                    <w:left w:val="none" w:sz="0" w:space="0" w:color="auto"/>
                                                    <w:bottom w:val="none" w:sz="0" w:space="0" w:color="auto"/>
                                                    <w:right w:val="none" w:sz="0" w:space="0" w:color="auto"/>
                                                  </w:divBdr>
                                                  <w:divsChild>
                                                    <w:div w:id="174479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53134123">
      <w:bodyDiv w:val="1"/>
      <w:marLeft w:val="0"/>
      <w:marRight w:val="0"/>
      <w:marTop w:val="0"/>
      <w:marBottom w:val="0"/>
      <w:divBdr>
        <w:top w:val="none" w:sz="0" w:space="0" w:color="auto"/>
        <w:left w:val="none" w:sz="0" w:space="0" w:color="auto"/>
        <w:bottom w:val="none" w:sz="0" w:space="0" w:color="auto"/>
        <w:right w:val="none" w:sz="0" w:space="0" w:color="auto"/>
      </w:divBdr>
    </w:div>
    <w:div w:id="484977590">
      <w:bodyDiv w:val="1"/>
      <w:marLeft w:val="0"/>
      <w:marRight w:val="0"/>
      <w:marTop w:val="0"/>
      <w:marBottom w:val="0"/>
      <w:divBdr>
        <w:top w:val="none" w:sz="0" w:space="0" w:color="auto"/>
        <w:left w:val="none" w:sz="0" w:space="0" w:color="auto"/>
        <w:bottom w:val="none" w:sz="0" w:space="0" w:color="auto"/>
        <w:right w:val="none" w:sz="0" w:space="0" w:color="auto"/>
      </w:divBdr>
      <w:divsChild>
        <w:div w:id="347685349">
          <w:marLeft w:val="0"/>
          <w:marRight w:val="0"/>
          <w:marTop w:val="0"/>
          <w:marBottom w:val="0"/>
          <w:divBdr>
            <w:top w:val="none" w:sz="0" w:space="0" w:color="auto"/>
            <w:left w:val="none" w:sz="0" w:space="0" w:color="auto"/>
            <w:bottom w:val="none" w:sz="0" w:space="0" w:color="auto"/>
            <w:right w:val="none" w:sz="0" w:space="0" w:color="auto"/>
          </w:divBdr>
          <w:divsChild>
            <w:div w:id="1137601724">
              <w:marLeft w:val="0"/>
              <w:marRight w:val="0"/>
              <w:marTop w:val="0"/>
              <w:marBottom w:val="0"/>
              <w:divBdr>
                <w:top w:val="none" w:sz="0" w:space="0" w:color="auto"/>
                <w:left w:val="none" w:sz="0" w:space="0" w:color="auto"/>
                <w:bottom w:val="none" w:sz="0" w:space="0" w:color="auto"/>
                <w:right w:val="none" w:sz="0" w:space="0" w:color="auto"/>
              </w:divBdr>
              <w:divsChild>
                <w:div w:id="885409342">
                  <w:marLeft w:val="0"/>
                  <w:marRight w:val="0"/>
                  <w:marTop w:val="0"/>
                  <w:marBottom w:val="0"/>
                  <w:divBdr>
                    <w:top w:val="none" w:sz="0" w:space="0" w:color="auto"/>
                    <w:left w:val="none" w:sz="0" w:space="0" w:color="auto"/>
                    <w:bottom w:val="none" w:sz="0" w:space="0" w:color="auto"/>
                    <w:right w:val="none" w:sz="0" w:space="0" w:color="auto"/>
                  </w:divBdr>
                  <w:divsChild>
                    <w:div w:id="1797523298">
                      <w:marLeft w:val="0"/>
                      <w:marRight w:val="0"/>
                      <w:marTop w:val="0"/>
                      <w:marBottom w:val="0"/>
                      <w:divBdr>
                        <w:top w:val="none" w:sz="0" w:space="0" w:color="auto"/>
                        <w:left w:val="none" w:sz="0" w:space="0" w:color="auto"/>
                        <w:bottom w:val="none" w:sz="0" w:space="0" w:color="auto"/>
                        <w:right w:val="none" w:sz="0" w:space="0" w:color="auto"/>
                      </w:divBdr>
                      <w:divsChild>
                        <w:div w:id="1527986423">
                          <w:marLeft w:val="0"/>
                          <w:marRight w:val="0"/>
                          <w:marTop w:val="0"/>
                          <w:marBottom w:val="0"/>
                          <w:divBdr>
                            <w:top w:val="none" w:sz="0" w:space="0" w:color="auto"/>
                            <w:left w:val="none" w:sz="0" w:space="0" w:color="auto"/>
                            <w:bottom w:val="none" w:sz="0" w:space="0" w:color="auto"/>
                            <w:right w:val="none" w:sz="0" w:space="0" w:color="auto"/>
                          </w:divBdr>
                          <w:divsChild>
                            <w:div w:id="782308599">
                              <w:marLeft w:val="0"/>
                              <w:marRight w:val="0"/>
                              <w:marTop w:val="0"/>
                              <w:marBottom w:val="0"/>
                              <w:divBdr>
                                <w:top w:val="none" w:sz="0" w:space="0" w:color="auto"/>
                                <w:left w:val="none" w:sz="0" w:space="0" w:color="auto"/>
                                <w:bottom w:val="none" w:sz="0" w:space="0" w:color="auto"/>
                                <w:right w:val="none" w:sz="0" w:space="0" w:color="auto"/>
                              </w:divBdr>
                              <w:divsChild>
                                <w:div w:id="398290199">
                                  <w:marLeft w:val="0"/>
                                  <w:marRight w:val="0"/>
                                  <w:marTop w:val="0"/>
                                  <w:marBottom w:val="0"/>
                                  <w:divBdr>
                                    <w:top w:val="none" w:sz="0" w:space="0" w:color="auto"/>
                                    <w:left w:val="none" w:sz="0" w:space="0" w:color="auto"/>
                                    <w:bottom w:val="none" w:sz="0" w:space="0" w:color="auto"/>
                                    <w:right w:val="none" w:sz="0" w:space="0" w:color="auto"/>
                                  </w:divBdr>
                                  <w:divsChild>
                                    <w:div w:id="1773819540">
                                      <w:marLeft w:val="60"/>
                                      <w:marRight w:val="0"/>
                                      <w:marTop w:val="0"/>
                                      <w:marBottom w:val="0"/>
                                      <w:divBdr>
                                        <w:top w:val="none" w:sz="0" w:space="0" w:color="auto"/>
                                        <w:left w:val="none" w:sz="0" w:space="0" w:color="auto"/>
                                        <w:bottom w:val="none" w:sz="0" w:space="0" w:color="auto"/>
                                        <w:right w:val="none" w:sz="0" w:space="0" w:color="auto"/>
                                      </w:divBdr>
                                      <w:divsChild>
                                        <w:div w:id="2134326569">
                                          <w:marLeft w:val="0"/>
                                          <w:marRight w:val="0"/>
                                          <w:marTop w:val="0"/>
                                          <w:marBottom w:val="0"/>
                                          <w:divBdr>
                                            <w:top w:val="none" w:sz="0" w:space="0" w:color="auto"/>
                                            <w:left w:val="none" w:sz="0" w:space="0" w:color="auto"/>
                                            <w:bottom w:val="none" w:sz="0" w:space="0" w:color="auto"/>
                                            <w:right w:val="none" w:sz="0" w:space="0" w:color="auto"/>
                                          </w:divBdr>
                                          <w:divsChild>
                                            <w:div w:id="1114446770">
                                              <w:marLeft w:val="0"/>
                                              <w:marRight w:val="0"/>
                                              <w:marTop w:val="0"/>
                                              <w:marBottom w:val="120"/>
                                              <w:divBdr>
                                                <w:top w:val="single" w:sz="6" w:space="0" w:color="F5F5F5"/>
                                                <w:left w:val="single" w:sz="6" w:space="0" w:color="F5F5F5"/>
                                                <w:bottom w:val="single" w:sz="6" w:space="0" w:color="F5F5F5"/>
                                                <w:right w:val="single" w:sz="6" w:space="0" w:color="F5F5F5"/>
                                              </w:divBdr>
                                              <w:divsChild>
                                                <w:div w:id="575211309">
                                                  <w:marLeft w:val="0"/>
                                                  <w:marRight w:val="0"/>
                                                  <w:marTop w:val="0"/>
                                                  <w:marBottom w:val="0"/>
                                                  <w:divBdr>
                                                    <w:top w:val="none" w:sz="0" w:space="0" w:color="auto"/>
                                                    <w:left w:val="none" w:sz="0" w:space="0" w:color="auto"/>
                                                    <w:bottom w:val="none" w:sz="0" w:space="0" w:color="auto"/>
                                                    <w:right w:val="none" w:sz="0" w:space="0" w:color="auto"/>
                                                  </w:divBdr>
                                                  <w:divsChild>
                                                    <w:div w:id="46007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4810212">
      <w:bodyDiv w:val="1"/>
      <w:marLeft w:val="0"/>
      <w:marRight w:val="0"/>
      <w:marTop w:val="0"/>
      <w:marBottom w:val="0"/>
      <w:divBdr>
        <w:top w:val="none" w:sz="0" w:space="0" w:color="auto"/>
        <w:left w:val="none" w:sz="0" w:space="0" w:color="auto"/>
        <w:bottom w:val="none" w:sz="0" w:space="0" w:color="auto"/>
        <w:right w:val="none" w:sz="0" w:space="0" w:color="auto"/>
      </w:divBdr>
    </w:div>
    <w:div w:id="540476289">
      <w:bodyDiv w:val="1"/>
      <w:marLeft w:val="0"/>
      <w:marRight w:val="0"/>
      <w:marTop w:val="0"/>
      <w:marBottom w:val="0"/>
      <w:divBdr>
        <w:top w:val="none" w:sz="0" w:space="0" w:color="auto"/>
        <w:left w:val="none" w:sz="0" w:space="0" w:color="auto"/>
        <w:bottom w:val="none" w:sz="0" w:space="0" w:color="auto"/>
        <w:right w:val="none" w:sz="0" w:space="0" w:color="auto"/>
      </w:divBdr>
    </w:div>
    <w:div w:id="545146159">
      <w:bodyDiv w:val="1"/>
      <w:marLeft w:val="0"/>
      <w:marRight w:val="0"/>
      <w:marTop w:val="0"/>
      <w:marBottom w:val="0"/>
      <w:divBdr>
        <w:top w:val="none" w:sz="0" w:space="0" w:color="auto"/>
        <w:left w:val="none" w:sz="0" w:space="0" w:color="auto"/>
        <w:bottom w:val="none" w:sz="0" w:space="0" w:color="auto"/>
        <w:right w:val="none" w:sz="0" w:space="0" w:color="auto"/>
      </w:divBdr>
    </w:div>
    <w:div w:id="553082643">
      <w:bodyDiv w:val="1"/>
      <w:marLeft w:val="0"/>
      <w:marRight w:val="0"/>
      <w:marTop w:val="0"/>
      <w:marBottom w:val="0"/>
      <w:divBdr>
        <w:top w:val="none" w:sz="0" w:space="0" w:color="auto"/>
        <w:left w:val="none" w:sz="0" w:space="0" w:color="auto"/>
        <w:bottom w:val="none" w:sz="0" w:space="0" w:color="auto"/>
        <w:right w:val="none" w:sz="0" w:space="0" w:color="auto"/>
      </w:divBdr>
    </w:div>
    <w:div w:id="562906134">
      <w:bodyDiv w:val="1"/>
      <w:marLeft w:val="0"/>
      <w:marRight w:val="0"/>
      <w:marTop w:val="0"/>
      <w:marBottom w:val="0"/>
      <w:divBdr>
        <w:top w:val="none" w:sz="0" w:space="0" w:color="auto"/>
        <w:left w:val="none" w:sz="0" w:space="0" w:color="auto"/>
        <w:bottom w:val="none" w:sz="0" w:space="0" w:color="auto"/>
        <w:right w:val="none" w:sz="0" w:space="0" w:color="auto"/>
      </w:divBdr>
    </w:div>
    <w:div w:id="592863733">
      <w:bodyDiv w:val="1"/>
      <w:marLeft w:val="0"/>
      <w:marRight w:val="0"/>
      <w:marTop w:val="0"/>
      <w:marBottom w:val="0"/>
      <w:divBdr>
        <w:top w:val="none" w:sz="0" w:space="0" w:color="auto"/>
        <w:left w:val="none" w:sz="0" w:space="0" w:color="auto"/>
        <w:bottom w:val="none" w:sz="0" w:space="0" w:color="auto"/>
        <w:right w:val="none" w:sz="0" w:space="0" w:color="auto"/>
      </w:divBdr>
    </w:div>
    <w:div w:id="611479208">
      <w:bodyDiv w:val="1"/>
      <w:marLeft w:val="0"/>
      <w:marRight w:val="0"/>
      <w:marTop w:val="0"/>
      <w:marBottom w:val="0"/>
      <w:divBdr>
        <w:top w:val="none" w:sz="0" w:space="0" w:color="auto"/>
        <w:left w:val="none" w:sz="0" w:space="0" w:color="auto"/>
        <w:bottom w:val="none" w:sz="0" w:space="0" w:color="auto"/>
        <w:right w:val="none" w:sz="0" w:space="0" w:color="auto"/>
      </w:divBdr>
    </w:div>
    <w:div w:id="629552663">
      <w:bodyDiv w:val="1"/>
      <w:marLeft w:val="0"/>
      <w:marRight w:val="0"/>
      <w:marTop w:val="0"/>
      <w:marBottom w:val="0"/>
      <w:divBdr>
        <w:top w:val="none" w:sz="0" w:space="0" w:color="auto"/>
        <w:left w:val="none" w:sz="0" w:space="0" w:color="auto"/>
        <w:bottom w:val="none" w:sz="0" w:space="0" w:color="auto"/>
        <w:right w:val="none" w:sz="0" w:space="0" w:color="auto"/>
      </w:divBdr>
      <w:divsChild>
        <w:div w:id="1932078454">
          <w:marLeft w:val="0"/>
          <w:marRight w:val="0"/>
          <w:marTop w:val="0"/>
          <w:marBottom w:val="0"/>
          <w:divBdr>
            <w:top w:val="none" w:sz="0" w:space="0" w:color="auto"/>
            <w:left w:val="none" w:sz="0" w:space="0" w:color="auto"/>
            <w:bottom w:val="none" w:sz="0" w:space="0" w:color="auto"/>
            <w:right w:val="none" w:sz="0" w:space="0" w:color="auto"/>
          </w:divBdr>
          <w:divsChild>
            <w:div w:id="2052151936">
              <w:marLeft w:val="0"/>
              <w:marRight w:val="0"/>
              <w:marTop w:val="0"/>
              <w:marBottom w:val="0"/>
              <w:divBdr>
                <w:top w:val="none" w:sz="0" w:space="0" w:color="auto"/>
                <w:left w:val="none" w:sz="0" w:space="0" w:color="auto"/>
                <w:bottom w:val="none" w:sz="0" w:space="0" w:color="auto"/>
                <w:right w:val="none" w:sz="0" w:space="0" w:color="auto"/>
              </w:divBdr>
              <w:divsChild>
                <w:div w:id="1982884271">
                  <w:marLeft w:val="0"/>
                  <w:marRight w:val="0"/>
                  <w:marTop w:val="0"/>
                  <w:marBottom w:val="0"/>
                  <w:divBdr>
                    <w:top w:val="none" w:sz="0" w:space="0" w:color="auto"/>
                    <w:left w:val="none" w:sz="0" w:space="0" w:color="auto"/>
                    <w:bottom w:val="none" w:sz="0" w:space="0" w:color="auto"/>
                    <w:right w:val="none" w:sz="0" w:space="0" w:color="auto"/>
                  </w:divBdr>
                  <w:divsChild>
                    <w:div w:id="589392947">
                      <w:marLeft w:val="0"/>
                      <w:marRight w:val="0"/>
                      <w:marTop w:val="0"/>
                      <w:marBottom w:val="0"/>
                      <w:divBdr>
                        <w:top w:val="none" w:sz="0" w:space="0" w:color="auto"/>
                        <w:left w:val="none" w:sz="0" w:space="0" w:color="auto"/>
                        <w:bottom w:val="none" w:sz="0" w:space="0" w:color="auto"/>
                        <w:right w:val="none" w:sz="0" w:space="0" w:color="auto"/>
                      </w:divBdr>
                      <w:divsChild>
                        <w:div w:id="1719161909">
                          <w:marLeft w:val="0"/>
                          <w:marRight w:val="0"/>
                          <w:marTop w:val="0"/>
                          <w:marBottom w:val="0"/>
                          <w:divBdr>
                            <w:top w:val="none" w:sz="0" w:space="0" w:color="auto"/>
                            <w:left w:val="none" w:sz="0" w:space="0" w:color="auto"/>
                            <w:bottom w:val="none" w:sz="0" w:space="0" w:color="auto"/>
                            <w:right w:val="none" w:sz="0" w:space="0" w:color="auto"/>
                          </w:divBdr>
                          <w:divsChild>
                            <w:div w:id="1319848961">
                              <w:marLeft w:val="0"/>
                              <w:marRight w:val="0"/>
                              <w:marTop w:val="0"/>
                              <w:marBottom w:val="0"/>
                              <w:divBdr>
                                <w:top w:val="none" w:sz="0" w:space="0" w:color="auto"/>
                                <w:left w:val="none" w:sz="0" w:space="0" w:color="auto"/>
                                <w:bottom w:val="none" w:sz="0" w:space="0" w:color="auto"/>
                                <w:right w:val="none" w:sz="0" w:space="0" w:color="auto"/>
                              </w:divBdr>
                              <w:divsChild>
                                <w:div w:id="1501264997">
                                  <w:marLeft w:val="0"/>
                                  <w:marRight w:val="0"/>
                                  <w:marTop w:val="0"/>
                                  <w:marBottom w:val="0"/>
                                  <w:divBdr>
                                    <w:top w:val="none" w:sz="0" w:space="0" w:color="auto"/>
                                    <w:left w:val="none" w:sz="0" w:space="0" w:color="auto"/>
                                    <w:bottom w:val="none" w:sz="0" w:space="0" w:color="auto"/>
                                    <w:right w:val="none" w:sz="0" w:space="0" w:color="auto"/>
                                  </w:divBdr>
                                  <w:divsChild>
                                    <w:div w:id="1970354799">
                                      <w:marLeft w:val="60"/>
                                      <w:marRight w:val="0"/>
                                      <w:marTop w:val="0"/>
                                      <w:marBottom w:val="0"/>
                                      <w:divBdr>
                                        <w:top w:val="none" w:sz="0" w:space="0" w:color="auto"/>
                                        <w:left w:val="none" w:sz="0" w:space="0" w:color="auto"/>
                                        <w:bottom w:val="none" w:sz="0" w:space="0" w:color="auto"/>
                                        <w:right w:val="none" w:sz="0" w:space="0" w:color="auto"/>
                                      </w:divBdr>
                                      <w:divsChild>
                                        <w:div w:id="716585164">
                                          <w:marLeft w:val="0"/>
                                          <w:marRight w:val="0"/>
                                          <w:marTop w:val="0"/>
                                          <w:marBottom w:val="0"/>
                                          <w:divBdr>
                                            <w:top w:val="none" w:sz="0" w:space="0" w:color="auto"/>
                                            <w:left w:val="none" w:sz="0" w:space="0" w:color="auto"/>
                                            <w:bottom w:val="none" w:sz="0" w:space="0" w:color="auto"/>
                                            <w:right w:val="none" w:sz="0" w:space="0" w:color="auto"/>
                                          </w:divBdr>
                                          <w:divsChild>
                                            <w:div w:id="1580095378">
                                              <w:marLeft w:val="0"/>
                                              <w:marRight w:val="0"/>
                                              <w:marTop w:val="0"/>
                                              <w:marBottom w:val="120"/>
                                              <w:divBdr>
                                                <w:top w:val="single" w:sz="6" w:space="0" w:color="F5F5F5"/>
                                                <w:left w:val="single" w:sz="6" w:space="0" w:color="F5F5F5"/>
                                                <w:bottom w:val="single" w:sz="6" w:space="0" w:color="F5F5F5"/>
                                                <w:right w:val="single" w:sz="6" w:space="0" w:color="F5F5F5"/>
                                              </w:divBdr>
                                              <w:divsChild>
                                                <w:div w:id="1178345303">
                                                  <w:marLeft w:val="0"/>
                                                  <w:marRight w:val="0"/>
                                                  <w:marTop w:val="0"/>
                                                  <w:marBottom w:val="0"/>
                                                  <w:divBdr>
                                                    <w:top w:val="none" w:sz="0" w:space="0" w:color="auto"/>
                                                    <w:left w:val="none" w:sz="0" w:space="0" w:color="auto"/>
                                                    <w:bottom w:val="none" w:sz="0" w:space="0" w:color="auto"/>
                                                    <w:right w:val="none" w:sz="0" w:space="0" w:color="auto"/>
                                                  </w:divBdr>
                                                  <w:divsChild>
                                                    <w:div w:id="6134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5843983">
      <w:bodyDiv w:val="1"/>
      <w:marLeft w:val="0"/>
      <w:marRight w:val="0"/>
      <w:marTop w:val="0"/>
      <w:marBottom w:val="0"/>
      <w:divBdr>
        <w:top w:val="none" w:sz="0" w:space="0" w:color="auto"/>
        <w:left w:val="none" w:sz="0" w:space="0" w:color="auto"/>
        <w:bottom w:val="none" w:sz="0" w:space="0" w:color="auto"/>
        <w:right w:val="none" w:sz="0" w:space="0" w:color="auto"/>
      </w:divBdr>
    </w:div>
    <w:div w:id="664749837">
      <w:bodyDiv w:val="1"/>
      <w:marLeft w:val="0"/>
      <w:marRight w:val="0"/>
      <w:marTop w:val="0"/>
      <w:marBottom w:val="0"/>
      <w:divBdr>
        <w:top w:val="none" w:sz="0" w:space="0" w:color="auto"/>
        <w:left w:val="none" w:sz="0" w:space="0" w:color="auto"/>
        <w:bottom w:val="none" w:sz="0" w:space="0" w:color="auto"/>
        <w:right w:val="none" w:sz="0" w:space="0" w:color="auto"/>
      </w:divBdr>
    </w:div>
    <w:div w:id="668630912">
      <w:bodyDiv w:val="1"/>
      <w:marLeft w:val="0"/>
      <w:marRight w:val="0"/>
      <w:marTop w:val="0"/>
      <w:marBottom w:val="0"/>
      <w:divBdr>
        <w:top w:val="none" w:sz="0" w:space="0" w:color="auto"/>
        <w:left w:val="none" w:sz="0" w:space="0" w:color="auto"/>
        <w:bottom w:val="none" w:sz="0" w:space="0" w:color="auto"/>
        <w:right w:val="none" w:sz="0" w:space="0" w:color="auto"/>
      </w:divBdr>
    </w:div>
    <w:div w:id="680816568">
      <w:bodyDiv w:val="1"/>
      <w:marLeft w:val="0"/>
      <w:marRight w:val="0"/>
      <w:marTop w:val="0"/>
      <w:marBottom w:val="0"/>
      <w:divBdr>
        <w:top w:val="none" w:sz="0" w:space="0" w:color="auto"/>
        <w:left w:val="none" w:sz="0" w:space="0" w:color="auto"/>
        <w:bottom w:val="none" w:sz="0" w:space="0" w:color="auto"/>
        <w:right w:val="none" w:sz="0" w:space="0" w:color="auto"/>
      </w:divBdr>
    </w:div>
    <w:div w:id="728236336">
      <w:bodyDiv w:val="1"/>
      <w:marLeft w:val="0"/>
      <w:marRight w:val="0"/>
      <w:marTop w:val="0"/>
      <w:marBottom w:val="0"/>
      <w:divBdr>
        <w:top w:val="none" w:sz="0" w:space="0" w:color="auto"/>
        <w:left w:val="none" w:sz="0" w:space="0" w:color="auto"/>
        <w:bottom w:val="none" w:sz="0" w:space="0" w:color="auto"/>
        <w:right w:val="none" w:sz="0" w:space="0" w:color="auto"/>
      </w:divBdr>
    </w:div>
    <w:div w:id="753093089">
      <w:bodyDiv w:val="1"/>
      <w:marLeft w:val="0"/>
      <w:marRight w:val="0"/>
      <w:marTop w:val="0"/>
      <w:marBottom w:val="0"/>
      <w:divBdr>
        <w:top w:val="none" w:sz="0" w:space="0" w:color="auto"/>
        <w:left w:val="none" w:sz="0" w:space="0" w:color="auto"/>
        <w:bottom w:val="none" w:sz="0" w:space="0" w:color="auto"/>
        <w:right w:val="none" w:sz="0" w:space="0" w:color="auto"/>
      </w:divBdr>
    </w:div>
    <w:div w:id="820852506">
      <w:bodyDiv w:val="1"/>
      <w:marLeft w:val="0"/>
      <w:marRight w:val="0"/>
      <w:marTop w:val="0"/>
      <w:marBottom w:val="0"/>
      <w:divBdr>
        <w:top w:val="none" w:sz="0" w:space="0" w:color="auto"/>
        <w:left w:val="none" w:sz="0" w:space="0" w:color="auto"/>
        <w:bottom w:val="none" w:sz="0" w:space="0" w:color="auto"/>
        <w:right w:val="none" w:sz="0" w:space="0" w:color="auto"/>
      </w:divBdr>
    </w:div>
    <w:div w:id="822047777">
      <w:bodyDiv w:val="1"/>
      <w:marLeft w:val="0"/>
      <w:marRight w:val="0"/>
      <w:marTop w:val="0"/>
      <w:marBottom w:val="0"/>
      <w:divBdr>
        <w:top w:val="none" w:sz="0" w:space="0" w:color="auto"/>
        <w:left w:val="none" w:sz="0" w:space="0" w:color="auto"/>
        <w:bottom w:val="none" w:sz="0" w:space="0" w:color="auto"/>
        <w:right w:val="none" w:sz="0" w:space="0" w:color="auto"/>
      </w:divBdr>
    </w:div>
    <w:div w:id="827289916">
      <w:bodyDiv w:val="1"/>
      <w:marLeft w:val="0"/>
      <w:marRight w:val="0"/>
      <w:marTop w:val="0"/>
      <w:marBottom w:val="0"/>
      <w:divBdr>
        <w:top w:val="none" w:sz="0" w:space="0" w:color="auto"/>
        <w:left w:val="none" w:sz="0" w:space="0" w:color="auto"/>
        <w:bottom w:val="none" w:sz="0" w:space="0" w:color="auto"/>
        <w:right w:val="none" w:sz="0" w:space="0" w:color="auto"/>
      </w:divBdr>
    </w:div>
    <w:div w:id="842940060">
      <w:bodyDiv w:val="1"/>
      <w:marLeft w:val="0"/>
      <w:marRight w:val="0"/>
      <w:marTop w:val="0"/>
      <w:marBottom w:val="0"/>
      <w:divBdr>
        <w:top w:val="none" w:sz="0" w:space="0" w:color="auto"/>
        <w:left w:val="none" w:sz="0" w:space="0" w:color="auto"/>
        <w:bottom w:val="none" w:sz="0" w:space="0" w:color="auto"/>
        <w:right w:val="none" w:sz="0" w:space="0" w:color="auto"/>
      </w:divBdr>
    </w:div>
    <w:div w:id="883713244">
      <w:bodyDiv w:val="1"/>
      <w:marLeft w:val="0"/>
      <w:marRight w:val="0"/>
      <w:marTop w:val="0"/>
      <w:marBottom w:val="0"/>
      <w:divBdr>
        <w:top w:val="none" w:sz="0" w:space="0" w:color="auto"/>
        <w:left w:val="none" w:sz="0" w:space="0" w:color="auto"/>
        <w:bottom w:val="none" w:sz="0" w:space="0" w:color="auto"/>
        <w:right w:val="none" w:sz="0" w:space="0" w:color="auto"/>
      </w:divBdr>
    </w:div>
    <w:div w:id="927694373">
      <w:bodyDiv w:val="1"/>
      <w:marLeft w:val="0"/>
      <w:marRight w:val="0"/>
      <w:marTop w:val="0"/>
      <w:marBottom w:val="0"/>
      <w:divBdr>
        <w:top w:val="none" w:sz="0" w:space="0" w:color="auto"/>
        <w:left w:val="none" w:sz="0" w:space="0" w:color="auto"/>
        <w:bottom w:val="none" w:sz="0" w:space="0" w:color="auto"/>
        <w:right w:val="none" w:sz="0" w:space="0" w:color="auto"/>
      </w:divBdr>
    </w:div>
    <w:div w:id="955916595">
      <w:bodyDiv w:val="1"/>
      <w:marLeft w:val="0"/>
      <w:marRight w:val="0"/>
      <w:marTop w:val="0"/>
      <w:marBottom w:val="0"/>
      <w:divBdr>
        <w:top w:val="none" w:sz="0" w:space="0" w:color="auto"/>
        <w:left w:val="none" w:sz="0" w:space="0" w:color="auto"/>
        <w:bottom w:val="none" w:sz="0" w:space="0" w:color="auto"/>
        <w:right w:val="none" w:sz="0" w:space="0" w:color="auto"/>
      </w:divBdr>
    </w:div>
    <w:div w:id="979991469">
      <w:bodyDiv w:val="1"/>
      <w:marLeft w:val="0"/>
      <w:marRight w:val="0"/>
      <w:marTop w:val="0"/>
      <w:marBottom w:val="0"/>
      <w:divBdr>
        <w:top w:val="none" w:sz="0" w:space="0" w:color="auto"/>
        <w:left w:val="none" w:sz="0" w:space="0" w:color="auto"/>
        <w:bottom w:val="none" w:sz="0" w:space="0" w:color="auto"/>
        <w:right w:val="none" w:sz="0" w:space="0" w:color="auto"/>
      </w:divBdr>
    </w:div>
    <w:div w:id="986127187">
      <w:bodyDiv w:val="1"/>
      <w:marLeft w:val="0"/>
      <w:marRight w:val="0"/>
      <w:marTop w:val="0"/>
      <w:marBottom w:val="0"/>
      <w:divBdr>
        <w:top w:val="none" w:sz="0" w:space="0" w:color="auto"/>
        <w:left w:val="none" w:sz="0" w:space="0" w:color="auto"/>
        <w:bottom w:val="none" w:sz="0" w:space="0" w:color="auto"/>
        <w:right w:val="none" w:sz="0" w:space="0" w:color="auto"/>
      </w:divBdr>
    </w:div>
    <w:div w:id="1005672906">
      <w:bodyDiv w:val="1"/>
      <w:marLeft w:val="0"/>
      <w:marRight w:val="0"/>
      <w:marTop w:val="0"/>
      <w:marBottom w:val="0"/>
      <w:divBdr>
        <w:top w:val="none" w:sz="0" w:space="0" w:color="auto"/>
        <w:left w:val="none" w:sz="0" w:space="0" w:color="auto"/>
        <w:bottom w:val="none" w:sz="0" w:space="0" w:color="auto"/>
        <w:right w:val="none" w:sz="0" w:space="0" w:color="auto"/>
      </w:divBdr>
    </w:div>
    <w:div w:id="1032926079">
      <w:bodyDiv w:val="1"/>
      <w:marLeft w:val="0"/>
      <w:marRight w:val="0"/>
      <w:marTop w:val="0"/>
      <w:marBottom w:val="0"/>
      <w:divBdr>
        <w:top w:val="none" w:sz="0" w:space="0" w:color="auto"/>
        <w:left w:val="none" w:sz="0" w:space="0" w:color="auto"/>
        <w:bottom w:val="none" w:sz="0" w:space="0" w:color="auto"/>
        <w:right w:val="none" w:sz="0" w:space="0" w:color="auto"/>
      </w:divBdr>
    </w:div>
    <w:div w:id="1054547077">
      <w:bodyDiv w:val="1"/>
      <w:marLeft w:val="0"/>
      <w:marRight w:val="0"/>
      <w:marTop w:val="0"/>
      <w:marBottom w:val="0"/>
      <w:divBdr>
        <w:top w:val="none" w:sz="0" w:space="0" w:color="auto"/>
        <w:left w:val="none" w:sz="0" w:space="0" w:color="auto"/>
        <w:bottom w:val="none" w:sz="0" w:space="0" w:color="auto"/>
        <w:right w:val="none" w:sz="0" w:space="0" w:color="auto"/>
      </w:divBdr>
    </w:div>
    <w:div w:id="1145313594">
      <w:bodyDiv w:val="1"/>
      <w:marLeft w:val="0"/>
      <w:marRight w:val="0"/>
      <w:marTop w:val="0"/>
      <w:marBottom w:val="0"/>
      <w:divBdr>
        <w:top w:val="none" w:sz="0" w:space="0" w:color="auto"/>
        <w:left w:val="none" w:sz="0" w:space="0" w:color="auto"/>
        <w:bottom w:val="none" w:sz="0" w:space="0" w:color="auto"/>
        <w:right w:val="none" w:sz="0" w:space="0" w:color="auto"/>
      </w:divBdr>
    </w:div>
    <w:div w:id="1154640689">
      <w:bodyDiv w:val="1"/>
      <w:marLeft w:val="0"/>
      <w:marRight w:val="0"/>
      <w:marTop w:val="0"/>
      <w:marBottom w:val="0"/>
      <w:divBdr>
        <w:top w:val="none" w:sz="0" w:space="0" w:color="auto"/>
        <w:left w:val="none" w:sz="0" w:space="0" w:color="auto"/>
        <w:bottom w:val="none" w:sz="0" w:space="0" w:color="auto"/>
        <w:right w:val="none" w:sz="0" w:space="0" w:color="auto"/>
      </w:divBdr>
    </w:div>
    <w:div w:id="1196120810">
      <w:bodyDiv w:val="1"/>
      <w:marLeft w:val="0"/>
      <w:marRight w:val="0"/>
      <w:marTop w:val="0"/>
      <w:marBottom w:val="0"/>
      <w:divBdr>
        <w:top w:val="none" w:sz="0" w:space="0" w:color="auto"/>
        <w:left w:val="none" w:sz="0" w:space="0" w:color="auto"/>
        <w:bottom w:val="none" w:sz="0" w:space="0" w:color="auto"/>
        <w:right w:val="none" w:sz="0" w:space="0" w:color="auto"/>
      </w:divBdr>
    </w:div>
    <w:div w:id="1253859148">
      <w:bodyDiv w:val="1"/>
      <w:marLeft w:val="0"/>
      <w:marRight w:val="0"/>
      <w:marTop w:val="0"/>
      <w:marBottom w:val="0"/>
      <w:divBdr>
        <w:top w:val="none" w:sz="0" w:space="0" w:color="auto"/>
        <w:left w:val="none" w:sz="0" w:space="0" w:color="auto"/>
        <w:bottom w:val="none" w:sz="0" w:space="0" w:color="auto"/>
        <w:right w:val="none" w:sz="0" w:space="0" w:color="auto"/>
      </w:divBdr>
    </w:div>
    <w:div w:id="1280408671">
      <w:bodyDiv w:val="1"/>
      <w:marLeft w:val="0"/>
      <w:marRight w:val="0"/>
      <w:marTop w:val="0"/>
      <w:marBottom w:val="0"/>
      <w:divBdr>
        <w:top w:val="none" w:sz="0" w:space="0" w:color="auto"/>
        <w:left w:val="none" w:sz="0" w:space="0" w:color="auto"/>
        <w:bottom w:val="none" w:sz="0" w:space="0" w:color="auto"/>
        <w:right w:val="none" w:sz="0" w:space="0" w:color="auto"/>
      </w:divBdr>
    </w:div>
    <w:div w:id="1308781601">
      <w:bodyDiv w:val="1"/>
      <w:marLeft w:val="0"/>
      <w:marRight w:val="0"/>
      <w:marTop w:val="0"/>
      <w:marBottom w:val="0"/>
      <w:divBdr>
        <w:top w:val="none" w:sz="0" w:space="0" w:color="auto"/>
        <w:left w:val="none" w:sz="0" w:space="0" w:color="auto"/>
        <w:bottom w:val="none" w:sz="0" w:space="0" w:color="auto"/>
        <w:right w:val="none" w:sz="0" w:space="0" w:color="auto"/>
      </w:divBdr>
    </w:div>
    <w:div w:id="1315720074">
      <w:bodyDiv w:val="1"/>
      <w:marLeft w:val="0"/>
      <w:marRight w:val="0"/>
      <w:marTop w:val="0"/>
      <w:marBottom w:val="0"/>
      <w:divBdr>
        <w:top w:val="none" w:sz="0" w:space="0" w:color="auto"/>
        <w:left w:val="none" w:sz="0" w:space="0" w:color="auto"/>
        <w:bottom w:val="none" w:sz="0" w:space="0" w:color="auto"/>
        <w:right w:val="none" w:sz="0" w:space="0" w:color="auto"/>
      </w:divBdr>
    </w:div>
    <w:div w:id="1354844673">
      <w:bodyDiv w:val="1"/>
      <w:marLeft w:val="0"/>
      <w:marRight w:val="0"/>
      <w:marTop w:val="0"/>
      <w:marBottom w:val="0"/>
      <w:divBdr>
        <w:top w:val="none" w:sz="0" w:space="0" w:color="auto"/>
        <w:left w:val="none" w:sz="0" w:space="0" w:color="auto"/>
        <w:bottom w:val="none" w:sz="0" w:space="0" w:color="auto"/>
        <w:right w:val="none" w:sz="0" w:space="0" w:color="auto"/>
      </w:divBdr>
    </w:div>
    <w:div w:id="1397975470">
      <w:bodyDiv w:val="1"/>
      <w:marLeft w:val="0"/>
      <w:marRight w:val="0"/>
      <w:marTop w:val="0"/>
      <w:marBottom w:val="0"/>
      <w:divBdr>
        <w:top w:val="none" w:sz="0" w:space="0" w:color="auto"/>
        <w:left w:val="none" w:sz="0" w:space="0" w:color="auto"/>
        <w:bottom w:val="none" w:sz="0" w:space="0" w:color="auto"/>
        <w:right w:val="none" w:sz="0" w:space="0" w:color="auto"/>
      </w:divBdr>
    </w:div>
    <w:div w:id="1462116929">
      <w:bodyDiv w:val="1"/>
      <w:marLeft w:val="0"/>
      <w:marRight w:val="0"/>
      <w:marTop w:val="0"/>
      <w:marBottom w:val="0"/>
      <w:divBdr>
        <w:top w:val="none" w:sz="0" w:space="0" w:color="auto"/>
        <w:left w:val="none" w:sz="0" w:space="0" w:color="auto"/>
        <w:bottom w:val="none" w:sz="0" w:space="0" w:color="auto"/>
        <w:right w:val="none" w:sz="0" w:space="0" w:color="auto"/>
      </w:divBdr>
    </w:div>
    <w:div w:id="1489399434">
      <w:bodyDiv w:val="1"/>
      <w:marLeft w:val="0"/>
      <w:marRight w:val="0"/>
      <w:marTop w:val="0"/>
      <w:marBottom w:val="0"/>
      <w:divBdr>
        <w:top w:val="none" w:sz="0" w:space="0" w:color="auto"/>
        <w:left w:val="none" w:sz="0" w:space="0" w:color="auto"/>
        <w:bottom w:val="none" w:sz="0" w:space="0" w:color="auto"/>
        <w:right w:val="none" w:sz="0" w:space="0" w:color="auto"/>
      </w:divBdr>
    </w:div>
    <w:div w:id="1565291673">
      <w:bodyDiv w:val="1"/>
      <w:marLeft w:val="0"/>
      <w:marRight w:val="0"/>
      <w:marTop w:val="0"/>
      <w:marBottom w:val="0"/>
      <w:divBdr>
        <w:top w:val="none" w:sz="0" w:space="0" w:color="auto"/>
        <w:left w:val="none" w:sz="0" w:space="0" w:color="auto"/>
        <w:bottom w:val="none" w:sz="0" w:space="0" w:color="auto"/>
        <w:right w:val="none" w:sz="0" w:space="0" w:color="auto"/>
      </w:divBdr>
    </w:div>
    <w:div w:id="1604417123">
      <w:bodyDiv w:val="1"/>
      <w:marLeft w:val="0"/>
      <w:marRight w:val="0"/>
      <w:marTop w:val="0"/>
      <w:marBottom w:val="0"/>
      <w:divBdr>
        <w:top w:val="none" w:sz="0" w:space="0" w:color="auto"/>
        <w:left w:val="none" w:sz="0" w:space="0" w:color="auto"/>
        <w:bottom w:val="none" w:sz="0" w:space="0" w:color="auto"/>
        <w:right w:val="none" w:sz="0" w:space="0" w:color="auto"/>
      </w:divBdr>
    </w:div>
    <w:div w:id="1623611748">
      <w:bodyDiv w:val="1"/>
      <w:marLeft w:val="0"/>
      <w:marRight w:val="0"/>
      <w:marTop w:val="0"/>
      <w:marBottom w:val="0"/>
      <w:divBdr>
        <w:top w:val="none" w:sz="0" w:space="0" w:color="auto"/>
        <w:left w:val="none" w:sz="0" w:space="0" w:color="auto"/>
        <w:bottom w:val="none" w:sz="0" w:space="0" w:color="auto"/>
        <w:right w:val="none" w:sz="0" w:space="0" w:color="auto"/>
      </w:divBdr>
    </w:div>
    <w:div w:id="1639217656">
      <w:bodyDiv w:val="1"/>
      <w:marLeft w:val="0"/>
      <w:marRight w:val="0"/>
      <w:marTop w:val="0"/>
      <w:marBottom w:val="0"/>
      <w:divBdr>
        <w:top w:val="none" w:sz="0" w:space="0" w:color="auto"/>
        <w:left w:val="none" w:sz="0" w:space="0" w:color="auto"/>
        <w:bottom w:val="none" w:sz="0" w:space="0" w:color="auto"/>
        <w:right w:val="none" w:sz="0" w:space="0" w:color="auto"/>
      </w:divBdr>
    </w:div>
    <w:div w:id="1643464785">
      <w:bodyDiv w:val="1"/>
      <w:marLeft w:val="0"/>
      <w:marRight w:val="0"/>
      <w:marTop w:val="0"/>
      <w:marBottom w:val="0"/>
      <w:divBdr>
        <w:top w:val="none" w:sz="0" w:space="0" w:color="auto"/>
        <w:left w:val="none" w:sz="0" w:space="0" w:color="auto"/>
        <w:bottom w:val="none" w:sz="0" w:space="0" w:color="auto"/>
        <w:right w:val="none" w:sz="0" w:space="0" w:color="auto"/>
      </w:divBdr>
    </w:div>
    <w:div w:id="1676768192">
      <w:bodyDiv w:val="1"/>
      <w:marLeft w:val="0"/>
      <w:marRight w:val="0"/>
      <w:marTop w:val="0"/>
      <w:marBottom w:val="0"/>
      <w:divBdr>
        <w:top w:val="none" w:sz="0" w:space="0" w:color="auto"/>
        <w:left w:val="none" w:sz="0" w:space="0" w:color="auto"/>
        <w:bottom w:val="none" w:sz="0" w:space="0" w:color="auto"/>
        <w:right w:val="none" w:sz="0" w:space="0" w:color="auto"/>
      </w:divBdr>
    </w:div>
    <w:div w:id="1760059291">
      <w:bodyDiv w:val="1"/>
      <w:marLeft w:val="0"/>
      <w:marRight w:val="0"/>
      <w:marTop w:val="0"/>
      <w:marBottom w:val="0"/>
      <w:divBdr>
        <w:top w:val="none" w:sz="0" w:space="0" w:color="auto"/>
        <w:left w:val="none" w:sz="0" w:space="0" w:color="auto"/>
        <w:bottom w:val="none" w:sz="0" w:space="0" w:color="auto"/>
        <w:right w:val="none" w:sz="0" w:space="0" w:color="auto"/>
      </w:divBdr>
    </w:div>
    <w:div w:id="1774397882">
      <w:bodyDiv w:val="1"/>
      <w:marLeft w:val="0"/>
      <w:marRight w:val="0"/>
      <w:marTop w:val="0"/>
      <w:marBottom w:val="0"/>
      <w:divBdr>
        <w:top w:val="none" w:sz="0" w:space="0" w:color="auto"/>
        <w:left w:val="none" w:sz="0" w:space="0" w:color="auto"/>
        <w:bottom w:val="none" w:sz="0" w:space="0" w:color="auto"/>
        <w:right w:val="none" w:sz="0" w:space="0" w:color="auto"/>
      </w:divBdr>
    </w:div>
    <w:div w:id="1857888486">
      <w:bodyDiv w:val="1"/>
      <w:marLeft w:val="0"/>
      <w:marRight w:val="0"/>
      <w:marTop w:val="0"/>
      <w:marBottom w:val="0"/>
      <w:divBdr>
        <w:top w:val="none" w:sz="0" w:space="0" w:color="auto"/>
        <w:left w:val="none" w:sz="0" w:space="0" w:color="auto"/>
        <w:bottom w:val="none" w:sz="0" w:space="0" w:color="auto"/>
        <w:right w:val="none" w:sz="0" w:space="0" w:color="auto"/>
      </w:divBdr>
    </w:div>
    <w:div w:id="1875656738">
      <w:bodyDiv w:val="1"/>
      <w:marLeft w:val="0"/>
      <w:marRight w:val="0"/>
      <w:marTop w:val="0"/>
      <w:marBottom w:val="0"/>
      <w:divBdr>
        <w:top w:val="none" w:sz="0" w:space="0" w:color="auto"/>
        <w:left w:val="none" w:sz="0" w:space="0" w:color="auto"/>
        <w:bottom w:val="none" w:sz="0" w:space="0" w:color="auto"/>
        <w:right w:val="none" w:sz="0" w:space="0" w:color="auto"/>
      </w:divBdr>
    </w:div>
    <w:div w:id="1934850431">
      <w:bodyDiv w:val="1"/>
      <w:marLeft w:val="0"/>
      <w:marRight w:val="0"/>
      <w:marTop w:val="0"/>
      <w:marBottom w:val="0"/>
      <w:divBdr>
        <w:top w:val="none" w:sz="0" w:space="0" w:color="auto"/>
        <w:left w:val="none" w:sz="0" w:space="0" w:color="auto"/>
        <w:bottom w:val="none" w:sz="0" w:space="0" w:color="auto"/>
        <w:right w:val="none" w:sz="0" w:space="0" w:color="auto"/>
      </w:divBdr>
    </w:div>
    <w:div w:id="1966084044">
      <w:bodyDiv w:val="1"/>
      <w:marLeft w:val="0"/>
      <w:marRight w:val="0"/>
      <w:marTop w:val="0"/>
      <w:marBottom w:val="0"/>
      <w:divBdr>
        <w:top w:val="none" w:sz="0" w:space="0" w:color="auto"/>
        <w:left w:val="none" w:sz="0" w:space="0" w:color="auto"/>
        <w:bottom w:val="none" w:sz="0" w:space="0" w:color="auto"/>
        <w:right w:val="none" w:sz="0" w:space="0" w:color="auto"/>
      </w:divBdr>
    </w:div>
    <w:div w:id="1977755458">
      <w:bodyDiv w:val="1"/>
      <w:marLeft w:val="0"/>
      <w:marRight w:val="0"/>
      <w:marTop w:val="0"/>
      <w:marBottom w:val="0"/>
      <w:divBdr>
        <w:top w:val="none" w:sz="0" w:space="0" w:color="auto"/>
        <w:left w:val="none" w:sz="0" w:space="0" w:color="auto"/>
        <w:bottom w:val="none" w:sz="0" w:space="0" w:color="auto"/>
        <w:right w:val="none" w:sz="0" w:space="0" w:color="auto"/>
      </w:divBdr>
    </w:div>
    <w:div w:id="2101101145">
      <w:bodyDiv w:val="1"/>
      <w:marLeft w:val="0"/>
      <w:marRight w:val="0"/>
      <w:marTop w:val="0"/>
      <w:marBottom w:val="0"/>
      <w:divBdr>
        <w:top w:val="none" w:sz="0" w:space="0" w:color="auto"/>
        <w:left w:val="none" w:sz="0" w:space="0" w:color="auto"/>
        <w:bottom w:val="none" w:sz="0" w:space="0" w:color="auto"/>
        <w:right w:val="none" w:sz="0" w:space="0" w:color="auto"/>
      </w:divBdr>
    </w:div>
    <w:div w:id="2122990233">
      <w:bodyDiv w:val="1"/>
      <w:marLeft w:val="0"/>
      <w:marRight w:val="0"/>
      <w:marTop w:val="0"/>
      <w:marBottom w:val="0"/>
      <w:divBdr>
        <w:top w:val="none" w:sz="0" w:space="0" w:color="auto"/>
        <w:left w:val="none" w:sz="0" w:space="0" w:color="auto"/>
        <w:bottom w:val="none" w:sz="0" w:space="0" w:color="auto"/>
        <w:right w:val="none" w:sz="0" w:space="0" w:color="auto"/>
      </w:divBdr>
    </w:div>
    <w:div w:id="2127305366">
      <w:bodyDiv w:val="1"/>
      <w:marLeft w:val="0"/>
      <w:marRight w:val="0"/>
      <w:marTop w:val="0"/>
      <w:marBottom w:val="0"/>
      <w:divBdr>
        <w:top w:val="none" w:sz="0" w:space="0" w:color="auto"/>
        <w:left w:val="none" w:sz="0" w:space="0" w:color="auto"/>
        <w:bottom w:val="none" w:sz="0" w:space="0" w:color="auto"/>
        <w:right w:val="none" w:sz="0" w:space="0" w:color="auto"/>
      </w:divBdr>
    </w:div>
    <w:div w:id="2142453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javascript:detail(512398);" TargetMode="External"/><Relationship Id="rId18" Type="http://schemas.openxmlformats.org/officeDocument/2006/relationships/image" Target="media/image4.png"/><Relationship Id="rId26" Type="http://schemas.openxmlformats.org/officeDocument/2006/relationships/hyperlink" Target="javascript:detail(518234);" TargetMode="External"/><Relationship Id="rId39" Type="http://schemas.openxmlformats.org/officeDocument/2006/relationships/package" Target="embeddings/Microsoft_Word_Document2.docx"/><Relationship Id="rId21" Type="http://schemas.openxmlformats.org/officeDocument/2006/relationships/package" Target="embeddings/Microsoft_Word_Document.docx"/><Relationship Id="rId34" Type="http://schemas.openxmlformats.org/officeDocument/2006/relationships/image" Target="media/image10.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hyperlink" Target="javascript:detail(8886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javascript:detail(506513);" TargetMode="External"/><Relationship Id="rId24" Type="http://schemas.openxmlformats.org/officeDocument/2006/relationships/image" Target="media/image7.png"/><Relationship Id="rId32" Type="http://schemas.openxmlformats.org/officeDocument/2006/relationships/package" Target="embeddings/Microsoft_Word_Document1.docx"/><Relationship Id="rId37" Type="http://schemas.openxmlformats.org/officeDocument/2006/relationships/hyperlink" Target="javascript:detail(512398);" TargetMode="External"/><Relationship Id="rId40" Type="http://schemas.openxmlformats.org/officeDocument/2006/relationships/hyperlink" Target="https://eur01.safelinks.protection.outlook.com/?url=http%3A%2F%2Fwww.koncepcebim.cz%2F&amp;data=04%7C01%7CPetr.Spicak%40egd.cz%7Ce31ac3ff2dd1409e64b908d90fb490a4%7Cb914a242e718443ba47c6b4c649d8c0a%7C0%7C0%7C637558090461808560%7CUnknown%7CTWFpbGZsb3d8eyJWIjoiMC4wLjAwMDAiLCJQIjoiV2luMzIiLCJBTiI6Ik1haWwiLCJXVCI6Mn0%3D%7C1000&amp;sdata=DAstuv3lGEoCzZv3nKwR9%2BvBq4UbV1bxO2EHU05WKr0%3D&amp;reserved=0"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hyperlink" Target="javascript:detail(511125);" TargetMode="External"/><Relationship Id="rId36" Type="http://schemas.openxmlformats.org/officeDocument/2006/relationships/hyperlink" Target="javascript:detail(506513);" TargetMode="External"/><Relationship Id="rId10" Type="http://schemas.openxmlformats.org/officeDocument/2006/relationships/hyperlink" Target="javascript:detail(509217);" TargetMode="External"/><Relationship Id="rId19" Type="http://schemas.openxmlformats.org/officeDocument/2006/relationships/hyperlink" Target="javascript:detail(74128);" TargetMode="Externa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javascript:detail(508821);" TargetMode="External"/><Relationship Id="rId14" Type="http://schemas.openxmlformats.org/officeDocument/2006/relationships/hyperlink" Target="javascript:detail(88863);" TargetMode="External"/><Relationship Id="rId22" Type="http://schemas.openxmlformats.org/officeDocument/2006/relationships/hyperlink" Target="https://eur01.safelinks.protection.outlook.com/?url=http%3A%2F%2Fwww.koncepcebim.cz%2F&amp;data=04%7C01%7CPetr.Spicak%40egd.cz%7Ce31ac3ff2dd1409e64b908d90fb490a4%7Cb914a242e718443ba47c6b4c649d8c0a%7C0%7C0%7C637558090461808560%7CUnknown%7CTWFpbGZsb3d8eyJWIjoiMC4wLjAwMDAiLCJQIjoiV2luMzIiLCJBTiI6Ik1haWwiLCJXVCI6Mn0%3D%7C1000&amp;sdata=DAstuv3lGEoCzZv3nKwR9%2BvBq4UbV1bxO2EHU05WKr0%3D&amp;reserved=0" TargetMode="External"/><Relationship Id="rId27" Type="http://schemas.openxmlformats.org/officeDocument/2006/relationships/hyperlink" Target="javascript:detail(512398);" TargetMode="External"/><Relationship Id="rId30" Type="http://schemas.openxmlformats.org/officeDocument/2006/relationships/hyperlink" Target="javascript:detail(510156);" TargetMode="External"/><Relationship Id="rId35" Type="http://schemas.openxmlformats.org/officeDocument/2006/relationships/hyperlink" Target="javascript:detail(508729);" TargetMode="External"/><Relationship Id="rId43" Type="http://schemas.openxmlformats.org/officeDocument/2006/relationships/header" Target="header3.xml"/><Relationship Id="rId8" Type="http://schemas.openxmlformats.org/officeDocument/2006/relationships/hyperlink" Target="http://www.ege.cz/cz/vyrobni-sekce-ege/sekce-elektrotechnika/zemni-spojeni-v-kompenzovanych-sitich" TargetMode="External"/><Relationship Id="rId3" Type="http://schemas.openxmlformats.org/officeDocument/2006/relationships/styles" Target="styles.xml"/><Relationship Id="rId12" Type="http://schemas.openxmlformats.org/officeDocument/2006/relationships/hyperlink" Target="javascript:detail(511713);" TargetMode="External"/><Relationship Id="rId17" Type="http://schemas.openxmlformats.org/officeDocument/2006/relationships/image" Target="media/image3.jpg"/><Relationship Id="rId25" Type="http://schemas.openxmlformats.org/officeDocument/2006/relationships/image" Target="media/image8.png"/><Relationship Id="rId33" Type="http://schemas.openxmlformats.org/officeDocument/2006/relationships/hyperlink" Target="https://eur01.safelinks.protection.outlook.com/?url=http%3A%2F%2Fwww.koncepcebim.cz%2F&amp;data=04%7C01%7CPetr.Spicak%40egd.cz%7Ce31ac3ff2dd1409e64b908d90fb490a4%7Cb914a242e718443ba47c6b4c649d8c0a%7C0%7C0%7C637558090461808560%7CUnknown%7CTWFpbGZsb3d8eyJWIjoiMC4wLjAwMDAiLCJQIjoiV2luMzIiLCJBTiI6Ik1haWwiLCJXVCI6Mn0%3D%7C1000&amp;sdata=DAstuv3lGEoCzZv3nKwR9%2BvBq4UbV1bxO2EHU05WKr0%3D&amp;reserved=0" TargetMode="External"/><Relationship Id="rId38" Type="http://schemas.openxmlformats.org/officeDocument/2006/relationships/hyperlink" Target="javascript:detail(511125);" TargetMode="External"/><Relationship Id="rId20" Type="http://schemas.openxmlformats.org/officeDocument/2006/relationships/image" Target="media/image5.emf"/><Relationship Id="rId41" Type="http://schemas.openxmlformats.org/officeDocument/2006/relationships/header" Target="header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9E1377-6058-4F98-968B-EB75AC6BBDD2}">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4115</TotalTime>
  <Pages>35</Pages>
  <Words>8760</Words>
  <Characters>53120</Characters>
  <Application>Microsoft Office Word</Application>
  <DocSecurity>0</DocSecurity>
  <Lines>442</Lines>
  <Paragraphs>123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61757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Dvořáková, Eva</cp:lastModifiedBy>
  <cp:revision>38</cp:revision>
  <dcterms:created xsi:type="dcterms:W3CDTF">2024-07-25T12:21:00Z</dcterms:created>
  <dcterms:modified xsi:type="dcterms:W3CDTF">2025-08-05T07:20:00Z</dcterms:modified>
  <cp:category/>
</cp:coreProperties>
</file>