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A397E" w14:textId="77777777" w:rsidR="005B33CA" w:rsidRPr="00FA322A" w:rsidRDefault="00FB3A78" w:rsidP="005B33CA">
      <w:pPr>
        <w:spacing w:line="360" w:lineRule="auto"/>
        <w:jc w:val="center"/>
        <w:rPr>
          <w:rFonts w:ascii="Arial" w:hAnsi="Arial" w:cs="Arial"/>
          <w:b/>
          <w:caps/>
          <w:sz w:val="26"/>
          <w:szCs w:val="26"/>
        </w:rPr>
      </w:pPr>
      <w:r w:rsidRPr="00FA322A">
        <w:rPr>
          <w:rFonts w:ascii="Arial" w:hAnsi="Arial" w:cs="Arial"/>
          <w:b/>
          <w:caps/>
          <w:sz w:val="26"/>
          <w:szCs w:val="26"/>
        </w:rPr>
        <w:t xml:space="preserve">Čestné prohlášení dodavatele o </w:t>
      </w:r>
      <w:r w:rsidR="00E0571E">
        <w:rPr>
          <w:rFonts w:ascii="Arial" w:hAnsi="Arial" w:cs="Arial"/>
          <w:b/>
          <w:caps/>
          <w:sz w:val="26"/>
          <w:szCs w:val="26"/>
        </w:rPr>
        <w:t>neexistenci zákazu zadání veřejné zakázky</w:t>
      </w:r>
      <w:r w:rsidR="006F2D43" w:rsidRPr="00FA322A">
        <w:rPr>
          <w:rFonts w:ascii="Arial" w:hAnsi="Arial" w:cs="Arial"/>
          <w:b/>
          <w:caps/>
          <w:sz w:val="26"/>
          <w:szCs w:val="26"/>
        </w:rPr>
        <w:t xml:space="preserve"> </w:t>
      </w:r>
    </w:p>
    <w:p w14:paraId="6E3C9241" w14:textId="77777777" w:rsidR="00F66B50" w:rsidRPr="00F66B50" w:rsidRDefault="00F66B50" w:rsidP="00F66B50">
      <w:pPr>
        <w:spacing w:line="360" w:lineRule="auto"/>
        <w:ind w:left="708" w:hanging="708"/>
        <w:jc w:val="center"/>
        <w:rPr>
          <w:rFonts w:ascii="Arial" w:hAnsi="Arial" w:cs="Arial"/>
          <w:sz w:val="22"/>
          <w:szCs w:val="22"/>
        </w:rPr>
      </w:pPr>
      <w:r w:rsidRPr="00F66B50">
        <w:rPr>
          <w:rFonts w:ascii="Arial" w:hAnsi="Arial" w:cs="Arial"/>
          <w:sz w:val="22"/>
          <w:szCs w:val="22"/>
        </w:rPr>
        <w:t>k sektorové veřejné zakázce s názvem</w:t>
      </w:r>
    </w:p>
    <w:p w14:paraId="24C3AEA4" w14:textId="77777777" w:rsidR="00F66B50" w:rsidRDefault="00F66B50" w:rsidP="00F66B50">
      <w:pPr>
        <w:pStyle w:val="Zkladntext3"/>
        <w:jc w:val="center"/>
        <w:outlineLvl w:val="0"/>
        <w:rPr>
          <w:rFonts w:ascii="Arial" w:hAnsi="Arial" w:cs="Arial"/>
          <w:b/>
          <w:color w:val="000000"/>
          <w:spacing w:val="-6"/>
          <w:sz w:val="24"/>
          <w:szCs w:val="24"/>
        </w:rPr>
      </w:pPr>
    </w:p>
    <w:p w14:paraId="020F9A21" w14:textId="6314F14D" w:rsidR="00E0571E" w:rsidRDefault="00F66B50" w:rsidP="00F66B50">
      <w:pPr>
        <w:pStyle w:val="Zkladntext3"/>
        <w:jc w:val="center"/>
        <w:outlineLvl w:val="0"/>
        <w:rPr>
          <w:rFonts w:ascii="Arial" w:hAnsi="Arial" w:cs="Arial"/>
          <w:b/>
          <w:color w:val="000000"/>
          <w:spacing w:val="-6"/>
          <w:sz w:val="24"/>
          <w:szCs w:val="24"/>
        </w:rPr>
      </w:pPr>
      <w:r w:rsidRPr="00F66B50">
        <w:rPr>
          <w:rFonts w:ascii="Arial" w:hAnsi="Arial" w:cs="Arial"/>
          <w:b/>
          <w:color w:val="000000"/>
          <w:spacing w:val="-6"/>
          <w:sz w:val="24"/>
          <w:szCs w:val="24"/>
        </w:rPr>
        <w:t>„</w:t>
      </w:r>
      <w:r w:rsidR="0003169E" w:rsidRPr="0003169E">
        <w:rPr>
          <w:rFonts w:ascii="Arial" w:hAnsi="Arial" w:cs="Arial"/>
          <w:b/>
          <w:bCs/>
          <w:sz w:val="24"/>
          <w:szCs w:val="24"/>
          <w:lang w:val="cs-CZ"/>
        </w:rPr>
        <w:t>Telekomunikační služby (Zajištění služeb mobilní hlasové a datové komunikace) – opakování</w:t>
      </w:r>
      <w:r w:rsidRPr="00F66B50">
        <w:rPr>
          <w:rFonts w:ascii="Arial" w:hAnsi="Arial" w:cs="Arial"/>
          <w:b/>
          <w:color w:val="000000"/>
          <w:spacing w:val="-6"/>
          <w:sz w:val="24"/>
          <w:szCs w:val="24"/>
        </w:rPr>
        <w:t xml:space="preserve">“ </w:t>
      </w:r>
    </w:p>
    <w:p w14:paraId="3461428D" w14:textId="77777777" w:rsidR="00F66B50" w:rsidRPr="00F66B50" w:rsidRDefault="00F66B50" w:rsidP="00F66B50">
      <w:pPr>
        <w:pStyle w:val="Zkladntext3"/>
        <w:jc w:val="center"/>
        <w:outlineLvl w:val="0"/>
        <w:rPr>
          <w:rFonts w:ascii="Arial" w:hAnsi="Arial" w:cs="Arial"/>
          <w:b/>
          <w:color w:val="000000"/>
          <w:spacing w:val="-6"/>
          <w:sz w:val="24"/>
          <w:szCs w:val="24"/>
        </w:rPr>
      </w:pPr>
      <w:r w:rsidRPr="00F66B50">
        <w:rPr>
          <w:rFonts w:ascii="Arial" w:hAnsi="Arial" w:cs="Arial"/>
          <w:b/>
          <w:color w:val="000000"/>
          <w:spacing w:val="-6"/>
          <w:sz w:val="24"/>
          <w:szCs w:val="24"/>
        </w:rPr>
        <w:t>pro:</w:t>
      </w:r>
    </w:p>
    <w:p w14:paraId="1242EC99" w14:textId="77777777" w:rsidR="00B61BEE" w:rsidRPr="00FA322A" w:rsidRDefault="00B61BEE" w:rsidP="00B61BEE">
      <w:pPr>
        <w:rPr>
          <w:rFonts w:ascii="Arial" w:hAnsi="Arial" w:cs="Arial"/>
          <w:i/>
          <w:snapToGrid w:val="0"/>
        </w:rPr>
      </w:pPr>
      <w:bookmarkStart w:id="0" w:name="_Hlk51747044"/>
    </w:p>
    <w:p w14:paraId="2C7B671A" w14:textId="77777777" w:rsidR="00B61BEE" w:rsidRPr="00FA322A" w:rsidRDefault="00B61BEE" w:rsidP="00B61BEE">
      <w:pPr>
        <w:rPr>
          <w:rFonts w:ascii="Arial" w:hAnsi="Arial" w:cs="Arial"/>
          <w:i/>
          <w:snapToGrid w:val="0"/>
          <w:highlight w:val="yellow"/>
        </w:rPr>
      </w:pPr>
      <w:r w:rsidRPr="00FA322A">
        <w:rPr>
          <w:rFonts w:ascii="Arial" w:hAnsi="Arial" w:cs="Arial"/>
          <w:i/>
          <w:snapToGrid w:val="0"/>
          <w:highlight w:val="yellow"/>
        </w:rPr>
        <w:t>obchodní firma / jméno a příjmení</w:t>
      </w:r>
      <w:r w:rsidRPr="00FA322A">
        <w:rPr>
          <w:rFonts w:ascii="Arial" w:hAnsi="Arial" w:cs="Arial"/>
          <w:i/>
          <w:snapToGrid w:val="0"/>
          <w:highlight w:val="yellow"/>
          <w:vertAlign w:val="superscript"/>
        </w:rPr>
        <w:footnoteReference w:id="1"/>
      </w:r>
    </w:p>
    <w:p w14:paraId="152F08CB" w14:textId="77777777" w:rsidR="00C775EB" w:rsidRPr="00FA322A" w:rsidRDefault="00C775EB" w:rsidP="00B61BEE">
      <w:pPr>
        <w:rPr>
          <w:rFonts w:ascii="Arial" w:hAnsi="Arial" w:cs="Arial"/>
          <w:snapToGrid w:val="0"/>
          <w:highlight w:val="yellow"/>
        </w:rPr>
      </w:pPr>
    </w:p>
    <w:p w14:paraId="48711E00" w14:textId="77777777" w:rsidR="00B61BEE" w:rsidRPr="00FA322A" w:rsidRDefault="00B61BEE" w:rsidP="00B61BEE">
      <w:pPr>
        <w:rPr>
          <w:rFonts w:ascii="Arial" w:hAnsi="Arial" w:cs="Arial"/>
          <w:snapToGrid w:val="0"/>
          <w:highlight w:val="yellow"/>
        </w:rPr>
      </w:pPr>
      <w:r w:rsidRPr="00FA322A">
        <w:rPr>
          <w:rFonts w:ascii="Arial" w:hAnsi="Arial" w:cs="Arial"/>
          <w:snapToGrid w:val="0"/>
          <w:highlight w:val="yellow"/>
        </w:rPr>
        <w:t>se sídlem</w:t>
      </w:r>
      <w:r w:rsidRPr="00FA322A">
        <w:rPr>
          <w:rFonts w:ascii="Arial" w:hAnsi="Arial" w:cs="Arial"/>
          <w:snapToGrid w:val="0"/>
          <w:highlight w:val="yellow"/>
        </w:rPr>
        <w:softHyphen/>
      </w:r>
      <w:r w:rsidRPr="00FA322A">
        <w:rPr>
          <w:rFonts w:ascii="Arial" w:hAnsi="Arial" w:cs="Arial"/>
          <w:snapToGrid w:val="0"/>
          <w:highlight w:val="yellow"/>
        </w:rPr>
        <w:softHyphen/>
        <w:t xml:space="preserve"> / trvale bytem……</w:t>
      </w:r>
    </w:p>
    <w:p w14:paraId="3698C011" w14:textId="77777777" w:rsidR="00C775EB" w:rsidRPr="00FA322A" w:rsidRDefault="00C775EB" w:rsidP="00B61BEE">
      <w:pPr>
        <w:rPr>
          <w:rFonts w:ascii="Arial" w:hAnsi="Arial" w:cs="Arial"/>
          <w:snapToGrid w:val="0"/>
          <w:highlight w:val="yellow"/>
        </w:rPr>
      </w:pPr>
    </w:p>
    <w:p w14:paraId="1D0D0C64" w14:textId="77777777" w:rsidR="00B61BEE" w:rsidRPr="00FA322A" w:rsidRDefault="00B61BEE" w:rsidP="00B61BEE">
      <w:pPr>
        <w:rPr>
          <w:rFonts w:ascii="Arial" w:hAnsi="Arial" w:cs="Arial"/>
          <w:snapToGrid w:val="0"/>
          <w:highlight w:val="yellow"/>
        </w:rPr>
      </w:pPr>
      <w:r w:rsidRPr="00FA322A">
        <w:rPr>
          <w:rFonts w:ascii="Arial" w:hAnsi="Arial" w:cs="Arial"/>
          <w:snapToGrid w:val="0"/>
          <w:highlight w:val="yellow"/>
        </w:rPr>
        <w:t>IČO:……</w:t>
      </w:r>
    </w:p>
    <w:p w14:paraId="18A1255B" w14:textId="77777777" w:rsidR="00C775EB" w:rsidRPr="00FA322A" w:rsidRDefault="00C775EB" w:rsidP="00B61BEE">
      <w:pPr>
        <w:rPr>
          <w:rFonts w:ascii="Arial" w:hAnsi="Arial" w:cs="Arial"/>
          <w:snapToGrid w:val="0"/>
          <w:highlight w:val="yellow"/>
        </w:rPr>
      </w:pPr>
    </w:p>
    <w:p w14:paraId="7922E368" w14:textId="77777777" w:rsidR="00B61BEE" w:rsidRPr="00FA322A" w:rsidRDefault="00B61BEE" w:rsidP="00B61BEE">
      <w:pPr>
        <w:rPr>
          <w:rFonts w:ascii="Arial" w:hAnsi="Arial" w:cs="Arial"/>
          <w:snapToGrid w:val="0"/>
          <w:highlight w:val="yellow"/>
        </w:rPr>
      </w:pPr>
      <w:r w:rsidRPr="00FA322A">
        <w:rPr>
          <w:rFonts w:ascii="Arial" w:hAnsi="Arial" w:cs="Arial"/>
          <w:snapToGrid w:val="0"/>
          <w:highlight w:val="yellow"/>
        </w:rPr>
        <w:t>společnost zapsaná v obchodním rejstříku vedeném ……,</w:t>
      </w:r>
    </w:p>
    <w:p w14:paraId="4A7AF455" w14:textId="77777777" w:rsidR="00C775EB" w:rsidRPr="00FA322A" w:rsidRDefault="00C775EB" w:rsidP="00B61BEE">
      <w:pPr>
        <w:rPr>
          <w:rFonts w:ascii="Arial" w:hAnsi="Arial" w:cs="Arial"/>
          <w:snapToGrid w:val="0"/>
          <w:highlight w:val="yellow"/>
        </w:rPr>
      </w:pPr>
    </w:p>
    <w:p w14:paraId="69FC3BEA" w14:textId="77777777" w:rsidR="00B61BEE" w:rsidRPr="00FA322A" w:rsidRDefault="00B61BEE" w:rsidP="00B61BEE">
      <w:pPr>
        <w:rPr>
          <w:rFonts w:ascii="Arial" w:hAnsi="Arial" w:cs="Arial"/>
          <w:snapToGrid w:val="0"/>
          <w:highlight w:val="yellow"/>
        </w:rPr>
      </w:pPr>
      <w:r w:rsidRPr="00FA322A">
        <w:rPr>
          <w:rFonts w:ascii="Arial" w:hAnsi="Arial" w:cs="Arial"/>
          <w:snapToGrid w:val="0"/>
          <w:highlight w:val="yellow"/>
        </w:rPr>
        <w:t xml:space="preserve">oddíl ……, vložka </w:t>
      </w:r>
      <w:r w:rsidRPr="00FA322A">
        <w:rPr>
          <w:rFonts w:ascii="Arial" w:hAnsi="Arial" w:cs="Arial"/>
          <w:snapToGrid w:val="0"/>
          <w:highlight w:val="yellow"/>
        </w:rPr>
        <w:softHyphen/>
      </w:r>
      <w:r w:rsidRPr="00FA322A">
        <w:rPr>
          <w:rFonts w:ascii="Arial" w:hAnsi="Arial" w:cs="Arial"/>
          <w:snapToGrid w:val="0"/>
          <w:highlight w:val="yellow"/>
        </w:rPr>
        <w:softHyphen/>
        <w:t>……</w:t>
      </w:r>
    </w:p>
    <w:p w14:paraId="0C937473" w14:textId="77777777" w:rsidR="00C775EB" w:rsidRPr="00FA322A" w:rsidRDefault="00C775EB" w:rsidP="00B61BEE">
      <w:pPr>
        <w:rPr>
          <w:rFonts w:ascii="Arial" w:hAnsi="Arial" w:cs="Arial"/>
          <w:snapToGrid w:val="0"/>
          <w:highlight w:val="yellow"/>
        </w:rPr>
      </w:pPr>
    </w:p>
    <w:p w14:paraId="0FE71D99" w14:textId="77777777" w:rsidR="00B61BEE" w:rsidRPr="00FA322A" w:rsidRDefault="00B61BEE" w:rsidP="00B61BEE">
      <w:pPr>
        <w:rPr>
          <w:rFonts w:ascii="Arial" w:hAnsi="Arial" w:cs="Arial"/>
          <w:snapToGrid w:val="0"/>
        </w:rPr>
      </w:pPr>
      <w:r w:rsidRPr="00FA322A">
        <w:rPr>
          <w:rFonts w:ascii="Arial" w:hAnsi="Arial" w:cs="Arial"/>
          <w:snapToGrid w:val="0"/>
          <w:highlight w:val="yellow"/>
        </w:rPr>
        <w:t>zastoupená: ……</w:t>
      </w:r>
    </w:p>
    <w:p w14:paraId="30672470" w14:textId="77777777" w:rsidR="00816D42" w:rsidRPr="00FA322A" w:rsidRDefault="00816D42" w:rsidP="00816D42">
      <w:pPr>
        <w:rPr>
          <w:rFonts w:ascii="Arial" w:hAnsi="Arial" w:cs="Arial"/>
        </w:rPr>
      </w:pPr>
    </w:p>
    <w:p w14:paraId="7FEDBCD1" w14:textId="77777777" w:rsidR="006B7802" w:rsidRDefault="00E0571E" w:rsidP="00E0571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Dodavatel </w:t>
      </w:r>
      <w:r w:rsidRPr="00674E04">
        <w:rPr>
          <w:rFonts w:ascii="Arial" w:hAnsi="Arial" w:cs="Arial"/>
        </w:rPr>
        <w:t>tímto čestně prohlašuj</w:t>
      </w:r>
      <w:r>
        <w:rPr>
          <w:rFonts w:ascii="Arial" w:hAnsi="Arial" w:cs="Arial"/>
        </w:rPr>
        <w:t>e</w:t>
      </w:r>
      <w:r w:rsidRPr="00674E04">
        <w:rPr>
          <w:rFonts w:ascii="Arial" w:hAnsi="Arial" w:cs="Arial"/>
        </w:rPr>
        <w:t>, že n</w:t>
      </w:r>
      <w:r>
        <w:rPr>
          <w:rFonts w:ascii="Arial" w:hAnsi="Arial" w:cs="Arial"/>
        </w:rPr>
        <w:t>ení</w:t>
      </w:r>
      <w:r w:rsidRPr="00674E04">
        <w:rPr>
          <w:rFonts w:ascii="Arial" w:hAnsi="Arial" w:cs="Arial"/>
        </w:rPr>
        <w:t xml:space="preserve"> osobou, na kterou </w:t>
      </w:r>
      <w:r w:rsidR="006B7802">
        <w:rPr>
          <w:rFonts w:ascii="Arial" w:hAnsi="Arial" w:cs="Arial"/>
        </w:rPr>
        <w:t xml:space="preserve">se vztahují mezinárodní sankce zakazující účast v zadávacím řízení, zadání či plnění veřejné zakázky a že takovouto osobou není ani nikdo se subdodavatelů dodavatele. </w:t>
      </w:r>
    </w:p>
    <w:p w14:paraId="5E719FDA" w14:textId="77777777" w:rsidR="00E0571E" w:rsidRPr="00674E04" w:rsidRDefault="006B7802" w:rsidP="00E0571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Dodavatel </w:t>
      </w:r>
      <w:r w:rsidRPr="00674E04">
        <w:rPr>
          <w:rFonts w:ascii="Arial" w:hAnsi="Arial" w:cs="Arial"/>
        </w:rPr>
        <w:t xml:space="preserve">tímto </w:t>
      </w:r>
      <w:r>
        <w:rPr>
          <w:rFonts w:ascii="Arial" w:hAnsi="Arial" w:cs="Arial"/>
        </w:rPr>
        <w:t xml:space="preserve">dále </w:t>
      </w:r>
      <w:r w:rsidRPr="00674E04">
        <w:rPr>
          <w:rFonts w:ascii="Arial" w:hAnsi="Arial" w:cs="Arial"/>
        </w:rPr>
        <w:t>čestně prohlašuj</w:t>
      </w:r>
      <w:r>
        <w:rPr>
          <w:rFonts w:ascii="Arial" w:hAnsi="Arial" w:cs="Arial"/>
        </w:rPr>
        <w:t>e,</w:t>
      </w:r>
      <w:r w:rsidRPr="006B7802">
        <w:rPr>
          <w:rFonts w:ascii="Arial" w:hAnsi="Arial" w:cs="Arial"/>
        </w:rPr>
        <w:t xml:space="preserve"> </w:t>
      </w:r>
      <w:r w:rsidRPr="00674E04">
        <w:rPr>
          <w:rFonts w:ascii="Arial" w:hAnsi="Arial" w:cs="Arial"/>
        </w:rPr>
        <w:t>že n</w:t>
      </w:r>
      <w:r>
        <w:rPr>
          <w:rFonts w:ascii="Arial" w:hAnsi="Arial" w:cs="Arial"/>
        </w:rPr>
        <w:t>ení</w:t>
      </w:r>
      <w:r w:rsidRPr="00674E04">
        <w:rPr>
          <w:rFonts w:ascii="Arial" w:hAnsi="Arial" w:cs="Arial"/>
        </w:rPr>
        <w:t xml:space="preserve"> osobou, na kterou </w:t>
      </w:r>
      <w:r w:rsidR="00E0571E" w:rsidRPr="00674E04">
        <w:rPr>
          <w:rFonts w:ascii="Arial" w:hAnsi="Arial" w:cs="Arial"/>
        </w:rPr>
        <w:t>dopadá zákaz zadání nebo plnění jakékoliv veřejné zakázky ve smyslu Článku 5k Nařízení (EU) č. 833/2014 o omezujících opatřeních vzhledem k činnostem Ruska destabilizujícím situaci na Ukrajině, jenž byl do tohoto nařízení vložen Nařízením Rady (EU) č. 2022/576 ze dne 8. 4. 2022 (dále jen „</w:t>
      </w:r>
      <w:r w:rsidR="00E0571E" w:rsidRPr="00674E04">
        <w:rPr>
          <w:rFonts w:ascii="Arial" w:hAnsi="Arial" w:cs="Arial"/>
          <w:b/>
          <w:bCs/>
        </w:rPr>
        <w:t>Nařízení</w:t>
      </w:r>
      <w:r w:rsidR="00E0571E" w:rsidRPr="00674E04">
        <w:rPr>
          <w:rFonts w:ascii="Arial" w:hAnsi="Arial" w:cs="Arial"/>
        </w:rPr>
        <w:t>“) s účinností od 9. 4. 2022.</w:t>
      </w:r>
    </w:p>
    <w:p w14:paraId="480E46D6" w14:textId="77777777" w:rsidR="00E0571E" w:rsidRPr="00674E04" w:rsidRDefault="00E0571E" w:rsidP="00E0571E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Dodavatel </w:t>
      </w:r>
      <w:r w:rsidRPr="00674E04">
        <w:rPr>
          <w:rFonts w:ascii="Arial" w:hAnsi="Arial" w:cs="Arial"/>
        </w:rPr>
        <w:t>tímto tedy čestné prohlašuj</w:t>
      </w:r>
      <w:r>
        <w:rPr>
          <w:rFonts w:ascii="Arial" w:hAnsi="Arial" w:cs="Arial"/>
        </w:rPr>
        <w:t>e</w:t>
      </w:r>
      <w:r w:rsidRPr="00674E04">
        <w:rPr>
          <w:rFonts w:ascii="Arial" w:hAnsi="Arial" w:cs="Arial"/>
        </w:rPr>
        <w:t>, že v souladu s Článkem 5k Nařízení ne</w:t>
      </w:r>
      <w:r>
        <w:rPr>
          <w:rFonts w:ascii="Arial" w:hAnsi="Arial" w:cs="Arial"/>
        </w:rPr>
        <w:t>ní</w:t>
      </w:r>
      <w:r w:rsidRPr="00674E04">
        <w:rPr>
          <w:rFonts w:ascii="Arial" w:hAnsi="Arial" w:cs="Arial"/>
        </w:rPr>
        <w:t>:</w:t>
      </w:r>
    </w:p>
    <w:p w14:paraId="66C05502" w14:textId="77777777" w:rsidR="00E0571E" w:rsidRPr="00674E04" w:rsidRDefault="00E0571E" w:rsidP="00E0571E">
      <w:pPr>
        <w:pStyle w:val="Odstavecseseznamem"/>
        <w:numPr>
          <w:ilvl w:val="0"/>
          <w:numId w:val="15"/>
        </w:numPr>
        <w:spacing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674E04">
        <w:rPr>
          <w:rFonts w:ascii="Arial" w:hAnsi="Arial" w:cs="Arial"/>
          <w:sz w:val="20"/>
          <w:szCs w:val="20"/>
        </w:rPr>
        <w:t>ruským státním příslušníkem, fyzickou či právnickou osobou nebo subjektem či orgánem se sídlem v Rusku,</w:t>
      </w:r>
    </w:p>
    <w:p w14:paraId="7B8A22B0" w14:textId="77777777" w:rsidR="00E0571E" w:rsidRPr="00674E04" w:rsidRDefault="00E0571E" w:rsidP="00E0571E">
      <w:pPr>
        <w:pStyle w:val="Odstavecseseznamem"/>
        <w:numPr>
          <w:ilvl w:val="0"/>
          <w:numId w:val="15"/>
        </w:numPr>
        <w:spacing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674E04">
        <w:rPr>
          <w:rFonts w:ascii="Arial" w:hAnsi="Arial" w:cs="Arial"/>
          <w:sz w:val="20"/>
          <w:szCs w:val="20"/>
        </w:rPr>
        <w:t>právnickou osobou, subjektem nebo orgánem, které jsou z více než 50 % přímo či nepřímo vlastněny některým ze subjektů uvedených v písmeni a) tohoto odstavce, nebo</w:t>
      </w:r>
    </w:p>
    <w:p w14:paraId="7D61A887" w14:textId="77777777" w:rsidR="00E0571E" w:rsidRPr="00674E04" w:rsidRDefault="00E0571E" w:rsidP="00E0571E">
      <w:pPr>
        <w:pStyle w:val="Odstavecseseznamem"/>
        <w:numPr>
          <w:ilvl w:val="0"/>
          <w:numId w:val="15"/>
        </w:numPr>
        <w:spacing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674E04">
        <w:rPr>
          <w:rFonts w:ascii="Arial" w:hAnsi="Arial" w:cs="Arial"/>
          <w:sz w:val="20"/>
          <w:szCs w:val="20"/>
        </w:rPr>
        <w:t xml:space="preserve">yzickou nebo právnickou osobou, subjektem nebo orgánem, které jednají jménem nebo na pokyn některého ze subjektů uvedených v písmeni a) nebo b) tohoto odstavce, </w:t>
      </w:r>
    </w:p>
    <w:p w14:paraId="268B4725" w14:textId="77777777" w:rsidR="00E0571E" w:rsidRDefault="00E0571E" w:rsidP="00E0571E">
      <w:pPr>
        <w:spacing w:after="120"/>
        <w:jc w:val="both"/>
        <w:rPr>
          <w:rFonts w:ascii="Arial" w:hAnsi="Arial" w:cs="Arial"/>
        </w:rPr>
      </w:pPr>
      <w:r w:rsidRPr="00674E04">
        <w:rPr>
          <w:rFonts w:ascii="Arial" w:hAnsi="Arial" w:cs="Arial"/>
        </w:rPr>
        <w:t xml:space="preserve">Dále </w:t>
      </w:r>
      <w:r>
        <w:rPr>
          <w:rFonts w:ascii="Arial" w:hAnsi="Arial" w:cs="Arial"/>
        </w:rPr>
        <w:t xml:space="preserve">dodavatel </w:t>
      </w:r>
      <w:r w:rsidRPr="00674E04">
        <w:rPr>
          <w:rFonts w:ascii="Arial" w:hAnsi="Arial" w:cs="Arial"/>
        </w:rPr>
        <w:t>čestně prohlašuj</w:t>
      </w:r>
      <w:r>
        <w:rPr>
          <w:rFonts w:ascii="Arial" w:hAnsi="Arial" w:cs="Arial"/>
        </w:rPr>
        <w:t>e</w:t>
      </w:r>
      <w:r w:rsidRPr="00674E04">
        <w:rPr>
          <w:rFonts w:ascii="Arial" w:hAnsi="Arial" w:cs="Arial"/>
        </w:rPr>
        <w:t xml:space="preserve">, že subjektem uvedeným v písmenech a) až c) není ani </w:t>
      </w:r>
      <w:r>
        <w:rPr>
          <w:rFonts w:ascii="Arial" w:hAnsi="Arial" w:cs="Arial"/>
        </w:rPr>
        <w:t xml:space="preserve">žádný </w:t>
      </w:r>
      <w:r w:rsidRPr="00674E04">
        <w:rPr>
          <w:rFonts w:ascii="Arial" w:hAnsi="Arial" w:cs="Arial"/>
        </w:rPr>
        <w:t xml:space="preserve">poddodavatel, dodavatel nebo subjekt, jehož způsobilost je </w:t>
      </w:r>
      <w:r>
        <w:rPr>
          <w:rFonts w:ascii="Arial" w:hAnsi="Arial" w:cs="Arial"/>
        </w:rPr>
        <w:t xml:space="preserve">v rámci nabídky dodavatele </w:t>
      </w:r>
      <w:r w:rsidRPr="00674E04">
        <w:rPr>
          <w:rFonts w:ascii="Arial" w:hAnsi="Arial" w:cs="Arial"/>
        </w:rPr>
        <w:t xml:space="preserve">využívána k prokázání kvalifikace v předmětné veřejné zakázce, </w:t>
      </w:r>
      <w:r>
        <w:rPr>
          <w:rFonts w:ascii="Arial" w:hAnsi="Arial" w:cs="Arial"/>
        </w:rPr>
        <w:t xml:space="preserve">a který </w:t>
      </w:r>
      <w:r w:rsidRPr="00674E04">
        <w:rPr>
          <w:rFonts w:ascii="Arial" w:hAnsi="Arial" w:cs="Arial"/>
        </w:rPr>
        <w:t>představuj</w:t>
      </w:r>
      <w:r>
        <w:rPr>
          <w:rFonts w:ascii="Arial" w:hAnsi="Arial" w:cs="Arial"/>
        </w:rPr>
        <w:t>e</w:t>
      </w:r>
      <w:r w:rsidRPr="00674E04">
        <w:rPr>
          <w:rFonts w:ascii="Arial" w:hAnsi="Arial" w:cs="Arial"/>
        </w:rPr>
        <w:t xml:space="preserve"> více než 10 % hodnoty zakázky.</w:t>
      </w:r>
    </w:p>
    <w:p w14:paraId="347F21E4" w14:textId="61E84FBC" w:rsidR="00C01935" w:rsidRPr="00C01935" w:rsidRDefault="00C01935" w:rsidP="00C01935">
      <w:pPr>
        <w:spacing w:after="120"/>
        <w:jc w:val="both"/>
        <w:rPr>
          <w:rFonts w:ascii="Arial" w:hAnsi="Arial" w:cs="Arial"/>
        </w:rPr>
      </w:pPr>
      <w:r w:rsidRPr="00C01935">
        <w:rPr>
          <w:rFonts w:ascii="Arial" w:hAnsi="Arial" w:cs="Arial"/>
        </w:rPr>
        <w:t>Současně dodavatel čestně prohlašuje, že neobchoduje se sankcionovaným zbožím, které se nachází v Rusku nebo Bělorusku či z Ruska nebo Běloruska pochází a nenabízí takové zboží v rámci plnění veřejných zakázek a že žádné finanční prostředky, které obdrží za plnění veřejné zakázky, přímo ani nepřímo nezpřístupní fyzickým nebo právnickým osobám, subjektům či orgánům s nimi spojenými a uvedenými v sankčním seznamu v příloze nařízení Rady (EU) č. 269/2014 ve spojení s prováděcím nařízením Rady (EU) č. 2022/581, nařízení Rady (EU) č. 208/2014 a nařízení Rady (ES) č. 765/2006 nebo v jejich prospěch.</w:t>
      </w:r>
      <w:r w:rsidR="00332B43">
        <w:rPr>
          <w:rStyle w:val="Znakapoznpodarou"/>
          <w:rFonts w:ascii="Arial" w:hAnsi="Arial" w:cs="Arial"/>
        </w:rPr>
        <w:footnoteReference w:id="2"/>
      </w:r>
    </w:p>
    <w:p w14:paraId="483512E9" w14:textId="0C43E7E5" w:rsidR="006B7802" w:rsidRDefault="00C01935" w:rsidP="00C01935">
      <w:pPr>
        <w:spacing w:after="120"/>
        <w:jc w:val="both"/>
        <w:rPr>
          <w:rFonts w:ascii="Arial" w:hAnsi="Arial" w:cs="Arial"/>
        </w:rPr>
      </w:pPr>
      <w:r w:rsidRPr="00C01935">
        <w:rPr>
          <w:rFonts w:ascii="Arial" w:hAnsi="Arial" w:cs="Arial"/>
        </w:rPr>
        <w:t>V případě změny výše uvedeného bude dodavatel neprodleně zadavatele informovat.</w:t>
      </w:r>
    </w:p>
    <w:p w14:paraId="37233E86" w14:textId="77777777" w:rsidR="00703A00" w:rsidRPr="00E57BEA" w:rsidRDefault="00E0571E" w:rsidP="00C75233">
      <w:pPr>
        <w:shd w:val="clear" w:color="auto" w:fill="FFFFFF"/>
        <w:spacing w:before="120" w:line="312" w:lineRule="atLeast"/>
        <w:jc w:val="both"/>
        <w:rPr>
          <w:rFonts w:ascii="Calibri" w:hAnsi="Calibri" w:cs="Calibri"/>
        </w:rPr>
      </w:pPr>
      <w:r w:rsidRPr="00674E04">
        <w:rPr>
          <w:rFonts w:ascii="Arial" w:hAnsi="Arial" w:cs="Arial"/>
        </w:rPr>
        <w:t xml:space="preserve">Toto čestné prohlášení </w:t>
      </w:r>
      <w:r>
        <w:rPr>
          <w:rFonts w:ascii="Arial" w:hAnsi="Arial" w:cs="Arial"/>
        </w:rPr>
        <w:t xml:space="preserve">dodavatel </w:t>
      </w:r>
      <w:r w:rsidRPr="00674E04">
        <w:rPr>
          <w:rFonts w:ascii="Arial" w:hAnsi="Arial" w:cs="Arial"/>
        </w:rPr>
        <w:t>činí na základě své vážné a svobodné vůle a j</w:t>
      </w:r>
      <w:r>
        <w:rPr>
          <w:rFonts w:ascii="Arial" w:hAnsi="Arial" w:cs="Arial"/>
        </w:rPr>
        <w:t>e</w:t>
      </w:r>
      <w:r w:rsidRPr="00674E04">
        <w:rPr>
          <w:rFonts w:ascii="Arial" w:hAnsi="Arial" w:cs="Arial"/>
        </w:rPr>
        <w:t xml:space="preserve"> si vědom všech následků plynoucích z uvedení nepravdivých údajů.</w:t>
      </w:r>
    </w:p>
    <w:p w14:paraId="5E227843" w14:textId="77777777" w:rsidR="00E0571E" w:rsidRDefault="00E0571E">
      <w:pPr>
        <w:pStyle w:val="Nadpis4"/>
        <w:rPr>
          <w:rFonts w:ascii="Arial" w:hAnsi="Arial" w:cs="Arial"/>
          <w:b w:val="0"/>
          <w:sz w:val="20"/>
          <w:u w:val="none"/>
        </w:rPr>
      </w:pPr>
    </w:p>
    <w:p w14:paraId="6B6C9D85" w14:textId="77777777" w:rsidR="00E0571E" w:rsidRDefault="0086525D" w:rsidP="00C75233">
      <w:pPr>
        <w:pStyle w:val="Nadpis4"/>
        <w:rPr>
          <w:rFonts w:ascii="Arial" w:hAnsi="Arial" w:cs="Arial"/>
          <w:color w:val="000000"/>
          <w:spacing w:val="-6"/>
          <w:sz w:val="20"/>
        </w:rPr>
      </w:pPr>
      <w:r w:rsidRPr="00FA322A">
        <w:rPr>
          <w:rFonts w:ascii="Arial" w:hAnsi="Arial" w:cs="Arial"/>
          <w:b w:val="0"/>
          <w:sz w:val="20"/>
          <w:u w:val="none"/>
        </w:rPr>
        <w:t xml:space="preserve">V </w:t>
      </w:r>
      <w:r w:rsidR="00066E6C" w:rsidRPr="00FA322A">
        <w:rPr>
          <w:rFonts w:ascii="Arial" w:hAnsi="Arial" w:cs="Arial"/>
          <w:b w:val="0"/>
          <w:sz w:val="20"/>
          <w:highlight w:val="yellow"/>
          <w:u w:val="none"/>
        </w:rPr>
        <w:t>______________</w:t>
      </w:r>
      <w:r w:rsidR="00066E6C" w:rsidRPr="00FA322A">
        <w:rPr>
          <w:rFonts w:ascii="Arial" w:hAnsi="Arial" w:cs="Arial"/>
          <w:b w:val="0"/>
          <w:sz w:val="20"/>
          <w:u w:val="none"/>
        </w:rPr>
        <w:t xml:space="preserve"> dne </w:t>
      </w:r>
      <w:r w:rsidR="00066E6C" w:rsidRPr="00FA322A">
        <w:rPr>
          <w:rFonts w:ascii="Arial" w:hAnsi="Arial" w:cs="Arial"/>
          <w:b w:val="0"/>
          <w:sz w:val="20"/>
          <w:highlight w:val="yellow"/>
          <w:u w:val="none"/>
        </w:rPr>
        <w:t>____________</w:t>
      </w:r>
      <w:r w:rsidR="00F539B7" w:rsidRPr="00FA322A">
        <w:rPr>
          <w:rFonts w:ascii="Arial" w:hAnsi="Arial" w:cs="Arial"/>
          <w:color w:val="000000"/>
          <w:spacing w:val="-6"/>
          <w:sz w:val="20"/>
        </w:rPr>
        <w:t xml:space="preserve">      </w:t>
      </w:r>
    </w:p>
    <w:p w14:paraId="40E3E8D5" w14:textId="77777777" w:rsidR="00C75233" w:rsidRDefault="00C75233" w:rsidP="00F539B7">
      <w:pPr>
        <w:pStyle w:val="Bezmezer"/>
        <w:ind w:left="4956"/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</w:pPr>
    </w:p>
    <w:p w14:paraId="0268146A" w14:textId="77777777" w:rsidR="00F539B7" w:rsidRPr="00FA322A" w:rsidRDefault="00F539B7" w:rsidP="00F539B7">
      <w:pPr>
        <w:pStyle w:val="Bezmezer"/>
        <w:ind w:left="4956"/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</w:pPr>
      <w:r w:rsidRPr="00FA322A"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  <w:t xml:space="preserve">------------------------------------------------------              </w:t>
      </w:r>
    </w:p>
    <w:p w14:paraId="6DE3E299" w14:textId="77777777" w:rsidR="00066E6C" w:rsidRPr="00E57BEA" w:rsidRDefault="00F539B7" w:rsidP="00C75233">
      <w:pPr>
        <w:pStyle w:val="Bezmezer"/>
        <w:ind w:left="4956"/>
        <w:rPr>
          <w:rFonts w:cs="Calibri"/>
        </w:rPr>
      </w:pPr>
      <w:r w:rsidRPr="00FA322A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>Podpis oprávněné osoby vybraného dodavatele</w:t>
      </w:r>
      <w:bookmarkEnd w:id="0"/>
    </w:p>
    <w:sectPr w:rsidR="00066E6C" w:rsidRPr="00E57BEA" w:rsidSect="003B1C2F">
      <w:headerReference w:type="default" r:id="rId11"/>
      <w:pgSz w:w="11906" w:h="16838"/>
      <w:pgMar w:top="1417" w:right="991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3CF9C" w14:textId="77777777" w:rsidR="0027376B" w:rsidRDefault="0027376B">
      <w:r>
        <w:separator/>
      </w:r>
    </w:p>
  </w:endnote>
  <w:endnote w:type="continuationSeparator" w:id="0">
    <w:p w14:paraId="0771C7D0" w14:textId="77777777" w:rsidR="0027376B" w:rsidRDefault="0027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8FB59" w14:textId="77777777" w:rsidR="0027376B" w:rsidRDefault="0027376B">
      <w:r>
        <w:separator/>
      </w:r>
    </w:p>
  </w:footnote>
  <w:footnote w:type="continuationSeparator" w:id="0">
    <w:p w14:paraId="775BDD22" w14:textId="77777777" w:rsidR="0027376B" w:rsidRDefault="0027376B">
      <w:r>
        <w:continuationSeparator/>
      </w:r>
    </w:p>
  </w:footnote>
  <w:footnote w:id="1">
    <w:p w14:paraId="44834924" w14:textId="77777777" w:rsidR="00B61BEE" w:rsidRPr="00960D79" w:rsidRDefault="00B61BEE" w:rsidP="00B61BEE">
      <w:pPr>
        <w:pStyle w:val="Textpoznpodarou"/>
        <w:rPr>
          <w:rFonts w:ascii="Arial" w:hAnsi="Arial" w:cs="Arial"/>
          <w:sz w:val="14"/>
          <w:szCs w:val="14"/>
        </w:rPr>
      </w:pPr>
      <w:r w:rsidRPr="00960D79">
        <w:rPr>
          <w:rStyle w:val="Znakapoznpodarou"/>
          <w:rFonts w:ascii="Arial" w:hAnsi="Arial" w:cs="Arial"/>
          <w:sz w:val="14"/>
          <w:szCs w:val="14"/>
        </w:rPr>
        <w:footnoteRef/>
      </w:r>
      <w:r w:rsidR="00E0571E" w:rsidRPr="00960D79">
        <w:rPr>
          <w:rFonts w:ascii="Arial" w:hAnsi="Arial" w:cs="Arial"/>
          <w:sz w:val="14"/>
          <w:szCs w:val="14"/>
        </w:rPr>
        <w:t xml:space="preserve"> Identifikační údaje doplní dodavatel dle skutečnosti, zda se jedná o dodavatele – fyzickou či právnickou osobu. V případě, že bude podána společná nabídka více osob, budou doplněny všechny osoby podávající společnou nabídku.</w:t>
      </w:r>
    </w:p>
  </w:footnote>
  <w:footnote w:id="2">
    <w:p w14:paraId="2847D90F" w14:textId="42584A28" w:rsidR="00332B43" w:rsidRDefault="00332B43">
      <w:pPr>
        <w:pStyle w:val="Textpoznpodarou"/>
      </w:pPr>
      <w:r w:rsidRPr="00960D79">
        <w:rPr>
          <w:rStyle w:val="Znakapoznpodarou"/>
          <w:rFonts w:ascii="Arial" w:hAnsi="Arial" w:cs="Arial"/>
          <w:sz w:val="14"/>
          <w:szCs w:val="14"/>
        </w:rPr>
        <w:footnoteRef/>
      </w:r>
      <w:r w:rsidRPr="00960D79">
        <w:rPr>
          <w:rFonts w:ascii="Arial" w:hAnsi="Arial" w:cs="Arial"/>
          <w:sz w:val="14"/>
          <w:szCs w:val="14"/>
        </w:rPr>
        <w:t xml:space="preserve"> Aktuální seznam sankcionovaných osob je uveden na </w:t>
      </w:r>
      <w:hyperlink r:id="rId1" w:history="1">
        <w:r w:rsidRPr="00960D79">
          <w:rPr>
            <w:rFonts w:ascii="Arial" w:hAnsi="Arial" w:cs="Arial"/>
            <w:sz w:val="14"/>
            <w:szCs w:val="14"/>
          </w:rPr>
          <w:t>https://www.sanctionsmap.eu/</w:t>
        </w:r>
      </w:hyperlink>
      <w:r w:rsidR="00960D79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FBF8" w14:textId="7B67207F" w:rsidR="00F62D86" w:rsidRPr="00FA322A" w:rsidRDefault="00DD2844" w:rsidP="001060BD">
    <w:pPr>
      <w:pStyle w:val="Zhlav"/>
      <w:jc w:val="right"/>
      <w:rPr>
        <w:rFonts w:ascii="Arial" w:hAnsi="Arial" w:cs="Arial"/>
      </w:rPr>
    </w:pPr>
    <w:bookmarkStart w:id="1" w:name="_Hlk102049790"/>
    <w:r>
      <w:rPr>
        <w:rFonts w:ascii="Arial" w:hAnsi="Arial" w:cs="Arial"/>
      </w:rPr>
      <w:t>Příloha č.</w:t>
    </w:r>
    <w:r w:rsidR="00FA322A">
      <w:rPr>
        <w:rFonts w:ascii="Arial" w:hAnsi="Arial" w:cs="Arial"/>
      </w:rPr>
      <w:t xml:space="preserve"> </w:t>
    </w:r>
    <w:r w:rsidR="006818BB">
      <w:rPr>
        <w:rFonts w:ascii="Arial" w:hAnsi="Arial" w:cs="Arial"/>
      </w:rPr>
      <w:t>5</w:t>
    </w:r>
    <w:r w:rsidR="005648E0">
      <w:rPr>
        <w:rFonts w:ascii="Arial" w:hAnsi="Arial" w:cs="Arial"/>
      </w:rPr>
      <w:t xml:space="preserve"> </w:t>
    </w:r>
    <w:r w:rsidR="00F66B50" w:rsidRPr="00FA322A">
      <w:rPr>
        <w:rFonts w:ascii="Arial" w:hAnsi="Arial" w:cs="Arial"/>
      </w:rPr>
      <w:t xml:space="preserve">- </w:t>
    </w:r>
    <w:r w:rsidR="001060BD" w:rsidRPr="00FA322A">
      <w:rPr>
        <w:rFonts w:ascii="Arial" w:hAnsi="Arial" w:cs="Arial"/>
      </w:rPr>
      <w:t>ČP</w:t>
    </w:r>
    <w:r w:rsidR="00F66B50" w:rsidRPr="00FA322A">
      <w:rPr>
        <w:rFonts w:ascii="Arial" w:hAnsi="Arial" w:cs="Arial"/>
      </w:rPr>
      <w:t xml:space="preserve"> dodavatele o </w:t>
    </w:r>
    <w:bookmarkEnd w:id="1"/>
    <w:r w:rsidR="00E0571E">
      <w:rPr>
        <w:rFonts w:ascii="Arial" w:hAnsi="Arial" w:cs="Arial"/>
      </w:rPr>
      <w:t>neexistenci zákazu zadání veřejné zakázky</w:t>
    </w:r>
    <w:r w:rsidR="00692416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2732"/>
    <w:multiLevelType w:val="singleLevel"/>
    <w:tmpl w:val="C1207670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093A3890"/>
    <w:multiLevelType w:val="hybridMultilevel"/>
    <w:tmpl w:val="546E7F2C"/>
    <w:lvl w:ilvl="0" w:tplc="0C601538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BC7D27"/>
    <w:multiLevelType w:val="hybridMultilevel"/>
    <w:tmpl w:val="459853A6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1A486E8F"/>
    <w:multiLevelType w:val="hybridMultilevel"/>
    <w:tmpl w:val="953C8644"/>
    <w:lvl w:ilvl="0" w:tplc="610A5B5A">
      <w:start w:val="1"/>
      <w:numFmt w:val="lowerLetter"/>
      <w:lvlText w:val="%1)"/>
      <w:lvlJc w:val="left"/>
      <w:pPr>
        <w:ind w:left="150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21C12283"/>
    <w:multiLevelType w:val="hybridMultilevel"/>
    <w:tmpl w:val="77F46580"/>
    <w:lvl w:ilvl="0" w:tplc="1CBE0B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7AB6775"/>
    <w:multiLevelType w:val="hybridMultilevel"/>
    <w:tmpl w:val="4016F3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17C18"/>
    <w:multiLevelType w:val="singleLevel"/>
    <w:tmpl w:val="04F6C4F2"/>
    <w:lvl w:ilvl="0">
      <w:start w:val="2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7" w15:restartNumberingAfterBreak="0">
    <w:nsid w:val="44313C64"/>
    <w:multiLevelType w:val="hybridMultilevel"/>
    <w:tmpl w:val="223A7DEE"/>
    <w:lvl w:ilvl="0" w:tplc="1CBE0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333DF"/>
    <w:multiLevelType w:val="singleLevel"/>
    <w:tmpl w:val="484CFB4A"/>
    <w:lvl w:ilvl="0">
      <w:start w:val="54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1217C48"/>
    <w:multiLevelType w:val="multilevel"/>
    <w:tmpl w:val="E3502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 w15:restartNumberingAfterBreak="0">
    <w:nsid w:val="6AAF1A1F"/>
    <w:multiLevelType w:val="multilevel"/>
    <w:tmpl w:val="12407048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decimal"/>
      <w:pStyle w:val="Textpsmene"/>
      <w:lvlText w:val="%2."/>
      <w:lvlJc w:val="left"/>
      <w:pPr>
        <w:tabs>
          <w:tab w:val="num" w:pos="2694"/>
        </w:tabs>
        <w:ind w:left="2694" w:hanging="425"/>
      </w:pPr>
      <w:rPr>
        <w:rFonts w:hint="default"/>
      </w:rPr>
    </w:lvl>
    <w:lvl w:ilvl="2">
      <w:start w:val="1"/>
      <w:numFmt w:val="lowerLetter"/>
      <w:pStyle w:val="Textbodu"/>
      <w:isLgl/>
      <w:lvlText w:val="%3)"/>
      <w:lvlJc w:val="left"/>
      <w:pPr>
        <w:tabs>
          <w:tab w:val="num" w:pos="850"/>
        </w:tabs>
        <w:ind w:left="850" w:hanging="425"/>
      </w:pPr>
      <w:rPr>
        <w:rFonts w:ascii="Arial" w:eastAsia="Calibri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1" w15:restartNumberingAfterBreak="0">
    <w:nsid w:val="6B3A55E0"/>
    <w:multiLevelType w:val="hybridMultilevel"/>
    <w:tmpl w:val="51DCFC54"/>
    <w:lvl w:ilvl="0" w:tplc="7CD45CFA">
      <w:start w:val="1"/>
      <w:numFmt w:val="lowerLetter"/>
      <w:lvlText w:val="%1)"/>
      <w:lvlJc w:val="left"/>
      <w:pPr>
        <w:ind w:left="1068" w:hanging="708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0E108F"/>
    <w:multiLevelType w:val="multilevel"/>
    <w:tmpl w:val="08A61DA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 w16cid:durableId="967469999">
    <w:abstractNumId w:val="8"/>
  </w:num>
  <w:num w:numId="2" w16cid:durableId="1705592567">
    <w:abstractNumId w:val="6"/>
  </w:num>
  <w:num w:numId="3" w16cid:durableId="656149682">
    <w:abstractNumId w:val="0"/>
  </w:num>
  <w:num w:numId="4" w16cid:durableId="668875277">
    <w:abstractNumId w:val="9"/>
  </w:num>
  <w:num w:numId="5" w16cid:durableId="1256666157">
    <w:abstractNumId w:val="10"/>
  </w:num>
  <w:num w:numId="6" w16cid:durableId="1602451562">
    <w:abstractNumId w:val="10"/>
  </w:num>
  <w:num w:numId="7" w16cid:durableId="1530602127">
    <w:abstractNumId w:val="10"/>
  </w:num>
  <w:num w:numId="8" w16cid:durableId="91320477">
    <w:abstractNumId w:val="4"/>
  </w:num>
  <w:num w:numId="9" w16cid:durableId="303898906">
    <w:abstractNumId w:val="7"/>
  </w:num>
  <w:num w:numId="10" w16cid:durableId="666326913">
    <w:abstractNumId w:val="12"/>
  </w:num>
  <w:num w:numId="11" w16cid:durableId="837578374">
    <w:abstractNumId w:val="1"/>
  </w:num>
  <w:num w:numId="12" w16cid:durableId="1511872871">
    <w:abstractNumId w:val="3"/>
  </w:num>
  <w:num w:numId="13" w16cid:durableId="2122844890">
    <w:abstractNumId w:val="5"/>
  </w:num>
  <w:num w:numId="14" w16cid:durableId="1587418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32077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D28"/>
    <w:rsid w:val="00000196"/>
    <w:rsid w:val="00014AD7"/>
    <w:rsid w:val="0003169E"/>
    <w:rsid w:val="00031A76"/>
    <w:rsid w:val="000433AA"/>
    <w:rsid w:val="00060371"/>
    <w:rsid w:val="00066E6C"/>
    <w:rsid w:val="00072BBD"/>
    <w:rsid w:val="000764C1"/>
    <w:rsid w:val="000805A9"/>
    <w:rsid w:val="000862CC"/>
    <w:rsid w:val="000A5109"/>
    <w:rsid w:val="000D24F9"/>
    <w:rsid w:val="000D336E"/>
    <w:rsid w:val="000E504C"/>
    <w:rsid w:val="001060BD"/>
    <w:rsid w:val="001063F2"/>
    <w:rsid w:val="00125296"/>
    <w:rsid w:val="0015402A"/>
    <w:rsid w:val="00156E39"/>
    <w:rsid w:val="00156EC7"/>
    <w:rsid w:val="001644A7"/>
    <w:rsid w:val="00176D6B"/>
    <w:rsid w:val="0019034F"/>
    <w:rsid w:val="00190471"/>
    <w:rsid w:val="001A72B4"/>
    <w:rsid w:val="001A7364"/>
    <w:rsid w:val="001C17E9"/>
    <w:rsid w:val="001D19AA"/>
    <w:rsid w:val="001D5840"/>
    <w:rsid w:val="002067D0"/>
    <w:rsid w:val="00206DA3"/>
    <w:rsid w:val="00211ED1"/>
    <w:rsid w:val="00227E0C"/>
    <w:rsid w:val="00234485"/>
    <w:rsid w:val="002505F6"/>
    <w:rsid w:val="002520E2"/>
    <w:rsid w:val="00253536"/>
    <w:rsid w:val="00256249"/>
    <w:rsid w:val="00261C5A"/>
    <w:rsid w:val="00262A72"/>
    <w:rsid w:val="00266C6E"/>
    <w:rsid w:val="00267951"/>
    <w:rsid w:val="0027376B"/>
    <w:rsid w:val="003169A3"/>
    <w:rsid w:val="00332B43"/>
    <w:rsid w:val="00351266"/>
    <w:rsid w:val="003977F8"/>
    <w:rsid w:val="003B01AF"/>
    <w:rsid w:val="003B1C2F"/>
    <w:rsid w:val="003E48CE"/>
    <w:rsid w:val="00403E93"/>
    <w:rsid w:val="00416483"/>
    <w:rsid w:val="00424647"/>
    <w:rsid w:val="00426022"/>
    <w:rsid w:val="00433C62"/>
    <w:rsid w:val="004426F5"/>
    <w:rsid w:val="004429AC"/>
    <w:rsid w:val="00452AB0"/>
    <w:rsid w:val="00452AC4"/>
    <w:rsid w:val="0046282E"/>
    <w:rsid w:val="00485015"/>
    <w:rsid w:val="004A6972"/>
    <w:rsid w:val="004B29EF"/>
    <w:rsid w:val="004B2A7B"/>
    <w:rsid w:val="004D14A0"/>
    <w:rsid w:val="004E23AB"/>
    <w:rsid w:val="004F7507"/>
    <w:rsid w:val="005000EE"/>
    <w:rsid w:val="0051270A"/>
    <w:rsid w:val="00515EF5"/>
    <w:rsid w:val="005176CE"/>
    <w:rsid w:val="00530CB4"/>
    <w:rsid w:val="00545CCD"/>
    <w:rsid w:val="005648E0"/>
    <w:rsid w:val="005716A1"/>
    <w:rsid w:val="00587AD3"/>
    <w:rsid w:val="005A1D48"/>
    <w:rsid w:val="005A7196"/>
    <w:rsid w:val="005B1B8A"/>
    <w:rsid w:val="005B33CA"/>
    <w:rsid w:val="005C3BE7"/>
    <w:rsid w:val="005C79A6"/>
    <w:rsid w:val="005D7890"/>
    <w:rsid w:val="005D7C4C"/>
    <w:rsid w:val="005E2AD4"/>
    <w:rsid w:val="005E408F"/>
    <w:rsid w:val="005E58C1"/>
    <w:rsid w:val="00621375"/>
    <w:rsid w:val="00642C4F"/>
    <w:rsid w:val="00645891"/>
    <w:rsid w:val="00660AEB"/>
    <w:rsid w:val="006717CB"/>
    <w:rsid w:val="006818BB"/>
    <w:rsid w:val="00692416"/>
    <w:rsid w:val="006A3518"/>
    <w:rsid w:val="006A3CFF"/>
    <w:rsid w:val="006A5F8E"/>
    <w:rsid w:val="006B7802"/>
    <w:rsid w:val="006D29AB"/>
    <w:rsid w:val="006D5D28"/>
    <w:rsid w:val="006F2D43"/>
    <w:rsid w:val="00703A00"/>
    <w:rsid w:val="007064DD"/>
    <w:rsid w:val="007235D3"/>
    <w:rsid w:val="00751347"/>
    <w:rsid w:val="00765E12"/>
    <w:rsid w:val="007702F7"/>
    <w:rsid w:val="00773896"/>
    <w:rsid w:val="0077668A"/>
    <w:rsid w:val="00777CBA"/>
    <w:rsid w:val="007832FD"/>
    <w:rsid w:val="007875C1"/>
    <w:rsid w:val="007E21DE"/>
    <w:rsid w:val="008039CF"/>
    <w:rsid w:val="00816D42"/>
    <w:rsid w:val="00822C52"/>
    <w:rsid w:val="00826023"/>
    <w:rsid w:val="008404A6"/>
    <w:rsid w:val="008415EA"/>
    <w:rsid w:val="00860AC8"/>
    <w:rsid w:val="00860BB0"/>
    <w:rsid w:val="0086525D"/>
    <w:rsid w:val="008664C4"/>
    <w:rsid w:val="00881817"/>
    <w:rsid w:val="00891BEA"/>
    <w:rsid w:val="008932E6"/>
    <w:rsid w:val="008A00CF"/>
    <w:rsid w:val="008A6179"/>
    <w:rsid w:val="008D2525"/>
    <w:rsid w:val="008E58F4"/>
    <w:rsid w:val="008E67BA"/>
    <w:rsid w:val="008F2737"/>
    <w:rsid w:val="00905E28"/>
    <w:rsid w:val="00937045"/>
    <w:rsid w:val="00960D79"/>
    <w:rsid w:val="00967E19"/>
    <w:rsid w:val="009717DF"/>
    <w:rsid w:val="0098737D"/>
    <w:rsid w:val="009928D9"/>
    <w:rsid w:val="00994E30"/>
    <w:rsid w:val="009C59B2"/>
    <w:rsid w:val="009C794D"/>
    <w:rsid w:val="009D739D"/>
    <w:rsid w:val="009E2EEF"/>
    <w:rsid w:val="00A11756"/>
    <w:rsid w:val="00A206D9"/>
    <w:rsid w:val="00A22810"/>
    <w:rsid w:val="00A51A7A"/>
    <w:rsid w:val="00A821BC"/>
    <w:rsid w:val="00AB3B81"/>
    <w:rsid w:val="00AB6E21"/>
    <w:rsid w:val="00AE5F22"/>
    <w:rsid w:val="00B13663"/>
    <w:rsid w:val="00B1388F"/>
    <w:rsid w:val="00B33D60"/>
    <w:rsid w:val="00B33FE3"/>
    <w:rsid w:val="00B34FEB"/>
    <w:rsid w:val="00B4251A"/>
    <w:rsid w:val="00B45F6E"/>
    <w:rsid w:val="00B5183B"/>
    <w:rsid w:val="00B61BEE"/>
    <w:rsid w:val="00B733CF"/>
    <w:rsid w:val="00B770FC"/>
    <w:rsid w:val="00B7765C"/>
    <w:rsid w:val="00B870EA"/>
    <w:rsid w:val="00BC758B"/>
    <w:rsid w:val="00BD1751"/>
    <w:rsid w:val="00BE6B26"/>
    <w:rsid w:val="00BF40F9"/>
    <w:rsid w:val="00C01935"/>
    <w:rsid w:val="00C04179"/>
    <w:rsid w:val="00C23E51"/>
    <w:rsid w:val="00C34AC2"/>
    <w:rsid w:val="00C34EDE"/>
    <w:rsid w:val="00C626AE"/>
    <w:rsid w:val="00C75233"/>
    <w:rsid w:val="00C75A5E"/>
    <w:rsid w:val="00C775EB"/>
    <w:rsid w:val="00C85F30"/>
    <w:rsid w:val="00CA5CEF"/>
    <w:rsid w:val="00D1254D"/>
    <w:rsid w:val="00D1495A"/>
    <w:rsid w:val="00D14C67"/>
    <w:rsid w:val="00D15B4C"/>
    <w:rsid w:val="00D17BE2"/>
    <w:rsid w:val="00D34775"/>
    <w:rsid w:val="00D61815"/>
    <w:rsid w:val="00D623ED"/>
    <w:rsid w:val="00D67502"/>
    <w:rsid w:val="00D900B0"/>
    <w:rsid w:val="00D929CF"/>
    <w:rsid w:val="00DA0ADB"/>
    <w:rsid w:val="00DB0F80"/>
    <w:rsid w:val="00DB1387"/>
    <w:rsid w:val="00DB2A25"/>
    <w:rsid w:val="00DB6706"/>
    <w:rsid w:val="00DD2844"/>
    <w:rsid w:val="00DD4426"/>
    <w:rsid w:val="00DE3F4B"/>
    <w:rsid w:val="00DF1C99"/>
    <w:rsid w:val="00DF5B5A"/>
    <w:rsid w:val="00E0571E"/>
    <w:rsid w:val="00E101DC"/>
    <w:rsid w:val="00E3170A"/>
    <w:rsid w:val="00E34E39"/>
    <w:rsid w:val="00E41D08"/>
    <w:rsid w:val="00E466B0"/>
    <w:rsid w:val="00E50E8A"/>
    <w:rsid w:val="00E57BEA"/>
    <w:rsid w:val="00E71DED"/>
    <w:rsid w:val="00E81FE9"/>
    <w:rsid w:val="00EC23BD"/>
    <w:rsid w:val="00EC7378"/>
    <w:rsid w:val="00ED55C8"/>
    <w:rsid w:val="00EE05F2"/>
    <w:rsid w:val="00EE79CC"/>
    <w:rsid w:val="00EF105E"/>
    <w:rsid w:val="00F30FBE"/>
    <w:rsid w:val="00F539B7"/>
    <w:rsid w:val="00F62D86"/>
    <w:rsid w:val="00F64D1E"/>
    <w:rsid w:val="00F65402"/>
    <w:rsid w:val="00F66B50"/>
    <w:rsid w:val="00F70170"/>
    <w:rsid w:val="00F70266"/>
    <w:rsid w:val="00F7094D"/>
    <w:rsid w:val="00F801C3"/>
    <w:rsid w:val="00F95302"/>
    <w:rsid w:val="00F9597E"/>
    <w:rsid w:val="00FA322A"/>
    <w:rsid w:val="00FB3A78"/>
    <w:rsid w:val="00FC0763"/>
    <w:rsid w:val="00FE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B97486"/>
  <w15:chartTrackingRefBased/>
  <w15:docId w15:val="{09496555-7019-4A7C-8223-D4C1B4AEF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i/>
      <w:sz w:val="32"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ind w:firstLine="360"/>
      <w:outlineLvl w:val="5"/>
    </w:pPr>
    <w:rPr>
      <w:rFonts w:ascii="Arial" w:hAnsi="Arial"/>
      <w:i/>
      <w:sz w:val="24"/>
    </w:rPr>
  </w:style>
  <w:style w:type="paragraph" w:styleId="Nadpis7">
    <w:name w:val="heading 7"/>
    <w:basedOn w:val="Normln"/>
    <w:next w:val="Normln"/>
    <w:qFormat/>
    <w:pPr>
      <w:keepNext/>
      <w:spacing w:before="120"/>
      <w:ind w:left="2232" w:hanging="2232"/>
      <w:jc w:val="center"/>
      <w:outlineLvl w:val="6"/>
    </w:pPr>
    <w:rPr>
      <w:b/>
      <w:snapToGrid w:val="0"/>
      <w:color w:val="800080"/>
      <w:sz w:val="28"/>
      <w:u w:val="single"/>
    </w:rPr>
  </w:style>
  <w:style w:type="paragraph" w:styleId="Nadpis9">
    <w:name w:val="heading 9"/>
    <w:basedOn w:val="Normln"/>
    <w:next w:val="Normln"/>
    <w:qFormat/>
    <w:rsid w:val="0086525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kladntext">
    <w:name w:val="Body Text"/>
    <w:basedOn w:val="Normln"/>
    <w:rPr>
      <w:i/>
      <w:sz w:val="24"/>
    </w:rPr>
  </w:style>
  <w:style w:type="paragraph" w:styleId="Zkladntext2">
    <w:name w:val="Body Text 2"/>
    <w:basedOn w:val="Normln"/>
    <w:rPr>
      <w:rFonts w:ascii="Arial" w:hAnsi="Arial" w:cs="Arial"/>
      <w:bCs/>
      <w:sz w:val="24"/>
    </w:rPr>
  </w:style>
  <w:style w:type="paragraph" w:styleId="Seznam">
    <w:name w:val="List"/>
    <w:basedOn w:val="Normln"/>
    <w:pPr>
      <w:ind w:left="283" w:hanging="283"/>
    </w:pPr>
    <w:rPr>
      <w:rFonts w:ascii="Arial" w:hAnsi="Arial"/>
    </w:rPr>
  </w:style>
  <w:style w:type="paragraph" w:customStyle="1" w:styleId="Zkladntext0">
    <w:name w:val="Základní text~"/>
    <w:basedOn w:val="Normln"/>
    <w:pPr>
      <w:widowControl w:val="0"/>
      <w:spacing w:line="288" w:lineRule="auto"/>
    </w:pPr>
    <w:rPr>
      <w:sz w:val="24"/>
    </w:rPr>
  </w:style>
  <w:style w:type="paragraph" w:styleId="Zkladntextodsazen3">
    <w:name w:val="Body Text Indent 3"/>
    <w:basedOn w:val="Normln"/>
    <w:pPr>
      <w:ind w:left="360"/>
    </w:pPr>
    <w:rPr>
      <w:b/>
      <w:sz w:val="24"/>
    </w:rPr>
  </w:style>
  <w:style w:type="paragraph" w:styleId="Zkladntextodsazen">
    <w:name w:val="Body Text Indent"/>
    <w:basedOn w:val="Normln"/>
    <w:pPr>
      <w:ind w:left="1410" w:hanging="1410"/>
    </w:pPr>
    <w:rPr>
      <w:rFonts w:ascii="Arial" w:hAnsi="Arial"/>
      <w:b/>
      <w:sz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Tabulkaznak1text">
    <w:name w:val="Tabulka znak1 text"/>
    <w:basedOn w:val="Normln"/>
    <w:rsid w:val="0086525D"/>
    <w:pPr>
      <w:widowControl w:val="0"/>
      <w:autoSpaceDE w:val="0"/>
      <w:autoSpaceDN w:val="0"/>
      <w:spacing w:before="40" w:after="40"/>
      <w:jc w:val="both"/>
    </w:pPr>
    <w:rPr>
      <w:rFonts w:ascii="Arial" w:hAnsi="Arial"/>
      <w:noProof/>
    </w:rPr>
  </w:style>
  <w:style w:type="paragraph" w:customStyle="1" w:styleId="Textodstavce">
    <w:name w:val="Text odstavce"/>
    <w:basedOn w:val="Normln"/>
    <w:rsid w:val="00066E6C"/>
    <w:pPr>
      <w:numPr>
        <w:numId w:val="5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066E6C"/>
    <w:pPr>
      <w:numPr>
        <w:ilvl w:val="2"/>
        <w:numId w:val="5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066E6C"/>
    <w:pPr>
      <w:numPr>
        <w:ilvl w:val="1"/>
        <w:numId w:val="5"/>
      </w:numPr>
      <w:jc w:val="both"/>
      <w:outlineLvl w:val="7"/>
    </w:pPr>
    <w:rPr>
      <w:sz w:val="24"/>
    </w:rPr>
  </w:style>
  <w:style w:type="paragraph" w:styleId="Rozloendokumentu">
    <w:name w:val="Document Map"/>
    <w:basedOn w:val="Normln"/>
    <w:semiHidden/>
    <w:rsid w:val="00703A00"/>
    <w:pPr>
      <w:shd w:val="clear" w:color="auto" w:fill="000080"/>
    </w:pPr>
    <w:rPr>
      <w:rFonts w:ascii="Tahoma" w:hAnsi="Tahoma" w:cs="Tahoma"/>
    </w:rPr>
  </w:style>
  <w:style w:type="paragraph" w:customStyle="1" w:styleId="dkanormln">
    <w:name w:val="Øádka normální"/>
    <w:basedOn w:val="Normln"/>
    <w:rsid w:val="00816D42"/>
    <w:pPr>
      <w:jc w:val="both"/>
    </w:pPr>
    <w:rPr>
      <w:kern w:val="16"/>
      <w:sz w:val="24"/>
    </w:rPr>
  </w:style>
  <w:style w:type="paragraph" w:styleId="Zkladntext3">
    <w:name w:val="Body Text 3"/>
    <w:basedOn w:val="Normln"/>
    <w:link w:val="Zkladntext3Char"/>
    <w:rsid w:val="00485015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485015"/>
    <w:rPr>
      <w:sz w:val="16"/>
      <w:szCs w:val="16"/>
    </w:rPr>
  </w:style>
  <w:style w:type="character" w:customStyle="1" w:styleId="StylodstavecslovanChar">
    <w:name w:val="Styl odstavec číslovaný Char"/>
    <w:link w:val="Stylodstavecslovan"/>
    <w:locked/>
    <w:rsid w:val="00D1495A"/>
    <w:rPr>
      <w:rFonts w:cs="Calibri"/>
    </w:rPr>
  </w:style>
  <w:style w:type="paragraph" w:customStyle="1" w:styleId="Stylodstavecslovan">
    <w:name w:val="Styl odstavec číslovaný"/>
    <w:basedOn w:val="Nadpis2"/>
    <w:link w:val="StylodstavecslovanChar"/>
    <w:rsid w:val="00D1495A"/>
    <w:pPr>
      <w:keepNext w:val="0"/>
      <w:tabs>
        <w:tab w:val="num" w:pos="142"/>
      </w:tabs>
      <w:spacing w:after="120" w:line="280" w:lineRule="atLeast"/>
      <w:ind w:left="1154" w:hanging="360"/>
      <w:jc w:val="both"/>
    </w:pPr>
    <w:rPr>
      <w:sz w:val="20"/>
      <w:lang w:val="x-none" w:eastAsia="x-none"/>
    </w:rPr>
  </w:style>
  <w:style w:type="character" w:customStyle="1" w:styleId="ZhlavChar">
    <w:name w:val="Záhlaví Char"/>
    <w:link w:val="Zhlav"/>
    <w:uiPriority w:val="99"/>
    <w:rsid w:val="00F62D86"/>
  </w:style>
  <w:style w:type="paragraph" w:styleId="Textpoznpodarou">
    <w:name w:val="footnote text"/>
    <w:basedOn w:val="Normln"/>
    <w:link w:val="TextpoznpodarouChar"/>
    <w:uiPriority w:val="99"/>
    <w:rsid w:val="00BC758B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C758B"/>
  </w:style>
  <w:style w:type="character" w:styleId="Znakapoznpodarou">
    <w:name w:val="footnote reference"/>
    <w:uiPriority w:val="99"/>
    <w:rsid w:val="00BC758B"/>
    <w:rPr>
      <w:vertAlign w:val="superscript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91BEA"/>
    <w:pPr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styleId="Bezmezer">
    <w:name w:val="No Spacing"/>
    <w:link w:val="BezmezerChar"/>
    <w:uiPriority w:val="1"/>
    <w:qFormat/>
    <w:rsid w:val="00F539B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locked/>
    <w:rsid w:val="00F539B7"/>
    <w:rPr>
      <w:rFonts w:ascii="Calibri" w:eastAsia="Calibri" w:hAnsi="Calibri"/>
      <w:sz w:val="22"/>
      <w:szCs w:val="22"/>
      <w:lang w:eastAsia="en-US" w:bidi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F66B50"/>
    <w:rPr>
      <w:rFonts w:ascii="Calibri" w:eastAsia="Calibri" w:hAnsi="Calibri" w:cs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FA32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A322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6B7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a2fc6d-0f83-4887-9676-9f9de746faee">
      <Terms xmlns="http://schemas.microsoft.com/office/infopath/2007/PartnerControls"/>
    </lcf76f155ced4ddcb4097134ff3c332f>
    <TaxCatchAll xmlns="8952aad2-fd33-4925-a107-7a97c43dbeef" xsi:nil="true"/>
    <_x0032_021_J12805 xmlns="c2a2fc6d-0f83-4887-9676-9f9de746fae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6F31950FCD634897047312FD207C09" ma:contentTypeVersion="19" ma:contentTypeDescription="Vytvoří nový dokument" ma:contentTypeScope="" ma:versionID="7370621f0370bfa298a9adc6cacaeb20">
  <xsd:schema xmlns:xsd="http://www.w3.org/2001/XMLSchema" xmlns:xs="http://www.w3.org/2001/XMLSchema" xmlns:p="http://schemas.microsoft.com/office/2006/metadata/properties" xmlns:ns2="c2a2fc6d-0f83-4887-9676-9f9de746faee" xmlns:ns3="8952aad2-fd33-4925-a107-7a97c43dbeef" targetNamespace="http://schemas.microsoft.com/office/2006/metadata/properties" ma:root="true" ma:fieldsID="3d983cdf1c57deca72bdc34345018606" ns2:_="" ns3:_="">
    <xsd:import namespace="c2a2fc6d-0f83-4887-9676-9f9de746faee"/>
    <xsd:import namespace="8952aad2-fd33-4925-a107-7a97c43db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x0032_021_J12805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2fc6d-0f83-4887-9676-9f9de746f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0032_021_J12805" ma:index="25" nillable="true" ma:displayName="2021_J12805" ma:format="Dropdown" ma:internalName="_x0032_021_J12805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2aad2-fd33-4925-a107-7a97c43db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bf0473-75a0-42bc-b0ea-ef7b018839bc}" ma:internalName="TaxCatchAll" ma:showField="CatchAllData" ma:web="8952aad2-fd33-4925-a107-7a97c43db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EC9E04-06F2-4815-BE2A-F7FFC97A305E}">
  <ds:schemaRefs>
    <ds:schemaRef ds:uri="c2a2fc6d-0f83-4887-9676-9f9de746faee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952aad2-fd33-4925-a107-7a97c43dbeef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F39F7B0-88B3-4D06-A7A8-E43B4A455B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032B59-65BF-4804-A7E3-3878793F53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B4A45E-DB24-4841-A562-C79A78A45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2fc6d-0f83-4887-9676-9f9de746faee"/>
    <ds:schemaRef ds:uri="8952aad2-fd33-4925-a107-7a97c43db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ČLENA KOMISE</vt:lpstr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Földeši, Igor</cp:lastModifiedBy>
  <cp:lastPrinted>2012-09-10T07:14:00Z</cp:lastPrinted>
  <dcterms:created xsi:type="dcterms:W3CDTF">2025-02-24T03:30:00Z</dcterms:created>
  <dcterms:modified xsi:type="dcterms:W3CDTF">2025-07-31T08:28:00Z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f063bf-ce3a-473c-8609-3866002c85b0_Enabled">
    <vt:lpwstr>true</vt:lpwstr>
  </property>
  <property fmtid="{D5CDD505-2E9C-101B-9397-08002B2CF9AE}" pid="3" name="MSIP_Label_42f063bf-ce3a-473c-8609-3866002c85b0_SetDate">
    <vt:lpwstr>2023-06-09T06:53:58Z</vt:lpwstr>
  </property>
  <property fmtid="{D5CDD505-2E9C-101B-9397-08002B2CF9AE}" pid="4" name="MSIP_Label_42f063bf-ce3a-473c-8609-3866002c85b0_Method">
    <vt:lpwstr>Standard</vt:lpwstr>
  </property>
  <property fmtid="{D5CDD505-2E9C-101B-9397-08002B2CF9AE}" pid="5" name="MSIP_Label_42f063bf-ce3a-473c-8609-3866002c85b0_Name">
    <vt:lpwstr>Internal - Unencrypted</vt:lpwstr>
  </property>
  <property fmtid="{D5CDD505-2E9C-101B-9397-08002B2CF9AE}" pid="6" name="MSIP_Label_42f063bf-ce3a-473c-8609-3866002c85b0_SiteId">
    <vt:lpwstr>b914a242-e718-443b-a47c-6b4c649d8c0a</vt:lpwstr>
  </property>
  <property fmtid="{D5CDD505-2E9C-101B-9397-08002B2CF9AE}" pid="7" name="MSIP_Label_42f063bf-ce3a-473c-8609-3866002c85b0_ActionId">
    <vt:lpwstr>cf52d2dd-75a5-4f90-b358-82c0fd9a1aad</vt:lpwstr>
  </property>
  <property fmtid="{D5CDD505-2E9C-101B-9397-08002B2CF9AE}" pid="8" name="MSIP_Label_42f063bf-ce3a-473c-8609-3866002c85b0_ContentBits">
    <vt:lpwstr>0</vt:lpwstr>
  </property>
  <property fmtid="{D5CDD505-2E9C-101B-9397-08002B2CF9AE}" pid="9" name="ContentTypeId">
    <vt:lpwstr>0x010100B96F31950FCD634897047312FD207C09</vt:lpwstr>
  </property>
  <property fmtid="{D5CDD505-2E9C-101B-9397-08002B2CF9AE}" pid="10" name="MediaServiceImageTags">
    <vt:lpwstr/>
  </property>
</Properties>
</file>