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199B" w14:textId="30774519" w:rsidR="00102B9F" w:rsidRDefault="00102B9F" w:rsidP="00102B9F">
      <w:pPr>
        <w:ind w:left="0"/>
      </w:pPr>
      <w:bookmarkStart w:id="0" w:name="_Hlk536530882"/>
    </w:p>
    <w:p w14:paraId="6CA224AD" w14:textId="66524850" w:rsidR="00F67C0E" w:rsidRPr="007D591C" w:rsidRDefault="00F67C0E" w:rsidP="00E0317F">
      <w:pPr>
        <w:spacing w:line="360" w:lineRule="auto"/>
        <w:ind w:left="0" w:right="0"/>
        <w:jc w:val="center"/>
        <w:rPr>
          <w:b/>
          <w:sz w:val="24"/>
          <w:szCs w:val="24"/>
        </w:rPr>
      </w:pPr>
      <w:bookmarkStart w:id="1" w:name="_Hlk102049507"/>
      <w:r w:rsidRPr="007D591C">
        <w:rPr>
          <w:b/>
          <w:sz w:val="24"/>
          <w:szCs w:val="24"/>
        </w:rPr>
        <w:t xml:space="preserve">Čestné prohlášení </w:t>
      </w:r>
      <w:r w:rsidR="00BD27B2" w:rsidRPr="007D591C">
        <w:rPr>
          <w:b/>
          <w:sz w:val="24"/>
          <w:szCs w:val="24"/>
        </w:rPr>
        <w:t xml:space="preserve">dodavatele o </w:t>
      </w:r>
      <w:r w:rsidR="00777F89">
        <w:rPr>
          <w:b/>
          <w:sz w:val="24"/>
          <w:szCs w:val="24"/>
        </w:rPr>
        <w:t>zajištění servisních míst</w:t>
      </w:r>
    </w:p>
    <w:p w14:paraId="6415B562" w14:textId="77777777" w:rsidR="00102B9F" w:rsidRPr="007D591C" w:rsidRDefault="00102B9F" w:rsidP="00102B9F">
      <w:pPr>
        <w:ind w:left="0"/>
      </w:pPr>
    </w:p>
    <w:p w14:paraId="33EDA158" w14:textId="77777777" w:rsidR="00E0317F" w:rsidRDefault="00E0317F" w:rsidP="00A015FA">
      <w:pPr>
        <w:spacing w:before="0" w:after="120"/>
        <w:ind w:left="0" w:right="0"/>
        <w:jc w:val="center"/>
      </w:pPr>
      <w:bookmarkStart w:id="2" w:name="_Hlk212113671"/>
      <w:r w:rsidRPr="007D1F95">
        <w:rPr>
          <w:bCs/>
        </w:rPr>
        <w:t xml:space="preserve">pro sektorovou veřejnou zakázku </w:t>
      </w:r>
      <w:r w:rsidRPr="007D1F95">
        <w:t xml:space="preserve">navazující na zavedený systém </w:t>
      </w:r>
      <w:r w:rsidRPr="00D013CC">
        <w:t xml:space="preserve">kvalifikace s názvem </w:t>
      </w:r>
    </w:p>
    <w:p w14:paraId="3E53719A" w14:textId="77777777" w:rsidR="00E0317F" w:rsidRPr="003D06FA" w:rsidRDefault="00E0317F" w:rsidP="00E0317F">
      <w:pPr>
        <w:jc w:val="center"/>
      </w:pPr>
      <w:r w:rsidRPr="00D013CC">
        <w:t xml:space="preserve">„Systém kvalifikace – </w:t>
      </w:r>
      <w:r w:rsidRPr="00D83F12">
        <w:t>Nákup elektrovozidel</w:t>
      </w:r>
      <w:r>
        <w:t>“</w:t>
      </w:r>
    </w:p>
    <w:p w14:paraId="223A0979" w14:textId="77777777" w:rsidR="00E0317F" w:rsidRPr="007D1F95" w:rsidRDefault="00E0317F" w:rsidP="00E0317F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b/>
        </w:rPr>
      </w:pPr>
    </w:p>
    <w:p w14:paraId="278A2958" w14:textId="77777777" w:rsidR="00E0317F" w:rsidRDefault="00E0317F" w:rsidP="00E0317F">
      <w:pPr>
        <w:pStyle w:val="Zkladntext3"/>
        <w:jc w:val="center"/>
        <w:outlineLvl w:val="0"/>
        <w:rPr>
          <w:rFonts w:cs="Arial"/>
          <w:b/>
          <w:bCs/>
          <w:color w:val="auto"/>
          <w:szCs w:val="24"/>
        </w:rPr>
      </w:pPr>
      <w:r w:rsidRPr="009E7525">
        <w:rPr>
          <w:rFonts w:cs="Arial"/>
          <w:b/>
          <w:bCs/>
          <w:color w:val="auto"/>
          <w:szCs w:val="24"/>
        </w:rPr>
        <w:t xml:space="preserve">Nákup elektrovozidel </w:t>
      </w:r>
    </w:p>
    <w:bookmarkEnd w:id="2"/>
    <w:p w14:paraId="7A60EC42" w14:textId="77777777" w:rsidR="00E0317F" w:rsidRDefault="00E0317F" w:rsidP="00E0317F">
      <w:pPr>
        <w:pStyle w:val="Zkladntext3"/>
        <w:jc w:val="center"/>
        <w:outlineLvl w:val="0"/>
        <w:rPr>
          <w:rFonts w:cs="Arial"/>
          <w:b/>
          <w:bCs/>
          <w:color w:val="auto"/>
          <w:szCs w:val="24"/>
        </w:rPr>
      </w:pPr>
    </w:p>
    <w:p w14:paraId="73549144" w14:textId="26EAA765" w:rsidR="00E0317F" w:rsidRPr="00612628" w:rsidRDefault="00E0317F" w:rsidP="00E0317F">
      <w:pPr>
        <w:pStyle w:val="Zkladntext3"/>
        <w:jc w:val="center"/>
        <w:outlineLvl w:val="0"/>
        <w:rPr>
          <w:rFonts w:cs="Arial"/>
          <w:bCs/>
          <w:caps/>
          <w:color w:val="auto"/>
          <w:sz w:val="20"/>
        </w:rPr>
      </w:pPr>
      <w:r w:rsidRPr="00612628">
        <w:rPr>
          <w:rFonts w:cs="Arial"/>
          <w:bCs/>
          <w:caps/>
          <w:color w:val="auto"/>
          <w:sz w:val="20"/>
        </w:rPr>
        <w:t xml:space="preserve">Část VZ </w:t>
      </w:r>
      <w:r w:rsidRPr="00612628">
        <w:rPr>
          <w:rFonts w:cs="Arial"/>
          <w:bCs/>
          <w:caps/>
          <w:color w:val="auto"/>
          <w:sz w:val="20"/>
          <w:highlight w:val="yellow"/>
        </w:rPr>
        <w:t>[DOPLNÍ DODAVATEL]</w:t>
      </w:r>
      <w:r w:rsidRPr="00612628">
        <w:rPr>
          <w:rFonts w:cs="Arial"/>
          <w:bCs/>
          <w:caps/>
          <w:color w:val="auto"/>
          <w:sz w:val="20"/>
        </w:rPr>
        <w:t xml:space="preserve"> název části [</w:t>
      </w:r>
      <w:r w:rsidRPr="00612628">
        <w:rPr>
          <w:rFonts w:cs="Arial"/>
          <w:bCs/>
          <w:caps/>
          <w:color w:val="auto"/>
          <w:sz w:val="20"/>
          <w:highlight w:val="yellow"/>
        </w:rPr>
        <w:t>DOPLNÍ DODAVATEL</w:t>
      </w:r>
      <w:r w:rsidRPr="00612628">
        <w:rPr>
          <w:rFonts w:cs="Arial"/>
          <w:bCs/>
          <w:caps/>
          <w:color w:val="auto"/>
          <w:sz w:val="20"/>
        </w:rPr>
        <w:t>]</w:t>
      </w:r>
    </w:p>
    <w:p w14:paraId="46C43DDC" w14:textId="77777777" w:rsidR="008E7674" w:rsidRPr="007D591C" w:rsidRDefault="008E7674" w:rsidP="007D591C">
      <w:pPr>
        <w:pStyle w:val="Zkladntext3"/>
        <w:jc w:val="center"/>
        <w:outlineLvl w:val="0"/>
        <w:rPr>
          <w:rFonts w:cs="Arial"/>
          <w:b/>
          <w:bCs/>
          <w:color w:val="auto"/>
          <w:szCs w:val="24"/>
        </w:rPr>
      </w:pPr>
    </w:p>
    <w:p w14:paraId="729E753A" w14:textId="29D935F9" w:rsidR="002E0573" w:rsidRPr="00B84D2F" w:rsidRDefault="002E0573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 w:val="20"/>
        </w:rPr>
      </w:pPr>
      <w:r w:rsidRPr="00B84D2F">
        <w:rPr>
          <w:rFonts w:cs="Arial"/>
          <w:b/>
          <w:color w:val="000000"/>
          <w:spacing w:val="-6"/>
          <w:sz w:val="20"/>
        </w:rPr>
        <w:t>pro:</w:t>
      </w:r>
    </w:p>
    <w:p w14:paraId="7914573D" w14:textId="77777777" w:rsidR="0087647A" w:rsidRPr="007D591C" w:rsidRDefault="0087647A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 w:val="20"/>
        </w:rPr>
      </w:pPr>
    </w:p>
    <w:p w14:paraId="54B43E8C" w14:textId="466A86DE" w:rsidR="002E0573" w:rsidRPr="007D591C" w:rsidRDefault="002E0573" w:rsidP="00BF459D">
      <w:pPr>
        <w:pStyle w:val="Odstavecseseznamem"/>
        <w:rPr>
          <w:b/>
          <w:u w:val="single"/>
        </w:rPr>
      </w:pPr>
    </w:p>
    <w:p w14:paraId="7788BD7C" w14:textId="77777777" w:rsidR="00A015FA" w:rsidRPr="007D591C" w:rsidRDefault="00A015FA" w:rsidP="00A015FA">
      <w:pPr>
        <w:spacing w:before="0" w:after="120"/>
        <w:ind w:left="0"/>
        <w:rPr>
          <w:iCs/>
          <w:snapToGrid w:val="0"/>
          <w:highlight w:val="yellow"/>
        </w:rPr>
      </w:pPr>
      <w:bookmarkStart w:id="3" w:name="_Hlk17713913"/>
      <w:bookmarkEnd w:id="1"/>
      <w:r w:rsidRPr="007D591C">
        <w:rPr>
          <w:iCs/>
          <w:snapToGrid w:val="0"/>
          <w:highlight w:val="yellow"/>
        </w:rPr>
        <w:t>obchodní firma / jméno a příjmení</w:t>
      </w:r>
      <w:r w:rsidRPr="007D591C">
        <w:rPr>
          <w:iCs/>
          <w:snapToGrid w:val="0"/>
          <w:highlight w:val="yellow"/>
          <w:vertAlign w:val="superscript"/>
        </w:rPr>
        <w:footnoteReference w:id="1"/>
      </w:r>
    </w:p>
    <w:p w14:paraId="53DA2D17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r w:rsidRPr="007D591C">
        <w:rPr>
          <w:snapToGrid w:val="0"/>
          <w:highlight w:val="yellow"/>
        </w:rPr>
        <w:t>se sídlem</w:t>
      </w:r>
      <w:r w:rsidRPr="007D591C">
        <w:rPr>
          <w:snapToGrid w:val="0"/>
          <w:highlight w:val="yellow"/>
        </w:rPr>
        <w:softHyphen/>
      </w:r>
      <w:r w:rsidRPr="007D591C">
        <w:rPr>
          <w:snapToGrid w:val="0"/>
          <w:highlight w:val="yellow"/>
        </w:rPr>
        <w:softHyphen/>
        <w:t xml:space="preserve"> / trvale bytem……</w:t>
      </w:r>
    </w:p>
    <w:p w14:paraId="7400ACAF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proofErr w:type="gramStart"/>
      <w:r w:rsidRPr="007D591C">
        <w:rPr>
          <w:snapToGrid w:val="0"/>
          <w:highlight w:val="yellow"/>
        </w:rPr>
        <w:t>IČO:…</w:t>
      </w:r>
      <w:proofErr w:type="gramEnd"/>
      <w:r w:rsidRPr="007D591C">
        <w:rPr>
          <w:snapToGrid w:val="0"/>
          <w:highlight w:val="yellow"/>
        </w:rPr>
        <w:t>…</w:t>
      </w:r>
    </w:p>
    <w:p w14:paraId="58EDB3E7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r w:rsidRPr="007D591C">
        <w:rPr>
          <w:snapToGrid w:val="0"/>
          <w:highlight w:val="yellow"/>
        </w:rPr>
        <w:t>společnost zapsaná v obchodním rejstříku vedeném ……,</w:t>
      </w:r>
    </w:p>
    <w:p w14:paraId="321B8859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r w:rsidRPr="007D591C">
        <w:rPr>
          <w:snapToGrid w:val="0"/>
          <w:highlight w:val="yellow"/>
        </w:rPr>
        <w:t xml:space="preserve">oddíl ……, vložka </w:t>
      </w:r>
      <w:r w:rsidRPr="007D591C">
        <w:rPr>
          <w:snapToGrid w:val="0"/>
          <w:highlight w:val="yellow"/>
        </w:rPr>
        <w:softHyphen/>
      </w:r>
      <w:r w:rsidRPr="007D591C">
        <w:rPr>
          <w:snapToGrid w:val="0"/>
          <w:highlight w:val="yellow"/>
        </w:rPr>
        <w:softHyphen/>
        <w:t>……</w:t>
      </w:r>
    </w:p>
    <w:p w14:paraId="654A9998" w14:textId="77777777" w:rsidR="00A015FA" w:rsidRPr="007D591C" w:rsidRDefault="00A015FA" w:rsidP="00A015FA">
      <w:pPr>
        <w:spacing w:before="0" w:after="120"/>
        <w:ind w:left="0"/>
        <w:rPr>
          <w:snapToGrid w:val="0"/>
        </w:rPr>
      </w:pPr>
      <w:r w:rsidRPr="007D591C">
        <w:rPr>
          <w:snapToGrid w:val="0"/>
          <w:highlight w:val="yellow"/>
        </w:rPr>
        <w:t>zastoupená: ……</w:t>
      </w:r>
    </w:p>
    <w:bookmarkEnd w:id="3"/>
    <w:p w14:paraId="1DABFA35" w14:textId="77777777" w:rsidR="002E0573" w:rsidRPr="00777F89" w:rsidRDefault="002E0573" w:rsidP="006552DC">
      <w:pPr>
        <w:tabs>
          <w:tab w:val="left" w:pos="8505"/>
        </w:tabs>
        <w:spacing w:after="120"/>
      </w:pPr>
    </w:p>
    <w:p w14:paraId="6144637B" w14:textId="77777777" w:rsidR="00777F89" w:rsidRPr="00777F89" w:rsidRDefault="00777F89" w:rsidP="00777F89">
      <w:pPr>
        <w:pStyle w:val="Zkladntext2"/>
        <w:ind w:left="0"/>
        <w:jc w:val="both"/>
      </w:pPr>
      <w:r w:rsidRPr="00777F89">
        <w:t>čestně prohlašuje, že:</w:t>
      </w:r>
    </w:p>
    <w:p w14:paraId="19DE0510" w14:textId="2D6F1113" w:rsidR="00777F89" w:rsidRDefault="00777F89" w:rsidP="00777F89">
      <w:pPr>
        <w:pStyle w:val="Odstavecseseznamem"/>
        <w:numPr>
          <w:ilvl w:val="0"/>
          <w:numId w:val="8"/>
        </w:numPr>
        <w:tabs>
          <w:tab w:val="left" w:pos="-1980"/>
          <w:tab w:val="left" w:pos="4680"/>
          <w:tab w:val="left" w:pos="4961"/>
        </w:tabs>
        <w:spacing w:line="280" w:lineRule="atLeast"/>
        <w:ind w:left="426"/>
        <w:jc w:val="both"/>
        <w:rPr>
          <w:bCs/>
        </w:rPr>
      </w:pPr>
      <w:r w:rsidRPr="00777F89">
        <w:t>s</w:t>
      </w:r>
      <w:r w:rsidRPr="00777F89">
        <w:t>tane-li se vybraným dodavatelem, předloží před podpisem smlouvy na realizaci veřejné zakázky</w:t>
      </w:r>
      <w:r w:rsidRPr="00777F89">
        <w:t xml:space="preserve"> </w:t>
      </w:r>
      <w:r w:rsidRPr="00777F89">
        <w:rPr>
          <w:b/>
          <w:bCs/>
        </w:rPr>
        <w:t xml:space="preserve">Přílohu 5 Rámcové </w:t>
      </w:r>
      <w:proofErr w:type="gramStart"/>
      <w:r w:rsidRPr="00777F89">
        <w:rPr>
          <w:b/>
          <w:bCs/>
        </w:rPr>
        <w:t xml:space="preserve">dohody - </w:t>
      </w:r>
      <w:r w:rsidRPr="00777F89">
        <w:rPr>
          <w:b/>
          <w:bCs/>
        </w:rPr>
        <w:t>Servisní</w:t>
      </w:r>
      <w:proofErr w:type="gramEnd"/>
      <w:r w:rsidRPr="00777F89">
        <w:rPr>
          <w:b/>
          <w:bCs/>
        </w:rPr>
        <w:t xml:space="preserve"> místa dle požadovaných lokalit pro</w:t>
      </w:r>
      <w:r w:rsidRPr="00777F89">
        <w:rPr>
          <w:b/>
          <w:bCs/>
        </w:rPr>
        <w:t xml:space="preserve"> </w:t>
      </w:r>
      <w:r w:rsidR="006B7084">
        <w:rPr>
          <w:b/>
          <w:bCs/>
        </w:rPr>
        <w:t>s</w:t>
      </w:r>
      <w:r w:rsidRPr="00777F89">
        <w:rPr>
          <w:b/>
          <w:bCs/>
        </w:rPr>
        <w:t>ervisování dodaných vozidel</w:t>
      </w:r>
      <w:r w:rsidRPr="00777F89">
        <w:rPr>
          <w:bCs/>
        </w:rPr>
        <w:t xml:space="preserve">, řádně doplněnou </w:t>
      </w:r>
      <w:r>
        <w:rPr>
          <w:bCs/>
        </w:rPr>
        <w:t xml:space="preserve">dle </w:t>
      </w:r>
      <w:r w:rsidRPr="00777F89">
        <w:rPr>
          <w:bCs/>
        </w:rPr>
        <w:t>požadavků tam uvedených.</w:t>
      </w:r>
    </w:p>
    <w:p w14:paraId="1B58F974" w14:textId="3CAB3FDC" w:rsidR="00777F89" w:rsidRDefault="00777F89" w:rsidP="00777F89">
      <w:pPr>
        <w:tabs>
          <w:tab w:val="left" w:pos="-1980"/>
          <w:tab w:val="left" w:pos="4680"/>
          <w:tab w:val="left" w:pos="4961"/>
        </w:tabs>
        <w:spacing w:line="280" w:lineRule="atLeast"/>
        <w:ind w:left="0"/>
        <w:jc w:val="both"/>
        <w:rPr>
          <w:bCs/>
        </w:rPr>
      </w:pPr>
    </w:p>
    <w:p w14:paraId="5A0000AC" w14:textId="410D74EC" w:rsidR="00777F89" w:rsidRPr="004A4B78" w:rsidRDefault="00777F89" w:rsidP="00777F89">
      <w:pPr>
        <w:tabs>
          <w:tab w:val="left" w:pos="-1980"/>
          <w:tab w:val="left" w:pos="4680"/>
          <w:tab w:val="left" w:pos="4961"/>
        </w:tabs>
        <w:spacing w:line="280" w:lineRule="atLeast"/>
        <w:ind w:left="0"/>
        <w:jc w:val="both"/>
        <w:rPr>
          <w:bCs/>
          <w:i/>
          <w:iCs/>
        </w:rPr>
      </w:pPr>
      <w:r>
        <w:rPr>
          <w:bCs/>
        </w:rPr>
        <w:t xml:space="preserve">Před podpisem smlouvy dodavatel tedy předloží: </w:t>
      </w:r>
      <w:r w:rsidRPr="004A4B78">
        <w:rPr>
          <w:bCs/>
          <w:i/>
          <w:iCs/>
        </w:rPr>
        <w:t>p</w:t>
      </w:r>
      <w:r w:rsidRPr="004A4B78">
        <w:rPr>
          <w:bCs/>
          <w:i/>
          <w:iCs/>
        </w:rPr>
        <w:t xml:space="preserve">ožadované údaje smluvních/autorizovaných servisů (mohou být i externí), ve kterých může kupující uplatňovat práva z vadného plnění, případně využívat záruční a pozáruční servis u dodávaných vozidel dle čl. VII. odst. 3 smlouvy, </w:t>
      </w:r>
      <w:r w:rsidRPr="004A4B78">
        <w:rPr>
          <w:bCs/>
          <w:i/>
          <w:iCs/>
          <w:u w:val="single"/>
        </w:rPr>
        <w:t xml:space="preserve">v každém z níže uvedených okresů, </w:t>
      </w:r>
      <w:r w:rsidRPr="004A4B78">
        <w:rPr>
          <w:bCs/>
          <w:i/>
          <w:iCs/>
        </w:rPr>
        <w:t>s výjimkou kraje Jihočeského, kde je postačující uvést servisní místa v 5 okresech, a v kraji Jihomoravském, kde postačuje uvést servisní místa ve 4 okresech.</w:t>
      </w:r>
    </w:p>
    <w:p w14:paraId="3C025C54" w14:textId="77777777" w:rsidR="00777F89" w:rsidRDefault="00777F89" w:rsidP="00777F89">
      <w:pPr>
        <w:tabs>
          <w:tab w:val="left" w:pos="-1980"/>
          <w:tab w:val="left" w:pos="4680"/>
          <w:tab w:val="left" w:pos="4961"/>
        </w:tabs>
        <w:spacing w:line="280" w:lineRule="atLeast"/>
        <w:ind w:left="0"/>
        <w:jc w:val="both"/>
        <w:rPr>
          <w:i/>
        </w:rPr>
      </w:pPr>
    </w:p>
    <w:p w14:paraId="07672CC9" w14:textId="77777777" w:rsidR="00777F89" w:rsidRPr="00F15C44" w:rsidRDefault="00777F89" w:rsidP="004A4B78">
      <w:pPr>
        <w:tabs>
          <w:tab w:val="left" w:pos="-1980"/>
          <w:tab w:val="left" w:pos="4680"/>
          <w:tab w:val="left" w:pos="4961"/>
        </w:tabs>
        <w:spacing w:after="360" w:line="280" w:lineRule="atLeast"/>
        <w:ind w:left="426"/>
        <w:jc w:val="both"/>
        <w:rPr>
          <w:b/>
          <w:bCs/>
          <w:i/>
        </w:rPr>
      </w:pPr>
      <w:r w:rsidRPr="00F15C44">
        <w:rPr>
          <w:b/>
          <w:bCs/>
          <w:i/>
        </w:rPr>
        <w:t>Jihočeský kraj</w:t>
      </w:r>
    </w:p>
    <w:tbl>
      <w:tblPr>
        <w:tblW w:w="5245" w:type="dxa"/>
        <w:tblInd w:w="-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</w:tblGrid>
      <w:tr w:rsidR="00777F89" w:rsidRPr="004A4B78" w14:paraId="22AB6315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1C2DC355" w14:textId="77777777" w:rsidR="00777F89" w:rsidRPr="004A4B78" w:rsidRDefault="00777F89" w:rsidP="004A4B78">
            <w:pPr>
              <w:pStyle w:val="Odstavecseseznamem"/>
              <w:numPr>
                <w:ilvl w:val="0"/>
                <w:numId w:val="9"/>
              </w:numPr>
              <w:ind w:left="1346"/>
            </w:pPr>
            <w:r w:rsidRPr="004A4B78">
              <w:t>Okres České Budějovice</w:t>
            </w:r>
          </w:p>
        </w:tc>
      </w:tr>
      <w:tr w:rsidR="00777F89" w:rsidRPr="004A4B78" w14:paraId="22351343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4029E4A3" w14:textId="77777777" w:rsidR="00777F89" w:rsidRPr="004A4B78" w:rsidRDefault="00777F89" w:rsidP="004A4B78">
            <w:pPr>
              <w:pStyle w:val="Odstavecseseznamem"/>
              <w:numPr>
                <w:ilvl w:val="0"/>
                <w:numId w:val="9"/>
              </w:numPr>
              <w:ind w:left="1346"/>
            </w:pPr>
            <w:r w:rsidRPr="004A4B78">
              <w:t>Okres Český Krumlov</w:t>
            </w:r>
          </w:p>
        </w:tc>
      </w:tr>
      <w:tr w:rsidR="00777F89" w:rsidRPr="004A4B78" w14:paraId="4AFE6344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7FCF33AD" w14:textId="77777777" w:rsidR="00777F89" w:rsidRPr="004A4B78" w:rsidRDefault="00777F89" w:rsidP="004A4B78">
            <w:pPr>
              <w:pStyle w:val="Odstavecseseznamem"/>
              <w:numPr>
                <w:ilvl w:val="0"/>
                <w:numId w:val="9"/>
              </w:numPr>
              <w:ind w:left="1346"/>
            </w:pPr>
            <w:r w:rsidRPr="004A4B78">
              <w:t>Okres Strakonice</w:t>
            </w:r>
          </w:p>
        </w:tc>
      </w:tr>
      <w:tr w:rsidR="00777F89" w:rsidRPr="004A4B78" w14:paraId="558FCD57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6A54E2DB" w14:textId="77777777" w:rsidR="00777F89" w:rsidRPr="004A4B78" w:rsidRDefault="00777F89" w:rsidP="004A4B78">
            <w:pPr>
              <w:pStyle w:val="Odstavecseseznamem"/>
              <w:numPr>
                <w:ilvl w:val="0"/>
                <w:numId w:val="9"/>
              </w:numPr>
              <w:ind w:left="1346"/>
            </w:pPr>
            <w:r w:rsidRPr="004A4B78">
              <w:t>Okres Tábor</w:t>
            </w:r>
          </w:p>
        </w:tc>
      </w:tr>
      <w:tr w:rsidR="00777F89" w:rsidRPr="004A4B78" w14:paraId="15D110D0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01117563" w14:textId="77777777" w:rsidR="00777F89" w:rsidRPr="004A4B78" w:rsidRDefault="00777F89" w:rsidP="004A4B78">
            <w:pPr>
              <w:pStyle w:val="Odstavecseseznamem"/>
              <w:numPr>
                <w:ilvl w:val="0"/>
                <w:numId w:val="9"/>
              </w:numPr>
              <w:ind w:left="1346"/>
            </w:pPr>
            <w:r w:rsidRPr="004A4B78">
              <w:t>Okres Písek</w:t>
            </w:r>
          </w:p>
        </w:tc>
      </w:tr>
      <w:tr w:rsidR="00777F89" w:rsidRPr="004A4B78" w14:paraId="262D1CFF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1A4D651F" w14:textId="77777777" w:rsidR="00777F89" w:rsidRPr="004A4B78" w:rsidRDefault="00777F89" w:rsidP="004A4B78">
            <w:pPr>
              <w:pStyle w:val="Odstavecseseznamem"/>
              <w:numPr>
                <w:ilvl w:val="0"/>
                <w:numId w:val="9"/>
              </w:numPr>
              <w:ind w:left="1346"/>
            </w:pPr>
            <w:r w:rsidRPr="004A4B78">
              <w:t>Okres Jindřichův Hradec</w:t>
            </w:r>
          </w:p>
        </w:tc>
      </w:tr>
    </w:tbl>
    <w:p w14:paraId="645602BA" w14:textId="77777777" w:rsidR="004A4B78" w:rsidRDefault="004A4B78" w:rsidP="004A4B78">
      <w:pPr>
        <w:pStyle w:val="Odstavecseseznamem"/>
        <w:ind w:left="1911"/>
      </w:pPr>
    </w:p>
    <w:p w14:paraId="4D41966E" w14:textId="77777777" w:rsidR="004A4B78" w:rsidRPr="004A4B78" w:rsidRDefault="004A4B78" w:rsidP="004A4B78">
      <w:pPr>
        <w:pStyle w:val="Odstavecseseznamem"/>
        <w:ind w:left="1911"/>
      </w:pPr>
    </w:p>
    <w:p w14:paraId="031F0AF0" w14:textId="7DC40739" w:rsidR="00777F89" w:rsidRPr="004A4B78" w:rsidRDefault="00777F89" w:rsidP="004A4B78">
      <w:pPr>
        <w:tabs>
          <w:tab w:val="left" w:pos="-1980"/>
          <w:tab w:val="left" w:pos="4680"/>
          <w:tab w:val="left" w:pos="4961"/>
        </w:tabs>
        <w:spacing w:after="360" w:line="280" w:lineRule="atLeast"/>
        <w:ind w:left="426"/>
        <w:jc w:val="both"/>
        <w:rPr>
          <w:b/>
          <w:bCs/>
          <w:i/>
        </w:rPr>
      </w:pPr>
      <w:r w:rsidRPr="004A4B78">
        <w:rPr>
          <w:b/>
          <w:bCs/>
          <w:i/>
        </w:rPr>
        <w:lastRenderedPageBreak/>
        <w:t>Kraj Vysočina</w:t>
      </w:r>
    </w:p>
    <w:tbl>
      <w:tblPr>
        <w:tblW w:w="5245" w:type="dxa"/>
        <w:tblInd w:w="-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</w:tblGrid>
      <w:tr w:rsidR="00777F89" w:rsidRPr="00446C62" w14:paraId="6CA67EE3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0A1898B1" w14:textId="77777777" w:rsidR="00777F89" w:rsidRPr="004A4B78" w:rsidRDefault="00777F89" w:rsidP="004A4B78">
            <w:pPr>
              <w:pStyle w:val="Odstavecseseznamem"/>
              <w:numPr>
                <w:ilvl w:val="0"/>
                <w:numId w:val="10"/>
              </w:numPr>
              <w:ind w:left="1358"/>
            </w:pPr>
            <w:r w:rsidRPr="004A4B78">
              <w:t>Okres Pelhřimov</w:t>
            </w:r>
          </w:p>
        </w:tc>
      </w:tr>
      <w:tr w:rsidR="00777F89" w:rsidRPr="00446C62" w14:paraId="1AD806E0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1E897847" w14:textId="77777777" w:rsidR="00777F89" w:rsidRPr="004A4B78" w:rsidRDefault="00777F89" w:rsidP="004A4B78">
            <w:pPr>
              <w:pStyle w:val="Odstavecseseznamem"/>
              <w:numPr>
                <w:ilvl w:val="0"/>
                <w:numId w:val="10"/>
              </w:numPr>
              <w:ind w:left="1358"/>
            </w:pPr>
            <w:r w:rsidRPr="004A4B78">
              <w:t>Okres Jihlava</w:t>
            </w:r>
          </w:p>
        </w:tc>
      </w:tr>
      <w:tr w:rsidR="00777F89" w:rsidRPr="00446C62" w14:paraId="0C665678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65BFDBF6" w14:textId="77777777" w:rsidR="00777F89" w:rsidRPr="004A4B78" w:rsidRDefault="00777F89" w:rsidP="004A4B78">
            <w:pPr>
              <w:pStyle w:val="Odstavecseseznamem"/>
              <w:numPr>
                <w:ilvl w:val="0"/>
                <w:numId w:val="10"/>
              </w:numPr>
              <w:ind w:left="1358"/>
            </w:pPr>
            <w:r w:rsidRPr="004A4B78">
              <w:t xml:space="preserve">Okres Žďár nad Sázavou </w:t>
            </w:r>
          </w:p>
        </w:tc>
      </w:tr>
    </w:tbl>
    <w:p w14:paraId="40E05228" w14:textId="77777777" w:rsidR="00777F89" w:rsidRPr="00F15C44" w:rsidRDefault="00777F89" w:rsidP="004A4B78">
      <w:pPr>
        <w:tabs>
          <w:tab w:val="left" w:pos="-1980"/>
          <w:tab w:val="left" w:pos="4680"/>
          <w:tab w:val="left" w:pos="4961"/>
        </w:tabs>
        <w:spacing w:after="360" w:line="280" w:lineRule="atLeast"/>
        <w:ind w:left="426"/>
        <w:jc w:val="both"/>
        <w:rPr>
          <w:b/>
          <w:bCs/>
          <w:i/>
        </w:rPr>
      </w:pPr>
      <w:r w:rsidRPr="00F15C44">
        <w:rPr>
          <w:b/>
          <w:bCs/>
          <w:i/>
        </w:rPr>
        <w:t>Jihomoravský kraj</w:t>
      </w:r>
    </w:p>
    <w:tbl>
      <w:tblPr>
        <w:tblW w:w="5245" w:type="dxa"/>
        <w:tblInd w:w="-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</w:tblGrid>
      <w:tr w:rsidR="00777F89" w:rsidRPr="00446C62" w14:paraId="767A5605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78BC9A5A" w14:textId="77777777" w:rsidR="00777F89" w:rsidRPr="004A4B78" w:rsidRDefault="00777F89" w:rsidP="004A4B78">
            <w:pPr>
              <w:pStyle w:val="Odstavecseseznamem"/>
              <w:numPr>
                <w:ilvl w:val="0"/>
                <w:numId w:val="11"/>
              </w:numPr>
              <w:ind w:left="1358"/>
            </w:pPr>
            <w:r w:rsidRPr="004A4B78">
              <w:t>Okres Vyškov</w:t>
            </w:r>
          </w:p>
        </w:tc>
      </w:tr>
      <w:tr w:rsidR="00777F89" w:rsidRPr="00446C62" w14:paraId="403B9696" w14:textId="77777777" w:rsidTr="004A4B78">
        <w:trPr>
          <w:trHeight w:val="276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4A79DDB7" w14:textId="77777777" w:rsidR="00777F89" w:rsidRPr="004A4B78" w:rsidRDefault="00777F89" w:rsidP="004A4B78">
            <w:pPr>
              <w:pStyle w:val="Odstavecseseznamem"/>
              <w:numPr>
                <w:ilvl w:val="0"/>
                <w:numId w:val="11"/>
              </w:numPr>
              <w:ind w:left="1358"/>
            </w:pPr>
            <w:r w:rsidRPr="004A4B78">
              <w:t>Okres Znojmo</w:t>
            </w:r>
          </w:p>
        </w:tc>
      </w:tr>
      <w:tr w:rsidR="00777F89" w:rsidRPr="00446C62" w14:paraId="7DBC8FF9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4F40A311" w14:textId="77777777" w:rsidR="00777F89" w:rsidRPr="004A4B78" w:rsidRDefault="00777F89" w:rsidP="004A4B78">
            <w:pPr>
              <w:pStyle w:val="Odstavecseseznamem"/>
              <w:numPr>
                <w:ilvl w:val="0"/>
                <w:numId w:val="11"/>
              </w:numPr>
              <w:ind w:left="1358"/>
            </w:pPr>
            <w:r w:rsidRPr="004A4B78">
              <w:t>Okres Hodonín</w:t>
            </w:r>
          </w:p>
        </w:tc>
      </w:tr>
      <w:tr w:rsidR="00777F89" w:rsidRPr="00446C62" w14:paraId="5A660800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5C6644B0" w14:textId="77777777" w:rsidR="00777F89" w:rsidRPr="004A4B78" w:rsidRDefault="00777F89" w:rsidP="004A4B78">
            <w:pPr>
              <w:pStyle w:val="Odstavecseseznamem"/>
              <w:numPr>
                <w:ilvl w:val="0"/>
                <w:numId w:val="11"/>
              </w:numPr>
              <w:ind w:left="1358"/>
            </w:pPr>
            <w:r w:rsidRPr="004A4B78">
              <w:t>Okres Břeclav</w:t>
            </w:r>
          </w:p>
        </w:tc>
      </w:tr>
      <w:tr w:rsidR="00777F89" w:rsidRPr="00446C62" w14:paraId="574A3328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3881669C" w14:textId="77777777" w:rsidR="00777F89" w:rsidRPr="004A4B78" w:rsidRDefault="00777F89" w:rsidP="004A4B78">
            <w:pPr>
              <w:pStyle w:val="Odstavecseseznamem"/>
              <w:numPr>
                <w:ilvl w:val="0"/>
                <w:numId w:val="11"/>
              </w:numPr>
              <w:ind w:left="1358"/>
            </w:pPr>
            <w:r w:rsidRPr="004A4B78">
              <w:t>Okres Brno – město</w:t>
            </w:r>
          </w:p>
        </w:tc>
      </w:tr>
    </w:tbl>
    <w:p w14:paraId="7EE252C4" w14:textId="77777777" w:rsidR="00777F89" w:rsidRPr="00F15C44" w:rsidRDefault="00777F89" w:rsidP="004A4B78">
      <w:pPr>
        <w:tabs>
          <w:tab w:val="left" w:pos="-1980"/>
          <w:tab w:val="left" w:pos="4680"/>
          <w:tab w:val="left" w:pos="4961"/>
        </w:tabs>
        <w:spacing w:after="360" w:line="280" w:lineRule="atLeast"/>
        <w:ind w:left="426"/>
        <w:jc w:val="both"/>
        <w:rPr>
          <w:b/>
          <w:bCs/>
          <w:i/>
        </w:rPr>
      </w:pPr>
      <w:r w:rsidRPr="00F15C44">
        <w:rPr>
          <w:b/>
          <w:bCs/>
          <w:i/>
        </w:rPr>
        <w:t>Olomoucký kraj</w:t>
      </w:r>
    </w:p>
    <w:tbl>
      <w:tblPr>
        <w:tblW w:w="5245" w:type="dxa"/>
        <w:tblInd w:w="-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</w:tblGrid>
      <w:tr w:rsidR="00777F89" w:rsidRPr="00446C62" w14:paraId="276451B4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4B8E2668" w14:textId="77777777" w:rsidR="00777F89" w:rsidRPr="004A4B78" w:rsidRDefault="00777F89" w:rsidP="004A4B78">
            <w:pPr>
              <w:pStyle w:val="Odstavecseseznamem"/>
              <w:numPr>
                <w:ilvl w:val="0"/>
                <w:numId w:val="12"/>
              </w:numPr>
              <w:ind w:left="1358"/>
            </w:pPr>
            <w:r w:rsidRPr="004A4B78">
              <w:t>Okres Prostějov</w:t>
            </w:r>
          </w:p>
        </w:tc>
      </w:tr>
    </w:tbl>
    <w:p w14:paraId="04F5AAA4" w14:textId="77777777" w:rsidR="00777F89" w:rsidRPr="00F15C44" w:rsidRDefault="00777F89" w:rsidP="004A4B78">
      <w:pPr>
        <w:tabs>
          <w:tab w:val="left" w:pos="-1980"/>
          <w:tab w:val="left" w:pos="4680"/>
          <w:tab w:val="left" w:pos="4961"/>
        </w:tabs>
        <w:spacing w:after="360" w:line="280" w:lineRule="atLeast"/>
        <w:ind w:left="426"/>
        <w:jc w:val="both"/>
        <w:rPr>
          <w:b/>
          <w:bCs/>
          <w:i/>
        </w:rPr>
      </w:pPr>
      <w:r w:rsidRPr="00F15C44">
        <w:rPr>
          <w:b/>
          <w:bCs/>
          <w:i/>
        </w:rPr>
        <w:t>Zlínský kraj</w:t>
      </w:r>
    </w:p>
    <w:tbl>
      <w:tblPr>
        <w:tblW w:w="5245" w:type="dxa"/>
        <w:tblInd w:w="-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</w:tblGrid>
      <w:tr w:rsidR="00777F89" w:rsidRPr="00446C62" w14:paraId="1B8D987B" w14:textId="77777777" w:rsidTr="004A4B78">
        <w:trPr>
          <w:trHeight w:val="340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5FA0168A" w14:textId="77777777" w:rsidR="00777F89" w:rsidRPr="004A4B78" w:rsidRDefault="00777F89" w:rsidP="004A4B78">
            <w:pPr>
              <w:pStyle w:val="Odstavecseseznamem"/>
              <w:numPr>
                <w:ilvl w:val="0"/>
                <w:numId w:val="13"/>
              </w:numPr>
              <w:ind w:left="1358"/>
            </w:pPr>
            <w:r w:rsidRPr="004A4B78">
              <w:t>Okres Zlín</w:t>
            </w:r>
          </w:p>
        </w:tc>
      </w:tr>
    </w:tbl>
    <w:p w14:paraId="3584D489" w14:textId="2BC0EB9F" w:rsidR="00777F89" w:rsidRPr="00777F89" w:rsidRDefault="00777F89" w:rsidP="00777F89">
      <w:pPr>
        <w:tabs>
          <w:tab w:val="left" w:pos="-1980"/>
          <w:tab w:val="left" w:pos="4680"/>
          <w:tab w:val="left" w:pos="4961"/>
        </w:tabs>
        <w:spacing w:line="280" w:lineRule="atLeast"/>
        <w:ind w:left="0"/>
        <w:jc w:val="both"/>
        <w:rPr>
          <w:bCs/>
        </w:rPr>
      </w:pPr>
      <w:r>
        <w:rPr>
          <w:bCs/>
        </w:rPr>
        <w:t xml:space="preserve"> </w:t>
      </w:r>
    </w:p>
    <w:p w14:paraId="1ADE890C" w14:textId="77777777" w:rsidR="001A5B77" w:rsidRPr="007D591C" w:rsidRDefault="001A5B77" w:rsidP="002E0573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noProof/>
        </w:rPr>
      </w:pPr>
    </w:p>
    <w:p w14:paraId="22D76765" w14:textId="77777777" w:rsidR="002E0573" w:rsidRPr="007D591C" w:rsidRDefault="002E0573" w:rsidP="006552DC">
      <w:pPr>
        <w:spacing w:after="120"/>
        <w:ind w:left="0" w:right="0"/>
        <w:jc w:val="both"/>
      </w:pPr>
      <w:r w:rsidRPr="007D591C">
        <w:t xml:space="preserve">Toto čestné prohlášení činí dodavatel na základě své vážné a svobodné vůle a je si vědom všech následků plynoucích z uvedení nepravdivých údajů. </w:t>
      </w:r>
    </w:p>
    <w:bookmarkEnd w:id="0"/>
    <w:p w14:paraId="5DEA3AAB" w14:textId="7DD99639" w:rsidR="00FC72F8" w:rsidRPr="007D591C" w:rsidRDefault="00FC72F8" w:rsidP="0080655D">
      <w:pPr>
        <w:ind w:left="0"/>
        <w:jc w:val="both"/>
      </w:pPr>
    </w:p>
    <w:p w14:paraId="4A282867" w14:textId="77777777" w:rsidR="002A0367" w:rsidRDefault="002A0367" w:rsidP="008C3CCF">
      <w:pPr>
        <w:ind w:left="0"/>
        <w:jc w:val="both"/>
      </w:pPr>
    </w:p>
    <w:p w14:paraId="04A1DD20" w14:textId="2A35910F" w:rsidR="002E0573" w:rsidRDefault="002E0573" w:rsidP="001A5B77">
      <w:pPr>
        <w:ind w:left="0"/>
      </w:pPr>
    </w:p>
    <w:p w14:paraId="640ABAE6" w14:textId="0AB0EA37" w:rsidR="0087647A" w:rsidRDefault="0087647A" w:rsidP="001A5B77">
      <w:pPr>
        <w:ind w:left="0"/>
      </w:pPr>
    </w:p>
    <w:p w14:paraId="4015FF98" w14:textId="26FB4C3A" w:rsidR="0087647A" w:rsidRDefault="0087647A" w:rsidP="001A5B77">
      <w:pPr>
        <w:ind w:left="0"/>
      </w:pPr>
    </w:p>
    <w:p w14:paraId="11A81707" w14:textId="788825BB" w:rsidR="0087647A" w:rsidRDefault="0087647A" w:rsidP="001A5B77">
      <w:pPr>
        <w:ind w:left="0"/>
      </w:pPr>
    </w:p>
    <w:p w14:paraId="1A1C6DFF" w14:textId="4FB49B3D" w:rsidR="0087647A" w:rsidRDefault="0087647A" w:rsidP="001A5B77">
      <w:pPr>
        <w:ind w:left="0"/>
      </w:pPr>
    </w:p>
    <w:p w14:paraId="5EB45790" w14:textId="47901870" w:rsidR="0087647A" w:rsidRDefault="0087647A" w:rsidP="001A5B77">
      <w:pPr>
        <w:ind w:left="0"/>
      </w:pPr>
    </w:p>
    <w:p w14:paraId="7E065474" w14:textId="77777777" w:rsidR="0087647A" w:rsidRDefault="0087647A" w:rsidP="001A5B77">
      <w:pPr>
        <w:ind w:left="0"/>
      </w:pPr>
    </w:p>
    <w:sectPr w:rsidR="008764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862B" w14:textId="77777777" w:rsidR="00054BC8" w:rsidRDefault="00054BC8" w:rsidP="002E0573">
      <w:pPr>
        <w:spacing w:before="0" w:line="240" w:lineRule="auto"/>
      </w:pPr>
      <w:r>
        <w:separator/>
      </w:r>
    </w:p>
  </w:endnote>
  <w:endnote w:type="continuationSeparator" w:id="0">
    <w:p w14:paraId="74A8901B" w14:textId="77777777" w:rsidR="00054BC8" w:rsidRDefault="00054BC8" w:rsidP="002E05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29CC" w14:textId="77777777" w:rsidR="00054BC8" w:rsidRDefault="00054BC8" w:rsidP="002E0573">
      <w:pPr>
        <w:spacing w:before="0" w:line="240" w:lineRule="auto"/>
      </w:pPr>
      <w:r>
        <w:separator/>
      </w:r>
    </w:p>
  </w:footnote>
  <w:footnote w:type="continuationSeparator" w:id="0">
    <w:p w14:paraId="3581DEFA" w14:textId="77777777" w:rsidR="00054BC8" w:rsidRDefault="00054BC8" w:rsidP="002E0573">
      <w:pPr>
        <w:spacing w:before="0" w:line="240" w:lineRule="auto"/>
      </w:pPr>
      <w:r>
        <w:continuationSeparator/>
      </w:r>
    </w:p>
  </w:footnote>
  <w:footnote w:id="1">
    <w:p w14:paraId="79F33F32" w14:textId="77777777" w:rsidR="00A015FA" w:rsidRPr="001120A7" w:rsidRDefault="00A015FA" w:rsidP="00A015FA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99F0" w14:textId="2050242B" w:rsidR="001A5B77" w:rsidRDefault="001A5B77" w:rsidP="00E0317F">
    <w:pPr>
      <w:pStyle w:val="Zhlav"/>
      <w:ind w:right="0"/>
      <w:jc w:val="right"/>
    </w:pPr>
    <w:r>
      <w:tab/>
    </w:r>
    <w:r w:rsidR="00381227">
      <w:t xml:space="preserve">                               </w:t>
    </w:r>
    <w:r>
      <w:t xml:space="preserve">Příloha č. </w:t>
    </w:r>
    <w:r w:rsidR="004A4B78">
      <w:t>6</w:t>
    </w:r>
    <w:r>
      <w:t xml:space="preserve"> – ČP dodavatele</w:t>
    </w:r>
    <w:r w:rsidR="00381227">
      <w:t xml:space="preserve"> </w:t>
    </w:r>
    <w:r w:rsidR="004A4B78" w:rsidRPr="004A4B78">
      <w:t>o zajištění servisních míst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C2D"/>
    <w:multiLevelType w:val="hybridMultilevel"/>
    <w:tmpl w:val="FCD2D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5AF1"/>
    <w:multiLevelType w:val="hybridMultilevel"/>
    <w:tmpl w:val="27D0B83A"/>
    <w:lvl w:ilvl="0" w:tplc="0405000F">
      <w:start w:val="1"/>
      <w:numFmt w:val="decimal"/>
      <w:lvlText w:val="%1."/>
      <w:lvlJc w:val="left"/>
      <w:pPr>
        <w:ind w:left="1911" w:hanging="360"/>
      </w:pPr>
    </w:lvl>
    <w:lvl w:ilvl="1" w:tplc="04050019" w:tentative="1">
      <w:start w:val="1"/>
      <w:numFmt w:val="lowerLetter"/>
      <w:lvlText w:val="%2."/>
      <w:lvlJc w:val="left"/>
      <w:pPr>
        <w:ind w:left="2631" w:hanging="360"/>
      </w:pPr>
    </w:lvl>
    <w:lvl w:ilvl="2" w:tplc="0405001B" w:tentative="1">
      <w:start w:val="1"/>
      <w:numFmt w:val="lowerRoman"/>
      <w:lvlText w:val="%3."/>
      <w:lvlJc w:val="right"/>
      <w:pPr>
        <w:ind w:left="3351" w:hanging="180"/>
      </w:pPr>
    </w:lvl>
    <w:lvl w:ilvl="3" w:tplc="0405000F" w:tentative="1">
      <w:start w:val="1"/>
      <w:numFmt w:val="decimal"/>
      <w:lvlText w:val="%4."/>
      <w:lvlJc w:val="left"/>
      <w:pPr>
        <w:ind w:left="4071" w:hanging="360"/>
      </w:pPr>
    </w:lvl>
    <w:lvl w:ilvl="4" w:tplc="04050019" w:tentative="1">
      <w:start w:val="1"/>
      <w:numFmt w:val="lowerLetter"/>
      <w:lvlText w:val="%5."/>
      <w:lvlJc w:val="left"/>
      <w:pPr>
        <w:ind w:left="4791" w:hanging="360"/>
      </w:pPr>
    </w:lvl>
    <w:lvl w:ilvl="5" w:tplc="0405001B" w:tentative="1">
      <w:start w:val="1"/>
      <w:numFmt w:val="lowerRoman"/>
      <w:lvlText w:val="%6."/>
      <w:lvlJc w:val="right"/>
      <w:pPr>
        <w:ind w:left="5511" w:hanging="180"/>
      </w:pPr>
    </w:lvl>
    <w:lvl w:ilvl="6" w:tplc="0405000F" w:tentative="1">
      <w:start w:val="1"/>
      <w:numFmt w:val="decimal"/>
      <w:lvlText w:val="%7."/>
      <w:lvlJc w:val="left"/>
      <w:pPr>
        <w:ind w:left="6231" w:hanging="360"/>
      </w:pPr>
    </w:lvl>
    <w:lvl w:ilvl="7" w:tplc="04050019" w:tentative="1">
      <w:start w:val="1"/>
      <w:numFmt w:val="lowerLetter"/>
      <w:lvlText w:val="%8."/>
      <w:lvlJc w:val="left"/>
      <w:pPr>
        <w:ind w:left="6951" w:hanging="360"/>
      </w:pPr>
    </w:lvl>
    <w:lvl w:ilvl="8" w:tplc="040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" w15:restartNumberingAfterBreak="0">
    <w:nsid w:val="0BCC4C6A"/>
    <w:multiLevelType w:val="hybridMultilevel"/>
    <w:tmpl w:val="779285E6"/>
    <w:lvl w:ilvl="0" w:tplc="0405000F">
      <w:start w:val="1"/>
      <w:numFmt w:val="decimal"/>
      <w:lvlText w:val="%1."/>
      <w:lvlJc w:val="left"/>
      <w:pPr>
        <w:ind w:left="1911" w:hanging="360"/>
      </w:pPr>
    </w:lvl>
    <w:lvl w:ilvl="1" w:tplc="04050019" w:tentative="1">
      <w:start w:val="1"/>
      <w:numFmt w:val="lowerLetter"/>
      <w:lvlText w:val="%2."/>
      <w:lvlJc w:val="left"/>
      <w:pPr>
        <w:ind w:left="2631" w:hanging="360"/>
      </w:pPr>
    </w:lvl>
    <w:lvl w:ilvl="2" w:tplc="0405001B" w:tentative="1">
      <w:start w:val="1"/>
      <w:numFmt w:val="lowerRoman"/>
      <w:lvlText w:val="%3."/>
      <w:lvlJc w:val="right"/>
      <w:pPr>
        <w:ind w:left="3351" w:hanging="180"/>
      </w:pPr>
    </w:lvl>
    <w:lvl w:ilvl="3" w:tplc="0405000F" w:tentative="1">
      <w:start w:val="1"/>
      <w:numFmt w:val="decimal"/>
      <w:lvlText w:val="%4."/>
      <w:lvlJc w:val="left"/>
      <w:pPr>
        <w:ind w:left="4071" w:hanging="360"/>
      </w:pPr>
    </w:lvl>
    <w:lvl w:ilvl="4" w:tplc="04050019" w:tentative="1">
      <w:start w:val="1"/>
      <w:numFmt w:val="lowerLetter"/>
      <w:lvlText w:val="%5."/>
      <w:lvlJc w:val="left"/>
      <w:pPr>
        <w:ind w:left="4791" w:hanging="360"/>
      </w:pPr>
    </w:lvl>
    <w:lvl w:ilvl="5" w:tplc="0405001B" w:tentative="1">
      <w:start w:val="1"/>
      <w:numFmt w:val="lowerRoman"/>
      <w:lvlText w:val="%6."/>
      <w:lvlJc w:val="right"/>
      <w:pPr>
        <w:ind w:left="5511" w:hanging="180"/>
      </w:pPr>
    </w:lvl>
    <w:lvl w:ilvl="6" w:tplc="0405000F" w:tentative="1">
      <w:start w:val="1"/>
      <w:numFmt w:val="decimal"/>
      <w:lvlText w:val="%7."/>
      <w:lvlJc w:val="left"/>
      <w:pPr>
        <w:ind w:left="6231" w:hanging="360"/>
      </w:pPr>
    </w:lvl>
    <w:lvl w:ilvl="7" w:tplc="04050019" w:tentative="1">
      <w:start w:val="1"/>
      <w:numFmt w:val="lowerLetter"/>
      <w:lvlText w:val="%8."/>
      <w:lvlJc w:val="left"/>
      <w:pPr>
        <w:ind w:left="6951" w:hanging="360"/>
      </w:pPr>
    </w:lvl>
    <w:lvl w:ilvl="8" w:tplc="040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" w15:restartNumberingAfterBreak="0">
    <w:nsid w:val="125906DF"/>
    <w:multiLevelType w:val="hybridMultilevel"/>
    <w:tmpl w:val="97C6F79C"/>
    <w:lvl w:ilvl="0" w:tplc="0405000F">
      <w:start w:val="1"/>
      <w:numFmt w:val="decimal"/>
      <w:lvlText w:val="%1."/>
      <w:lvlJc w:val="left"/>
      <w:pPr>
        <w:ind w:left="1911" w:hanging="360"/>
      </w:pPr>
    </w:lvl>
    <w:lvl w:ilvl="1" w:tplc="04050019" w:tentative="1">
      <w:start w:val="1"/>
      <w:numFmt w:val="lowerLetter"/>
      <w:lvlText w:val="%2."/>
      <w:lvlJc w:val="left"/>
      <w:pPr>
        <w:ind w:left="2631" w:hanging="360"/>
      </w:pPr>
    </w:lvl>
    <w:lvl w:ilvl="2" w:tplc="0405001B" w:tentative="1">
      <w:start w:val="1"/>
      <w:numFmt w:val="lowerRoman"/>
      <w:lvlText w:val="%3."/>
      <w:lvlJc w:val="right"/>
      <w:pPr>
        <w:ind w:left="3351" w:hanging="180"/>
      </w:pPr>
    </w:lvl>
    <w:lvl w:ilvl="3" w:tplc="0405000F" w:tentative="1">
      <w:start w:val="1"/>
      <w:numFmt w:val="decimal"/>
      <w:lvlText w:val="%4."/>
      <w:lvlJc w:val="left"/>
      <w:pPr>
        <w:ind w:left="4071" w:hanging="360"/>
      </w:pPr>
    </w:lvl>
    <w:lvl w:ilvl="4" w:tplc="04050019" w:tentative="1">
      <w:start w:val="1"/>
      <w:numFmt w:val="lowerLetter"/>
      <w:lvlText w:val="%5."/>
      <w:lvlJc w:val="left"/>
      <w:pPr>
        <w:ind w:left="4791" w:hanging="360"/>
      </w:pPr>
    </w:lvl>
    <w:lvl w:ilvl="5" w:tplc="0405001B" w:tentative="1">
      <w:start w:val="1"/>
      <w:numFmt w:val="lowerRoman"/>
      <w:lvlText w:val="%6."/>
      <w:lvlJc w:val="right"/>
      <w:pPr>
        <w:ind w:left="5511" w:hanging="180"/>
      </w:pPr>
    </w:lvl>
    <w:lvl w:ilvl="6" w:tplc="0405000F" w:tentative="1">
      <w:start w:val="1"/>
      <w:numFmt w:val="decimal"/>
      <w:lvlText w:val="%7."/>
      <w:lvlJc w:val="left"/>
      <w:pPr>
        <w:ind w:left="6231" w:hanging="360"/>
      </w:pPr>
    </w:lvl>
    <w:lvl w:ilvl="7" w:tplc="04050019" w:tentative="1">
      <w:start w:val="1"/>
      <w:numFmt w:val="lowerLetter"/>
      <w:lvlText w:val="%8."/>
      <w:lvlJc w:val="left"/>
      <w:pPr>
        <w:ind w:left="6951" w:hanging="360"/>
      </w:pPr>
    </w:lvl>
    <w:lvl w:ilvl="8" w:tplc="040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4" w15:restartNumberingAfterBreak="0">
    <w:nsid w:val="16100690"/>
    <w:multiLevelType w:val="hybridMultilevel"/>
    <w:tmpl w:val="E52086E6"/>
    <w:lvl w:ilvl="0" w:tplc="0405000F">
      <w:start w:val="1"/>
      <w:numFmt w:val="decimal"/>
      <w:lvlText w:val="%1."/>
      <w:lvlJc w:val="left"/>
      <w:pPr>
        <w:ind w:left="1911" w:hanging="360"/>
      </w:pPr>
    </w:lvl>
    <w:lvl w:ilvl="1" w:tplc="04050019" w:tentative="1">
      <w:start w:val="1"/>
      <w:numFmt w:val="lowerLetter"/>
      <w:lvlText w:val="%2."/>
      <w:lvlJc w:val="left"/>
      <w:pPr>
        <w:ind w:left="2631" w:hanging="360"/>
      </w:pPr>
    </w:lvl>
    <w:lvl w:ilvl="2" w:tplc="0405001B" w:tentative="1">
      <w:start w:val="1"/>
      <w:numFmt w:val="lowerRoman"/>
      <w:lvlText w:val="%3."/>
      <w:lvlJc w:val="right"/>
      <w:pPr>
        <w:ind w:left="3351" w:hanging="180"/>
      </w:pPr>
    </w:lvl>
    <w:lvl w:ilvl="3" w:tplc="0405000F" w:tentative="1">
      <w:start w:val="1"/>
      <w:numFmt w:val="decimal"/>
      <w:lvlText w:val="%4."/>
      <w:lvlJc w:val="left"/>
      <w:pPr>
        <w:ind w:left="4071" w:hanging="360"/>
      </w:pPr>
    </w:lvl>
    <w:lvl w:ilvl="4" w:tplc="04050019" w:tentative="1">
      <w:start w:val="1"/>
      <w:numFmt w:val="lowerLetter"/>
      <w:lvlText w:val="%5."/>
      <w:lvlJc w:val="left"/>
      <w:pPr>
        <w:ind w:left="4791" w:hanging="360"/>
      </w:pPr>
    </w:lvl>
    <w:lvl w:ilvl="5" w:tplc="0405001B" w:tentative="1">
      <w:start w:val="1"/>
      <w:numFmt w:val="lowerRoman"/>
      <w:lvlText w:val="%6."/>
      <w:lvlJc w:val="right"/>
      <w:pPr>
        <w:ind w:left="5511" w:hanging="180"/>
      </w:pPr>
    </w:lvl>
    <w:lvl w:ilvl="6" w:tplc="0405000F" w:tentative="1">
      <w:start w:val="1"/>
      <w:numFmt w:val="decimal"/>
      <w:lvlText w:val="%7."/>
      <w:lvlJc w:val="left"/>
      <w:pPr>
        <w:ind w:left="6231" w:hanging="360"/>
      </w:pPr>
    </w:lvl>
    <w:lvl w:ilvl="7" w:tplc="04050019" w:tentative="1">
      <w:start w:val="1"/>
      <w:numFmt w:val="lowerLetter"/>
      <w:lvlText w:val="%8."/>
      <w:lvlJc w:val="left"/>
      <w:pPr>
        <w:ind w:left="6951" w:hanging="360"/>
      </w:pPr>
    </w:lvl>
    <w:lvl w:ilvl="8" w:tplc="040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5" w15:restartNumberingAfterBreak="0">
    <w:nsid w:val="316F33CC"/>
    <w:multiLevelType w:val="hybridMultilevel"/>
    <w:tmpl w:val="94E6E7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67029"/>
    <w:multiLevelType w:val="hybridMultilevel"/>
    <w:tmpl w:val="E3386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63DFA"/>
    <w:multiLevelType w:val="hybridMultilevel"/>
    <w:tmpl w:val="D0D63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5037C1"/>
    <w:multiLevelType w:val="hybridMultilevel"/>
    <w:tmpl w:val="463CF1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97BF1"/>
    <w:multiLevelType w:val="hybridMultilevel"/>
    <w:tmpl w:val="779285E6"/>
    <w:lvl w:ilvl="0" w:tplc="FFFFFFFF">
      <w:start w:val="1"/>
      <w:numFmt w:val="decimal"/>
      <w:lvlText w:val="%1."/>
      <w:lvlJc w:val="left"/>
      <w:pPr>
        <w:ind w:left="1911" w:hanging="360"/>
      </w:pPr>
    </w:lvl>
    <w:lvl w:ilvl="1" w:tplc="FFFFFFFF" w:tentative="1">
      <w:start w:val="1"/>
      <w:numFmt w:val="lowerLetter"/>
      <w:lvlText w:val="%2."/>
      <w:lvlJc w:val="left"/>
      <w:pPr>
        <w:ind w:left="2631" w:hanging="360"/>
      </w:pPr>
    </w:lvl>
    <w:lvl w:ilvl="2" w:tplc="FFFFFFFF" w:tentative="1">
      <w:start w:val="1"/>
      <w:numFmt w:val="lowerRoman"/>
      <w:lvlText w:val="%3."/>
      <w:lvlJc w:val="right"/>
      <w:pPr>
        <w:ind w:left="3351" w:hanging="180"/>
      </w:pPr>
    </w:lvl>
    <w:lvl w:ilvl="3" w:tplc="FFFFFFFF" w:tentative="1">
      <w:start w:val="1"/>
      <w:numFmt w:val="decimal"/>
      <w:lvlText w:val="%4."/>
      <w:lvlJc w:val="left"/>
      <w:pPr>
        <w:ind w:left="4071" w:hanging="360"/>
      </w:pPr>
    </w:lvl>
    <w:lvl w:ilvl="4" w:tplc="FFFFFFFF" w:tentative="1">
      <w:start w:val="1"/>
      <w:numFmt w:val="lowerLetter"/>
      <w:lvlText w:val="%5."/>
      <w:lvlJc w:val="left"/>
      <w:pPr>
        <w:ind w:left="4791" w:hanging="360"/>
      </w:pPr>
    </w:lvl>
    <w:lvl w:ilvl="5" w:tplc="FFFFFFFF" w:tentative="1">
      <w:start w:val="1"/>
      <w:numFmt w:val="lowerRoman"/>
      <w:lvlText w:val="%6."/>
      <w:lvlJc w:val="right"/>
      <w:pPr>
        <w:ind w:left="5511" w:hanging="180"/>
      </w:pPr>
    </w:lvl>
    <w:lvl w:ilvl="6" w:tplc="FFFFFFFF" w:tentative="1">
      <w:start w:val="1"/>
      <w:numFmt w:val="decimal"/>
      <w:lvlText w:val="%7."/>
      <w:lvlJc w:val="left"/>
      <w:pPr>
        <w:ind w:left="6231" w:hanging="360"/>
      </w:pPr>
    </w:lvl>
    <w:lvl w:ilvl="7" w:tplc="FFFFFFFF" w:tentative="1">
      <w:start w:val="1"/>
      <w:numFmt w:val="lowerLetter"/>
      <w:lvlText w:val="%8."/>
      <w:lvlJc w:val="left"/>
      <w:pPr>
        <w:ind w:left="6951" w:hanging="360"/>
      </w:pPr>
    </w:lvl>
    <w:lvl w:ilvl="8" w:tplc="FFFFFFFF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1" w15:restartNumberingAfterBreak="0">
    <w:nsid w:val="6E33784D"/>
    <w:multiLevelType w:val="hybridMultilevel"/>
    <w:tmpl w:val="E186590C"/>
    <w:lvl w:ilvl="0" w:tplc="0405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77C46225"/>
    <w:multiLevelType w:val="hybridMultilevel"/>
    <w:tmpl w:val="C1BAA7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2341695">
    <w:abstractNumId w:val="8"/>
  </w:num>
  <w:num w:numId="2" w16cid:durableId="1286815093">
    <w:abstractNumId w:val="5"/>
  </w:num>
  <w:num w:numId="3" w16cid:durableId="667288856">
    <w:abstractNumId w:val="6"/>
  </w:num>
  <w:num w:numId="4" w16cid:durableId="1624114158">
    <w:abstractNumId w:val="0"/>
  </w:num>
  <w:num w:numId="5" w16cid:durableId="737942370">
    <w:abstractNumId w:val="12"/>
  </w:num>
  <w:num w:numId="6" w16cid:durableId="496074032">
    <w:abstractNumId w:val="9"/>
  </w:num>
  <w:num w:numId="7" w16cid:durableId="948515053">
    <w:abstractNumId w:val="7"/>
  </w:num>
  <w:num w:numId="8" w16cid:durableId="1488129424">
    <w:abstractNumId w:val="11"/>
  </w:num>
  <w:num w:numId="9" w16cid:durableId="16129555">
    <w:abstractNumId w:val="1"/>
  </w:num>
  <w:num w:numId="10" w16cid:durableId="1186137888">
    <w:abstractNumId w:val="3"/>
  </w:num>
  <w:num w:numId="11" w16cid:durableId="1930042359">
    <w:abstractNumId w:val="4"/>
  </w:num>
  <w:num w:numId="12" w16cid:durableId="1510216928">
    <w:abstractNumId w:val="2"/>
  </w:num>
  <w:num w:numId="13" w16cid:durableId="326330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1C"/>
    <w:rsid w:val="00054BC8"/>
    <w:rsid w:val="000679F3"/>
    <w:rsid w:val="000766A0"/>
    <w:rsid w:val="00085534"/>
    <w:rsid w:val="000945F0"/>
    <w:rsid w:val="000C6273"/>
    <w:rsid w:val="00100A29"/>
    <w:rsid w:val="00102B9F"/>
    <w:rsid w:val="0013179A"/>
    <w:rsid w:val="001371C1"/>
    <w:rsid w:val="00142940"/>
    <w:rsid w:val="00155569"/>
    <w:rsid w:val="0016058B"/>
    <w:rsid w:val="0019420B"/>
    <w:rsid w:val="001A5B77"/>
    <w:rsid w:val="001B6B6D"/>
    <w:rsid w:val="001D7B5E"/>
    <w:rsid w:val="001E2BFF"/>
    <w:rsid w:val="00247148"/>
    <w:rsid w:val="00265238"/>
    <w:rsid w:val="00270F15"/>
    <w:rsid w:val="002A0367"/>
    <w:rsid w:val="002E0069"/>
    <w:rsid w:val="002E0573"/>
    <w:rsid w:val="0030161E"/>
    <w:rsid w:val="0030759A"/>
    <w:rsid w:val="00322D93"/>
    <w:rsid w:val="003402D7"/>
    <w:rsid w:val="00343854"/>
    <w:rsid w:val="00381227"/>
    <w:rsid w:val="00397BE9"/>
    <w:rsid w:val="003A01CA"/>
    <w:rsid w:val="003B663B"/>
    <w:rsid w:val="003C17DB"/>
    <w:rsid w:val="0046469E"/>
    <w:rsid w:val="0047247B"/>
    <w:rsid w:val="00493015"/>
    <w:rsid w:val="004A4B78"/>
    <w:rsid w:val="004A511F"/>
    <w:rsid w:val="004B045B"/>
    <w:rsid w:val="005102A7"/>
    <w:rsid w:val="00536B5C"/>
    <w:rsid w:val="005376C2"/>
    <w:rsid w:val="0054157F"/>
    <w:rsid w:val="005C3C73"/>
    <w:rsid w:val="005C6DB3"/>
    <w:rsid w:val="005D707F"/>
    <w:rsid w:val="006046B6"/>
    <w:rsid w:val="00606372"/>
    <w:rsid w:val="00646A1C"/>
    <w:rsid w:val="006552DC"/>
    <w:rsid w:val="00672106"/>
    <w:rsid w:val="006944B7"/>
    <w:rsid w:val="006B7084"/>
    <w:rsid w:val="006C47C9"/>
    <w:rsid w:val="006E1BE3"/>
    <w:rsid w:val="00727786"/>
    <w:rsid w:val="0074774D"/>
    <w:rsid w:val="0075438B"/>
    <w:rsid w:val="00760246"/>
    <w:rsid w:val="00777F89"/>
    <w:rsid w:val="0078474C"/>
    <w:rsid w:val="00790A2D"/>
    <w:rsid w:val="007C234E"/>
    <w:rsid w:val="007D591C"/>
    <w:rsid w:val="007F47C2"/>
    <w:rsid w:val="0080655D"/>
    <w:rsid w:val="00820567"/>
    <w:rsid w:val="0082380A"/>
    <w:rsid w:val="0082506A"/>
    <w:rsid w:val="00834A35"/>
    <w:rsid w:val="00837A4D"/>
    <w:rsid w:val="0087647A"/>
    <w:rsid w:val="008846EF"/>
    <w:rsid w:val="00892374"/>
    <w:rsid w:val="008C3CCF"/>
    <w:rsid w:val="008E11E4"/>
    <w:rsid w:val="008E7674"/>
    <w:rsid w:val="009040E8"/>
    <w:rsid w:val="00915765"/>
    <w:rsid w:val="0095710C"/>
    <w:rsid w:val="009C507E"/>
    <w:rsid w:val="009C72BB"/>
    <w:rsid w:val="009E4700"/>
    <w:rsid w:val="009E5928"/>
    <w:rsid w:val="009F255C"/>
    <w:rsid w:val="009F3198"/>
    <w:rsid w:val="009F679A"/>
    <w:rsid w:val="00A015FA"/>
    <w:rsid w:val="00A46377"/>
    <w:rsid w:val="00A81B18"/>
    <w:rsid w:val="00A91435"/>
    <w:rsid w:val="00AF78D2"/>
    <w:rsid w:val="00B22E62"/>
    <w:rsid w:val="00B44AD0"/>
    <w:rsid w:val="00B56C3F"/>
    <w:rsid w:val="00B84D2F"/>
    <w:rsid w:val="00B933CE"/>
    <w:rsid w:val="00BA6FF9"/>
    <w:rsid w:val="00BC352F"/>
    <w:rsid w:val="00BD27B2"/>
    <w:rsid w:val="00BF3776"/>
    <w:rsid w:val="00BF459D"/>
    <w:rsid w:val="00C0514F"/>
    <w:rsid w:val="00C2268D"/>
    <w:rsid w:val="00C93993"/>
    <w:rsid w:val="00CC40F7"/>
    <w:rsid w:val="00CF6851"/>
    <w:rsid w:val="00D44CDA"/>
    <w:rsid w:val="00D600B4"/>
    <w:rsid w:val="00D67BC3"/>
    <w:rsid w:val="00D927FE"/>
    <w:rsid w:val="00DE1846"/>
    <w:rsid w:val="00DE2B85"/>
    <w:rsid w:val="00E0317F"/>
    <w:rsid w:val="00E16A69"/>
    <w:rsid w:val="00E22FE1"/>
    <w:rsid w:val="00E66ED2"/>
    <w:rsid w:val="00E74C37"/>
    <w:rsid w:val="00F006E1"/>
    <w:rsid w:val="00F23F47"/>
    <w:rsid w:val="00F67C0E"/>
    <w:rsid w:val="00F73DC3"/>
    <w:rsid w:val="00F82F8D"/>
    <w:rsid w:val="00FC72F8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FDA"/>
  <w15:chartTrackingRefBased/>
  <w15:docId w15:val="{F4E22156-D71F-43DA-9FD4-7DEB18C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A1C"/>
    <w:pPr>
      <w:widowControl w:val="0"/>
      <w:autoSpaceDE w:val="0"/>
      <w:autoSpaceDN w:val="0"/>
      <w:adjustRightInd w:val="0"/>
      <w:spacing w:before="87" w:after="0" w:line="230" w:lineRule="exact"/>
      <w:ind w:left="1191" w:right="510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6A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646A1C"/>
    <w:rPr>
      <w:rFonts w:ascii="Calibri" w:eastAsia="Calibri" w:hAnsi="Calibri" w:cs="Times New Roman"/>
    </w:rPr>
  </w:style>
  <w:style w:type="paragraph" w:customStyle="1" w:styleId="Default">
    <w:name w:val="Default"/>
    <w:rsid w:val="00646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846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2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238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238"/>
    <w:rPr>
      <w:rFonts w:ascii="Arial" w:eastAsia="Times New Roman" w:hAnsi="Arial" w:cs="Arial"/>
      <w:b/>
      <w:bCs/>
      <w:color w:val="000000"/>
      <w:spacing w:val="-6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3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38"/>
    <w:rPr>
      <w:rFonts w:ascii="Segoe UI" w:eastAsia="Times New Roman" w:hAnsi="Segoe UI" w:cs="Segoe UI"/>
      <w:color w:val="000000"/>
      <w:spacing w:val="-6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10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7C0E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D67BC3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67BC3"/>
    <w:pPr>
      <w:keepNext w:val="0"/>
      <w:keepLines w:val="0"/>
      <w:widowControl/>
      <w:tabs>
        <w:tab w:val="num" w:pos="426"/>
      </w:tabs>
      <w:autoSpaceDE/>
      <w:autoSpaceDN/>
      <w:adjustRightInd/>
      <w:spacing w:before="0" w:after="120" w:line="280" w:lineRule="atLeast"/>
      <w:ind w:left="1154" w:right="0" w:hanging="360"/>
    </w:pPr>
    <w:rPr>
      <w:rFonts w:asciiTheme="minorHAnsi" w:eastAsiaTheme="minorHAnsi" w:hAnsiTheme="minorHAnsi" w:cs="Calibri"/>
      <w:color w:val="auto"/>
      <w:spacing w:val="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C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0573"/>
    <w:pPr>
      <w:widowControl/>
      <w:autoSpaceDE/>
      <w:autoSpaceDN/>
      <w:adjustRightInd/>
      <w:spacing w:before="0" w:line="240" w:lineRule="auto"/>
      <w:ind w:left="0" w:right="0"/>
      <w:jc w:val="both"/>
    </w:pPr>
    <w:rPr>
      <w:rFonts w:eastAsia="Calibri" w:cs="Times New Roman"/>
      <w:color w:val="auto"/>
      <w:spacing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0573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E0573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A91435"/>
    <w:pPr>
      <w:widowControl/>
      <w:spacing w:before="0" w:line="240" w:lineRule="auto"/>
      <w:ind w:left="0" w:right="-428"/>
      <w:jc w:val="both"/>
    </w:pPr>
    <w:rPr>
      <w:rFonts w:cs="Times New Roman"/>
      <w:color w:val="0000FF"/>
      <w:spacing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91435"/>
    <w:rPr>
      <w:rFonts w:ascii="Arial" w:eastAsia="Times New Roman" w:hAnsi="Arial" w:cs="Times New Roman"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031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0317F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77F8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77F89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99E37B0EE2A4FB47E3F8BC0B4744A" ma:contentTypeVersion="11" ma:contentTypeDescription="Vytvoří nový dokument" ma:contentTypeScope="" ma:versionID="f2c0ab15e1fd809660d901ca749504e0">
  <xsd:schema xmlns:xsd="http://www.w3.org/2001/XMLSchema" xmlns:xs="http://www.w3.org/2001/XMLSchema" xmlns:p="http://schemas.microsoft.com/office/2006/metadata/properties" xmlns:ns2="a091569b-bee7-4ee0-9716-401b8bb7cc72" xmlns:ns3="9b11e414-57b6-4e37-be03-cdc3743862fe" targetNamespace="http://schemas.microsoft.com/office/2006/metadata/properties" ma:root="true" ma:fieldsID="2a5b8b9f2b008f5b03482e3aceee8788" ns2:_="" ns3:_="">
    <xsd:import namespace="a091569b-bee7-4ee0-9716-401b8bb7cc72"/>
    <xsd:import namespace="9b11e414-57b6-4e37-be03-cdc374386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569b-bee7-4ee0-9716-401b8bb7c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e414-57b6-4e37-be03-cdc374386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B271B4-4666-4333-BCB0-CA5BF6779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8769B-D95F-4006-A7A4-F79593004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1569b-bee7-4ee0-9716-401b8bb7cc72"/>
    <ds:schemaRef ds:uri="9b11e414-57b6-4e37-be03-cdc374386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E9F6C-26B6-49C7-B8A2-896AEA91726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Kouklová, Ivana</dc:creator>
  <cp:keywords/>
  <dc:description/>
  <cp:lastModifiedBy>Gebauerová, Monika</cp:lastModifiedBy>
  <cp:revision>4</cp:revision>
  <cp:lastPrinted>2019-01-30T09:02:00Z</cp:lastPrinted>
  <dcterms:created xsi:type="dcterms:W3CDTF">2025-11-03T12:29:00Z</dcterms:created>
  <dcterms:modified xsi:type="dcterms:W3CDTF">2025-11-03T13:09:00Z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0x010100FE099E37B0EE2A4FB47E3F8BC0B4744A</vt:lpwstr>
  </property>
</Properties>
</file>