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610B2F" w:rsidRPr="00C61E55" w14:paraId="14B12403" w14:textId="77777777" w:rsidTr="002B4F35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14B123FF" w14:textId="77777777" w:rsidR="00610B2F" w:rsidRPr="000E0C52" w:rsidRDefault="00610B2F" w:rsidP="002B4F35">
            <w:bookmarkStart w:id="0" w:name="_GoBack"/>
            <w:bookmarkEnd w:id="0"/>
            <w:r>
              <w:rPr>
                <w:noProof/>
              </w:rPr>
              <w:drawing>
                <wp:inline distT="0" distB="0" distL="0" distR="0" wp14:anchorId="14B12542" wp14:editId="14B12543">
                  <wp:extent cx="962025" cy="276225"/>
                  <wp:effectExtent l="19050" t="0" r="9525" b="0"/>
                  <wp:docPr id="7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14B12400" w14:textId="21384328" w:rsidR="00610B2F" w:rsidRPr="00C062D1" w:rsidRDefault="0076591B" w:rsidP="00370ABB">
            <w:pPr>
              <w:pStyle w:val="ZhlavNadpis1dek"/>
            </w:pPr>
            <w:r>
              <w:t>Metodika řešení škod způsobených při stavbách CAPEX i OPEX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14B12401" w14:textId="77777777" w:rsidR="00610B2F" w:rsidRPr="00F73419" w:rsidRDefault="00610B2F" w:rsidP="002B4F35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14:paraId="14B12402" w14:textId="69AE5B38" w:rsidR="00610B2F" w:rsidRPr="00F73419" w:rsidRDefault="00DE0586" w:rsidP="002B4F35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fldChar w:fldCharType="begin"/>
            </w:r>
            <w:r w:rsidR="00610B2F" w:rsidRPr="00F73419">
              <w:rPr>
                <w:sz w:val="20"/>
                <w:szCs w:val="20"/>
              </w:rPr>
              <w:instrText xml:space="preserve"> PAGE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997422">
              <w:rPr>
                <w:noProof/>
                <w:sz w:val="20"/>
                <w:szCs w:val="20"/>
              </w:rPr>
              <w:t>1</w:t>
            </w:r>
            <w:r w:rsidRPr="00F73419">
              <w:rPr>
                <w:sz w:val="20"/>
                <w:szCs w:val="20"/>
              </w:rPr>
              <w:fldChar w:fldCharType="end"/>
            </w:r>
            <w:r w:rsidR="00610B2F" w:rsidRPr="00F73419">
              <w:rPr>
                <w:sz w:val="20"/>
                <w:szCs w:val="20"/>
              </w:rPr>
              <w:t xml:space="preserve"> / </w:t>
            </w:r>
            <w:r w:rsidRPr="00F73419">
              <w:rPr>
                <w:sz w:val="20"/>
                <w:szCs w:val="20"/>
              </w:rPr>
              <w:fldChar w:fldCharType="begin"/>
            </w:r>
            <w:r w:rsidR="00610B2F" w:rsidRPr="00F73419">
              <w:rPr>
                <w:sz w:val="20"/>
                <w:szCs w:val="20"/>
              </w:rPr>
              <w:instrText xml:space="preserve"> NUMPAGES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997422">
              <w:rPr>
                <w:noProof/>
                <w:sz w:val="20"/>
                <w:szCs w:val="20"/>
              </w:rPr>
              <w:t>13</w:t>
            </w:r>
            <w:r w:rsidRPr="00F73419">
              <w:rPr>
                <w:sz w:val="20"/>
                <w:szCs w:val="20"/>
              </w:rPr>
              <w:fldChar w:fldCharType="end"/>
            </w:r>
          </w:p>
        </w:tc>
      </w:tr>
      <w:tr w:rsidR="00610B2F" w:rsidRPr="00C61E55" w14:paraId="14B12408" w14:textId="77777777" w:rsidTr="002B4F35">
        <w:trPr>
          <w:trHeight w:val="283"/>
        </w:trPr>
        <w:tc>
          <w:tcPr>
            <w:tcW w:w="1814" w:type="dxa"/>
            <w:vMerge/>
          </w:tcPr>
          <w:p w14:paraId="14B12404" w14:textId="77777777" w:rsidR="00610B2F" w:rsidRPr="00C61E55" w:rsidRDefault="00610B2F" w:rsidP="002B4F35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14:paraId="14B12405" w14:textId="77777777" w:rsidR="00610B2F" w:rsidRPr="00C61E55" w:rsidRDefault="00610B2F" w:rsidP="002B4F35">
            <w:pPr>
              <w:pStyle w:val="Tabulkanormln"/>
            </w:pPr>
          </w:p>
        </w:tc>
        <w:tc>
          <w:tcPr>
            <w:tcW w:w="1474" w:type="dxa"/>
            <w:vAlign w:val="center"/>
          </w:tcPr>
          <w:p w14:paraId="14B12406" w14:textId="77777777" w:rsidR="00610B2F" w:rsidRPr="001722A9" w:rsidRDefault="00610B2F" w:rsidP="002B4F35">
            <w:pPr>
              <w:pStyle w:val="Zhlavostatntext"/>
            </w:pPr>
            <w:r w:rsidRPr="00F73419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14:paraId="14B12407" w14:textId="1653AA18" w:rsidR="00610B2F" w:rsidRPr="00FB400A" w:rsidRDefault="005F2BD8" w:rsidP="005F2BD8">
            <w:pPr>
              <w:pStyle w:val="Zhlavdatumplatnost"/>
              <w:rPr>
                <w:szCs w:val="20"/>
              </w:rPr>
            </w:pPr>
            <w:r>
              <w:rPr>
                <w:szCs w:val="20"/>
              </w:rPr>
              <w:t>1. 1. 2019</w:t>
            </w:r>
          </w:p>
        </w:tc>
      </w:tr>
      <w:tr w:rsidR="00610B2F" w:rsidRPr="00C61E55" w14:paraId="14B1240D" w14:textId="77777777" w:rsidTr="002B4F35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14B12409" w14:textId="77777777" w:rsidR="00610B2F" w:rsidRDefault="00610B2F" w:rsidP="002B4F35">
            <w:pPr>
              <w:pStyle w:val="Zhlavspolenost"/>
              <w:jc w:val="center"/>
              <w:rPr>
                <w:b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14B1240A" w14:textId="77777777" w:rsidR="00610B2F" w:rsidRPr="0040585A" w:rsidRDefault="00610B2F" w:rsidP="002B4F35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14B1240B" w14:textId="77777777" w:rsidR="00610B2F" w:rsidRPr="00F73419" w:rsidRDefault="00610B2F" w:rsidP="002B4F35">
            <w:r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14B1240C" w14:textId="4A333EFF" w:rsidR="00610B2F" w:rsidRPr="00FB400A" w:rsidRDefault="005F2BD8" w:rsidP="00FB400A">
            <w:pPr>
              <w:pStyle w:val="Zhlavdatuminnost"/>
            </w:pPr>
            <w:r>
              <w:t>1. 1. 2019</w:t>
            </w:r>
          </w:p>
        </w:tc>
      </w:tr>
      <w:tr w:rsidR="00610B2F" w:rsidRPr="00C61E55" w14:paraId="14B12412" w14:textId="77777777" w:rsidTr="002B4F35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14B1240E" w14:textId="58BFC8E9" w:rsidR="00610B2F" w:rsidRPr="00A44570" w:rsidRDefault="00610B2F" w:rsidP="005F2BD8">
            <w:pPr>
              <w:pStyle w:val="Zhlavdokument"/>
              <w:jc w:val="center"/>
            </w:pPr>
            <w:r>
              <w:t>Prováděcí pokyn</w:t>
            </w:r>
            <w:r w:rsidRPr="00A44570">
              <w:t xml:space="preserve"> </w:t>
            </w:r>
            <w:r w:rsidR="00626B2C">
              <w:t>ECD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14B1240F" w14:textId="5A6847F0" w:rsidR="00610B2F" w:rsidRPr="00C75DCB" w:rsidRDefault="0072552F" w:rsidP="0076591B">
            <w:pPr>
              <w:pStyle w:val="ZhlavNadpis2dek"/>
              <w:rPr>
                <w:highlight w:val="yellow"/>
              </w:rPr>
            </w:pPr>
            <w:r w:rsidRPr="00EA5B85">
              <w:t>ECD-PP-231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14B12410" w14:textId="77777777" w:rsidR="00610B2F" w:rsidRPr="00CA427F" w:rsidRDefault="00610B2F" w:rsidP="002B4F35">
            <w:pPr>
              <w:pStyle w:val="Zhlav"/>
              <w:tabs>
                <w:tab w:val="clear" w:pos="4536"/>
                <w:tab w:val="clear" w:pos="9072"/>
              </w:tabs>
            </w:pPr>
            <w:r w:rsidRPr="00CA427F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14B12411" w14:textId="77777777" w:rsidR="00610B2F" w:rsidRPr="00CA427F" w:rsidRDefault="00610B2F" w:rsidP="002B4F35">
            <w:pPr>
              <w:pStyle w:val="Zhlavrevize"/>
            </w:pPr>
            <w:r>
              <w:t>00</w:t>
            </w:r>
          </w:p>
        </w:tc>
      </w:tr>
    </w:tbl>
    <w:p w14:paraId="14B12413" w14:textId="77777777" w:rsidR="00610B2F" w:rsidRDefault="00610B2F" w:rsidP="00610B2F"/>
    <w:p w14:paraId="14B12414" w14:textId="77777777" w:rsidR="00610B2F" w:rsidRPr="005D4495" w:rsidRDefault="00610B2F" w:rsidP="00610B2F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6"/>
      </w:tblGrid>
      <w:tr w:rsidR="00610B2F" w:rsidRPr="00651317" w14:paraId="14B12416" w14:textId="77777777" w:rsidTr="002B4F35">
        <w:trPr>
          <w:cantSplit/>
          <w:trHeight w:val="705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14:paraId="14B12415" w14:textId="0538AE5B" w:rsidR="005F2BD8" w:rsidRPr="000E0C52" w:rsidRDefault="00610B2F" w:rsidP="005F2BD8">
            <w:pPr>
              <w:spacing w:before="240" w:after="24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Prováděcí pokyn </w:t>
            </w:r>
            <w:r w:rsidR="005F2BD8">
              <w:rPr>
                <w:b/>
                <w:bCs/>
              </w:rPr>
              <w:t>PP-231</w:t>
            </w:r>
            <w:r>
              <w:rPr>
                <w:b/>
                <w:bCs/>
              </w:rPr>
              <w:t xml:space="preserve"> společnosti E.ON </w:t>
            </w:r>
            <w:r w:rsidR="005F2BD8">
              <w:rPr>
                <w:b/>
                <w:bCs/>
              </w:rPr>
              <w:t>Distribuce, a.s.</w:t>
            </w:r>
          </w:p>
        </w:tc>
      </w:tr>
      <w:tr w:rsidR="00610B2F" w:rsidRPr="00651317" w14:paraId="14B1241C" w14:textId="77777777" w:rsidTr="00610B2F">
        <w:trPr>
          <w:cantSplit/>
          <w:trHeight w:val="705"/>
        </w:trPr>
        <w:tc>
          <w:tcPr>
            <w:tcW w:w="1474" w:type="dxa"/>
            <w:vAlign w:val="center"/>
          </w:tcPr>
          <w:p w14:paraId="14B12417" w14:textId="77777777"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14:paraId="14B12418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1984" w:type="dxa"/>
            <w:vAlign w:val="center"/>
          </w:tcPr>
          <w:p w14:paraId="14B12419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268" w:type="dxa"/>
            <w:vAlign w:val="center"/>
          </w:tcPr>
          <w:p w14:paraId="14B1241A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1986" w:type="dxa"/>
            <w:vAlign w:val="center"/>
          </w:tcPr>
          <w:p w14:paraId="14B1241B" w14:textId="77777777" w:rsidR="00610B2F" w:rsidRPr="000E0C52" w:rsidRDefault="00610B2F" w:rsidP="002B4F35">
            <w:pPr>
              <w:jc w:val="center"/>
              <w:rPr>
                <w:b/>
                <w:bCs/>
              </w:rPr>
            </w:pPr>
            <w:r w:rsidRPr="000E0C52">
              <w:rPr>
                <w:b/>
                <w:bCs/>
              </w:rPr>
              <w:t>Datum a podpis</w:t>
            </w:r>
          </w:p>
        </w:tc>
      </w:tr>
      <w:tr w:rsidR="00610B2F" w:rsidRPr="00E066BD" w14:paraId="14B12422" w14:textId="77777777" w:rsidTr="00610B2F">
        <w:trPr>
          <w:cantSplit/>
          <w:trHeight w:val="705"/>
        </w:trPr>
        <w:tc>
          <w:tcPr>
            <w:tcW w:w="1474" w:type="dxa"/>
            <w:vAlign w:val="center"/>
          </w:tcPr>
          <w:p w14:paraId="14B1241D" w14:textId="77777777"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14:paraId="14B1241E" w14:textId="308CD701" w:rsidR="00610B2F" w:rsidRPr="00EA5B85" w:rsidRDefault="0072552F" w:rsidP="002B4F35">
            <w:pPr>
              <w:jc w:val="center"/>
            </w:pPr>
            <w:r w:rsidRPr="00EA5B85">
              <w:t>ECD</w:t>
            </w:r>
          </w:p>
        </w:tc>
        <w:tc>
          <w:tcPr>
            <w:tcW w:w="1984" w:type="dxa"/>
            <w:vAlign w:val="center"/>
          </w:tcPr>
          <w:p w14:paraId="14B1241F" w14:textId="5BF88FC6" w:rsidR="00610B2F" w:rsidRPr="00EA5B85" w:rsidRDefault="0072552F" w:rsidP="002B4F35">
            <w:pPr>
              <w:jc w:val="center"/>
            </w:pPr>
            <w:r w:rsidRPr="00EA5B85">
              <w:t>Investice</w:t>
            </w:r>
          </w:p>
        </w:tc>
        <w:tc>
          <w:tcPr>
            <w:tcW w:w="2268" w:type="dxa"/>
            <w:vAlign w:val="center"/>
          </w:tcPr>
          <w:p w14:paraId="14B12420" w14:textId="3277AAD8" w:rsidR="00610B2F" w:rsidRPr="00EA5B85" w:rsidRDefault="0072552F" w:rsidP="002B4F35">
            <w:r w:rsidRPr="00EA5B85">
              <w:t>Mikuláš Ladislav</w:t>
            </w:r>
          </w:p>
        </w:tc>
        <w:tc>
          <w:tcPr>
            <w:tcW w:w="1986" w:type="dxa"/>
            <w:vAlign w:val="center"/>
          </w:tcPr>
          <w:p w14:paraId="14B12421" w14:textId="77777777" w:rsidR="00610B2F" w:rsidRPr="000E0C52" w:rsidRDefault="00610B2F" w:rsidP="002B4F35"/>
        </w:tc>
      </w:tr>
      <w:tr w:rsidR="00610B2F" w:rsidRPr="00E066BD" w14:paraId="14B12428" w14:textId="77777777" w:rsidTr="00610B2F">
        <w:trPr>
          <w:cantSplit/>
          <w:trHeight w:val="826"/>
        </w:trPr>
        <w:tc>
          <w:tcPr>
            <w:tcW w:w="1474" w:type="dxa"/>
            <w:vAlign w:val="center"/>
          </w:tcPr>
          <w:p w14:paraId="14B12423" w14:textId="77777777"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14:paraId="14B12424" w14:textId="7B7B2657" w:rsidR="00610B2F" w:rsidRPr="00EA5B85" w:rsidRDefault="0072552F" w:rsidP="002B4F35">
            <w:pPr>
              <w:jc w:val="center"/>
            </w:pPr>
            <w:r w:rsidRPr="00EA5B85">
              <w:t>ECD</w:t>
            </w:r>
          </w:p>
        </w:tc>
        <w:tc>
          <w:tcPr>
            <w:tcW w:w="1984" w:type="dxa"/>
            <w:vAlign w:val="center"/>
          </w:tcPr>
          <w:p w14:paraId="14B12425" w14:textId="257F9885" w:rsidR="00610B2F" w:rsidRPr="00626B2C" w:rsidRDefault="0072552F" w:rsidP="002B4F35">
            <w:pPr>
              <w:jc w:val="center"/>
            </w:pPr>
            <w:r w:rsidRPr="00626B2C">
              <w:t>Managemen</w:t>
            </w:r>
            <w:r w:rsidR="00EA5B85" w:rsidRPr="00626B2C">
              <w:t>t</w:t>
            </w:r>
            <w:r w:rsidRPr="00626B2C">
              <w:t xml:space="preserve"> investic</w:t>
            </w:r>
          </w:p>
        </w:tc>
        <w:tc>
          <w:tcPr>
            <w:tcW w:w="2268" w:type="dxa"/>
            <w:vAlign w:val="center"/>
          </w:tcPr>
          <w:p w14:paraId="14B12426" w14:textId="508A41D7" w:rsidR="00610B2F" w:rsidRPr="00EA5B85" w:rsidRDefault="0072552F" w:rsidP="002B4F35">
            <w:r w:rsidRPr="00EA5B85">
              <w:t>Šrůma Miroslav</w:t>
            </w:r>
          </w:p>
        </w:tc>
        <w:tc>
          <w:tcPr>
            <w:tcW w:w="1986" w:type="dxa"/>
          </w:tcPr>
          <w:p w14:paraId="14B12427" w14:textId="77777777" w:rsidR="00610B2F" w:rsidRPr="000E0C52" w:rsidRDefault="00610B2F" w:rsidP="002B4F35"/>
        </w:tc>
      </w:tr>
    </w:tbl>
    <w:p w14:paraId="14B12429" w14:textId="77777777" w:rsidR="00610B2F" w:rsidRDefault="00610B2F" w:rsidP="00610B2F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4"/>
      </w:tblGrid>
      <w:tr w:rsidR="00F27B80" w:rsidRPr="00692504" w14:paraId="70CD1CF1" w14:textId="77777777" w:rsidTr="00F27B80">
        <w:trPr>
          <w:cantSplit/>
          <w:trHeight w:val="826"/>
        </w:trPr>
        <w:tc>
          <w:tcPr>
            <w:tcW w:w="147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47E50" w14:textId="77777777" w:rsidR="00F27B80" w:rsidRPr="00692504" w:rsidRDefault="00F27B80" w:rsidP="00F27B80">
            <w:pPr>
              <w:spacing w:before="120"/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5F2BD8">
              <w:rPr>
                <w:bCs/>
                <w:sz w:val="18"/>
                <w:szCs w:val="18"/>
              </w:rPr>
              <w:t xml:space="preserve">(ISO 14001 / </w:t>
            </w:r>
            <w:r w:rsidRPr="005F2BD8">
              <w:rPr>
                <w:bCs/>
                <w:sz w:val="18"/>
                <w:szCs w:val="18"/>
              </w:rPr>
              <w:br/>
              <w:t>OHSAS 18001)</w:t>
            </w:r>
          </w:p>
        </w:tc>
        <w:tc>
          <w:tcPr>
            <w:tcW w:w="13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EBBB3" w14:textId="2F985F32" w:rsidR="00F27B80" w:rsidRPr="00692504" w:rsidRDefault="00F27B80" w:rsidP="0056624D"/>
        </w:tc>
        <w:tc>
          <w:tcPr>
            <w:tcW w:w="198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38671" w14:textId="77777777" w:rsidR="00F27B80" w:rsidRPr="00692504" w:rsidRDefault="00F27B80" w:rsidP="00F27B80">
            <w:pPr>
              <w:jc w:val="center"/>
            </w:pP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94A4F" w14:textId="77777777" w:rsidR="00F27B80" w:rsidRPr="00692504" w:rsidRDefault="00F27B80" w:rsidP="0056624D"/>
        </w:tc>
        <w:tc>
          <w:tcPr>
            <w:tcW w:w="198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8048773" w14:textId="77777777" w:rsidR="00F27B80" w:rsidRPr="00692504" w:rsidRDefault="00F27B80" w:rsidP="0056624D"/>
        </w:tc>
      </w:tr>
      <w:tr w:rsidR="00F27B80" w:rsidRPr="00692504" w14:paraId="2C1C8759" w14:textId="77777777" w:rsidTr="00F27B80">
        <w:trPr>
          <w:cantSplit/>
          <w:trHeight w:val="826"/>
        </w:trPr>
        <w:tc>
          <w:tcPr>
            <w:tcW w:w="147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C4569" w14:textId="77777777" w:rsidR="00F27B80" w:rsidRPr="00692504" w:rsidRDefault="00F27B80" w:rsidP="00F27B80">
            <w:pPr>
              <w:spacing w:before="120"/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5F2BD8">
              <w:rPr>
                <w:bCs/>
                <w:sz w:val="18"/>
                <w:szCs w:val="18"/>
              </w:rPr>
              <w:t>(ISO 50001)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F8A5D" w14:textId="0388DE27" w:rsidR="00F27B80" w:rsidRPr="00692504" w:rsidRDefault="00F27B80" w:rsidP="0056624D"/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BD49E" w14:textId="77777777" w:rsidR="00F27B80" w:rsidRPr="00692504" w:rsidRDefault="00F27B80" w:rsidP="00F27B80">
            <w:pPr>
              <w:jc w:val="center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8B281" w14:textId="77777777" w:rsidR="00F27B80" w:rsidRPr="00692504" w:rsidRDefault="00F27B80" w:rsidP="0056624D"/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054B123" w14:textId="77777777" w:rsidR="00F27B80" w:rsidRPr="00692504" w:rsidRDefault="00F27B80" w:rsidP="0056624D"/>
        </w:tc>
      </w:tr>
    </w:tbl>
    <w:p w14:paraId="14B12431" w14:textId="77777777" w:rsidR="00610B2F" w:rsidRDefault="00610B2F" w:rsidP="00610B2F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4"/>
      </w:tblGrid>
      <w:tr w:rsidR="00610B2F" w:rsidRPr="00E066BD" w14:paraId="14B12436" w14:textId="77777777" w:rsidTr="002B4F35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14:paraId="14B12432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14B12433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14B12434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14B12435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610B2F" w:rsidRPr="00F82E5C" w14:paraId="14B1243B" w14:textId="77777777" w:rsidTr="002B4F35">
        <w:trPr>
          <w:cantSplit/>
          <w:trHeight w:val="495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14:paraId="14B12437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14B12438" w14:textId="630CC5B9" w:rsidR="00610B2F" w:rsidRPr="00F82E5C" w:rsidRDefault="0072552F" w:rsidP="002B4F35">
            <w:pPr>
              <w:jc w:val="center"/>
              <w:rPr>
                <w:color w:val="000000"/>
              </w:rPr>
            </w:pPr>
            <w:r w:rsidRPr="00EA5B85">
              <w:t>ECD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14B12439" w14:textId="77777777" w:rsidR="00610B2F" w:rsidRPr="00F82E5C" w:rsidRDefault="00610B2F" w:rsidP="002B4F35">
            <w:pPr>
              <w:jc w:val="center"/>
              <w:rPr>
                <w:color w:val="000000"/>
              </w:rPr>
            </w:pPr>
            <w:r w:rsidRPr="00F82E5C">
              <w:t>Řízení výstavby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14B1243A" w14:textId="7C0A2444" w:rsidR="00610B2F" w:rsidRPr="00F82E5C" w:rsidRDefault="0072552F" w:rsidP="002B4F35">
            <w:pPr>
              <w:jc w:val="center"/>
              <w:rPr>
                <w:color w:val="000000"/>
              </w:rPr>
            </w:pPr>
            <w:r w:rsidRPr="00EA5B85">
              <w:rPr>
                <w:color w:val="000000"/>
              </w:rPr>
              <w:t>Procházka Ivo</w:t>
            </w:r>
          </w:p>
        </w:tc>
      </w:tr>
    </w:tbl>
    <w:p w14:paraId="14B1243C" w14:textId="77777777" w:rsidR="00610B2F" w:rsidRDefault="00610B2F" w:rsidP="00610B2F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4370C9" w:rsidRPr="00E066BD" w14:paraId="3D74B879" w14:textId="77777777" w:rsidTr="0056624D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14:paraId="420C42EA" w14:textId="77777777" w:rsidR="004370C9" w:rsidRPr="000E0C52" w:rsidRDefault="004370C9" w:rsidP="0056624D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14:paraId="6B6FDCC1" w14:textId="77777777" w:rsidR="004370C9" w:rsidRPr="000E0C52" w:rsidRDefault="004370C9" w:rsidP="0056624D">
            <w:pPr>
              <w:rPr>
                <w:color w:val="000000"/>
              </w:rPr>
            </w:pPr>
          </w:p>
        </w:tc>
      </w:tr>
      <w:tr w:rsidR="004370C9" w:rsidRPr="00E066BD" w14:paraId="04EE4F7F" w14:textId="77777777" w:rsidTr="0056624D">
        <w:trPr>
          <w:cantSplit/>
          <w:trHeight w:val="420"/>
        </w:trPr>
        <w:tc>
          <w:tcPr>
            <w:tcW w:w="2836" w:type="dxa"/>
            <w:vAlign w:val="center"/>
          </w:tcPr>
          <w:p w14:paraId="41D5C436" w14:textId="77777777" w:rsidR="004370C9" w:rsidRDefault="004370C9" w:rsidP="0056624D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14:paraId="40D525AE" w14:textId="77777777" w:rsidR="004370C9" w:rsidRPr="000E0C52" w:rsidRDefault="004370C9" w:rsidP="0056624D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14:paraId="4C136ACA" w14:textId="77777777" w:rsidR="004370C9" w:rsidRPr="000E0C52" w:rsidRDefault="004370C9" w:rsidP="0056624D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14:paraId="1FF49469" w14:textId="77777777" w:rsidR="004370C9" w:rsidRPr="000E0C52" w:rsidRDefault="004370C9" w:rsidP="0056624D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4370C9" w:rsidRPr="00E066BD" w14:paraId="0575BC67" w14:textId="77777777" w:rsidTr="0056624D">
        <w:trPr>
          <w:cantSplit/>
          <w:trHeight w:val="495"/>
        </w:trPr>
        <w:tc>
          <w:tcPr>
            <w:tcW w:w="2836" w:type="dxa"/>
          </w:tcPr>
          <w:p w14:paraId="456C7C53" w14:textId="77777777" w:rsidR="004370C9" w:rsidRPr="00721DFC" w:rsidRDefault="004370C9" w:rsidP="0056624D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14:paraId="6DEA570A" w14:textId="56C31EB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vAlign w:val="center"/>
          </w:tcPr>
          <w:p w14:paraId="521A0122" w14:textId="7777777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vAlign w:val="center"/>
          </w:tcPr>
          <w:p w14:paraId="4AAA61C6" w14:textId="7777777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</w:tr>
      <w:tr w:rsidR="004370C9" w:rsidRPr="00E066BD" w14:paraId="435BBA56" w14:textId="77777777" w:rsidTr="0056624D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14:paraId="10C97C3C" w14:textId="77777777" w:rsidR="004370C9" w:rsidRPr="000E0C52" w:rsidRDefault="004370C9" w:rsidP="0056624D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1CAFC1D9" w14:textId="167E4606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1DAC5037" w14:textId="7777777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14:paraId="768E122A" w14:textId="7777777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</w:tr>
    </w:tbl>
    <w:p w14:paraId="3108506E" w14:textId="77777777" w:rsidR="004370C9" w:rsidRDefault="004370C9" w:rsidP="004370C9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610B2F" w:rsidRPr="00E066BD" w14:paraId="14B12454" w14:textId="77777777" w:rsidTr="002B4F35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4B12452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4B12453" w14:textId="77777777" w:rsidR="00610B2F" w:rsidRPr="000E0C52" w:rsidRDefault="00610B2F" w:rsidP="002B4F35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</w:tbl>
    <w:p w14:paraId="14B12455" w14:textId="77777777" w:rsidR="00610B2F" w:rsidRDefault="00610B2F" w:rsidP="00610B2F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610B2F" w:rsidRPr="00310221" w14:paraId="14B12458" w14:textId="77777777" w:rsidTr="00F415FC">
        <w:trPr>
          <w:cantSplit/>
          <w:trHeight w:val="1807"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4B12456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Související proces</w:t>
            </w:r>
            <w:r w:rsidRPr="000E0C52">
              <w:rPr>
                <w:b/>
                <w:bCs/>
                <w:color w:val="000000"/>
              </w:rPr>
              <w:t>y / procesní buňky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355D6DF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DI_P_Investice</w:t>
            </w:r>
            <w:proofErr w:type="spellEnd"/>
          </w:p>
          <w:p w14:paraId="3F212252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DI_P_Regulace</w:t>
            </w:r>
            <w:proofErr w:type="spellEnd"/>
          </w:p>
          <w:p w14:paraId="752E809F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DI_P_Rozvoj</w:t>
            </w:r>
            <w:proofErr w:type="spellEnd"/>
            <w:r w:rsidRPr="00FC7B0C">
              <w:t xml:space="preserve"> a příprava investic</w:t>
            </w:r>
          </w:p>
          <w:p w14:paraId="140955FD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DI_P_Správa</w:t>
            </w:r>
            <w:proofErr w:type="spellEnd"/>
            <w:r w:rsidRPr="00FC7B0C">
              <w:t xml:space="preserve"> sítě VVN</w:t>
            </w:r>
          </w:p>
          <w:p w14:paraId="4534990F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DI_P_Správa</w:t>
            </w:r>
            <w:proofErr w:type="spellEnd"/>
            <w:r w:rsidRPr="00FC7B0C">
              <w:t xml:space="preserve"> a provoz ZP</w:t>
            </w:r>
          </w:p>
          <w:p w14:paraId="2A492055" w14:textId="024C8620" w:rsidR="00610B2F" w:rsidRPr="00A3766B" w:rsidRDefault="00796304" w:rsidP="00A3766B">
            <w:proofErr w:type="spellStart"/>
            <w:r w:rsidRPr="00FC7B0C">
              <w:t>DI_P_Správa</w:t>
            </w:r>
            <w:proofErr w:type="spellEnd"/>
            <w:r w:rsidRPr="00FC7B0C">
              <w:t xml:space="preserve"> sítě VN a NN</w:t>
            </w:r>
          </w:p>
        </w:tc>
      </w:tr>
    </w:tbl>
    <w:p w14:paraId="14B12460" w14:textId="77777777" w:rsidR="00372D63" w:rsidRPr="00703561" w:rsidRDefault="00610B2F" w:rsidP="00703561">
      <w:pPr>
        <w:pStyle w:val="Kapitola"/>
      </w:pPr>
      <w:bookmarkStart w:id="1" w:name="_Toc149718696"/>
      <w:bookmarkStart w:id="2" w:name="_Toc17117931"/>
      <w:r>
        <w:lastRenderedPageBreak/>
        <w:t>Zm</w:t>
      </w:r>
      <w:r w:rsidR="00372D63" w:rsidRPr="00703561">
        <w:t>ěnový list</w:t>
      </w:r>
      <w:bookmarkEnd w:id="1"/>
      <w:bookmarkEnd w:id="2"/>
    </w:p>
    <w:tbl>
      <w:tblPr>
        <w:tblW w:w="928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046"/>
      </w:tblGrid>
      <w:tr w:rsidR="00372D63" w14:paraId="14B12463" w14:textId="77777777" w:rsidTr="00FA535D">
        <w:trPr>
          <w:tblHeader/>
        </w:trPr>
        <w:tc>
          <w:tcPr>
            <w:tcW w:w="1242" w:type="dxa"/>
            <w:tcBorders>
              <w:top w:val="single" w:sz="12" w:space="0" w:color="auto"/>
              <w:bottom w:val="single" w:sz="12" w:space="0" w:color="auto"/>
            </w:tcBorders>
          </w:tcPr>
          <w:p w14:paraId="14B12461" w14:textId="77777777" w:rsidR="00372D63" w:rsidRDefault="00372D63" w:rsidP="007C33E0">
            <w:pPr>
              <w:pStyle w:val="Tabulkatun"/>
            </w:pPr>
            <w:r>
              <w:t>Označení části textu*</w:t>
            </w:r>
          </w:p>
        </w:tc>
        <w:tc>
          <w:tcPr>
            <w:tcW w:w="8046" w:type="dxa"/>
            <w:tcBorders>
              <w:top w:val="single" w:sz="12" w:space="0" w:color="auto"/>
              <w:bottom w:val="single" w:sz="12" w:space="0" w:color="auto"/>
            </w:tcBorders>
          </w:tcPr>
          <w:p w14:paraId="14B12462" w14:textId="77777777" w:rsidR="00372D63" w:rsidRDefault="00372D63" w:rsidP="007C33E0">
            <w:pPr>
              <w:pStyle w:val="Tabulkatun"/>
            </w:pPr>
            <w:r>
              <w:t>Popis změny</w:t>
            </w:r>
          </w:p>
        </w:tc>
      </w:tr>
      <w:tr w:rsidR="004A260A" w14:paraId="14B12466" w14:textId="77777777" w:rsidTr="00FA535D">
        <w:tc>
          <w:tcPr>
            <w:tcW w:w="1242" w:type="dxa"/>
            <w:tcBorders>
              <w:top w:val="single" w:sz="12" w:space="0" w:color="auto"/>
              <w:bottom w:val="single" w:sz="4" w:space="0" w:color="auto"/>
            </w:tcBorders>
          </w:tcPr>
          <w:p w14:paraId="14B12464" w14:textId="13E3A9EF" w:rsidR="004A260A" w:rsidRPr="00A41382" w:rsidRDefault="004A260A" w:rsidP="002B4F35"/>
        </w:tc>
        <w:tc>
          <w:tcPr>
            <w:tcW w:w="8046" w:type="dxa"/>
            <w:tcBorders>
              <w:top w:val="single" w:sz="12" w:space="0" w:color="auto"/>
              <w:bottom w:val="single" w:sz="4" w:space="0" w:color="auto"/>
            </w:tcBorders>
          </w:tcPr>
          <w:p w14:paraId="14B12465" w14:textId="3BDC90A2" w:rsidR="004A260A" w:rsidRPr="00C62516" w:rsidRDefault="00091BBC" w:rsidP="00D36570">
            <w:pPr>
              <w:pStyle w:val="Tabulkanormln"/>
            </w:pPr>
            <w:r>
              <w:t>Převod dokumentu ECZR-PP-DS-157 z</w:t>
            </w:r>
            <w:r w:rsidR="00A53D04">
              <w:t> </w:t>
            </w:r>
            <w:r>
              <w:t>IŘD</w:t>
            </w:r>
            <w:r w:rsidR="00A53D04">
              <w:t xml:space="preserve"> ECZR do IŘD ECD v souvislosti s přechodem ECZR SDS do ECD k 1.1.2019 pod novým číselným označením ECD-PP-231. Aktualizace dokumentu dle aktuální organizační struktury.</w:t>
            </w:r>
          </w:p>
        </w:tc>
      </w:tr>
      <w:tr w:rsidR="004A260A" w14:paraId="14B12469" w14:textId="7777777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14:paraId="14B12467" w14:textId="77C3C16B" w:rsidR="004A260A" w:rsidRDefault="004A260A" w:rsidP="002B4F35">
            <w:pPr>
              <w:pStyle w:val="Tabulkanormln"/>
            </w:pPr>
          </w:p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14:paraId="14B12468" w14:textId="1FFAE8DA" w:rsidR="004A260A" w:rsidRPr="00C62516" w:rsidRDefault="004A260A" w:rsidP="002B4F35"/>
        </w:tc>
      </w:tr>
      <w:tr w:rsidR="00B61F87" w14:paraId="14B1246C" w14:textId="7777777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14:paraId="14B1246A" w14:textId="4F0510F6" w:rsidR="00B61F87" w:rsidRDefault="00B61F87" w:rsidP="002B4F35">
            <w:pPr>
              <w:pStyle w:val="Tabulkanormln"/>
            </w:pPr>
          </w:p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14:paraId="14B1246B" w14:textId="2BE017FD" w:rsidR="00B61F87" w:rsidRDefault="00B61F87" w:rsidP="00A43EAA"/>
        </w:tc>
      </w:tr>
      <w:tr w:rsidR="00B61F87" w14:paraId="14B1246F" w14:textId="7777777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14:paraId="14B1246D" w14:textId="77777777" w:rsidR="00B61F87" w:rsidRPr="006623ED" w:rsidRDefault="00B61F87" w:rsidP="002B4F35"/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14:paraId="14B1246E" w14:textId="77777777" w:rsidR="00B61F87" w:rsidRDefault="00B61F87" w:rsidP="00A43EAA"/>
        </w:tc>
      </w:tr>
      <w:tr w:rsidR="00B61F87" w14:paraId="14B12472" w14:textId="7777777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14:paraId="14B12470" w14:textId="77777777" w:rsidR="00B61F87" w:rsidRPr="006623ED" w:rsidRDefault="00B61F87" w:rsidP="00A43EAA"/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14:paraId="14B12471" w14:textId="77777777" w:rsidR="00B61F87" w:rsidRDefault="00B61F87" w:rsidP="00A43EAA"/>
        </w:tc>
      </w:tr>
      <w:tr w:rsidR="00B61F87" w14:paraId="14B12475" w14:textId="77777777" w:rsidTr="00FA535D">
        <w:tc>
          <w:tcPr>
            <w:tcW w:w="1242" w:type="dxa"/>
            <w:tcBorders>
              <w:top w:val="single" w:sz="4" w:space="0" w:color="auto"/>
            </w:tcBorders>
          </w:tcPr>
          <w:p w14:paraId="14B12473" w14:textId="77777777" w:rsidR="00B61F87" w:rsidRPr="006623ED" w:rsidRDefault="00B61F87" w:rsidP="00A43EAA"/>
        </w:tc>
        <w:tc>
          <w:tcPr>
            <w:tcW w:w="8046" w:type="dxa"/>
            <w:tcBorders>
              <w:top w:val="single" w:sz="4" w:space="0" w:color="auto"/>
            </w:tcBorders>
          </w:tcPr>
          <w:p w14:paraId="14B12474" w14:textId="77777777" w:rsidR="00B61F87" w:rsidRDefault="00B61F87" w:rsidP="008F039D"/>
        </w:tc>
      </w:tr>
      <w:tr w:rsidR="00B61F87" w14:paraId="14B12478" w14:textId="77777777" w:rsidTr="00FA535D">
        <w:tc>
          <w:tcPr>
            <w:tcW w:w="1242" w:type="dxa"/>
          </w:tcPr>
          <w:p w14:paraId="14B12476" w14:textId="77777777" w:rsidR="00B61F87" w:rsidRPr="006623ED" w:rsidRDefault="00B61F87" w:rsidP="00A43EAA"/>
        </w:tc>
        <w:tc>
          <w:tcPr>
            <w:tcW w:w="8046" w:type="dxa"/>
          </w:tcPr>
          <w:p w14:paraId="14B12477" w14:textId="77777777" w:rsidR="00B61F87" w:rsidRDefault="00B61F87" w:rsidP="008F039D"/>
        </w:tc>
      </w:tr>
      <w:tr w:rsidR="00B61F87" w14:paraId="14B1247B" w14:textId="77777777" w:rsidTr="00FA535D">
        <w:tc>
          <w:tcPr>
            <w:tcW w:w="1242" w:type="dxa"/>
          </w:tcPr>
          <w:p w14:paraId="14B12479" w14:textId="77777777" w:rsidR="00B61F87" w:rsidRDefault="00B61F87" w:rsidP="005D77A9"/>
        </w:tc>
        <w:tc>
          <w:tcPr>
            <w:tcW w:w="8046" w:type="dxa"/>
          </w:tcPr>
          <w:p w14:paraId="14B1247A" w14:textId="77777777" w:rsidR="00B61F87" w:rsidRDefault="00B61F87" w:rsidP="005D77A9"/>
        </w:tc>
      </w:tr>
      <w:tr w:rsidR="00B61F87" w14:paraId="14B1247E" w14:textId="77777777" w:rsidTr="00FA535D">
        <w:tc>
          <w:tcPr>
            <w:tcW w:w="1242" w:type="dxa"/>
          </w:tcPr>
          <w:p w14:paraId="14B1247C" w14:textId="77777777" w:rsidR="00B61F87" w:rsidRDefault="00B61F87" w:rsidP="00B0189F"/>
        </w:tc>
        <w:tc>
          <w:tcPr>
            <w:tcW w:w="8046" w:type="dxa"/>
          </w:tcPr>
          <w:p w14:paraId="14B1247D" w14:textId="77777777" w:rsidR="00B61F87" w:rsidRDefault="00B61F87" w:rsidP="005D77A9"/>
        </w:tc>
      </w:tr>
      <w:tr w:rsidR="00B61F87" w14:paraId="14B12481" w14:textId="77777777" w:rsidTr="00FA535D">
        <w:tc>
          <w:tcPr>
            <w:tcW w:w="1242" w:type="dxa"/>
          </w:tcPr>
          <w:p w14:paraId="14B1247F" w14:textId="77777777" w:rsidR="00B61F87" w:rsidRDefault="00B61F87" w:rsidP="007D1530"/>
        </w:tc>
        <w:tc>
          <w:tcPr>
            <w:tcW w:w="8046" w:type="dxa"/>
          </w:tcPr>
          <w:p w14:paraId="14B12480" w14:textId="77777777" w:rsidR="00B61F87" w:rsidRDefault="00B61F87" w:rsidP="007D1530"/>
        </w:tc>
      </w:tr>
      <w:tr w:rsidR="00B61F87" w14:paraId="14B12484" w14:textId="77777777" w:rsidTr="00FA535D">
        <w:tc>
          <w:tcPr>
            <w:tcW w:w="1242" w:type="dxa"/>
          </w:tcPr>
          <w:p w14:paraId="14B12482" w14:textId="77777777" w:rsidR="00B61F87" w:rsidRDefault="00B61F87" w:rsidP="005D77A9"/>
        </w:tc>
        <w:tc>
          <w:tcPr>
            <w:tcW w:w="8046" w:type="dxa"/>
          </w:tcPr>
          <w:p w14:paraId="14B12483" w14:textId="77777777" w:rsidR="00B61F87" w:rsidRDefault="00B61F87" w:rsidP="005D77A9"/>
        </w:tc>
      </w:tr>
      <w:tr w:rsidR="00B61F87" w14:paraId="14B12487" w14:textId="77777777" w:rsidTr="00FA535D">
        <w:tc>
          <w:tcPr>
            <w:tcW w:w="1242" w:type="dxa"/>
          </w:tcPr>
          <w:p w14:paraId="14B12485" w14:textId="77777777" w:rsidR="00B61F87" w:rsidRDefault="00B61F87" w:rsidP="005D77A9"/>
        </w:tc>
        <w:tc>
          <w:tcPr>
            <w:tcW w:w="8046" w:type="dxa"/>
          </w:tcPr>
          <w:p w14:paraId="14B12486" w14:textId="77777777" w:rsidR="00B61F87" w:rsidRDefault="00B61F87" w:rsidP="007D1530"/>
        </w:tc>
      </w:tr>
      <w:tr w:rsidR="00B61F87" w14:paraId="14B1248A" w14:textId="77777777" w:rsidTr="00FA535D">
        <w:tc>
          <w:tcPr>
            <w:tcW w:w="1242" w:type="dxa"/>
          </w:tcPr>
          <w:p w14:paraId="14B12488" w14:textId="77777777" w:rsidR="00B61F87" w:rsidRDefault="00B61F87" w:rsidP="005D77A9"/>
        </w:tc>
        <w:tc>
          <w:tcPr>
            <w:tcW w:w="8046" w:type="dxa"/>
          </w:tcPr>
          <w:p w14:paraId="14B12489" w14:textId="77777777" w:rsidR="00B61F87" w:rsidRDefault="00B61F87" w:rsidP="00A82C7A"/>
        </w:tc>
      </w:tr>
      <w:tr w:rsidR="00B61F87" w14:paraId="14B1248D" w14:textId="77777777" w:rsidTr="00FA535D">
        <w:tc>
          <w:tcPr>
            <w:tcW w:w="1242" w:type="dxa"/>
          </w:tcPr>
          <w:p w14:paraId="14B1248B" w14:textId="77777777" w:rsidR="00B61F87" w:rsidRDefault="00B61F87" w:rsidP="005D77A9"/>
        </w:tc>
        <w:tc>
          <w:tcPr>
            <w:tcW w:w="8046" w:type="dxa"/>
          </w:tcPr>
          <w:p w14:paraId="14B1248C" w14:textId="77777777" w:rsidR="00B61F87" w:rsidRDefault="00B61F87" w:rsidP="005D77A9"/>
        </w:tc>
      </w:tr>
      <w:tr w:rsidR="00B61F87" w14:paraId="14B12490" w14:textId="77777777" w:rsidTr="00FA535D">
        <w:tc>
          <w:tcPr>
            <w:tcW w:w="1242" w:type="dxa"/>
          </w:tcPr>
          <w:p w14:paraId="14B1248E" w14:textId="77777777" w:rsidR="00B61F87" w:rsidRDefault="00B61F87" w:rsidP="002B4F35"/>
        </w:tc>
        <w:tc>
          <w:tcPr>
            <w:tcW w:w="8046" w:type="dxa"/>
          </w:tcPr>
          <w:p w14:paraId="14B1248F" w14:textId="77777777" w:rsidR="00B61F87" w:rsidRDefault="00B61F87" w:rsidP="005D77A9"/>
        </w:tc>
      </w:tr>
      <w:tr w:rsidR="00B61F87" w14:paraId="14B12493" w14:textId="77777777" w:rsidTr="00FA535D">
        <w:tc>
          <w:tcPr>
            <w:tcW w:w="1242" w:type="dxa"/>
          </w:tcPr>
          <w:p w14:paraId="14B12491" w14:textId="77777777" w:rsidR="00B61F87" w:rsidRDefault="00B61F87" w:rsidP="005D77A9"/>
        </w:tc>
        <w:tc>
          <w:tcPr>
            <w:tcW w:w="8046" w:type="dxa"/>
          </w:tcPr>
          <w:p w14:paraId="14B12492" w14:textId="77777777" w:rsidR="00B61F87" w:rsidRDefault="00B61F87" w:rsidP="005D77A9"/>
        </w:tc>
      </w:tr>
      <w:tr w:rsidR="00B61F87" w14:paraId="14B12496" w14:textId="77777777" w:rsidTr="00FA535D">
        <w:tc>
          <w:tcPr>
            <w:tcW w:w="1242" w:type="dxa"/>
          </w:tcPr>
          <w:p w14:paraId="14B12494" w14:textId="77777777" w:rsidR="00B61F87" w:rsidRDefault="00B61F87" w:rsidP="00482581"/>
        </w:tc>
        <w:tc>
          <w:tcPr>
            <w:tcW w:w="8046" w:type="dxa"/>
          </w:tcPr>
          <w:p w14:paraId="14B12495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99" w14:textId="77777777" w:rsidTr="00FA535D">
        <w:tc>
          <w:tcPr>
            <w:tcW w:w="1242" w:type="dxa"/>
          </w:tcPr>
          <w:p w14:paraId="14B12497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98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9C" w14:textId="77777777" w:rsidTr="00FA535D">
        <w:tc>
          <w:tcPr>
            <w:tcW w:w="1242" w:type="dxa"/>
          </w:tcPr>
          <w:p w14:paraId="14B1249A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9B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9F" w14:textId="77777777" w:rsidTr="00FA535D">
        <w:tc>
          <w:tcPr>
            <w:tcW w:w="1242" w:type="dxa"/>
          </w:tcPr>
          <w:p w14:paraId="14B1249D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9E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2" w14:textId="77777777" w:rsidTr="00FA535D">
        <w:tc>
          <w:tcPr>
            <w:tcW w:w="1242" w:type="dxa"/>
          </w:tcPr>
          <w:p w14:paraId="14B124A0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1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5" w14:textId="77777777" w:rsidTr="00FA535D">
        <w:tc>
          <w:tcPr>
            <w:tcW w:w="1242" w:type="dxa"/>
          </w:tcPr>
          <w:p w14:paraId="14B124A3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4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8" w14:textId="77777777" w:rsidTr="00FA535D">
        <w:tc>
          <w:tcPr>
            <w:tcW w:w="1242" w:type="dxa"/>
          </w:tcPr>
          <w:p w14:paraId="14B124A6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7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B" w14:textId="77777777" w:rsidTr="00FA535D">
        <w:tc>
          <w:tcPr>
            <w:tcW w:w="1242" w:type="dxa"/>
          </w:tcPr>
          <w:p w14:paraId="14B124A9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A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E" w14:textId="77777777" w:rsidTr="00FA535D">
        <w:tc>
          <w:tcPr>
            <w:tcW w:w="1242" w:type="dxa"/>
          </w:tcPr>
          <w:p w14:paraId="14B124AC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D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1" w14:textId="77777777" w:rsidTr="00FA535D">
        <w:tc>
          <w:tcPr>
            <w:tcW w:w="1242" w:type="dxa"/>
          </w:tcPr>
          <w:p w14:paraId="14B124AF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0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4" w14:textId="77777777" w:rsidTr="00FA535D">
        <w:tc>
          <w:tcPr>
            <w:tcW w:w="1242" w:type="dxa"/>
          </w:tcPr>
          <w:p w14:paraId="14B124B2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3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7" w14:textId="77777777" w:rsidTr="00FA535D">
        <w:tc>
          <w:tcPr>
            <w:tcW w:w="1242" w:type="dxa"/>
          </w:tcPr>
          <w:p w14:paraId="14B124B5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6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A" w14:textId="77777777" w:rsidTr="00FA535D">
        <w:tc>
          <w:tcPr>
            <w:tcW w:w="1242" w:type="dxa"/>
          </w:tcPr>
          <w:p w14:paraId="14B124B8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9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D" w14:textId="77777777" w:rsidTr="00FA535D">
        <w:tc>
          <w:tcPr>
            <w:tcW w:w="1242" w:type="dxa"/>
          </w:tcPr>
          <w:p w14:paraId="14B124BB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C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0" w14:textId="77777777" w:rsidTr="00FA535D">
        <w:tc>
          <w:tcPr>
            <w:tcW w:w="1242" w:type="dxa"/>
          </w:tcPr>
          <w:p w14:paraId="14B124BE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F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3" w14:textId="77777777" w:rsidTr="00FA535D">
        <w:tc>
          <w:tcPr>
            <w:tcW w:w="1242" w:type="dxa"/>
          </w:tcPr>
          <w:p w14:paraId="14B124C1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2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6" w14:textId="77777777" w:rsidTr="00FA535D">
        <w:tc>
          <w:tcPr>
            <w:tcW w:w="1242" w:type="dxa"/>
          </w:tcPr>
          <w:p w14:paraId="14B124C4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5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9" w14:textId="77777777" w:rsidTr="00FA535D">
        <w:tc>
          <w:tcPr>
            <w:tcW w:w="1242" w:type="dxa"/>
          </w:tcPr>
          <w:p w14:paraId="14B124C7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8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C" w14:textId="77777777" w:rsidTr="00FA535D">
        <w:tc>
          <w:tcPr>
            <w:tcW w:w="1242" w:type="dxa"/>
          </w:tcPr>
          <w:p w14:paraId="14B124CA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B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F" w14:textId="77777777" w:rsidTr="00FA535D">
        <w:tc>
          <w:tcPr>
            <w:tcW w:w="1242" w:type="dxa"/>
          </w:tcPr>
          <w:p w14:paraId="14B124CD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E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D2" w14:textId="77777777" w:rsidTr="00FA535D">
        <w:tc>
          <w:tcPr>
            <w:tcW w:w="1242" w:type="dxa"/>
            <w:tcBorders>
              <w:bottom w:val="single" w:sz="12" w:space="0" w:color="auto"/>
            </w:tcBorders>
          </w:tcPr>
          <w:p w14:paraId="14B124D0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  <w:tcBorders>
              <w:bottom w:val="single" w:sz="12" w:space="0" w:color="auto"/>
            </w:tcBorders>
          </w:tcPr>
          <w:p w14:paraId="14B124D1" w14:textId="77777777" w:rsidR="00B61F87" w:rsidRPr="00703561" w:rsidRDefault="00B61F87" w:rsidP="00703561">
            <w:pPr>
              <w:pStyle w:val="Tabulkanormln"/>
            </w:pPr>
          </w:p>
        </w:tc>
      </w:tr>
    </w:tbl>
    <w:p w14:paraId="14B124D3" w14:textId="77777777" w:rsidR="00372D63" w:rsidRDefault="00372D63" w:rsidP="007C33E0">
      <w:pPr>
        <w:rPr>
          <w:i/>
          <w:iCs/>
          <w:sz w:val="16"/>
          <w:szCs w:val="16"/>
        </w:rPr>
      </w:pPr>
    </w:p>
    <w:p w14:paraId="14B124D4" w14:textId="77777777" w:rsidR="00372D63" w:rsidRDefault="00372D63" w:rsidP="007D1530">
      <w:r>
        <w:rPr>
          <w:i/>
          <w:iCs/>
          <w:sz w:val="16"/>
          <w:szCs w:val="16"/>
        </w:rPr>
        <w:t xml:space="preserve">* příp. odkaz na kapitolu, odstavec, … </w:t>
      </w:r>
    </w:p>
    <w:p w14:paraId="14B124D5" w14:textId="77777777" w:rsidR="00372D63" w:rsidRDefault="00372D63" w:rsidP="00703561">
      <w:pPr>
        <w:pStyle w:val="Kapitola"/>
      </w:pPr>
      <w:bookmarkStart w:id="3" w:name="_Toc149718698"/>
      <w:bookmarkStart w:id="4" w:name="_Toc17117932"/>
      <w:r>
        <w:lastRenderedPageBreak/>
        <w:t>Obsah</w:t>
      </w:r>
      <w:bookmarkEnd w:id="3"/>
      <w:bookmarkEnd w:id="4"/>
    </w:p>
    <w:p w14:paraId="28390886" w14:textId="7C5DD6D1" w:rsidR="00827160" w:rsidRDefault="00DE0586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 w:rsidR="00372D63">
        <w:instrText xml:space="preserve"> TOC \o "1-5" \h \z \u </w:instrText>
      </w:r>
      <w:r>
        <w:fldChar w:fldCharType="separate"/>
      </w:r>
      <w:hyperlink w:anchor="_Toc17117931" w:history="1">
        <w:r w:rsidR="00827160" w:rsidRPr="00102262">
          <w:rPr>
            <w:rStyle w:val="Hypertextovodkaz"/>
            <w:noProof/>
          </w:rPr>
          <w:t>Změnový list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_Toc17117931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2</w:t>
        </w:r>
        <w:r w:rsidR="00827160">
          <w:rPr>
            <w:noProof/>
            <w:webHidden/>
          </w:rPr>
          <w:fldChar w:fldCharType="end"/>
        </w:r>
      </w:hyperlink>
    </w:p>
    <w:p w14:paraId="2F08BD32" w14:textId="19F47B07" w:rsidR="00827160" w:rsidRDefault="00CA2ACA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2" w:history="1">
        <w:r w:rsidR="00827160" w:rsidRPr="00102262">
          <w:rPr>
            <w:rStyle w:val="Hypertextovodkaz"/>
            <w:noProof/>
          </w:rPr>
          <w:t>Obsah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_Toc17117932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3</w:t>
        </w:r>
        <w:r w:rsidR="00827160">
          <w:rPr>
            <w:noProof/>
            <w:webHidden/>
          </w:rPr>
          <w:fldChar w:fldCharType="end"/>
        </w:r>
      </w:hyperlink>
    </w:p>
    <w:p w14:paraId="7D4EE9B2" w14:textId="0671533F" w:rsidR="00827160" w:rsidRDefault="00CA2ACA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3" w:history="1">
        <w:r w:rsidR="00827160" w:rsidRPr="00102262">
          <w:rPr>
            <w:rStyle w:val="Hypertextovodkaz"/>
            <w:noProof/>
          </w:rPr>
          <w:t>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Účel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_Toc17117933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4</w:t>
        </w:r>
        <w:r w:rsidR="00827160">
          <w:rPr>
            <w:noProof/>
            <w:webHidden/>
          </w:rPr>
          <w:fldChar w:fldCharType="end"/>
        </w:r>
      </w:hyperlink>
    </w:p>
    <w:p w14:paraId="57685D41" w14:textId="08A2FBD3" w:rsidR="00827160" w:rsidRDefault="00CA2ACA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4" w:history="1">
        <w:r w:rsidR="00827160" w:rsidRPr="00102262">
          <w:rPr>
            <w:rStyle w:val="Hypertextovodkaz"/>
            <w:noProof/>
          </w:rPr>
          <w:t>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Oblast působnosti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_Toc17117934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4</w:t>
        </w:r>
        <w:r w:rsidR="00827160">
          <w:rPr>
            <w:noProof/>
            <w:webHidden/>
          </w:rPr>
          <w:fldChar w:fldCharType="end"/>
        </w:r>
      </w:hyperlink>
    </w:p>
    <w:p w14:paraId="59CE6FBD" w14:textId="0880EEB7" w:rsidR="00827160" w:rsidRDefault="00CA2ACA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5" w:history="1">
        <w:r w:rsidR="00827160" w:rsidRPr="00102262">
          <w:rPr>
            <w:rStyle w:val="Hypertextovodkaz"/>
            <w:noProof/>
          </w:rPr>
          <w:t>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Pojmy – definice a zkratky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_Toc17117935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4</w:t>
        </w:r>
        <w:r w:rsidR="00827160">
          <w:rPr>
            <w:noProof/>
            <w:webHidden/>
          </w:rPr>
          <w:fldChar w:fldCharType="end"/>
        </w:r>
      </w:hyperlink>
    </w:p>
    <w:p w14:paraId="5FA1796E" w14:textId="2263CCC0" w:rsidR="00827160" w:rsidRDefault="00CA2ACA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6" w:history="1">
        <w:r w:rsidR="00827160" w:rsidRPr="00102262">
          <w:rPr>
            <w:rStyle w:val="Hypertextovodkaz"/>
            <w:noProof/>
          </w:rPr>
          <w:t>4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Popis činností a pravidel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_Toc17117936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50BC4DA6" w14:textId="52AAF8A8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7" w:history="1">
        <w:r w:rsidR="00827160" w:rsidRPr="00102262">
          <w:rPr>
            <w:rStyle w:val="Hypertextovodkaz"/>
            <w:noProof/>
          </w:rPr>
          <w:t>4.1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Stavby typu CAPEX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_Toc17117937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62FBA73A" w14:textId="42A94D31" w:rsidR="00827160" w:rsidRDefault="00CA2ACA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8" w:history="1">
        <w:r w:rsidR="00827160" w:rsidRPr="00102262">
          <w:rPr>
            <w:rStyle w:val="Hypertextovodkaz"/>
            <w:noProof/>
          </w:rPr>
          <w:t>4.1.1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Vypořádání škod zhotovitelem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_Toc17117938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6B4B58AC" w14:textId="4AB2712D" w:rsidR="00827160" w:rsidRDefault="00CA2ACA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9" w:history="1">
        <w:r w:rsidR="00827160" w:rsidRPr="00102262">
          <w:rPr>
            <w:rStyle w:val="Hypertextovodkaz"/>
            <w:noProof/>
          </w:rPr>
          <w:t>4.1.2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Vypořádání škod objednatelem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_Toc17117939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4495C14F" w14:textId="59A33E8E" w:rsidR="00827160" w:rsidRDefault="00CA2ACA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0" w:history="1">
        <w:r w:rsidR="00827160" w:rsidRPr="00102262">
          <w:rPr>
            <w:rStyle w:val="Hypertextovodkaz"/>
            <w:noProof/>
          </w:rPr>
          <w:t>4.1.3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Stanovení výše náhrady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_Toc17117940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4025D33C" w14:textId="49137CB4" w:rsidR="00827160" w:rsidRDefault="00CA2ACA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1" w:history="1">
        <w:r w:rsidR="00827160" w:rsidRPr="00102262">
          <w:rPr>
            <w:rStyle w:val="Hypertextovodkaz"/>
            <w:noProof/>
          </w:rPr>
          <w:t>4.1.3.1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Pozemek nesloužící zemědělské výrobě – bez plodin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_Toc17117941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6</w:t>
        </w:r>
        <w:r w:rsidR="00827160">
          <w:rPr>
            <w:noProof/>
            <w:webHidden/>
          </w:rPr>
          <w:fldChar w:fldCharType="end"/>
        </w:r>
      </w:hyperlink>
    </w:p>
    <w:p w14:paraId="06256EFB" w14:textId="169E3EE7" w:rsidR="00827160" w:rsidRDefault="00CA2ACA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2" w:history="1">
        <w:r w:rsidR="00827160" w:rsidRPr="00102262">
          <w:rPr>
            <w:rStyle w:val="Hypertextovodkaz"/>
            <w:noProof/>
          </w:rPr>
          <w:t>4.1.3.2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Pozemek sloužící zemědělské výrobě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_Toc17117942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6</w:t>
        </w:r>
        <w:r w:rsidR="00827160">
          <w:rPr>
            <w:noProof/>
            <w:webHidden/>
          </w:rPr>
          <w:fldChar w:fldCharType="end"/>
        </w:r>
      </w:hyperlink>
    </w:p>
    <w:p w14:paraId="651F3FEA" w14:textId="4C66E395" w:rsidR="00827160" w:rsidRDefault="00CA2ACA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3" w:history="1">
        <w:r w:rsidR="00827160" w:rsidRPr="00102262">
          <w:rPr>
            <w:rStyle w:val="Hypertextovodkaz"/>
            <w:noProof/>
          </w:rPr>
          <w:t>4.1.3.3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Jiné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_Toc17117943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6</w:t>
        </w:r>
        <w:r w:rsidR="00827160">
          <w:rPr>
            <w:noProof/>
            <w:webHidden/>
          </w:rPr>
          <w:fldChar w:fldCharType="end"/>
        </w:r>
      </w:hyperlink>
    </w:p>
    <w:p w14:paraId="7AE3DEB4" w14:textId="0EB31D16" w:rsidR="00827160" w:rsidRDefault="00CA2ACA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4" w:history="1">
        <w:r w:rsidR="00827160" w:rsidRPr="00102262">
          <w:rPr>
            <w:rStyle w:val="Hypertextovodkaz"/>
            <w:noProof/>
          </w:rPr>
          <w:t>4.1.4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Způsob účtování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_Toc17117944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12E39269" w14:textId="6F9D62DF" w:rsidR="00827160" w:rsidRDefault="00CA2ACA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5" w:history="1">
        <w:r w:rsidR="00827160" w:rsidRPr="00102262">
          <w:rPr>
            <w:rStyle w:val="Hypertextovodkaz"/>
            <w:noProof/>
          </w:rPr>
          <w:t>4.1.4.1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Nezaviněné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_Toc17117945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3F7472BA" w14:textId="5E155990" w:rsidR="00827160" w:rsidRDefault="00CA2ACA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6" w:history="1">
        <w:r w:rsidR="00827160" w:rsidRPr="00102262">
          <w:rPr>
            <w:rStyle w:val="Hypertextovodkaz"/>
            <w:noProof/>
          </w:rPr>
          <w:t>4.1.4.2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Zaviněné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_Toc17117946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71622654" w14:textId="2E1A8F9C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7" w:history="1">
        <w:r w:rsidR="00827160" w:rsidRPr="00102262">
          <w:rPr>
            <w:rStyle w:val="Hypertextovodkaz"/>
            <w:noProof/>
          </w:rPr>
          <w:t>4.2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Stavby typu OPEX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_Toc17117947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5D655FC5" w14:textId="4D40BD0E" w:rsidR="00827160" w:rsidRDefault="00CA2ACA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8" w:history="1">
        <w:r w:rsidR="00827160" w:rsidRPr="00102262">
          <w:rPr>
            <w:rStyle w:val="Hypertextovodkaz"/>
            <w:noProof/>
          </w:rPr>
          <w:t>4.2.1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Způsob účtování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_Toc17117948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15180121" w14:textId="47D28106" w:rsidR="00827160" w:rsidRDefault="00CA2ACA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9" w:history="1">
        <w:r w:rsidR="00827160" w:rsidRPr="00102262">
          <w:rPr>
            <w:rStyle w:val="Hypertextovodkaz"/>
            <w:noProof/>
          </w:rPr>
          <w:t>4.2.1.1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Nezaviněné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_Toc17117949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54F00C6E" w14:textId="1EA1316E" w:rsidR="00827160" w:rsidRDefault="00CA2ACA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0" w:history="1">
        <w:r w:rsidR="00827160" w:rsidRPr="00102262">
          <w:rPr>
            <w:rStyle w:val="Hypertextovodkaz"/>
            <w:noProof/>
          </w:rPr>
          <w:t>4.2.1.2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Zaviněné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_Toc17117950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1819AFB4" w14:textId="37154D81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1" w:history="1">
        <w:r w:rsidR="00827160" w:rsidRPr="00102262">
          <w:rPr>
            <w:rStyle w:val="Hypertextovodkaz"/>
            <w:noProof/>
          </w:rPr>
          <w:t>4.3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Návrh dohody o náhradě škody – popis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_Toc17117951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2C765AC4" w14:textId="1AD4E3D7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2" w:history="1">
        <w:r w:rsidR="00827160" w:rsidRPr="00102262">
          <w:rPr>
            <w:rStyle w:val="Hypertextovodkaz"/>
            <w:noProof/>
          </w:rPr>
          <w:t>4.4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Zařízení DS na pozemcích, kde mohou být vypláceny dotace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_Toc17117952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5384EAE4" w14:textId="640B8A2D" w:rsidR="00827160" w:rsidRDefault="00CA2ACA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3" w:history="1">
        <w:r w:rsidR="00827160" w:rsidRPr="00102262">
          <w:rPr>
            <w:rStyle w:val="Hypertextovodkaz"/>
            <w:noProof/>
          </w:rPr>
          <w:t>4.4.1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O stavbě vím před podáním žádosti o dotace (do 15. května)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_Toc17117953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2D3416EE" w14:textId="1B998CEE" w:rsidR="00827160" w:rsidRDefault="00CA2ACA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4" w:history="1">
        <w:r w:rsidR="00827160" w:rsidRPr="00102262">
          <w:rPr>
            <w:rStyle w:val="Hypertextovodkaz"/>
            <w:noProof/>
          </w:rPr>
          <w:t>4.4.2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O stavbě vím po podáním žádosti o dotace (od 15. května)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_Toc17117954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9</w:t>
        </w:r>
        <w:r w:rsidR="00827160">
          <w:rPr>
            <w:noProof/>
            <w:webHidden/>
          </w:rPr>
          <w:fldChar w:fldCharType="end"/>
        </w:r>
      </w:hyperlink>
    </w:p>
    <w:p w14:paraId="426063BB" w14:textId="6EC3E714" w:rsidR="00827160" w:rsidRDefault="00CA2ACA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5" w:history="1">
        <w:r w:rsidR="00827160" w:rsidRPr="00102262">
          <w:rPr>
            <w:rStyle w:val="Hypertextovodkaz"/>
            <w:noProof/>
          </w:rPr>
          <w:t>5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Související dokumentace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_Toc17117955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9</w:t>
        </w:r>
        <w:r w:rsidR="00827160">
          <w:rPr>
            <w:noProof/>
            <w:webHidden/>
          </w:rPr>
          <w:fldChar w:fldCharType="end"/>
        </w:r>
      </w:hyperlink>
    </w:p>
    <w:p w14:paraId="06DECA6A" w14:textId="7F049075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6" w:history="1">
        <w:r w:rsidR="00827160" w:rsidRPr="00102262">
          <w:rPr>
            <w:rStyle w:val="Hypertextovodkaz"/>
            <w:noProof/>
          </w:rPr>
          <w:t>5.1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IŘD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_Toc17117956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9</w:t>
        </w:r>
        <w:r w:rsidR="00827160">
          <w:rPr>
            <w:noProof/>
            <w:webHidden/>
          </w:rPr>
          <w:fldChar w:fldCharType="end"/>
        </w:r>
      </w:hyperlink>
    </w:p>
    <w:p w14:paraId="2C07F0F1" w14:textId="0AD5BA5D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7" w:history="1">
        <w:r w:rsidR="00827160" w:rsidRPr="00102262">
          <w:rPr>
            <w:rStyle w:val="Hypertextovodkaz"/>
            <w:noProof/>
          </w:rPr>
          <w:t>5.2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Další dokumenty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_Toc17117957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9</w:t>
        </w:r>
        <w:r w:rsidR="00827160">
          <w:rPr>
            <w:noProof/>
            <w:webHidden/>
          </w:rPr>
          <w:fldChar w:fldCharType="end"/>
        </w:r>
      </w:hyperlink>
    </w:p>
    <w:p w14:paraId="47B31C60" w14:textId="6F311D1E" w:rsidR="00827160" w:rsidRDefault="00CA2ACA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8" w:history="1">
        <w:r w:rsidR="00827160" w:rsidRPr="00102262">
          <w:rPr>
            <w:rStyle w:val="Hypertextovodkaz"/>
            <w:noProof/>
          </w:rPr>
          <w:t>6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Závěrečná a přechodná ustanovení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_Toc17117958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10</w:t>
        </w:r>
        <w:r w:rsidR="00827160">
          <w:rPr>
            <w:noProof/>
            <w:webHidden/>
          </w:rPr>
          <w:fldChar w:fldCharType="end"/>
        </w:r>
      </w:hyperlink>
    </w:p>
    <w:p w14:paraId="3D546C03" w14:textId="433AF272" w:rsidR="00827160" w:rsidRDefault="00CA2ACA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9" w:history="1">
        <w:r w:rsidR="00827160" w:rsidRPr="00102262">
          <w:rPr>
            <w:rStyle w:val="Hypertextovodkaz"/>
            <w:noProof/>
          </w:rPr>
          <w:t>P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Přílohy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_Toc17117959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10</w:t>
        </w:r>
        <w:r w:rsidR="00827160">
          <w:rPr>
            <w:noProof/>
            <w:webHidden/>
          </w:rPr>
          <w:fldChar w:fldCharType="end"/>
        </w:r>
      </w:hyperlink>
    </w:p>
    <w:p w14:paraId="6AC08076" w14:textId="77F372B1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60" w:history="1">
        <w:r w:rsidR="00827160" w:rsidRPr="00102262">
          <w:rPr>
            <w:rStyle w:val="Hypertextovodkaz"/>
            <w:noProof/>
          </w:rPr>
          <w:t>P.1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Dohoda o jednorázové náhradě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_Toc17117960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11</w:t>
        </w:r>
        <w:r w:rsidR="00827160">
          <w:rPr>
            <w:noProof/>
            <w:webHidden/>
          </w:rPr>
          <w:fldChar w:fldCharType="end"/>
        </w:r>
      </w:hyperlink>
    </w:p>
    <w:p w14:paraId="760D12BE" w14:textId="1E9674B8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61" w:history="1">
        <w:r w:rsidR="00827160" w:rsidRPr="00102262">
          <w:rPr>
            <w:rStyle w:val="Hypertextovodkaz"/>
            <w:noProof/>
          </w:rPr>
          <w:t>P.2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Metodika pro ocenění výše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_Toc17117961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12</w:t>
        </w:r>
        <w:r w:rsidR="00827160">
          <w:rPr>
            <w:noProof/>
            <w:webHidden/>
          </w:rPr>
          <w:fldChar w:fldCharType="end"/>
        </w:r>
      </w:hyperlink>
    </w:p>
    <w:p w14:paraId="6E950818" w14:textId="26951569" w:rsidR="00827160" w:rsidRDefault="00CA2ACA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62" w:history="1">
        <w:r w:rsidR="00827160" w:rsidRPr="00102262">
          <w:rPr>
            <w:rStyle w:val="Hypertextovodkaz"/>
            <w:noProof/>
          </w:rPr>
          <w:t>P.3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Tabulka pro výpočet výše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_Toc17117962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13</w:t>
        </w:r>
        <w:r w:rsidR="00827160">
          <w:rPr>
            <w:noProof/>
            <w:webHidden/>
          </w:rPr>
          <w:fldChar w:fldCharType="end"/>
        </w:r>
      </w:hyperlink>
    </w:p>
    <w:p w14:paraId="14B124E2" w14:textId="6CB649C5" w:rsidR="00372D63" w:rsidRDefault="00DE0586" w:rsidP="00763686">
      <w:pPr>
        <w:pStyle w:val="Textodstavec"/>
      </w:pPr>
      <w:r>
        <w:fldChar w:fldCharType="end"/>
      </w:r>
    </w:p>
    <w:p w14:paraId="14B124E3" w14:textId="77777777" w:rsidR="00372D63" w:rsidRPr="00020AB7" w:rsidRDefault="00372D63" w:rsidP="00020AB7">
      <w:pPr>
        <w:pStyle w:val="Nadpis1"/>
      </w:pPr>
      <w:r>
        <w:br w:type="page"/>
      </w:r>
      <w:bookmarkStart w:id="5" w:name="_Toc149718699"/>
      <w:bookmarkStart w:id="6" w:name="_Toc17117933"/>
      <w:r w:rsidRPr="00020AB7">
        <w:lastRenderedPageBreak/>
        <w:t>Účel</w:t>
      </w:r>
      <w:bookmarkEnd w:id="5"/>
      <w:bookmarkEnd w:id="6"/>
    </w:p>
    <w:p w14:paraId="49338E98" w14:textId="3035A6CA" w:rsidR="0076591B" w:rsidRDefault="004716B8" w:rsidP="004716B8">
      <w:pPr>
        <w:pStyle w:val="Zkladntext1"/>
        <w:spacing w:before="60" w:after="20"/>
        <w:jc w:val="both"/>
        <w:rPr>
          <w:rFonts w:ascii="Arial" w:hAnsi="Arial" w:cs="Arial"/>
          <w:sz w:val="20"/>
        </w:rPr>
      </w:pPr>
      <w:r w:rsidRPr="004716B8">
        <w:rPr>
          <w:rFonts w:ascii="Arial" w:hAnsi="Arial" w:cs="Arial"/>
          <w:sz w:val="20"/>
        </w:rPr>
        <w:t xml:space="preserve">Prováděcí pokyn je vydáván za účelem definování základních pravidel a stanovení jednotných podmínek </w:t>
      </w:r>
      <w:r w:rsidR="0076591B">
        <w:rPr>
          <w:rFonts w:ascii="Arial" w:hAnsi="Arial" w:cs="Arial"/>
          <w:sz w:val="20"/>
        </w:rPr>
        <w:t xml:space="preserve">řešení škod způsobených </w:t>
      </w:r>
      <w:r w:rsidR="00B07D56">
        <w:rPr>
          <w:rFonts w:ascii="Arial" w:hAnsi="Arial" w:cs="Arial"/>
          <w:sz w:val="20"/>
        </w:rPr>
        <w:t>zhotovitel</w:t>
      </w:r>
      <w:r w:rsidR="001C0CB8">
        <w:rPr>
          <w:rFonts w:ascii="Arial" w:hAnsi="Arial" w:cs="Arial"/>
          <w:sz w:val="20"/>
        </w:rPr>
        <w:t>em</w:t>
      </w:r>
      <w:r w:rsidR="00B07D56">
        <w:rPr>
          <w:rFonts w:ascii="Arial" w:hAnsi="Arial" w:cs="Arial"/>
          <w:sz w:val="20"/>
        </w:rPr>
        <w:t xml:space="preserve"> </w:t>
      </w:r>
      <w:r w:rsidR="00A76656">
        <w:rPr>
          <w:rFonts w:ascii="Arial" w:hAnsi="Arial" w:cs="Arial"/>
          <w:sz w:val="20"/>
        </w:rPr>
        <w:t xml:space="preserve">při provádění staveb </w:t>
      </w:r>
      <w:r w:rsidR="00B07D56">
        <w:rPr>
          <w:rFonts w:ascii="Arial" w:hAnsi="Arial" w:cs="Arial"/>
          <w:sz w:val="20"/>
        </w:rPr>
        <w:t xml:space="preserve">nebo </w:t>
      </w:r>
      <w:r w:rsidR="008D03E4">
        <w:rPr>
          <w:rFonts w:ascii="Arial" w:hAnsi="Arial" w:cs="Arial"/>
          <w:sz w:val="20"/>
        </w:rPr>
        <w:t>servisní organizací</w:t>
      </w:r>
      <w:r w:rsidR="0076591B">
        <w:rPr>
          <w:rFonts w:ascii="Arial" w:hAnsi="Arial" w:cs="Arial"/>
          <w:sz w:val="20"/>
        </w:rPr>
        <w:t xml:space="preserve"> </w:t>
      </w:r>
      <w:r w:rsidR="00EA71D0">
        <w:rPr>
          <w:rFonts w:ascii="Arial" w:hAnsi="Arial" w:cs="Arial"/>
          <w:sz w:val="20"/>
        </w:rPr>
        <w:t>při provádění manipulací a zajištění pracoviště.</w:t>
      </w:r>
    </w:p>
    <w:p w14:paraId="14B124E5" w14:textId="77777777" w:rsidR="00372D63" w:rsidRDefault="00372D63" w:rsidP="00020AB7">
      <w:pPr>
        <w:pStyle w:val="Nadpis1"/>
      </w:pPr>
      <w:bookmarkStart w:id="7" w:name="_Toc17117934"/>
      <w:r>
        <w:t>Oblast působnosti</w:t>
      </w:r>
      <w:bookmarkEnd w:id="7"/>
    </w:p>
    <w:p w14:paraId="39EA7FEF" w14:textId="75D42D66" w:rsidR="00C6283A" w:rsidRDefault="00764F1F" w:rsidP="00C6283A">
      <w:pPr>
        <w:pStyle w:val="Textodstavec"/>
      </w:pPr>
      <w:r w:rsidRPr="00131E00">
        <w:rPr>
          <w:szCs w:val="24"/>
        </w:rPr>
        <w:t>Tento prováděcí pokyn</w:t>
      </w:r>
      <w:r w:rsidR="00712A18">
        <w:rPr>
          <w:szCs w:val="24"/>
        </w:rPr>
        <w:t xml:space="preserve"> určuje postup ve společnosti E.</w:t>
      </w:r>
      <w:r w:rsidRPr="00131E00">
        <w:rPr>
          <w:szCs w:val="24"/>
        </w:rPr>
        <w:t xml:space="preserve">ON </w:t>
      </w:r>
      <w:r w:rsidR="001E2B21">
        <w:rPr>
          <w:szCs w:val="24"/>
        </w:rPr>
        <w:t>Distribuce, a.s.</w:t>
      </w:r>
      <w:r w:rsidR="009E6F82" w:rsidRPr="00131E00">
        <w:rPr>
          <w:szCs w:val="24"/>
        </w:rPr>
        <w:t xml:space="preserve">, </w:t>
      </w:r>
      <w:r w:rsidR="009E6F82">
        <w:rPr>
          <w:szCs w:val="24"/>
        </w:rPr>
        <w:t>v</w:t>
      </w:r>
      <w:r>
        <w:rPr>
          <w:szCs w:val="24"/>
        </w:rPr>
        <w:t> útvaru</w:t>
      </w:r>
      <w:r w:rsidR="00091BBC">
        <w:rPr>
          <w:szCs w:val="24"/>
        </w:rPr>
        <w:t xml:space="preserve"> </w:t>
      </w:r>
      <w:r w:rsidR="009E6F82">
        <w:rPr>
          <w:szCs w:val="24"/>
        </w:rPr>
        <w:t>Investice, Správa</w:t>
      </w:r>
      <w:r w:rsidR="00091BBC">
        <w:rPr>
          <w:szCs w:val="24"/>
        </w:rPr>
        <w:t xml:space="preserve"> a provoz sítě </w:t>
      </w:r>
      <w:r w:rsidR="009E6F82">
        <w:rPr>
          <w:szCs w:val="24"/>
        </w:rPr>
        <w:t>VN, NN</w:t>
      </w:r>
      <w:r w:rsidR="00091BBC">
        <w:rPr>
          <w:szCs w:val="24"/>
        </w:rPr>
        <w:t xml:space="preserve"> a ZP a Správa a provoz sítě VVN a </w:t>
      </w:r>
      <w:r w:rsidR="001A4815">
        <w:rPr>
          <w:szCs w:val="24"/>
        </w:rPr>
        <w:t>DŘS. Tímto</w:t>
      </w:r>
      <w:r w:rsidR="00CA014B">
        <w:rPr>
          <w:szCs w:val="24"/>
        </w:rPr>
        <w:t xml:space="preserve"> </w:t>
      </w:r>
      <w:r>
        <w:rPr>
          <w:szCs w:val="24"/>
        </w:rPr>
        <w:t xml:space="preserve">pokynem se tedy řídí zaměstnanci v souvislosti s realizací všech </w:t>
      </w:r>
      <w:r w:rsidR="00EA71D0">
        <w:rPr>
          <w:szCs w:val="24"/>
        </w:rPr>
        <w:t xml:space="preserve">typů </w:t>
      </w:r>
      <w:r>
        <w:rPr>
          <w:szCs w:val="24"/>
        </w:rPr>
        <w:t>staveb</w:t>
      </w:r>
      <w:r w:rsidR="008D03E4">
        <w:rPr>
          <w:szCs w:val="24"/>
        </w:rPr>
        <w:t xml:space="preserve"> NN, VN, VVN a staveb sítě </w:t>
      </w:r>
      <w:r w:rsidR="009E6F82" w:rsidRPr="00C6283A">
        <w:rPr>
          <w:szCs w:val="24"/>
        </w:rPr>
        <w:t>plyn.</w:t>
      </w:r>
      <w:r w:rsidR="00E70A1D">
        <w:rPr>
          <w:szCs w:val="24"/>
        </w:rPr>
        <w:t xml:space="preserve"> </w:t>
      </w:r>
      <w:r w:rsidR="00C6283A" w:rsidRPr="00C6283A">
        <w:rPr>
          <w:szCs w:val="24"/>
        </w:rPr>
        <w:t>Tento pokyn nijak neupravuje pravidla pro řešení škod způsobených při činnostech elektroměrové služby.</w:t>
      </w:r>
    </w:p>
    <w:p w14:paraId="14B124E8" w14:textId="7F37DE8C" w:rsidR="00372D63" w:rsidRDefault="009E6F82" w:rsidP="00020AB7">
      <w:pPr>
        <w:pStyle w:val="Nadpis1"/>
      </w:pPr>
      <w:bookmarkStart w:id="8" w:name="_Toc17117935"/>
      <w:r>
        <w:t>Pojmy – definice</w:t>
      </w:r>
      <w:r w:rsidR="00372D63">
        <w:t xml:space="preserve"> a zkratky</w:t>
      </w:r>
      <w:bookmarkEnd w:id="8"/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8"/>
        <w:gridCol w:w="7222"/>
      </w:tblGrid>
      <w:tr w:rsidR="00372D63" w14:paraId="14B124EC" w14:textId="77777777" w:rsidTr="009E6F82">
        <w:trPr>
          <w:tblHeader/>
        </w:trPr>
        <w:tc>
          <w:tcPr>
            <w:tcW w:w="1849" w:type="dxa"/>
            <w:tcBorders>
              <w:top w:val="single" w:sz="12" w:space="0" w:color="auto"/>
              <w:bottom w:val="single" w:sz="12" w:space="0" w:color="auto"/>
            </w:tcBorders>
          </w:tcPr>
          <w:p w14:paraId="14B124EA" w14:textId="77777777" w:rsidR="00372D63" w:rsidRDefault="00372D63" w:rsidP="00CC510D">
            <w:pPr>
              <w:pStyle w:val="Tabulkatun"/>
            </w:pPr>
            <w:r>
              <w:t>Pojem / Zkratka</w:t>
            </w:r>
          </w:p>
        </w:tc>
        <w:tc>
          <w:tcPr>
            <w:tcW w:w="7191" w:type="dxa"/>
            <w:tcBorders>
              <w:top w:val="single" w:sz="12" w:space="0" w:color="auto"/>
              <w:bottom w:val="single" w:sz="12" w:space="0" w:color="auto"/>
            </w:tcBorders>
          </w:tcPr>
          <w:p w14:paraId="14B124EB" w14:textId="77777777" w:rsidR="00372D63" w:rsidRDefault="00372D63" w:rsidP="00CC510D">
            <w:pPr>
              <w:pStyle w:val="Tabulkatun"/>
            </w:pPr>
            <w:r>
              <w:t>Definice</w:t>
            </w:r>
          </w:p>
        </w:tc>
      </w:tr>
      <w:tr w:rsidR="00FE1E66" w14:paraId="14B124EF" w14:textId="77777777" w:rsidTr="009E6F82">
        <w:tc>
          <w:tcPr>
            <w:tcW w:w="1849" w:type="dxa"/>
            <w:tcBorders>
              <w:top w:val="single" w:sz="4" w:space="0" w:color="auto"/>
              <w:bottom w:val="single" w:sz="4" w:space="0" w:color="auto"/>
            </w:tcBorders>
          </w:tcPr>
          <w:p w14:paraId="14B124ED" w14:textId="41049BB0" w:rsidR="00FE1E66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CAPEX</w:t>
            </w:r>
          </w:p>
        </w:tc>
        <w:tc>
          <w:tcPr>
            <w:tcW w:w="7191" w:type="dxa"/>
            <w:tcBorders>
              <w:top w:val="single" w:sz="4" w:space="0" w:color="auto"/>
              <w:bottom w:val="single" w:sz="4" w:space="0" w:color="auto"/>
            </w:tcBorders>
          </w:tcPr>
          <w:p w14:paraId="14B124EE" w14:textId="47B3EB28" w:rsidR="00FE1E66" w:rsidRP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712A18">
              <w:rPr>
                <w:rFonts w:ascii="Arial" w:hAnsi="Arial" w:cs="Arial"/>
                <w:sz w:val="20"/>
              </w:rPr>
              <w:t>Stavby typu obnova, zákaznická stavba nebo nová stavba, náklady hrazeny z investičních prostředků</w:t>
            </w:r>
          </w:p>
        </w:tc>
      </w:tr>
      <w:tr w:rsidR="00712A18" w14:paraId="1EBF0A5F" w14:textId="77777777" w:rsidTr="009E6F82">
        <w:tc>
          <w:tcPr>
            <w:tcW w:w="1849" w:type="dxa"/>
            <w:tcBorders>
              <w:top w:val="single" w:sz="4" w:space="0" w:color="auto"/>
              <w:bottom w:val="single" w:sz="4" w:space="0" w:color="auto"/>
            </w:tcBorders>
          </w:tcPr>
          <w:p w14:paraId="43D06DAB" w14:textId="6537B9EA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ECD</w:t>
            </w:r>
          </w:p>
        </w:tc>
        <w:tc>
          <w:tcPr>
            <w:tcW w:w="7191" w:type="dxa"/>
            <w:tcBorders>
              <w:top w:val="single" w:sz="4" w:space="0" w:color="auto"/>
              <w:bottom w:val="single" w:sz="4" w:space="0" w:color="auto"/>
            </w:tcBorders>
          </w:tcPr>
          <w:p w14:paraId="2E0C08EC" w14:textId="25E443AA"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E.ON Distribuce, a.s. – provozovatel a vlastník distribuční soustavy – právnická osoba, držitel licence na distribuci elektřiny a plynu, vlastník dat o DS</w:t>
            </w:r>
          </w:p>
        </w:tc>
      </w:tr>
      <w:tr w:rsidR="00712A18" w14:paraId="14B124F2" w14:textId="77777777" w:rsidTr="009E6F82">
        <w:trPr>
          <w:cantSplit/>
        </w:trPr>
        <w:tc>
          <w:tcPr>
            <w:tcW w:w="1849" w:type="dxa"/>
            <w:tcBorders>
              <w:top w:val="single" w:sz="4" w:space="0" w:color="auto"/>
            </w:tcBorders>
          </w:tcPr>
          <w:p w14:paraId="14B124F0" w14:textId="77777777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ECZR</w:t>
            </w:r>
          </w:p>
        </w:tc>
        <w:tc>
          <w:tcPr>
            <w:tcW w:w="7191" w:type="dxa"/>
            <w:tcBorders>
              <w:top w:val="single" w:sz="4" w:space="0" w:color="auto"/>
            </w:tcBorders>
          </w:tcPr>
          <w:p w14:paraId="14B124F1" w14:textId="61A7D880"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 xml:space="preserve">E.ON Česká republika, s.r.o. </w:t>
            </w:r>
          </w:p>
        </w:tc>
      </w:tr>
      <w:tr w:rsidR="00E70A1D" w14:paraId="0EBD222B" w14:textId="77777777" w:rsidTr="009E6F82">
        <w:trPr>
          <w:cantSplit/>
        </w:trPr>
        <w:tc>
          <w:tcPr>
            <w:tcW w:w="1849" w:type="dxa"/>
            <w:tcBorders>
              <w:top w:val="single" w:sz="4" w:space="0" w:color="auto"/>
            </w:tcBorders>
          </w:tcPr>
          <w:p w14:paraId="7AD930F9" w14:textId="1EB8DDB8" w:rsidR="00E70A1D" w:rsidRPr="00FE1E66" w:rsidRDefault="001D19E2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SZIF</w:t>
            </w:r>
          </w:p>
        </w:tc>
        <w:tc>
          <w:tcPr>
            <w:tcW w:w="7191" w:type="dxa"/>
            <w:tcBorders>
              <w:top w:val="single" w:sz="4" w:space="0" w:color="auto"/>
            </w:tcBorders>
          </w:tcPr>
          <w:p w14:paraId="7938AFCC" w14:textId="5CCEB36B" w:rsidR="00E70A1D" w:rsidRPr="00D5236C" w:rsidRDefault="001D19E2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Státní zemědělský intervenční fond</w:t>
            </w:r>
          </w:p>
        </w:tc>
      </w:tr>
      <w:tr w:rsidR="00D16F50" w14:paraId="3457EABA" w14:textId="77777777" w:rsidTr="009E6F82">
        <w:trPr>
          <w:cantSplit/>
        </w:trPr>
        <w:tc>
          <w:tcPr>
            <w:tcW w:w="1849" w:type="dxa"/>
            <w:tcBorders>
              <w:top w:val="single" w:sz="4" w:space="0" w:color="auto"/>
            </w:tcBorders>
          </w:tcPr>
          <w:p w14:paraId="3F5C8225" w14:textId="2BD4B677" w:rsidR="00D16F50" w:rsidRPr="00FE1E66" w:rsidRDefault="00D16F50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FI</w:t>
            </w:r>
          </w:p>
        </w:tc>
        <w:tc>
          <w:tcPr>
            <w:tcW w:w="7191" w:type="dxa"/>
            <w:tcBorders>
              <w:top w:val="single" w:sz="4" w:space="0" w:color="auto"/>
            </w:tcBorders>
          </w:tcPr>
          <w:p w14:paraId="5AF99863" w14:textId="4067EA88" w:rsidR="00D16F50" w:rsidRPr="00D5236C" w:rsidRDefault="00D16F50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942B34">
              <w:rPr>
                <w:rFonts w:ascii="Arial" w:hAnsi="Arial" w:cs="Arial"/>
                <w:sz w:val="20"/>
              </w:rPr>
              <w:t>Modul finanční účetnictví v systému SAP</w:t>
            </w:r>
          </w:p>
        </w:tc>
      </w:tr>
      <w:tr w:rsidR="00C2479A" w14:paraId="1FE84FE6" w14:textId="77777777" w:rsidTr="009E6F82">
        <w:trPr>
          <w:cantSplit/>
        </w:trPr>
        <w:tc>
          <w:tcPr>
            <w:tcW w:w="1849" w:type="dxa"/>
            <w:tcBorders>
              <w:top w:val="single" w:sz="4" w:space="0" w:color="auto"/>
            </w:tcBorders>
          </w:tcPr>
          <w:p w14:paraId="62AF2B11" w14:textId="2E4DE79F" w:rsidR="00C2479A" w:rsidRDefault="00C2479A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ND</w:t>
            </w:r>
          </w:p>
        </w:tc>
        <w:tc>
          <w:tcPr>
            <w:tcW w:w="7191" w:type="dxa"/>
            <w:tcBorders>
              <w:top w:val="single" w:sz="4" w:space="0" w:color="auto"/>
            </w:tcBorders>
          </w:tcPr>
          <w:p w14:paraId="75141EA3" w14:textId="7DBB9A05" w:rsidR="00C2479A" w:rsidRPr="00942B34" w:rsidRDefault="00C2479A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Nákladový druh</w:t>
            </w:r>
          </w:p>
        </w:tc>
      </w:tr>
      <w:tr w:rsidR="00712A18" w14:paraId="14B124F5" w14:textId="77777777" w:rsidTr="009E6F82">
        <w:trPr>
          <w:cantSplit/>
        </w:trPr>
        <w:tc>
          <w:tcPr>
            <w:tcW w:w="1849" w:type="dxa"/>
          </w:tcPr>
          <w:p w14:paraId="14B124F3" w14:textId="77777777"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NN</w:t>
            </w:r>
          </w:p>
        </w:tc>
        <w:tc>
          <w:tcPr>
            <w:tcW w:w="7191" w:type="dxa"/>
          </w:tcPr>
          <w:p w14:paraId="14B124F4" w14:textId="77777777"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nízkého napětí</w:t>
            </w:r>
          </w:p>
        </w:tc>
      </w:tr>
      <w:tr w:rsidR="004C161D" w14:paraId="5C49EDE2" w14:textId="77777777" w:rsidTr="009E6F82">
        <w:trPr>
          <w:cantSplit/>
        </w:trPr>
        <w:tc>
          <w:tcPr>
            <w:tcW w:w="1642" w:type="dxa"/>
          </w:tcPr>
          <w:p w14:paraId="0970F0FD" w14:textId="1B37E0C1" w:rsidR="004C161D" w:rsidRPr="00FE1E66" w:rsidRDefault="004C161D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Objednatel</w:t>
            </w:r>
          </w:p>
        </w:tc>
        <w:tc>
          <w:tcPr>
            <w:tcW w:w="7644" w:type="dxa"/>
          </w:tcPr>
          <w:p w14:paraId="4CD9D840" w14:textId="643A6893" w:rsidR="004C161D" w:rsidRPr="00FB4416" w:rsidRDefault="00FB4416" w:rsidP="00635AC1">
            <w:pPr>
              <w:pStyle w:val="Tabulkanormln"/>
              <w:ind w:firstLine="59"/>
              <w:rPr>
                <w:sz w:val="20"/>
              </w:rPr>
            </w:pPr>
            <w:r w:rsidRPr="00FB4416">
              <w:rPr>
                <w:sz w:val="20"/>
              </w:rPr>
              <w:t>Logistika a materiálové hospodářství</w:t>
            </w:r>
            <w:r w:rsidR="00652308">
              <w:rPr>
                <w:sz w:val="20"/>
              </w:rPr>
              <w:t>;</w:t>
            </w:r>
            <w:r w:rsidRPr="00FB4416">
              <w:rPr>
                <w:sz w:val="20"/>
              </w:rPr>
              <w:t xml:space="preserve"> u zakázek do </w:t>
            </w:r>
            <w:r w:rsidR="00635AC1">
              <w:rPr>
                <w:sz w:val="20"/>
              </w:rPr>
              <w:t xml:space="preserve">daného </w:t>
            </w:r>
            <w:r w:rsidRPr="00FB4416">
              <w:rPr>
                <w:sz w:val="20"/>
              </w:rPr>
              <w:t xml:space="preserve">limitu i ostatní </w:t>
            </w:r>
            <w:r w:rsidR="009E6F82" w:rsidRPr="00FB4416">
              <w:rPr>
                <w:sz w:val="20"/>
              </w:rPr>
              <w:t xml:space="preserve">útvary </w:t>
            </w:r>
            <w:r w:rsidR="009E6F82">
              <w:rPr>
                <w:sz w:val="20"/>
              </w:rPr>
              <w:t>zajišťující</w:t>
            </w:r>
            <w:r w:rsidRPr="00FB4416">
              <w:rPr>
                <w:sz w:val="20"/>
              </w:rPr>
              <w:t xml:space="preserve"> výběr dodavatele</w:t>
            </w:r>
          </w:p>
        </w:tc>
      </w:tr>
      <w:tr w:rsidR="00712A18" w14:paraId="70BAF973" w14:textId="77777777" w:rsidTr="009E6F82">
        <w:trPr>
          <w:cantSplit/>
        </w:trPr>
        <w:tc>
          <w:tcPr>
            <w:tcW w:w="1849" w:type="dxa"/>
          </w:tcPr>
          <w:p w14:paraId="2FD0EA90" w14:textId="5000A43E"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OPEX</w:t>
            </w:r>
          </w:p>
        </w:tc>
        <w:tc>
          <w:tcPr>
            <w:tcW w:w="7191" w:type="dxa"/>
          </w:tcPr>
          <w:p w14:paraId="7CC3705F" w14:textId="207F362D"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Stavby typu oprava, údržba; náklady hrazeny z provozních prostředků</w:t>
            </w:r>
          </w:p>
        </w:tc>
      </w:tr>
      <w:tr w:rsidR="00712A18" w14:paraId="14B124F8" w14:textId="77777777" w:rsidTr="009E6F82">
        <w:tc>
          <w:tcPr>
            <w:tcW w:w="1849" w:type="dxa"/>
          </w:tcPr>
          <w:p w14:paraId="14B124F6" w14:textId="77777777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SDS</w:t>
            </w:r>
          </w:p>
        </w:tc>
        <w:tc>
          <w:tcPr>
            <w:tcW w:w="7191" w:type="dxa"/>
          </w:tcPr>
          <w:p w14:paraId="14B124F7" w14:textId="77777777"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Správa distribuční sítě</w:t>
            </w:r>
          </w:p>
        </w:tc>
      </w:tr>
      <w:tr w:rsidR="00712A18" w14:paraId="16F4E9BB" w14:textId="77777777" w:rsidTr="009E6F82">
        <w:tc>
          <w:tcPr>
            <w:tcW w:w="1849" w:type="dxa"/>
          </w:tcPr>
          <w:p w14:paraId="0D1C179F" w14:textId="3B763855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9E6F82">
              <w:rPr>
                <w:rFonts w:ascii="Arial" w:hAnsi="Arial" w:cs="Arial"/>
                <w:b/>
                <w:sz w:val="20"/>
              </w:rPr>
              <w:t>Servisní organizace</w:t>
            </w:r>
          </w:p>
        </w:tc>
        <w:tc>
          <w:tcPr>
            <w:tcW w:w="7191" w:type="dxa"/>
          </w:tcPr>
          <w:p w14:paraId="09C2F31A" w14:textId="4119E592" w:rsidR="00712A18" w:rsidRPr="00D5236C" w:rsidRDefault="009E6F82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Ú</w:t>
            </w:r>
            <w:r w:rsidR="004E1C00">
              <w:rPr>
                <w:rFonts w:ascii="Arial" w:hAnsi="Arial" w:cs="Arial"/>
                <w:sz w:val="20"/>
              </w:rPr>
              <w:t>tvar/</w:t>
            </w:r>
            <w:r w:rsidR="00712A18" w:rsidRPr="00D5236C">
              <w:rPr>
                <w:rFonts w:ascii="Arial" w:hAnsi="Arial" w:cs="Arial"/>
                <w:sz w:val="20"/>
              </w:rPr>
              <w:t>Organizace, jejíž pracovníci zajišťují manipulace, zajištění pracoviště</w:t>
            </w:r>
            <w:r>
              <w:rPr>
                <w:rFonts w:ascii="Arial" w:hAnsi="Arial" w:cs="Arial"/>
                <w:sz w:val="20"/>
              </w:rPr>
              <w:t xml:space="preserve"> atd.</w:t>
            </w:r>
          </w:p>
        </w:tc>
      </w:tr>
      <w:tr w:rsidR="00712A18" w14:paraId="39FC4BE3" w14:textId="77777777" w:rsidTr="009E6F82">
        <w:tc>
          <w:tcPr>
            <w:tcW w:w="1849" w:type="dxa"/>
          </w:tcPr>
          <w:p w14:paraId="17BC4244" w14:textId="354CB9DB"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SSÚ</w:t>
            </w:r>
          </w:p>
        </w:tc>
        <w:tc>
          <w:tcPr>
            <w:tcW w:w="7191" w:type="dxa"/>
          </w:tcPr>
          <w:p w14:paraId="2C46FA47" w14:textId="5B82C4E6"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3B6031">
              <w:rPr>
                <w:rFonts w:ascii="Arial" w:hAnsi="Arial" w:cs="Arial"/>
                <w:sz w:val="20"/>
              </w:rPr>
              <w:t>Servisní středisko účetnictví</w:t>
            </w:r>
          </w:p>
        </w:tc>
      </w:tr>
      <w:tr w:rsidR="00712A18" w14:paraId="190DBE7C" w14:textId="77777777" w:rsidTr="009E6F82">
        <w:tc>
          <w:tcPr>
            <w:tcW w:w="1849" w:type="dxa"/>
            <w:vAlign w:val="center"/>
          </w:tcPr>
          <w:p w14:paraId="08AB315A" w14:textId="3075F247"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b/>
                <w:szCs w:val="24"/>
              </w:rPr>
              <w:t>Stavba</w:t>
            </w:r>
          </w:p>
        </w:tc>
        <w:tc>
          <w:tcPr>
            <w:tcW w:w="7191" w:type="dxa"/>
            <w:vAlign w:val="center"/>
          </w:tcPr>
          <w:p w14:paraId="2A9108DD" w14:textId="37DC605D"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 xml:space="preserve">Stavby typu CAPEX i OPEX </w:t>
            </w:r>
          </w:p>
        </w:tc>
      </w:tr>
      <w:tr w:rsidR="00712A18" w14:paraId="199C8FEA" w14:textId="77777777" w:rsidTr="009E6F82">
        <w:tc>
          <w:tcPr>
            <w:tcW w:w="1849" w:type="dxa"/>
            <w:vAlign w:val="center"/>
          </w:tcPr>
          <w:p w14:paraId="262FE3F8" w14:textId="60B6AEAD" w:rsidR="00712A18" w:rsidRDefault="00712A18" w:rsidP="005D77A9">
            <w:pPr>
              <w:pStyle w:val="Zkladntext2"/>
              <w:spacing w:before="60" w:after="60"/>
              <w:ind w:left="113" w:right="57"/>
              <w:rPr>
                <w:b/>
                <w:szCs w:val="24"/>
              </w:rPr>
            </w:pPr>
            <w:r>
              <w:rPr>
                <w:b/>
                <w:szCs w:val="24"/>
              </w:rPr>
              <w:t>TP</w:t>
            </w:r>
          </w:p>
        </w:tc>
        <w:tc>
          <w:tcPr>
            <w:tcW w:w="7191" w:type="dxa"/>
            <w:vAlign w:val="center"/>
          </w:tcPr>
          <w:p w14:paraId="16496B0D" w14:textId="3DBCEEB2"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Technik provozu</w:t>
            </w:r>
            <w:r w:rsidR="00454470">
              <w:rPr>
                <w:rFonts w:ascii="Arial" w:hAnsi="Arial" w:cs="Arial"/>
                <w:sz w:val="20"/>
              </w:rPr>
              <w:t xml:space="preserve"> a údržby</w:t>
            </w:r>
            <w:r>
              <w:rPr>
                <w:rFonts w:ascii="Arial" w:hAnsi="Arial" w:cs="Arial"/>
                <w:sz w:val="20"/>
              </w:rPr>
              <w:t xml:space="preserve">; </w:t>
            </w:r>
            <w:r w:rsidRPr="001C0CB8">
              <w:rPr>
                <w:rFonts w:ascii="Arial" w:hAnsi="Arial" w:cs="Arial"/>
                <w:sz w:val="20"/>
              </w:rPr>
              <w:t>zaměstnanec společnosti s příslušným kvalifikačním oprávněním a pověřením zaměstnavatele k výkonu definovaných pracovních činností</w:t>
            </w:r>
          </w:p>
        </w:tc>
      </w:tr>
      <w:tr w:rsidR="00712A18" w14:paraId="4BE86852" w14:textId="77777777" w:rsidTr="009E6F82">
        <w:tc>
          <w:tcPr>
            <w:tcW w:w="1849" w:type="dxa"/>
            <w:vAlign w:val="center"/>
          </w:tcPr>
          <w:p w14:paraId="2AEE129F" w14:textId="6BAA26DD" w:rsidR="00712A18" w:rsidRDefault="00712A18" w:rsidP="005D77A9">
            <w:pPr>
              <w:pStyle w:val="Zkladntext2"/>
              <w:spacing w:before="60" w:after="60"/>
              <w:ind w:left="113" w:right="57"/>
              <w:rPr>
                <w:b/>
                <w:szCs w:val="24"/>
              </w:rPr>
            </w:pPr>
            <w:r>
              <w:rPr>
                <w:b/>
                <w:szCs w:val="24"/>
              </w:rPr>
              <w:t>TV</w:t>
            </w:r>
          </w:p>
        </w:tc>
        <w:tc>
          <w:tcPr>
            <w:tcW w:w="7191" w:type="dxa"/>
            <w:vAlign w:val="center"/>
          </w:tcPr>
          <w:p w14:paraId="0A4D209A" w14:textId="79A1E3A5"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1C0CB8">
              <w:rPr>
                <w:rFonts w:ascii="Arial" w:hAnsi="Arial" w:cs="Arial"/>
                <w:sz w:val="20"/>
              </w:rPr>
              <w:t>Technik výstavby a obnovy DS; zaměstnanec společnosti s příslušným kvalifikačním oprávněním a pověřením zaměstnavatele k výkonu definovaných pracovních činností; povinnosti a pravomoci TV se vztahují i na technika výstavby a projektování (TVP) a technika výstavby VVN i technika výstavby ZP</w:t>
            </w:r>
          </w:p>
        </w:tc>
      </w:tr>
      <w:tr w:rsidR="00712A18" w14:paraId="14B124FB" w14:textId="77777777" w:rsidTr="009E6F82">
        <w:tc>
          <w:tcPr>
            <w:tcW w:w="1849" w:type="dxa"/>
          </w:tcPr>
          <w:p w14:paraId="14B124F9" w14:textId="77777777"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VN</w:t>
            </w:r>
          </w:p>
        </w:tc>
        <w:tc>
          <w:tcPr>
            <w:tcW w:w="7191" w:type="dxa"/>
          </w:tcPr>
          <w:p w14:paraId="14B124FA" w14:textId="77777777"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vysokého napětí</w:t>
            </w:r>
          </w:p>
        </w:tc>
      </w:tr>
      <w:tr w:rsidR="00712A18" w14:paraId="14B124FE" w14:textId="77777777" w:rsidTr="009E6F82">
        <w:tc>
          <w:tcPr>
            <w:tcW w:w="1849" w:type="dxa"/>
          </w:tcPr>
          <w:p w14:paraId="14B124FC" w14:textId="77777777"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lastRenderedPageBreak/>
              <w:t>VOP</w:t>
            </w:r>
          </w:p>
        </w:tc>
        <w:tc>
          <w:tcPr>
            <w:tcW w:w="7191" w:type="dxa"/>
          </w:tcPr>
          <w:p w14:paraId="14B124FD" w14:textId="77777777"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Všeobecné obchodní podmínky dodávek staveb a služeb ECZR</w:t>
            </w:r>
          </w:p>
        </w:tc>
      </w:tr>
      <w:tr w:rsidR="00712A18" w14:paraId="14B12501" w14:textId="77777777" w:rsidTr="009E6F82">
        <w:tc>
          <w:tcPr>
            <w:tcW w:w="1849" w:type="dxa"/>
          </w:tcPr>
          <w:p w14:paraId="14B124FF" w14:textId="77777777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VVN</w:t>
            </w:r>
          </w:p>
        </w:tc>
        <w:tc>
          <w:tcPr>
            <w:tcW w:w="7191" w:type="dxa"/>
          </w:tcPr>
          <w:p w14:paraId="14B12500" w14:textId="04FE25E7"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velmi vysokého napětí</w:t>
            </w:r>
          </w:p>
        </w:tc>
      </w:tr>
      <w:tr w:rsidR="00712A18" w14:paraId="2AEDA5D3" w14:textId="77777777" w:rsidTr="009E6F82">
        <w:tc>
          <w:tcPr>
            <w:tcW w:w="1849" w:type="dxa"/>
          </w:tcPr>
          <w:p w14:paraId="263502E8" w14:textId="79FF6990"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Zhotovitel</w:t>
            </w:r>
          </w:p>
        </w:tc>
        <w:tc>
          <w:tcPr>
            <w:tcW w:w="7191" w:type="dxa"/>
          </w:tcPr>
          <w:p w14:paraId="5ABD4ADB" w14:textId="661A754B" w:rsidR="00712A18" w:rsidRPr="00D5236C" w:rsidRDefault="00306670" w:rsidP="00306670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Externí firma, která na základě uzavřené smlouvy zajišťuje pro </w:t>
            </w:r>
            <w:r w:rsidR="00626B2C">
              <w:rPr>
                <w:rFonts w:ascii="Arial" w:hAnsi="Arial" w:cs="Arial"/>
                <w:sz w:val="20"/>
              </w:rPr>
              <w:t xml:space="preserve">ECD </w:t>
            </w:r>
            <w:r>
              <w:rPr>
                <w:rFonts w:ascii="Arial" w:hAnsi="Arial" w:cs="Arial"/>
                <w:sz w:val="20"/>
              </w:rPr>
              <w:t>dodávky montážních nebo stavebních prací</w:t>
            </w:r>
          </w:p>
        </w:tc>
      </w:tr>
      <w:tr w:rsidR="00712A18" w14:paraId="7FB7F667" w14:textId="77777777" w:rsidTr="009E6F82">
        <w:tc>
          <w:tcPr>
            <w:tcW w:w="1849" w:type="dxa"/>
          </w:tcPr>
          <w:p w14:paraId="2A167EDF" w14:textId="68D57AFD"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ZP</w:t>
            </w:r>
          </w:p>
        </w:tc>
        <w:tc>
          <w:tcPr>
            <w:tcW w:w="7191" w:type="dxa"/>
          </w:tcPr>
          <w:p w14:paraId="3C0DFD37" w14:textId="60DC23C2" w:rsidR="00712A18" w:rsidRPr="002B4F35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Zařízení zemní plyn</w:t>
            </w:r>
          </w:p>
        </w:tc>
      </w:tr>
      <w:tr w:rsidR="00583ACE" w14:paraId="5C5AB7FA" w14:textId="77777777" w:rsidTr="009E6F82">
        <w:tc>
          <w:tcPr>
            <w:tcW w:w="1849" w:type="dxa"/>
          </w:tcPr>
          <w:p w14:paraId="3310B972" w14:textId="1F50D268" w:rsidR="00583ACE" w:rsidRDefault="00583ACE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ZVZ</w:t>
            </w:r>
          </w:p>
        </w:tc>
        <w:tc>
          <w:tcPr>
            <w:tcW w:w="7191" w:type="dxa"/>
          </w:tcPr>
          <w:p w14:paraId="23A71844" w14:textId="239530DC" w:rsidR="00583ACE" w:rsidRDefault="00583ACE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Zákon </w:t>
            </w:r>
            <w:r w:rsidR="00FC2969">
              <w:rPr>
                <w:rFonts w:ascii="Arial" w:hAnsi="Arial" w:cs="Arial"/>
                <w:sz w:val="20"/>
              </w:rPr>
              <w:t>o zadávání veřejných zakázek</w:t>
            </w:r>
          </w:p>
        </w:tc>
      </w:tr>
    </w:tbl>
    <w:p w14:paraId="14B12505" w14:textId="77777777" w:rsidR="00372D63" w:rsidRDefault="00372D63" w:rsidP="00020AB7">
      <w:pPr>
        <w:pStyle w:val="Nadpis1"/>
      </w:pPr>
      <w:bookmarkStart w:id="9" w:name="_Toc17117936"/>
      <w:r>
        <w:t>Popis činností a pravidel</w:t>
      </w:r>
      <w:bookmarkEnd w:id="9"/>
    </w:p>
    <w:p w14:paraId="7B76C38D" w14:textId="29372ABA" w:rsidR="00D409CD" w:rsidRDefault="00D409CD" w:rsidP="00020AB7">
      <w:pPr>
        <w:pStyle w:val="Nadpis2"/>
      </w:pPr>
      <w:bookmarkStart w:id="10" w:name="_Toc381345997"/>
      <w:bookmarkStart w:id="11" w:name="_Toc381348293"/>
      <w:bookmarkStart w:id="12" w:name="_Toc397937443"/>
      <w:bookmarkStart w:id="13" w:name="_Toc401302839"/>
      <w:bookmarkStart w:id="14" w:name="_Toc15621793"/>
      <w:bookmarkStart w:id="15" w:name="_Toc15980071"/>
      <w:bookmarkStart w:id="16" w:name="_Toc15980517"/>
      <w:bookmarkStart w:id="17" w:name="_Toc15980555"/>
      <w:bookmarkStart w:id="18" w:name="_Toc17117937"/>
      <w:bookmarkEnd w:id="10"/>
      <w:bookmarkEnd w:id="11"/>
      <w:bookmarkEnd w:id="12"/>
      <w:bookmarkEnd w:id="13"/>
      <w:bookmarkEnd w:id="14"/>
      <w:bookmarkEnd w:id="15"/>
      <w:bookmarkEnd w:id="16"/>
      <w:bookmarkEnd w:id="17"/>
      <w:r>
        <w:t>Stavby typu CAPEX</w:t>
      </w:r>
      <w:bookmarkEnd w:id="18"/>
    </w:p>
    <w:p w14:paraId="3B571346" w14:textId="2E251792" w:rsidR="001B693C" w:rsidRDefault="001B693C" w:rsidP="00D409CD">
      <w:pPr>
        <w:pStyle w:val="Textodstavec"/>
      </w:pPr>
      <w:r>
        <w:t>Vypořádání škod u staveb typu CAPEX lze realizovat dvěma způsoby</w:t>
      </w:r>
      <w:r w:rsidR="000E77EB">
        <w:t>.</w:t>
      </w:r>
    </w:p>
    <w:p w14:paraId="47561586" w14:textId="17AFCDB7" w:rsidR="00D409CD" w:rsidRDefault="004C161D" w:rsidP="00020AB7">
      <w:pPr>
        <w:pStyle w:val="Nadpis3"/>
      </w:pPr>
      <w:bookmarkStart w:id="19" w:name="_Toc381346002"/>
      <w:bookmarkStart w:id="20" w:name="_Toc381348298"/>
      <w:bookmarkStart w:id="21" w:name="_Toc397937448"/>
      <w:bookmarkStart w:id="22" w:name="_Toc401302844"/>
      <w:bookmarkStart w:id="23" w:name="_Toc15621798"/>
      <w:bookmarkStart w:id="24" w:name="_Toc15980076"/>
      <w:bookmarkStart w:id="25" w:name="_Toc17117938"/>
      <w:bookmarkEnd w:id="19"/>
      <w:bookmarkEnd w:id="20"/>
      <w:bookmarkEnd w:id="21"/>
      <w:bookmarkEnd w:id="22"/>
      <w:bookmarkEnd w:id="23"/>
      <w:bookmarkEnd w:id="24"/>
      <w:r w:rsidRPr="00E6044D">
        <w:t>Vypořádání škod zhotovitelem</w:t>
      </w:r>
      <w:bookmarkEnd w:id="25"/>
    </w:p>
    <w:p w14:paraId="7D95C3C2" w14:textId="5EC6CCBC" w:rsidR="00A55291" w:rsidRDefault="004C161D" w:rsidP="00620309">
      <w:pPr>
        <w:jc w:val="both"/>
      </w:pPr>
      <w:r>
        <w:t>U staveb, které budou realizovány na základě výběrového řízení, může být c</w:t>
      </w:r>
      <w:r w:rsidR="002B4F35">
        <w:t>elková</w:t>
      </w:r>
      <w:r w:rsidR="00D5236C">
        <w:t xml:space="preserve"> škoda zahrnuta přímo do rozpočtu stavby</w:t>
      </w:r>
      <w:r w:rsidR="001A4815">
        <w:t>,</w:t>
      </w:r>
      <w:r w:rsidR="00D5236C">
        <w:t xml:space="preserve"> a to do části </w:t>
      </w:r>
      <w:r w:rsidR="007E3EDB">
        <w:t>inženýrs</w:t>
      </w:r>
      <w:r w:rsidR="002B4F35">
        <w:t xml:space="preserve">ké činnosti. Tato inženýrská činnost bude soutěžena ve výběru společně s celkovou cenou díla. </w:t>
      </w:r>
      <w:r w:rsidR="007E3EDB">
        <w:t>Škody na plodinách a pozemcích</w:t>
      </w:r>
      <w:r w:rsidR="001B693C">
        <w:t xml:space="preserve"> vč. vyřízení škodné</w:t>
      </w:r>
      <w:r w:rsidR="003109A5">
        <w:t>ho řízení s vlastníky nebo nájemci nemovitostí</w:t>
      </w:r>
      <w:r w:rsidR="007E3EDB">
        <w:t xml:space="preserve"> </w:t>
      </w:r>
      <w:r w:rsidR="002B4F35">
        <w:t>bude hradit</w:t>
      </w:r>
      <w:r w:rsidR="007E3EDB">
        <w:t xml:space="preserve"> zhotovitel a </w:t>
      </w:r>
      <w:r w:rsidR="002B4F35">
        <w:t>budou</w:t>
      </w:r>
      <w:r w:rsidR="007E3EDB">
        <w:t xml:space="preserve"> součástí ceny díla.</w:t>
      </w:r>
    </w:p>
    <w:p w14:paraId="5F6F37FA" w14:textId="5981A0F4" w:rsidR="00A55291" w:rsidRDefault="00491542" w:rsidP="00620309">
      <w:pPr>
        <w:jc w:val="both"/>
      </w:pPr>
      <w:r>
        <w:t xml:space="preserve">Zhotovitel při přejímce díla předá objednateli </w:t>
      </w:r>
      <w:r w:rsidR="002B7C51">
        <w:t xml:space="preserve">čestné </w:t>
      </w:r>
      <w:r w:rsidR="002B7C51" w:rsidRPr="008B5D76">
        <w:t>prohlášení, že veškeré škody způsobené vlastníkům nebo nájemcům nemovitostí při provádění díla</w:t>
      </w:r>
      <w:r w:rsidR="002B7C51">
        <w:t xml:space="preserve"> byly řádně vypořádány.</w:t>
      </w:r>
    </w:p>
    <w:p w14:paraId="4C84980F" w14:textId="356866AA" w:rsidR="00D409CD" w:rsidRDefault="004C161D" w:rsidP="00020AB7">
      <w:pPr>
        <w:pStyle w:val="Nadpis3"/>
      </w:pPr>
      <w:bookmarkStart w:id="26" w:name="_Toc17117939"/>
      <w:r>
        <w:t>Vypořádání škod objednatelem</w:t>
      </w:r>
      <w:bookmarkEnd w:id="26"/>
      <w:r>
        <w:t xml:space="preserve"> </w:t>
      </w:r>
    </w:p>
    <w:p w14:paraId="2D2551CE" w14:textId="5EC557D5" w:rsidR="002B7C51" w:rsidRDefault="007E3EDB" w:rsidP="00620309">
      <w:pPr>
        <w:pStyle w:val="Odstavecseseznamem"/>
        <w:ind w:left="0"/>
        <w:jc w:val="both"/>
      </w:pPr>
      <w:r>
        <w:t xml:space="preserve">U staveb </w:t>
      </w:r>
      <w:r w:rsidR="00BE3C81">
        <w:t>do</w:t>
      </w:r>
      <w:r w:rsidR="007E74C2">
        <w:t xml:space="preserve"> 1 000 000 </w:t>
      </w:r>
      <w:r w:rsidR="007767EA">
        <w:t xml:space="preserve">Kč </w:t>
      </w:r>
      <w:r w:rsidR="00BE3C81">
        <w:t xml:space="preserve">a dalších </w:t>
      </w:r>
      <w:r w:rsidR="00515434">
        <w:t xml:space="preserve">staveb </w:t>
      </w:r>
      <w:r w:rsidR="00D5236C">
        <w:t>typu NN, VN a ZP</w:t>
      </w:r>
      <w:r>
        <w:t xml:space="preserve"> </w:t>
      </w:r>
      <w:r w:rsidR="002B7C51">
        <w:t xml:space="preserve">nebo staveb VVN, které </w:t>
      </w:r>
      <w:r w:rsidR="00520C85">
        <w:t>byly soutěženy podle zákona o zadávání veřejných zakázek</w:t>
      </w:r>
      <w:r w:rsidR="00583ACE">
        <w:t xml:space="preserve"> (ZVZ)</w:t>
      </w:r>
      <w:r w:rsidR="002B7C51">
        <w:t xml:space="preserve">, </w:t>
      </w:r>
      <w:r>
        <w:t>bude rozpočtem určená částka na náhradu škod vyjmuta</w:t>
      </w:r>
      <w:r w:rsidR="00D5236C">
        <w:t xml:space="preserve"> z rozpočtu, nebude součástí výběrového řízení ani odvolávky</w:t>
      </w:r>
      <w:r w:rsidR="00FB400A">
        <w:t xml:space="preserve"> z rámcové smlouvy</w:t>
      </w:r>
      <w:r w:rsidR="00D5236C">
        <w:t>.</w:t>
      </w:r>
      <w:r>
        <w:t xml:space="preserve"> </w:t>
      </w:r>
    </w:p>
    <w:p w14:paraId="611121F4" w14:textId="77777777" w:rsidR="002B7C51" w:rsidRDefault="002B7C51" w:rsidP="007E3EDB">
      <w:pPr>
        <w:pStyle w:val="Odstavecseseznamem"/>
        <w:ind w:left="0"/>
      </w:pPr>
    </w:p>
    <w:p w14:paraId="604B5912" w14:textId="29D481BF" w:rsidR="002B7C51" w:rsidRDefault="002B7C51" w:rsidP="00F94794">
      <w:pPr>
        <w:jc w:val="both"/>
      </w:pPr>
      <w:r>
        <w:t>Zhotovite</w:t>
      </w:r>
      <w:r w:rsidR="00BD483D">
        <w:t>l je povinen při škodn</w:t>
      </w:r>
      <w:r w:rsidR="00620309">
        <w:t>é</w:t>
      </w:r>
      <w:r w:rsidR="00BD483D">
        <w:t xml:space="preserve">m řízení </w:t>
      </w:r>
      <w:r>
        <w:t>veškeré škody, které na plodinách a pozemcích svou činností způsobil, náležitě zdokumentovat (např. pořízením fotodokumentace, zakreslením do katastrální mapy, vyčíslením, posudkem, či jiným prokazatelným způsobem) tak, aby bylo možn</w:t>
      </w:r>
      <w:r w:rsidR="0098041E">
        <w:t>o</w:t>
      </w:r>
      <w:r>
        <w:t xml:space="preserve"> zpětně, v případě nejasností či sporu</w:t>
      </w:r>
      <w:r w:rsidR="0098041E">
        <w:t>,</w:t>
      </w:r>
      <w:r>
        <w:t xml:space="preserve"> tento rozsah škod doložit a posoudit, zda je vznesený nárok vlastníka, příp. </w:t>
      </w:r>
      <w:r w:rsidR="004F153F">
        <w:t>nájemce</w:t>
      </w:r>
      <w:r>
        <w:t xml:space="preserve">, oprávněný. Tato dokumentace se stává nedílnou součástí </w:t>
      </w:r>
      <w:r w:rsidR="00B67605">
        <w:t>„</w:t>
      </w:r>
      <w:r w:rsidRPr="00B67605">
        <w:rPr>
          <w:i/>
        </w:rPr>
        <w:t xml:space="preserve">Dohody o </w:t>
      </w:r>
      <w:r w:rsidR="004F153F" w:rsidRPr="00B67605">
        <w:rPr>
          <w:i/>
        </w:rPr>
        <w:t>náhradě škody</w:t>
      </w:r>
      <w:r w:rsidR="00B67605">
        <w:t>“</w:t>
      </w:r>
      <w:r>
        <w:t xml:space="preserve"> </w:t>
      </w:r>
      <w:r w:rsidR="002C7433">
        <w:t xml:space="preserve">(příloha č. P.1) </w:t>
      </w:r>
      <w:r>
        <w:t>a bude společně s </w:t>
      </w:r>
      <w:r w:rsidR="00B67605">
        <w:t>„</w:t>
      </w:r>
      <w:r w:rsidRPr="00B67605">
        <w:rPr>
          <w:i/>
        </w:rPr>
        <w:t>Dohodou</w:t>
      </w:r>
      <w:r w:rsidR="00B67605">
        <w:rPr>
          <w:i/>
        </w:rPr>
        <w:t>“</w:t>
      </w:r>
      <w:r>
        <w:t xml:space="preserve"> předána zástupci objednatele. </w:t>
      </w:r>
    </w:p>
    <w:p w14:paraId="6A526734" w14:textId="77777777" w:rsidR="004F153F" w:rsidRDefault="004F153F" w:rsidP="002B7C51"/>
    <w:p w14:paraId="630055E6" w14:textId="6724C49B" w:rsidR="00C74D52" w:rsidRPr="004F153F" w:rsidRDefault="00C74D52" w:rsidP="00620309">
      <w:pPr>
        <w:jc w:val="both"/>
      </w:pPr>
      <w:r w:rsidRPr="00C74D52">
        <w:t>Objednatel si vyhrazuje právo přezkoumat správnost stanovení rozsahu škod uvedených v </w:t>
      </w:r>
      <w:r w:rsidR="00B67605">
        <w:t>„</w:t>
      </w:r>
      <w:r w:rsidRPr="00B67605">
        <w:rPr>
          <w:i/>
        </w:rPr>
        <w:t>Dohodě o náhradě</w:t>
      </w:r>
      <w:r w:rsidR="004F153F" w:rsidRPr="00B67605">
        <w:rPr>
          <w:i/>
        </w:rPr>
        <w:t xml:space="preserve"> škody</w:t>
      </w:r>
      <w:r w:rsidR="00B67605">
        <w:rPr>
          <w:i/>
        </w:rPr>
        <w:t>“</w:t>
      </w:r>
      <w:r>
        <w:t xml:space="preserve">. </w:t>
      </w:r>
      <w:r w:rsidRPr="00C74D52">
        <w:t xml:space="preserve">V případě, že </w:t>
      </w:r>
      <w:r w:rsidR="004F153F">
        <w:t>TV</w:t>
      </w:r>
      <w:r w:rsidRPr="00C74D52">
        <w:t xml:space="preserve"> zjistí, že </w:t>
      </w:r>
      <w:r w:rsidR="00B67605">
        <w:t>„</w:t>
      </w:r>
      <w:r w:rsidRPr="00B67605">
        <w:rPr>
          <w:i/>
        </w:rPr>
        <w:t>Dohoda</w:t>
      </w:r>
      <w:r w:rsidR="00B67605">
        <w:rPr>
          <w:i/>
        </w:rPr>
        <w:t>“</w:t>
      </w:r>
      <w:r w:rsidRPr="00C74D52">
        <w:t xml:space="preserve"> obsahuje i škody způsobené </w:t>
      </w:r>
      <w:r>
        <w:t>z</w:t>
      </w:r>
      <w:r w:rsidRPr="00C74D52">
        <w:t xml:space="preserve">hotovitelem nedodržením postupu </w:t>
      </w:r>
      <w:r w:rsidR="004F153F">
        <w:t xml:space="preserve">při </w:t>
      </w:r>
      <w:r w:rsidRPr="00C74D52">
        <w:t>provádění stavby</w:t>
      </w:r>
      <w:r w:rsidRPr="004F153F">
        <w:t xml:space="preserve">, </w:t>
      </w:r>
      <w:r w:rsidR="00580FB0">
        <w:t xml:space="preserve">uvede tuto skutečnost do protokolu a v souladu s čl. 14 dokumentu VOP bude </w:t>
      </w:r>
      <w:r w:rsidRPr="004F153F">
        <w:t xml:space="preserve">požadovat uhrazení těchto škod po </w:t>
      </w:r>
      <w:r w:rsidR="000D2163">
        <w:t>z</w:t>
      </w:r>
      <w:r w:rsidRPr="004F153F">
        <w:t>hotoviteli.</w:t>
      </w:r>
      <w:r w:rsidRPr="00C74D52">
        <w:t xml:space="preserve"> </w:t>
      </w:r>
    </w:p>
    <w:p w14:paraId="69508958" w14:textId="77777777" w:rsidR="002B7C51" w:rsidRDefault="002B7C51" w:rsidP="004F153F"/>
    <w:p w14:paraId="420CBA93" w14:textId="0CD0CEDA" w:rsidR="00C9345D" w:rsidRDefault="000D2163" w:rsidP="00620309">
      <w:pPr>
        <w:pStyle w:val="Odstavecseseznamem"/>
        <w:ind w:left="0"/>
        <w:jc w:val="both"/>
      </w:pPr>
      <w:r w:rsidRPr="007943A0">
        <w:t xml:space="preserve">Na základě </w:t>
      </w:r>
      <w:r w:rsidR="007943A0" w:rsidRPr="007943A0">
        <w:t>uzavřené</w:t>
      </w:r>
      <w:r w:rsidRPr="007943A0">
        <w:t xml:space="preserve"> </w:t>
      </w:r>
      <w:r w:rsidR="00B67605">
        <w:t>„</w:t>
      </w:r>
      <w:r w:rsidRPr="00B67605">
        <w:rPr>
          <w:i/>
        </w:rPr>
        <w:t>Dohody</w:t>
      </w:r>
      <w:r w:rsidR="001C470A">
        <w:rPr>
          <w:i/>
        </w:rPr>
        <w:t>“</w:t>
      </w:r>
      <w:r w:rsidRPr="007943A0">
        <w:t xml:space="preserve"> </w:t>
      </w:r>
      <w:r w:rsidR="00AA744C" w:rsidRPr="007943A0">
        <w:t xml:space="preserve">(příloha č. P. 1) </w:t>
      </w:r>
      <w:r w:rsidR="003109A5" w:rsidRPr="007943A0">
        <w:t>s vlastníky</w:t>
      </w:r>
      <w:r w:rsidR="007E3EDB" w:rsidRPr="007943A0">
        <w:t xml:space="preserve"> nebo s </w:t>
      </w:r>
      <w:r w:rsidR="003109A5" w:rsidRPr="007943A0">
        <w:t>nájemci</w:t>
      </w:r>
      <w:r w:rsidR="007E3EDB" w:rsidRPr="007943A0">
        <w:t xml:space="preserve"> nemovitostí o úhradě škod </w:t>
      </w:r>
      <w:r w:rsidR="003109A5" w:rsidRPr="007943A0">
        <w:t>způsobených zhotovitelem stavby</w:t>
      </w:r>
      <w:r w:rsidR="007E3EDB" w:rsidRPr="007943A0">
        <w:t xml:space="preserve"> nebo </w:t>
      </w:r>
      <w:r w:rsidR="00CF2B12" w:rsidRPr="007943A0">
        <w:t>servisní organizací</w:t>
      </w:r>
      <w:r w:rsidR="00AA744C" w:rsidRPr="007943A0">
        <w:t xml:space="preserve"> </w:t>
      </w:r>
      <w:r w:rsidR="007E3EDB" w:rsidRPr="007943A0">
        <w:t>při provádění manip</w:t>
      </w:r>
      <w:r w:rsidR="00AA744C" w:rsidRPr="007943A0">
        <w:t>ulací a zajišťování pracoviště</w:t>
      </w:r>
      <w:r w:rsidR="007943A0" w:rsidRPr="007943A0">
        <w:t>,</w:t>
      </w:r>
      <w:r w:rsidRPr="007943A0">
        <w:t xml:space="preserve"> uhradí TV poškozeným škody na plodinách a pozemcích a</w:t>
      </w:r>
      <w:r w:rsidR="00AA744C" w:rsidRPr="007943A0">
        <w:t xml:space="preserve"> dle pravidel uvedených</w:t>
      </w:r>
      <w:r w:rsidR="00AA744C">
        <w:t xml:space="preserve"> v kapitole 4.</w:t>
      </w:r>
      <w:r w:rsidR="005B4556">
        <w:t>1.</w:t>
      </w:r>
      <w:r w:rsidR="00413C59">
        <w:t>4</w:t>
      </w:r>
      <w:r w:rsidR="00AA744C">
        <w:t xml:space="preserve"> provede jejich zaúčtování</w:t>
      </w:r>
      <w:r w:rsidR="00A8292E">
        <w:t>.</w:t>
      </w:r>
    </w:p>
    <w:p w14:paraId="0921249A" w14:textId="0BF31355" w:rsidR="00413C59" w:rsidRDefault="00413C59" w:rsidP="00020AB7">
      <w:pPr>
        <w:pStyle w:val="Nadpis3"/>
      </w:pPr>
      <w:bookmarkStart w:id="27" w:name="_Toc17117940"/>
      <w:r>
        <w:t>Stanovení výše náhrady škody</w:t>
      </w:r>
      <w:bookmarkEnd w:id="27"/>
    </w:p>
    <w:p w14:paraId="068F08D6" w14:textId="4196A464" w:rsidR="001E4676" w:rsidRDefault="00413C59" w:rsidP="00413C59">
      <w:pPr>
        <w:pStyle w:val="Textodstavec"/>
      </w:pPr>
      <w:r>
        <w:t xml:space="preserve">Výše náhrady škody se stanoví v závislosti na </w:t>
      </w:r>
      <w:r w:rsidR="00BD483D">
        <w:t xml:space="preserve">typu pozemku, </w:t>
      </w:r>
      <w:r>
        <w:t>druhu poškozené polní plodiny</w:t>
      </w:r>
      <w:r w:rsidR="00BD483D">
        <w:t xml:space="preserve"> a velikosti poškozené plochy</w:t>
      </w:r>
      <w:r>
        <w:t>.</w:t>
      </w:r>
      <w:r w:rsidR="00595D34">
        <w:t xml:space="preserve"> Způsob výpočtu je podrobně popsán v metodice </w:t>
      </w:r>
      <w:r w:rsidR="00AA4588">
        <w:t>-</w:t>
      </w:r>
      <w:r w:rsidR="00595D34">
        <w:t xml:space="preserve"> příloha č. P</w:t>
      </w:r>
      <w:r w:rsidR="0098041E">
        <w:t>.</w:t>
      </w:r>
      <w:r w:rsidR="00993B72">
        <w:t xml:space="preserve"> </w:t>
      </w:r>
      <w:r w:rsidR="0098041E">
        <w:t>2.</w:t>
      </w:r>
      <w:r>
        <w:t xml:space="preserve"> </w:t>
      </w:r>
    </w:p>
    <w:p w14:paraId="1686386D" w14:textId="68525BED" w:rsidR="001E4676" w:rsidRPr="001E4676" w:rsidRDefault="001E4676" w:rsidP="00020AB7">
      <w:pPr>
        <w:pStyle w:val="Nadpis4"/>
      </w:pPr>
      <w:bookmarkStart w:id="28" w:name="_Toc17117941"/>
      <w:r w:rsidRPr="001E4676">
        <w:lastRenderedPageBreak/>
        <w:t>Pozemek nesloužící zemědělské výrobě</w:t>
      </w:r>
      <w:r w:rsidR="00A32858">
        <w:t xml:space="preserve"> – bez plodin</w:t>
      </w:r>
      <w:bookmarkEnd w:id="28"/>
    </w:p>
    <w:p w14:paraId="3A4224B0" w14:textId="0716B17D" w:rsidR="001E4676" w:rsidRDefault="001E4676" w:rsidP="00413C59">
      <w:pPr>
        <w:pStyle w:val="Textodstavec"/>
      </w:pPr>
      <w:r>
        <w:t>Jde o pozemky, které nejsou osety plodinami, lesní pozemky, pastviny…</w:t>
      </w:r>
      <w:r w:rsidR="00A32858">
        <w:t xml:space="preserve">Patří sem i </w:t>
      </w:r>
      <w:r w:rsidR="00A32858" w:rsidRPr="000C5B98">
        <w:t>pozemky oseté běžně neobchodovanými komoditami, jako jsou pícniny a rostlinná krmiva, dočasné travní porosty a pastviny, obiloviny a luskoviny na zeleno, apod</w:t>
      </w:r>
      <w:r w:rsidR="00A32858">
        <w:t xml:space="preserve">. </w:t>
      </w:r>
      <w:r>
        <w:t>Škody způsobené na těchto pozemcích se oceňují takto:</w:t>
      </w:r>
    </w:p>
    <w:p w14:paraId="71ABE521" w14:textId="77777777" w:rsidR="001E4676" w:rsidRDefault="001E4676" w:rsidP="00413C59">
      <w:pPr>
        <w:pStyle w:val="Textodstavec"/>
      </w:pPr>
    </w:p>
    <w:p w14:paraId="23399DE7" w14:textId="3219FDCC" w:rsidR="001E4676" w:rsidRDefault="001E4676" w:rsidP="001E4676">
      <w:pPr>
        <w:pStyle w:val="Textodstavec"/>
        <w:jc w:val="center"/>
      </w:pPr>
      <w:r>
        <w:t>CV</w:t>
      </w:r>
      <w:r w:rsidRPr="001E4676">
        <w:rPr>
          <w:vertAlign w:val="subscript"/>
        </w:rPr>
        <w:t>0</w:t>
      </w:r>
      <w:r>
        <w:t xml:space="preserve"> = P x ZC x k</w:t>
      </w:r>
    </w:p>
    <w:p w14:paraId="4989449C" w14:textId="6DCE2585" w:rsidR="001E4676" w:rsidRDefault="001E4676" w:rsidP="00413C59">
      <w:pPr>
        <w:pStyle w:val="Textodstavec"/>
      </w:pPr>
      <w:r>
        <w:t>Kde:</w:t>
      </w:r>
    </w:p>
    <w:p w14:paraId="18825BED" w14:textId="3C3E6A50" w:rsidR="001E4676" w:rsidRDefault="001E4676" w:rsidP="00413C59">
      <w:pPr>
        <w:pStyle w:val="Textodstavec"/>
      </w:pPr>
      <w:r>
        <w:t>CV</w:t>
      </w:r>
      <w:r w:rsidRPr="001E4676">
        <w:rPr>
          <w:vertAlign w:val="subscript"/>
        </w:rPr>
        <w:t>0</w:t>
      </w:r>
      <w:r w:rsidRPr="001E4676">
        <w:t>….výchozí cena</w:t>
      </w:r>
    </w:p>
    <w:p w14:paraId="672EBDAE" w14:textId="0E04EA43" w:rsidR="001E4676" w:rsidRDefault="001E4676" w:rsidP="00413C59">
      <w:pPr>
        <w:pStyle w:val="Textodstavec"/>
      </w:pPr>
      <w:r>
        <w:t>P….velikost poškozené plochy (m</w:t>
      </w:r>
      <w:r w:rsidRPr="001E4676">
        <w:rPr>
          <w:vertAlign w:val="superscript"/>
        </w:rPr>
        <w:t>2</w:t>
      </w:r>
      <w:r>
        <w:t>)</w:t>
      </w:r>
    </w:p>
    <w:p w14:paraId="6D9BD731" w14:textId="46C4007A" w:rsidR="001E4676" w:rsidRPr="001E4676" w:rsidRDefault="001E4676" w:rsidP="00413C59">
      <w:pPr>
        <w:pStyle w:val="Textodstavec"/>
      </w:pPr>
      <w:r>
        <w:t xml:space="preserve">ZC….základní cena (Kč/m2) podle zvláštního předpisu, kterým je vyhláška Ministerstva zemědělství č. </w:t>
      </w:r>
      <w:r w:rsidR="00A51B64">
        <w:t>412/2008</w:t>
      </w:r>
      <w:r>
        <w:t xml:space="preserve"> Sb., kterou se stanoví seznam katastrálních území s přiřazenými cenami zemědělských pozemků </w:t>
      </w:r>
    </w:p>
    <w:p w14:paraId="099466BC" w14:textId="77777777" w:rsidR="00D86054" w:rsidRDefault="001E4676" w:rsidP="00A51B64">
      <w:pPr>
        <w:pStyle w:val="Textodstavec"/>
      </w:pPr>
      <w:r>
        <w:t xml:space="preserve">k…koeficient = </w:t>
      </w:r>
      <w:r w:rsidRPr="00D20A91">
        <w:rPr>
          <w:b/>
        </w:rPr>
        <w:t>0,</w:t>
      </w:r>
      <w:r w:rsidR="00595D34" w:rsidRPr="00D20A91">
        <w:rPr>
          <w:b/>
        </w:rPr>
        <w:t>5</w:t>
      </w:r>
      <w:r w:rsidR="00595D34">
        <w:t xml:space="preserve">; koeficient zohledňuje </w:t>
      </w:r>
      <w:r w:rsidR="00A51B64">
        <w:t xml:space="preserve">jednak </w:t>
      </w:r>
      <w:r w:rsidR="00595D34">
        <w:t xml:space="preserve">výskyt </w:t>
      </w:r>
      <w:r w:rsidR="0077345A">
        <w:t>zařízení distribuční soustavy</w:t>
      </w:r>
      <w:r w:rsidR="00595D34">
        <w:t xml:space="preserve"> na pozemku, čímž se zohledňuje snížení využitelnosti p</w:t>
      </w:r>
      <w:r w:rsidR="00A51B64">
        <w:t xml:space="preserve">ozemku pro zemědělskou produkci </w:t>
      </w:r>
      <w:r w:rsidR="00A51B64">
        <w:rPr>
          <w:bCs/>
          <w:color w:val="000000"/>
        </w:rPr>
        <w:t>a současně se tímto</w:t>
      </w:r>
      <w:r w:rsidR="00A51B64" w:rsidRPr="00DA2610">
        <w:rPr>
          <w:bCs/>
          <w:color w:val="000000"/>
        </w:rPr>
        <w:t xml:space="preserve"> </w:t>
      </w:r>
      <w:r w:rsidR="00A51B64">
        <w:rPr>
          <w:bCs/>
          <w:color w:val="000000"/>
        </w:rPr>
        <w:t>k</w:t>
      </w:r>
      <w:r w:rsidR="00A51B64" w:rsidRPr="00DA2610">
        <w:rPr>
          <w:bCs/>
          <w:color w:val="000000"/>
        </w:rPr>
        <w:t xml:space="preserve">oeficientem snižuje cena z aktuální (zákonem stanovené) ceny majetku (pozemku) na </w:t>
      </w:r>
      <w:r w:rsidR="00A51B64">
        <w:rPr>
          <w:bCs/>
          <w:color w:val="000000"/>
        </w:rPr>
        <w:t xml:space="preserve">administrativní </w:t>
      </w:r>
      <w:r w:rsidR="00A51B64" w:rsidRPr="00DA2610">
        <w:rPr>
          <w:bCs/>
          <w:color w:val="000000"/>
        </w:rPr>
        <w:t>cenu za škody způsobené</w:t>
      </w:r>
      <w:r w:rsidR="00A51B64">
        <w:t>.</w:t>
      </w:r>
      <w:r w:rsidR="00D20A91">
        <w:t xml:space="preserve"> </w:t>
      </w:r>
    </w:p>
    <w:p w14:paraId="66921216" w14:textId="7F7A3675" w:rsidR="00D86054" w:rsidRPr="00D86054" w:rsidRDefault="00D20A91" w:rsidP="00D86054">
      <w:pPr>
        <w:pStyle w:val="Textodstavec"/>
      </w:pPr>
      <w:r>
        <w:t xml:space="preserve">V </w:t>
      </w:r>
      <w:r w:rsidRPr="00587869">
        <w:t xml:space="preserve">případě, že bude nezbytné provádět </w:t>
      </w:r>
      <w:r>
        <w:t xml:space="preserve">následné mechanické </w:t>
      </w:r>
      <w:r w:rsidRPr="00587869">
        <w:t xml:space="preserve">úpravy pozemku z důvodu poškození </w:t>
      </w:r>
      <w:r>
        <w:t xml:space="preserve">poježděním těžkou technikou, lze dále rovněž použít pro kompenzaci cen koeficient </w:t>
      </w:r>
      <w:r w:rsidRPr="007B1034">
        <w:rPr>
          <w:b/>
        </w:rPr>
        <w:t>k</w:t>
      </w:r>
      <w:r>
        <w:rPr>
          <w:b/>
          <w:vertAlign w:val="subscript"/>
        </w:rPr>
        <w:t xml:space="preserve">1 </w:t>
      </w:r>
      <w:r>
        <w:rPr>
          <w:b/>
        </w:rPr>
        <w:t>= 1,6</w:t>
      </w:r>
      <w:r w:rsidR="00D86054">
        <w:rPr>
          <w:b/>
        </w:rPr>
        <w:t xml:space="preserve"> </w:t>
      </w:r>
      <w:r w:rsidR="00D86054" w:rsidRPr="00D86054">
        <w:t>(</w:t>
      </w:r>
      <w:r w:rsidR="00D86054">
        <w:t>CV</w:t>
      </w:r>
      <w:r w:rsidR="00D86054" w:rsidRPr="001E4676">
        <w:rPr>
          <w:vertAlign w:val="subscript"/>
        </w:rPr>
        <w:t>0</w:t>
      </w:r>
      <w:r w:rsidR="00D86054">
        <w:t xml:space="preserve"> = P x ZC x k x k</w:t>
      </w:r>
      <w:r w:rsidR="00D86054" w:rsidRPr="00D86054">
        <w:rPr>
          <w:vertAlign w:val="subscript"/>
        </w:rPr>
        <w:t>1</w:t>
      </w:r>
      <w:r w:rsidR="00D86054">
        <w:t>).</w:t>
      </w:r>
    </w:p>
    <w:p w14:paraId="3998E2E1" w14:textId="037FC7A8" w:rsidR="001E4676" w:rsidRDefault="0098041E" w:rsidP="00413C59">
      <w:pPr>
        <w:pStyle w:val="Textodstavec"/>
      </w:pPr>
      <w:r>
        <w:t>Tabulka pro výpočet škody je uvedena v příloze č. P. 3.</w:t>
      </w:r>
    </w:p>
    <w:p w14:paraId="1C1ACB8F" w14:textId="51CA86F8" w:rsidR="001E4676" w:rsidRPr="000D08A6" w:rsidRDefault="000D08A6" w:rsidP="00020AB7">
      <w:pPr>
        <w:pStyle w:val="Nadpis4"/>
      </w:pPr>
      <w:bookmarkStart w:id="29" w:name="_Toc17117942"/>
      <w:r w:rsidRPr="000D08A6">
        <w:t>Pozemek sloužící zemědělské výrobě</w:t>
      </w:r>
      <w:bookmarkEnd w:id="29"/>
    </w:p>
    <w:p w14:paraId="7CBE3F3A" w14:textId="1358EF9C" w:rsidR="000D08A6" w:rsidRDefault="000D08A6" w:rsidP="000D08A6">
      <w:r>
        <w:t>Jde o pozemky, které jsou osety plodinami. Metodika ocenění škod na plodinách vychází z údajů možných produkčních výnosů podle úrovně vkladů do půdy v různých půdně klimatických a výrobních podmínkách. Vychází se z cen produkce hlavních zemědělských plodin a nákladů nutných na jejich získání. Tyto údaje jsou zveřejňovány a aktualizovány Českým statistickým úřadem (ČSÚ).</w:t>
      </w:r>
      <w:r w:rsidRPr="000D08A6">
        <w:t xml:space="preserve"> </w:t>
      </w:r>
      <w:r w:rsidRPr="00CB4559">
        <w:t>Výše náhrady škody se stanoví v závislosti na druhu poškozené polní plodiny</w:t>
      </w:r>
    </w:p>
    <w:p w14:paraId="04F3F5E6" w14:textId="5AB310AF" w:rsidR="000D08A6" w:rsidRDefault="000D08A6" w:rsidP="00413C59">
      <w:pPr>
        <w:pStyle w:val="Textodstavec"/>
      </w:pPr>
      <w:r>
        <w:t xml:space="preserve">Škoda na plodinách na zemědělském pozemku se oceňuje cenou stanovenou </w:t>
      </w:r>
      <w:r w:rsidRPr="00FD60EE">
        <w:t>výnosovým způsobem</w:t>
      </w:r>
      <w:r>
        <w:t xml:space="preserve"> se započtením </w:t>
      </w:r>
      <w:r w:rsidRPr="00FD60EE">
        <w:t>hektarového výnosu polní plodiny</w:t>
      </w:r>
      <w:r>
        <w:t xml:space="preserve"> (V)</w:t>
      </w:r>
      <w:r w:rsidRPr="00FD60EE">
        <w:t xml:space="preserve"> a zohledněním tržní ceny polní plodiny</w:t>
      </w:r>
      <w:r>
        <w:t xml:space="preserve"> (C)</w:t>
      </w:r>
      <w:r w:rsidRPr="00FD60EE">
        <w:t xml:space="preserve">. </w:t>
      </w:r>
      <w:r>
        <w:t xml:space="preserve">Takto stanovená cena je </w:t>
      </w:r>
      <w:r w:rsidRPr="00CB039D">
        <w:rPr>
          <w:u w:val="single"/>
        </w:rPr>
        <w:t>cenou výchozí</w:t>
      </w:r>
    </w:p>
    <w:p w14:paraId="66A7C266" w14:textId="77777777" w:rsidR="001E4676" w:rsidRDefault="001E4676" w:rsidP="00413C59">
      <w:pPr>
        <w:pStyle w:val="Textodstavec"/>
      </w:pPr>
    </w:p>
    <w:p w14:paraId="44CF58D8" w14:textId="559EA916" w:rsidR="000D08A6" w:rsidRPr="003D3EA7" w:rsidRDefault="000D08A6" w:rsidP="000D08A6">
      <w:pPr>
        <w:pStyle w:val="Textodstavec"/>
        <w:jc w:val="center"/>
        <w:rPr>
          <w:vertAlign w:val="subscript"/>
        </w:rPr>
      </w:pPr>
      <w:proofErr w:type="spellStart"/>
      <w:r>
        <w:t>CVz</w:t>
      </w:r>
      <w:proofErr w:type="spellEnd"/>
      <w:r>
        <w:t xml:space="preserve"> = P x V x C x k</w:t>
      </w:r>
      <w:r w:rsidR="003D3EA7">
        <w:rPr>
          <w:vertAlign w:val="subscript"/>
        </w:rPr>
        <w:t xml:space="preserve">1 </w:t>
      </w:r>
      <w:r w:rsidR="003D3EA7" w:rsidRPr="003D3EA7">
        <w:t>x k</w:t>
      </w:r>
      <w:r w:rsidR="003D3EA7">
        <w:rPr>
          <w:vertAlign w:val="subscript"/>
        </w:rPr>
        <w:t>2</w:t>
      </w:r>
    </w:p>
    <w:p w14:paraId="594AAFED" w14:textId="77777777" w:rsidR="000D08A6" w:rsidRDefault="000D08A6" w:rsidP="000D08A6">
      <w:pPr>
        <w:pStyle w:val="Textodstavec"/>
      </w:pPr>
      <w:r>
        <w:t>Kde:</w:t>
      </w:r>
    </w:p>
    <w:p w14:paraId="214C09F7" w14:textId="19206FC1" w:rsidR="000D08A6" w:rsidRDefault="000D08A6" w:rsidP="000D08A6">
      <w:pPr>
        <w:pStyle w:val="Textodstavec"/>
      </w:pPr>
      <w:proofErr w:type="spellStart"/>
      <w:r>
        <w:t>CV</w:t>
      </w:r>
      <w:r>
        <w:rPr>
          <w:vertAlign w:val="subscript"/>
        </w:rPr>
        <w:t>z</w:t>
      </w:r>
      <w:proofErr w:type="spellEnd"/>
      <w:r w:rsidRPr="001E4676">
        <w:t>…..výchozí cena</w:t>
      </w:r>
      <w:r>
        <w:t xml:space="preserve"> zemědělská</w:t>
      </w:r>
    </w:p>
    <w:p w14:paraId="7D270DA9" w14:textId="77777777" w:rsidR="000D08A6" w:rsidRDefault="000D08A6" w:rsidP="000D08A6">
      <w:pPr>
        <w:pStyle w:val="Textodstavec"/>
      </w:pPr>
      <w:r>
        <w:t>P….velikost poškozené plochy (m</w:t>
      </w:r>
      <w:r w:rsidRPr="001E4676">
        <w:rPr>
          <w:vertAlign w:val="superscript"/>
        </w:rPr>
        <w:t>2</w:t>
      </w:r>
      <w:r>
        <w:t>)</w:t>
      </w:r>
    </w:p>
    <w:p w14:paraId="0C6BF7D6" w14:textId="290ABA40" w:rsidR="000D08A6" w:rsidRDefault="000D08A6" w:rsidP="000D08A6">
      <w:pPr>
        <w:pStyle w:val="Textodstavec"/>
      </w:pPr>
      <w:r>
        <w:t>V…hektarový výnos polní plodiny</w:t>
      </w:r>
    </w:p>
    <w:p w14:paraId="50B05EEB" w14:textId="7A691869" w:rsidR="003D3EA7" w:rsidRDefault="00130F54" w:rsidP="00413C59">
      <w:pPr>
        <w:pStyle w:val="Textodstavec"/>
      </w:pPr>
      <w:r>
        <w:t xml:space="preserve">C…tržní </w:t>
      </w:r>
      <w:r w:rsidR="000D08A6">
        <w:t>cena polní plodiny</w:t>
      </w:r>
    </w:p>
    <w:p w14:paraId="079A9E28" w14:textId="601CC58D" w:rsidR="00866720" w:rsidRDefault="00866720" w:rsidP="00413C59">
      <w:pPr>
        <w:pStyle w:val="Textodstavec"/>
      </w:pPr>
      <w:r>
        <w:t>k</w:t>
      </w:r>
      <w:r>
        <w:rPr>
          <w:vertAlign w:val="subscript"/>
        </w:rPr>
        <w:t>1</w:t>
      </w:r>
      <w:r w:rsidR="003D3EA7">
        <w:t xml:space="preserve">….koeficient </w:t>
      </w:r>
      <w:r>
        <w:t xml:space="preserve">= </w:t>
      </w:r>
      <w:r w:rsidRPr="00CB0B48">
        <w:rPr>
          <w:b/>
        </w:rPr>
        <w:t>1,6</w:t>
      </w:r>
      <w:r>
        <w:t>;</w:t>
      </w:r>
      <w:r w:rsidR="000D08A6">
        <w:t xml:space="preserve"> </w:t>
      </w:r>
      <w:r>
        <w:t>koeficient zohledňuje uvedení pozemku do původního stavu</w:t>
      </w:r>
    </w:p>
    <w:p w14:paraId="35AF34A9" w14:textId="4ADCB14B" w:rsidR="00866720" w:rsidRPr="00866720" w:rsidRDefault="00866720" w:rsidP="00413C59">
      <w:pPr>
        <w:pStyle w:val="Textodstavec"/>
      </w:pPr>
      <w:r>
        <w:t>k</w:t>
      </w:r>
      <w:r w:rsidRPr="00866720">
        <w:rPr>
          <w:vertAlign w:val="subscript"/>
        </w:rPr>
        <w:t>2</w:t>
      </w:r>
      <w:r w:rsidR="003D3EA7" w:rsidRPr="003D3EA7">
        <w:t>….koeficient</w:t>
      </w:r>
      <w:r>
        <w:rPr>
          <w:vertAlign w:val="subscript"/>
        </w:rPr>
        <w:t xml:space="preserve"> </w:t>
      </w:r>
      <w:r w:rsidRPr="00866720">
        <w:t xml:space="preserve">= </w:t>
      </w:r>
      <w:r w:rsidRPr="00CB0B48">
        <w:rPr>
          <w:b/>
        </w:rPr>
        <w:t>1,2</w:t>
      </w:r>
      <w:r>
        <w:t>; koeficient zohledňuje předpokládaný slabší výnos následujících let</w:t>
      </w:r>
    </w:p>
    <w:p w14:paraId="1D841608" w14:textId="77777777" w:rsidR="00866720" w:rsidRDefault="00866720" w:rsidP="00413C59">
      <w:pPr>
        <w:pStyle w:val="Textodstavec"/>
      </w:pPr>
    </w:p>
    <w:p w14:paraId="714079BB" w14:textId="0BF78FDE" w:rsidR="00342118" w:rsidRDefault="00342118" w:rsidP="00413C59">
      <w:pPr>
        <w:pStyle w:val="Textodstavec"/>
      </w:pPr>
      <w:r>
        <w:t xml:space="preserve">Na základě </w:t>
      </w:r>
      <w:r w:rsidR="007D12CD">
        <w:t xml:space="preserve">velikosti </w:t>
      </w:r>
      <w:r>
        <w:t xml:space="preserve">poškozené plochy vypočte TV </w:t>
      </w:r>
      <w:r w:rsidR="0006250A">
        <w:t xml:space="preserve">výši náhrady škody, </w:t>
      </w:r>
      <w:r w:rsidR="00595D34">
        <w:t xml:space="preserve">pro výpočet </w:t>
      </w:r>
      <w:r w:rsidR="00993B72">
        <w:t xml:space="preserve">zjištění škody </w:t>
      </w:r>
      <w:r w:rsidR="00595D34">
        <w:t>slouží příloha č</w:t>
      </w:r>
      <w:r w:rsidR="0098041E">
        <w:t xml:space="preserve">. </w:t>
      </w:r>
      <w:r w:rsidR="00595D34">
        <w:t>P</w:t>
      </w:r>
      <w:r w:rsidR="0098041E">
        <w:t>. 3.</w:t>
      </w:r>
    </w:p>
    <w:p w14:paraId="6B004821" w14:textId="31106FFB" w:rsidR="009736CD" w:rsidRPr="000D08A6" w:rsidRDefault="009736CD" w:rsidP="00020AB7">
      <w:pPr>
        <w:pStyle w:val="Nadpis4"/>
      </w:pPr>
      <w:bookmarkStart w:id="30" w:name="_Toc17117943"/>
      <w:r>
        <w:t>Jiné škody</w:t>
      </w:r>
      <w:bookmarkEnd w:id="30"/>
    </w:p>
    <w:p w14:paraId="0643664D" w14:textId="77777777" w:rsidR="00620309" w:rsidRDefault="00993B72" w:rsidP="00620309">
      <w:pPr>
        <w:jc w:val="both"/>
      </w:pPr>
      <w:r>
        <w:t xml:space="preserve">Pokud dojde ke škodě na stavebním objektu (např. domu, plotu, garáži, kůlně, apod.) nebo budou výstavbou poškozeny, zničeny okrasné nebo ovocné stromy a nedojde mezi účastníky </w:t>
      </w:r>
      <w:r w:rsidR="00620309">
        <w:t>škodného</w:t>
      </w:r>
      <w:r>
        <w:t xml:space="preserve"> řízení ke vzájemné dohodě o výši náhrady škod, bude potřeba přizvat znalce a výši škody určit znaleckým posudkem. </w:t>
      </w:r>
    </w:p>
    <w:p w14:paraId="3A71D1EF" w14:textId="5C70BE36" w:rsidR="00993B72" w:rsidRDefault="00993B72" w:rsidP="00620309">
      <w:pPr>
        <w:jc w:val="both"/>
      </w:pPr>
      <w:r>
        <w:lastRenderedPageBreak/>
        <w:t>Náklady na znaleckou činnost ponese poškozený, s čímž musí být poškozený prokazatelně (protokolárně) seznámen.</w:t>
      </w:r>
      <w:r w:rsidR="00166243">
        <w:t xml:space="preserve"> </w:t>
      </w:r>
    </w:p>
    <w:p w14:paraId="4CF9F429" w14:textId="2864A090" w:rsidR="00595D34" w:rsidRDefault="00595D34" w:rsidP="00620309">
      <w:pPr>
        <w:jc w:val="both"/>
      </w:pPr>
      <w:r w:rsidRPr="00367A4A">
        <w:t xml:space="preserve">Ceny zjištěné dle </w:t>
      </w:r>
      <w:r w:rsidR="00993B72">
        <w:t>toho prováděcího pokynu</w:t>
      </w:r>
      <w:r w:rsidRPr="00367A4A">
        <w:t xml:space="preserve"> mají </w:t>
      </w:r>
      <w:r w:rsidRPr="00367A4A">
        <w:rPr>
          <w:b/>
        </w:rPr>
        <w:t>dispozitivní charakter</w:t>
      </w:r>
      <w:r>
        <w:rPr>
          <w:b/>
        </w:rPr>
        <w:t>,</w:t>
      </w:r>
      <w:r w:rsidRPr="00367A4A">
        <w:t xml:space="preserve"> vycház</w:t>
      </w:r>
      <w:r>
        <w:t>ejí</w:t>
      </w:r>
      <w:r w:rsidRPr="00367A4A">
        <w:t xml:space="preserve"> z ceny stanovené (zjištěné) </w:t>
      </w:r>
      <w:r w:rsidRPr="0012354B">
        <w:t>výnosovým způsobem</w:t>
      </w:r>
      <w:r w:rsidRPr="00367A4A">
        <w:t xml:space="preserve">, a </w:t>
      </w:r>
      <w:r w:rsidRPr="004C4C02">
        <w:rPr>
          <w:u w:val="single"/>
        </w:rPr>
        <w:t xml:space="preserve">vylučují vliv mimořádných </w:t>
      </w:r>
      <w:r w:rsidR="00620309" w:rsidRPr="004C4C02">
        <w:rPr>
          <w:u w:val="single"/>
        </w:rPr>
        <w:t>okolností</w:t>
      </w:r>
      <w:r w:rsidR="00620309">
        <w:t xml:space="preserve"> – trhu</w:t>
      </w:r>
      <w:r w:rsidRPr="00367A4A">
        <w:t>, osobní</w:t>
      </w:r>
      <w:r>
        <w:t>ch</w:t>
      </w:r>
      <w:r w:rsidRPr="00367A4A">
        <w:t xml:space="preserve"> poměr</w:t>
      </w:r>
      <w:r>
        <w:t>ů</w:t>
      </w:r>
      <w:r w:rsidRPr="00367A4A">
        <w:t xml:space="preserve">, </w:t>
      </w:r>
      <w:r w:rsidR="00620309" w:rsidRPr="00367A4A">
        <w:t xml:space="preserve">zvláštní </w:t>
      </w:r>
      <w:r w:rsidR="00620309">
        <w:t>– vztahy</w:t>
      </w:r>
      <w:r>
        <w:t>,</w:t>
      </w:r>
      <w:r w:rsidRPr="00367A4A">
        <w:t xml:space="preserve"> a zejména vylučuj</w:t>
      </w:r>
      <w:r>
        <w:t>í</w:t>
      </w:r>
      <w:r w:rsidRPr="00367A4A">
        <w:t xml:space="preserve"> „zvláštní oblibu“</w:t>
      </w:r>
      <w:r>
        <w:t>, která přikládá majetku zcela subjektivní mimoekonomickou hodnotu vyplývající z osobního, např. lé</w:t>
      </w:r>
      <w:r w:rsidR="00C14AB0">
        <w:t xml:space="preserve">ty vytvořeného vztahu k majetku </w:t>
      </w:r>
      <w:r>
        <w:t>a které se vlastníci č</w:t>
      </w:r>
      <w:r w:rsidR="00C14AB0">
        <w:t>i uživatelé domáhají nejčastěji</w:t>
      </w:r>
      <w:r>
        <w:t xml:space="preserve">. </w:t>
      </w:r>
    </w:p>
    <w:p w14:paraId="676257D5" w14:textId="77777777" w:rsidR="00993B72" w:rsidRDefault="00993B72" w:rsidP="00620309">
      <w:pPr>
        <w:jc w:val="both"/>
      </w:pPr>
      <w:r>
        <w:t xml:space="preserve">K jednání s poškozenými je bezpodmínečně nutné přistupovat s péčí řádného hospodáře, dbát zásad </w:t>
      </w:r>
      <w:r w:rsidRPr="007E56EF">
        <w:t>slušného chování, zacho</w:t>
      </w:r>
      <w:r>
        <w:t>vá</w:t>
      </w:r>
      <w:r w:rsidRPr="007E56EF">
        <w:t>vat loajalitu</w:t>
      </w:r>
      <w:r>
        <w:t>,</w:t>
      </w:r>
      <w:r w:rsidRPr="007E56EF">
        <w:t xml:space="preserve"> ctít firemní politiku a bránit její dobré jméno.</w:t>
      </w:r>
    </w:p>
    <w:p w14:paraId="527D6E2F" w14:textId="77777777" w:rsidR="00993B72" w:rsidRDefault="00993B72" w:rsidP="00993B72"/>
    <w:p w14:paraId="42D0774C" w14:textId="50A6E565" w:rsidR="00993B72" w:rsidRPr="007E56EF" w:rsidRDefault="00993B72" w:rsidP="00620309">
      <w:pPr>
        <w:jc w:val="both"/>
      </w:pPr>
      <w:r w:rsidRPr="007E56EF">
        <w:t>Pokud se účastníci škodn</w:t>
      </w:r>
      <w:r w:rsidR="00620309">
        <w:t>é</w:t>
      </w:r>
      <w:r w:rsidRPr="007E56EF">
        <w:t>ho řízení nedohodnou</w:t>
      </w:r>
      <w:r>
        <w:t>,</w:t>
      </w:r>
      <w:r w:rsidRPr="007E56EF">
        <w:t xml:space="preserve"> bude potřeba přizvat znalce a výši škody určit znaleckým posudkem</w:t>
      </w:r>
      <w:r>
        <w:t xml:space="preserve">, případně pokud nedojde prokazatelně ke vzájemné dohodě i přes pokus o smír, bude následně nezbytné odkázat poškozeného na soud. </w:t>
      </w:r>
    </w:p>
    <w:p w14:paraId="75480EEA" w14:textId="4389AE72" w:rsidR="0044357B" w:rsidRDefault="0044357B" w:rsidP="00020AB7">
      <w:pPr>
        <w:pStyle w:val="Nadpis3"/>
      </w:pPr>
      <w:bookmarkStart w:id="31" w:name="_Toc17117944"/>
      <w:r>
        <w:t>Způsob účtování</w:t>
      </w:r>
      <w:bookmarkEnd w:id="31"/>
    </w:p>
    <w:p w14:paraId="1BD0C615" w14:textId="5506765F" w:rsidR="00A8292E" w:rsidRPr="00A8292E" w:rsidRDefault="00A8292E" w:rsidP="00A8292E">
      <w:pPr>
        <w:pStyle w:val="Textodstavec"/>
      </w:pPr>
      <w:r>
        <w:t>Způsob účtování bude záviset na tom, zda se jedná o</w:t>
      </w:r>
      <w:r w:rsidR="005A6804">
        <w:t xml:space="preserve"> </w:t>
      </w:r>
      <w:r w:rsidR="005476D4">
        <w:t xml:space="preserve">nezaviněné nebo </w:t>
      </w:r>
      <w:r>
        <w:t>zaviněné škody, popřípadě zda jde o zhotovitele stavby nebo servisní organizaci.</w:t>
      </w:r>
    </w:p>
    <w:p w14:paraId="13A05D3E" w14:textId="77777777" w:rsidR="005476D4" w:rsidRPr="00622FD0" w:rsidRDefault="005476D4" w:rsidP="00020AB7">
      <w:pPr>
        <w:pStyle w:val="Nadpis4"/>
      </w:pPr>
      <w:bookmarkStart w:id="32" w:name="_Toc17117945"/>
      <w:r w:rsidRPr="00622FD0">
        <w:t>Nezaviněné škody</w:t>
      </w:r>
      <w:bookmarkEnd w:id="32"/>
    </w:p>
    <w:p w14:paraId="719C714C" w14:textId="77777777" w:rsidR="007774E6" w:rsidRPr="00064787" w:rsidRDefault="007774E6" w:rsidP="007774E6">
      <w:pPr>
        <w:rPr>
          <w:b/>
        </w:rPr>
      </w:pPr>
      <w:r w:rsidRPr="00064787">
        <w:rPr>
          <w:b/>
        </w:rPr>
        <w:t>Zhotovitele staveb</w:t>
      </w:r>
    </w:p>
    <w:p w14:paraId="19B352D8" w14:textId="5FECD0F3" w:rsidR="007774E6" w:rsidRPr="00064787" w:rsidRDefault="007774E6" w:rsidP="00620309">
      <w:pPr>
        <w:pStyle w:val="Textodstavec"/>
        <w:spacing w:before="120" w:after="0"/>
      </w:pPr>
      <w:r w:rsidRPr="00064787">
        <w:t>Škody nezaviněné, které dle č. 4.1.2. vypořádá objednatel – ECD, vstupují do hodnoty</w:t>
      </w:r>
      <w:r w:rsidR="00BF2F38">
        <w:t xml:space="preserve"> majetku se</w:t>
      </w:r>
      <w:r w:rsidRPr="00064787">
        <w:t xml:space="preserve"> </w:t>
      </w:r>
      <w:r w:rsidR="00487B66" w:rsidRPr="00064787">
        <w:t>účtují na společnou realizační PM zakázku 1430*</w:t>
      </w:r>
      <w:r w:rsidR="00BF2F38">
        <w:t xml:space="preserve">, na účet </w:t>
      </w:r>
      <w:r w:rsidR="00BF2F38" w:rsidRPr="00BF2F38">
        <w:t>1911269017 / 518805.</w:t>
      </w:r>
    </w:p>
    <w:p w14:paraId="0F7DE10B" w14:textId="45A601FE" w:rsidR="007774E6" w:rsidRPr="005E6B53" w:rsidRDefault="007774E6" w:rsidP="00620309">
      <w:pPr>
        <w:pStyle w:val="Textodstavec"/>
        <w:spacing w:before="120" w:after="0"/>
        <w:rPr>
          <w:color w:val="000000" w:themeColor="text1"/>
        </w:rPr>
      </w:pPr>
      <w:r w:rsidRPr="005E6B53">
        <w:rPr>
          <w:color w:val="000000" w:themeColor="text1"/>
        </w:rPr>
        <w:t>Jedná se zejména o škody způsobené na zemědělských plodinách – např, pojezd nesklizené úrody...</w:t>
      </w:r>
    </w:p>
    <w:p w14:paraId="0A25D3E4" w14:textId="77777777" w:rsidR="005476D4" w:rsidRDefault="005476D4">
      <w:pPr>
        <w:pStyle w:val="Textodstavec"/>
      </w:pPr>
    </w:p>
    <w:p w14:paraId="48A8017A" w14:textId="51199D72" w:rsidR="005476D4" w:rsidRDefault="005476D4" w:rsidP="00620309">
      <w:pPr>
        <w:pStyle w:val="Zkladntext2"/>
        <w:spacing w:line="240" w:lineRule="auto"/>
        <w:jc w:val="both"/>
        <w:rPr>
          <w:rFonts w:ascii="Arial" w:hAnsi="Arial" w:cs="Arial"/>
          <w:sz w:val="20"/>
        </w:rPr>
      </w:pPr>
      <w:r w:rsidRPr="00A0681D">
        <w:rPr>
          <w:rFonts w:ascii="Arial" w:hAnsi="Arial" w:cs="Arial"/>
          <w:sz w:val="20"/>
        </w:rPr>
        <w:t xml:space="preserve">S vlastníkem nebo nájemcem pozemku bude uzavřena </w:t>
      </w:r>
      <w:r w:rsidR="00B67605">
        <w:rPr>
          <w:rFonts w:ascii="Arial" w:hAnsi="Arial" w:cs="Arial"/>
          <w:sz w:val="20"/>
        </w:rPr>
        <w:t>„</w:t>
      </w:r>
      <w:r w:rsidR="002C7433" w:rsidRPr="00B67605">
        <w:rPr>
          <w:rFonts w:ascii="Arial" w:hAnsi="Arial" w:cs="Arial"/>
          <w:i/>
          <w:sz w:val="20"/>
        </w:rPr>
        <w:t>D</w:t>
      </w:r>
      <w:r w:rsidRPr="00B67605">
        <w:rPr>
          <w:rFonts w:ascii="Arial" w:hAnsi="Arial" w:cs="Arial"/>
          <w:i/>
          <w:sz w:val="20"/>
        </w:rPr>
        <w:t>ohoda o úhradě škody</w:t>
      </w:r>
      <w:r w:rsidR="00B67605">
        <w:rPr>
          <w:rFonts w:ascii="Arial" w:hAnsi="Arial" w:cs="Arial"/>
          <w:sz w:val="20"/>
        </w:rPr>
        <w:t>“</w:t>
      </w:r>
      <w:r w:rsidRPr="00A0681D">
        <w:rPr>
          <w:rFonts w:ascii="Arial" w:hAnsi="Arial" w:cs="Arial"/>
          <w:sz w:val="20"/>
        </w:rPr>
        <w:t xml:space="preserve"> (příloha č. P.</w:t>
      </w:r>
      <w:r>
        <w:rPr>
          <w:rFonts w:ascii="Arial" w:hAnsi="Arial" w:cs="Arial"/>
          <w:sz w:val="20"/>
        </w:rPr>
        <w:t xml:space="preserve"> </w:t>
      </w:r>
      <w:r w:rsidRPr="00A0681D">
        <w:rPr>
          <w:rFonts w:ascii="Arial" w:hAnsi="Arial" w:cs="Arial"/>
          <w:sz w:val="20"/>
        </w:rPr>
        <w:t>1). Dohoda společně s fakturou nebo s formulářem „</w:t>
      </w:r>
      <w:r w:rsidRPr="00A0681D">
        <w:rPr>
          <w:rFonts w:ascii="Arial" w:hAnsi="Arial" w:cs="Arial"/>
          <w:i/>
          <w:sz w:val="20"/>
        </w:rPr>
        <w:t>Předem schválený závazek</w:t>
      </w:r>
      <w:r w:rsidRPr="00A0681D">
        <w:rPr>
          <w:rFonts w:ascii="Arial" w:hAnsi="Arial" w:cs="Arial"/>
          <w:sz w:val="20"/>
        </w:rPr>
        <w:t xml:space="preserve">“ bude zaslána do SSÚ k zaúčtování. Likvidaci faktury zajistí TV v modulu SAP FI.  </w:t>
      </w:r>
    </w:p>
    <w:p w14:paraId="46D4D957" w14:textId="5914E166" w:rsidR="0098041E" w:rsidRDefault="005476D4" w:rsidP="00620309">
      <w:pPr>
        <w:jc w:val="both"/>
      </w:pPr>
      <w:r>
        <w:t>V případě, že nedojde k dohodě o ceně za způsobenou škodu</w:t>
      </w:r>
      <w:r w:rsidR="00C14AB0">
        <w:t>, bude výše náhrady škody stanovena</w:t>
      </w:r>
      <w:r>
        <w:t xml:space="preserve"> znalecký</w:t>
      </w:r>
      <w:r w:rsidR="00C14AB0">
        <w:t>m posudkem</w:t>
      </w:r>
      <w:r>
        <w:t xml:space="preserve">, na jehož základě bude dohoda uzavřena. </w:t>
      </w:r>
      <w:r w:rsidR="0098041E">
        <w:t>Náklady na znaleckou činnost ponese poškozený, s čímž musí být poškozený prokazatelně (protokolárně) seznámen.</w:t>
      </w:r>
    </w:p>
    <w:p w14:paraId="015A3862" w14:textId="13F626C1" w:rsidR="007E3EDB" w:rsidRPr="00A8292E" w:rsidRDefault="0044357B" w:rsidP="00020AB7">
      <w:pPr>
        <w:pStyle w:val="Nadpis4"/>
      </w:pPr>
      <w:bookmarkStart w:id="33" w:name="_Toc17117946"/>
      <w:r w:rsidRPr="00A8292E">
        <w:t>Zaviněné škody</w:t>
      </w:r>
      <w:bookmarkEnd w:id="33"/>
    </w:p>
    <w:p w14:paraId="46964EF6" w14:textId="6B4B1CF0" w:rsidR="00F9799A" w:rsidRDefault="00F9799A" w:rsidP="00FB400A">
      <w:r w:rsidRPr="009E74EE">
        <w:rPr>
          <w:b/>
        </w:rPr>
        <w:t>Zhotovitele staveb</w:t>
      </w:r>
    </w:p>
    <w:p w14:paraId="67845D3E" w14:textId="4515DB4E" w:rsidR="00C9345D" w:rsidRDefault="00C9345D" w:rsidP="00620309">
      <w:pPr>
        <w:spacing w:before="120"/>
        <w:jc w:val="both"/>
      </w:pPr>
      <w:r>
        <w:t xml:space="preserve">Dle čl. 14 dokumentu VOP </w:t>
      </w:r>
      <w:r w:rsidR="00F9799A">
        <w:t xml:space="preserve">v rámci plnění smlouvy </w:t>
      </w:r>
      <w:r>
        <w:t xml:space="preserve">přechází nebezpečí škody </w:t>
      </w:r>
      <w:r w:rsidR="00F9799A">
        <w:t xml:space="preserve">na zhotovitele a to okamžikem </w:t>
      </w:r>
      <w:r w:rsidR="005B4556">
        <w:t>předání</w:t>
      </w:r>
      <w:r>
        <w:t xml:space="preserve"> staveniště</w:t>
      </w:r>
      <w:r w:rsidR="00F9799A">
        <w:t>. Zhotovitel nese nebezpečí škody po celou dobu výstavby,</w:t>
      </w:r>
      <w:r>
        <w:t xml:space="preserve"> </w:t>
      </w:r>
      <w:r w:rsidR="00F9799A">
        <w:t>po dobu trvání smlouvy.</w:t>
      </w:r>
    </w:p>
    <w:p w14:paraId="4369DD16" w14:textId="77777777" w:rsidR="00C9345D" w:rsidRPr="00C6283A" w:rsidRDefault="00C9345D" w:rsidP="00020AB7">
      <w:pPr>
        <w:pStyle w:val="Nadpis2"/>
      </w:pPr>
      <w:bookmarkStart w:id="34" w:name="_Toc17117947"/>
      <w:r w:rsidRPr="00C6283A">
        <w:t>Stavby typu OPEX</w:t>
      </w:r>
      <w:bookmarkEnd w:id="34"/>
    </w:p>
    <w:p w14:paraId="1D33F901" w14:textId="29D71AC4" w:rsidR="00C6283A" w:rsidRPr="00903E28" w:rsidRDefault="00C6283A" w:rsidP="00620309">
      <w:pPr>
        <w:pStyle w:val="Odstavecseseznamem"/>
        <w:ind w:left="0"/>
        <w:jc w:val="both"/>
      </w:pPr>
      <w:r w:rsidRPr="00C6283A">
        <w:t>U staveb charakteru oprav nebo jiných provozních</w:t>
      </w:r>
      <w:r w:rsidRPr="00903E28">
        <w:t xml:space="preserve"> činností technik servisní organizace sjedná </w:t>
      </w:r>
      <w:r>
        <w:t xml:space="preserve">nebo zajistí </w:t>
      </w:r>
      <w:r w:rsidRPr="00903E28">
        <w:t xml:space="preserve">písemný návrh </w:t>
      </w:r>
      <w:r w:rsidR="00BD483D">
        <w:t>„</w:t>
      </w:r>
      <w:r w:rsidR="00B67605" w:rsidRPr="00BD483D">
        <w:rPr>
          <w:i/>
        </w:rPr>
        <w:t>D</w:t>
      </w:r>
      <w:r w:rsidRPr="00BD483D">
        <w:rPr>
          <w:i/>
        </w:rPr>
        <w:t>ohody o náhradě škody</w:t>
      </w:r>
      <w:r w:rsidR="00BD483D">
        <w:rPr>
          <w:i/>
        </w:rPr>
        <w:t>“</w:t>
      </w:r>
      <w:r>
        <w:t xml:space="preserve"> </w:t>
      </w:r>
      <w:r w:rsidRPr="00A0681D">
        <w:t>(příloha č. P.</w:t>
      </w:r>
      <w:r>
        <w:t xml:space="preserve"> 1)</w:t>
      </w:r>
      <w:r w:rsidRPr="00A0681D">
        <w:t xml:space="preserve"> </w:t>
      </w:r>
      <w:r w:rsidRPr="00903E28">
        <w:t>s vlastníkem nebo nájemcem nemovitosti. Tuto dohodu</w:t>
      </w:r>
      <w:r>
        <w:t xml:space="preserve">, společně </w:t>
      </w:r>
      <w:r w:rsidRPr="00A0681D">
        <w:t>s formulářem „</w:t>
      </w:r>
      <w:r w:rsidRPr="00A0681D">
        <w:rPr>
          <w:i/>
        </w:rPr>
        <w:t>Předem schválený závazek</w:t>
      </w:r>
      <w:r w:rsidRPr="00A0681D">
        <w:t>“</w:t>
      </w:r>
      <w:r>
        <w:t xml:space="preserve"> </w:t>
      </w:r>
      <w:r w:rsidRPr="00903E28">
        <w:t xml:space="preserve">předá TP, který tento návrh </w:t>
      </w:r>
      <w:r w:rsidR="00D86054" w:rsidRPr="00D86054">
        <w:rPr>
          <w:i/>
        </w:rPr>
        <w:t>D</w:t>
      </w:r>
      <w:r w:rsidRPr="00D86054">
        <w:rPr>
          <w:i/>
        </w:rPr>
        <w:t>ohody</w:t>
      </w:r>
      <w:r w:rsidRPr="00903E28">
        <w:t xml:space="preserve"> </w:t>
      </w:r>
      <w:r>
        <w:t>a formulář zkontroluje a v případě správnosti</w:t>
      </w:r>
      <w:r w:rsidRPr="00903E28">
        <w:t xml:space="preserve"> podepíše. V případě nesouhlasu vlastníka nebo nájemce nemovitosti s výší škody vstoupí TP do jednání o náhradě škody.</w:t>
      </w:r>
    </w:p>
    <w:p w14:paraId="6DE44E63" w14:textId="77777777" w:rsidR="00C6283A" w:rsidRPr="00EF7A06" w:rsidRDefault="00C6283A" w:rsidP="00C6283A">
      <w:pPr>
        <w:pStyle w:val="Odstavecseseznamem"/>
        <w:ind w:left="0"/>
      </w:pPr>
      <w:r w:rsidRPr="00EF7A06">
        <w:t xml:space="preserve">Současně TP posoudí, zda škody byly způsobeny v souladu s prováděnou činností nebo nesprávným počínáním zhotovitele nebo servisní organizace, dle pravidel uvedených v kapitole 4.2.1 bude provedeno jejich zaúčtování. </w:t>
      </w:r>
    </w:p>
    <w:p w14:paraId="7C6698EA" w14:textId="77777777" w:rsidR="005B4556" w:rsidRPr="00C6283A" w:rsidRDefault="005B4556" w:rsidP="00020AB7">
      <w:pPr>
        <w:pStyle w:val="Nadpis3"/>
      </w:pPr>
      <w:bookmarkStart w:id="35" w:name="_Toc17117948"/>
      <w:r w:rsidRPr="00C6283A">
        <w:t>Způsob účtování</w:t>
      </w:r>
      <w:bookmarkEnd w:id="35"/>
    </w:p>
    <w:p w14:paraId="3E5B449C" w14:textId="77777777" w:rsidR="00C6283A" w:rsidRPr="00C6283A" w:rsidRDefault="00C6283A" w:rsidP="00620309">
      <w:pPr>
        <w:pStyle w:val="Textodstavec"/>
        <w:jc w:val="left"/>
      </w:pPr>
      <w:r w:rsidRPr="00C6283A">
        <w:t>Způsob účtování bude záviset na tom, zda se jedná o nezaviněné nebo zaviněné škody.</w:t>
      </w:r>
    </w:p>
    <w:p w14:paraId="4E63EA50" w14:textId="77777777" w:rsidR="00C6283A" w:rsidRPr="00C6283A" w:rsidRDefault="00C6283A" w:rsidP="00620309">
      <w:pPr>
        <w:pStyle w:val="Odstavecseseznamem"/>
        <w:numPr>
          <w:ilvl w:val="0"/>
          <w:numId w:val="24"/>
        </w:numPr>
        <w:contextualSpacing w:val="0"/>
        <w:jc w:val="both"/>
      </w:pPr>
      <w:r w:rsidRPr="00C6283A">
        <w:t>Škoda nezaviněná = škoda, které nešlo nijak předejít, např. zničené plodiny z důvodu nutnosti vjezdu k energetickému zařízení)</w:t>
      </w:r>
    </w:p>
    <w:p w14:paraId="6A20F080" w14:textId="77777777" w:rsidR="00C6283A" w:rsidRPr="00C6283A" w:rsidRDefault="00C6283A" w:rsidP="00620309">
      <w:pPr>
        <w:pStyle w:val="Odstavecseseznamem"/>
        <w:numPr>
          <w:ilvl w:val="0"/>
          <w:numId w:val="24"/>
        </w:numPr>
        <w:contextualSpacing w:val="0"/>
        <w:jc w:val="both"/>
      </w:pPr>
      <w:r w:rsidRPr="00C6283A">
        <w:lastRenderedPageBreak/>
        <w:t>Škoda zaviněná = škoda, která vznikla např. nedbalostí nebo špatným pracovním postupem pracovníka servisní organizace (např. rozbití majetku dotčeného vlastníka)</w:t>
      </w:r>
    </w:p>
    <w:p w14:paraId="0D816E97" w14:textId="77777777" w:rsidR="005476D4" w:rsidRPr="00C6283A" w:rsidRDefault="005476D4" w:rsidP="00020AB7">
      <w:pPr>
        <w:pStyle w:val="Nadpis4"/>
      </w:pPr>
      <w:bookmarkStart w:id="36" w:name="_Toc17117949"/>
      <w:r w:rsidRPr="00C6283A">
        <w:t>Nezaviněné škody</w:t>
      </w:r>
      <w:bookmarkEnd w:id="36"/>
    </w:p>
    <w:p w14:paraId="297325FF" w14:textId="02BE8895" w:rsidR="00C6283A" w:rsidRDefault="007774E6" w:rsidP="00620309">
      <w:pPr>
        <w:pStyle w:val="Zkladntext2"/>
        <w:spacing w:line="240" w:lineRule="auto"/>
        <w:jc w:val="both"/>
        <w:rPr>
          <w:rFonts w:ascii="Arial" w:hAnsi="Arial" w:cs="Arial"/>
          <w:sz w:val="20"/>
        </w:rPr>
      </w:pPr>
      <w:r w:rsidRPr="00C235F5">
        <w:rPr>
          <w:rFonts w:ascii="Arial" w:hAnsi="Arial" w:cs="Arial"/>
          <w:sz w:val="20"/>
        </w:rPr>
        <w:t xml:space="preserve">Škody nezaviněné se účtují na zakázky oprav </w:t>
      </w:r>
      <w:r w:rsidR="003D241E" w:rsidRPr="00C235F5">
        <w:rPr>
          <w:rFonts w:ascii="Arial" w:hAnsi="Arial" w:cs="Arial"/>
          <w:sz w:val="20"/>
        </w:rPr>
        <w:t>16*</w:t>
      </w:r>
      <w:r w:rsidRPr="00C235F5">
        <w:rPr>
          <w:rFonts w:ascii="Arial" w:hAnsi="Arial" w:cs="Arial"/>
          <w:sz w:val="20"/>
        </w:rPr>
        <w:t xml:space="preserve"> na účet GLOBE, </w:t>
      </w:r>
      <w:r w:rsidRPr="00C235F5">
        <w:t>nákladový druh 1734946000 NÁHRADY ŠKOD NA CIZÍM MAJETKU (CZ GAAP účet 548300)</w:t>
      </w:r>
    </w:p>
    <w:p w14:paraId="418583CC" w14:textId="27ED31F5" w:rsidR="00C6283A" w:rsidRPr="00245C2D" w:rsidRDefault="00C6283A" w:rsidP="00620309">
      <w:pPr>
        <w:pStyle w:val="Zkladntext2"/>
        <w:spacing w:line="240" w:lineRule="auto"/>
        <w:jc w:val="both"/>
        <w:rPr>
          <w:rFonts w:ascii="Arial" w:hAnsi="Arial" w:cs="Arial"/>
          <w:strike/>
          <w:sz w:val="20"/>
        </w:rPr>
      </w:pPr>
      <w:r w:rsidRPr="00847287">
        <w:rPr>
          <w:rFonts w:ascii="Arial" w:hAnsi="Arial" w:cs="Arial"/>
          <w:sz w:val="20"/>
        </w:rPr>
        <w:t xml:space="preserve">S vlastníkem nebo nájemcem pozemku bude uzavřena </w:t>
      </w:r>
      <w:r w:rsidR="00BD483D">
        <w:rPr>
          <w:rFonts w:ascii="Arial" w:hAnsi="Arial" w:cs="Arial"/>
          <w:sz w:val="20"/>
        </w:rPr>
        <w:t>„</w:t>
      </w:r>
      <w:r w:rsidR="00BD483D" w:rsidRPr="00BD483D">
        <w:rPr>
          <w:rFonts w:ascii="Arial" w:hAnsi="Arial" w:cs="Arial"/>
          <w:i/>
          <w:sz w:val="20"/>
        </w:rPr>
        <w:t>D</w:t>
      </w:r>
      <w:r w:rsidRPr="00BD483D">
        <w:rPr>
          <w:rFonts w:ascii="Arial" w:hAnsi="Arial" w:cs="Arial"/>
          <w:i/>
          <w:sz w:val="20"/>
        </w:rPr>
        <w:t>ohoda o úhradě škody</w:t>
      </w:r>
      <w:r w:rsidR="00BD483D">
        <w:rPr>
          <w:rFonts w:ascii="Arial" w:hAnsi="Arial" w:cs="Arial"/>
          <w:sz w:val="20"/>
        </w:rPr>
        <w:t>“</w:t>
      </w:r>
      <w:r w:rsidRPr="00847287">
        <w:rPr>
          <w:rFonts w:ascii="Arial" w:hAnsi="Arial" w:cs="Arial"/>
          <w:sz w:val="20"/>
        </w:rPr>
        <w:t xml:space="preserve"> (příloha č. P. 1). Dohoda společně s </w:t>
      </w:r>
      <w:r>
        <w:rPr>
          <w:rFonts w:ascii="Arial" w:hAnsi="Arial" w:cs="Arial"/>
          <w:sz w:val="20"/>
        </w:rPr>
        <w:t>odsouhlaseným</w:t>
      </w:r>
      <w:r w:rsidRPr="00847287">
        <w:rPr>
          <w:rFonts w:ascii="Arial" w:hAnsi="Arial" w:cs="Arial"/>
          <w:sz w:val="20"/>
        </w:rPr>
        <w:t> formulářem „</w:t>
      </w:r>
      <w:r w:rsidRPr="00847287">
        <w:rPr>
          <w:rFonts w:ascii="Arial" w:hAnsi="Arial" w:cs="Arial"/>
          <w:i/>
          <w:sz w:val="20"/>
        </w:rPr>
        <w:t>Předem schválený závazek</w:t>
      </w:r>
      <w:r w:rsidRPr="00847287">
        <w:rPr>
          <w:rFonts w:ascii="Arial" w:hAnsi="Arial" w:cs="Arial"/>
          <w:sz w:val="20"/>
        </w:rPr>
        <w:t>“ bude zaslána do SSÚ k zaúčtování.</w:t>
      </w:r>
      <w:r w:rsidRPr="00245C2D">
        <w:rPr>
          <w:rFonts w:ascii="Arial" w:hAnsi="Arial" w:cs="Arial"/>
          <w:strike/>
          <w:sz w:val="20"/>
        </w:rPr>
        <w:t xml:space="preserve"> </w:t>
      </w:r>
    </w:p>
    <w:p w14:paraId="3A1E12FC" w14:textId="0A2A46ED" w:rsidR="00C6283A" w:rsidRPr="00847287" w:rsidRDefault="00C6283A" w:rsidP="00620309">
      <w:pPr>
        <w:jc w:val="both"/>
      </w:pPr>
      <w:r w:rsidRPr="00847287">
        <w:t xml:space="preserve">Při odhadu výše škody lze vycházet z výnosů zemědělských plodin např. na stránkách Českého statistického úřadu nebo Ministerstva </w:t>
      </w:r>
      <w:r w:rsidRPr="001B48BC">
        <w:t>zemědělství. Pro určení výše škody je vypracována metodika viz</w:t>
      </w:r>
      <w:r w:rsidR="004E6E60">
        <w:t>.</w:t>
      </w:r>
      <w:r w:rsidRPr="001B48BC">
        <w:t xml:space="preserve"> příloha č. P.</w:t>
      </w:r>
      <w:r w:rsidR="004E6E60">
        <w:t>2. Výpočet náhrady škody je podrobně popsán v kapitole 4.1.3.</w:t>
      </w:r>
    </w:p>
    <w:p w14:paraId="2ECB1A46" w14:textId="77777777" w:rsidR="00C6283A" w:rsidRPr="00245C2D" w:rsidRDefault="00C6283A" w:rsidP="00620309">
      <w:pPr>
        <w:jc w:val="both"/>
        <w:rPr>
          <w:strike/>
        </w:rPr>
      </w:pPr>
    </w:p>
    <w:p w14:paraId="554AC750" w14:textId="77777777" w:rsidR="004E6E60" w:rsidRDefault="004E6E60" w:rsidP="00620309">
      <w:pPr>
        <w:jc w:val="both"/>
      </w:pPr>
      <w:r>
        <w:t>V případě, že nedojde k dohodě o ceně za způsobenou škodu, bude výše náhrady škody stanovena znaleckým posudkem, na jehož základě bude dohoda uzavřena. Náklady na znaleckou činnost ponese poškozený, s čímž musí být poškozený prokazatelně (protokolárně) seznámen.</w:t>
      </w:r>
    </w:p>
    <w:p w14:paraId="5B53C175" w14:textId="77777777" w:rsidR="005476D4" w:rsidRPr="002B0A3F" w:rsidRDefault="005476D4" w:rsidP="00020AB7">
      <w:pPr>
        <w:pStyle w:val="Nadpis4"/>
      </w:pPr>
      <w:bookmarkStart w:id="37" w:name="_Toc17117950"/>
      <w:r w:rsidRPr="002B0A3F">
        <w:t>Zaviněné škody</w:t>
      </w:r>
      <w:bookmarkEnd w:id="37"/>
    </w:p>
    <w:p w14:paraId="020F825D" w14:textId="33902276" w:rsidR="002B0A3F" w:rsidRPr="00C235F5" w:rsidRDefault="002B0A3F" w:rsidP="00620309">
      <w:pPr>
        <w:jc w:val="both"/>
      </w:pPr>
      <w:r w:rsidRPr="00C235F5">
        <w:t>Škody zaviněné se účtují k tíži útvaru, který škodu způsobil na účet GLOBE, nákladový druh 1734946000 NÁHRADY ŠKOD NA CIZÍM MAJETKU (CZ GAAP účet 548300)</w:t>
      </w:r>
      <w:r w:rsidR="003D241E" w:rsidRPr="00C235F5">
        <w:t xml:space="preserve"> na SPP prvky 4016.K*</w:t>
      </w:r>
    </w:p>
    <w:p w14:paraId="73305FC5" w14:textId="77777777" w:rsidR="00C6283A" w:rsidRDefault="00C6283A" w:rsidP="00C6283A"/>
    <w:p w14:paraId="21D71030" w14:textId="305D2FF3" w:rsidR="00C6283A" w:rsidRDefault="00C6283A" w:rsidP="00C6283A">
      <w:r>
        <w:t xml:space="preserve">V případě zaviněných škod TP nekontroluje a nepodepisuje </w:t>
      </w:r>
      <w:r w:rsidR="00BD483D">
        <w:t>„</w:t>
      </w:r>
      <w:r w:rsidR="00BD483D" w:rsidRPr="00BD483D">
        <w:rPr>
          <w:i/>
        </w:rPr>
        <w:t>D</w:t>
      </w:r>
      <w:r w:rsidRPr="00BD483D">
        <w:rPr>
          <w:i/>
        </w:rPr>
        <w:t>ohodu o úhradě škody</w:t>
      </w:r>
      <w:r w:rsidR="00BD483D">
        <w:t>“</w:t>
      </w:r>
      <w:r w:rsidRPr="00847287">
        <w:t xml:space="preserve"> (příloha č. P. 1). </w:t>
      </w:r>
      <w:r>
        <w:t>ani</w:t>
      </w:r>
      <w:r w:rsidRPr="00847287">
        <w:t> formulář „</w:t>
      </w:r>
      <w:r w:rsidRPr="00847287">
        <w:rPr>
          <w:i/>
        </w:rPr>
        <w:t>Předem schválený závazek</w:t>
      </w:r>
      <w:r w:rsidRPr="00847287">
        <w:t>“</w:t>
      </w:r>
      <w:r w:rsidR="004E6E60">
        <w:t>.</w:t>
      </w:r>
    </w:p>
    <w:p w14:paraId="3FAB746A" w14:textId="77777777" w:rsidR="0044357B" w:rsidRPr="0044357B" w:rsidRDefault="0044357B" w:rsidP="00020AB7">
      <w:pPr>
        <w:pStyle w:val="Nadpis2"/>
      </w:pPr>
      <w:bookmarkStart w:id="38" w:name="_Toc17117951"/>
      <w:r w:rsidRPr="00726FB3">
        <w:t>Návrh dohody o náhradě škody – popis</w:t>
      </w:r>
      <w:bookmarkEnd w:id="38"/>
    </w:p>
    <w:p w14:paraId="58247773" w14:textId="77777777" w:rsidR="0044357B" w:rsidRDefault="0044357B" w:rsidP="0044357B">
      <w:pPr>
        <w:pStyle w:val="Odstavecseseznamem"/>
        <w:ind w:left="0"/>
      </w:pPr>
      <w:r>
        <w:t>Návrh o dohodě náhrady škody musí obsahovat:</w:t>
      </w:r>
    </w:p>
    <w:p w14:paraId="0A0759C3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Zúčastněné strany – (název společnosti, adresa, IČO, zplnomocněná osoba, kontaktní údaje), (jméno, příjmení, adresa, datum narození, kontaktní údaje)</w:t>
      </w:r>
    </w:p>
    <w:p w14:paraId="570B3F4B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Místo škody – parcelní číslo, katastr</w:t>
      </w:r>
    </w:p>
    <w:p w14:paraId="6587F596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Způsob poškození – (např. pojezdem mechanizmů apod.)</w:t>
      </w:r>
    </w:p>
    <w:p w14:paraId="7FD9B47C" w14:textId="77777777" w:rsidR="00635AC1" w:rsidRDefault="00635AC1" w:rsidP="00635AC1">
      <w:pPr>
        <w:pStyle w:val="Odstavecseseznamem"/>
        <w:numPr>
          <w:ilvl w:val="0"/>
          <w:numId w:val="7"/>
        </w:numPr>
        <w:spacing w:after="200" w:line="276" w:lineRule="auto"/>
      </w:pPr>
      <w:r>
        <w:t>Fotodokumentace nebo jiný záznam dokumentující škodu</w:t>
      </w:r>
    </w:p>
    <w:p w14:paraId="2BE5776D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Rozsah škody – (poškozená plocha – výměr, druh plodiny; nemovitost – popis poškození)</w:t>
      </w:r>
    </w:p>
    <w:p w14:paraId="1D2354B6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Vyčíslení škody – (předpokládaný výnos, předpokládaná výkupní cena, ztráta na produkci; u nemovitosti odhad škody)</w:t>
      </w:r>
    </w:p>
    <w:p w14:paraId="6F7581DC" w14:textId="26327366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Podpisy zúčastněných stran, datum uzavření dohody</w:t>
      </w:r>
    </w:p>
    <w:p w14:paraId="2E6B6CB9" w14:textId="1043FE25" w:rsidR="00C32EBE" w:rsidRDefault="00C32EBE" w:rsidP="00020AB7">
      <w:pPr>
        <w:pStyle w:val="Nadpis2"/>
      </w:pPr>
      <w:bookmarkStart w:id="39" w:name="_Toc17117952"/>
      <w:r>
        <w:t>Zařízení DS na pozemcích, kde mohou být vypláceny dotace</w:t>
      </w:r>
      <w:bookmarkEnd w:id="39"/>
    </w:p>
    <w:p w14:paraId="1B7981FF" w14:textId="29782760" w:rsidR="00082CED" w:rsidRPr="00082CED" w:rsidRDefault="00082CED" w:rsidP="00082CED">
      <w:pPr>
        <w:pStyle w:val="Textodstavec"/>
      </w:pPr>
      <w:r>
        <w:t>V tomto oddíle je řešen jednotný postup pro ohlášení vyšší moci při realizaci energetické stavby. Výsledkem tohoto postupu dle sdělení Státního zemědělského intervenčního fondu (SZIF)</w:t>
      </w:r>
      <w:r w:rsidR="001119FA">
        <w:t xml:space="preserve"> by</w:t>
      </w:r>
      <w:r>
        <w:t xml:space="preserve"> mělo být to, že nedojde k pozastavení vyplácení dotací, resp. </w:t>
      </w:r>
      <w:r w:rsidR="001860D8">
        <w:t xml:space="preserve">pouze </w:t>
      </w:r>
      <w:r>
        <w:t>ke krátkému pozdržení vlivem administrace. Jsou možné dvě vzniklé situace:</w:t>
      </w:r>
    </w:p>
    <w:p w14:paraId="64FCB80C" w14:textId="2B6E2825" w:rsidR="00C32EBE" w:rsidRDefault="00C32EBE" w:rsidP="00020AB7">
      <w:pPr>
        <w:pStyle w:val="Nadpis3"/>
      </w:pPr>
      <w:r>
        <w:t xml:space="preserve">   </w:t>
      </w:r>
      <w:bookmarkStart w:id="40" w:name="_Toc17117953"/>
      <w:r>
        <w:t>O stavbě vím před podáním žádosti o dotace (do 15. května)</w:t>
      </w:r>
      <w:bookmarkEnd w:id="40"/>
    </w:p>
    <w:p w14:paraId="4E2D83F8" w14:textId="24308DD3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 xml:space="preserve">v žádosti o dotace se uvede odhadované snížení plochy vlivem stavby + zakreslení </w:t>
      </w:r>
      <w:r w:rsidR="00D312DC">
        <w:t>do</w:t>
      </w:r>
      <w:r>
        <w:t xml:space="preserve"> mapy</w:t>
      </w:r>
    </w:p>
    <w:p w14:paraId="432C923E" w14:textId="4734D897" w:rsidR="00C32EBE" w:rsidRDefault="00862C76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>tyto</w:t>
      </w:r>
      <w:r w:rsidR="00574E34">
        <w:t xml:space="preserve"> </w:t>
      </w:r>
      <w:r w:rsidR="00C32EBE">
        <w:t>podklady uživateli půdy dodá projektant</w:t>
      </w:r>
    </w:p>
    <w:p w14:paraId="4DA5AA35" w14:textId="77777777" w:rsidR="00C32EBE" w:rsidRDefault="00C32EBE" w:rsidP="00C32EBE">
      <w:pPr>
        <w:rPr>
          <w:i/>
          <w:u w:val="single"/>
        </w:rPr>
      </w:pPr>
      <w:r>
        <w:rPr>
          <w:i/>
          <w:u w:val="single"/>
        </w:rPr>
        <w:t>Dojde-li při realizaci ke změně velikosti poškozené plochy (vůči podané žádosti)</w:t>
      </w:r>
    </w:p>
    <w:p w14:paraId="677FA2BF" w14:textId="77777777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 xml:space="preserve">uživatel půdy (žadatel o dotaci) podá ohlášení vyšší moci (co nejdříve) – formulář je ke stažení na stránkách </w:t>
      </w:r>
      <w:hyperlink r:id="rId12" w:history="1">
        <w:r w:rsidRPr="00862C76">
          <w:t>www.szif.cz</w:t>
        </w:r>
      </w:hyperlink>
      <w:r>
        <w:t xml:space="preserve"> - viz níže</w:t>
      </w:r>
    </w:p>
    <w:p w14:paraId="26935E04" w14:textId="77777777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lastRenderedPageBreak/>
        <w:t>vyplněný formulář (Ohlášení vyšší moci výjimečných okolností) předá žadatel o dotaci na okresní pobočku Státního zemědělského intervenčního fondu</w:t>
      </w:r>
    </w:p>
    <w:p w14:paraId="7E8A971E" w14:textId="2920BF6D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>náhrada škod bude vyřešena se zhotovitelem stavby nebo zástupcem E.ON</w:t>
      </w:r>
    </w:p>
    <w:p w14:paraId="496CA285" w14:textId="19B3206F" w:rsidR="00C32EBE" w:rsidRPr="001119FA" w:rsidRDefault="00C32EBE" w:rsidP="00020AB7">
      <w:pPr>
        <w:pStyle w:val="Nadpis3"/>
      </w:pPr>
      <w:bookmarkStart w:id="41" w:name="_Toc17117954"/>
      <w:r w:rsidRPr="001119FA">
        <w:t>O stavbě vím po podáním žádosti o dotace</w:t>
      </w:r>
      <w:r w:rsidR="00574E34" w:rsidRPr="001119FA">
        <w:t xml:space="preserve"> </w:t>
      </w:r>
      <w:r w:rsidR="00574E34">
        <w:t>(od 15. května)</w:t>
      </w:r>
      <w:bookmarkEnd w:id="41"/>
    </w:p>
    <w:p w14:paraId="67A3A719" w14:textId="77777777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 xml:space="preserve">vlastník vyplní formulář pro ohlášení vyšší moci výjimečných okolností (co nejdříve) – formulář je ke stažení na stránkách </w:t>
      </w:r>
      <w:hyperlink r:id="rId13" w:history="1">
        <w:r w:rsidRPr="00862C76">
          <w:t>www.szif.cz</w:t>
        </w:r>
      </w:hyperlink>
      <w:r>
        <w:t xml:space="preserve"> - viz níže</w:t>
      </w:r>
    </w:p>
    <w:p w14:paraId="0C4E61AC" w14:textId="77777777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>vyplněný formulář (Ohlášení vyšší moci výjimečných okolností) předá žadatel o dotaci na okresní pobočku Státního zemědělského intervenčního fondu</w:t>
      </w:r>
    </w:p>
    <w:p w14:paraId="3605B311" w14:textId="6D9C0736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>náhrada škod bude vyřešena s</w:t>
      </w:r>
      <w:r w:rsidR="001119FA">
        <w:t>e</w:t>
      </w:r>
      <w:r>
        <w:t> zhotovitelem stavby nebo zástupcem E.ON</w:t>
      </w:r>
    </w:p>
    <w:p w14:paraId="04BB4CD6" w14:textId="3DDB829F" w:rsidR="00C32EBE" w:rsidRPr="00324EBD" w:rsidRDefault="00C32EBE" w:rsidP="00C32EBE">
      <w:pPr>
        <w:rPr>
          <w:bCs/>
          <w:sz w:val="24"/>
          <w:szCs w:val="24"/>
        </w:rPr>
      </w:pPr>
      <w:r w:rsidRPr="00324EBD">
        <w:rPr>
          <w:bCs/>
          <w:sz w:val="24"/>
          <w:szCs w:val="24"/>
        </w:rPr>
        <w:t>Odkaz ke stažení formuláře ohlášení vyšší moci</w:t>
      </w:r>
    </w:p>
    <w:p w14:paraId="207F5801" w14:textId="77777777" w:rsidR="00C32EBE" w:rsidRDefault="00C32EBE" w:rsidP="00C32EBE">
      <w:r>
        <w:t xml:space="preserve">na webových stránkách </w:t>
      </w:r>
      <w:hyperlink r:id="rId14" w:history="1">
        <w:r>
          <w:rPr>
            <w:rStyle w:val="Hypertextovodkaz"/>
          </w:rPr>
          <w:t>www.szif.cz</w:t>
        </w:r>
      </w:hyperlink>
      <w:r>
        <w:rPr>
          <w:lang w:val="hu-HU"/>
        </w:rPr>
        <w:t xml:space="preserve"> </w:t>
      </w:r>
      <w:r>
        <w:t xml:space="preserve">-&gt; </w:t>
      </w:r>
      <w:r>
        <w:rPr>
          <w:lang w:val="hu-HU"/>
        </w:rPr>
        <w:t>jednotn</w:t>
      </w:r>
      <w:r>
        <w:t>á žádost –&gt; ke stažení –&gt; oznámení o změně –&gt; Přílohy a Informace pro žadatele týkající se zásahu vyšší moci – úmrtí, vyšší moci-výjimečných okolností, změny žadatele a ukončení zemědělské činnosti-&gt; 3. Ohlášení vyšší moci – výjimečných okolností.</w:t>
      </w:r>
    </w:p>
    <w:p w14:paraId="505FE2EC" w14:textId="61A569FB" w:rsidR="00C32EBE" w:rsidRDefault="00C32EBE" w:rsidP="00C32EBE">
      <w:pPr>
        <w:jc w:val="center"/>
      </w:pPr>
    </w:p>
    <w:p w14:paraId="0991594B" w14:textId="77777777" w:rsidR="00C32EBE" w:rsidRDefault="00C32EBE" w:rsidP="00C32EBE">
      <w:pPr>
        <w:rPr>
          <w:i/>
          <w:u w:val="single"/>
        </w:rPr>
      </w:pPr>
      <w:r>
        <w:rPr>
          <w:i/>
          <w:u w:val="single"/>
        </w:rPr>
        <w:t>Poznámka:</w:t>
      </w:r>
    </w:p>
    <w:p w14:paraId="281B58C1" w14:textId="77777777" w:rsidR="00C32EBE" w:rsidRDefault="00C32EBE" w:rsidP="00C32EBE">
      <w:pPr>
        <w:pStyle w:val="Odstavecseseznamem"/>
        <w:numPr>
          <w:ilvl w:val="0"/>
          <w:numId w:val="28"/>
        </w:numPr>
        <w:spacing w:line="256" w:lineRule="auto"/>
      </w:pPr>
      <w:r>
        <w:t>do „ohlášení“ je třeba uvést konkrétní půdní bloky (PB) a podmínky, které budou porušeny</w:t>
      </w:r>
    </w:p>
    <w:p w14:paraId="3C28BB08" w14:textId="77777777" w:rsidR="00C32EBE" w:rsidRDefault="00C32EBE" w:rsidP="00C32EBE">
      <w:pPr>
        <w:pStyle w:val="Odstavecseseznamem"/>
        <w:numPr>
          <w:ilvl w:val="0"/>
          <w:numId w:val="28"/>
        </w:numPr>
        <w:spacing w:line="256" w:lineRule="auto"/>
      </w:pPr>
      <w:r>
        <w:t>žadatelé obdrží sdělení, že vyšší moc byla uznána a je jim proplacena dotace</w:t>
      </w:r>
    </w:p>
    <w:p w14:paraId="14B1250C" w14:textId="77777777" w:rsidR="00372D63" w:rsidRDefault="00372D63" w:rsidP="00020AB7">
      <w:pPr>
        <w:pStyle w:val="Nadpis1"/>
      </w:pPr>
      <w:bookmarkStart w:id="42" w:name="_Toc17117955"/>
      <w:r>
        <w:t>Související dokumentace</w:t>
      </w:r>
      <w:bookmarkEnd w:id="42"/>
    </w:p>
    <w:p w14:paraId="14B1250D" w14:textId="77777777" w:rsidR="00372D63" w:rsidRDefault="00372D63" w:rsidP="00020AB7">
      <w:pPr>
        <w:pStyle w:val="Nadpis2"/>
      </w:pPr>
      <w:bookmarkStart w:id="43" w:name="_Toc17117956"/>
      <w:r>
        <w:t>IŘD</w:t>
      </w:r>
      <w:bookmarkEnd w:id="43"/>
      <w:r>
        <w:t xml:space="preserve"> </w:t>
      </w:r>
    </w:p>
    <w:p w14:paraId="14B1250E" w14:textId="286D274E" w:rsidR="001952AB" w:rsidRDefault="00C96C0D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bookmarkStart w:id="44" w:name="_Hlk8037772"/>
      <w:r>
        <w:rPr>
          <w:rFonts w:ascii="Arial" w:hAnsi="Arial" w:cs="Arial"/>
          <w:sz w:val="20"/>
          <w:szCs w:val="24"/>
          <w:lang w:eastAsia="cs-CZ"/>
        </w:rPr>
        <w:t xml:space="preserve">Prováděcí pokyn </w:t>
      </w:r>
      <w:r w:rsidR="001952AB" w:rsidRPr="001952AB">
        <w:rPr>
          <w:rFonts w:ascii="Arial" w:hAnsi="Arial" w:cs="Arial"/>
          <w:sz w:val="20"/>
          <w:szCs w:val="24"/>
          <w:lang w:eastAsia="cs-CZ"/>
        </w:rPr>
        <w:t>E.ON</w:t>
      </w:r>
      <w:r w:rsidR="001952AB">
        <w:rPr>
          <w:rFonts w:ascii="Arial" w:hAnsi="Arial" w:cs="Arial"/>
          <w:sz w:val="20"/>
          <w:szCs w:val="24"/>
          <w:lang w:eastAsia="cs-CZ"/>
        </w:rPr>
        <w:t xml:space="preserve"> </w:t>
      </w:r>
      <w:r w:rsidR="00B8031D">
        <w:rPr>
          <w:rFonts w:ascii="Arial" w:hAnsi="Arial" w:cs="Arial"/>
          <w:sz w:val="20"/>
          <w:szCs w:val="24"/>
          <w:lang w:eastAsia="cs-CZ"/>
        </w:rPr>
        <w:tab/>
      </w:r>
      <w:r w:rsidR="001952AB" w:rsidRPr="001952AB">
        <w:rPr>
          <w:rFonts w:ascii="Arial" w:hAnsi="Arial" w:cs="Arial"/>
          <w:sz w:val="20"/>
          <w:szCs w:val="24"/>
          <w:lang w:eastAsia="cs-CZ"/>
        </w:rPr>
        <w:t>Všeobecné obchodní podmínky dodávek staveb a</w:t>
      </w:r>
      <w:r w:rsidR="007E74C2">
        <w:rPr>
          <w:rFonts w:ascii="Arial" w:hAnsi="Arial" w:cs="Arial"/>
          <w:sz w:val="20"/>
          <w:szCs w:val="24"/>
          <w:lang w:eastAsia="cs-CZ"/>
        </w:rPr>
        <w:t xml:space="preserve"> </w:t>
      </w:r>
      <w:r w:rsidR="001952AB" w:rsidRPr="001952AB">
        <w:rPr>
          <w:rFonts w:ascii="Arial" w:hAnsi="Arial" w:cs="Arial"/>
          <w:sz w:val="20"/>
          <w:szCs w:val="24"/>
          <w:lang w:eastAsia="cs-CZ"/>
        </w:rPr>
        <w:t>služeb</w:t>
      </w:r>
      <w:r w:rsidR="00C235F5">
        <w:rPr>
          <w:rFonts w:ascii="Arial" w:hAnsi="Arial" w:cs="Arial"/>
          <w:sz w:val="20"/>
          <w:szCs w:val="24"/>
          <w:lang w:eastAsia="cs-CZ"/>
        </w:rPr>
        <w:t xml:space="preserve"> </w:t>
      </w:r>
      <w:r w:rsidR="007E74C2">
        <w:rPr>
          <w:rFonts w:ascii="Arial" w:hAnsi="Arial" w:cs="Arial"/>
          <w:sz w:val="20"/>
          <w:szCs w:val="24"/>
          <w:lang w:eastAsia="cs-CZ"/>
        </w:rPr>
        <w:t>1.9.2018</w:t>
      </w:r>
      <w:r w:rsidR="00C235F5">
        <w:rPr>
          <w:rFonts w:ascii="Arial" w:hAnsi="Arial" w:cs="Arial"/>
          <w:sz w:val="20"/>
          <w:szCs w:val="24"/>
          <w:lang w:eastAsia="cs-CZ"/>
        </w:rPr>
        <w:t xml:space="preserve">      </w:t>
      </w:r>
      <w:r w:rsidR="00D145C7">
        <w:rPr>
          <w:rFonts w:ascii="Arial" w:hAnsi="Arial" w:cs="Arial"/>
          <w:sz w:val="20"/>
          <w:szCs w:val="24"/>
          <w:lang w:eastAsia="cs-CZ"/>
        </w:rPr>
        <w:t xml:space="preserve"> </w:t>
      </w:r>
    </w:p>
    <w:p w14:paraId="3E46586B" w14:textId="2BBAD2FE" w:rsidR="00C3675A" w:rsidRDefault="00C3675A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>ECD-SM-004</w:t>
      </w:r>
      <w:r>
        <w:rPr>
          <w:rFonts w:ascii="Arial" w:hAnsi="Arial" w:cs="Arial"/>
          <w:sz w:val="20"/>
          <w:szCs w:val="24"/>
          <w:lang w:eastAsia="cs-CZ"/>
        </w:rPr>
        <w:tab/>
        <w:t>Pravidla pro řešení škod</w:t>
      </w:r>
    </w:p>
    <w:p w14:paraId="38215274" w14:textId="633239CD" w:rsidR="0080627B" w:rsidRPr="00EA5B85" w:rsidRDefault="0080627B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 w:rsidRPr="00EA5B85">
        <w:rPr>
          <w:rFonts w:ascii="Arial" w:hAnsi="Arial" w:cs="Arial"/>
          <w:sz w:val="20"/>
          <w:szCs w:val="24"/>
          <w:lang w:eastAsia="cs-CZ"/>
        </w:rPr>
        <w:t xml:space="preserve">ECD-PP-225       </w:t>
      </w:r>
      <w:r w:rsidR="000E2067">
        <w:rPr>
          <w:rFonts w:ascii="Arial" w:hAnsi="Arial" w:cs="Arial"/>
          <w:sz w:val="20"/>
          <w:szCs w:val="24"/>
          <w:lang w:eastAsia="cs-CZ"/>
        </w:rPr>
        <w:t xml:space="preserve">       </w:t>
      </w:r>
      <w:r w:rsidR="00FD1ADC">
        <w:rPr>
          <w:rFonts w:ascii="Arial" w:hAnsi="Arial" w:cs="Arial"/>
          <w:sz w:val="20"/>
          <w:szCs w:val="24"/>
          <w:lang w:eastAsia="cs-CZ"/>
        </w:rPr>
        <w:tab/>
      </w:r>
      <w:r w:rsidRPr="00EA5B85">
        <w:rPr>
          <w:rFonts w:ascii="Arial" w:hAnsi="Arial" w:cs="Arial"/>
          <w:sz w:val="20"/>
          <w:szCs w:val="24"/>
          <w:lang w:eastAsia="cs-CZ"/>
        </w:rPr>
        <w:t xml:space="preserve">Technické podmínky pro zpracování PD liniových staveb a transformoven distribuční soustavy NN a VN </w:t>
      </w:r>
    </w:p>
    <w:p w14:paraId="5FED3538" w14:textId="54ED8D0A" w:rsidR="000E2067" w:rsidRDefault="0033524A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 w:rsidRPr="000E2067">
        <w:rPr>
          <w:rFonts w:ascii="Arial" w:hAnsi="Arial" w:cs="Arial"/>
          <w:sz w:val="20"/>
          <w:szCs w:val="24"/>
          <w:lang w:eastAsia="cs-CZ"/>
        </w:rPr>
        <w:t>ECD-PP-265</w:t>
      </w:r>
      <w:r w:rsidRPr="000E2067">
        <w:rPr>
          <w:rFonts w:ascii="Arial" w:hAnsi="Arial" w:cs="Arial"/>
          <w:sz w:val="20"/>
          <w:szCs w:val="24"/>
          <w:lang w:eastAsia="cs-CZ"/>
        </w:rPr>
        <w:tab/>
        <w:t>Správa dokumentace liniových staveb a elektrických stanic distribuční soustavy</w:t>
      </w:r>
      <w:r w:rsidR="000E2067">
        <w:rPr>
          <w:rFonts w:ascii="Arial" w:hAnsi="Arial" w:cs="Arial"/>
          <w:sz w:val="20"/>
          <w:szCs w:val="24"/>
          <w:lang w:eastAsia="cs-CZ"/>
        </w:rPr>
        <w:t xml:space="preserve"> VVN</w:t>
      </w:r>
    </w:p>
    <w:p w14:paraId="3848AE6C" w14:textId="1034E7B8" w:rsidR="00480CF7" w:rsidRDefault="00480CF7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>ECD – SM – 010             Jednotné vystupování vůči stavebním úřadům</w:t>
      </w:r>
      <w:r w:rsidR="00324EBD">
        <w:rPr>
          <w:rFonts w:ascii="Arial" w:hAnsi="Arial" w:cs="Arial"/>
          <w:sz w:val="20"/>
          <w:szCs w:val="24"/>
          <w:lang w:eastAsia="cs-CZ"/>
        </w:rPr>
        <w:t xml:space="preserve"> </w:t>
      </w:r>
    </w:p>
    <w:p w14:paraId="6E995389" w14:textId="0718D1F2" w:rsidR="00324EBD" w:rsidRPr="00EA5B85" w:rsidRDefault="00324EBD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 xml:space="preserve">ECZR-PP-DS-180           </w:t>
      </w:r>
      <w:r w:rsidRPr="00FD1ADC">
        <w:rPr>
          <w:rFonts w:ascii="Arial" w:hAnsi="Arial" w:cs="Arial"/>
          <w:sz w:val="20"/>
          <w:szCs w:val="24"/>
          <w:lang w:eastAsia="cs-CZ"/>
        </w:rPr>
        <w:t>Zajišťování staveb obnovy a rozšíření sítí VVN, VN, NN a ZP</w:t>
      </w:r>
      <w:r w:rsidRPr="00324EBD">
        <w:rPr>
          <w:rFonts w:ascii="Arial" w:hAnsi="Arial" w:cs="Arial"/>
          <w:sz w:val="20"/>
          <w:szCs w:val="24"/>
          <w:lang w:eastAsia="cs-CZ"/>
        </w:rPr>
        <w:t xml:space="preserve"> </w:t>
      </w:r>
      <w:r w:rsidRPr="00480CF7">
        <w:rPr>
          <w:rFonts w:ascii="Arial" w:hAnsi="Arial" w:cs="Arial"/>
          <w:sz w:val="20"/>
          <w:szCs w:val="24"/>
          <w:lang w:eastAsia="cs-CZ"/>
        </w:rPr>
        <w:t>E.ON Distribuce, a.s.</w:t>
      </w:r>
    </w:p>
    <w:p w14:paraId="14B12514" w14:textId="58E82EF7" w:rsidR="00B61F87" w:rsidRPr="00FD1ADC" w:rsidRDefault="0097677C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 w:rsidRPr="00EA5B85">
        <w:rPr>
          <w:rFonts w:ascii="Arial" w:hAnsi="Arial" w:cs="Arial"/>
          <w:sz w:val="20"/>
          <w:szCs w:val="24"/>
          <w:lang w:eastAsia="cs-CZ"/>
        </w:rPr>
        <w:t>ECD-PP-216</w:t>
      </w:r>
      <w:r w:rsidR="00B61F87" w:rsidRPr="00EA5B85">
        <w:rPr>
          <w:rFonts w:ascii="Arial" w:hAnsi="Arial" w:cs="Arial"/>
          <w:sz w:val="20"/>
          <w:szCs w:val="24"/>
          <w:lang w:eastAsia="cs-CZ"/>
        </w:rPr>
        <w:t xml:space="preserve"> </w:t>
      </w:r>
      <w:r w:rsidR="00B61F87" w:rsidRPr="00EA5B85">
        <w:rPr>
          <w:rFonts w:ascii="Arial" w:hAnsi="Arial" w:cs="Arial"/>
          <w:sz w:val="20"/>
          <w:szCs w:val="24"/>
          <w:lang w:eastAsia="cs-CZ"/>
        </w:rPr>
        <w:tab/>
        <w:t>Koord</w:t>
      </w:r>
      <w:r w:rsidR="00B61F87" w:rsidRPr="00FD1ADC">
        <w:rPr>
          <w:rFonts w:ascii="Arial" w:hAnsi="Arial" w:cs="Arial"/>
          <w:sz w:val="20"/>
          <w:szCs w:val="24"/>
          <w:lang w:eastAsia="cs-CZ"/>
        </w:rPr>
        <w:t>inátor BOZP ve výstavbě a plány BOZP</w:t>
      </w:r>
    </w:p>
    <w:p w14:paraId="14B12517" w14:textId="77777777" w:rsidR="00372D63" w:rsidRDefault="00372D63" w:rsidP="00020AB7">
      <w:pPr>
        <w:pStyle w:val="Nadpis2"/>
      </w:pPr>
      <w:bookmarkStart w:id="45" w:name="_Toc17117957"/>
      <w:bookmarkEnd w:id="44"/>
      <w:r>
        <w:t>Další dokumenty</w:t>
      </w:r>
      <w:bookmarkEnd w:id="45"/>
      <w:r>
        <w:t xml:space="preserve">  </w:t>
      </w:r>
    </w:p>
    <w:p w14:paraId="14B12518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183/2006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Stavební zákon</w:t>
      </w:r>
    </w:p>
    <w:p w14:paraId="14B12519" w14:textId="77777777" w:rsidR="001952AB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455/1991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Živnostenský zákon</w:t>
      </w:r>
    </w:p>
    <w:p w14:paraId="2C5EF218" w14:textId="1C81088F" w:rsidR="00CF2B12" w:rsidRPr="00964DC7" w:rsidRDefault="00D40DBC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>Zákon č. 89/2012</w:t>
      </w:r>
      <w:r w:rsidR="00CF2B12">
        <w:rPr>
          <w:rFonts w:ascii="Arial" w:hAnsi="Arial" w:cs="Arial"/>
          <w:sz w:val="20"/>
          <w:szCs w:val="24"/>
          <w:lang w:eastAsia="cs-CZ"/>
        </w:rPr>
        <w:t xml:space="preserve"> Sb. </w:t>
      </w:r>
      <w:r w:rsidR="00CF2B12">
        <w:rPr>
          <w:rFonts w:ascii="Arial" w:hAnsi="Arial" w:cs="Arial"/>
          <w:sz w:val="20"/>
          <w:szCs w:val="24"/>
          <w:lang w:eastAsia="cs-CZ"/>
        </w:rPr>
        <w:tab/>
        <w:t>Občanský zákoník</w:t>
      </w:r>
    </w:p>
    <w:p w14:paraId="14B1251A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262/2006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Zákoník práce</w:t>
      </w:r>
    </w:p>
    <w:p w14:paraId="14B1251C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111/1994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silniční dopravě</w:t>
      </w:r>
    </w:p>
    <w:p w14:paraId="14B1251D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458/2000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Energetický zákon</w:t>
      </w:r>
    </w:p>
    <w:p w14:paraId="14B1251E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185/2001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odpadech</w:t>
      </w:r>
    </w:p>
    <w:p w14:paraId="14B1251F" w14:textId="77777777" w:rsidR="001952AB" w:rsidRPr="00964DC7" w:rsidRDefault="001952AB" w:rsidP="00620309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289/1995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Lesní zákon</w:t>
      </w:r>
    </w:p>
    <w:p w14:paraId="14B12520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229/1991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úpravě vlastnických vztahů k půdě a jinému zemědělskému majetku</w:t>
      </w:r>
    </w:p>
    <w:p w14:paraId="14B12521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114/1992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ochraně přírody a krajiny</w:t>
      </w:r>
    </w:p>
    <w:p w14:paraId="14B12522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22/1997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technických požadavcích na výrobky a doplnění některých zákonů</w:t>
      </w:r>
    </w:p>
    <w:p w14:paraId="14B12523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185/2001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odpadech a o změně některých dalších zákonů</w:t>
      </w:r>
    </w:p>
    <w:p w14:paraId="14B12524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lastRenderedPageBreak/>
        <w:t>Zákon č. 309/2006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zajištění dalších podmínek bezpečnosti a ochrany zdraví při práci</w:t>
      </w:r>
    </w:p>
    <w:p w14:paraId="14B12525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150/2004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výkonu povolání autorizovaných architektů a o výkonu povolání autorizovaných inženýrů a techniků činných ve výstavbě</w:t>
      </w:r>
    </w:p>
    <w:p w14:paraId="14B12526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30/2001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pravidlech provozu na pozemních komunikacích</w:t>
      </w:r>
    </w:p>
    <w:p w14:paraId="14B12527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39/2003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bezpečnosti práce a technických zařízení při provozu, údržbě a opravách vozidel</w:t>
      </w:r>
    </w:p>
    <w:p w14:paraId="14B12528" w14:textId="77777777" w:rsidR="00CD05C2" w:rsidRPr="00964DC7" w:rsidRDefault="00CD05C2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73/2010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stanovení vyhrazených elektrických technických zařízení</w:t>
      </w:r>
    </w:p>
    <w:p w14:paraId="14B12529" w14:textId="77777777" w:rsidR="001952AB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137/98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obecných technických požadavcích na výstavbu</w:t>
      </w:r>
    </w:p>
    <w:p w14:paraId="14B1252A" w14:textId="77777777" w:rsidR="00C62516" w:rsidRPr="00C62516" w:rsidRDefault="00C62516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>Vyhláška č. 137/1998 Sb.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obecných technických požadavcích na výstavbu</w:t>
      </w:r>
    </w:p>
    <w:p w14:paraId="14B1252B" w14:textId="77777777" w:rsidR="00C62516" w:rsidRPr="00C62516" w:rsidRDefault="00C62516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>Vyhláška č. 21/1979 Sb.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určení vyhrazených plynových zařízení a stanovení</w:t>
      </w:r>
      <w:r>
        <w:rPr>
          <w:rFonts w:ascii="Arial" w:hAnsi="Arial" w:cs="Arial"/>
        </w:rPr>
        <w:t xml:space="preserve"> </w:t>
      </w:r>
      <w:r w:rsidRPr="00C62516">
        <w:rPr>
          <w:rFonts w:ascii="Arial" w:hAnsi="Arial" w:cs="Arial"/>
          <w:sz w:val="20"/>
          <w:szCs w:val="24"/>
          <w:lang w:eastAsia="cs-CZ"/>
        </w:rPr>
        <w:t>některých podmínek k zajištění jejich bezpečnosti</w:t>
      </w:r>
    </w:p>
    <w:p w14:paraId="14B1252C" w14:textId="77777777" w:rsidR="00C62516" w:rsidRPr="00C62516" w:rsidRDefault="00C62516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 xml:space="preserve">Vyhláška č. 406/2004 Sb. 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bližších požadavcích na zajištění bez</w:t>
      </w:r>
      <w:r>
        <w:rPr>
          <w:rFonts w:ascii="Arial" w:hAnsi="Arial" w:cs="Arial"/>
          <w:sz w:val="20"/>
          <w:szCs w:val="24"/>
          <w:lang w:eastAsia="cs-CZ"/>
        </w:rPr>
        <w:t>pečnosti a ochrany zdraví při p</w:t>
      </w:r>
      <w:r w:rsidRPr="00C62516">
        <w:rPr>
          <w:rFonts w:ascii="Arial" w:hAnsi="Arial" w:cs="Arial"/>
          <w:sz w:val="20"/>
          <w:szCs w:val="24"/>
          <w:lang w:eastAsia="cs-CZ"/>
        </w:rPr>
        <w:t>ráci v prostředí s nebezpečím výbuchu</w:t>
      </w:r>
    </w:p>
    <w:p w14:paraId="14B12530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Nař</w:t>
      </w:r>
      <w:r w:rsidR="00C62516">
        <w:rPr>
          <w:rFonts w:ascii="Arial" w:hAnsi="Arial" w:cs="Arial"/>
          <w:sz w:val="20"/>
          <w:szCs w:val="24"/>
          <w:lang w:eastAsia="cs-CZ"/>
        </w:rPr>
        <w:t>ízení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vl</w:t>
      </w:r>
      <w:r w:rsidR="00C62516">
        <w:rPr>
          <w:rFonts w:ascii="Arial" w:hAnsi="Arial" w:cs="Arial"/>
          <w:sz w:val="20"/>
          <w:szCs w:val="24"/>
          <w:lang w:eastAsia="cs-CZ"/>
        </w:rPr>
        <w:t>ády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101/2005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podrobnějších požadavcích na pracoviště a pracovní prostředí</w:t>
      </w:r>
    </w:p>
    <w:p w14:paraId="14B12531" w14:textId="77777777" w:rsidR="001952AB" w:rsidRPr="00964DC7" w:rsidRDefault="00C62516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Nař</w:t>
      </w:r>
      <w:r>
        <w:rPr>
          <w:rFonts w:ascii="Arial" w:hAnsi="Arial" w:cs="Arial"/>
          <w:sz w:val="20"/>
          <w:szCs w:val="24"/>
          <w:lang w:eastAsia="cs-CZ"/>
        </w:rPr>
        <w:t>ízení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vl</w:t>
      </w:r>
      <w:r>
        <w:rPr>
          <w:rFonts w:ascii="Arial" w:hAnsi="Arial" w:cs="Arial"/>
          <w:sz w:val="20"/>
          <w:szCs w:val="24"/>
          <w:lang w:eastAsia="cs-CZ"/>
        </w:rPr>
        <w:t>ády</w:t>
      </w:r>
      <w:r w:rsidR="001952AB" w:rsidRPr="00964DC7">
        <w:rPr>
          <w:rFonts w:ascii="Arial" w:hAnsi="Arial" w:cs="Arial"/>
          <w:sz w:val="20"/>
          <w:szCs w:val="24"/>
          <w:lang w:eastAsia="cs-CZ"/>
        </w:rPr>
        <w:t xml:space="preserve"> č. 362/2005 Sb.</w:t>
      </w:r>
      <w:r w:rsidR="001952AB" w:rsidRPr="00964DC7">
        <w:rPr>
          <w:rFonts w:ascii="Arial" w:hAnsi="Arial" w:cs="Arial"/>
          <w:sz w:val="20"/>
          <w:szCs w:val="24"/>
          <w:lang w:eastAsia="cs-CZ"/>
        </w:rPr>
        <w:tab/>
        <w:t>O bližších požadavcích na bezpečnost a ochranu zdraví při práci na pracovištích s nebezpečím pádu z výšky nebo do hloubky</w:t>
      </w:r>
    </w:p>
    <w:p w14:paraId="14B12532" w14:textId="77777777" w:rsidR="00CD05C2" w:rsidRPr="00964DC7" w:rsidRDefault="00CD05C2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2000-1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Elektrické instalace nízkého napětí - Část 1: Základní hlediska, stanovení základních charakteristik, definice</w:t>
      </w:r>
    </w:p>
    <w:p w14:paraId="14B12533" w14:textId="77777777" w:rsidR="00CD05C2" w:rsidRPr="00964DC7" w:rsidRDefault="00CD05C2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2000-5-51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Elektrické instalace nízkého napětí - Část 5-51: Výběr a stavba elektrických zařízení - Všeobecné předpisy</w:t>
      </w:r>
    </w:p>
    <w:p w14:paraId="14B12534" w14:textId="77777777" w:rsidR="007678A4" w:rsidRDefault="007678A4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3201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Elektrické instalace nad AC 1 kV</w:t>
      </w:r>
    </w:p>
    <w:p w14:paraId="14B12535" w14:textId="77777777" w:rsidR="0098402E" w:rsidRDefault="0098402E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</w:p>
    <w:p w14:paraId="14B12537" w14:textId="77777777" w:rsidR="0098402E" w:rsidRPr="00CB1A66" w:rsidRDefault="0098402E" w:rsidP="00020AB7">
      <w:pPr>
        <w:pStyle w:val="Nadpis1"/>
      </w:pPr>
      <w:bookmarkStart w:id="46" w:name="_Toc285017143"/>
      <w:bookmarkStart w:id="47" w:name="_Toc351702125"/>
      <w:bookmarkStart w:id="48" w:name="_Toc17117958"/>
      <w:r>
        <w:t>Závěrečná a přechodná ustanovení</w:t>
      </w:r>
      <w:bookmarkEnd w:id="46"/>
      <w:bookmarkEnd w:id="47"/>
      <w:bookmarkEnd w:id="48"/>
    </w:p>
    <w:p w14:paraId="14B12539" w14:textId="77777777" w:rsidR="00CD05C2" w:rsidRPr="00D64808" w:rsidRDefault="00CD05C2" w:rsidP="00D64808">
      <w:pPr>
        <w:pStyle w:val="Textodstavec"/>
      </w:pPr>
    </w:p>
    <w:p w14:paraId="14B1253A" w14:textId="77777777" w:rsidR="00372D63" w:rsidRDefault="00372D63" w:rsidP="00C25434">
      <w:pPr>
        <w:pStyle w:val="Plohy1rovenadpisu"/>
      </w:pPr>
      <w:bookmarkStart w:id="49" w:name="_Toc17117959"/>
      <w:r w:rsidRPr="00C25434">
        <w:t>Přílohy</w:t>
      </w:r>
      <w:bookmarkEnd w:id="49"/>
      <w:r>
        <w:t xml:space="preserve"> </w:t>
      </w:r>
    </w:p>
    <w:p w14:paraId="06B1763A" w14:textId="08B4D6DE" w:rsidR="00BE1DD9" w:rsidRDefault="00DE0586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 w:rsidR="00372D63"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="00BE1DD9" w:rsidRPr="00EF1018">
        <w:rPr>
          <w:noProof/>
        </w:rPr>
        <w:t>P.1</w:t>
      </w:r>
      <w:r w:rsidR="00BE1DD9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BE1DD9">
        <w:rPr>
          <w:noProof/>
        </w:rPr>
        <w:t>Dohoda o jednorázové náhradě</w:t>
      </w:r>
      <w:r w:rsidR="00BE1DD9">
        <w:rPr>
          <w:noProof/>
        </w:rPr>
        <w:tab/>
      </w:r>
      <w:r w:rsidR="00BE1DD9">
        <w:rPr>
          <w:noProof/>
        </w:rPr>
        <w:fldChar w:fldCharType="begin"/>
      </w:r>
      <w:r w:rsidR="00BE1DD9">
        <w:rPr>
          <w:noProof/>
        </w:rPr>
        <w:instrText xml:space="preserve"> PAGEREF _Toc17117911 \h </w:instrText>
      </w:r>
      <w:r w:rsidR="00BE1DD9">
        <w:rPr>
          <w:noProof/>
        </w:rPr>
      </w:r>
      <w:r w:rsidR="00BE1DD9">
        <w:rPr>
          <w:noProof/>
        </w:rPr>
        <w:fldChar w:fldCharType="separate"/>
      </w:r>
      <w:r w:rsidR="00BE1DD9">
        <w:rPr>
          <w:noProof/>
        </w:rPr>
        <w:t>11</w:t>
      </w:r>
      <w:r w:rsidR="00BE1DD9">
        <w:rPr>
          <w:noProof/>
        </w:rPr>
        <w:fldChar w:fldCharType="end"/>
      </w:r>
    </w:p>
    <w:p w14:paraId="6111428B" w14:textId="5C84AE42" w:rsidR="00BE1DD9" w:rsidRDefault="00BE1DD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F1018">
        <w:rPr>
          <w:noProof/>
        </w:rPr>
        <w:t>P.2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Metodika pro ocenění výše škody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_Toc17117912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6E32C687" w14:textId="7112272E" w:rsidR="00BE1DD9" w:rsidRDefault="00BE1DD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F1018">
        <w:rPr>
          <w:noProof/>
        </w:rPr>
        <w:t>P.3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Tabulka pro výpočet výše škody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_Toc17117913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14B1253C" w14:textId="5087D98A" w:rsidR="00372D63" w:rsidRPr="006E4802" w:rsidRDefault="00DE0586" w:rsidP="006E4802">
      <w:pPr>
        <w:pStyle w:val="Textodstavec"/>
      </w:pPr>
      <w:r>
        <w:rPr>
          <w:rStyle w:val="Hypertextovodkaz"/>
          <w:rFonts w:cs="Arial"/>
        </w:rPr>
        <w:fldChar w:fldCharType="end"/>
      </w:r>
    </w:p>
    <w:p w14:paraId="14B1253D" w14:textId="0E652026" w:rsidR="00372D63" w:rsidRDefault="0005560A" w:rsidP="00C25434">
      <w:pPr>
        <w:pStyle w:val="Plohy2rovenadpisu"/>
      </w:pPr>
      <w:bookmarkStart w:id="50" w:name="_Toc17117911"/>
      <w:bookmarkStart w:id="51" w:name="_Toc17117960"/>
      <w:r>
        <w:lastRenderedPageBreak/>
        <w:t>Dohoda o jednorázové náhradě</w:t>
      </w:r>
      <w:bookmarkEnd w:id="50"/>
      <w:bookmarkEnd w:id="51"/>
    </w:p>
    <w:p w14:paraId="14B1253E" w14:textId="77777777" w:rsidR="00874362" w:rsidRPr="00874362" w:rsidRDefault="00874362" w:rsidP="00874362">
      <w:pPr>
        <w:pStyle w:val="Textodstavec"/>
      </w:pPr>
      <w:bookmarkStart w:id="52" w:name="_MON_1393754913"/>
      <w:bookmarkStart w:id="53" w:name="_MON_1393154663"/>
      <w:bookmarkEnd w:id="52"/>
      <w:bookmarkEnd w:id="53"/>
    </w:p>
    <w:p w14:paraId="14B12540" w14:textId="49F574D4" w:rsidR="007C7CD7" w:rsidRDefault="007C7CD7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bookmarkStart w:id="54" w:name="_MON_1471173514"/>
    <w:bookmarkEnd w:id="54"/>
    <w:p w14:paraId="14B12541" w14:textId="18DEE715" w:rsidR="007C7CD7" w:rsidRDefault="00C21030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224" w:dyaOrig="792" w14:anchorId="506B38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1.5pt;height:39.75pt" o:ole="">
            <v:imagedata r:id="rId15" o:title=""/>
          </v:shape>
          <o:OLEObject Type="Embed" ProgID="Word.Document.12" ShapeID="_x0000_i1025" DrawAspect="Icon" ObjectID="_1640575934" r:id="rId16">
            <o:FieldCodes>\s</o:FieldCodes>
          </o:OLEObject>
        </w:object>
      </w:r>
    </w:p>
    <w:p w14:paraId="733E16EB" w14:textId="77777777" w:rsidR="0098041E" w:rsidRDefault="0098041E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p w14:paraId="30021A87" w14:textId="77777777" w:rsidR="0098041E" w:rsidRDefault="0098041E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p w14:paraId="7F7FD1C2" w14:textId="137808BE" w:rsidR="0098041E" w:rsidRDefault="0098041E" w:rsidP="0098041E">
      <w:pPr>
        <w:pStyle w:val="Plohy2rovenadpisu"/>
      </w:pPr>
      <w:bookmarkStart w:id="55" w:name="_Toc17117912"/>
      <w:bookmarkStart w:id="56" w:name="_Toc17117961"/>
      <w:r>
        <w:lastRenderedPageBreak/>
        <w:t>Metodika pro ocenění výše škody</w:t>
      </w:r>
      <w:bookmarkEnd w:id="55"/>
      <w:bookmarkEnd w:id="56"/>
    </w:p>
    <w:bookmarkStart w:id="57" w:name="_MON_1473655006"/>
    <w:bookmarkEnd w:id="57"/>
    <w:p w14:paraId="2CC56855" w14:textId="0E716670" w:rsidR="0098041E" w:rsidRDefault="00AA4588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224" w:dyaOrig="792" w14:anchorId="00164439">
          <v:shape id="_x0000_i1026" type="#_x0000_t75" style="width:61.5pt;height:39.75pt" o:ole="">
            <v:imagedata r:id="rId17" o:title=""/>
          </v:shape>
          <o:OLEObject Type="Embed" ProgID="Word.Document.12" ShapeID="_x0000_i1026" DrawAspect="Icon" ObjectID="_1640575935" r:id="rId18">
            <o:FieldCodes>\s</o:FieldCodes>
          </o:OLEObject>
        </w:object>
      </w:r>
    </w:p>
    <w:p w14:paraId="2C40580D" w14:textId="4158DAC2" w:rsidR="0098041E" w:rsidRDefault="0098041E" w:rsidP="0098041E">
      <w:pPr>
        <w:pStyle w:val="Plohy2rovenadpisu"/>
      </w:pPr>
      <w:bookmarkStart w:id="58" w:name="_Toc17117913"/>
      <w:bookmarkStart w:id="59" w:name="_Toc17117962"/>
      <w:r>
        <w:lastRenderedPageBreak/>
        <w:t>Tabulka pro výpočet výše škody</w:t>
      </w:r>
      <w:bookmarkEnd w:id="58"/>
      <w:bookmarkEnd w:id="59"/>
    </w:p>
    <w:bookmarkStart w:id="60" w:name="_MON_1475044824"/>
    <w:bookmarkEnd w:id="60"/>
    <w:p w14:paraId="5BC068C2" w14:textId="7201F22C" w:rsidR="0098041E" w:rsidRDefault="00AA4588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224" w:dyaOrig="792" w14:anchorId="1C571882">
          <v:shape id="_x0000_i1027" type="#_x0000_t75" style="width:60pt;height:39.75pt" o:ole="">
            <v:imagedata r:id="rId19" o:title=""/>
          </v:shape>
          <o:OLEObject Type="Embed" ProgID="Excel.Sheet.12" ShapeID="_x0000_i1027" DrawAspect="Icon" ObjectID="_1640575936" r:id="rId20"/>
        </w:object>
      </w:r>
    </w:p>
    <w:sectPr w:rsidR="0098041E" w:rsidSect="00580D1B">
      <w:headerReference w:type="default" r:id="rId21"/>
      <w:footerReference w:type="default" r:id="rId22"/>
      <w:footerReference w:type="first" r:id="rId2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C2BA17" w14:textId="77777777" w:rsidR="009833DF" w:rsidRDefault="009833DF">
      <w:r>
        <w:separator/>
      </w:r>
    </w:p>
  </w:endnote>
  <w:endnote w:type="continuationSeparator" w:id="0">
    <w:p w14:paraId="1636C71D" w14:textId="77777777" w:rsidR="009833DF" w:rsidRDefault="009833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736CAF" w14:textId="77777777" w:rsidR="00BE1DD9" w:rsidRDefault="00BE1DD9" w:rsidP="00A3766B">
    <w:pPr>
      <w:pStyle w:val="Zpat"/>
      <w:jc w:val="center"/>
      <w:rPr>
        <w:color w:val="000000" w:themeColor="text1"/>
      </w:rPr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  <w:r>
      <w:rPr>
        <w:color w:val="000000" w:themeColor="text1"/>
      </w:rPr>
      <w:t>.</w:t>
    </w:r>
  </w:p>
  <w:p w14:paraId="371D2B39" w14:textId="57B97890" w:rsidR="00BE1DD9" w:rsidRDefault="00BE1DD9" w:rsidP="00A3766B">
    <w:pPr>
      <w:pStyle w:val="Zpat"/>
      <w:jc w:val="center"/>
    </w:pPr>
    <w:r>
      <w:rPr>
        <w:color w:val="000000" w:themeColor="text1"/>
      </w:rPr>
      <w:t xml:space="preserve">Tisk: </w:t>
    </w:r>
    <w:r w:rsidR="00CA2ACA">
      <w:fldChar w:fldCharType="begin"/>
    </w:r>
    <w:r w:rsidR="00CA2ACA">
      <w:instrText xml:space="preserve"> DATE   \* MERGEFORMAT </w:instrText>
    </w:r>
    <w:r w:rsidR="00CA2ACA">
      <w:fldChar w:fldCharType="separate"/>
    </w:r>
    <w:r w:rsidR="00CA2ACA" w:rsidRPr="00CA2ACA">
      <w:rPr>
        <w:noProof/>
        <w:color w:val="000000" w:themeColor="text1"/>
      </w:rPr>
      <w:t>15.01.2020</w:t>
    </w:r>
    <w:r w:rsidR="00CA2ACA">
      <w:rPr>
        <w:noProof/>
        <w:color w:val="000000" w:themeColor="text1"/>
      </w:rPr>
      <w:fldChar w:fldCharType="end"/>
    </w:r>
  </w:p>
  <w:p w14:paraId="14B12560" w14:textId="77777777" w:rsidR="00BE1DD9" w:rsidRDefault="00BE1DD9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A01D3B" w14:textId="77777777" w:rsidR="00BE1DD9" w:rsidRDefault="00BE1DD9" w:rsidP="005F2BD8">
    <w:pPr>
      <w:pStyle w:val="Zpat"/>
      <w:jc w:val="center"/>
      <w:rPr>
        <w:color w:val="000000" w:themeColor="text1"/>
      </w:rPr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  <w:r>
      <w:rPr>
        <w:color w:val="000000" w:themeColor="text1"/>
      </w:rPr>
      <w:t>.</w:t>
    </w:r>
  </w:p>
  <w:p w14:paraId="358E4A89" w14:textId="6AFA2280" w:rsidR="00BE1DD9" w:rsidRDefault="00BE1DD9" w:rsidP="005F2BD8">
    <w:pPr>
      <w:pStyle w:val="Zpat"/>
      <w:jc w:val="center"/>
    </w:pPr>
    <w:r>
      <w:rPr>
        <w:color w:val="000000" w:themeColor="text1"/>
      </w:rPr>
      <w:t xml:space="preserve">Tisk: </w:t>
    </w:r>
    <w:r w:rsidR="00CA2ACA">
      <w:fldChar w:fldCharType="begin"/>
    </w:r>
    <w:r w:rsidR="00CA2ACA">
      <w:instrText xml:space="preserve"> DATE   \* MERGEFORMAT </w:instrText>
    </w:r>
    <w:r w:rsidR="00CA2ACA">
      <w:fldChar w:fldCharType="separate"/>
    </w:r>
    <w:r w:rsidR="00CA2ACA" w:rsidRPr="00CA2ACA">
      <w:rPr>
        <w:noProof/>
        <w:color w:val="000000" w:themeColor="text1"/>
      </w:rPr>
      <w:t>15.01.2020</w:t>
    </w:r>
    <w:r w:rsidR="00CA2ACA">
      <w:rPr>
        <w:noProof/>
        <w:color w:val="000000" w:themeColor="text1"/>
      </w:rPr>
      <w:fldChar w:fldCharType="end"/>
    </w:r>
  </w:p>
  <w:p w14:paraId="14B12562" w14:textId="0169A308" w:rsidR="00BE1DD9" w:rsidRPr="005F2BD8" w:rsidRDefault="00BE1DD9" w:rsidP="005F2BD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E5ED10" w14:textId="77777777" w:rsidR="009833DF" w:rsidRDefault="009833DF">
      <w:r>
        <w:separator/>
      </w:r>
    </w:p>
  </w:footnote>
  <w:footnote w:type="continuationSeparator" w:id="0">
    <w:p w14:paraId="39F5309E" w14:textId="77777777" w:rsidR="009833DF" w:rsidRDefault="009833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1" w:type="dxa"/>
      <w:tblInd w:w="-3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139"/>
      <w:gridCol w:w="1474"/>
      <w:gridCol w:w="1644"/>
    </w:tblGrid>
    <w:tr w:rsidR="00BE1DD9" w:rsidRPr="00C61E55" w14:paraId="58E7B5D6" w14:textId="77777777" w:rsidTr="00BE1DD9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1A35F023" w14:textId="77777777" w:rsidR="00BE1DD9" w:rsidRPr="000E0C52" w:rsidRDefault="00BE1DD9" w:rsidP="005F2BD8">
          <w:r>
            <w:rPr>
              <w:noProof/>
            </w:rPr>
            <w:drawing>
              <wp:inline distT="0" distB="0" distL="0" distR="0" wp14:anchorId="1E3F950D" wp14:editId="0845D284">
                <wp:extent cx="962025" cy="276225"/>
                <wp:effectExtent l="19050" t="0" r="9525" b="0"/>
                <wp:docPr id="1" name="obrázek 1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139" w:type="dxa"/>
          <w:vMerge w:val="restart"/>
          <w:tcBorders>
            <w:top w:val="single" w:sz="12" w:space="0" w:color="auto"/>
          </w:tcBorders>
          <w:vAlign w:val="center"/>
        </w:tcPr>
        <w:p w14:paraId="224A1EF9" w14:textId="77777777" w:rsidR="00BE1DD9" w:rsidRPr="00C062D1" w:rsidRDefault="00BE1DD9" w:rsidP="005F2BD8">
          <w:pPr>
            <w:pStyle w:val="ZhlavNadpis1dek"/>
          </w:pPr>
          <w:r>
            <w:t>Metodika řešení škod způsobených při stavbách CAPEX i OPEX</w:t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1092E909" w14:textId="77777777" w:rsidR="00BE1DD9" w:rsidRPr="00F73419" w:rsidRDefault="00BE1DD9" w:rsidP="005F2BD8">
          <w:pPr>
            <w:pStyle w:val="Zhlavostatntext"/>
            <w:rPr>
              <w:sz w:val="20"/>
              <w:szCs w:val="20"/>
            </w:rPr>
          </w:pPr>
          <w:r w:rsidRPr="00F73419">
            <w:rPr>
              <w:sz w:val="20"/>
              <w:szCs w:val="20"/>
            </w:rPr>
            <w:t>Stran:</w:t>
          </w:r>
        </w:p>
      </w:tc>
      <w:tc>
        <w:tcPr>
          <w:tcW w:w="1644" w:type="dxa"/>
          <w:tcBorders>
            <w:top w:val="single" w:sz="12" w:space="0" w:color="auto"/>
          </w:tcBorders>
          <w:vAlign w:val="center"/>
        </w:tcPr>
        <w:p w14:paraId="6F02C90C" w14:textId="77777777" w:rsidR="00BE1DD9" w:rsidRPr="00F73419" w:rsidRDefault="00BE1DD9" w:rsidP="005F2BD8">
          <w:pPr>
            <w:pStyle w:val="Zhlavostatntext"/>
            <w:rPr>
              <w:sz w:val="20"/>
              <w:szCs w:val="20"/>
            </w:rPr>
          </w:pPr>
          <w:r w:rsidRPr="00F73419">
            <w:rPr>
              <w:sz w:val="20"/>
              <w:szCs w:val="20"/>
            </w:rPr>
            <w:fldChar w:fldCharType="begin"/>
          </w:r>
          <w:r w:rsidRPr="00F73419">
            <w:rPr>
              <w:sz w:val="20"/>
              <w:szCs w:val="20"/>
            </w:rPr>
            <w:instrText xml:space="preserve"> PAGE </w:instrText>
          </w:r>
          <w:r w:rsidRPr="00F73419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1</w:t>
          </w:r>
          <w:r w:rsidRPr="00F73419">
            <w:rPr>
              <w:sz w:val="20"/>
              <w:szCs w:val="20"/>
            </w:rPr>
            <w:fldChar w:fldCharType="end"/>
          </w:r>
          <w:r w:rsidRPr="00F73419">
            <w:rPr>
              <w:sz w:val="20"/>
              <w:szCs w:val="20"/>
            </w:rPr>
            <w:t xml:space="preserve"> / </w:t>
          </w:r>
          <w:r w:rsidRPr="00F73419">
            <w:rPr>
              <w:sz w:val="20"/>
              <w:szCs w:val="20"/>
            </w:rPr>
            <w:fldChar w:fldCharType="begin"/>
          </w:r>
          <w:r w:rsidRPr="00F73419">
            <w:rPr>
              <w:sz w:val="20"/>
              <w:szCs w:val="20"/>
            </w:rPr>
            <w:instrText xml:space="preserve"> NUMPAGES </w:instrText>
          </w:r>
          <w:r w:rsidRPr="00F73419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13</w:t>
          </w:r>
          <w:r w:rsidRPr="00F73419">
            <w:rPr>
              <w:sz w:val="20"/>
              <w:szCs w:val="20"/>
            </w:rPr>
            <w:fldChar w:fldCharType="end"/>
          </w:r>
        </w:p>
      </w:tc>
    </w:tr>
    <w:tr w:rsidR="00BE1DD9" w:rsidRPr="00C61E55" w14:paraId="4C92DB4D" w14:textId="77777777" w:rsidTr="00BE1DD9">
      <w:trPr>
        <w:trHeight w:val="283"/>
      </w:trPr>
      <w:tc>
        <w:tcPr>
          <w:tcW w:w="1814" w:type="dxa"/>
          <w:vMerge/>
        </w:tcPr>
        <w:p w14:paraId="4C37C2E9" w14:textId="77777777" w:rsidR="00BE1DD9" w:rsidRPr="00C61E55" w:rsidRDefault="00BE1DD9" w:rsidP="005F2BD8">
          <w:pPr>
            <w:pStyle w:val="Zhlavspolenost"/>
            <w:jc w:val="center"/>
          </w:pPr>
        </w:p>
      </w:tc>
      <w:tc>
        <w:tcPr>
          <w:tcW w:w="4139" w:type="dxa"/>
          <w:vMerge/>
        </w:tcPr>
        <w:p w14:paraId="123D3B44" w14:textId="77777777" w:rsidR="00BE1DD9" w:rsidRPr="00C61E55" w:rsidRDefault="00BE1DD9" w:rsidP="005F2BD8">
          <w:pPr>
            <w:pStyle w:val="Tabulkanormln"/>
          </w:pPr>
        </w:p>
      </w:tc>
      <w:tc>
        <w:tcPr>
          <w:tcW w:w="1474" w:type="dxa"/>
          <w:vAlign w:val="center"/>
        </w:tcPr>
        <w:p w14:paraId="52175247" w14:textId="77777777" w:rsidR="00BE1DD9" w:rsidRPr="001722A9" w:rsidRDefault="00BE1DD9" w:rsidP="005F2BD8">
          <w:pPr>
            <w:pStyle w:val="Zhlavostatntext"/>
          </w:pPr>
          <w:r w:rsidRPr="00F73419">
            <w:rPr>
              <w:sz w:val="20"/>
              <w:szCs w:val="20"/>
            </w:rPr>
            <w:t>Platnost od:</w:t>
          </w:r>
        </w:p>
      </w:tc>
      <w:tc>
        <w:tcPr>
          <w:tcW w:w="1644" w:type="dxa"/>
          <w:vAlign w:val="center"/>
        </w:tcPr>
        <w:p w14:paraId="63BC5EEF" w14:textId="77777777" w:rsidR="00BE1DD9" w:rsidRPr="00FB400A" w:rsidRDefault="00BE1DD9" w:rsidP="005F2BD8">
          <w:pPr>
            <w:pStyle w:val="Zhlavdatumplatnost"/>
            <w:rPr>
              <w:szCs w:val="20"/>
            </w:rPr>
          </w:pPr>
          <w:r>
            <w:rPr>
              <w:szCs w:val="20"/>
            </w:rPr>
            <w:t>1. 1. 2019</w:t>
          </w:r>
        </w:p>
      </w:tc>
    </w:tr>
    <w:tr w:rsidR="00BE1DD9" w:rsidRPr="00C61E55" w14:paraId="38C9171A" w14:textId="77777777" w:rsidTr="00BE1DD9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</w:tcPr>
        <w:p w14:paraId="38F40911" w14:textId="77777777" w:rsidR="00BE1DD9" w:rsidRDefault="00BE1DD9" w:rsidP="005F2BD8">
          <w:pPr>
            <w:pStyle w:val="Zhlavspolenost"/>
            <w:jc w:val="center"/>
            <w:rPr>
              <w:b/>
              <w:szCs w:val="18"/>
            </w:rPr>
          </w:pPr>
        </w:p>
      </w:tc>
      <w:tc>
        <w:tcPr>
          <w:tcW w:w="4139" w:type="dxa"/>
          <w:vMerge/>
          <w:tcBorders>
            <w:bottom w:val="single" w:sz="12" w:space="0" w:color="auto"/>
          </w:tcBorders>
          <w:vAlign w:val="center"/>
        </w:tcPr>
        <w:p w14:paraId="050CA0D4" w14:textId="77777777" w:rsidR="00BE1DD9" w:rsidRPr="0040585A" w:rsidRDefault="00BE1DD9" w:rsidP="005F2BD8">
          <w:pPr>
            <w:pStyle w:val="ZhlavNadpis2dek"/>
            <w:rPr>
              <w:szCs w:val="20"/>
            </w:rPr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50829BB6" w14:textId="77777777" w:rsidR="00BE1DD9" w:rsidRPr="00F73419" w:rsidRDefault="00BE1DD9" w:rsidP="005F2BD8">
          <w:r>
            <w:t>Účinnost od: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3D9C85E2" w14:textId="77777777" w:rsidR="00BE1DD9" w:rsidRPr="00FB400A" w:rsidRDefault="00BE1DD9" w:rsidP="005F2BD8">
          <w:pPr>
            <w:pStyle w:val="Zhlavdatuminnost"/>
          </w:pPr>
          <w:r>
            <w:t>1. 1. 2019</w:t>
          </w:r>
        </w:p>
      </w:tc>
    </w:tr>
    <w:tr w:rsidR="00BE1DD9" w:rsidRPr="00C61E55" w14:paraId="4A579D6F" w14:textId="77777777" w:rsidTr="00BE1DD9">
      <w:trPr>
        <w:trHeight w:val="283"/>
      </w:trPr>
      <w:tc>
        <w:tcPr>
          <w:tcW w:w="1814" w:type="dxa"/>
          <w:tcBorders>
            <w:bottom w:val="single" w:sz="12" w:space="0" w:color="auto"/>
          </w:tcBorders>
        </w:tcPr>
        <w:p w14:paraId="15881EC8" w14:textId="77777777" w:rsidR="00BE1DD9" w:rsidRPr="00A44570" w:rsidRDefault="00BE1DD9" w:rsidP="005F2BD8">
          <w:pPr>
            <w:pStyle w:val="Zhlavdokument"/>
            <w:jc w:val="center"/>
          </w:pPr>
          <w:r>
            <w:t>Prováděcí pokyn</w:t>
          </w:r>
          <w:r w:rsidRPr="00A44570">
            <w:t xml:space="preserve"> </w:t>
          </w:r>
          <w:r>
            <w:t>ECD</w:t>
          </w:r>
        </w:p>
      </w:tc>
      <w:tc>
        <w:tcPr>
          <w:tcW w:w="4139" w:type="dxa"/>
          <w:tcBorders>
            <w:bottom w:val="single" w:sz="12" w:space="0" w:color="auto"/>
          </w:tcBorders>
          <w:vAlign w:val="center"/>
        </w:tcPr>
        <w:p w14:paraId="2211AC6F" w14:textId="77777777" w:rsidR="00BE1DD9" w:rsidRPr="00C75DCB" w:rsidRDefault="00BE1DD9" w:rsidP="005F2BD8">
          <w:pPr>
            <w:pStyle w:val="ZhlavNadpis2dek"/>
            <w:rPr>
              <w:highlight w:val="yellow"/>
            </w:rPr>
          </w:pPr>
          <w:r w:rsidRPr="00EA5B85">
            <w:t>ECD-PP-231</w:t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1B10E6A2" w14:textId="77777777" w:rsidR="00BE1DD9" w:rsidRPr="00CA427F" w:rsidRDefault="00BE1DD9" w:rsidP="005F2BD8">
          <w:pPr>
            <w:pStyle w:val="Zhlav"/>
            <w:tabs>
              <w:tab w:val="clear" w:pos="4536"/>
              <w:tab w:val="clear" w:pos="9072"/>
            </w:tabs>
          </w:pPr>
          <w:r w:rsidRPr="00CA427F">
            <w:t>Revize: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726C9330" w14:textId="77777777" w:rsidR="00BE1DD9" w:rsidRPr="00CA427F" w:rsidRDefault="00BE1DD9" w:rsidP="005F2BD8">
          <w:pPr>
            <w:pStyle w:val="Zhlavrevize"/>
          </w:pPr>
          <w:r>
            <w:t>00</w:t>
          </w:r>
        </w:p>
      </w:tc>
    </w:tr>
  </w:tbl>
  <w:p w14:paraId="14B1255E" w14:textId="77777777" w:rsidR="00BE1DD9" w:rsidRDefault="00BE1DD9" w:rsidP="00AA2D87">
    <w:pPr>
      <w:pStyle w:val="Textodstave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B766D92"/>
    <w:multiLevelType w:val="multilevel"/>
    <w:tmpl w:val="CB0C07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32" w:hanging="672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3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17DC1631"/>
    <w:multiLevelType w:val="hybridMultilevel"/>
    <w:tmpl w:val="FA46D8F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670E5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 w15:restartNumberingAfterBreak="0">
    <w:nsid w:val="26D27F81"/>
    <w:multiLevelType w:val="multilevel"/>
    <w:tmpl w:val="B4362CA8"/>
    <w:lvl w:ilvl="0">
      <w:start w:val="1"/>
      <w:numFmt w:val="decimal"/>
      <w:lvlText w:val="%1"/>
      <w:lvlJc w:val="left"/>
      <w:pPr>
        <w:tabs>
          <w:tab w:val="num" w:pos="2062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StylNadpis4Tun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5" w15:restartNumberingAfterBreak="0">
    <w:nsid w:val="2AAE02C4"/>
    <w:multiLevelType w:val="hybridMultilevel"/>
    <w:tmpl w:val="2C2CFE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2B7605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18249C9"/>
    <w:multiLevelType w:val="hybridMultilevel"/>
    <w:tmpl w:val="F578B8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 w15:restartNumberingAfterBreak="0">
    <w:nsid w:val="498115B3"/>
    <w:multiLevelType w:val="hybridMultilevel"/>
    <w:tmpl w:val="607A82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C10B08"/>
    <w:multiLevelType w:val="hybridMultilevel"/>
    <w:tmpl w:val="E87806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 w15:restartNumberingAfterBreak="0">
    <w:nsid w:val="4D226163"/>
    <w:multiLevelType w:val="hybridMultilevel"/>
    <w:tmpl w:val="704455E8"/>
    <w:lvl w:ilvl="0" w:tplc="0DB2E81A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BA7CB02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11ECC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98FEBED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CDA967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7C2877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E05493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3A74DB3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4E176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4EA42340"/>
    <w:multiLevelType w:val="hybridMultilevel"/>
    <w:tmpl w:val="A0B00A6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845483"/>
    <w:multiLevelType w:val="hybridMultilevel"/>
    <w:tmpl w:val="E82CA4B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781957"/>
    <w:multiLevelType w:val="multilevel"/>
    <w:tmpl w:val="7284C4A4"/>
    <w:lvl w:ilvl="0">
      <w:start w:val="16"/>
      <w:numFmt w:val="upperLetter"/>
      <w:pStyle w:val="Plohy1rovenadpisu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Plohy2rovenadpisu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Plohy3rovenadpisu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Plohy4rovenadpisu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672F4754"/>
    <w:multiLevelType w:val="hybridMultilevel"/>
    <w:tmpl w:val="09F8C0A4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C35620"/>
    <w:multiLevelType w:val="hybridMultilevel"/>
    <w:tmpl w:val="632E6D74"/>
    <w:lvl w:ilvl="0" w:tplc="33548DAC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8E5CF50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BE40B6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E090742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42EDBA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CE0DF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A79E0B8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872F9E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E32D2B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7D835B4A"/>
    <w:multiLevelType w:val="hybridMultilevel"/>
    <w:tmpl w:val="312847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15"/>
  </w:num>
  <w:num w:numId="4">
    <w:abstractNumId w:val="13"/>
  </w:num>
  <w:num w:numId="5">
    <w:abstractNumId w:val="0"/>
  </w:num>
  <w:num w:numId="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</w:num>
  <w:num w:numId="8">
    <w:abstractNumId w:val="4"/>
  </w:num>
  <w:num w:numId="9">
    <w:abstractNumId w:val="2"/>
  </w:num>
  <w:num w:numId="10">
    <w:abstractNumId w:val="1"/>
  </w:num>
  <w:num w:numId="11">
    <w:abstractNumId w:val="6"/>
  </w:num>
  <w:num w:numId="12">
    <w:abstractNumId w:val="3"/>
  </w:num>
  <w:num w:numId="13">
    <w:abstractNumId w:val="3"/>
  </w:num>
  <w:num w:numId="14">
    <w:abstractNumId w:val="3"/>
  </w:num>
  <w:num w:numId="15">
    <w:abstractNumId w:val="3"/>
  </w:num>
  <w:num w:numId="16">
    <w:abstractNumId w:val="3"/>
  </w:num>
  <w:num w:numId="17">
    <w:abstractNumId w:val="3"/>
  </w:num>
  <w:num w:numId="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</w:num>
  <w:num w:numId="20">
    <w:abstractNumId w:val="3"/>
  </w:num>
  <w:num w:numId="21">
    <w:abstractNumId w:val="3"/>
  </w:num>
  <w:num w:numId="22">
    <w:abstractNumId w:val="3"/>
  </w:num>
  <w:num w:numId="23">
    <w:abstractNumId w:val="3"/>
  </w:num>
  <w:num w:numId="24">
    <w:abstractNumId w:val="7"/>
  </w:num>
  <w:num w:numId="25">
    <w:abstractNumId w:val="14"/>
  </w:num>
  <w:num w:numId="26">
    <w:abstractNumId w:val="16"/>
  </w:num>
  <w:num w:numId="27">
    <w:abstractNumId w:val="5"/>
  </w:num>
  <w:num w:numId="28">
    <w:abstractNumId w:val="8"/>
  </w:num>
  <w:num w:numId="29">
    <w:abstractNumId w:val="3"/>
  </w:num>
  <w:num w:numId="30">
    <w:abstractNumId w:val="3"/>
  </w:num>
  <w:num w:numId="31">
    <w:abstractNumId w:val="3"/>
  </w:num>
  <w:num w:numId="32">
    <w:abstractNumId w:val="3"/>
  </w:num>
  <w:num w:numId="33">
    <w:abstractNumId w:val="1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47E8"/>
    <w:rsid w:val="00000739"/>
    <w:rsid w:val="000042B1"/>
    <w:rsid w:val="000044EA"/>
    <w:rsid w:val="00010AF7"/>
    <w:rsid w:val="000127BF"/>
    <w:rsid w:val="0002076E"/>
    <w:rsid w:val="00020788"/>
    <w:rsid w:val="00020AB7"/>
    <w:rsid w:val="00022A12"/>
    <w:rsid w:val="00023485"/>
    <w:rsid w:val="00026516"/>
    <w:rsid w:val="000273D7"/>
    <w:rsid w:val="00027BF2"/>
    <w:rsid w:val="00033B9E"/>
    <w:rsid w:val="00051A73"/>
    <w:rsid w:val="00052110"/>
    <w:rsid w:val="000524EC"/>
    <w:rsid w:val="00052A88"/>
    <w:rsid w:val="0005486B"/>
    <w:rsid w:val="0005560A"/>
    <w:rsid w:val="0006088B"/>
    <w:rsid w:val="00060A67"/>
    <w:rsid w:val="0006250A"/>
    <w:rsid w:val="00064787"/>
    <w:rsid w:val="00065156"/>
    <w:rsid w:val="0007076D"/>
    <w:rsid w:val="00071249"/>
    <w:rsid w:val="000747F0"/>
    <w:rsid w:val="000802DD"/>
    <w:rsid w:val="000829EF"/>
    <w:rsid w:val="00082CED"/>
    <w:rsid w:val="00086BD6"/>
    <w:rsid w:val="00090BE2"/>
    <w:rsid w:val="00091BBC"/>
    <w:rsid w:val="0009514E"/>
    <w:rsid w:val="00095526"/>
    <w:rsid w:val="000A3D17"/>
    <w:rsid w:val="000A41D7"/>
    <w:rsid w:val="000B2EB6"/>
    <w:rsid w:val="000B46E6"/>
    <w:rsid w:val="000B4B16"/>
    <w:rsid w:val="000C742C"/>
    <w:rsid w:val="000D08A6"/>
    <w:rsid w:val="000D2163"/>
    <w:rsid w:val="000D7EBC"/>
    <w:rsid w:val="000E0C52"/>
    <w:rsid w:val="000E1A90"/>
    <w:rsid w:val="000E2067"/>
    <w:rsid w:val="000E4D19"/>
    <w:rsid w:val="000E77EB"/>
    <w:rsid w:val="000E7BED"/>
    <w:rsid w:val="000F0F4B"/>
    <w:rsid w:val="001008D9"/>
    <w:rsid w:val="00102CAF"/>
    <w:rsid w:val="00104A22"/>
    <w:rsid w:val="00107AA1"/>
    <w:rsid w:val="001119FA"/>
    <w:rsid w:val="00112C88"/>
    <w:rsid w:val="00113F4A"/>
    <w:rsid w:val="001172CE"/>
    <w:rsid w:val="001258FE"/>
    <w:rsid w:val="00125FE9"/>
    <w:rsid w:val="00126421"/>
    <w:rsid w:val="00130F54"/>
    <w:rsid w:val="00135061"/>
    <w:rsid w:val="00136484"/>
    <w:rsid w:val="00141C2B"/>
    <w:rsid w:val="00142451"/>
    <w:rsid w:val="0014392D"/>
    <w:rsid w:val="00146FA7"/>
    <w:rsid w:val="00152B03"/>
    <w:rsid w:val="00155AB6"/>
    <w:rsid w:val="00156FFA"/>
    <w:rsid w:val="001615E1"/>
    <w:rsid w:val="00165D94"/>
    <w:rsid w:val="00166243"/>
    <w:rsid w:val="001722A9"/>
    <w:rsid w:val="00175FF5"/>
    <w:rsid w:val="0017713E"/>
    <w:rsid w:val="00185296"/>
    <w:rsid w:val="001860D8"/>
    <w:rsid w:val="0018776B"/>
    <w:rsid w:val="001952AB"/>
    <w:rsid w:val="00195A01"/>
    <w:rsid w:val="001A4815"/>
    <w:rsid w:val="001A62F0"/>
    <w:rsid w:val="001B277E"/>
    <w:rsid w:val="001B48BC"/>
    <w:rsid w:val="001B693C"/>
    <w:rsid w:val="001C0CB8"/>
    <w:rsid w:val="001C271C"/>
    <w:rsid w:val="001C470A"/>
    <w:rsid w:val="001D19E2"/>
    <w:rsid w:val="001D28C2"/>
    <w:rsid w:val="001D597F"/>
    <w:rsid w:val="001D5FED"/>
    <w:rsid w:val="001E15B7"/>
    <w:rsid w:val="001E230B"/>
    <w:rsid w:val="001E2B21"/>
    <w:rsid w:val="001E429A"/>
    <w:rsid w:val="001E4676"/>
    <w:rsid w:val="001E7735"/>
    <w:rsid w:val="001F0BC7"/>
    <w:rsid w:val="001F39F4"/>
    <w:rsid w:val="001F4BA7"/>
    <w:rsid w:val="001F55D7"/>
    <w:rsid w:val="001F561E"/>
    <w:rsid w:val="001F666F"/>
    <w:rsid w:val="00200A4C"/>
    <w:rsid w:val="00200B2F"/>
    <w:rsid w:val="002039A2"/>
    <w:rsid w:val="00205280"/>
    <w:rsid w:val="0020544A"/>
    <w:rsid w:val="002075CF"/>
    <w:rsid w:val="00226B42"/>
    <w:rsid w:val="00230C3D"/>
    <w:rsid w:val="00231E9B"/>
    <w:rsid w:val="002327EE"/>
    <w:rsid w:val="002377AE"/>
    <w:rsid w:val="002405B5"/>
    <w:rsid w:val="00240F31"/>
    <w:rsid w:val="00241944"/>
    <w:rsid w:val="002521F1"/>
    <w:rsid w:val="0026326E"/>
    <w:rsid w:val="00266ED6"/>
    <w:rsid w:val="002677A2"/>
    <w:rsid w:val="00271654"/>
    <w:rsid w:val="00275560"/>
    <w:rsid w:val="002827E1"/>
    <w:rsid w:val="002832B1"/>
    <w:rsid w:val="00284F0F"/>
    <w:rsid w:val="00287541"/>
    <w:rsid w:val="00293E0C"/>
    <w:rsid w:val="00294E61"/>
    <w:rsid w:val="00295019"/>
    <w:rsid w:val="002A2949"/>
    <w:rsid w:val="002A2D01"/>
    <w:rsid w:val="002A354D"/>
    <w:rsid w:val="002A47D3"/>
    <w:rsid w:val="002B0A3F"/>
    <w:rsid w:val="002B2087"/>
    <w:rsid w:val="002B4F35"/>
    <w:rsid w:val="002B7C51"/>
    <w:rsid w:val="002C06C6"/>
    <w:rsid w:val="002C1C36"/>
    <w:rsid w:val="002C264F"/>
    <w:rsid w:val="002C311B"/>
    <w:rsid w:val="002C7433"/>
    <w:rsid w:val="002D25A6"/>
    <w:rsid w:val="002D40A7"/>
    <w:rsid w:val="002D79A7"/>
    <w:rsid w:val="002E071A"/>
    <w:rsid w:val="002E344C"/>
    <w:rsid w:val="002E3829"/>
    <w:rsid w:val="002E6CF6"/>
    <w:rsid w:val="002F73E7"/>
    <w:rsid w:val="00302852"/>
    <w:rsid w:val="00306670"/>
    <w:rsid w:val="00310221"/>
    <w:rsid w:val="003109A5"/>
    <w:rsid w:val="00311842"/>
    <w:rsid w:val="003118D1"/>
    <w:rsid w:val="00316F34"/>
    <w:rsid w:val="00321037"/>
    <w:rsid w:val="00321FB8"/>
    <w:rsid w:val="00322432"/>
    <w:rsid w:val="00324EBD"/>
    <w:rsid w:val="00325199"/>
    <w:rsid w:val="00326706"/>
    <w:rsid w:val="003319A1"/>
    <w:rsid w:val="0033524A"/>
    <w:rsid w:val="0034062E"/>
    <w:rsid w:val="00341ED4"/>
    <w:rsid w:val="00342118"/>
    <w:rsid w:val="00343410"/>
    <w:rsid w:val="00346577"/>
    <w:rsid w:val="00353FA1"/>
    <w:rsid w:val="00356A56"/>
    <w:rsid w:val="00360C83"/>
    <w:rsid w:val="003612D2"/>
    <w:rsid w:val="00361617"/>
    <w:rsid w:val="003704A1"/>
    <w:rsid w:val="00370ABB"/>
    <w:rsid w:val="00372D63"/>
    <w:rsid w:val="0037326B"/>
    <w:rsid w:val="003740CE"/>
    <w:rsid w:val="00376F3E"/>
    <w:rsid w:val="00377B3D"/>
    <w:rsid w:val="00380CAB"/>
    <w:rsid w:val="00381C16"/>
    <w:rsid w:val="003857E0"/>
    <w:rsid w:val="0039163E"/>
    <w:rsid w:val="00392177"/>
    <w:rsid w:val="00392EA8"/>
    <w:rsid w:val="00392F53"/>
    <w:rsid w:val="003A3917"/>
    <w:rsid w:val="003A3AAB"/>
    <w:rsid w:val="003A76B6"/>
    <w:rsid w:val="003B0169"/>
    <w:rsid w:val="003B6A9C"/>
    <w:rsid w:val="003B7273"/>
    <w:rsid w:val="003C0085"/>
    <w:rsid w:val="003C169B"/>
    <w:rsid w:val="003C37D5"/>
    <w:rsid w:val="003C472A"/>
    <w:rsid w:val="003D241E"/>
    <w:rsid w:val="003D3EA7"/>
    <w:rsid w:val="003D519C"/>
    <w:rsid w:val="003E100B"/>
    <w:rsid w:val="003E4AB7"/>
    <w:rsid w:val="003E6AB6"/>
    <w:rsid w:val="003F6D59"/>
    <w:rsid w:val="003F7143"/>
    <w:rsid w:val="003F72FA"/>
    <w:rsid w:val="004009AE"/>
    <w:rsid w:val="00402368"/>
    <w:rsid w:val="00402C37"/>
    <w:rsid w:val="00403C79"/>
    <w:rsid w:val="00413C59"/>
    <w:rsid w:val="00416450"/>
    <w:rsid w:val="0042578A"/>
    <w:rsid w:val="004260CF"/>
    <w:rsid w:val="00430470"/>
    <w:rsid w:val="00430F27"/>
    <w:rsid w:val="0043170E"/>
    <w:rsid w:val="0043548A"/>
    <w:rsid w:val="00435E84"/>
    <w:rsid w:val="004370C9"/>
    <w:rsid w:val="00440031"/>
    <w:rsid w:val="0044131E"/>
    <w:rsid w:val="00441621"/>
    <w:rsid w:val="004431E4"/>
    <w:rsid w:val="0044357B"/>
    <w:rsid w:val="004476EB"/>
    <w:rsid w:val="004503AC"/>
    <w:rsid w:val="00454470"/>
    <w:rsid w:val="004601EF"/>
    <w:rsid w:val="00466B60"/>
    <w:rsid w:val="004716B8"/>
    <w:rsid w:val="0047264A"/>
    <w:rsid w:val="00474B1D"/>
    <w:rsid w:val="00476718"/>
    <w:rsid w:val="004777C0"/>
    <w:rsid w:val="00480CF7"/>
    <w:rsid w:val="00482581"/>
    <w:rsid w:val="00487933"/>
    <w:rsid w:val="00487B66"/>
    <w:rsid w:val="00491542"/>
    <w:rsid w:val="00492789"/>
    <w:rsid w:val="0049289A"/>
    <w:rsid w:val="004963F1"/>
    <w:rsid w:val="004A260A"/>
    <w:rsid w:val="004A5DE0"/>
    <w:rsid w:val="004B4562"/>
    <w:rsid w:val="004B4C89"/>
    <w:rsid w:val="004C1180"/>
    <w:rsid w:val="004C161D"/>
    <w:rsid w:val="004C4B57"/>
    <w:rsid w:val="004C6812"/>
    <w:rsid w:val="004D0603"/>
    <w:rsid w:val="004D1E64"/>
    <w:rsid w:val="004D3D45"/>
    <w:rsid w:val="004D408C"/>
    <w:rsid w:val="004D6E88"/>
    <w:rsid w:val="004E0FFC"/>
    <w:rsid w:val="004E1C00"/>
    <w:rsid w:val="004E6E60"/>
    <w:rsid w:val="004E7EF1"/>
    <w:rsid w:val="004F153F"/>
    <w:rsid w:val="004F2559"/>
    <w:rsid w:val="004F2E63"/>
    <w:rsid w:val="005033B7"/>
    <w:rsid w:val="00504B17"/>
    <w:rsid w:val="00505FAC"/>
    <w:rsid w:val="00514500"/>
    <w:rsid w:val="00514965"/>
    <w:rsid w:val="00515434"/>
    <w:rsid w:val="00516C02"/>
    <w:rsid w:val="00520620"/>
    <w:rsid w:val="00520C85"/>
    <w:rsid w:val="005210E1"/>
    <w:rsid w:val="00527575"/>
    <w:rsid w:val="00535CF2"/>
    <w:rsid w:val="00541FB5"/>
    <w:rsid w:val="00542FF5"/>
    <w:rsid w:val="00545CCC"/>
    <w:rsid w:val="005476D4"/>
    <w:rsid w:val="005504FE"/>
    <w:rsid w:val="005515DD"/>
    <w:rsid w:val="0055178A"/>
    <w:rsid w:val="0055468A"/>
    <w:rsid w:val="00555774"/>
    <w:rsid w:val="005572BB"/>
    <w:rsid w:val="00562F84"/>
    <w:rsid w:val="005658B8"/>
    <w:rsid w:val="0056624D"/>
    <w:rsid w:val="00571A12"/>
    <w:rsid w:val="00574E34"/>
    <w:rsid w:val="00575F3A"/>
    <w:rsid w:val="00576C7A"/>
    <w:rsid w:val="00580D1B"/>
    <w:rsid w:val="00580FB0"/>
    <w:rsid w:val="00581BC8"/>
    <w:rsid w:val="00581DF3"/>
    <w:rsid w:val="00583ACE"/>
    <w:rsid w:val="00584A8D"/>
    <w:rsid w:val="0058601D"/>
    <w:rsid w:val="00590EF9"/>
    <w:rsid w:val="00594BF3"/>
    <w:rsid w:val="00595D34"/>
    <w:rsid w:val="005A2360"/>
    <w:rsid w:val="005A5E60"/>
    <w:rsid w:val="005A6714"/>
    <w:rsid w:val="005A6804"/>
    <w:rsid w:val="005B0831"/>
    <w:rsid w:val="005B4556"/>
    <w:rsid w:val="005B5BEC"/>
    <w:rsid w:val="005B7863"/>
    <w:rsid w:val="005C3679"/>
    <w:rsid w:val="005C3A71"/>
    <w:rsid w:val="005C6543"/>
    <w:rsid w:val="005D03D9"/>
    <w:rsid w:val="005D3157"/>
    <w:rsid w:val="005D4495"/>
    <w:rsid w:val="005D46DD"/>
    <w:rsid w:val="005D5ADF"/>
    <w:rsid w:val="005D7398"/>
    <w:rsid w:val="005D7572"/>
    <w:rsid w:val="005D77A9"/>
    <w:rsid w:val="005E150C"/>
    <w:rsid w:val="005E2600"/>
    <w:rsid w:val="005E6B53"/>
    <w:rsid w:val="005F04C8"/>
    <w:rsid w:val="005F2BD8"/>
    <w:rsid w:val="005F453B"/>
    <w:rsid w:val="005F5955"/>
    <w:rsid w:val="00602B4F"/>
    <w:rsid w:val="00602E93"/>
    <w:rsid w:val="00607FA8"/>
    <w:rsid w:val="006102E0"/>
    <w:rsid w:val="00610B2F"/>
    <w:rsid w:val="0062020E"/>
    <w:rsid w:val="00620309"/>
    <w:rsid w:val="00622FD0"/>
    <w:rsid w:val="00626B2C"/>
    <w:rsid w:val="0063255A"/>
    <w:rsid w:val="00632BBD"/>
    <w:rsid w:val="00633FE7"/>
    <w:rsid w:val="00634DDB"/>
    <w:rsid w:val="00635672"/>
    <w:rsid w:val="00635AC1"/>
    <w:rsid w:val="00635BFA"/>
    <w:rsid w:val="00642311"/>
    <w:rsid w:val="006451DD"/>
    <w:rsid w:val="00651317"/>
    <w:rsid w:val="00652308"/>
    <w:rsid w:val="0065251E"/>
    <w:rsid w:val="00654258"/>
    <w:rsid w:val="00656F43"/>
    <w:rsid w:val="0066150A"/>
    <w:rsid w:val="006623ED"/>
    <w:rsid w:val="00662B22"/>
    <w:rsid w:val="006639FE"/>
    <w:rsid w:val="00664C46"/>
    <w:rsid w:val="00670F12"/>
    <w:rsid w:val="006723AF"/>
    <w:rsid w:val="00673BCD"/>
    <w:rsid w:val="00675C1D"/>
    <w:rsid w:val="00682758"/>
    <w:rsid w:val="00684250"/>
    <w:rsid w:val="006853D8"/>
    <w:rsid w:val="00687545"/>
    <w:rsid w:val="00691B2A"/>
    <w:rsid w:val="00693009"/>
    <w:rsid w:val="006968A0"/>
    <w:rsid w:val="006978CF"/>
    <w:rsid w:val="006A01A8"/>
    <w:rsid w:val="006A0D23"/>
    <w:rsid w:val="006A12FB"/>
    <w:rsid w:val="006A163B"/>
    <w:rsid w:val="006A22B0"/>
    <w:rsid w:val="006A4DC1"/>
    <w:rsid w:val="006A6AE0"/>
    <w:rsid w:val="006B09EA"/>
    <w:rsid w:val="006B5D95"/>
    <w:rsid w:val="006B7632"/>
    <w:rsid w:val="006C1F65"/>
    <w:rsid w:val="006C496A"/>
    <w:rsid w:val="006C5882"/>
    <w:rsid w:val="006C760A"/>
    <w:rsid w:val="006D086C"/>
    <w:rsid w:val="006D0DC1"/>
    <w:rsid w:val="006D7C9D"/>
    <w:rsid w:val="006E1366"/>
    <w:rsid w:val="006E1445"/>
    <w:rsid w:val="006E2D1C"/>
    <w:rsid w:val="006E4802"/>
    <w:rsid w:val="006F1146"/>
    <w:rsid w:val="006F3B4D"/>
    <w:rsid w:val="006F7AD1"/>
    <w:rsid w:val="0070076A"/>
    <w:rsid w:val="00702928"/>
    <w:rsid w:val="00702C83"/>
    <w:rsid w:val="00703561"/>
    <w:rsid w:val="0070796F"/>
    <w:rsid w:val="00711CF1"/>
    <w:rsid w:val="00712A18"/>
    <w:rsid w:val="007131FE"/>
    <w:rsid w:val="0071545C"/>
    <w:rsid w:val="00716B1C"/>
    <w:rsid w:val="00717FAF"/>
    <w:rsid w:val="00720E94"/>
    <w:rsid w:val="00720FCB"/>
    <w:rsid w:val="00721DFC"/>
    <w:rsid w:val="0072552F"/>
    <w:rsid w:val="007360C7"/>
    <w:rsid w:val="00736F41"/>
    <w:rsid w:val="007409C2"/>
    <w:rsid w:val="00744ABA"/>
    <w:rsid w:val="007468D0"/>
    <w:rsid w:val="00751AB7"/>
    <w:rsid w:val="0075277A"/>
    <w:rsid w:val="00752966"/>
    <w:rsid w:val="00757EC1"/>
    <w:rsid w:val="00760D07"/>
    <w:rsid w:val="00763686"/>
    <w:rsid w:val="007639E7"/>
    <w:rsid w:val="00764F1F"/>
    <w:rsid w:val="007656E7"/>
    <w:rsid w:val="0076591B"/>
    <w:rsid w:val="00765A92"/>
    <w:rsid w:val="007678A4"/>
    <w:rsid w:val="0077345A"/>
    <w:rsid w:val="007767EA"/>
    <w:rsid w:val="007774E6"/>
    <w:rsid w:val="00782808"/>
    <w:rsid w:val="0078281E"/>
    <w:rsid w:val="0078790C"/>
    <w:rsid w:val="007928E3"/>
    <w:rsid w:val="00793B09"/>
    <w:rsid w:val="007943A0"/>
    <w:rsid w:val="00795AD6"/>
    <w:rsid w:val="00796304"/>
    <w:rsid w:val="007A3E08"/>
    <w:rsid w:val="007A607B"/>
    <w:rsid w:val="007A664D"/>
    <w:rsid w:val="007B0BD3"/>
    <w:rsid w:val="007B1B80"/>
    <w:rsid w:val="007B343E"/>
    <w:rsid w:val="007B4838"/>
    <w:rsid w:val="007B5D79"/>
    <w:rsid w:val="007C33E0"/>
    <w:rsid w:val="007C79B1"/>
    <w:rsid w:val="007C7CD7"/>
    <w:rsid w:val="007D12CD"/>
    <w:rsid w:val="007D1530"/>
    <w:rsid w:val="007D4306"/>
    <w:rsid w:val="007D5100"/>
    <w:rsid w:val="007E3B6B"/>
    <w:rsid w:val="007E3CCE"/>
    <w:rsid w:val="007E3EDB"/>
    <w:rsid w:val="007E4EF7"/>
    <w:rsid w:val="007E552A"/>
    <w:rsid w:val="007E714A"/>
    <w:rsid w:val="007E74C2"/>
    <w:rsid w:val="007F0644"/>
    <w:rsid w:val="00803881"/>
    <w:rsid w:val="008047E8"/>
    <w:rsid w:val="00804825"/>
    <w:rsid w:val="0080627B"/>
    <w:rsid w:val="008129BE"/>
    <w:rsid w:val="0081486D"/>
    <w:rsid w:val="00814A77"/>
    <w:rsid w:val="00822AF9"/>
    <w:rsid w:val="00824AEC"/>
    <w:rsid w:val="00827160"/>
    <w:rsid w:val="008279AA"/>
    <w:rsid w:val="00827E34"/>
    <w:rsid w:val="008336A8"/>
    <w:rsid w:val="00835A1F"/>
    <w:rsid w:val="008362A1"/>
    <w:rsid w:val="00836CD9"/>
    <w:rsid w:val="008401C9"/>
    <w:rsid w:val="008426CD"/>
    <w:rsid w:val="0084295E"/>
    <w:rsid w:val="00845547"/>
    <w:rsid w:val="00846D35"/>
    <w:rsid w:val="00851FBB"/>
    <w:rsid w:val="00862C76"/>
    <w:rsid w:val="00863039"/>
    <w:rsid w:val="00865D4C"/>
    <w:rsid w:val="00866720"/>
    <w:rsid w:val="00866B28"/>
    <w:rsid w:val="0086784B"/>
    <w:rsid w:val="008740F8"/>
    <w:rsid w:val="00874362"/>
    <w:rsid w:val="0087508B"/>
    <w:rsid w:val="00876FF9"/>
    <w:rsid w:val="008807F0"/>
    <w:rsid w:val="0088545D"/>
    <w:rsid w:val="00886102"/>
    <w:rsid w:val="008874DF"/>
    <w:rsid w:val="0088770C"/>
    <w:rsid w:val="008914C2"/>
    <w:rsid w:val="00893930"/>
    <w:rsid w:val="00896D66"/>
    <w:rsid w:val="00897967"/>
    <w:rsid w:val="008A1AE2"/>
    <w:rsid w:val="008A344A"/>
    <w:rsid w:val="008A3A5E"/>
    <w:rsid w:val="008A5D55"/>
    <w:rsid w:val="008B0BD3"/>
    <w:rsid w:val="008B2418"/>
    <w:rsid w:val="008B3FC9"/>
    <w:rsid w:val="008C59CE"/>
    <w:rsid w:val="008C5F5B"/>
    <w:rsid w:val="008D03E4"/>
    <w:rsid w:val="008D1F25"/>
    <w:rsid w:val="008D32DF"/>
    <w:rsid w:val="008D4B2A"/>
    <w:rsid w:val="008D4D16"/>
    <w:rsid w:val="008D6428"/>
    <w:rsid w:val="008D6F3D"/>
    <w:rsid w:val="008D759E"/>
    <w:rsid w:val="008E0354"/>
    <w:rsid w:val="008E5152"/>
    <w:rsid w:val="008E554C"/>
    <w:rsid w:val="008E7BCB"/>
    <w:rsid w:val="008F039D"/>
    <w:rsid w:val="008F35F7"/>
    <w:rsid w:val="008F416C"/>
    <w:rsid w:val="008F7F05"/>
    <w:rsid w:val="00901388"/>
    <w:rsid w:val="00901B3D"/>
    <w:rsid w:val="00904B29"/>
    <w:rsid w:val="00905CD9"/>
    <w:rsid w:val="0091230E"/>
    <w:rsid w:val="009207BC"/>
    <w:rsid w:val="009216DB"/>
    <w:rsid w:val="00922313"/>
    <w:rsid w:val="00924C0C"/>
    <w:rsid w:val="00925359"/>
    <w:rsid w:val="00927902"/>
    <w:rsid w:val="00930680"/>
    <w:rsid w:val="009322FE"/>
    <w:rsid w:val="00937673"/>
    <w:rsid w:val="00940934"/>
    <w:rsid w:val="00940958"/>
    <w:rsid w:val="0094175D"/>
    <w:rsid w:val="00942B59"/>
    <w:rsid w:val="009454A1"/>
    <w:rsid w:val="0095027D"/>
    <w:rsid w:val="00950F7A"/>
    <w:rsid w:val="00951FA2"/>
    <w:rsid w:val="00954EA5"/>
    <w:rsid w:val="00955418"/>
    <w:rsid w:val="009607E1"/>
    <w:rsid w:val="00960D1E"/>
    <w:rsid w:val="0096231D"/>
    <w:rsid w:val="00963C2D"/>
    <w:rsid w:val="00964DC7"/>
    <w:rsid w:val="009670F1"/>
    <w:rsid w:val="00971B36"/>
    <w:rsid w:val="009736CD"/>
    <w:rsid w:val="00974D65"/>
    <w:rsid w:val="0097677C"/>
    <w:rsid w:val="00977858"/>
    <w:rsid w:val="00977D8E"/>
    <w:rsid w:val="0098041E"/>
    <w:rsid w:val="00981D5E"/>
    <w:rsid w:val="009833DF"/>
    <w:rsid w:val="0098402E"/>
    <w:rsid w:val="00993B72"/>
    <w:rsid w:val="00995CCE"/>
    <w:rsid w:val="00996526"/>
    <w:rsid w:val="00996AB0"/>
    <w:rsid w:val="00997422"/>
    <w:rsid w:val="009A62D2"/>
    <w:rsid w:val="009B11EA"/>
    <w:rsid w:val="009B52A1"/>
    <w:rsid w:val="009B7E41"/>
    <w:rsid w:val="009C363E"/>
    <w:rsid w:val="009C4558"/>
    <w:rsid w:val="009C4E75"/>
    <w:rsid w:val="009C5ADA"/>
    <w:rsid w:val="009D0D99"/>
    <w:rsid w:val="009D1EEF"/>
    <w:rsid w:val="009D2F0A"/>
    <w:rsid w:val="009D3239"/>
    <w:rsid w:val="009D62EE"/>
    <w:rsid w:val="009E13FE"/>
    <w:rsid w:val="009E6F82"/>
    <w:rsid w:val="009E74EE"/>
    <w:rsid w:val="009E7575"/>
    <w:rsid w:val="009F0451"/>
    <w:rsid w:val="009F0E0F"/>
    <w:rsid w:val="009F6173"/>
    <w:rsid w:val="009F7F87"/>
    <w:rsid w:val="00A00385"/>
    <w:rsid w:val="00A003ED"/>
    <w:rsid w:val="00A016A2"/>
    <w:rsid w:val="00A0255E"/>
    <w:rsid w:val="00A0681D"/>
    <w:rsid w:val="00A105EA"/>
    <w:rsid w:val="00A11C8C"/>
    <w:rsid w:val="00A135AD"/>
    <w:rsid w:val="00A13DB7"/>
    <w:rsid w:val="00A21691"/>
    <w:rsid w:val="00A22C9D"/>
    <w:rsid w:val="00A22DFF"/>
    <w:rsid w:val="00A25A9D"/>
    <w:rsid w:val="00A3138E"/>
    <w:rsid w:val="00A3258A"/>
    <w:rsid w:val="00A32858"/>
    <w:rsid w:val="00A33FE3"/>
    <w:rsid w:val="00A36A5F"/>
    <w:rsid w:val="00A3766B"/>
    <w:rsid w:val="00A4031F"/>
    <w:rsid w:val="00A40FBF"/>
    <w:rsid w:val="00A42AB1"/>
    <w:rsid w:val="00A43EAA"/>
    <w:rsid w:val="00A44043"/>
    <w:rsid w:val="00A44570"/>
    <w:rsid w:val="00A51B64"/>
    <w:rsid w:val="00A52D37"/>
    <w:rsid w:val="00A53D04"/>
    <w:rsid w:val="00A55291"/>
    <w:rsid w:val="00A62418"/>
    <w:rsid w:val="00A63862"/>
    <w:rsid w:val="00A667F6"/>
    <w:rsid w:val="00A6723E"/>
    <w:rsid w:val="00A73E8B"/>
    <w:rsid w:val="00A75E1F"/>
    <w:rsid w:val="00A76656"/>
    <w:rsid w:val="00A779EE"/>
    <w:rsid w:val="00A80B7F"/>
    <w:rsid w:val="00A8292E"/>
    <w:rsid w:val="00A82C7A"/>
    <w:rsid w:val="00AA2348"/>
    <w:rsid w:val="00AA2788"/>
    <w:rsid w:val="00AA2D87"/>
    <w:rsid w:val="00AA4588"/>
    <w:rsid w:val="00AA744C"/>
    <w:rsid w:val="00AB1BD3"/>
    <w:rsid w:val="00AB1E81"/>
    <w:rsid w:val="00AB6F05"/>
    <w:rsid w:val="00AB779D"/>
    <w:rsid w:val="00AB7E13"/>
    <w:rsid w:val="00AC3C48"/>
    <w:rsid w:val="00AC4552"/>
    <w:rsid w:val="00AC5DB1"/>
    <w:rsid w:val="00AC70EB"/>
    <w:rsid w:val="00AC7888"/>
    <w:rsid w:val="00AD355B"/>
    <w:rsid w:val="00AD41AB"/>
    <w:rsid w:val="00AD4258"/>
    <w:rsid w:val="00AD4578"/>
    <w:rsid w:val="00AD48B7"/>
    <w:rsid w:val="00AD64C3"/>
    <w:rsid w:val="00AE3E66"/>
    <w:rsid w:val="00AE4769"/>
    <w:rsid w:val="00AE50EA"/>
    <w:rsid w:val="00AF6D27"/>
    <w:rsid w:val="00AF7133"/>
    <w:rsid w:val="00AF74C8"/>
    <w:rsid w:val="00B0020A"/>
    <w:rsid w:val="00B002C6"/>
    <w:rsid w:val="00B0189F"/>
    <w:rsid w:val="00B027DD"/>
    <w:rsid w:val="00B067E1"/>
    <w:rsid w:val="00B07440"/>
    <w:rsid w:val="00B07D56"/>
    <w:rsid w:val="00B1121D"/>
    <w:rsid w:val="00B14539"/>
    <w:rsid w:val="00B15C85"/>
    <w:rsid w:val="00B258C1"/>
    <w:rsid w:val="00B35D5B"/>
    <w:rsid w:val="00B37D6A"/>
    <w:rsid w:val="00B405AC"/>
    <w:rsid w:val="00B40E52"/>
    <w:rsid w:val="00B517E5"/>
    <w:rsid w:val="00B54501"/>
    <w:rsid w:val="00B61578"/>
    <w:rsid w:val="00B61F87"/>
    <w:rsid w:val="00B631F1"/>
    <w:rsid w:val="00B67605"/>
    <w:rsid w:val="00B72A0B"/>
    <w:rsid w:val="00B73DFD"/>
    <w:rsid w:val="00B748D1"/>
    <w:rsid w:val="00B76610"/>
    <w:rsid w:val="00B8031D"/>
    <w:rsid w:val="00B81519"/>
    <w:rsid w:val="00B839AC"/>
    <w:rsid w:val="00B84D6E"/>
    <w:rsid w:val="00B8559B"/>
    <w:rsid w:val="00B85941"/>
    <w:rsid w:val="00B85D06"/>
    <w:rsid w:val="00B94CA6"/>
    <w:rsid w:val="00B950E5"/>
    <w:rsid w:val="00BA0907"/>
    <w:rsid w:val="00BA191A"/>
    <w:rsid w:val="00BA6742"/>
    <w:rsid w:val="00BA7CE8"/>
    <w:rsid w:val="00BB2C94"/>
    <w:rsid w:val="00BB2FB6"/>
    <w:rsid w:val="00BB3706"/>
    <w:rsid w:val="00BB7D7A"/>
    <w:rsid w:val="00BC0D64"/>
    <w:rsid w:val="00BC2075"/>
    <w:rsid w:val="00BC22F5"/>
    <w:rsid w:val="00BC337C"/>
    <w:rsid w:val="00BC5F61"/>
    <w:rsid w:val="00BC6A4C"/>
    <w:rsid w:val="00BD0311"/>
    <w:rsid w:val="00BD09B1"/>
    <w:rsid w:val="00BD41A3"/>
    <w:rsid w:val="00BD483D"/>
    <w:rsid w:val="00BD492A"/>
    <w:rsid w:val="00BD4B1D"/>
    <w:rsid w:val="00BE1DD9"/>
    <w:rsid w:val="00BE3C81"/>
    <w:rsid w:val="00BF1209"/>
    <w:rsid w:val="00BF2F38"/>
    <w:rsid w:val="00BF7D44"/>
    <w:rsid w:val="00C00493"/>
    <w:rsid w:val="00C01013"/>
    <w:rsid w:val="00C062D1"/>
    <w:rsid w:val="00C068ED"/>
    <w:rsid w:val="00C12B6B"/>
    <w:rsid w:val="00C13F06"/>
    <w:rsid w:val="00C14AB0"/>
    <w:rsid w:val="00C21030"/>
    <w:rsid w:val="00C21B94"/>
    <w:rsid w:val="00C23293"/>
    <w:rsid w:val="00C235F5"/>
    <w:rsid w:val="00C2479A"/>
    <w:rsid w:val="00C25434"/>
    <w:rsid w:val="00C308C0"/>
    <w:rsid w:val="00C31492"/>
    <w:rsid w:val="00C32EBE"/>
    <w:rsid w:val="00C3675A"/>
    <w:rsid w:val="00C44D0D"/>
    <w:rsid w:val="00C45201"/>
    <w:rsid w:val="00C462A2"/>
    <w:rsid w:val="00C46725"/>
    <w:rsid w:val="00C46DAD"/>
    <w:rsid w:val="00C5119F"/>
    <w:rsid w:val="00C52ACE"/>
    <w:rsid w:val="00C53BFB"/>
    <w:rsid w:val="00C542AB"/>
    <w:rsid w:val="00C578D0"/>
    <w:rsid w:val="00C61E55"/>
    <w:rsid w:val="00C62516"/>
    <w:rsid w:val="00C6283A"/>
    <w:rsid w:val="00C71AA9"/>
    <w:rsid w:val="00C73720"/>
    <w:rsid w:val="00C73CB6"/>
    <w:rsid w:val="00C741D3"/>
    <w:rsid w:val="00C74D52"/>
    <w:rsid w:val="00C750F3"/>
    <w:rsid w:val="00C75DCB"/>
    <w:rsid w:val="00C768E3"/>
    <w:rsid w:val="00C80B07"/>
    <w:rsid w:val="00C81AB1"/>
    <w:rsid w:val="00C82883"/>
    <w:rsid w:val="00C918EA"/>
    <w:rsid w:val="00C91FD0"/>
    <w:rsid w:val="00C9345D"/>
    <w:rsid w:val="00C9469E"/>
    <w:rsid w:val="00C953AD"/>
    <w:rsid w:val="00C95CE5"/>
    <w:rsid w:val="00C96837"/>
    <w:rsid w:val="00C96C0D"/>
    <w:rsid w:val="00CA014B"/>
    <w:rsid w:val="00CA2ACA"/>
    <w:rsid w:val="00CA36F1"/>
    <w:rsid w:val="00CA6EFF"/>
    <w:rsid w:val="00CA6F19"/>
    <w:rsid w:val="00CB0B48"/>
    <w:rsid w:val="00CB1A66"/>
    <w:rsid w:val="00CB2923"/>
    <w:rsid w:val="00CC1C6D"/>
    <w:rsid w:val="00CC25BB"/>
    <w:rsid w:val="00CC2652"/>
    <w:rsid w:val="00CC2B0A"/>
    <w:rsid w:val="00CC2E7B"/>
    <w:rsid w:val="00CC30F8"/>
    <w:rsid w:val="00CC4349"/>
    <w:rsid w:val="00CC436C"/>
    <w:rsid w:val="00CC5045"/>
    <w:rsid w:val="00CC510D"/>
    <w:rsid w:val="00CD05C2"/>
    <w:rsid w:val="00CD1843"/>
    <w:rsid w:val="00CD22EE"/>
    <w:rsid w:val="00CE20B1"/>
    <w:rsid w:val="00CE266D"/>
    <w:rsid w:val="00CE32CA"/>
    <w:rsid w:val="00CE7630"/>
    <w:rsid w:val="00CF2B12"/>
    <w:rsid w:val="00D015EC"/>
    <w:rsid w:val="00D10CEC"/>
    <w:rsid w:val="00D1184C"/>
    <w:rsid w:val="00D145C7"/>
    <w:rsid w:val="00D14F1B"/>
    <w:rsid w:val="00D16AEA"/>
    <w:rsid w:val="00D16F50"/>
    <w:rsid w:val="00D20A91"/>
    <w:rsid w:val="00D21168"/>
    <w:rsid w:val="00D21616"/>
    <w:rsid w:val="00D22944"/>
    <w:rsid w:val="00D25B51"/>
    <w:rsid w:val="00D2767E"/>
    <w:rsid w:val="00D312DC"/>
    <w:rsid w:val="00D31C3E"/>
    <w:rsid w:val="00D31F20"/>
    <w:rsid w:val="00D33F79"/>
    <w:rsid w:val="00D35E14"/>
    <w:rsid w:val="00D36570"/>
    <w:rsid w:val="00D409CD"/>
    <w:rsid w:val="00D40DBC"/>
    <w:rsid w:val="00D508D7"/>
    <w:rsid w:val="00D5236C"/>
    <w:rsid w:val="00D53C28"/>
    <w:rsid w:val="00D53CC6"/>
    <w:rsid w:val="00D5613E"/>
    <w:rsid w:val="00D61CE5"/>
    <w:rsid w:val="00D61F05"/>
    <w:rsid w:val="00D629C5"/>
    <w:rsid w:val="00D64808"/>
    <w:rsid w:val="00D67AD7"/>
    <w:rsid w:val="00D73030"/>
    <w:rsid w:val="00D743F2"/>
    <w:rsid w:val="00D7686C"/>
    <w:rsid w:val="00D76CD0"/>
    <w:rsid w:val="00D77411"/>
    <w:rsid w:val="00D86054"/>
    <w:rsid w:val="00D87A31"/>
    <w:rsid w:val="00D94A1B"/>
    <w:rsid w:val="00DA0002"/>
    <w:rsid w:val="00DA0BDC"/>
    <w:rsid w:val="00DA0CF0"/>
    <w:rsid w:val="00DA53FB"/>
    <w:rsid w:val="00DA5406"/>
    <w:rsid w:val="00DA5940"/>
    <w:rsid w:val="00DA77A2"/>
    <w:rsid w:val="00DB1CB9"/>
    <w:rsid w:val="00DB6443"/>
    <w:rsid w:val="00DB6802"/>
    <w:rsid w:val="00DC17E4"/>
    <w:rsid w:val="00DC1BA8"/>
    <w:rsid w:val="00DC3AC6"/>
    <w:rsid w:val="00DC3BB1"/>
    <w:rsid w:val="00DC6670"/>
    <w:rsid w:val="00DC688F"/>
    <w:rsid w:val="00DD5503"/>
    <w:rsid w:val="00DE0586"/>
    <w:rsid w:val="00DE1DDC"/>
    <w:rsid w:val="00DE2FC3"/>
    <w:rsid w:val="00DE53A2"/>
    <w:rsid w:val="00DE5488"/>
    <w:rsid w:val="00DF5A1F"/>
    <w:rsid w:val="00DF70CD"/>
    <w:rsid w:val="00E052C4"/>
    <w:rsid w:val="00E066BD"/>
    <w:rsid w:val="00E105AD"/>
    <w:rsid w:val="00E10F4D"/>
    <w:rsid w:val="00E11C40"/>
    <w:rsid w:val="00E2448A"/>
    <w:rsid w:val="00E259F9"/>
    <w:rsid w:val="00E25EFB"/>
    <w:rsid w:val="00E307FA"/>
    <w:rsid w:val="00E3488B"/>
    <w:rsid w:val="00E36254"/>
    <w:rsid w:val="00E36269"/>
    <w:rsid w:val="00E44919"/>
    <w:rsid w:val="00E6044D"/>
    <w:rsid w:val="00E61504"/>
    <w:rsid w:val="00E61F33"/>
    <w:rsid w:val="00E6270C"/>
    <w:rsid w:val="00E70A1D"/>
    <w:rsid w:val="00E7122D"/>
    <w:rsid w:val="00E73229"/>
    <w:rsid w:val="00E738AD"/>
    <w:rsid w:val="00E81405"/>
    <w:rsid w:val="00E82DE0"/>
    <w:rsid w:val="00E82FFF"/>
    <w:rsid w:val="00E83761"/>
    <w:rsid w:val="00E855F5"/>
    <w:rsid w:val="00EA5B85"/>
    <w:rsid w:val="00EA71D0"/>
    <w:rsid w:val="00EB15B7"/>
    <w:rsid w:val="00EB4AFC"/>
    <w:rsid w:val="00EC0C7F"/>
    <w:rsid w:val="00EC2C41"/>
    <w:rsid w:val="00EC2ED5"/>
    <w:rsid w:val="00EC64BF"/>
    <w:rsid w:val="00ED285E"/>
    <w:rsid w:val="00ED4769"/>
    <w:rsid w:val="00ED6BD9"/>
    <w:rsid w:val="00ED71E1"/>
    <w:rsid w:val="00EE0415"/>
    <w:rsid w:val="00EE0C38"/>
    <w:rsid w:val="00EE405B"/>
    <w:rsid w:val="00EF16B4"/>
    <w:rsid w:val="00EF5EE1"/>
    <w:rsid w:val="00F0338E"/>
    <w:rsid w:val="00F03778"/>
    <w:rsid w:val="00F05124"/>
    <w:rsid w:val="00F05392"/>
    <w:rsid w:val="00F07633"/>
    <w:rsid w:val="00F07FBD"/>
    <w:rsid w:val="00F16D99"/>
    <w:rsid w:val="00F21BB0"/>
    <w:rsid w:val="00F27B80"/>
    <w:rsid w:val="00F30DBF"/>
    <w:rsid w:val="00F31F3C"/>
    <w:rsid w:val="00F37E22"/>
    <w:rsid w:val="00F40CA9"/>
    <w:rsid w:val="00F415FC"/>
    <w:rsid w:val="00F417E2"/>
    <w:rsid w:val="00F43304"/>
    <w:rsid w:val="00F46F04"/>
    <w:rsid w:val="00F476D6"/>
    <w:rsid w:val="00F47834"/>
    <w:rsid w:val="00F47DFE"/>
    <w:rsid w:val="00F560B5"/>
    <w:rsid w:val="00F6229A"/>
    <w:rsid w:val="00F6452D"/>
    <w:rsid w:val="00F64B1F"/>
    <w:rsid w:val="00F71978"/>
    <w:rsid w:val="00F74003"/>
    <w:rsid w:val="00F80965"/>
    <w:rsid w:val="00F82E5C"/>
    <w:rsid w:val="00F8409D"/>
    <w:rsid w:val="00F90FA6"/>
    <w:rsid w:val="00F911BB"/>
    <w:rsid w:val="00F9131B"/>
    <w:rsid w:val="00F93855"/>
    <w:rsid w:val="00F94794"/>
    <w:rsid w:val="00F95B11"/>
    <w:rsid w:val="00F9799A"/>
    <w:rsid w:val="00FA0758"/>
    <w:rsid w:val="00FA2BE9"/>
    <w:rsid w:val="00FA2C36"/>
    <w:rsid w:val="00FA5256"/>
    <w:rsid w:val="00FA535D"/>
    <w:rsid w:val="00FA7E1B"/>
    <w:rsid w:val="00FB186F"/>
    <w:rsid w:val="00FB2A0D"/>
    <w:rsid w:val="00FB2F1E"/>
    <w:rsid w:val="00FB375F"/>
    <w:rsid w:val="00FB400A"/>
    <w:rsid w:val="00FB4416"/>
    <w:rsid w:val="00FB4A6A"/>
    <w:rsid w:val="00FB64EA"/>
    <w:rsid w:val="00FB6DFD"/>
    <w:rsid w:val="00FC143C"/>
    <w:rsid w:val="00FC2136"/>
    <w:rsid w:val="00FC2969"/>
    <w:rsid w:val="00FC3114"/>
    <w:rsid w:val="00FC3F8F"/>
    <w:rsid w:val="00FC6954"/>
    <w:rsid w:val="00FC6BEB"/>
    <w:rsid w:val="00FC7B0C"/>
    <w:rsid w:val="00FD1ADC"/>
    <w:rsid w:val="00FD5B86"/>
    <w:rsid w:val="00FD6CD2"/>
    <w:rsid w:val="00FE1E66"/>
    <w:rsid w:val="00FE3DC7"/>
    <w:rsid w:val="00FE654E"/>
    <w:rsid w:val="00FE7C90"/>
    <w:rsid w:val="00FE7CBB"/>
    <w:rsid w:val="00FF09B9"/>
    <w:rsid w:val="00FF4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14B123FF"/>
  <w15:docId w15:val="{47E81DFC-6BE5-4DD6-88B8-DAD2D81175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unhideWhenUsed="1" w:qFormat="1"/>
    <w:lsdException w:name="heading 4" w:uiPriority="0" w:unhideWhenUsed="1" w:qFormat="1"/>
    <w:lsdException w:name="heading 5" w:uiPriority="0" w:unhideWhenUsed="1" w:qFormat="1"/>
    <w:lsdException w:name="heading 6" w:unhideWhenUsed="1" w:qFormat="1"/>
    <w:lsdException w:name="heading 7" w:unhideWhenUsed="1" w:qFormat="1"/>
    <w:lsdException w:name="heading 8" w:unhideWhenUsed="1" w:qFormat="1"/>
    <w:lsdException w:name="heading 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qFormat/>
    <w:rsid w:val="00607FA8"/>
    <w:pPr>
      <w:keepNext/>
      <w:numPr>
        <w:numId w:val="1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qFormat/>
    <w:rsid w:val="00607FA8"/>
    <w:pPr>
      <w:keepNext/>
      <w:numPr>
        <w:ilvl w:val="1"/>
        <w:numId w:val="1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qFormat/>
    <w:rsid w:val="00607FA8"/>
    <w:pPr>
      <w:keepNext/>
      <w:numPr>
        <w:ilvl w:val="2"/>
        <w:numId w:val="1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qFormat/>
    <w:rsid w:val="00607FA8"/>
    <w:pPr>
      <w:keepNext/>
      <w:numPr>
        <w:ilvl w:val="3"/>
        <w:numId w:val="12"/>
      </w:numPr>
      <w:spacing w:before="240" w:after="60"/>
      <w:outlineLvl w:val="3"/>
    </w:pPr>
    <w:rPr>
      <w:i/>
      <w:iCs/>
      <w:sz w:val="22"/>
      <w:szCs w:val="22"/>
    </w:rPr>
  </w:style>
  <w:style w:type="paragraph" w:styleId="Nadpis5">
    <w:name w:val="heading 5"/>
    <w:basedOn w:val="Normln"/>
    <w:next w:val="Textodstavec"/>
    <w:link w:val="Nadpis5Char"/>
    <w:qFormat/>
    <w:rsid w:val="00607FA8"/>
    <w:pPr>
      <w:keepNext/>
      <w:numPr>
        <w:ilvl w:val="4"/>
        <w:numId w:val="12"/>
      </w:numPr>
      <w:spacing w:before="240" w:after="60"/>
      <w:outlineLvl w:val="4"/>
    </w:pPr>
    <w:rPr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qFormat/>
    <w:rsid w:val="00580D1B"/>
    <w:pPr>
      <w:numPr>
        <w:ilvl w:val="5"/>
        <w:numId w:val="12"/>
      </w:num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qFormat/>
    <w:rsid w:val="00580D1B"/>
    <w:pPr>
      <w:numPr>
        <w:ilvl w:val="6"/>
        <w:numId w:val="12"/>
      </w:num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qFormat/>
    <w:rsid w:val="00580D1B"/>
    <w:pPr>
      <w:numPr>
        <w:ilvl w:val="7"/>
        <w:numId w:val="12"/>
      </w:num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qFormat/>
    <w:rsid w:val="00580D1B"/>
    <w:pPr>
      <w:numPr>
        <w:ilvl w:val="8"/>
        <w:numId w:val="12"/>
      </w:num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A191A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BA191A"/>
    <w:rPr>
      <w:rFonts w:ascii="Arial" w:hAnsi="Arial" w:cs="Arial"/>
      <w:b/>
      <w:bCs/>
      <w:sz w:val="24"/>
      <w:szCs w:val="24"/>
      <w:u w:val="single"/>
    </w:rPr>
  </w:style>
  <w:style w:type="character" w:customStyle="1" w:styleId="Nadpis3Char">
    <w:name w:val="Nadpis 3 Char"/>
    <w:basedOn w:val="Standardnpsmoodstavce"/>
    <w:link w:val="Nadpis3"/>
    <w:uiPriority w:val="99"/>
    <w:rsid w:val="00BA191A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BA191A"/>
    <w:rPr>
      <w:rFonts w:ascii="Arial" w:hAnsi="Arial" w:cs="Arial"/>
      <w:i/>
      <w:iCs/>
    </w:rPr>
  </w:style>
  <w:style w:type="character" w:customStyle="1" w:styleId="Nadpis5Char">
    <w:name w:val="Nadpis 5 Char"/>
    <w:basedOn w:val="Standardnpsmoodstavce"/>
    <w:link w:val="Nadpis5"/>
    <w:uiPriority w:val="99"/>
    <w:rsid w:val="00BA191A"/>
    <w:rPr>
      <w:rFonts w:ascii="Arial" w:hAnsi="Arial" w:cs="Arial"/>
    </w:rPr>
  </w:style>
  <w:style w:type="character" w:customStyle="1" w:styleId="Nadpis6Char">
    <w:name w:val="Nadpis 6 Char"/>
    <w:basedOn w:val="Standardnpsmoodstavce"/>
    <w:link w:val="Nadpis6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7Char">
    <w:name w:val="Nadpis 7 Char"/>
    <w:basedOn w:val="Standardnpsmoodstavce"/>
    <w:link w:val="Nadpis7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9"/>
    <w:rsid w:val="00BA191A"/>
    <w:rPr>
      <w:rFonts w:ascii="Arial" w:hAnsi="Arial" w:cs="Arial"/>
      <w:sz w:val="20"/>
      <w:szCs w:val="20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3118D1"/>
    <w:pPr>
      <w:jc w:val="center"/>
    </w:pPr>
    <w:rPr>
      <w:caps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vydn">
    <w:name w:val="Záhlaví_vydání"/>
    <w:basedOn w:val="Tabulkanormln"/>
    <w:uiPriority w:val="99"/>
    <w:rsid w:val="00B1121D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466B60"/>
    <w:rPr>
      <w:sz w:val="20"/>
    </w:rPr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numPr>
        <w:numId w:val="4"/>
      </w:numPr>
      <w:spacing w:before="240" w:after="60"/>
      <w:ind w:left="431" w:hanging="431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numPr>
        <w:ilvl w:val="1"/>
        <w:numId w:val="4"/>
      </w:numPr>
      <w:spacing w:before="240" w:after="60"/>
      <w:ind w:left="578" w:hanging="578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numPr>
        <w:ilvl w:val="2"/>
        <w:numId w:val="4"/>
      </w:numPr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3118D1"/>
    <w:pPr>
      <w:spacing w:before="20"/>
    </w:pPr>
    <w:rPr>
      <w:sz w:val="16"/>
      <w:szCs w:val="16"/>
    </w:rPr>
  </w:style>
  <w:style w:type="paragraph" w:customStyle="1" w:styleId="Zhlavdokument">
    <w:name w:val="Záhlaví_dokument"/>
    <w:basedOn w:val="Normln"/>
    <w:uiPriority w:val="99"/>
    <w:rsid w:val="003118D1"/>
    <w:pPr>
      <w:spacing w:before="20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numPr>
        <w:ilvl w:val="3"/>
        <w:numId w:val="4"/>
      </w:numPr>
      <w:spacing w:before="240" w:after="60"/>
      <w:ind w:left="862" w:hanging="862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99"/>
    <w:semiHidden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911BB"/>
    <w:pPr>
      <w:ind w:left="720"/>
      <w:contextualSpacing/>
    </w:pPr>
  </w:style>
  <w:style w:type="paragraph" w:styleId="Zkladntext">
    <w:name w:val="Body Text"/>
    <w:basedOn w:val="Normln"/>
    <w:link w:val="ZkladntextChar"/>
    <w:rsid w:val="00226B42"/>
    <w:pPr>
      <w:spacing w:line="280" w:lineRule="atLeast"/>
    </w:pPr>
    <w:rPr>
      <w:rFonts w:ascii="Times New Roman" w:hAnsi="Times New Roman" w:cs="Times New Roman"/>
      <w:sz w:val="36"/>
      <w:lang w:eastAsia="de-DE"/>
    </w:rPr>
  </w:style>
  <w:style w:type="character" w:customStyle="1" w:styleId="ZkladntextChar">
    <w:name w:val="Základní text Char"/>
    <w:basedOn w:val="Standardnpsmoodstavce"/>
    <w:link w:val="Zkladntext"/>
    <w:rsid w:val="00226B42"/>
    <w:rPr>
      <w:sz w:val="36"/>
      <w:szCs w:val="20"/>
      <w:lang w:eastAsia="de-DE"/>
    </w:rPr>
  </w:style>
  <w:style w:type="paragraph" w:customStyle="1" w:styleId="Zkladntext1">
    <w:name w:val="Základní text 1"/>
    <w:basedOn w:val="Zkladntext"/>
    <w:rsid w:val="004716B8"/>
    <w:pPr>
      <w:tabs>
        <w:tab w:val="left" w:pos="426"/>
      </w:tabs>
      <w:spacing w:after="120" w:line="240" w:lineRule="auto"/>
    </w:pPr>
    <w:rPr>
      <w:sz w:val="24"/>
      <w:lang w:eastAsia="cs-CZ"/>
    </w:rPr>
  </w:style>
  <w:style w:type="paragraph" w:styleId="Zkladntext2">
    <w:name w:val="Body Text 2"/>
    <w:basedOn w:val="Normln"/>
    <w:link w:val="Zkladntext2Char"/>
    <w:rsid w:val="00FE1E66"/>
    <w:pPr>
      <w:suppressAutoHyphens/>
      <w:spacing w:after="120" w:line="280" w:lineRule="exact"/>
    </w:pPr>
    <w:rPr>
      <w:rFonts w:ascii="Times New Roman" w:hAnsi="Times New Roman" w:cs="Times New Roman"/>
      <w:sz w:val="24"/>
    </w:rPr>
  </w:style>
  <w:style w:type="character" w:customStyle="1" w:styleId="Zkladntext2Char">
    <w:name w:val="Základní text 2 Char"/>
    <w:basedOn w:val="Standardnpsmoodstavce"/>
    <w:link w:val="Zkladntext2"/>
    <w:rsid w:val="00FE1E66"/>
    <w:rPr>
      <w:sz w:val="24"/>
      <w:szCs w:val="20"/>
    </w:rPr>
  </w:style>
  <w:style w:type="paragraph" w:customStyle="1" w:styleId="Zhlavrevize">
    <w:name w:val="Záhlaví_revize"/>
    <w:basedOn w:val="Tabulkanormln"/>
    <w:uiPriority w:val="99"/>
    <w:rsid w:val="00610B2F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610B2F"/>
  </w:style>
  <w:style w:type="paragraph" w:customStyle="1" w:styleId="Zhlavdatuminnost">
    <w:name w:val="Záhlaví_datum_účinnost"/>
    <w:basedOn w:val="Zhlavdatumplatnost"/>
    <w:rsid w:val="00610B2F"/>
    <w:rPr>
      <w:szCs w:val="20"/>
    </w:rPr>
  </w:style>
  <w:style w:type="paragraph" w:customStyle="1" w:styleId="StylNadpis4Tun">
    <w:name w:val="Styl Nadpis 4 + Tučné"/>
    <w:basedOn w:val="Nadpis4"/>
    <w:link w:val="StylNadpis4TunChar"/>
    <w:rsid w:val="00FB4416"/>
    <w:pPr>
      <w:numPr>
        <w:numId w:val="2"/>
      </w:numPr>
      <w:tabs>
        <w:tab w:val="num" w:pos="864"/>
      </w:tabs>
      <w:spacing w:line="280" w:lineRule="atLeast"/>
    </w:pPr>
    <w:rPr>
      <w:b/>
      <w:bCs/>
      <w:i w:val="0"/>
      <w:iCs w:val="0"/>
      <w:sz w:val="26"/>
      <w:szCs w:val="28"/>
      <w:lang w:eastAsia="de-DE"/>
    </w:rPr>
  </w:style>
  <w:style w:type="character" w:customStyle="1" w:styleId="StylNadpis4TunChar">
    <w:name w:val="Styl Nadpis 4 + Tučné Char"/>
    <w:basedOn w:val="Nadpis4Char"/>
    <w:link w:val="StylNadpis4Tun"/>
    <w:rsid w:val="00FB4416"/>
    <w:rPr>
      <w:rFonts w:ascii="Arial" w:hAnsi="Arial" w:cs="Arial"/>
      <w:b/>
      <w:bCs/>
      <w:i w:val="0"/>
      <w:iCs w:val="0"/>
      <w:sz w:val="26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22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71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7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8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9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zif.cz" TargetMode="External"/><Relationship Id="rId18" Type="http://schemas.openxmlformats.org/officeDocument/2006/relationships/package" Target="embeddings/Microsoft_Word_Document1.docx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://www.szif.cz" TargetMode="External"/><Relationship Id="rId17" Type="http://schemas.openxmlformats.org/officeDocument/2006/relationships/image" Target="media/image3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Word_Document.docx"/><Relationship Id="rId20" Type="http://schemas.openxmlformats.org/officeDocument/2006/relationships/package" Target="embeddings/Microsoft_Excel_Worksheet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2.emf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4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szif.cz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ATA\itg\eon\SM001\ECH_SM_CZ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ECD - Prováděcí pokyn" ma:contentTypeID="0x010100C6356FD1C863D748B6F7ACE4BBC4C2EA0083268F2D8F744A1BADFB04D6D601AEA7001D0B907232946341B7BF839E2BACC31F010100761697BB58F0454DB1803D9655BFA1D6" ma:contentTypeVersion="71" ma:contentTypeDescription="" ma:contentTypeScope="" ma:versionID="3e58c8fd70d6d3b2fd2f4377725a775a">
  <xsd:schema xmlns:xsd="http://www.w3.org/2001/XMLSchema" xmlns:xs="http://www.w3.org/2001/XMLSchema" xmlns:p="http://schemas.microsoft.com/office/2006/metadata/properties" xmlns:ns1="http://schemas.microsoft.com/sharepoint/v3" xmlns:ns2="01b360e9-78c7-4746-9457-a3de3b1a75f8" xmlns:ns3="5137be90-9cf5-4012-8959-e042a16fc572" xmlns:ns4="$ListId:CD;" targetNamespace="http://schemas.microsoft.com/office/2006/metadata/properties" ma:root="true" ma:fieldsID="b32da475e20bbda6eb1182f7f93a6ee9" ns1:_="" ns2:_="" ns3:_="" ns4:_="">
    <xsd:import namespace="http://schemas.microsoft.com/sharepoint/v3"/>
    <xsd:import namespace="01b360e9-78c7-4746-9457-a3de3b1a75f8"/>
    <xsd:import namespace="5137be90-9cf5-4012-8959-e042a16fc572"/>
    <xsd:import namespace="$ListId:CD;"/>
    <xsd:element name="properties">
      <xsd:complexType>
        <xsd:sequence>
          <xsd:element name="documentManagement">
            <xsd:complexType>
              <xsd:all>
                <xsd:element ref="ns2:eonrdEditor"/>
                <xsd:element ref="ns3:eonrdTypeIRD"/>
                <xsd:element ref="ns2:eonrdIRDLabel"/>
                <xsd:element ref="ns2:oenrdRevisionNumber"/>
                <xsd:element ref="ns2:CDValidFrom"/>
                <xsd:element ref="ns2:CDEffectiveFrom"/>
                <xsd:element ref="ns3:eonrdPublisherCompany"/>
                <xsd:element ref="ns2:eonrdPublisherOJ"/>
                <xsd:element ref="ns3:CDRevising"/>
                <xsd:element ref="ns1:Schvalovatele"/>
                <xsd:element ref="ns3:eonrdISO" minOccurs="0"/>
                <xsd:element ref="ns1:Rozdelovnik"/>
                <xsd:element ref="ns2:eonrdSLA" minOccurs="0"/>
                <xsd:element ref="ns2:eonrdPublishedByGP" minOccurs="0"/>
                <xsd:element ref="ns3:eonrdRelatedProcesses" minOccurs="0"/>
                <xsd:element ref="ns1:CDLinkToEffectiveDocument" minOccurs="0"/>
                <xsd:element ref="ns2:CDValidTo" minOccurs="0"/>
                <xsd:element ref="ns1:Archived" minOccurs="0"/>
                <xsd:element ref="ns2:eonrdSendToL1Managers" minOccurs="0"/>
                <xsd:element ref="ns1:RDAttachments" minOccurs="0"/>
                <xsd:element ref="ns1:DocumentLink" minOccurs="0"/>
                <xsd:element ref="ns1:Detail" minOccurs="0"/>
                <xsd:element ref="ns4:CDVersion" minOccurs="0"/>
                <xsd:element ref="ns4:CDModified" minOccurs="0"/>
                <xsd:element ref="ns4:CDModifiedBy" minOccurs="0"/>
                <xsd:element ref="ns4:CDCreatedBy" minOccurs="0"/>
                <xsd:element ref="ns4:CDCreated" minOccurs="0"/>
                <xsd:element ref="ns4:CDDistributionList" minOccurs="0"/>
                <xsd:element ref="ns4:CDAttachments" minOccurs="0"/>
                <xsd:element ref="ns4:CDRelatedDocuments" minOccurs="0"/>
                <xsd:element ref="ns4:CDDocumentName" minOccurs="0"/>
                <xsd:element ref="ns4:CDApprovalStatus" minOccurs="0"/>
                <xsd:element ref="ns4:CDApprovedBy" minOccurs="0"/>
                <xsd:element ref="ns4:CDApproved" minOccurs="0"/>
                <xsd:element ref="ns4:CDLastApprovedBy" minOccurs="0"/>
                <xsd:element ref="ns2:CDRevisingDisplay" minOccurs="0"/>
                <xsd:element ref="ns2:CDValidFromMajorVersion" minOccurs="0"/>
                <xsd:element ref="ns2:CDValidToMajorVersion" minOccurs="0"/>
                <xsd:element ref="ns2:CDLastRevisionDate" minOccurs="0"/>
                <xsd:element ref="ns2:eonrdRelatedProcessesDisplay" minOccurs="0"/>
                <xsd:element ref="ns2:CDIsAttachment" minOccurs="0"/>
                <xsd:element ref="ns2:IRDElaborationStatus" minOccurs="0"/>
                <xsd:element ref="ns2:AutoAppriseVersion" minOccurs="0"/>
                <xsd:element ref="ns2:eonrdSensitiveDocum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Schvalovatele" ma:index="11" ma:displayName="Schvalovatelé" ma:internalName="Schvalovatele" ma:readOnly="false">
      <xsd:simpleType>
        <xsd:restriction base="dms:Unknown"/>
      </xsd:simpleType>
    </xsd:element>
    <xsd:element name="Rozdelovnik" ma:index="13" ma:displayName="Rozdělovník" ma:internalName="Rozdelovnik" ma:readOnly="false">
      <xsd:simpleType>
        <xsd:restriction base="dms:Unknown"/>
      </xsd:simpleType>
    </xsd:element>
    <xsd:element name="CDLinkToEffectiveDocument" ma:index="17" nillable="true" ma:displayName="Odkaz pro zobrazení účinné verze dokumentu" ma:hidden="true" ma:internalName="CDLinkToEffectiveDocument">
      <xsd:simpleType>
        <xsd:restriction base="dms:Unknown"/>
      </xsd:simpleType>
    </xsd:element>
    <xsd:element name="Archived" ma:index="19" nillable="true" ma:displayName="Archivováno" ma:internalName="Archived">
      <xsd:simpleType>
        <xsd:restriction base="dms:Boolean"/>
      </xsd:simpleType>
    </xsd:element>
    <xsd:element name="RDAttachments" ma:index="27" nillable="true" ma:displayName="Přílohy" ma:hidden="true" ma:internalName="RDAttachments" ma:readOnly="false">
      <xsd:simpleType>
        <xsd:restriction base="dms:Unknown"/>
      </xsd:simpleType>
    </xsd:element>
    <xsd:element name="DocumentLink" ma:index="28" nillable="true" ma:displayName="Související dokumenty" ma:hidden="true" ma:internalName="DocumentLink" ma:readOnly="false">
      <xsd:simpleType>
        <xsd:restriction base="dms:Unknown"/>
      </xsd:simpleType>
    </xsd:element>
    <xsd:element name="Detail" ma:index="29" nillable="true" ma:displayName="Vlastnosti" ma:hidden="true" ma:internalName="Detail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360e9-78c7-4746-9457-a3de3b1a75f8" elementFormDefault="qualified">
    <xsd:import namespace="http://schemas.microsoft.com/office/2006/documentManagement/types"/>
    <xsd:import namespace="http://schemas.microsoft.com/office/infopath/2007/PartnerControls"/>
    <xsd:element name="eonrdEditor" ma:index="2" ma:displayName="Zpracovatel" ma:list="UserInfo" ma:internalName="eonrdEdit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onrdIRDLabel" ma:index="4" ma:displayName="Označení IŘD" ma:internalName="eonrdIRDLabel">
      <xsd:simpleType>
        <xsd:restriction base="dms:Text">
          <xsd:maxLength value="255"/>
        </xsd:restriction>
      </xsd:simpleType>
    </xsd:element>
    <xsd:element name="oenrdRevisionNumber" ma:index="5" ma:displayName="Číslo revize" ma:decimals="0" ma:internalName="oenrdRevisionNumber">
      <xsd:simpleType>
        <xsd:restriction base="dms:Number"/>
      </xsd:simpleType>
    </xsd:element>
    <xsd:element name="CDValidFrom" ma:index="6" ma:displayName="Platnost od" ma:format="DateOnly" ma:internalName="CDValidFrom" ma:readOnly="false">
      <xsd:simpleType>
        <xsd:restriction base="dms:DateTime"/>
      </xsd:simpleType>
    </xsd:element>
    <xsd:element name="CDEffectiveFrom" ma:index="7" ma:displayName="Účinnost od" ma:format="DateOnly" ma:internalName="CDEffectiveFrom" ma:readOnly="false">
      <xsd:simpleType>
        <xsd:restriction base="dms:DateTime"/>
      </xsd:simpleType>
    </xsd:element>
    <xsd:element name="eonrdPublisherOJ" ma:index="9" ma:displayName="Vydavatel_OJ" ma:default="EBSCZ - BIT Corporate" ma:format="Dropdown" ma:internalName="eonrdPublisherOJ">
      <xsd:simpleType>
        <xsd:restriction base="dms:Choice">
          <xsd:enumeration value="EBSCZ - BIT Corporate"/>
          <xsd:enumeration value="EBSCZ - BIT Czech"/>
          <xsd:enumeration value="EBSCZ - Enterprise IT"/>
          <xsd:enumeration value="ECD - Dispečerské řízení sítí"/>
          <xsd:enumeration value="ECD - Ekonomika a regulace"/>
          <xsd:enumeration value="ECD - Logistika a materiálové hospodářství"/>
          <xsd:enumeration value="ECD - Management investic"/>
          <xsd:enumeration value="ECD - Management sítí a strategické projekty"/>
          <xsd:enumeration value="ECD - Řízení bezpečnosti a distribuč. IT"/>
          <xsd:enumeration value="ECD - Řízení služeb DS"/>
          <xsd:enumeration value="ECD - Správa a provoz sítě VN, NN a ZP"/>
          <xsd:enumeration value="ECD - Správa a provoz sítě VVN a DŘS"/>
          <xsd:enumeration value="ECD - Správní a centrální činnosti distribuce"/>
          <xsd:enumeration value="ECE - Digital"/>
          <xsd:enumeration value="ECE - Energetické služby a zdroje"/>
          <xsd:enumeration value="ECE - IT podpora"/>
          <xsd:enumeration value="ECE - Kompetenční centrum"/>
          <xsd:enumeration value="ECE - Management vztahů s PDS"/>
          <xsd:enumeration value="ECE - Nákup energie"/>
          <xsd:enumeration value="ECE - Podpora prodeje &amp; operations"/>
          <xsd:enumeration value="ECE - Prodej B2B"/>
          <xsd:enumeration value="ECE - Prodej Retail"/>
          <xsd:enumeration value="ECE - Product development and Inovations"/>
          <xsd:enumeration value="ECE - Solutions Delivery and Participation Management"/>
          <xsd:enumeration value="ECZR - Business Administration (BA)"/>
          <xsd:enumeration value="ECZR - BA - Procesní řízení a organizace"/>
          <xsd:enumeration value="ECZR - BA - Facility Management (FM)"/>
          <xsd:enumeration value="ECZR - FM - Doprava"/>
          <xsd:enumeration value="ECZR - FM - Facility služby"/>
          <xsd:enumeration value="ECZR - FM - IT Asset Management"/>
          <xsd:enumeration value="ECZR - FM - Poštovní služby a archiv"/>
          <xsd:enumeration value="ECZR - FM - Správa nemovitostí"/>
          <xsd:enumeration value="ECZR - Controlling"/>
          <xsd:enumeration value="ECZR - Corporate services a Koncernová komunikace"/>
          <xsd:enumeration value="ECZR - Daně"/>
          <xsd:enumeration value="ECZR - Digital delivery"/>
          <xsd:enumeration value="ECZR - Finance a účetnictví (FÚ)"/>
          <xsd:enumeration value="ECZR - FÚ - Koncernové účetnictví"/>
          <xsd:enumeration value="ECZR - FÚ - Finance"/>
          <xsd:enumeration value="ECZR - FÚ - Management pohledávek"/>
          <xsd:enumeration value="ECZR - Human Resources (HR)"/>
          <xsd:enumeration value="ECZR - HR - BOZP a management zdraví"/>
          <xsd:enumeration value="ECZR - HR - Talent, Development &amp; Executive HR"/>
          <xsd:enumeration value="ECZR - HR Servisní středisko"/>
          <xsd:enumeration value="ECZR - Interní audit"/>
          <xsd:enumeration value="ECZR - Marketingová komunikace"/>
          <xsd:enumeration value="ECZR - Ochrana dat a Informační bezpečnost"/>
          <xsd:enumeration value="ECZR - Operational Excellence a zákaznické cesty"/>
          <xsd:enumeration value="ECZR - Právní"/>
          <xsd:enumeration value="ECZR - Rozvoj trhu a společnosti"/>
          <xsd:enumeration value="ECZR - Řízení rizik"/>
          <xsd:enumeration value="ECZR - Servisní středisko účetnictví (SSÚ)"/>
          <xsd:enumeration value="ECZR - SSÚ - Back Office platební styk"/>
          <xsd:enumeration value="ECZR - SSÚ - Bilancování"/>
          <xsd:enumeration value="ECZR - SSÚ - Finanční účtárna"/>
          <xsd:enumeration value="ECZR - SSÚ - Harmonizace/Koncernový model"/>
          <xsd:enumeration value="ECZR - SSÚ - Majetková účtárna"/>
          <xsd:enumeration value="ECZR - SSÚ - Účetnictví E.ON IT"/>
          <xsd:enumeration value="ECZR - Středisko služeb zákazníkům (SSZ)"/>
          <xsd:enumeration value="ECZR - SSZ - Back Office Call Center"/>
          <xsd:enumeration value="ECZR - SSZ - Billing Center"/>
          <xsd:enumeration value="ECZR - SSZ - Call Center"/>
          <xsd:enumeration value="ECZT - Decentrální provoz a řízení výstavby"/>
          <xsd:enumeration value="ECZT - Finance &amp; Corporate Services"/>
          <xsd:enumeration value="ECZT - Provoz"/>
          <xsd:enumeration value="ECZT - Sales &amp; Marketing"/>
          <xsd:enumeration value="ECZT - Rozvoj"/>
        </xsd:restriction>
      </xsd:simpleType>
    </xsd:element>
    <xsd:element name="eonrdSLA" ma:index="14" nillable="true" ma:displayName="Smluvní návaznost (SLA)" ma:internalName="eonrdSLA" ma:readOnly="false">
      <xsd:simpleType>
        <xsd:restriction base="dms:Text">
          <xsd:maxLength value="255"/>
        </xsd:restriction>
      </xsd:simpleType>
    </xsd:element>
    <xsd:element name="eonrdPublishedByGP" ma:index="15" nillable="true" ma:displayName="Vydáno na základě GP" ma:internalName="eonrdPublishedByGP" ma:readOnly="false">
      <xsd:simpleType>
        <xsd:restriction base="dms:Text">
          <xsd:maxLength value="255"/>
        </xsd:restriction>
      </xsd:simpleType>
    </xsd:element>
    <xsd:element name="CDValidTo" ma:index="18" nillable="true" ma:displayName="Platnost do" ma:format="DateOnly" ma:internalName="CDValidTo">
      <xsd:simpleType>
        <xsd:restriction base="dms:DateTime"/>
      </xsd:simpleType>
    </xsd:element>
    <xsd:element name="eonrdSendToL1Managers" ma:index="20" nillable="true" ma:displayName="Zaslat email L1 manažerům" ma:default="0" ma:internalName="eonrdSendToL1Managers">
      <xsd:simpleType>
        <xsd:restriction base="dms:Boolean"/>
      </xsd:simpleType>
    </xsd:element>
    <xsd:element name="CDRevisingDisplay" ma:index="43" nillable="true" ma:displayName="Vydavatel" ma:hidden="true" ma:internalName="CDRevisingDisplay" ma:readOnly="false">
      <xsd:simpleType>
        <xsd:restriction base="dms:Text">
          <xsd:maxLength value="255"/>
        </xsd:restriction>
      </xsd:simpleType>
    </xsd:element>
    <xsd:element name="CDValidFromMajorVersion" ma:index="44" nillable="true" ma:displayName="Platnost od (hlavní verze)" ma:format="DateOnly" ma:internalName="CDValidFromMajorVersion" ma:readOnly="true">
      <xsd:simpleType>
        <xsd:restriction base="dms:DateTime"/>
      </xsd:simpleType>
    </xsd:element>
    <xsd:element name="CDValidToMajorVersion" ma:index="45" nillable="true" ma:displayName="Platnost do (hlavní verze)" ma:format="DateOnly" ma:internalName="CDValidToMajorVersion" ma:readOnly="true">
      <xsd:simpleType>
        <xsd:restriction base="dms:DateTime"/>
      </xsd:simpleType>
    </xsd:element>
    <xsd:element name="CDLastRevisionDate" ma:index="46" nillable="true" ma:displayName="Datum poslední revize" ma:internalName="CDLastRevisionDate" ma:readOnly="true">
      <xsd:simpleType>
        <xsd:restriction base="dms:DateTime"/>
      </xsd:simpleType>
    </xsd:element>
    <xsd:element name="eonrdRelatedProcessesDisplay" ma:index="47" nillable="true" ma:displayName="Související procesy" ma:internalName="eonrdRelatedProcessesDisplay" ma:readOnly="true">
      <xsd:simpleType>
        <xsd:restriction base="dms:Note">
          <xsd:maxLength value="255"/>
        </xsd:restriction>
      </xsd:simpleType>
    </xsd:element>
    <xsd:element name="CDIsAttachment" ma:index="48" nillable="true" ma:displayName="CDIsAttachment" ma:internalName="CDIsAttachment" ma:readOnly="true">
      <xsd:simpleType>
        <xsd:restriction base="dms:Boolean"/>
      </xsd:simpleType>
    </xsd:element>
    <xsd:element name="IRDElaborationStatus" ma:index="49" nillable="true" ma:displayName="Stav zpracování IŘD" ma:internalName="IRDElaborationStatus" ma:readOnly="true">
      <xsd:simpleType>
        <xsd:restriction base="dms:Text"/>
      </xsd:simpleType>
    </xsd:element>
    <xsd:element name="AutoAppriseVersion" ma:index="50" nillable="true" ma:displayName="Automatické seznámení s verzí" ma:internalName="AutoAppriseVersion">
      <xsd:simpleType>
        <xsd:restriction base="dms:Text">
          <xsd:maxLength value="255"/>
        </xsd:restriction>
      </xsd:simpleType>
    </xsd:element>
    <xsd:element name="eonrdSensitiveDocument" ma:index="51" nillable="true" ma:displayName="Citlivý dokument" ma:default="0" ma:internalName="eonrdSensitiveDocument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37be90-9cf5-4012-8959-e042a16fc572" elementFormDefault="qualified">
    <xsd:import namespace="http://schemas.microsoft.com/office/2006/documentManagement/types"/>
    <xsd:import namespace="http://schemas.microsoft.com/office/infopath/2007/PartnerControls"/>
    <xsd:element name="eonrdTypeIRD" ma:index="3" ma:displayName="Typ IŘD" ma:format="Dropdown" ma:internalName="eonrdTypeIRD" ma:readOnly="false">
      <xsd:simpleType>
        <xsd:restriction base="dms:Choice">
          <xsd:enumeration value="SM"/>
          <xsd:enumeration value="PP"/>
          <xsd:enumeration value="Ř"/>
          <xsd:enumeration value="PK"/>
          <xsd:enumeration value="RS"/>
          <xsd:enumeration value="GP"/>
          <xsd:enumeration value="PŘI"/>
        </xsd:restriction>
      </xsd:simpleType>
    </xsd:element>
    <xsd:element name="eonrdPublisherCompany" ma:index="8" ma:displayName="Vydavatel_Společnost" ma:format="Dropdown" ma:internalName="eonrdPublisherCompany" ma:readOnly="false">
      <xsd:simpleType>
        <xsd:restriction base="dms:Choice">
          <xsd:enumeration value="EBSCZ"/>
          <xsd:enumeration value="ECZR"/>
          <xsd:enumeration value="ECE"/>
          <xsd:enumeration value="ECD"/>
          <xsd:enumeration value="ESCZ"/>
          <xsd:enumeration value="ET"/>
          <xsd:enumeration value="EON SE"/>
        </xsd:restriction>
      </xsd:simpleType>
    </xsd:element>
    <xsd:element name="CDRevising" ma:index="10" ma:displayName="Vydavatel IŘD" ma:internalName="CDRevising" ma:readOnly="false">
      <xsd:simpleType>
        <xsd:restriction base="dms:Unknown"/>
      </xsd:simpleType>
    </xsd:element>
    <xsd:element name="eonrdISO" ma:index="12" nillable="true" ma:displayName="ISO" ma:internalName="eonrdISO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MS(ŽP)"/>
                    <xsd:enumeration value="HSMS(BOZP)"/>
                    <xsd:enumeration value="EnMS"/>
                  </xsd:restriction>
                </xsd:simpleType>
              </xsd:element>
            </xsd:sequence>
          </xsd:extension>
        </xsd:complexContent>
      </xsd:complexType>
    </xsd:element>
    <xsd:element name="eonrdRelatedProcesses" ma:index="16" nillable="true" ma:displayName="Související procesy" ma:internalName="eonrdRelatedProcesses" ma:readOnly="false" ma:requiredMultiChoice="tru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DI_P_Dispečerské řízení sítí"/>
                    <xsd:enumeration value="DI_P_Ekonomické řízení distribuce"/>
                    <xsd:enumeration value="DI_P_GIS a dokumentace sítě"/>
                    <xsd:enumeration value="DI_P_Investice"/>
                    <xsd:enumeration value="DI_P_Měření"/>
                    <xsd:enumeration value="DI_P_Provoz sítě VN a NN"/>
                    <xsd:enumeration value="DI_P_Provoz sítě VVN"/>
                    <xsd:enumeration value="DI_P_Regulace"/>
                    <xsd:enumeration value="DI_P_Rozvoj a příprava investic"/>
                    <xsd:enumeration value="DI_P_Síťový management"/>
                    <xsd:enumeration value="DI_P_Služby DS a pravidla trhu"/>
                    <xsd:enumeration value="DI_P_Správa a provoz DŘS"/>
                    <xsd:enumeration value="DI_P_Správa a provoz ZP"/>
                    <xsd:enumeration value="DI_P_Správa dat měření"/>
                    <xsd:enumeration value="DI_P_Správa sítě VN a NN"/>
                    <xsd:enumeration value="DI_P_Správa sítě VVN"/>
                    <xsd:enumeration value="DI_P_Správa TPM"/>
                    <xsd:enumeration value="DI_P_Správní a centrální činnosti distribuce"/>
                    <xsd:enumeration value="DI_P_Strategické projekty DI"/>
                    <xsd:enumeration value="DI_P_Veřejné zakázky"/>
                    <xsd:enumeration value="GE_P_KAM nákupu energie"/>
                    <xsd:enumeration value="GE_P_Provoz a správa zdrojů"/>
                    <xsd:enumeration value="GE_P_Rozvoj decentrálních zdrojů"/>
                    <xsd:enumeration value="GE_P_TOP&amp;B2B solutions"/>
                    <xsd:enumeration value="IS_P_Doprava"/>
                    <xsd:enumeration value="IS_P_Facility služby"/>
                    <xsd:enumeration value="IS_P_Human Resources"/>
                    <xsd:enumeration value="IS_P_IT Asset  management"/>
                    <xsd:enumeration value="IS_P_Logistika a materiálové hospodářství"/>
                    <xsd:enumeration value="IS_P_Poštovní služby a archiv"/>
                    <xsd:enumeration value="IS_P_Správa nemovitostí"/>
                    <xsd:enumeration value="IS_P_Účetnictví"/>
                    <xsd:enumeration value="IT_P_Řízení  výkonu"/>
                    <xsd:enumeration value="IT_P_Řízení dodávek a dodavatelů"/>
                    <xsd:enumeration value="IT_P_Řízeni komerční  oblasti"/>
                    <xsd:enumeration value="IT_P_Řízení návrhu,  změny a provozu"/>
                    <xsd:enumeration value="IT_P_Řízení produktů  a projektů"/>
                    <xsd:enumeration value="IT_P_Řízení strategie  a financí"/>
                    <xsd:enumeration value="IT_P_Řízení vztahů  s interními  zákazníky"/>
                    <xsd:enumeration value="PU_P_Management vztahů s PDS"/>
                    <xsd:enumeration value="PU_P_Nákup energie"/>
                    <xsd:enumeration value="PU_P_Portfolio Management"/>
                    <xsd:enumeration value="PU_P_Pořízení energie"/>
                    <xsd:enumeration value="MS_P_Kompetenční centrum"/>
                    <xsd:enumeration value="MS_P_Podpora prodeje &amp; Operations"/>
                    <xsd:enumeration value="MS_P_Prodej B2B"/>
                    <xsd:enumeration value="MS_P_Prodej Retail"/>
                    <xsd:enumeration value="MS_P_Prodej TOP"/>
                    <xsd:enumeration value="MS_P_Product Development &amp; Innovations"/>
                    <xsd:enumeration value="EM_P_Controlling"/>
                    <xsd:enumeration value="EM_P_Corporate services a konc. komun. a pol."/>
                    <xsd:enumeration value="EM_P_Daně"/>
                    <xsd:enumeration value="EM_P_Finance"/>
                    <xsd:enumeration value="EM_P_Interní Audit"/>
                    <xsd:enumeration value="EM_P_Interní kontrolní systém"/>
                    <xsd:enumeration value="EM_P_Koncernové účetnictví"/>
                    <xsd:enumeration value="EM_P_Management ISŘ"/>
                    <xsd:enumeration value="EM_P_Management pohledávek"/>
                    <xsd:enumeration value="EM_P_Marketing"/>
                    <xsd:enumeration value="EM_P_Ochrana dat a informační bezpečnost"/>
                    <xsd:enumeration value="EM_P_Operational Excellence a zákaznické cesty"/>
                    <xsd:enumeration value="EM_P_Právní"/>
                    <xsd:enumeration value="EM_P_Procesní řízení a organizace"/>
                    <xsd:enumeration value="EM_P_Rozvoj trhu a společnosti"/>
                    <xsd:enumeration value="EM_P_Řízení rizik"/>
                    <xsd:enumeration value="ETE_P_Finance &amp; Corporate Services"/>
                    <xsd:enumeration value="ETE_P_Produkty a rozvoj sítí"/>
                    <xsd:enumeration value="ETE_P_Provoz"/>
                    <xsd:enumeration value="ETE_P_Sales &amp; Marketing"/>
                    <xsd:enumeration value="ZS_P_Active Call"/>
                    <xsd:enumeration value="ZS_P_Billing Center"/>
                    <xsd:enumeration value="ZS_P_Business Line"/>
                    <xsd:enumeration value="ZS_P_Distribuční služby"/>
                    <xsd:enumeration value="ZS_P_Obsluha získaných zákazníků"/>
                    <xsd:enumeration value="ZS_P_Phone KAM"/>
                    <xsd:enumeration value="ZS_P_Podpora a řízení CC"/>
                    <xsd:enumeration value="ZS_P_Poradenská centra"/>
                    <xsd:enumeration value="ZS_P_Poruchová služba"/>
                    <xsd:enumeration value="ZS_P_Řešení stížností"/>
                    <xsd:enumeration value="ZS_P_Síťoví zákazníci"/>
                    <xsd:enumeration value="ZS_P_Sledování a vyhodnocování  kvality distribuce"/>
                    <xsd:enumeration value="ZS_P_Speciální služby BOCC"/>
                    <xsd:enumeration value="ZS_P_Standardní připojení"/>
                    <xsd:enumeration value="ZS_P_Středisko služeb zákaznikům"/>
                    <xsd:enumeration value="ZS_P_Zákaznická linka"/>
                    <xsd:enumeration value="Proces není definován"/>
                  </xsd:restriction>
                </xsd:simple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CD;" elementFormDefault="qualified">
    <xsd:import namespace="http://schemas.microsoft.com/office/2006/documentManagement/types"/>
    <xsd:import namespace="http://schemas.microsoft.com/office/infopath/2007/PartnerControls"/>
    <xsd:element name="CDVersion" ma:index="30" nillable="true" ma:displayName="Verze" ma:internalName="CDVersion" ma:readOnly="true">
      <xsd:simpleType>
        <xsd:restriction base="dms:Text"/>
      </xsd:simpleType>
    </xsd:element>
    <xsd:element name="CDModified" ma:index="31" nillable="true" ma:displayName="Změněno" ma:internalName="CDModified" ma:readOnly="true">
      <xsd:simpleType>
        <xsd:restriction base="dms:DateTime"/>
      </xsd:simpleType>
    </xsd:element>
    <xsd:element name="CDModifiedBy" ma:index="32" nillable="true" ma:displayName="Změnil" ma:internalName="CDModifiedBy" ma:readOnly="true">
      <xsd:simpleType>
        <xsd:restriction base="dms:Text"/>
      </xsd:simpleType>
    </xsd:element>
    <xsd:element name="CDCreatedBy" ma:index="33" nillable="true" ma:displayName="Vytvořil" ma:internalName="CDCreatedBy" ma:readOnly="true">
      <xsd:simpleType>
        <xsd:restriction base="dms:Text"/>
      </xsd:simpleType>
    </xsd:element>
    <xsd:element name="CDCreated" ma:index="34" nillable="true" ma:displayName="Vytvořeno" ma:internalName="CDCreated" ma:readOnly="true">
      <xsd:simpleType>
        <xsd:restriction base="dms:DateTime"/>
      </xsd:simpleType>
    </xsd:element>
    <xsd:element name="CDDistributionList" ma:index="35" nillable="true" ma:displayName="Rozdělovník" ma:internalName="CDDistributionList" ma:readOnly="true">
      <xsd:simpleType>
        <xsd:restriction base="dms:Note"/>
      </xsd:simpleType>
    </xsd:element>
    <xsd:element name="CDAttachments" ma:index="36" nillable="true" ma:displayName="Přílohy" ma:internalName="CDAttachments" ma:readOnly="true">
      <xsd:simpleType>
        <xsd:restriction base="dms:Note">
          <xsd:maxLength value="255"/>
        </xsd:restriction>
      </xsd:simpleType>
    </xsd:element>
    <xsd:element name="CDRelatedDocuments" ma:index="37" nillable="true" ma:displayName="Související dokumenty" ma:internalName="CDRelatedDocuments" ma:readOnly="true">
      <xsd:simpleType>
        <xsd:restriction base="dms:Note">
          <xsd:maxLength value="255"/>
        </xsd:restriction>
      </xsd:simpleType>
    </xsd:element>
    <xsd:element name="CDDocumentName" ma:index="38" nillable="true" ma:displayName="Název" ma:internalName="CDDocumentName" ma:readOnly="true">
      <xsd:simpleType>
        <xsd:restriction base="dms:Text"/>
      </xsd:simpleType>
    </xsd:element>
    <xsd:element name="CDApprovalStatus" ma:index="39" nillable="true" ma:displayName="Stav schválení" ma:internalName="CDApprovalStatus" ma:readOnly="true">
      <xsd:simpleType>
        <xsd:restriction base="dms:Text"/>
      </xsd:simpleType>
    </xsd:element>
    <xsd:element name="CDApprovedBy" ma:index="40" nillable="true" ma:displayName="Schválil" ma:internalName="CDApprovedBy" ma:readOnly="true">
      <xsd:simpleType>
        <xsd:restriction base="dms:Note"/>
      </xsd:simpleType>
    </xsd:element>
    <xsd:element name="CDApproved" ma:index="41" nillable="true" ma:displayName="Schváleno" ma:internalName="CDApproved" ma:readOnly="true">
      <xsd:simpleType>
        <xsd:restriction base="dms:DateTime"/>
      </xsd:simpleType>
    </xsd:element>
    <xsd:element name="CDLastApprovedBy" ma:index="42" nillable="true" ma:displayName="Schválil (poslední schvalovatel)" ma:internalName="CDLastApprovedBy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6" ma:displayName="Typ obsahu"/>
        <xsd:element ref="dc:title" maxOccurs="1" ma:index="1" ma:displayName="Název IŘD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onrdSendToL1Managers xmlns="01b360e9-78c7-4746-9457-a3de3b1a75f8">false</eonrdSendToL1Managers>
    <eonrdPublisherOJ xmlns="01b360e9-78c7-4746-9457-a3de3b1a75f8">ECD - Management investic</eonrdPublisherOJ>
    <eonrdSLA xmlns="01b360e9-78c7-4746-9457-a3de3b1a75f8" xsi:nil="true"/>
    <CDRevisingDisplay xmlns="01b360e9-78c7-4746-9457-a3de3b1a75f8">Mikuláš, Ladislav (u-dom1\l4493)</CDRevisingDisplay>
    <DocumentLink xmlns="http://schemas.microsoft.com/sharepoint/v3" xsi:nil="true"/>
    <eonrdPublishedByGP xmlns="01b360e9-78c7-4746-9457-a3de3b1a75f8" xsi:nil="true"/>
    <eonrdTypeIRD xmlns="5137be90-9cf5-4012-8959-e042a16fc572">PP</eonrdTypeIRD>
    <RDAttachments xmlns="http://schemas.microsoft.com/sharepoint/v3" xsi:nil="true"/>
    <Detail xmlns="http://schemas.microsoft.com/sharepoint/v3" xsi:nil="true"/>
    <eonrdPublisherCompany xmlns="5137be90-9cf5-4012-8959-e042a16fc572">ECD</eonrdPublisherCompany>
    <Rozdelovnik xmlns="http://schemas.microsoft.com/sharepoint/v3">;#False;#5376;#COMPANY_4016;#</Rozdelovnik>
    <eonrdIRDLabel xmlns="01b360e9-78c7-4746-9457-a3de3b1a75f8">ECD-PP-231</eonrdIRDLabel>
    <oenrdRevisionNumber xmlns="01b360e9-78c7-4746-9457-a3de3b1a75f8">0</oenrdRevisionNumber>
    <eonrdISO xmlns="5137be90-9cf5-4012-8959-e042a16fc572"/>
    <CDValidFrom xmlns="01b360e9-78c7-4746-9457-a3de3b1a75f8">2018-12-31T23:00:00+00:00</CDValidFrom>
    <Schvalovatele xmlns="http://schemas.microsoft.com/sharepoint/v3">;#False;#False;#6966;#Šrůma, Miroslav;#</Schvalovatele>
    <CDEffectiveFrom xmlns="01b360e9-78c7-4746-9457-a3de3b1a75f8">2018-12-31T23:00:00+00:00</CDEffectiveFrom>
    <CDLinkToEffectiveDocument xmlns="http://schemas.microsoft.com/sharepoint/v3" xsi:nil="true"/>
    <Archived xmlns="http://schemas.microsoft.com/sharepoint/v3">false</Archived>
    <eonrdEditor xmlns="01b360e9-78c7-4746-9457-a3de3b1a75f8">
      <UserInfo>
        <DisplayName>Procházka, Ivo</DisplayName>
        <AccountId>2357</AccountId>
        <AccountType/>
      </UserInfo>
    </eonrdEditor>
    <CDRevising xmlns="5137be90-9cf5-4012-8959-e042a16fc572">;#False;#6935;#Mikuláš, Ladislav;#</CDRevising>
    <CDValidTo xmlns="01b360e9-78c7-4746-9457-a3de3b1a75f8" xsi:nil="true"/>
    <eonrdRelatedProcesses xmlns="5137be90-9cf5-4012-8959-e042a16fc572">
      <Value>DI_P_Investice</Value>
      <Value>DI_P_Regulace</Value>
      <Value>DI_P_Rozvoj a příprava investic</Value>
      <Value>DI_P_Správa a provoz ZP</Value>
      <Value>DI_P_Správa sítě VN a NN</Value>
      <Value>DI_P_Správa sítě VVN</Value>
    </eonrdRelatedProcesses>
    <CDDocumentName xmlns="$ListId:CD;">ECD-PP-231</CDDocumentName>
    <CDCreatedBy xmlns="$ListId:CD;">Procházka, Ivo (u-dom1\i3517)</CDCreatedBy>
    <CDModified xmlns="$ListId:CD;">2019-08-19T13:04:47+00:00</CDModified>
    <CDVersion xmlns="$ListId:CD;">1.0</CDVersion>
    <CDModifiedBy xmlns="$ListId:CD;">Daňková, Pavla (u-dom1\p20247)</CDModifiedBy>
    <CDCreated xmlns="$ListId:CD;">2019-08-19T09:21:31+00:00</CDCreated>
    <CDApprovalStatus xmlns="$ListId:CD;">Schváleno</CDApprovalStatus>
    <CDDistributionList xmlns="$ListId:CD;">COMPANY_4016</CDDistributionList>
    <eonrdRelatedProcessesDisplay xmlns="01b360e9-78c7-4746-9457-a3de3b1a75f8">DI_P_Investice, DI_P_Regulace, DI_P_Rozvoj a příprava investic, DI_P_Správa a provoz ZP, DI_P_Správa sítě VN a NN, DI_P_Správa sítě VVN</eonrdRelatedProcessesDisplay>
    <CDApproved xmlns="$ListId:CD;">2019-08-19T13:04:46+00:00</CDApproved>
    <CDApprovedBy xmlns="$ListId:CD;">Masařová, Hana (JME\H15560), Mezera, David (JME\d8587), Mezera, David (JME\d8587)</CDApprovedBy>
    <CDLastApprovedBy xmlns="$ListId:CD;">Daňková, Pavla (u-dom1\p20247)</CDLastApprovedBy>
    <CDValidToMajorVersion xmlns="01b360e9-78c7-4746-9457-a3de3b1a75f8" xsi:nil="true"/>
    <CDValidFromMajorVersion xmlns="01b360e9-78c7-4746-9457-a3de3b1a75f8">2018-12-31T23:00:00+00:00</CDValidFromMajorVersion>
    <AutoAppriseVersion xmlns="01b360e9-78c7-4746-9457-a3de3b1a75f8" xsi:nil="true"/>
    <eonrdSensitiveDocument xmlns="01b360e9-78c7-4746-9457-a3de3b1a75f8">false</eonrdSensitiveDocument>
    <IRDElaborationStatus xmlns="01b360e9-78c7-4746-9457-a3de3b1a75f8">Koncept</IRDElaborationStatus>
    <CDLastRevisionDate xmlns="01b360e9-78c7-4746-9457-a3de3b1a75f8">2019-08-19T11:04:47+00:00</CDLastRevisionDate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D805C1-42E2-4746-88F7-60D30CFDA77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0157D27-2100-44D0-A420-9AB283A809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b360e9-78c7-4746-9457-a3de3b1a75f8"/>
    <ds:schemaRef ds:uri="5137be90-9cf5-4012-8959-e042a16fc572"/>
    <ds:schemaRef ds:uri="$ListId:CD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D810629-1DE8-4192-AB20-3E9A354FE52C}">
  <ds:schemaRefs>
    <ds:schemaRef ds:uri="http://schemas.microsoft.com/office/2006/documentManagement/types"/>
    <ds:schemaRef ds:uri="5137be90-9cf5-4012-8959-e042a16fc572"/>
    <ds:schemaRef ds:uri="01b360e9-78c7-4746-9457-a3de3b1a75f8"/>
    <ds:schemaRef ds:uri="http://purl.org/dc/elements/1.1/"/>
    <ds:schemaRef ds:uri="$ListId:CD;"/>
    <ds:schemaRef ds:uri="http://schemas.microsoft.com/office/infopath/2007/PartnerControls"/>
    <ds:schemaRef ds:uri="http://schemas.openxmlformats.org/package/2006/metadata/core-properties"/>
    <ds:schemaRef ds:uri="http://purl.org/dc/terms/"/>
    <ds:schemaRef ds:uri="http://schemas.microsoft.com/sharepoint/v3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06BE78A2-5833-4AAE-9D33-033342FFF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ECH_SM_CZ.dot</Template>
  <TotalTime>0</TotalTime>
  <Pages>13</Pages>
  <Words>3205</Words>
  <Characters>18914</Characters>
  <Application>Microsoft Office Word</Application>
  <DocSecurity>4</DocSecurity>
  <Lines>157</Lines>
  <Paragraphs>44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Metodika řešení škod způsobených při stavbách CAPEX i OPEX</vt:lpstr>
    </vt:vector>
  </TitlesOfParts>
  <Company>EON-IT</Company>
  <LinksUpToDate>false</LinksUpToDate>
  <CharactersWithSpaces>22075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Metodika řešení škod způsobených při stavbách CAPEX i OPEX</dc:title>
  <dc:subject>SM-001</dc:subject>
  <dc:creator>ITG/ECZR</dc:creator>
  <cp:lastModifiedBy>Miloslav Dvořák</cp:lastModifiedBy>
  <cp:revision>2</cp:revision>
  <cp:lastPrinted>2019-08-06T08:43:00Z</cp:lastPrinted>
  <dcterms:created xsi:type="dcterms:W3CDTF">2020-01-15T05:46:00Z</dcterms:created>
  <dcterms:modified xsi:type="dcterms:W3CDTF">2020-01-15T05:46:00Z</dcterms:modified>
  <cp:contentStatus>2010 pro 2011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olderOrDocument">
    <vt:lpwstr>0</vt:lpwstr>
  </property>
  <property fmtid="{D5CDD505-2E9C-101B-9397-08002B2CF9AE}" pid="3" name="LinkMajorVersion">
    <vt:lpwstr>512</vt:lpwstr>
  </property>
  <property fmtid="{D5CDD505-2E9C-101B-9397-08002B2CF9AE}" pid="4" name="Draft">
    <vt:lpwstr>;#0;#</vt:lpwstr>
  </property>
  <property fmtid="{D5CDD505-2E9C-101B-9397-08002B2CF9AE}" pid="5" name="ContentTypeId">
    <vt:lpwstr>0x010100C6356FD1C863D748B6F7ACE4BBC4C2EA0083268F2D8F744A1BADFB04D6D601AEA7001D0B907232946341B7BF839E2BACC31F010100761697BB58F0454DB1803D9655BFA1D6</vt:lpwstr>
  </property>
</Properties>
</file>