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34F0" w14:textId="0EBE6A8B" w:rsidR="00AC7145" w:rsidRPr="00F47BEA" w:rsidRDefault="00AC7145" w:rsidP="00AC7145">
      <w:pPr>
        <w:pStyle w:val="Odstavecseseznamem"/>
        <w:spacing w:after="0" w:line="240" w:lineRule="auto"/>
        <w:contextualSpacing w:val="0"/>
        <w:jc w:val="center"/>
        <w:rPr>
          <w:rFonts w:ascii="Arial Narrow" w:hAnsi="Arial Narrow"/>
          <w:b/>
          <w:sz w:val="36"/>
          <w:szCs w:val="36"/>
        </w:rPr>
      </w:pPr>
      <w:proofErr w:type="spellStart"/>
      <w:r w:rsidRPr="00F47BEA">
        <w:rPr>
          <w:rFonts w:ascii="Arial Narrow" w:hAnsi="Arial Narrow"/>
          <w:b/>
          <w:sz w:val="36"/>
          <w:szCs w:val="36"/>
        </w:rPr>
        <w:t>Čestné</w:t>
      </w:r>
      <w:proofErr w:type="spellEnd"/>
      <w:r w:rsidRPr="00F47BEA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F47BEA">
        <w:rPr>
          <w:rFonts w:ascii="Arial Narrow" w:hAnsi="Arial Narrow"/>
          <w:b/>
          <w:sz w:val="36"/>
          <w:szCs w:val="36"/>
        </w:rPr>
        <w:t>prohlášení</w:t>
      </w:r>
      <w:proofErr w:type="spellEnd"/>
      <w:r w:rsidRPr="00F47BEA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F47BEA">
        <w:rPr>
          <w:rFonts w:ascii="Arial Narrow" w:hAnsi="Arial Narrow"/>
          <w:b/>
          <w:sz w:val="36"/>
          <w:szCs w:val="36"/>
        </w:rPr>
        <w:t>vybraného</w:t>
      </w:r>
      <w:proofErr w:type="spellEnd"/>
      <w:r w:rsidRPr="00F47BEA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F47BEA">
        <w:rPr>
          <w:rFonts w:ascii="Arial Narrow" w:hAnsi="Arial Narrow"/>
          <w:b/>
          <w:sz w:val="36"/>
          <w:szCs w:val="36"/>
        </w:rPr>
        <w:t>dodavatele</w:t>
      </w:r>
      <w:proofErr w:type="spellEnd"/>
      <w:r w:rsidRPr="00F47BEA">
        <w:rPr>
          <w:rFonts w:ascii="Arial Narrow" w:hAnsi="Arial Narrow"/>
          <w:b/>
          <w:sz w:val="36"/>
          <w:szCs w:val="36"/>
        </w:rPr>
        <w:t xml:space="preserve"> o </w:t>
      </w:r>
      <w:proofErr w:type="spellStart"/>
      <w:r w:rsidRPr="00F47BEA">
        <w:rPr>
          <w:rFonts w:ascii="Arial Narrow" w:hAnsi="Arial Narrow"/>
          <w:b/>
          <w:sz w:val="36"/>
          <w:szCs w:val="36"/>
        </w:rPr>
        <w:t>splnění</w:t>
      </w:r>
      <w:proofErr w:type="spellEnd"/>
      <w:r w:rsidRPr="00F47BEA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F47BEA">
        <w:rPr>
          <w:rFonts w:ascii="Arial Narrow" w:hAnsi="Arial Narrow"/>
          <w:b/>
          <w:sz w:val="36"/>
          <w:szCs w:val="36"/>
        </w:rPr>
        <w:t>zadávací</w:t>
      </w:r>
      <w:proofErr w:type="spellEnd"/>
      <w:r w:rsidRPr="00F47BEA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F47BEA">
        <w:rPr>
          <w:rFonts w:ascii="Arial Narrow" w:hAnsi="Arial Narrow"/>
          <w:b/>
          <w:sz w:val="36"/>
          <w:szCs w:val="36"/>
        </w:rPr>
        <w:t>podmínky</w:t>
      </w:r>
      <w:proofErr w:type="spellEnd"/>
    </w:p>
    <w:p w14:paraId="76AB286B" w14:textId="77777777" w:rsidR="00AC7145" w:rsidRPr="00F47BEA" w:rsidRDefault="00AC7145" w:rsidP="00AC7145">
      <w:pPr>
        <w:spacing w:after="0" w:line="240" w:lineRule="auto"/>
        <w:jc w:val="both"/>
        <w:rPr>
          <w:rFonts w:ascii="Arial Narrow" w:hAnsi="Arial Narrow"/>
          <w:b/>
          <w:sz w:val="36"/>
          <w:szCs w:val="36"/>
        </w:rPr>
      </w:pPr>
    </w:p>
    <w:p w14:paraId="13645F31" w14:textId="0F349360" w:rsidR="00283ACC" w:rsidRPr="00AC7145" w:rsidRDefault="00AC7145" w:rsidP="00283ACC">
      <w:pPr>
        <w:spacing w:line="360" w:lineRule="auto"/>
        <w:jc w:val="center"/>
        <w:rPr>
          <w:rFonts w:ascii="Arial Narrow" w:hAnsi="Arial Narrow"/>
          <w:b/>
        </w:rPr>
      </w:pPr>
      <w:r w:rsidRPr="00AC7145">
        <w:rPr>
          <w:rFonts w:ascii="Arial Narrow" w:hAnsi="Arial Narrow"/>
        </w:rPr>
        <w:t xml:space="preserve">V </w:t>
      </w:r>
      <w:proofErr w:type="spellStart"/>
      <w:r w:rsidRPr="00AC7145">
        <w:rPr>
          <w:rFonts w:ascii="Arial Narrow" w:hAnsi="Arial Narrow"/>
        </w:rPr>
        <w:t>souladu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Zadávací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dokumentací</w:t>
      </w:r>
      <w:proofErr w:type="spellEnd"/>
      <w:r>
        <w:rPr>
          <w:rFonts w:ascii="Arial Narrow" w:hAnsi="Arial Narrow"/>
        </w:rPr>
        <w:t xml:space="preserve"> a </w:t>
      </w:r>
      <w:r w:rsidRPr="00AC7145">
        <w:rPr>
          <w:rFonts w:ascii="Arial Narrow" w:hAnsi="Arial Narrow"/>
        </w:rPr>
        <w:t>se</w:t>
      </w:r>
      <w:r w:rsidR="0006568A" w:rsidRPr="00AC7145">
        <w:rPr>
          <w:rFonts w:ascii="Arial Narrow" w:hAnsi="Arial Narrow"/>
        </w:rPr>
        <w:t xml:space="preserve"> </w:t>
      </w:r>
      <w:proofErr w:type="spellStart"/>
      <w:r w:rsidR="0006568A" w:rsidRPr="00AC7145">
        <w:rPr>
          <w:rFonts w:ascii="Arial Narrow" w:hAnsi="Arial Narrow"/>
        </w:rPr>
        <w:t>zákon</w:t>
      </w:r>
      <w:r w:rsidRPr="00AC7145">
        <w:rPr>
          <w:rFonts w:ascii="Arial Narrow" w:hAnsi="Arial Narrow"/>
        </w:rPr>
        <w:t>onem</w:t>
      </w:r>
      <w:proofErr w:type="spellEnd"/>
      <w:r w:rsidR="0006568A" w:rsidRPr="00AC7145">
        <w:rPr>
          <w:rFonts w:ascii="Arial Narrow" w:hAnsi="Arial Narrow"/>
        </w:rPr>
        <w:t xml:space="preserve"> č. 134/2016 Sb., o </w:t>
      </w:r>
      <w:proofErr w:type="spellStart"/>
      <w:r w:rsidR="0006568A" w:rsidRPr="00AC7145">
        <w:rPr>
          <w:rFonts w:ascii="Arial Narrow" w:hAnsi="Arial Narrow"/>
        </w:rPr>
        <w:t>zadávání</w:t>
      </w:r>
      <w:proofErr w:type="spellEnd"/>
      <w:r w:rsidR="0006568A" w:rsidRPr="00AC7145">
        <w:rPr>
          <w:rFonts w:ascii="Arial Narrow" w:hAnsi="Arial Narrow"/>
        </w:rPr>
        <w:t xml:space="preserve"> </w:t>
      </w:r>
      <w:proofErr w:type="spellStart"/>
      <w:r w:rsidR="0006568A" w:rsidRPr="00AC7145">
        <w:rPr>
          <w:rFonts w:ascii="Arial Narrow" w:hAnsi="Arial Narrow"/>
        </w:rPr>
        <w:t>veřejných</w:t>
      </w:r>
      <w:proofErr w:type="spellEnd"/>
      <w:r w:rsidR="0006568A" w:rsidRPr="00AC7145">
        <w:rPr>
          <w:rFonts w:ascii="Arial Narrow" w:hAnsi="Arial Narrow"/>
        </w:rPr>
        <w:t xml:space="preserve"> </w:t>
      </w:r>
      <w:proofErr w:type="spellStart"/>
      <w:r w:rsidR="0006568A" w:rsidRPr="00AC7145">
        <w:rPr>
          <w:rFonts w:ascii="Arial Narrow" w:hAnsi="Arial Narrow"/>
        </w:rPr>
        <w:t>zakáz</w:t>
      </w:r>
      <w:r w:rsidR="007B399C">
        <w:rPr>
          <w:rFonts w:ascii="Arial Narrow" w:hAnsi="Arial Narrow"/>
        </w:rPr>
        <w:t>ek</w:t>
      </w:r>
      <w:proofErr w:type="spellEnd"/>
      <w:r w:rsidR="0006568A" w:rsidRPr="00AC7145">
        <w:rPr>
          <w:rFonts w:ascii="Arial Narrow" w:hAnsi="Arial Narrow"/>
        </w:rPr>
        <w:t xml:space="preserve">, </w:t>
      </w:r>
      <w:proofErr w:type="spellStart"/>
      <w:r w:rsidR="0006568A" w:rsidRPr="00AC7145">
        <w:rPr>
          <w:rFonts w:ascii="Arial Narrow" w:hAnsi="Arial Narrow"/>
        </w:rPr>
        <w:t>ve</w:t>
      </w:r>
      <w:proofErr w:type="spellEnd"/>
      <w:r w:rsidR="0006568A" w:rsidRPr="00AC7145">
        <w:rPr>
          <w:rFonts w:ascii="Arial Narrow" w:hAnsi="Arial Narrow"/>
        </w:rPr>
        <w:t> </w:t>
      </w:r>
      <w:proofErr w:type="spellStart"/>
      <w:r w:rsidR="0006568A" w:rsidRPr="00AC7145">
        <w:rPr>
          <w:rFonts w:ascii="Arial Narrow" w:hAnsi="Arial Narrow"/>
        </w:rPr>
        <w:t>znění</w:t>
      </w:r>
      <w:proofErr w:type="spellEnd"/>
      <w:r w:rsidR="0006568A" w:rsidRPr="00AC7145">
        <w:rPr>
          <w:rFonts w:ascii="Arial Narrow" w:hAnsi="Arial Narrow"/>
        </w:rPr>
        <w:t xml:space="preserve"> </w:t>
      </w:r>
      <w:proofErr w:type="spellStart"/>
      <w:r w:rsidR="0006568A" w:rsidRPr="00AC7145">
        <w:rPr>
          <w:rFonts w:ascii="Arial Narrow" w:hAnsi="Arial Narrow"/>
        </w:rPr>
        <w:t>pozdějších</w:t>
      </w:r>
      <w:proofErr w:type="spellEnd"/>
      <w:r w:rsidR="0006568A" w:rsidRPr="00AC7145">
        <w:rPr>
          <w:rFonts w:ascii="Arial Narrow" w:hAnsi="Arial Narrow"/>
        </w:rPr>
        <w:t xml:space="preserve"> </w:t>
      </w:r>
      <w:proofErr w:type="spellStart"/>
      <w:r w:rsidR="0006568A" w:rsidRPr="00AC7145">
        <w:rPr>
          <w:rFonts w:ascii="Arial Narrow" w:hAnsi="Arial Narrow"/>
        </w:rPr>
        <w:t>předpisů</w:t>
      </w:r>
      <w:proofErr w:type="spellEnd"/>
      <w:r w:rsidR="0006568A" w:rsidRPr="00AC7145">
        <w:rPr>
          <w:rFonts w:ascii="Arial Narrow" w:hAnsi="Arial Narrow"/>
        </w:rPr>
        <w:t xml:space="preserve"> (</w:t>
      </w:r>
      <w:proofErr w:type="spellStart"/>
      <w:r w:rsidR="0006568A" w:rsidRPr="00AC7145">
        <w:rPr>
          <w:rFonts w:ascii="Arial Narrow" w:hAnsi="Arial Narrow"/>
        </w:rPr>
        <w:t>dále</w:t>
      </w:r>
      <w:proofErr w:type="spellEnd"/>
      <w:r w:rsidR="0006568A" w:rsidRPr="00AC7145">
        <w:rPr>
          <w:rFonts w:ascii="Arial Narrow" w:hAnsi="Arial Narrow"/>
        </w:rPr>
        <w:t xml:space="preserve"> </w:t>
      </w:r>
      <w:proofErr w:type="spellStart"/>
      <w:r w:rsidR="0006568A" w:rsidRPr="00AC7145">
        <w:rPr>
          <w:rFonts w:ascii="Arial Narrow" w:hAnsi="Arial Narrow"/>
        </w:rPr>
        <w:t>jen</w:t>
      </w:r>
      <w:proofErr w:type="spellEnd"/>
      <w:r w:rsidR="0006568A" w:rsidRPr="00AC7145">
        <w:rPr>
          <w:rFonts w:ascii="Arial Narrow" w:hAnsi="Arial Narrow"/>
        </w:rPr>
        <w:t xml:space="preserve"> „</w:t>
      </w:r>
      <w:proofErr w:type="spellStart"/>
      <w:proofErr w:type="gramStart"/>
      <w:r w:rsidR="0006568A" w:rsidRPr="00AC7145">
        <w:rPr>
          <w:rFonts w:ascii="Arial Narrow" w:hAnsi="Arial Narrow"/>
        </w:rPr>
        <w:t>zákon</w:t>
      </w:r>
      <w:proofErr w:type="spellEnd"/>
      <w:r w:rsidR="0006568A" w:rsidRPr="00AC7145">
        <w:rPr>
          <w:rFonts w:ascii="Arial Narrow" w:hAnsi="Arial Narrow"/>
        </w:rPr>
        <w:t>“</w:t>
      </w:r>
      <w:proofErr w:type="gramEnd"/>
      <w:r w:rsidR="0006568A" w:rsidRPr="00AC7145">
        <w:rPr>
          <w:rFonts w:ascii="Arial Narrow" w:hAnsi="Arial Narrow"/>
        </w:rPr>
        <w:t>)</w:t>
      </w:r>
      <w:r w:rsidR="00283ACC" w:rsidRPr="00AC7145">
        <w:rPr>
          <w:rFonts w:ascii="Arial Narrow" w:hAnsi="Arial Narrow"/>
        </w:rPr>
        <w:t xml:space="preserve"> k </w:t>
      </w:r>
      <w:proofErr w:type="spellStart"/>
      <w:r w:rsidR="00283ACC" w:rsidRPr="00AC7145">
        <w:rPr>
          <w:rFonts w:ascii="Arial Narrow" w:hAnsi="Arial Narrow"/>
        </w:rPr>
        <w:t>sektorové</w:t>
      </w:r>
      <w:proofErr w:type="spellEnd"/>
      <w:r w:rsidR="00283ACC" w:rsidRPr="00AC7145">
        <w:rPr>
          <w:rFonts w:ascii="Arial Narrow" w:hAnsi="Arial Narrow"/>
        </w:rPr>
        <w:t xml:space="preserve"> </w:t>
      </w:r>
      <w:proofErr w:type="spellStart"/>
      <w:r w:rsidR="00283ACC" w:rsidRPr="00AC7145">
        <w:rPr>
          <w:rFonts w:ascii="Arial Narrow" w:hAnsi="Arial Narrow"/>
        </w:rPr>
        <w:t>veřejné</w:t>
      </w:r>
      <w:proofErr w:type="spellEnd"/>
      <w:r w:rsidR="00283ACC" w:rsidRPr="00AC7145">
        <w:rPr>
          <w:rFonts w:ascii="Arial Narrow" w:hAnsi="Arial Narrow"/>
        </w:rPr>
        <w:t xml:space="preserve"> </w:t>
      </w:r>
      <w:proofErr w:type="spellStart"/>
      <w:r w:rsidR="00283ACC" w:rsidRPr="00AC7145">
        <w:rPr>
          <w:rFonts w:ascii="Arial Narrow" w:hAnsi="Arial Narrow"/>
        </w:rPr>
        <w:t>zakázce</w:t>
      </w:r>
      <w:proofErr w:type="spellEnd"/>
      <w:r w:rsidR="00283ACC" w:rsidRPr="00AC7145">
        <w:rPr>
          <w:rFonts w:ascii="Arial Narrow" w:hAnsi="Arial Narrow"/>
        </w:rPr>
        <w:t xml:space="preserve"> s </w:t>
      </w:r>
      <w:proofErr w:type="spellStart"/>
      <w:r w:rsidR="00283ACC" w:rsidRPr="00AC7145">
        <w:rPr>
          <w:rFonts w:ascii="Arial Narrow" w:hAnsi="Arial Narrow"/>
        </w:rPr>
        <w:t>názvem</w:t>
      </w:r>
      <w:proofErr w:type="spellEnd"/>
      <w:r w:rsidR="00283ACC" w:rsidRPr="00AC7145">
        <w:rPr>
          <w:rFonts w:ascii="Arial Narrow" w:hAnsi="Arial Narrow"/>
        </w:rPr>
        <w:t xml:space="preserve"> </w:t>
      </w:r>
    </w:p>
    <w:p w14:paraId="2446BBAE" w14:textId="49C88789" w:rsidR="0006568A" w:rsidRPr="00F47BEA" w:rsidRDefault="00283ACC" w:rsidP="00283AC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47BEA">
        <w:rPr>
          <w:rFonts w:ascii="Arial Narrow" w:hAnsi="Arial Narrow"/>
          <w:b/>
          <w:sz w:val="24"/>
          <w:szCs w:val="24"/>
        </w:rPr>
        <w:t>„</w:t>
      </w:r>
      <w:proofErr w:type="spellStart"/>
      <w:r w:rsidR="007B399C" w:rsidRPr="007B399C">
        <w:rPr>
          <w:rFonts w:ascii="Arial Narrow" w:hAnsi="Arial Narrow"/>
          <w:b/>
          <w:sz w:val="24"/>
          <w:szCs w:val="24"/>
        </w:rPr>
        <w:t>Plánované</w:t>
      </w:r>
      <w:proofErr w:type="spellEnd"/>
      <w:r w:rsidR="007B399C" w:rsidRPr="007B399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399C" w:rsidRPr="007B399C">
        <w:rPr>
          <w:rFonts w:ascii="Arial Narrow" w:hAnsi="Arial Narrow"/>
          <w:b/>
          <w:sz w:val="24"/>
          <w:szCs w:val="24"/>
        </w:rPr>
        <w:t>výměny</w:t>
      </w:r>
      <w:proofErr w:type="spellEnd"/>
      <w:r w:rsidR="007B399C" w:rsidRPr="007B399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399C" w:rsidRPr="007B399C">
        <w:rPr>
          <w:rFonts w:ascii="Arial Narrow" w:hAnsi="Arial Narrow"/>
          <w:b/>
          <w:sz w:val="24"/>
          <w:szCs w:val="24"/>
        </w:rPr>
        <w:t>elektroměrů</w:t>
      </w:r>
      <w:proofErr w:type="spellEnd"/>
      <w:r w:rsidR="007B399C" w:rsidRPr="007B399C">
        <w:rPr>
          <w:rFonts w:ascii="Arial Narrow" w:hAnsi="Arial Narrow"/>
          <w:b/>
          <w:sz w:val="24"/>
          <w:szCs w:val="24"/>
        </w:rPr>
        <w:t xml:space="preserve"> k </w:t>
      </w:r>
      <w:proofErr w:type="spellStart"/>
      <w:r w:rsidR="007B399C" w:rsidRPr="007B399C">
        <w:rPr>
          <w:rFonts w:ascii="Arial Narrow" w:hAnsi="Arial Narrow"/>
          <w:b/>
          <w:sz w:val="24"/>
          <w:szCs w:val="24"/>
        </w:rPr>
        <w:t>ověření</w:t>
      </w:r>
      <w:proofErr w:type="spellEnd"/>
      <w:r w:rsidR="007B399C" w:rsidRPr="007B399C">
        <w:rPr>
          <w:rFonts w:ascii="Arial Narrow" w:hAnsi="Arial Narrow"/>
          <w:b/>
          <w:sz w:val="24"/>
          <w:szCs w:val="24"/>
        </w:rPr>
        <w:t xml:space="preserve"> pro </w:t>
      </w:r>
      <w:proofErr w:type="spellStart"/>
      <w:r w:rsidR="007B399C" w:rsidRPr="007B399C">
        <w:rPr>
          <w:rFonts w:ascii="Arial Narrow" w:hAnsi="Arial Narrow"/>
          <w:b/>
          <w:sz w:val="24"/>
          <w:szCs w:val="24"/>
        </w:rPr>
        <w:t>oblasti</w:t>
      </w:r>
      <w:proofErr w:type="spellEnd"/>
      <w:r w:rsidR="007B399C" w:rsidRPr="007B399C">
        <w:rPr>
          <w:rFonts w:ascii="Arial Narrow" w:hAnsi="Arial Narrow"/>
          <w:b/>
          <w:sz w:val="24"/>
          <w:szCs w:val="24"/>
        </w:rPr>
        <w:t xml:space="preserve"> Brno, </w:t>
      </w:r>
      <w:proofErr w:type="spellStart"/>
      <w:r w:rsidR="007B399C" w:rsidRPr="007B399C">
        <w:rPr>
          <w:rFonts w:ascii="Arial Narrow" w:hAnsi="Arial Narrow"/>
          <w:b/>
          <w:sz w:val="24"/>
          <w:szCs w:val="24"/>
        </w:rPr>
        <w:t>Prostějov</w:t>
      </w:r>
      <w:proofErr w:type="spellEnd"/>
      <w:r w:rsidR="007B399C" w:rsidRPr="007B399C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7B399C" w:rsidRPr="007B399C">
        <w:rPr>
          <w:rFonts w:ascii="Arial Narrow" w:hAnsi="Arial Narrow"/>
          <w:b/>
          <w:sz w:val="24"/>
          <w:szCs w:val="24"/>
        </w:rPr>
        <w:t>Jihlava</w:t>
      </w:r>
      <w:proofErr w:type="spellEnd"/>
      <w:r w:rsidR="007B399C" w:rsidRPr="007B399C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7B399C" w:rsidRPr="007B399C">
        <w:rPr>
          <w:rFonts w:ascii="Arial Narrow" w:hAnsi="Arial Narrow"/>
          <w:b/>
          <w:sz w:val="24"/>
          <w:szCs w:val="24"/>
        </w:rPr>
        <w:t>Znojmo</w:t>
      </w:r>
      <w:proofErr w:type="spellEnd"/>
      <w:r w:rsidR="007B399C" w:rsidRPr="007B399C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proofErr w:type="gramStart"/>
      <w:r w:rsidR="007B399C" w:rsidRPr="007B399C">
        <w:rPr>
          <w:rFonts w:ascii="Arial Narrow" w:hAnsi="Arial Narrow"/>
          <w:b/>
          <w:sz w:val="24"/>
          <w:szCs w:val="24"/>
        </w:rPr>
        <w:t>Tábor</w:t>
      </w:r>
      <w:proofErr w:type="spellEnd"/>
      <w:r w:rsidRPr="00F47BEA">
        <w:rPr>
          <w:rFonts w:ascii="Arial Narrow" w:hAnsi="Arial Narrow"/>
          <w:b/>
          <w:sz w:val="24"/>
          <w:szCs w:val="24"/>
        </w:rPr>
        <w:t>“ pro</w:t>
      </w:r>
      <w:proofErr w:type="gramEnd"/>
      <w:r w:rsidRPr="00F47BEA">
        <w:rPr>
          <w:rFonts w:ascii="Arial Narrow" w:hAnsi="Arial Narrow"/>
          <w:b/>
          <w:sz w:val="24"/>
          <w:szCs w:val="24"/>
        </w:rPr>
        <w:t>:</w:t>
      </w:r>
    </w:p>
    <w:p w14:paraId="2F68038B" w14:textId="77777777" w:rsidR="00C84F74" w:rsidRPr="00AC7145" w:rsidRDefault="00C84F74" w:rsidP="00C84F74">
      <w:pPr>
        <w:rPr>
          <w:rFonts w:ascii="Arial Narrow" w:hAnsi="Arial Narrow" w:cs="Arial"/>
          <w:i/>
          <w:snapToGrid w:val="0"/>
          <w:highlight w:val="yellow"/>
          <w:lang w:val="cs-CZ"/>
        </w:rPr>
      </w:pPr>
      <w:bookmarkStart w:id="0" w:name="_Hlk17713913"/>
      <w:r w:rsidRPr="00AC7145">
        <w:rPr>
          <w:rFonts w:ascii="Arial Narrow" w:hAnsi="Arial Narrow" w:cs="Arial"/>
          <w:i/>
          <w:snapToGrid w:val="0"/>
          <w:highlight w:val="yellow"/>
          <w:lang w:val="cs-CZ"/>
        </w:rPr>
        <w:t>obchodní firma / jméno a příjmení</w:t>
      </w:r>
      <w:r w:rsidRPr="00AC7145">
        <w:rPr>
          <w:rFonts w:ascii="Arial Narrow" w:hAnsi="Arial Narrow" w:cs="Arial"/>
          <w:i/>
          <w:snapToGrid w:val="0"/>
          <w:highlight w:val="yellow"/>
          <w:vertAlign w:val="superscript"/>
        </w:rPr>
        <w:footnoteReference w:id="1"/>
      </w:r>
    </w:p>
    <w:p w14:paraId="445CB36D" w14:textId="77777777" w:rsidR="00C84F74" w:rsidRPr="00AC7145" w:rsidRDefault="00C84F74" w:rsidP="00C84F74">
      <w:pPr>
        <w:rPr>
          <w:rFonts w:ascii="Arial Narrow" w:hAnsi="Arial Narrow" w:cs="Arial"/>
          <w:snapToGrid w:val="0"/>
          <w:highlight w:val="yellow"/>
          <w:lang w:val="cs-CZ"/>
        </w:rPr>
      </w:pPr>
      <w:r w:rsidRPr="00AC7145">
        <w:rPr>
          <w:rFonts w:ascii="Arial Narrow" w:hAnsi="Arial Narrow" w:cs="Arial"/>
          <w:snapToGrid w:val="0"/>
          <w:highlight w:val="yellow"/>
          <w:lang w:val="cs-CZ"/>
        </w:rPr>
        <w:t>se sídlem</w:t>
      </w:r>
      <w:r w:rsidRPr="00AC7145">
        <w:rPr>
          <w:rFonts w:ascii="Arial Narrow" w:hAnsi="Arial Narrow" w:cs="Arial"/>
          <w:snapToGrid w:val="0"/>
          <w:highlight w:val="yellow"/>
          <w:lang w:val="cs-CZ"/>
        </w:rPr>
        <w:softHyphen/>
      </w:r>
      <w:r w:rsidRPr="00AC7145">
        <w:rPr>
          <w:rFonts w:ascii="Arial Narrow" w:hAnsi="Arial Narrow" w:cs="Arial"/>
          <w:snapToGrid w:val="0"/>
          <w:highlight w:val="yellow"/>
          <w:lang w:val="cs-CZ"/>
        </w:rPr>
        <w:softHyphen/>
        <w:t xml:space="preserve"> / trvale bytem……</w:t>
      </w:r>
    </w:p>
    <w:p w14:paraId="335C44D3" w14:textId="77777777" w:rsidR="00C84F74" w:rsidRPr="00AC7145" w:rsidRDefault="00C84F74" w:rsidP="00C84F74">
      <w:pPr>
        <w:rPr>
          <w:rFonts w:ascii="Arial Narrow" w:hAnsi="Arial Narrow" w:cs="Arial"/>
          <w:snapToGrid w:val="0"/>
          <w:highlight w:val="yellow"/>
          <w:lang w:val="cs-CZ"/>
        </w:rPr>
      </w:pPr>
      <w:proofErr w:type="gramStart"/>
      <w:r w:rsidRPr="00AC7145">
        <w:rPr>
          <w:rFonts w:ascii="Arial Narrow" w:hAnsi="Arial Narrow" w:cs="Arial"/>
          <w:snapToGrid w:val="0"/>
          <w:highlight w:val="yellow"/>
          <w:lang w:val="cs-CZ"/>
        </w:rPr>
        <w:t>IČO:…</w:t>
      </w:r>
      <w:proofErr w:type="gramEnd"/>
      <w:r w:rsidRPr="00AC7145">
        <w:rPr>
          <w:rFonts w:ascii="Arial Narrow" w:hAnsi="Arial Narrow" w:cs="Arial"/>
          <w:snapToGrid w:val="0"/>
          <w:highlight w:val="yellow"/>
          <w:lang w:val="cs-CZ"/>
        </w:rPr>
        <w:t>…</w:t>
      </w:r>
    </w:p>
    <w:p w14:paraId="75C91F87" w14:textId="77777777" w:rsidR="00C84F74" w:rsidRPr="00AC7145" w:rsidRDefault="00C84F74" w:rsidP="00C84F74">
      <w:pPr>
        <w:rPr>
          <w:rFonts w:ascii="Arial Narrow" w:hAnsi="Arial Narrow" w:cs="Arial"/>
          <w:snapToGrid w:val="0"/>
          <w:highlight w:val="yellow"/>
          <w:lang w:val="cs-CZ"/>
        </w:rPr>
      </w:pPr>
      <w:r w:rsidRPr="00AC7145">
        <w:rPr>
          <w:rFonts w:ascii="Arial Narrow" w:hAnsi="Arial Narrow" w:cs="Arial"/>
          <w:snapToGrid w:val="0"/>
          <w:highlight w:val="yellow"/>
          <w:lang w:val="cs-CZ"/>
        </w:rPr>
        <w:t>společnost zapsaná v obchodním rejstříku vedeném ……,</w:t>
      </w:r>
    </w:p>
    <w:p w14:paraId="3FCB65D2" w14:textId="77777777" w:rsidR="00C84F74" w:rsidRPr="00AC7145" w:rsidRDefault="00C84F74" w:rsidP="00C84F74">
      <w:pPr>
        <w:rPr>
          <w:rFonts w:ascii="Arial Narrow" w:hAnsi="Arial Narrow" w:cs="Arial"/>
          <w:snapToGrid w:val="0"/>
          <w:highlight w:val="yellow"/>
          <w:lang w:val="cs-CZ"/>
        </w:rPr>
      </w:pPr>
      <w:r w:rsidRPr="00AC7145">
        <w:rPr>
          <w:rFonts w:ascii="Arial Narrow" w:hAnsi="Arial Narrow" w:cs="Arial"/>
          <w:snapToGrid w:val="0"/>
          <w:highlight w:val="yellow"/>
          <w:lang w:val="cs-CZ"/>
        </w:rPr>
        <w:t xml:space="preserve">oddíl ……, vložka </w:t>
      </w:r>
      <w:r w:rsidRPr="00AC7145">
        <w:rPr>
          <w:rFonts w:ascii="Arial Narrow" w:hAnsi="Arial Narrow" w:cs="Arial"/>
          <w:snapToGrid w:val="0"/>
          <w:highlight w:val="yellow"/>
          <w:lang w:val="cs-CZ"/>
        </w:rPr>
        <w:softHyphen/>
      </w:r>
      <w:r w:rsidRPr="00AC7145">
        <w:rPr>
          <w:rFonts w:ascii="Arial Narrow" w:hAnsi="Arial Narrow" w:cs="Arial"/>
          <w:snapToGrid w:val="0"/>
          <w:highlight w:val="yellow"/>
          <w:lang w:val="cs-CZ"/>
        </w:rPr>
        <w:softHyphen/>
        <w:t>……</w:t>
      </w:r>
    </w:p>
    <w:p w14:paraId="790DF2CA" w14:textId="77777777" w:rsidR="00C84F74" w:rsidRPr="00AC7145" w:rsidRDefault="00C84F74" w:rsidP="00C84F74">
      <w:pPr>
        <w:rPr>
          <w:rFonts w:ascii="Arial Narrow" w:hAnsi="Arial Narrow" w:cs="Arial"/>
          <w:snapToGrid w:val="0"/>
          <w:lang w:val="cs-CZ"/>
        </w:rPr>
      </w:pPr>
      <w:r w:rsidRPr="00AC7145">
        <w:rPr>
          <w:rFonts w:ascii="Arial Narrow" w:hAnsi="Arial Narrow" w:cs="Arial"/>
          <w:snapToGrid w:val="0"/>
          <w:highlight w:val="yellow"/>
          <w:lang w:val="cs-CZ"/>
        </w:rPr>
        <w:t>zastoupená: ……</w:t>
      </w:r>
    </w:p>
    <w:bookmarkEnd w:id="0"/>
    <w:p w14:paraId="272836DB" w14:textId="77777777" w:rsidR="00C84F74" w:rsidRPr="00AC7145" w:rsidRDefault="00C84F74" w:rsidP="00C84F74">
      <w:pPr>
        <w:spacing w:after="120"/>
        <w:rPr>
          <w:rFonts w:ascii="Arial Narrow" w:hAnsi="Arial Narrow" w:cs="Arial"/>
          <w:lang w:val="cs-CZ"/>
        </w:rPr>
      </w:pPr>
    </w:p>
    <w:p w14:paraId="7B2DC475" w14:textId="2AB52536" w:rsidR="00AC7145" w:rsidRPr="00D729D6" w:rsidRDefault="00C84F74" w:rsidP="00EF6A39">
      <w:pPr>
        <w:spacing w:after="120"/>
        <w:rPr>
          <w:rFonts w:ascii="Arial Narrow" w:hAnsi="Arial Narrow" w:cs="Arial"/>
          <w:lang w:val="cs-CZ"/>
        </w:rPr>
      </w:pPr>
      <w:r w:rsidRPr="00D729D6">
        <w:rPr>
          <w:rFonts w:ascii="Arial Narrow" w:hAnsi="Arial Narrow" w:cs="Arial"/>
          <w:lang w:val="cs-CZ"/>
        </w:rPr>
        <w:t>tímto čestně prohlašuj</w:t>
      </w:r>
      <w:r w:rsidR="00AC7145" w:rsidRPr="00D729D6">
        <w:rPr>
          <w:rFonts w:ascii="Arial Narrow" w:hAnsi="Arial Narrow" w:cs="Arial"/>
          <w:lang w:val="cs-CZ"/>
        </w:rPr>
        <w:t>i</w:t>
      </w:r>
      <w:r w:rsidRPr="00D729D6">
        <w:rPr>
          <w:rFonts w:ascii="Arial Narrow" w:hAnsi="Arial Narrow" w:cs="Arial"/>
          <w:lang w:val="cs-CZ"/>
        </w:rPr>
        <w:t>, že splňuj</w:t>
      </w:r>
      <w:r w:rsidR="00AC7145" w:rsidRPr="00D729D6">
        <w:rPr>
          <w:rFonts w:ascii="Arial Narrow" w:hAnsi="Arial Narrow" w:cs="Arial"/>
          <w:lang w:val="cs-CZ"/>
        </w:rPr>
        <w:t xml:space="preserve">i podmínky </w:t>
      </w:r>
      <w:r w:rsidR="00EF6A39" w:rsidRPr="00D729D6">
        <w:rPr>
          <w:rFonts w:ascii="Arial Narrow" w:hAnsi="Arial Narrow" w:cs="Arial"/>
          <w:lang w:val="cs-CZ"/>
        </w:rPr>
        <w:t xml:space="preserve">pro uzavření </w:t>
      </w:r>
      <w:r w:rsidR="00603892">
        <w:rPr>
          <w:rFonts w:ascii="Arial Narrow" w:hAnsi="Arial Narrow" w:cs="Arial"/>
          <w:lang w:val="cs-CZ"/>
        </w:rPr>
        <w:t>rámcové dohody</w:t>
      </w:r>
      <w:r w:rsidR="00EF6A39" w:rsidRPr="00D729D6">
        <w:rPr>
          <w:rFonts w:ascii="Arial Narrow" w:hAnsi="Arial Narrow" w:cs="Arial"/>
          <w:lang w:val="cs-CZ"/>
        </w:rPr>
        <w:t xml:space="preserve"> </w:t>
      </w:r>
      <w:r w:rsidR="0012254D">
        <w:rPr>
          <w:rFonts w:ascii="Arial Narrow" w:hAnsi="Arial Narrow" w:cs="Arial"/>
          <w:lang w:val="cs-CZ"/>
        </w:rPr>
        <w:t xml:space="preserve">v souladu </w:t>
      </w:r>
      <w:proofErr w:type="gramStart"/>
      <w:r w:rsidR="0012254D">
        <w:rPr>
          <w:rFonts w:ascii="Arial Narrow" w:hAnsi="Arial Narrow" w:cs="Arial"/>
          <w:lang w:val="cs-CZ"/>
        </w:rPr>
        <w:t xml:space="preserve">s </w:t>
      </w:r>
      <w:r w:rsidR="00EF6A39" w:rsidRPr="00D729D6">
        <w:rPr>
          <w:rFonts w:ascii="Arial Narrow" w:hAnsi="Arial Narrow" w:cs="Arial"/>
          <w:lang w:val="cs-CZ"/>
        </w:rPr>
        <w:t> čl.</w:t>
      </w:r>
      <w:proofErr w:type="gramEnd"/>
      <w:r w:rsidR="00EF6A39" w:rsidRPr="00D729D6">
        <w:rPr>
          <w:rFonts w:ascii="Arial Narrow" w:hAnsi="Arial Narrow" w:cs="Arial"/>
          <w:lang w:val="cs-CZ"/>
        </w:rPr>
        <w:t xml:space="preserve"> </w:t>
      </w:r>
      <w:r w:rsidR="00603892">
        <w:rPr>
          <w:rFonts w:ascii="Arial Narrow" w:hAnsi="Arial Narrow" w:cs="Arial"/>
          <w:lang w:val="cs-CZ"/>
        </w:rPr>
        <w:t>14, písm. c)</w:t>
      </w:r>
      <w:bookmarkStart w:id="1" w:name="_GoBack"/>
      <w:bookmarkEnd w:id="1"/>
      <w:r w:rsidR="00EF6A39" w:rsidRPr="00D729D6">
        <w:rPr>
          <w:rFonts w:ascii="Arial Narrow" w:hAnsi="Arial Narrow" w:cs="Arial"/>
          <w:lang w:val="cs-CZ"/>
        </w:rPr>
        <w:t xml:space="preserve"> Zadávací dokumentace</w:t>
      </w:r>
      <w:r w:rsidR="00AC7145" w:rsidRPr="00604509">
        <w:rPr>
          <w:rFonts w:ascii="Arial Narrow" w:hAnsi="Arial Narrow"/>
          <w:noProof/>
          <w:lang w:val="cs-CZ"/>
        </w:rPr>
        <w:t xml:space="preserve">, že </w:t>
      </w:r>
    </w:p>
    <w:p w14:paraId="25D6C267" w14:textId="207EB315" w:rsidR="00AC7145" w:rsidRPr="00604509" w:rsidRDefault="00AC7145" w:rsidP="00A532E9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 Narrow" w:hAnsi="Arial Narrow"/>
          <w:noProof/>
          <w:lang w:val="cs-CZ"/>
        </w:rPr>
      </w:pPr>
      <w:r w:rsidRPr="00604509">
        <w:rPr>
          <w:rFonts w:ascii="Arial Narrow" w:hAnsi="Arial Narrow"/>
          <w:noProof/>
          <w:lang w:val="cs-CZ"/>
        </w:rPr>
        <w:t xml:space="preserve">vůči </w:t>
      </w:r>
      <w:r w:rsidR="00EF6A39" w:rsidRPr="00604509">
        <w:rPr>
          <w:rFonts w:ascii="Arial Narrow" w:hAnsi="Arial Narrow"/>
          <w:noProof/>
          <w:lang w:val="cs-CZ"/>
        </w:rPr>
        <w:t xml:space="preserve">výše uvedené obchodní firmě </w:t>
      </w:r>
      <w:r w:rsidRPr="00604509">
        <w:rPr>
          <w:rFonts w:ascii="Arial Narrow" w:hAnsi="Arial Narrow"/>
          <w:noProof/>
          <w:lang w:val="cs-CZ"/>
        </w:rPr>
        <w:t>nebo vůči členovi j</w:t>
      </w:r>
      <w:r w:rsidR="00EF6A39" w:rsidRPr="00604509">
        <w:rPr>
          <w:rFonts w:ascii="Arial Narrow" w:hAnsi="Arial Narrow"/>
          <w:noProof/>
          <w:lang w:val="cs-CZ"/>
        </w:rPr>
        <w:t>ejího</w:t>
      </w:r>
      <w:r w:rsidRPr="00604509">
        <w:rPr>
          <w:rFonts w:ascii="Arial Narrow" w:hAnsi="Arial Narrow"/>
          <w:noProof/>
          <w:lang w:val="cs-CZ"/>
        </w:rPr>
        <w:t xml:space="preserve"> statutárního nebo jiného orgánu nebo vůči bývalému členovi takového orgánu (společně dále jen „podezřelý“) není vedeno trestní řízení, v rámci kterého je podezřelý obviněn či obžalován, že spáchal trestný čin v souvislosti se svojí  účastí v jakémkoli zadávacím řízení nebo v souvislosti s plněním jakékoli veřejné zakázky, a to například trestný čin podle § 216, § 256, § 257 nebo podle § 331, § 332 nebo § 333 trestního zákoníku, a</w:t>
      </w:r>
    </w:p>
    <w:p w14:paraId="5F9213CE" w14:textId="36C3B8AC" w:rsidR="00EF6A39" w:rsidRPr="00604509" w:rsidRDefault="0012254D" w:rsidP="00A532E9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 Narrow" w:hAnsi="Arial Narrow"/>
          <w:noProof/>
          <w:lang w:val="cs-CZ"/>
        </w:rPr>
      </w:pPr>
      <w:r w:rsidRPr="00604509">
        <w:rPr>
          <w:rFonts w:ascii="Arial Narrow" w:hAnsi="Arial Narrow"/>
          <w:noProof/>
          <w:lang w:val="cs-CZ"/>
        </w:rPr>
        <w:t xml:space="preserve">výše uvedená společnost </w:t>
      </w:r>
      <w:r w:rsidR="00AC7145" w:rsidRPr="00604509">
        <w:rPr>
          <w:rFonts w:ascii="Arial Narrow" w:hAnsi="Arial Narrow"/>
          <w:noProof/>
          <w:lang w:val="cs-CZ"/>
        </w:rPr>
        <w:t>neuzavřel</w:t>
      </w:r>
      <w:r w:rsidRPr="00604509">
        <w:rPr>
          <w:rFonts w:ascii="Arial Narrow" w:hAnsi="Arial Narrow"/>
          <w:noProof/>
          <w:lang w:val="cs-CZ"/>
        </w:rPr>
        <w:t>a</w:t>
      </w:r>
      <w:r w:rsidR="00AC7145" w:rsidRPr="00604509">
        <w:rPr>
          <w:rFonts w:ascii="Arial Narrow" w:hAnsi="Arial Narrow"/>
          <w:noProof/>
          <w:lang w:val="cs-CZ"/>
        </w:rPr>
        <w:t xml:space="preserve"> a neuzavře s jinými dodavateli zakázanou dohodu podle zvláštního právního předpisu (zákon o ochraně hospodářské soutěže) v souvislosti s touto veřejnou zakázkou</w:t>
      </w:r>
      <w:r w:rsidRPr="00604509">
        <w:rPr>
          <w:rFonts w:ascii="Arial Narrow" w:hAnsi="Arial Narrow"/>
          <w:noProof/>
          <w:lang w:val="cs-CZ"/>
        </w:rPr>
        <w:t>,a</w:t>
      </w:r>
    </w:p>
    <w:p w14:paraId="65FAAA71" w14:textId="40D686A8" w:rsidR="00EF6A39" w:rsidRPr="00604509" w:rsidRDefault="0012254D" w:rsidP="00A532E9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 Narrow" w:hAnsi="Arial Narrow"/>
          <w:noProof/>
          <w:lang w:val="cs-CZ"/>
        </w:rPr>
      </w:pPr>
      <w:r w:rsidRPr="00604509">
        <w:rPr>
          <w:rFonts w:ascii="Arial Narrow" w:hAnsi="Arial Narrow"/>
          <w:noProof/>
          <w:lang w:val="cs-CZ"/>
        </w:rPr>
        <w:t xml:space="preserve">výše uvedená společnost </w:t>
      </w:r>
      <w:r w:rsidR="00EF6A39" w:rsidRPr="00604509">
        <w:rPr>
          <w:rFonts w:ascii="Arial Narrow" w:hAnsi="Arial Narrow"/>
          <w:noProof/>
          <w:lang w:val="cs-CZ"/>
        </w:rPr>
        <w:t xml:space="preserve">v nabídce na výše uvedenou zakázku </w:t>
      </w:r>
      <w:r w:rsidRPr="00604509">
        <w:rPr>
          <w:rFonts w:ascii="Arial Narrow" w:hAnsi="Arial Narrow"/>
          <w:noProof/>
          <w:lang w:val="cs-CZ"/>
        </w:rPr>
        <w:t>ne</w:t>
      </w:r>
      <w:r w:rsidR="00EF6A39" w:rsidRPr="00604509">
        <w:rPr>
          <w:rFonts w:ascii="Arial Narrow" w:hAnsi="Arial Narrow"/>
          <w:noProof/>
          <w:lang w:val="cs-CZ"/>
        </w:rPr>
        <w:t>uvedl</w:t>
      </w:r>
      <w:r w:rsidRPr="00604509">
        <w:rPr>
          <w:rFonts w:ascii="Arial Narrow" w:hAnsi="Arial Narrow"/>
          <w:noProof/>
          <w:lang w:val="cs-CZ"/>
        </w:rPr>
        <w:t>a</w:t>
      </w:r>
      <w:r w:rsidR="00EF6A39" w:rsidRPr="00604509">
        <w:rPr>
          <w:rFonts w:ascii="Arial Narrow" w:hAnsi="Arial Narrow"/>
          <w:noProof/>
          <w:lang w:val="cs-CZ"/>
        </w:rPr>
        <w:t xml:space="preserve"> informace nebo předložil</w:t>
      </w:r>
      <w:r w:rsidRPr="00604509">
        <w:rPr>
          <w:rFonts w:ascii="Arial Narrow" w:hAnsi="Arial Narrow"/>
          <w:noProof/>
          <w:lang w:val="cs-CZ"/>
        </w:rPr>
        <w:t>a</w:t>
      </w:r>
      <w:r w:rsidR="00EF6A39" w:rsidRPr="00604509">
        <w:rPr>
          <w:rFonts w:ascii="Arial Narrow" w:hAnsi="Arial Narrow"/>
          <w:noProof/>
          <w:lang w:val="cs-CZ"/>
        </w:rPr>
        <w:t xml:space="preserve"> doklady, které neodpovídají skutečnosti nebo nejsou přesné a měly nebo mohly mít vliv na výsledek zadávacího řízení na veřejnou zakázku, </w:t>
      </w:r>
      <w:r w:rsidR="00F47BEA" w:rsidRPr="00604509">
        <w:rPr>
          <w:rFonts w:ascii="Arial Narrow" w:hAnsi="Arial Narrow"/>
          <w:noProof/>
          <w:lang w:val="cs-CZ"/>
        </w:rPr>
        <w:t>ne</w:t>
      </w:r>
      <w:r w:rsidR="00EF6A39" w:rsidRPr="00604509">
        <w:rPr>
          <w:rFonts w:ascii="Arial Narrow" w:hAnsi="Arial Narrow"/>
          <w:noProof/>
          <w:lang w:val="cs-CZ"/>
        </w:rPr>
        <w:t>zkresloval</w:t>
      </w:r>
      <w:r w:rsidRPr="00604509">
        <w:rPr>
          <w:rFonts w:ascii="Arial Narrow" w:hAnsi="Arial Narrow"/>
          <w:noProof/>
          <w:lang w:val="cs-CZ"/>
        </w:rPr>
        <w:t>a</w:t>
      </w:r>
      <w:r w:rsidR="00EF6A39" w:rsidRPr="00604509">
        <w:rPr>
          <w:rFonts w:ascii="Arial Narrow" w:hAnsi="Arial Narrow"/>
          <w:noProof/>
          <w:lang w:val="cs-CZ"/>
        </w:rPr>
        <w:t xml:space="preserve"> skutečnosti za účelem ovlivnění zadávacího řízení na veřejnou zakázku ke škodě zadavatele, </w:t>
      </w:r>
      <w:r w:rsidRPr="00604509">
        <w:rPr>
          <w:rFonts w:ascii="Arial Narrow" w:hAnsi="Arial Narrow"/>
          <w:noProof/>
          <w:lang w:val="cs-CZ"/>
        </w:rPr>
        <w:t xml:space="preserve">nepoužila žádné </w:t>
      </w:r>
      <w:r w:rsidR="00EF6A39" w:rsidRPr="00604509">
        <w:rPr>
          <w:rFonts w:ascii="Arial Narrow" w:hAnsi="Arial Narrow"/>
          <w:noProof/>
          <w:lang w:val="cs-CZ"/>
        </w:rPr>
        <w:t>podvodn</w:t>
      </w:r>
      <w:r w:rsidRPr="00604509">
        <w:rPr>
          <w:rFonts w:ascii="Arial Narrow" w:hAnsi="Arial Narrow"/>
          <w:noProof/>
          <w:lang w:val="cs-CZ"/>
        </w:rPr>
        <w:t>é</w:t>
      </w:r>
      <w:r w:rsidR="00EF6A39" w:rsidRPr="00604509">
        <w:rPr>
          <w:rFonts w:ascii="Arial Narrow" w:hAnsi="Arial Narrow"/>
          <w:noProof/>
          <w:lang w:val="cs-CZ"/>
        </w:rPr>
        <w:t xml:space="preserve"> praktik</w:t>
      </w:r>
      <w:r w:rsidRPr="00604509">
        <w:rPr>
          <w:rFonts w:ascii="Arial Narrow" w:hAnsi="Arial Narrow"/>
          <w:noProof/>
          <w:lang w:val="cs-CZ"/>
        </w:rPr>
        <w:t>y</w:t>
      </w:r>
      <w:r w:rsidR="00EF6A39" w:rsidRPr="00604509">
        <w:rPr>
          <w:rFonts w:ascii="Arial Narrow" w:hAnsi="Arial Narrow"/>
          <w:noProof/>
          <w:lang w:val="cs-CZ"/>
        </w:rPr>
        <w:t xml:space="preserve"> k potlačení a snížení výhod volné a otevřené soutěže.</w:t>
      </w:r>
    </w:p>
    <w:p w14:paraId="15CAD895" w14:textId="77777777" w:rsidR="00AC7145" w:rsidRPr="00604509" w:rsidRDefault="00AC7145" w:rsidP="00A532E9">
      <w:pPr>
        <w:pStyle w:val="Odstavecseseznamem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noProof/>
          <w:lang w:val="cs-CZ"/>
        </w:rPr>
      </w:pPr>
    </w:p>
    <w:p w14:paraId="777DA6A2" w14:textId="236994F7" w:rsidR="00C84F74" w:rsidRPr="00AC7145" w:rsidRDefault="00C84F74" w:rsidP="00C84F74">
      <w:pPr>
        <w:spacing w:after="120"/>
        <w:rPr>
          <w:rFonts w:ascii="Arial Narrow" w:hAnsi="Arial Narrow" w:cs="Arial"/>
          <w:lang w:val="cs-CZ"/>
        </w:rPr>
      </w:pPr>
      <w:r w:rsidRPr="00AC7145">
        <w:rPr>
          <w:rFonts w:ascii="Arial Narrow" w:hAnsi="Arial Narrow" w:cs="Arial"/>
          <w:lang w:val="cs-CZ"/>
        </w:rPr>
        <w:t>Toto čestné prohlášení činí dodavatel na základě své vážné a svobodné vůle a je si vědom všech následků plynoucích z uvedení nepravdivých údajů.</w:t>
      </w:r>
      <w:r w:rsidR="00F47BEA">
        <w:rPr>
          <w:rFonts w:ascii="Arial Narrow" w:hAnsi="Arial Narrow" w:cs="Arial"/>
          <w:lang w:val="cs-CZ"/>
        </w:rPr>
        <w:t xml:space="preserve"> </w:t>
      </w:r>
    </w:p>
    <w:p w14:paraId="70BD7BCB" w14:textId="77777777" w:rsidR="00C84F74" w:rsidRPr="00AC7145" w:rsidRDefault="00C84F74" w:rsidP="00C84F74">
      <w:pPr>
        <w:rPr>
          <w:rFonts w:ascii="Arial Narrow" w:hAnsi="Arial Narrow" w:cs="Arial"/>
          <w:snapToGrid w:val="0"/>
          <w:lang w:val="cs-CZ"/>
        </w:rPr>
      </w:pPr>
    </w:p>
    <w:p w14:paraId="3043152E" w14:textId="2CFBD40A" w:rsidR="00C84F74" w:rsidRPr="00AC7145" w:rsidRDefault="005558DE" w:rsidP="00C84F74">
      <w:pPr>
        <w:rPr>
          <w:rFonts w:ascii="Arial Narrow" w:hAnsi="Arial Narrow" w:cs="Arial"/>
          <w:snapToGrid w:val="0"/>
        </w:rPr>
      </w:pPr>
      <w:r w:rsidRPr="00AC7145">
        <w:rPr>
          <w:rFonts w:ascii="Arial Narrow" w:hAnsi="Arial Narrow" w:cs="Arial"/>
          <w:snapToGrid w:val="0"/>
          <w:highlight w:val="yellow"/>
        </w:rPr>
        <w:t>V___________________</w:t>
      </w:r>
      <w:r w:rsidR="00C84F74" w:rsidRPr="00AC7145">
        <w:rPr>
          <w:rFonts w:ascii="Arial Narrow" w:hAnsi="Arial Narrow" w:cs="Arial"/>
          <w:snapToGrid w:val="0"/>
          <w:highlight w:val="yellow"/>
        </w:rPr>
        <w:t>Datum: ________________</w:t>
      </w:r>
    </w:p>
    <w:p w14:paraId="1890580F" w14:textId="77777777" w:rsidR="00C84F74" w:rsidRPr="00AC7145" w:rsidRDefault="00C84F74" w:rsidP="00C84F74">
      <w:pPr>
        <w:rPr>
          <w:rFonts w:ascii="Arial Narrow" w:hAnsi="Arial Narrow" w:cs="Arial"/>
          <w:snapToGrid w:val="0"/>
        </w:rPr>
      </w:pPr>
    </w:p>
    <w:p w14:paraId="08609524" w14:textId="2108495C" w:rsidR="00C84F74" w:rsidRPr="000F0912" w:rsidRDefault="00F47BEA" w:rsidP="00C84F74">
      <w:pPr>
        <w:rPr>
          <w:rFonts w:ascii="Arial Narrow" w:hAnsi="Arial Narrow" w:cs="Arial"/>
          <w:sz w:val="20"/>
          <w:lang w:val="cs-CZ"/>
        </w:rPr>
      </w:pPr>
      <w:r>
        <w:rPr>
          <w:rFonts w:ascii="Arial Narrow" w:hAnsi="Arial Narrow" w:cs="Arial"/>
          <w:sz w:val="20"/>
          <w:lang w:val="cs-CZ"/>
        </w:rPr>
        <w:t xml:space="preserve">                                                                                                                           podpis</w:t>
      </w:r>
    </w:p>
    <w:p w14:paraId="7C463AF9" w14:textId="77777777" w:rsidR="00471FF5" w:rsidRPr="000F0912" w:rsidRDefault="00603892">
      <w:pPr>
        <w:rPr>
          <w:rFonts w:ascii="Arial Narrow" w:hAnsi="Arial Narrow"/>
        </w:rPr>
      </w:pPr>
    </w:p>
    <w:sectPr w:rsidR="00471FF5" w:rsidRPr="000F09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718B" w14:textId="77777777" w:rsidR="004D124F" w:rsidRDefault="004D124F" w:rsidP="00C84F74">
      <w:pPr>
        <w:spacing w:after="0" w:line="240" w:lineRule="auto"/>
      </w:pPr>
      <w:r>
        <w:separator/>
      </w:r>
    </w:p>
  </w:endnote>
  <w:endnote w:type="continuationSeparator" w:id="0">
    <w:p w14:paraId="1C8D5721" w14:textId="77777777" w:rsidR="004D124F" w:rsidRDefault="004D124F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62563" w14:textId="77777777" w:rsidR="004D124F" w:rsidRDefault="004D124F" w:rsidP="00C84F74">
      <w:pPr>
        <w:spacing w:after="0" w:line="240" w:lineRule="auto"/>
      </w:pPr>
      <w:r>
        <w:separator/>
      </w:r>
    </w:p>
  </w:footnote>
  <w:footnote w:type="continuationSeparator" w:id="0">
    <w:p w14:paraId="31428C84" w14:textId="77777777" w:rsidR="004D124F" w:rsidRDefault="004D124F" w:rsidP="00C84F74">
      <w:pPr>
        <w:spacing w:after="0" w:line="240" w:lineRule="auto"/>
      </w:pPr>
      <w:r>
        <w:continuationSeparator/>
      </w:r>
    </w:p>
  </w:footnote>
  <w:footnote w:id="1">
    <w:p w14:paraId="2FAB8591" w14:textId="77777777" w:rsidR="00C84F74" w:rsidRPr="001120A7" w:rsidRDefault="00C84F74" w:rsidP="00C84F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ascii="Arial" w:hAnsi="Arial"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34E9" w14:textId="453CD51D" w:rsidR="00AC7145" w:rsidRPr="00B704F3" w:rsidRDefault="00B704F3" w:rsidP="00B704F3">
    <w:pPr>
      <w:spacing w:after="0" w:line="240" w:lineRule="auto"/>
      <w:rPr>
        <w:rFonts w:ascii="Arial Narrow" w:hAnsi="Arial Narrow"/>
      </w:rPr>
    </w:pPr>
    <w:proofErr w:type="spellStart"/>
    <w:r>
      <w:rPr>
        <w:rFonts w:ascii="Arial Narrow" w:hAnsi="Arial Narrow"/>
      </w:rPr>
      <w:t>Příloha</w:t>
    </w:r>
    <w:proofErr w:type="spellEnd"/>
    <w:r>
      <w:rPr>
        <w:rFonts w:ascii="Arial Narrow" w:hAnsi="Arial Narrow"/>
      </w:rPr>
      <w:t xml:space="preserve"> č. </w:t>
    </w:r>
    <w:r w:rsidR="00603892">
      <w:rPr>
        <w:rFonts w:ascii="Arial Narrow" w:hAnsi="Arial Narrow"/>
      </w:rPr>
      <w:t>4</w:t>
    </w:r>
  </w:p>
  <w:p w14:paraId="34BDAC9D" w14:textId="364569C3" w:rsidR="00B74E48" w:rsidRPr="00AC7145" w:rsidRDefault="00B74E48" w:rsidP="00AC71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D384FEE"/>
    <w:multiLevelType w:val="hybridMultilevel"/>
    <w:tmpl w:val="308A8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334EA"/>
    <w:multiLevelType w:val="hybridMultilevel"/>
    <w:tmpl w:val="20082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7010"/>
    <w:multiLevelType w:val="hybridMultilevel"/>
    <w:tmpl w:val="43465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6568A"/>
    <w:rsid w:val="000F0912"/>
    <w:rsid w:val="001120A7"/>
    <w:rsid w:val="00114A7C"/>
    <w:rsid w:val="0012254D"/>
    <w:rsid w:val="0013005F"/>
    <w:rsid w:val="00220F74"/>
    <w:rsid w:val="002362EA"/>
    <w:rsid w:val="00283ACC"/>
    <w:rsid w:val="003974E3"/>
    <w:rsid w:val="00455EFD"/>
    <w:rsid w:val="00471320"/>
    <w:rsid w:val="004D124F"/>
    <w:rsid w:val="004D1DCC"/>
    <w:rsid w:val="005558DE"/>
    <w:rsid w:val="0057692B"/>
    <w:rsid w:val="005B32BD"/>
    <w:rsid w:val="005E0417"/>
    <w:rsid w:val="00603892"/>
    <w:rsid w:val="00604509"/>
    <w:rsid w:val="007136EC"/>
    <w:rsid w:val="007B399C"/>
    <w:rsid w:val="008337CA"/>
    <w:rsid w:val="0097249E"/>
    <w:rsid w:val="00984A6A"/>
    <w:rsid w:val="00A165B7"/>
    <w:rsid w:val="00A43255"/>
    <w:rsid w:val="00A532E9"/>
    <w:rsid w:val="00AC7059"/>
    <w:rsid w:val="00AC7145"/>
    <w:rsid w:val="00AD162B"/>
    <w:rsid w:val="00B704F3"/>
    <w:rsid w:val="00B74E48"/>
    <w:rsid w:val="00C538FA"/>
    <w:rsid w:val="00C84F74"/>
    <w:rsid w:val="00D45A04"/>
    <w:rsid w:val="00D729D6"/>
    <w:rsid w:val="00DA3C19"/>
    <w:rsid w:val="00DD5FC3"/>
    <w:rsid w:val="00E04F97"/>
    <w:rsid w:val="00E250AC"/>
    <w:rsid w:val="00E77F28"/>
    <w:rsid w:val="00EA52B2"/>
    <w:rsid w:val="00EF44A8"/>
    <w:rsid w:val="00EF6A39"/>
    <w:rsid w:val="00F338B3"/>
    <w:rsid w:val="00F47BEA"/>
    <w:rsid w:val="00F555CE"/>
    <w:rsid w:val="00F854FB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6DE335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0A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0A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1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D424-121B-495B-A6DC-8D196C8A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Mareček, František</dc:creator>
  <cp:lastModifiedBy>Földeši, Igor</cp:lastModifiedBy>
  <cp:revision>5</cp:revision>
  <dcterms:created xsi:type="dcterms:W3CDTF">2020-07-13T06:39:00Z</dcterms:created>
  <dcterms:modified xsi:type="dcterms:W3CDTF">2020-07-13T08:18:00Z</dcterms:modified>
</cp:coreProperties>
</file>