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09D" w:rsidRPr="00723EC9" w:rsidRDefault="007B7713" w:rsidP="00F5309D">
      <w:pPr>
        <w:pStyle w:val="Bezmezer"/>
        <w:jc w:val="both"/>
        <w:rPr>
          <w:rFonts w:ascii="Calibri" w:hAnsi="Calibri" w:cs="Calibri"/>
          <w:sz w:val="22"/>
          <w:szCs w:val="22"/>
        </w:rPr>
      </w:pPr>
      <w:r>
        <w:rPr>
          <w:rFonts w:ascii="Calibri" w:hAnsi="Calibri" w:cs="Calibri"/>
          <w:sz w:val="22"/>
          <w:szCs w:val="22"/>
        </w:rPr>
        <w:t xml:space="preserve">Příloha </w:t>
      </w:r>
      <w:r w:rsidR="00F5309D" w:rsidRPr="00723EC9">
        <w:rPr>
          <w:rFonts w:ascii="Calibri" w:hAnsi="Calibri" w:cs="Calibri"/>
          <w:sz w:val="22"/>
          <w:szCs w:val="22"/>
        </w:rPr>
        <w:t>– Identifikace rizik a povinnosti Z</w:t>
      </w:r>
      <w:r w:rsidR="00B80778" w:rsidRPr="00723EC9">
        <w:rPr>
          <w:rFonts w:ascii="Calibri" w:hAnsi="Calibri" w:cs="Calibri"/>
          <w:sz w:val="22"/>
          <w:szCs w:val="22"/>
        </w:rPr>
        <w:t xml:space="preserve">hotovitele, </w:t>
      </w:r>
      <w:r w:rsidR="00723EC9">
        <w:rPr>
          <w:rFonts w:ascii="Calibri" w:hAnsi="Calibri" w:cs="Calibri"/>
          <w:sz w:val="22"/>
          <w:szCs w:val="22"/>
        </w:rPr>
        <w:t>Doda</w:t>
      </w:r>
      <w:r w:rsidR="00B80778" w:rsidRPr="00723EC9">
        <w:rPr>
          <w:rFonts w:ascii="Calibri" w:hAnsi="Calibri" w:cs="Calibri"/>
          <w:sz w:val="22"/>
          <w:szCs w:val="22"/>
        </w:rPr>
        <w:t xml:space="preserve">vatele </w:t>
      </w:r>
      <w:r w:rsidR="00F5309D" w:rsidRPr="00723EC9">
        <w:rPr>
          <w:rFonts w:ascii="Calibri" w:hAnsi="Calibri" w:cs="Calibri"/>
          <w:sz w:val="22"/>
          <w:szCs w:val="22"/>
        </w:rPr>
        <w:t>při procesu pořízení stavby, služby, nebo dodávky</w:t>
      </w:r>
    </w:p>
    <w:p w:rsidR="00016BE5" w:rsidRPr="008A5DAE" w:rsidRDefault="00016BE5" w:rsidP="003B0957">
      <w:pPr>
        <w:pStyle w:val="Odstavecseseznamem1"/>
        <w:ind w:left="0"/>
        <w:jc w:val="center"/>
        <w:rPr>
          <w:rFonts w:cs="Calibri"/>
          <w:b/>
          <w:color w:val="FF0000"/>
        </w:rPr>
      </w:pPr>
    </w:p>
    <w:p w:rsidR="003B0957" w:rsidRPr="00F76373" w:rsidRDefault="003B0957" w:rsidP="003B0957">
      <w:pPr>
        <w:pStyle w:val="Odstavecseseznamem1"/>
        <w:ind w:left="0"/>
        <w:jc w:val="center"/>
        <w:rPr>
          <w:rFonts w:cs="Calibri"/>
          <w:b/>
          <w:lang w:val="cs-CZ"/>
        </w:rPr>
      </w:pPr>
      <w:r w:rsidRPr="00F76373">
        <w:rPr>
          <w:rFonts w:cs="Calibri"/>
          <w:b/>
        </w:rPr>
        <w:t>Řízení zhotovitelů a obchodních partnerů a zajištění udržitelnosti v procesu nákupu v oblasti bezpečnosti ,ochrany zdraví při práci a  životního prostředí</w:t>
      </w:r>
    </w:p>
    <w:p w:rsidR="003B0957" w:rsidRPr="00F76373" w:rsidRDefault="003B0957" w:rsidP="00301353">
      <w:pPr>
        <w:pStyle w:val="Odstavecseseznamem1"/>
        <w:ind w:left="0"/>
        <w:jc w:val="left"/>
        <w:rPr>
          <w:rFonts w:cs="Calibri"/>
          <w:b/>
          <w:lang w:val="cs-CZ"/>
        </w:rPr>
      </w:pPr>
    </w:p>
    <w:p w:rsidR="00B80778" w:rsidRPr="00F76373" w:rsidRDefault="00B80778" w:rsidP="00B80778">
      <w:pPr>
        <w:pStyle w:val="Bezmezer"/>
        <w:jc w:val="both"/>
        <w:rPr>
          <w:rFonts w:ascii="Calibri" w:hAnsi="Calibri" w:cs="Calibri"/>
          <w:sz w:val="22"/>
          <w:szCs w:val="22"/>
        </w:rPr>
      </w:pPr>
      <w:r w:rsidRPr="00F76373">
        <w:rPr>
          <w:rFonts w:ascii="Calibri" w:hAnsi="Calibri" w:cs="Calibri"/>
          <w:sz w:val="22"/>
          <w:szCs w:val="22"/>
        </w:rPr>
        <w:t>Společnost E.ON si uvědomuje, že otázky ochrany zdraví, bezpečnosti a životního prostředí (HSE = Health, Safety and Environment) a udržitelnosti (Sustainability) patří mezi nejvyšší priority mezi všemi aspekty jejího podnikání po celém hodnotovém řetězci, protože prakticky vše, co společnost E.ON podniká nebo plánuje, má nějaký dopad na HSE. Proto společnost E.ON řízení HSE/udržitelnosti v plném rozsahu zapracovává do všech aspektů svého podnikání a požadavky plynoucí s těchto požadavků vyžaduje po svých Zhotovitelích, Dodavatelích a jejich obchodních partnerech</w:t>
      </w:r>
      <w:r w:rsidR="00674D94">
        <w:rPr>
          <w:rFonts w:ascii="Calibri" w:hAnsi="Calibri" w:cs="Calibri"/>
          <w:sz w:val="22"/>
          <w:szCs w:val="22"/>
        </w:rPr>
        <w:t xml:space="preserve"> (</w:t>
      </w:r>
      <w:r w:rsidR="00290DAD" w:rsidRPr="00F76373">
        <w:rPr>
          <w:rFonts w:ascii="Calibri" w:hAnsi="Calibri" w:cs="Calibri"/>
          <w:sz w:val="22"/>
          <w:szCs w:val="22"/>
        </w:rPr>
        <w:t>dále jen Z&amp;OP)</w:t>
      </w:r>
      <w:r w:rsidR="004561D4">
        <w:rPr>
          <w:rFonts w:ascii="Calibri" w:hAnsi="Calibri" w:cs="Calibri"/>
          <w:sz w:val="22"/>
          <w:szCs w:val="22"/>
        </w:rPr>
        <w:t xml:space="preserve"> </w:t>
      </w:r>
      <w:r w:rsidRPr="00F76373">
        <w:rPr>
          <w:rFonts w:ascii="Calibri" w:hAnsi="Calibri" w:cs="Calibri"/>
          <w:sz w:val="22"/>
          <w:szCs w:val="22"/>
        </w:rPr>
        <w:t>.</w:t>
      </w:r>
    </w:p>
    <w:p w:rsidR="00290DAD" w:rsidRPr="00F76373" w:rsidRDefault="00921565" w:rsidP="00921565">
      <w:pPr>
        <w:pStyle w:val="Nadpis3"/>
        <w:keepNext/>
        <w:widowControl/>
        <w:numPr>
          <w:ilvl w:val="2"/>
          <w:numId w:val="0"/>
        </w:numPr>
        <w:tabs>
          <w:tab w:val="num" w:pos="823"/>
        </w:tabs>
        <w:spacing w:before="240" w:after="60"/>
        <w:rPr>
          <w:b/>
          <w:sz w:val="22"/>
          <w:szCs w:val="22"/>
        </w:rPr>
      </w:pPr>
      <w:r w:rsidRPr="00F76373">
        <w:rPr>
          <w:b/>
          <w:sz w:val="22"/>
          <w:szCs w:val="22"/>
        </w:rPr>
        <w:t>Povinnosti (Z&amp;OP)</w:t>
      </w:r>
    </w:p>
    <w:p w:rsidR="00290DAD" w:rsidRPr="00F76373" w:rsidRDefault="00290DAD" w:rsidP="00290DAD">
      <w:pPr>
        <w:pStyle w:val="Textodstavec"/>
        <w:rPr>
          <w:rFonts w:ascii="Calibri" w:hAnsi="Calibri" w:cs="Calibri"/>
          <w:sz w:val="22"/>
          <w:szCs w:val="22"/>
        </w:rPr>
      </w:pPr>
    </w:p>
    <w:p w:rsidR="00290DAD" w:rsidRPr="00F76373" w:rsidRDefault="00290DAD" w:rsidP="00290DAD">
      <w:pPr>
        <w:numPr>
          <w:ilvl w:val="0"/>
          <w:numId w:val="12"/>
        </w:numPr>
        <w:autoSpaceDE w:val="0"/>
        <w:autoSpaceDN w:val="0"/>
        <w:adjustRightInd w:val="0"/>
        <w:spacing w:after="200" w:line="276" w:lineRule="auto"/>
        <w:jc w:val="both"/>
        <w:rPr>
          <w:rFonts w:ascii="Calibri" w:hAnsi="Calibri" w:cs="Calibri"/>
          <w:sz w:val="22"/>
          <w:szCs w:val="22"/>
        </w:rPr>
      </w:pPr>
      <w:r w:rsidRPr="00F76373">
        <w:rPr>
          <w:rFonts w:ascii="Calibri" w:hAnsi="Calibri" w:cs="Calibri"/>
          <w:sz w:val="22"/>
          <w:szCs w:val="22"/>
        </w:rPr>
        <w:t xml:space="preserve">Všichni </w:t>
      </w:r>
      <w:r w:rsidR="00AF6109" w:rsidRPr="00F76373">
        <w:rPr>
          <w:rFonts w:ascii="Calibri" w:hAnsi="Calibri" w:cs="Calibri"/>
          <w:sz w:val="22"/>
          <w:szCs w:val="22"/>
        </w:rPr>
        <w:t>zhotovitelé a jejich obchodní partneři (</w:t>
      </w:r>
      <w:r w:rsidRPr="00F76373">
        <w:rPr>
          <w:rFonts w:ascii="Calibri" w:hAnsi="Calibri" w:cs="Calibri"/>
          <w:sz w:val="22"/>
          <w:szCs w:val="22"/>
        </w:rPr>
        <w:t>Z&amp;OP</w:t>
      </w:r>
      <w:r w:rsidR="00AF6109" w:rsidRPr="00F76373">
        <w:rPr>
          <w:rFonts w:ascii="Calibri" w:hAnsi="Calibri" w:cs="Calibri"/>
          <w:sz w:val="22"/>
          <w:szCs w:val="22"/>
        </w:rPr>
        <w:t>)</w:t>
      </w:r>
      <w:r w:rsidRPr="00F76373">
        <w:rPr>
          <w:rFonts w:ascii="Calibri" w:hAnsi="Calibri" w:cs="Calibri"/>
          <w:sz w:val="22"/>
          <w:szCs w:val="22"/>
        </w:rPr>
        <w:t xml:space="preserve"> , kteří podávají nabídku do výběrového řízení E.ON </w:t>
      </w:r>
      <w:r w:rsidR="004561D4">
        <w:rPr>
          <w:rFonts w:ascii="Calibri" w:hAnsi="Calibri" w:cs="Calibri"/>
          <w:sz w:val="22"/>
          <w:szCs w:val="22"/>
        </w:rPr>
        <w:t xml:space="preserve">a následně realizují zakázku </w:t>
      </w:r>
      <w:r w:rsidRPr="00F76373">
        <w:rPr>
          <w:rFonts w:ascii="Calibri" w:hAnsi="Calibri" w:cs="Calibri"/>
          <w:sz w:val="22"/>
          <w:szCs w:val="22"/>
        </w:rPr>
        <w:t xml:space="preserve">musí splňovat všechny požadavky </w:t>
      </w:r>
      <w:r w:rsidR="00AF6109" w:rsidRPr="00F76373">
        <w:rPr>
          <w:rFonts w:ascii="Calibri" w:hAnsi="Calibri" w:cs="Calibri"/>
          <w:sz w:val="22"/>
          <w:szCs w:val="22"/>
        </w:rPr>
        <w:t xml:space="preserve">obchodní a současně i </w:t>
      </w:r>
      <w:r w:rsidRPr="00F76373">
        <w:rPr>
          <w:rFonts w:ascii="Calibri" w:hAnsi="Calibri" w:cs="Calibri"/>
          <w:sz w:val="22"/>
          <w:szCs w:val="22"/>
        </w:rPr>
        <w:t xml:space="preserve">vzhledem k HSE  přiměřeně k charakteru zakázky tak , aby byli </w:t>
      </w:r>
      <w:r w:rsidR="00AF6109" w:rsidRPr="00F76373">
        <w:rPr>
          <w:rFonts w:ascii="Calibri" w:hAnsi="Calibri" w:cs="Calibri"/>
          <w:sz w:val="22"/>
          <w:szCs w:val="22"/>
        </w:rPr>
        <w:t xml:space="preserve">vůči zadavateli </w:t>
      </w:r>
      <w:r w:rsidRPr="00F76373">
        <w:rPr>
          <w:rFonts w:ascii="Calibri" w:hAnsi="Calibri" w:cs="Calibri"/>
          <w:sz w:val="22"/>
          <w:szCs w:val="22"/>
        </w:rPr>
        <w:t xml:space="preserve">minimalizovány </w:t>
      </w:r>
      <w:r w:rsidR="00AF6109" w:rsidRPr="00F76373">
        <w:rPr>
          <w:rFonts w:ascii="Calibri" w:hAnsi="Calibri" w:cs="Calibri"/>
          <w:sz w:val="22"/>
          <w:szCs w:val="22"/>
        </w:rPr>
        <w:t xml:space="preserve">všechny </w:t>
      </w:r>
      <w:r w:rsidR="004561D4">
        <w:rPr>
          <w:rFonts w:ascii="Calibri" w:hAnsi="Calibri" w:cs="Calibri"/>
          <w:sz w:val="22"/>
          <w:szCs w:val="22"/>
        </w:rPr>
        <w:t>rizika jak obchodní tak HSE</w:t>
      </w:r>
      <w:r w:rsidRPr="00F76373">
        <w:rPr>
          <w:rFonts w:ascii="Calibri" w:hAnsi="Calibri" w:cs="Calibri"/>
          <w:sz w:val="22"/>
          <w:szCs w:val="22"/>
        </w:rPr>
        <w:t>.  </w:t>
      </w:r>
    </w:p>
    <w:p w:rsidR="0029239C" w:rsidRPr="00F76373" w:rsidRDefault="0029239C" w:rsidP="0029239C">
      <w:pPr>
        <w:pStyle w:val="Odstavecseseznamem1"/>
        <w:ind w:left="709"/>
        <w:rPr>
          <w:rFonts w:cs="Calibri"/>
          <w:lang w:val="cs-CZ"/>
        </w:rPr>
      </w:pPr>
      <w:r w:rsidRPr="00F76373">
        <w:rPr>
          <w:rFonts w:cs="Calibri"/>
          <w:lang w:val="cs-CZ"/>
        </w:rPr>
        <w:t xml:space="preserve">Zhotovitel musí </w:t>
      </w:r>
      <w:r w:rsidR="0048551D" w:rsidRPr="00F76373">
        <w:rPr>
          <w:rFonts w:cs="Calibri"/>
          <w:lang w:val="cs-CZ"/>
        </w:rPr>
        <w:t xml:space="preserve">splňovat a </w:t>
      </w:r>
      <w:r w:rsidRPr="00F76373">
        <w:rPr>
          <w:rFonts w:cs="Calibri"/>
          <w:lang w:val="cs-CZ"/>
        </w:rPr>
        <w:t>vlastnit</w:t>
      </w:r>
      <w:r w:rsidR="0048551D" w:rsidRPr="00F76373">
        <w:rPr>
          <w:rFonts w:cs="Calibri"/>
          <w:lang w:val="cs-CZ"/>
        </w:rPr>
        <w:t xml:space="preserve"> příslušné oprávnění a technické a jiné prostředky</w:t>
      </w:r>
      <w:r w:rsidRPr="00F76373">
        <w:rPr>
          <w:rFonts w:cs="Calibri"/>
          <w:lang w:val="cs-CZ"/>
        </w:rPr>
        <w:t>:</w:t>
      </w:r>
    </w:p>
    <w:p w:rsidR="003D6761" w:rsidRPr="00F76373" w:rsidRDefault="003D6761" w:rsidP="003D6761">
      <w:pPr>
        <w:pStyle w:val="Zkladntext"/>
        <w:ind w:left="720"/>
        <w:rPr>
          <w:rFonts w:ascii="Calibri" w:hAnsi="Calibri" w:cs="Calibri"/>
          <w:sz w:val="22"/>
          <w:szCs w:val="22"/>
        </w:rPr>
      </w:pPr>
      <w:r w:rsidRPr="00F76373">
        <w:rPr>
          <w:rFonts w:ascii="Calibri" w:hAnsi="Calibri" w:cs="Calibri"/>
          <w:sz w:val="22"/>
          <w:szCs w:val="22"/>
        </w:rPr>
        <w:t xml:space="preserve">Uchazeč (Z&amp;OP) musí vlastnit doklady prokazující jeho základní kvalifikační předpoklady </w:t>
      </w:r>
    </w:p>
    <w:p w:rsidR="003D6761" w:rsidRPr="00F76373" w:rsidRDefault="003D6761" w:rsidP="003D6761">
      <w:pPr>
        <w:pStyle w:val="Zkladntext"/>
        <w:numPr>
          <w:ilvl w:val="0"/>
          <w:numId w:val="23"/>
        </w:numPr>
        <w:ind w:left="1134"/>
        <w:rPr>
          <w:rFonts w:ascii="Calibri" w:hAnsi="Calibri" w:cs="Calibri"/>
          <w:i/>
          <w:sz w:val="22"/>
          <w:szCs w:val="22"/>
        </w:rPr>
      </w:pPr>
      <w:r w:rsidRPr="00F76373">
        <w:rPr>
          <w:rFonts w:ascii="Calibri" w:hAnsi="Calibri" w:cs="Calibri"/>
          <w:sz w:val="22"/>
          <w:szCs w:val="22"/>
        </w:rPr>
        <w:t xml:space="preserve">aktuální výpis z obchodního rejstříku, pokud je v něm zapsán </w:t>
      </w:r>
    </w:p>
    <w:p w:rsidR="003D6761" w:rsidRPr="00F76373" w:rsidRDefault="003D6761" w:rsidP="003D6761">
      <w:pPr>
        <w:pStyle w:val="Zkladntext"/>
        <w:numPr>
          <w:ilvl w:val="0"/>
          <w:numId w:val="23"/>
        </w:numPr>
        <w:ind w:left="1134"/>
        <w:rPr>
          <w:rFonts w:ascii="Calibri" w:hAnsi="Calibri" w:cs="Calibri"/>
          <w:sz w:val="22"/>
          <w:szCs w:val="22"/>
        </w:rPr>
      </w:pPr>
      <w:r w:rsidRPr="00F76373">
        <w:rPr>
          <w:rFonts w:ascii="Calibri" w:hAnsi="Calibri" w:cs="Calibri"/>
          <w:sz w:val="22"/>
          <w:szCs w:val="22"/>
        </w:rPr>
        <w:t>doklad o oprávnění k</w:t>
      </w:r>
      <w:r w:rsidR="004561D4">
        <w:rPr>
          <w:rFonts w:ascii="Calibri" w:hAnsi="Calibri" w:cs="Calibri"/>
          <w:sz w:val="22"/>
          <w:szCs w:val="22"/>
        </w:rPr>
        <w:t> </w:t>
      </w:r>
      <w:r w:rsidRPr="00F76373">
        <w:rPr>
          <w:rFonts w:ascii="Calibri" w:hAnsi="Calibri" w:cs="Calibri"/>
          <w:sz w:val="22"/>
          <w:szCs w:val="22"/>
        </w:rPr>
        <w:t>podnikání</w:t>
      </w:r>
      <w:r w:rsidR="004561D4">
        <w:rPr>
          <w:rFonts w:ascii="Calibri" w:hAnsi="Calibri" w:cs="Calibri"/>
          <w:sz w:val="22"/>
          <w:szCs w:val="22"/>
        </w:rPr>
        <w:t xml:space="preserve"> vzhledem k charakteru zakázky</w:t>
      </w:r>
      <w:r w:rsidRPr="00F76373">
        <w:rPr>
          <w:rFonts w:ascii="Calibri" w:hAnsi="Calibri" w:cs="Calibri"/>
          <w:sz w:val="22"/>
          <w:szCs w:val="22"/>
        </w:rPr>
        <w:t>, zejména příslušné živnostenské listy (např. montáž, opravy a revize vyhrazených elektrických zařízení; provádění staveb, jejich změn a odstraňování, nebo Lesnictví a těžba dřeva,…)</w:t>
      </w:r>
    </w:p>
    <w:p w:rsidR="003D6761" w:rsidRPr="00F76373" w:rsidRDefault="003D6761" w:rsidP="003D6761">
      <w:pPr>
        <w:pStyle w:val="Zkladntext"/>
        <w:numPr>
          <w:ilvl w:val="0"/>
          <w:numId w:val="23"/>
        </w:numPr>
        <w:ind w:left="1134" w:hanging="425"/>
        <w:rPr>
          <w:rFonts w:ascii="Calibri" w:hAnsi="Calibri" w:cs="Calibri"/>
          <w:sz w:val="22"/>
          <w:szCs w:val="22"/>
        </w:rPr>
      </w:pPr>
      <w:r w:rsidRPr="00F76373">
        <w:rPr>
          <w:rFonts w:ascii="Calibri" w:hAnsi="Calibri" w:cs="Calibri"/>
          <w:sz w:val="22"/>
          <w:szCs w:val="22"/>
        </w:rPr>
        <w:t xml:space="preserve">doklady </w:t>
      </w:r>
      <w:r w:rsidR="004561D4">
        <w:rPr>
          <w:rFonts w:ascii="Calibri" w:hAnsi="Calibri" w:cs="Calibri"/>
          <w:sz w:val="22"/>
          <w:szCs w:val="22"/>
        </w:rPr>
        <w:t xml:space="preserve">o </w:t>
      </w:r>
      <w:r w:rsidRPr="00F76373">
        <w:rPr>
          <w:rFonts w:ascii="Calibri" w:hAnsi="Calibri" w:cs="Calibri"/>
          <w:sz w:val="22"/>
          <w:szCs w:val="22"/>
        </w:rPr>
        <w:t>další odborné způsobilosti (např. pro geodetické práce musí odbornou způsobilost prokázat předložením úředního oprávnění v rozsahu dle § 13 odstavec 1 zákona č. 200/1994 Sb., o zeměměřičství, zaměstnanci musí vlastnit příslušná osvědčení -</w:t>
      </w:r>
      <w:r w:rsidR="004561D4">
        <w:rPr>
          <w:rFonts w:ascii="Calibri" w:hAnsi="Calibri" w:cs="Calibri"/>
          <w:sz w:val="22"/>
          <w:szCs w:val="22"/>
        </w:rPr>
        <w:t xml:space="preserve"> </w:t>
      </w:r>
      <w:r w:rsidRPr="00F76373">
        <w:rPr>
          <w:rFonts w:ascii="Calibri" w:hAnsi="Calibri" w:cs="Calibri"/>
          <w:sz w:val="22"/>
          <w:szCs w:val="22"/>
        </w:rPr>
        <w:t>pro práce s motorovou pilou, pro práce ve výškách atd.)</w:t>
      </w:r>
    </w:p>
    <w:p w:rsidR="003D6761" w:rsidRPr="00F76373" w:rsidRDefault="003D6761" w:rsidP="003D6761">
      <w:pPr>
        <w:pStyle w:val="Zkladntext"/>
        <w:ind w:left="660"/>
        <w:rPr>
          <w:rFonts w:ascii="Calibri" w:hAnsi="Calibri" w:cs="Calibri"/>
          <w:sz w:val="22"/>
          <w:szCs w:val="22"/>
        </w:rPr>
      </w:pPr>
    </w:p>
    <w:p w:rsidR="003D6761" w:rsidRPr="00F76373" w:rsidRDefault="003D6761" w:rsidP="003D6761">
      <w:pPr>
        <w:pStyle w:val="Zkladntext"/>
        <w:ind w:left="720"/>
        <w:rPr>
          <w:rFonts w:ascii="Calibri" w:hAnsi="Calibri" w:cs="Calibri"/>
          <w:sz w:val="22"/>
          <w:szCs w:val="22"/>
        </w:rPr>
      </w:pPr>
      <w:r w:rsidRPr="00F76373">
        <w:rPr>
          <w:rFonts w:ascii="Calibri" w:hAnsi="Calibri" w:cs="Calibri"/>
          <w:sz w:val="22"/>
          <w:szCs w:val="22"/>
        </w:rPr>
        <w:t>musí mít pro plnění zakázky další příslušná oprávnění a technické prostředky</w:t>
      </w:r>
    </w:p>
    <w:p w:rsidR="003D6761" w:rsidRPr="00F76373" w:rsidRDefault="003D6761" w:rsidP="003D6761">
      <w:pPr>
        <w:pStyle w:val="Zkladntext"/>
        <w:numPr>
          <w:ilvl w:val="0"/>
          <w:numId w:val="24"/>
        </w:numPr>
        <w:rPr>
          <w:rFonts w:ascii="Calibri" w:hAnsi="Calibri" w:cs="Calibri"/>
          <w:sz w:val="22"/>
          <w:szCs w:val="22"/>
        </w:rPr>
      </w:pPr>
      <w:r w:rsidRPr="00F76373">
        <w:rPr>
          <w:rFonts w:ascii="Calibri" w:hAnsi="Calibri" w:cs="Calibri"/>
          <w:sz w:val="22"/>
          <w:szCs w:val="22"/>
        </w:rPr>
        <w:t xml:space="preserve">zaměstnance, který vlastní osvědčení o autorizaci autorizovaného inženýra nebo technika v oboru např. technologická zařízení staveb </w:t>
      </w:r>
    </w:p>
    <w:p w:rsidR="003D6761" w:rsidRPr="00F76373" w:rsidRDefault="003D6761" w:rsidP="003D6761">
      <w:pPr>
        <w:pStyle w:val="Zkladntext"/>
        <w:numPr>
          <w:ilvl w:val="0"/>
          <w:numId w:val="24"/>
        </w:numPr>
        <w:rPr>
          <w:rFonts w:ascii="Calibri" w:hAnsi="Calibri" w:cs="Calibri"/>
          <w:sz w:val="22"/>
          <w:szCs w:val="22"/>
        </w:rPr>
      </w:pPr>
      <w:r w:rsidRPr="00F76373">
        <w:rPr>
          <w:rFonts w:ascii="Calibri" w:hAnsi="Calibri" w:cs="Calibri"/>
          <w:sz w:val="22"/>
          <w:szCs w:val="22"/>
        </w:rPr>
        <w:t>musí mít sjednáno pojištění odpovědnosti pro případ škody způsobené objednateli popř. třetí straně při realizaci díla, tzv. za obecnou odpovědnost ve výši ceny zakázky</w:t>
      </w:r>
      <w:r w:rsidR="004561D4">
        <w:rPr>
          <w:rFonts w:ascii="Calibri" w:hAnsi="Calibri" w:cs="Calibri"/>
          <w:sz w:val="22"/>
          <w:szCs w:val="22"/>
        </w:rPr>
        <w:t xml:space="preserve"> s platností pojistné smlouvy pokrývající i dobu v které běží záruční lhůta </w:t>
      </w:r>
    </w:p>
    <w:p w:rsidR="0029239C" w:rsidRPr="00F76373" w:rsidRDefault="003D6761" w:rsidP="0048551D">
      <w:pPr>
        <w:pStyle w:val="Odstavecseseznamem1"/>
        <w:numPr>
          <w:ilvl w:val="0"/>
          <w:numId w:val="28"/>
        </w:numPr>
        <w:ind w:left="1134" w:hanging="425"/>
        <w:jc w:val="left"/>
        <w:rPr>
          <w:rFonts w:cs="Calibri"/>
          <w:lang w:val="cs-CZ"/>
        </w:rPr>
      </w:pPr>
      <w:r w:rsidRPr="00F76373">
        <w:rPr>
          <w:rFonts w:cs="Calibri"/>
          <w:lang w:val="cs-CZ"/>
        </w:rPr>
        <w:t xml:space="preserve">musí vlastnit potřebné </w:t>
      </w:r>
      <w:r w:rsidR="0048551D" w:rsidRPr="00F76373">
        <w:rPr>
          <w:rFonts w:cs="Calibri"/>
          <w:lang w:val="cs-CZ"/>
        </w:rPr>
        <w:t>l</w:t>
      </w:r>
      <w:r w:rsidRPr="00F76373">
        <w:rPr>
          <w:rFonts w:cs="Calibri"/>
          <w:lang w:val="cs-CZ"/>
        </w:rPr>
        <w:t>icence, r</w:t>
      </w:r>
      <w:r w:rsidR="0029239C" w:rsidRPr="00F76373">
        <w:rPr>
          <w:rFonts w:cs="Calibri"/>
          <w:lang w:val="cs-CZ"/>
        </w:rPr>
        <w:t xml:space="preserve">egistrace, pojištění, povolení pro provádění nebezpečných prací, kompetence v oblasti HSE </w:t>
      </w:r>
      <w:r w:rsidR="0048551D" w:rsidRPr="00F76373">
        <w:rPr>
          <w:rFonts w:cs="Calibri"/>
          <w:lang w:val="cs-CZ"/>
        </w:rPr>
        <w:t>pro daný d</w:t>
      </w:r>
      <w:r w:rsidR="0029239C" w:rsidRPr="00F76373">
        <w:rPr>
          <w:rFonts w:cs="Calibri"/>
          <w:lang w:val="cs-CZ"/>
        </w:rPr>
        <w:t xml:space="preserve">ruh plnění  tj. </w:t>
      </w:r>
      <w:r w:rsidR="004402A5">
        <w:rPr>
          <w:rFonts w:cs="Calibri"/>
          <w:lang w:val="cs-CZ"/>
        </w:rPr>
        <w:t>pro služby, dodávky nebo výkony, které</w:t>
      </w:r>
      <w:r w:rsidR="0029239C" w:rsidRPr="00F76373">
        <w:rPr>
          <w:rFonts w:cs="Calibri"/>
          <w:lang w:val="cs-CZ"/>
        </w:rPr>
        <w:t xml:space="preserve"> bude Z&amp;OP  dodávat  (zajišťovat).</w:t>
      </w:r>
    </w:p>
    <w:p w:rsidR="0029239C" w:rsidRPr="00F76373" w:rsidRDefault="00921565" w:rsidP="0029239C">
      <w:pPr>
        <w:pStyle w:val="Odstavecseseznamem1"/>
        <w:numPr>
          <w:ilvl w:val="0"/>
          <w:numId w:val="28"/>
        </w:numPr>
        <w:ind w:left="1134" w:hanging="425"/>
        <w:jc w:val="left"/>
        <w:rPr>
          <w:rFonts w:cs="Calibri"/>
          <w:lang w:val="cs-CZ"/>
        </w:rPr>
      </w:pPr>
      <w:r w:rsidRPr="00F76373">
        <w:rPr>
          <w:rFonts w:cs="Calibri"/>
          <w:lang w:val="cs-CZ"/>
        </w:rPr>
        <w:t xml:space="preserve">musí splňovat patřičnou </w:t>
      </w:r>
      <w:r w:rsidR="0029239C" w:rsidRPr="00F76373">
        <w:rPr>
          <w:rFonts w:cs="Calibri"/>
          <w:lang w:val="cs-CZ"/>
        </w:rPr>
        <w:t xml:space="preserve">technickou úroveň a způsobilost </w:t>
      </w:r>
      <w:r w:rsidR="004402A5">
        <w:rPr>
          <w:rFonts w:cs="Calibri"/>
          <w:lang w:val="cs-CZ"/>
        </w:rPr>
        <w:t xml:space="preserve">a </w:t>
      </w:r>
      <w:r w:rsidR="0029239C" w:rsidRPr="00F76373">
        <w:rPr>
          <w:rFonts w:cs="Calibri"/>
          <w:lang w:val="cs-CZ"/>
        </w:rPr>
        <w:t xml:space="preserve">poskytovat požadované služby v souladu s požadavky </w:t>
      </w:r>
      <w:r w:rsidR="004402A5">
        <w:rPr>
          <w:rFonts w:cs="Calibri"/>
          <w:lang w:val="cs-CZ"/>
        </w:rPr>
        <w:t xml:space="preserve">E.ON </w:t>
      </w:r>
      <w:r w:rsidR="0029239C" w:rsidRPr="00F76373">
        <w:rPr>
          <w:rFonts w:cs="Calibri"/>
          <w:lang w:val="cs-CZ"/>
        </w:rPr>
        <w:t>a používat vždy zásady bezpečné práce šetrné k životnímu prostředí</w:t>
      </w:r>
      <w:r w:rsidR="0048551D" w:rsidRPr="00F76373">
        <w:rPr>
          <w:rFonts w:cs="Calibri"/>
          <w:lang w:val="cs-CZ"/>
        </w:rPr>
        <w:t xml:space="preserve">. </w:t>
      </w:r>
    </w:p>
    <w:p w:rsidR="005E5F8E" w:rsidRPr="00F76373" w:rsidRDefault="00290DAD" w:rsidP="005E5F8E">
      <w:pPr>
        <w:numPr>
          <w:ilvl w:val="0"/>
          <w:numId w:val="12"/>
        </w:numPr>
        <w:autoSpaceDE w:val="0"/>
        <w:autoSpaceDN w:val="0"/>
        <w:adjustRightInd w:val="0"/>
        <w:spacing w:after="200" w:line="276" w:lineRule="auto"/>
        <w:jc w:val="both"/>
        <w:rPr>
          <w:rFonts w:ascii="Calibri" w:hAnsi="Calibri" w:cs="Calibri"/>
          <w:sz w:val="22"/>
          <w:szCs w:val="22"/>
        </w:rPr>
      </w:pPr>
      <w:r w:rsidRPr="00F76373">
        <w:rPr>
          <w:rFonts w:ascii="Calibri" w:hAnsi="Calibri" w:cs="Calibri"/>
          <w:sz w:val="22"/>
          <w:szCs w:val="22"/>
        </w:rPr>
        <w:t xml:space="preserve">Z&amp;OP musí při podání nabídky a následné realizaci díla vzít na vědomí v první řadě požadavky na zajištění HSE a považovat je za součást podmínek zadání i když nejsou výslovně uvedeny v zadávací dokumentaci výběrového řízení, smluvních ujednáních (definované v podmínkách zadání zakázky, v návrhu smlouvy a v objednávce). </w:t>
      </w:r>
      <w:r w:rsidR="005E5F8E" w:rsidRPr="00F76373">
        <w:rPr>
          <w:rFonts w:ascii="Calibri" w:hAnsi="Calibri" w:cs="Calibri"/>
          <w:sz w:val="22"/>
          <w:szCs w:val="22"/>
        </w:rPr>
        <w:t>Uchazeč musí podat nabídku samostatně  v souladu s obchodním z</w:t>
      </w:r>
      <w:r w:rsidR="004402A5">
        <w:rPr>
          <w:rFonts w:ascii="Calibri" w:hAnsi="Calibri" w:cs="Calibri"/>
          <w:sz w:val="22"/>
          <w:szCs w:val="22"/>
        </w:rPr>
        <w:t xml:space="preserve">ákoníkem a Etickým kodexem E.ON a </w:t>
      </w:r>
      <w:r w:rsidR="005E5F8E" w:rsidRPr="00F76373">
        <w:rPr>
          <w:rFonts w:ascii="Calibri" w:hAnsi="Calibri" w:cs="Calibri"/>
          <w:sz w:val="22"/>
          <w:szCs w:val="22"/>
        </w:rPr>
        <w:t xml:space="preserve"> zejména</w:t>
      </w:r>
      <w:r w:rsidR="004402A5">
        <w:rPr>
          <w:rFonts w:ascii="Calibri" w:hAnsi="Calibri" w:cs="Calibri"/>
          <w:sz w:val="22"/>
          <w:szCs w:val="22"/>
        </w:rPr>
        <w:t xml:space="preserve"> s  „Pravidly pro ochranu</w:t>
      </w:r>
      <w:r w:rsidR="005E5F8E" w:rsidRPr="00F76373">
        <w:rPr>
          <w:rFonts w:ascii="Calibri" w:hAnsi="Calibri" w:cs="Calibri"/>
          <w:sz w:val="22"/>
          <w:szCs w:val="22"/>
        </w:rPr>
        <w:t xml:space="preserve"> hospodářské soutěže“. Nabídka uchazeče musí být tzv. nabídkou konkurenční a veškeré údaje uvedené uchazečem  v nabídce musí být pravdivé a aktuální.</w:t>
      </w:r>
    </w:p>
    <w:p w:rsidR="00290DAD" w:rsidRPr="00F76373" w:rsidRDefault="00290DAD" w:rsidP="00290DAD">
      <w:pPr>
        <w:autoSpaceDE w:val="0"/>
        <w:autoSpaceDN w:val="0"/>
        <w:adjustRightInd w:val="0"/>
        <w:spacing w:after="200" w:line="276" w:lineRule="auto"/>
        <w:ind w:left="720"/>
        <w:jc w:val="both"/>
        <w:rPr>
          <w:rFonts w:ascii="Calibri" w:hAnsi="Calibri" w:cs="Calibri"/>
          <w:sz w:val="22"/>
          <w:szCs w:val="22"/>
        </w:rPr>
      </w:pPr>
      <w:r w:rsidRPr="00F76373">
        <w:rPr>
          <w:rFonts w:ascii="Calibri" w:hAnsi="Calibri" w:cs="Calibri"/>
          <w:sz w:val="22"/>
          <w:szCs w:val="22"/>
        </w:rPr>
        <w:t>Součástí každých podmínek zadání</w:t>
      </w:r>
      <w:r w:rsidR="004402A5">
        <w:rPr>
          <w:rFonts w:ascii="Calibri" w:hAnsi="Calibri" w:cs="Calibri"/>
          <w:sz w:val="22"/>
          <w:szCs w:val="22"/>
        </w:rPr>
        <w:t xml:space="preserve"> , smlouvy a rámcové smlouvy ( SOD)</w:t>
      </w:r>
      <w:r w:rsidRPr="00F76373">
        <w:rPr>
          <w:rFonts w:ascii="Calibri" w:hAnsi="Calibri" w:cs="Calibri"/>
          <w:sz w:val="22"/>
          <w:szCs w:val="22"/>
        </w:rPr>
        <w:t xml:space="preserve"> se stává ujednání </w:t>
      </w:r>
      <w:r w:rsidR="004402A5">
        <w:rPr>
          <w:rFonts w:ascii="Calibri" w:hAnsi="Calibri" w:cs="Calibri"/>
          <w:sz w:val="22"/>
          <w:szCs w:val="22"/>
        </w:rPr>
        <w:t>definovaná</w:t>
      </w:r>
      <w:r w:rsidRPr="00F76373">
        <w:rPr>
          <w:rFonts w:ascii="Calibri" w:hAnsi="Calibri" w:cs="Calibri"/>
          <w:sz w:val="22"/>
          <w:szCs w:val="22"/>
        </w:rPr>
        <w:t xml:space="preserve"> </w:t>
      </w:r>
      <w:r w:rsidR="004402A5">
        <w:rPr>
          <w:rFonts w:ascii="Calibri" w:hAnsi="Calibri" w:cs="Calibri"/>
          <w:sz w:val="22"/>
          <w:szCs w:val="22"/>
        </w:rPr>
        <w:t xml:space="preserve">ve všeobecných obchodních podmínkách E.ON ( VOP ) a v požadavcích na zajištění </w:t>
      </w:r>
      <w:r w:rsidRPr="00F76373">
        <w:rPr>
          <w:rFonts w:ascii="Calibri" w:hAnsi="Calibri" w:cs="Calibri"/>
          <w:sz w:val="22"/>
          <w:szCs w:val="22"/>
        </w:rPr>
        <w:t xml:space="preserve"> HSE znějící „Podpisem smlouvy o dílo zhotovitel potvrzuje, že výše uvedené dokumenty (</w:t>
      </w:r>
      <w:r w:rsidR="004402A5">
        <w:rPr>
          <w:rFonts w:ascii="Calibri" w:hAnsi="Calibri" w:cs="Calibri"/>
          <w:sz w:val="22"/>
          <w:szCs w:val="22"/>
        </w:rPr>
        <w:t xml:space="preserve">VOP a </w:t>
      </w:r>
      <w:r w:rsidRPr="00F76373">
        <w:rPr>
          <w:rFonts w:ascii="Calibri" w:hAnsi="Calibri" w:cs="Calibri"/>
          <w:sz w:val="22"/>
          <w:szCs w:val="22"/>
        </w:rPr>
        <w:t xml:space="preserve">požadavky na dodržení HSE ) obdržel, seznámil se s nimi, rozumí jim a bude se jimi řídit. Porušení podmínek uvedených v těchto dokumentech ze strany zhotovitele je považováno za podstatné porušení smlouvy, které zakládá právo objednatele od smlouvy odstoupit. Zhotovitel zároveň souhlasí, že výše uvedené dokumenty může objednatel jednostranně měnit; na případnou změnu bude zhotovitel objednatelem upozorněn a změněné (aktualizované) dokumenty budou zveřejněny prostřednictvím elektronického média, a to na serveru:  </w:t>
      </w:r>
    </w:p>
    <w:p w:rsidR="008F5E6C" w:rsidRDefault="008F5E6C" w:rsidP="00290DAD">
      <w:pPr>
        <w:autoSpaceDE w:val="0"/>
        <w:autoSpaceDN w:val="0"/>
        <w:adjustRightInd w:val="0"/>
        <w:spacing w:after="200" w:line="276" w:lineRule="auto"/>
        <w:ind w:left="720"/>
        <w:jc w:val="both"/>
        <w:rPr>
          <w:rFonts w:ascii="Calibri" w:hAnsi="Calibri" w:cs="Calibri"/>
          <w:sz w:val="22"/>
          <w:szCs w:val="22"/>
        </w:rPr>
      </w:pPr>
      <w:r w:rsidRPr="008F5E6C">
        <w:rPr>
          <w:rFonts w:ascii="Calibri" w:hAnsi="Calibri" w:cs="Calibri"/>
          <w:sz w:val="22"/>
          <w:szCs w:val="22"/>
        </w:rPr>
        <w:t xml:space="preserve">https://ti.eon.cz/partnersky-portal/ti/vybrane-smernice-a-pokyny https://ti.eon.cz/partnersky-portal/logistika/vseobecne-nakupni-podminky </w:t>
      </w:r>
    </w:p>
    <w:p w:rsidR="00290DAD" w:rsidRPr="00F76373" w:rsidRDefault="00290DAD" w:rsidP="00290DAD">
      <w:pPr>
        <w:autoSpaceDE w:val="0"/>
        <w:autoSpaceDN w:val="0"/>
        <w:adjustRightInd w:val="0"/>
        <w:spacing w:after="200" w:line="276" w:lineRule="auto"/>
        <w:ind w:left="720"/>
        <w:jc w:val="both"/>
        <w:rPr>
          <w:rFonts w:ascii="Calibri" w:hAnsi="Calibri" w:cs="Calibri"/>
          <w:sz w:val="22"/>
          <w:szCs w:val="22"/>
        </w:rPr>
      </w:pPr>
      <w:r w:rsidRPr="00F76373">
        <w:rPr>
          <w:rFonts w:ascii="Calibri" w:hAnsi="Calibri" w:cs="Calibri"/>
          <w:sz w:val="22"/>
          <w:szCs w:val="22"/>
        </w:rPr>
        <w:t>Zhotovitel je povinen se s těmito změněnými (aktualizovanými) dokumenty seznámit a řídit se jimi.</w:t>
      </w:r>
    </w:p>
    <w:p w:rsidR="005E5F8E" w:rsidRPr="00F76373" w:rsidRDefault="005E5F8E" w:rsidP="00290DAD">
      <w:pPr>
        <w:autoSpaceDE w:val="0"/>
        <w:autoSpaceDN w:val="0"/>
        <w:adjustRightInd w:val="0"/>
        <w:spacing w:after="200" w:line="276" w:lineRule="auto"/>
        <w:ind w:left="720"/>
        <w:jc w:val="both"/>
        <w:rPr>
          <w:rFonts w:ascii="Calibri" w:hAnsi="Calibri" w:cs="Calibri"/>
          <w:sz w:val="22"/>
          <w:szCs w:val="22"/>
        </w:rPr>
      </w:pPr>
      <w:r w:rsidRPr="00F76373">
        <w:rPr>
          <w:rFonts w:ascii="Calibri" w:hAnsi="Calibri" w:cs="Calibri"/>
          <w:sz w:val="22"/>
          <w:szCs w:val="22"/>
        </w:rPr>
        <w:t>Zhotovitel musí být připraven doložit své kvalifikační předpoklady formou čestného prohlášení a vyplněním dotazníku HSE viz. přílohy.</w:t>
      </w:r>
    </w:p>
    <w:p w:rsidR="00290DAD" w:rsidRPr="00F76373" w:rsidRDefault="0023656D" w:rsidP="00290DAD">
      <w:pPr>
        <w:pStyle w:val="Odstavecseseznamem"/>
        <w:numPr>
          <w:ilvl w:val="0"/>
          <w:numId w:val="12"/>
        </w:numPr>
        <w:autoSpaceDE w:val="0"/>
        <w:autoSpaceDN w:val="0"/>
        <w:adjustRightInd w:val="0"/>
        <w:spacing w:after="200" w:line="276" w:lineRule="auto"/>
        <w:jc w:val="both"/>
        <w:rPr>
          <w:rFonts w:ascii="Calibri" w:hAnsi="Calibri" w:cs="Calibri"/>
          <w:sz w:val="22"/>
          <w:szCs w:val="22"/>
        </w:rPr>
      </w:pPr>
      <w:r w:rsidRPr="00F76373">
        <w:rPr>
          <w:rFonts w:ascii="Calibri" w:hAnsi="Calibri" w:cs="Calibri"/>
          <w:sz w:val="22"/>
          <w:szCs w:val="22"/>
        </w:rPr>
        <w:t xml:space="preserve">Z&amp;OP bere na vědomí, že i když to ve smlouvě není výslovně uvedeno tak </w:t>
      </w:r>
      <w:r w:rsidR="00290DAD" w:rsidRPr="00F76373">
        <w:rPr>
          <w:rFonts w:ascii="Calibri" w:hAnsi="Calibri" w:cs="Calibri"/>
          <w:sz w:val="22"/>
          <w:szCs w:val="22"/>
        </w:rPr>
        <w:t>si E.ON vždy zakotvuje právo ukončit smluvní vztah z důvodu porušení (popř. opětovného) požadavků HSE.</w:t>
      </w:r>
    </w:p>
    <w:p w:rsidR="001F71CC" w:rsidRDefault="00290DAD" w:rsidP="005E5F8E">
      <w:pPr>
        <w:pStyle w:val="Odstavecseseznamem"/>
        <w:numPr>
          <w:ilvl w:val="0"/>
          <w:numId w:val="12"/>
        </w:numPr>
        <w:tabs>
          <w:tab w:val="num" w:pos="709"/>
        </w:tabs>
        <w:autoSpaceDE w:val="0"/>
        <w:autoSpaceDN w:val="0"/>
        <w:adjustRightInd w:val="0"/>
        <w:spacing w:after="200" w:line="276" w:lineRule="auto"/>
        <w:jc w:val="both"/>
        <w:rPr>
          <w:rFonts w:ascii="Calibri" w:hAnsi="Calibri" w:cs="Calibri"/>
          <w:sz w:val="22"/>
          <w:szCs w:val="22"/>
        </w:rPr>
      </w:pPr>
      <w:r w:rsidRPr="00F76373">
        <w:rPr>
          <w:rFonts w:ascii="Calibri" w:hAnsi="Calibri" w:cs="Calibri"/>
          <w:sz w:val="22"/>
          <w:szCs w:val="22"/>
        </w:rPr>
        <w:t xml:space="preserve">Z&amp;OP ručí a jsou zodpovědní za dodržování vlastní bezpečnosti a ochrany zdraví na pracovišti a za dodržování povinností vzhledem k životnímu prostředí. Tento požadavek platí rovněž pro jejich subdodavatele a ostatní laickou veřejnost, které se daná stavba dotýká. </w:t>
      </w:r>
    </w:p>
    <w:p w:rsidR="004402A5" w:rsidRPr="00F76373" w:rsidRDefault="004402A5" w:rsidP="004402A5">
      <w:pPr>
        <w:pStyle w:val="Odstavecseseznamem"/>
        <w:autoSpaceDE w:val="0"/>
        <w:autoSpaceDN w:val="0"/>
        <w:adjustRightInd w:val="0"/>
        <w:spacing w:after="200" w:line="276" w:lineRule="auto"/>
        <w:jc w:val="both"/>
        <w:rPr>
          <w:rFonts w:ascii="Calibri" w:hAnsi="Calibri" w:cs="Calibri"/>
          <w:sz w:val="22"/>
          <w:szCs w:val="22"/>
        </w:rPr>
      </w:pPr>
    </w:p>
    <w:p w:rsidR="0029239C" w:rsidRDefault="00290DAD" w:rsidP="0029239C">
      <w:pPr>
        <w:pStyle w:val="Odstavecseseznamem"/>
        <w:numPr>
          <w:ilvl w:val="0"/>
          <w:numId w:val="12"/>
        </w:numPr>
        <w:autoSpaceDE w:val="0"/>
        <w:autoSpaceDN w:val="0"/>
        <w:adjustRightInd w:val="0"/>
        <w:spacing w:after="200" w:line="276" w:lineRule="auto"/>
        <w:jc w:val="both"/>
        <w:rPr>
          <w:rFonts w:ascii="Calibri" w:hAnsi="Calibri" w:cs="Calibri"/>
          <w:sz w:val="22"/>
          <w:szCs w:val="22"/>
        </w:rPr>
      </w:pPr>
      <w:r w:rsidRPr="008D3E5E">
        <w:rPr>
          <w:rFonts w:ascii="Calibri" w:hAnsi="Calibri" w:cs="Calibri"/>
          <w:sz w:val="22"/>
          <w:szCs w:val="22"/>
        </w:rPr>
        <w:t xml:space="preserve">Z&amp;OP se </w:t>
      </w:r>
      <w:r w:rsidR="001F71CC" w:rsidRPr="008D3E5E">
        <w:rPr>
          <w:rFonts w:ascii="Calibri" w:hAnsi="Calibri" w:cs="Calibri"/>
          <w:sz w:val="22"/>
          <w:szCs w:val="22"/>
        </w:rPr>
        <w:t>již podáním nabídky zavazují</w:t>
      </w:r>
      <w:r w:rsidRPr="008D3E5E">
        <w:rPr>
          <w:rFonts w:ascii="Calibri" w:hAnsi="Calibri" w:cs="Calibri"/>
          <w:sz w:val="22"/>
          <w:szCs w:val="22"/>
        </w:rPr>
        <w:t xml:space="preserve"> ke splnění požadavků vyplývajících ze stanovených rizik HSE, k jejich aktualizaci, k provedení hodnocení rizik pro všechny činnosti spojené s provedením jejich úkolu (zakázky) a k přípravě plánů BOZP ( HSE) jakožto součásti smluvních podmínek a to ještě před započetím práce. Plány BOZP a HSE, musí obsahovat hodnocení rizik s odpovídajícími opatřeními (např. zamezení vstupu cizích osob tj. i ostatní laické veřejnosti na staveniště), návod pro opatření při reakci na mimořádné události, pravidla pro sledování HSE stejně jako podávání hlášení. </w:t>
      </w:r>
    </w:p>
    <w:p w:rsidR="004402A5" w:rsidRPr="008D3E5E" w:rsidRDefault="004402A5" w:rsidP="004402A5">
      <w:pPr>
        <w:pStyle w:val="Odstavecseseznamem"/>
        <w:autoSpaceDE w:val="0"/>
        <w:autoSpaceDN w:val="0"/>
        <w:adjustRightInd w:val="0"/>
        <w:spacing w:after="200" w:line="276" w:lineRule="auto"/>
        <w:ind w:left="0"/>
        <w:jc w:val="both"/>
        <w:rPr>
          <w:rFonts w:ascii="Calibri" w:hAnsi="Calibri" w:cs="Calibri"/>
          <w:sz w:val="22"/>
          <w:szCs w:val="22"/>
        </w:rPr>
      </w:pPr>
    </w:p>
    <w:p w:rsidR="00290DAD" w:rsidRPr="008D3E5E" w:rsidRDefault="00290DAD" w:rsidP="0029239C">
      <w:pPr>
        <w:pStyle w:val="Odstavecseseznamem"/>
        <w:numPr>
          <w:ilvl w:val="0"/>
          <w:numId w:val="12"/>
        </w:numPr>
        <w:autoSpaceDE w:val="0"/>
        <w:autoSpaceDN w:val="0"/>
        <w:adjustRightInd w:val="0"/>
        <w:spacing w:after="200" w:line="276" w:lineRule="auto"/>
        <w:jc w:val="both"/>
        <w:rPr>
          <w:rFonts w:ascii="Calibri" w:hAnsi="Calibri" w:cs="Calibri"/>
          <w:sz w:val="22"/>
          <w:szCs w:val="22"/>
        </w:rPr>
      </w:pPr>
      <w:r w:rsidRPr="008D3E5E">
        <w:rPr>
          <w:rFonts w:ascii="Calibri" w:hAnsi="Calibri" w:cs="Calibri"/>
          <w:sz w:val="22"/>
          <w:szCs w:val="22"/>
        </w:rPr>
        <w:t xml:space="preserve">Jakékoliv využití služeb subdodavatelů musí být schváleno zadavatelem a osobou zajišťující dohled nad HSE. </w:t>
      </w:r>
    </w:p>
    <w:p w:rsidR="00A20221" w:rsidRDefault="00A20221" w:rsidP="00A20221">
      <w:pPr>
        <w:pStyle w:val="Odstavecseseznamem1"/>
        <w:numPr>
          <w:ilvl w:val="0"/>
          <w:numId w:val="12"/>
        </w:numPr>
        <w:rPr>
          <w:rFonts w:cs="Calibri"/>
          <w:lang w:val="cs-CZ"/>
        </w:rPr>
      </w:pPr>
      <w:r w:rsidRPr="00F76373">
        <w:rPr>
          <w:rFonts w:cs="Calibri"/>
          <w:lang w:val="cs-CZ"/>
        </w:rPr>
        <w:t xml:space="preserve">(Z&amp;OP) se musí řídit pokyny koordinátora BOZP , kterého </w:t>
      </w:r>
      <w:r>
        <w:rPr>
          <w:rFonts w:cs="Calibri"/>
          <w:lang w:val="cs-CZ"/>
        </w:rPr>
        <w:t>zpravidla určí</w:t>
      </w:r>
      <w:r w:rsidRPr="00F76373">
        <w:rPr>
          <w:rFonts w:cs="Calibri"/>
          <w:lang w:val="cs-CZ"/>
        </w:rPr>
        <w:t xml:space="preserve"> E.ON </w:t>
      </w:r>
      <w:r>
        <w:rPr>
          <w:rFonts w:cs="Calibri"/>
          <w:lang w:val="cs-CZ"/>
        </w:rPr>
        <w:t>v souladu s podmínkami uvedenými</w:t>
      </w:r>
      <w:r w:rsidRPr="00F76373">
        <w:rPr>
          <w:rFonts w:cs="Calibri"/>
          <w:lang w:val="cs-CZ"/>
        </w:rPr>
        <w:t xml:space="preserve"> v zákoně č. 309/2006 Sb. a </w:t>
      </w:r>
      <w:r>
        <w:rPr>
          <w:rFonts w:cs="Calibri"/>
          <w:lang w:val="cs-CZ"/>
        </w:rPr>
        <w:t xml:space="preserve">v </w:t>
      </w:r>
      <w:r w:rsidRPr="00F76373">
        <w:rPr>
          <w:rFonts w:cs="Calibri"/>
          <w:lang w:val="cs-CZ"/>
        </w:rPr>
        <w:t>naří</w:t>
      </w:r>
      <w:r>
        <w:rPr>
          <w:rFonts w:cs="Calibri"/>
          <w:lang w:val="cs-CZ"/>
        </w:rPr>
        <w:t>zení vlády č. 591/2006 Sb.</w:t>
      </w:r>
    </w:p>
    <w:p w:rsidR="00A20221" w:rsidRPr="00F76373" w:rsidRDefault="00A20221" w:rsidP="00A20221">
      <w:pPr>
        <w:pStyle w:val="Odstavecseseznamem1"/>
        <w:ind w:left="0"/>
        <w:rPr>
          <w:rFonts w:cs="Calibri"/>
          <w:lang w:val="cs-CZ"/>
        </w:rPr>
      </w:pPr>
      <w:r w:rsidRPr="00F76373">
        <w:rPr>
          <w:rFonts w:cs="Calibri"/>
          <w:lang w:val="cs-CZ"/>
        </w:rPr>
        <w:t xml:space="preserve"> </w:t>
      </w:r>
    </w:p>
    <w:p w:rsidR="0023656D" w:rsidRDefault="0023656D" w:rsidP="0023656D">
      <w:pPr>
        <w:pStyle w:val="Odstavecseseznamem1"/>
        <w:numPr>
          <w:ilvl w:val="0"/>
          <w:numId w:val="12"/>
        </w:numPr>
        <w:rPr>
          <w:rFonts w:cs="Calibri"/>
          <w:lang w:val="cs-CZ"/>
        </w:rPr>
      </w:pPr>
      <w:r w:rsidRPr="00F76373">
        <w:rPr>
          <w:rFonts w:cs="Calibri"/>
          <w:lang w:val="cs-CZ"/>
        </w:rPr>
        <w:t xml:space="preserve">Z&amp;OP si musí plně uvědomovat bezpečnostní požadavky uvedené v SOD a být připraven je plnit. Nejpozději při předání staveniště je (Z&amp;OP) oprávněn nechat si vysvětlit případné nejasnosti  od odpovědného </w:t>
      </w:r>
      <w:r w:rsidR="00A20221">
        <w:rPr>
          <w:rFonts w:cs="Calibri"/>
          <w:lang w:val="cs-CZ"/>
        </w:rPr>
        <w:t xml:space="preserve">zástupce </w:t>
      </w:r>
      <w:r w:rsidRPr="00F76373">
        <w:rPr>
          <w:rFonts w:cs="Calibri"/>
          <w:lang w:val="cs-CZ"/>
        </w:rPr>
        <w:t xml:space="preserve">E.ON </w:t>
      </w:r>
      <w:r w:rsidR="00A20221">
        <w:rPr>
          <w:rFonts w:cs="Calibri"/>
          <w:lang w:val="cs-CZ"/>
        </w:rPr>
        <w:t>, který zajišťuje</w:t>
      </w:r>
      <w:r w:rsidRPr="00F76373">
        <w:rPr>
          <w:rFonts w:cs="Calibri"/>
          <w:lang w:val="cs-CZ"/>
        </w:rPr>
        <w:t xml:space="preserve"> dohled nad realizací zakázky</w:t>
      </w:r>
      <w:r w:rsidR="00A20221">
        <w:rPr>
          <w:rFonts w:cs="Calibri"/>
          <w:lang w:val="cs-CZ"/>
        </w:rPr>
        <w:t xml:space="preserve"> ( zpravidla odpovědný zástupce ve věcech technických – dále jen technik)</w:t>
      </w:r>
      <w:r w:rsidRPr="00F76373">
        <w:rPr>
          <w:rFonts w:cs="Calibri"/>
          <w:lang w:val="cs-CZ"/>
        </w:rPr>
        <w:t>.</w:t>
      </w:r>
    </w:p>
    <w:p w:rsidR="004402A5" w:rsidRPr="00F76373" w:rsidRDefault="004402A5" w:rsidP="004402A5">
      <w:pPr>
        <w:pStyle w:val="Odstavecseseznamem1"/>
        <w:rPr>
          <w:rFonts w:cs="Calibri"/>
          <w:lang w:val="cs-CZ"/>
        </w:rPr>
      </w:pPr>
    </w:p>
    <w:p w:rsidR="0023656D" w:rsidRDefault="0023656D" w:rsidP="0023656D">
      <w:pPr>
        <w:pStyle w:val="Odstavecseseznamem1"/>
        <w:numPr>
          <w:ilvl w:val="0"/>
          <w:numId w:val="12"/>
        </w:numPr>
        <w:rPr>
          <w:rFonts w:cs="Calibri"/>
          <w:lang w:val="cs-CZ"/>
        </w:rPr>
      </w:pPr>
      <w:r w:rsidRPr="00F76373">
        <w:rPr>
          <w:rFonts w:cs="Calibri"/>
          <w:lang w:val="cs-CZ"/>
        </w:rPr>
        <w:t>Všichni (Z&amp;OP)  musí jmenovaným zástupcům útvaru zajišťujícím</w:t>
      </w:r>
      <w:r w:rsidR="00A20221">
        <w:rPr>
          <w:rFonts w:cs="Calibri"/>
          <w:lang w:val="cs-CZ"/>
        </w:rPr>
        <w:t xml:space="preserve">u realizaci zakázky ( </w:t>
      </w:r>
      <w:r w:rsidRPr="00F76373">
        <w:rPr>
          <w:rFonts w:cs="Calibri"/>
          <w:lang w:val="cs-CZ"/>
        </w:rPr>
        <w:t>technik</w:t>
      </w:r>
      <w:r w:rsidR="00A20221">
        <w:rPr>
          <w:rFonts w:cs="Calibri"/>
          <w:lang w:val="cs-CZ"/>
        </w:rPr>
        <w:t>ům</w:t>
      </w:r>
      <w:r w:rsidRPr="00F76373">
        <w:rPr>
          <w:rFonts w:cs="Calibri"/>
          <w:lang w:val="cs-CZ"/>
        </w:rPr>
        <w:t>) podávat hlášení o situaci v oblasti BOZP a popř. se účastnit jednání, revizí a šetření událostí.</w:t>
      </w:r>
    </w:p>
    <w:p w:rsidR="00A20221" w:rsidRPr="00F76373" w:rsidRDefault="00A20221" w:rsidP="00A20221">
      <w:pPr>
        <w:pStyle w:val="Odstavecseseznamem1"/>
        <w:ind w:left="0"/>
        <w:rPr>
          <w:rFonts w:cs="Calibri"/>
          <w:lang w:val="cs-CZ"/>
        </w:rPr>
      </w:pPr>
    </w:p>
    <w:p w:rsidR="0023656D" w:rsidRDefault="0023656D" w:rsidP="0023656D">
      <w:pPr>
        <w:pStyle w:val="Odstavecseseznamem1"/>
        <w:numPr>
          <w:ilvl w:val="0"/>
          <w:numId w:val="12"/>
        </w:numPr>
        <w:rPr>
          <w:rFonts w:cs="Calibri"/>
          <w:lang w:val="cs-CZ"/>
        </w:rPr>
      </w:pPr>
      <w:r w:rsidRPr="00F76373">
        <w:rPr>
          <w:rFonts w:cs="Calibri"/>
          <w:lang w:val="cs-CZ"/>
        </w:rPr>
        <w:t>Všichni (Z&amp;OP)  musí poskytnout prostřednictvím odpovědného technika útvaru zajišťujícímu realizaci zakázky informace o nebezpečích a rizicích, spojených s jejich vybavením, výrobky (včetně odpovídajících bezpečnostních listů ) a službami před dodáním nebo započetím práce a vždy, když dojde ke změnám. Týká se opatření pro vyhodnocení a posouzení rizik vybavení nebo materiálu před jeho koupí, pronájmem nebo pronájmem na leasing, aby se zajistila jejich vhodnost k použití a aby se předešlo vzniku nebezpečí a rizik v oblasti HSE. Toto vyhodnocení a posouzení rizik bude provedeno kompetentními osobami tohoto útvaru.</w:t>
      </w:r>
    </w:p>
    <w:p w:rsidR="00A20221" w:rsidRPr="00F76373" w:rsidRDefault="00A20221" w:rsidP="00A20221">
      <w:pPr>
        <w:pStyle w:val="Odstavecseseznamem1"/>
        <w:ind w:left="0"/>
        <w:rPr>
          <w:rFonts w:cs="Calibri"/>
          <w:lang w:val="cs-CZ"/>
        </w:rPr>
      </w:pPr>
    </w:p>
    <w:p w:rsidR="0023656D" w:rsidRDefault="0023656D" w:rsidP="0023656D">
      <w:pPr>
        <w:pStyle w:val="Odstavecseseznamem1"/>
        <w:numPr>
          <w:ilvl w:val="0"/>
          <w:numId w:val="12"/>
        </w:numPr>
        <w:rPr>
          <w:rFonts w:cs="Calibri"/>
          <w:lang w:val="cs-CZ"/>
        </w:rPr>
      </w:pPr>
      <w:r w:rsidRPr="00F76373">
        <w:rPr>
          <w:rFonts w:cs="Calibri"/>
          <w:lang w:val="cs-CZ"/>
        </w:rPr>
        <w:t>Všichni (Z&amp;OP)  musí vzít na vědomí, že činnosti BOZP budou vyhodnoceny a dokumen</w:t>
      </w:r>
      <w:r w:rsidR="00A20221">
        <w:rPr>
          <w:rFonts w:cs="Calibri"/>
          <w:lang w:val="cs-CZ"/>
        </w:rPr>
        <w:t>továny na pracovišti technikem</w:t>
      </w:r>
      <w:r w:rsidRPr="00F76373">
        <w:rPr>
          <w:rFonts w:cs="Calibri"/>
          <w:lang w:val="cs-CZ"/>
        </w:rPr>
        <w:t xml:space="preserve"> za</w:t>
      </w:r>
      <w:r w:rsidR="00A20221">
        <w:rPr>
          <w:rFonts w:cs="Calibri"/>
          <w:lang w:val="cs-CZ"/>
        </w:rPr>
        <w:t xml:space="preserve">jišťujícím realizaci zakázky </w:t>
      </w:r>
      <w:r w:rsidRPr="00F76373">
        <w:rPr>
          <w:rFonts w:cs="Calibri"/>
          <w:lang w:val="cs-CZ"/>
        </w:rPr>
        <w:t xml:space="preserve"> a že povinností všech zaměstnanců společnosti E.ON je zasáhnout (zastavit  práci), pokud zjistí, že se zaměstnanci – vč. zaměstnanců zhotovitele chovají nezodpovědně nebo se nacházejí v nebezpečné situaci. </w:t>
      </w:r>
    </w:p>
    <w:p w:rsidR="00A20221" w:rsidRPr="00F76373" w:rsidRDefault="00A20221" w:rsidP="00A20221">
      <w:pPr>
        <w:pStyle w:val="Odstavecseseznamem1"/>
        <w:ind w:left="0"/>
        <w:rPr>
          <w:rFonts w:cs="Calibri"/>
          <w:lang w:val="cs-CZ"/>
        </w:rPr>
      </w:pPr>
    </w:p>
    <w:p w:rsidR="0023656D" w:rsidRPr="00F76373" w:rsidRDefault="0023656D" w:rsidP="0023656D">
      <w:pPr>
        <w:pStyle w:val="Odstavecseseznamem1"/>
        <w:numPr>
          <w:ilvl w:val="0"/>
          <w:numId w:val="12"/>
        </w:numPr>
        <w:rPr>
          <w:rFonts w:cs="Calibri"/>
          <w:lang w:val="cs-CZ"/>
        </w:rPr>
      </w:pPr>
      <w:r w:rsidRPr="00F76373">
        <w:rPr>
          <w:rFonts w:cs="Calibri"/>
          <w:lang w:val="cs-CZ"/>
        </w:rPr>
        <w:t>Všichni (Z&amp;OP)  musí poskytnout útvaru zajišťujícímu realizaci zakázky informace o nebezpečích a rizicích spojených s jejich činností a musí umožnit kontrolu HSE a předat objednateli všechny podklady.</w:t>
      </w:r>
    </w:p>
    <w:p w:rsidR="0048551D" w:rsidRPr="00F76373" w:rsidRDefault="00921565" w:rsidP="0048551D">
      <w:pPr>
        <w:pStyle w:val="Nadpis3"/>
        <w:keepNext/>
        <w:widowControl/>
        <w:numPr>
          <w:ilvl w:val="2"/>
          <w:numId w:val="0"/>
        </w:numPr>
        <w:tabs>
          <w:tab w:val="num" w:pos="823"/>
        </w:tabs>
        <w:spacing w:before="240" w:after="60"/>
        <w:ind w:left="823" w:hanging="397"/>
        <w:rPr>
          <w:b/>
          <w:sz w:val="22"/>
          <w:szCs w:val="22"/>
          <w:lang w:val="cs-CZ"/>
        </w:rPr>
      </w:pPr>
      <w:bookmarkStart w:id="0" w:name="_Toc392766528"/>
      <w:r w:rsidRPr="00F76373">
        <w:rPr>
          <w:b/>
          <w:sz w:val="22"/>
          <w:szCs w:val="22"/>
          <w:lang w:val="cs-CZ"/>
        </w:rPr>
        <w:t>Ověření kvalifikace před započetím realizace</w:t>
      </w:r>
    </w:p>
    <w:p w:rsidR="0048551D" w:rsidRPr="00F76373" w:rsidRDefault="00460E84" w:rsidP="0048551D">
      <w:pPr>
        <w:pStyle w:val="Odstavecseseznamem"/>
        <w:numPr>
          <w:ilvl w:val="0"/>
          <w:numId w:val="17"/>
        </w:numPr>
        <w:jc w:val="both"/>
        <w:rPr>
          <w:rFonts w:ascii="Calibri" w:hAnsi="Calibri" w:cs="Calibri"/>
          <w:bCs/>
          <w:sz w:val="22"/>
          <w:szCs w:val="22"/>
        </w:rPr>
      </w:pPr>
      <w:r w:rsidRPr="00F76373">
        <w:rPr>
          <w:rFonts w:ascii="Calibri" w:hAnsi="Calibri" w:cs="Calibri"/>
          <w:sz w:val="22"/>
          <w:szCs w:val="22"/>
        </w:rPr>
        <w:t>(Z&amp;OP)</w:t>
      </w:r>
      <w:r w:rsidR="00921565" w:rsidRPr="00F76373">
        <w:rPr>
          <w:rFonts w:ascii="Calibri" w:hAnsi="Calibri" w:cs="Calibri"/>
          <w:sz w:val="22"/>
          <w:szCs w:val="22"/>
        </w:rPr>
        <w:t xml:space="preserve"> </w:t>
      </w:r>
      <w:r w:rsidRPr="00F76373">
        <w:rPr>
          <w:rFonts w:ascii="Calibri" w:hAnsi="Calibri" w:cs="Calibri"/>
          <w:bCs/>
          <w:sz w:val="22"/>
          <w:szCs w:val="22"/>
        </w:rPr>
        <w:t xml:space="preserve">na požádání </w:t>
      </w:r>
      <w:r w:rsidR="0048551D" w:rsidRPr="00F76373">
        <w:rPr>
          <w:rFonts w:ascii="Calibri" w:hAnsi="Calibri" w:cs="Calibri"/>
          <w:bCs/>
          <w:sz w:val="22"/>
          <w:szCs w:val="22"/>
        </w:rPr>
        <w:t xml:space="preserve">předloží odpovědnému </w:t>
      </w:r>
      <w:r w:rsidR="00A20221">
        <w:rPr>
          <w:rFonts w:ascii="Calibri" w:hAnsi="Calibri" w:cs="Calibri"/>
          <w:bCs/>
          <w:sz w:val="22"/>
          <w:szCs w:val="22"/>
        </w:rPr>
        <w:t xml:space="preserve">technikovi </w:t>
      </w:r>
      <w:r w:rsidRPr="00F76373">
        <w:rPr>
          <w:rFonts w:ascii="Calibri" w:hAnsi="Calibri" w:cs="Calibri"/>
          <w:bCs/>
          <w:sz w:val="22"/>
          <w:szCs w:val="22"/>
        </w:rPr>
        <w:t xml:space="preserve">E.ON </w:t>
      </w:r>
      <w:r w:rsidR="0048551D" w:rsidRPr="00F76373">
        <w:rPr>
          <w:rFonts w:ascii="Calibri" w:hAnsi="Calibri" w:cs="Calibri"/>
          <w:bCs/>
          <w:sz w:val="22"/>
          <w:szCs w:val="22"/>
        </w:rPr>
        <w:t xml:space="preserve">podklady , aby </w:t>
      </w:r>
      <w:r w:rsidRPr="00F76373">
        <w:rPr>
          <w:rFonts w:ascii="Calibri" w:hAnsi="Calibri" w:cs="Calibri"/>
          <w:bCs/>
          <w:sz w:val="22"/>
          <w:szCs w:val="22"/>
        </w:rPr>
        <w:t>mohl ověřit</w:t>
      </w:r>
      <w:r w:rsidR="0048551D" w:rsidRPr="00F76373">
        <w:rPr>
          <w:rFonts w:ascii="Calibri" w:hAnsi="Calibri" w:cs="Calibri"/>
          <w:bCs/>
          <w:sz w:val="22"/>
          <w:szCs w:val="22"/>
        </w:rPr>
        <w:t xml:space="preserve"> kvalifikaci z </w:t>
      </w:r>
      <w:r w:rsidRPr="00F76373">
        <w:rPr>
          <w:rFonts w:ascii="Calibri" w:hAnsi="Calibri" w:cs="Calibri"/>
          <w:bCs/>
          <w:sz w:val="22"/>
          <w:szCs w:val="22"/>
        </w:rPr>
        <w:t>pohledu splnění jeho požadavků ještě pře</w:t>
      </w:r>
      <w:r w:rsidR="008D48BC">
        <w:rPr>
          <w:rFonts w:ascii="Calibri" w:hAnsi="Calibri" w:cs="Calibri"/>
          <w:bCs/>
          <w:sz w:val="22"/>
          <w:szCs w:val="22"/>
        </w:rPr>
        <w:t>d</w:t>
      </w:r>
      <w:r w:rsidRPr="00F76373">
        <w:rPr>
          <w:rFonts w:ascii="Calibri" w:hAnsi="Calibri" w:cs="Calibri"/>
          <w:bCs/>
          <w:sz w:val="22"/>
          <w:szCs w:val="22"/>
        </w:rPr>
        <w:t xml:space="preserve"> zahájením realizace zakázky</w:t>
      </w:r>
      <w:r w:rsidR="0048551D" w:rsidRPr="00F76373">
        <w:rPr>
          <w:rFonts w:ascii="Calibri" w:hAnsi="Calibri" w:cs="Calibri"/>
          <w:bCs/>
          <w:sz w:val="22"/>
          <w:szCs w:val="22"/>
        </w:rPr>
        <w:t xml:space="preserve"> , </w:t>
      </w:r>
      <w:r w:rsidRPr="00F76373">
        <w:rPr>
          <w:rFonts w:ascii="Calibri" w:hAnsi="Calibri" w:cs="Calibri"/>
          <w:bCs/>
          <w:sz w:val="22"/>
          <w:szCs w:val="22"/>
        </w:rPr>
        <w:t xml:space="preserve">doloží </w:t>
      </w:r>
      <w:r w:rsidR="0048551D" w:rsidRPr="00F76373">
        <w:rPr>
          <w:rFonts w:ascii="Calibri" w:hAnsi="Calibri" w:cs="Calibri"/>
          <w:bCs/>
          <w:sz w:val="22"/>
          <w:szCs w:val="22"/>
        </w:rPr>
        <w:t>údaje</w:t>
      </w:r>
      <w:r w:rsidRPr="00F76373">
        <w:rPr>
          <w:rFonts w:ascii="Calibri" w:hAnsi="Calibri" w:cs="Calibri"/>
          <w:bCs/>
          <w:sz w:val="22"/>
          <w:szCs w:val="22"/>
        </w:rPr>
        <w:t xml:space="preserve"> o</w:t>
      </w:r>
      <w:r w:rsidR="0048551D" w:rsidRPr="00F76373">
        <w:rPr>
          <w:rFonts w:ascii="Calibri" w:hAnsi="Calibri" w:cs="Calibri"/>
          <w:bCs/>
          <w:sz w:val="22"/>
          <w:szCs w:val="22"/>
        </w:rPr>
        <w:t>:</w:t>
      </w:r>
    </w:p>
    <w:p w:rsidR="0048551D" w:rsidRPr="00F76373" w:rsidRDefault="0048551D" w:rsidP="0048551D">
      <w:pPr>
        <w:jc w:val="both"/>
        <w:rPr>
          <w:rFonts w:ascii="Calibri" w:hAnsi="Calibri" w:cs="Calibri"/>
          <w:bCs/>
          <w:sz w:val="22"/>
          <w:szCs w:val="22"/>
        </w:rPr>
      </w:pPr>
    </w:p>
    <w:p w:rsidR="0048551D" w:rsidRPr="00F76373" w:rsidRDefault="00A20221" w:rsidP="0048551D">
      <w:pPr>
        <w:pStyle w:val="Odstavecseseznamem"/>
        <w:numPr>
          <w:ilvl w:val="0"/>
          <w:numId w:val="18"/>
        </w:numPr>
        <w:ind w:firstLine="414"/>
        <w:jc w:val="both"/>
        <w:rPr>
          <w:rFonts w:ascii="Calibri" w:hAnsi="Calibri" w:cs="Calibri"/>
          <w:bCs/>
          <w:sz w:val="22"/>
          <w:szCs w:val="22"/>
        </w:rPr>
      </w:pPr>
      <w:r>
        <w:rPr>
          <w:rFonts w:ascii="Calibri" w:hAnsi="Calibri" w:cs="Calibri"/>
          <w:bCs/>
          <w:sz w:val="22"/>
          <w:szCs w:val="22"/>
        </w:rPr>
        <w:t>vlastní odborně způsobilého</w:t>
      </w:r>
      <w:r w:rsidR="00460E84" w:rsidRPr="00F76373">
        <w:rPr>
          <w:rFonts w:ascii="Calibri" w:hAnsi="Calibri" w:cs="Calibri"/>
          <w:bCs/>
          <w:sz w:val="22"/>
          <w:szCs w:val="22"/>
        </w:rPr>
        <w:t xml:space="preserve"> zaměstnan</w:t>
      </w:r>
      <w:r w:rsidR="0048551D" w:rsidRPr="00F76373">
        <w:rPr>
          <w:rFonts w:ascii="Calibri" w:hAnsi="Calibri" w:cs="Calibri"/>
          <w:bCs/>
          <w:sz w:val="22"/>
          <w:szCs w:val="22"/>
        </w:rPr>
        <w:t>c</w:t>
      </w:r>
      <w:r>
        <w:rPr>
          <w:rFonts w:ascii="Calibri" w:hAnsi="Calibri" w:cs="Calibri"/>
          <w:bCs/>
          <w:sz w:val="22"/>
          <w:szCs w:val="22"/>
        </w:rPr>
        <w:t>e, který je u dodavatele odpovědný</w:t>
      </w:r>
      <w:r w:rsidR="00460E84" w:rsidRPr="00F76373">
        <w:rPr>
          <w:rFonts w:ascii="Calibri" w:hAnsi="Calibri" w:cs="Calibri"/>
          <w:bCs/>
          <w:sz w:val="22"/>
          <w:szCs w:val="22"/>
        </w:rPr>
        <w:t xml:space="preserve"> za HSE</w:t>
      </w:r>
      <w:r w:rsidR="0048551D" w:rsidRPr="00F76373">
        <w:rPr>
          <w:rFonts w:ascii="Calibri" w:hAnsi="Calibri" w:cs="Calibri"/>
          <w:bCs/>
          <w:sz w:val="22"/>
          <w:szCs w:val="22"/>
        </w:rPr>
        <w:t xml:space="preserve"> ( OZO)</w:t>
      </w:r>
    </w:p>
    <w:p w:rsidR="0048551D" w:rsidRPr="00F76373" w:rsidRDefault="0048551D" w:rsidP="0048551D">
      <w:pPr>
        <w:pStyle w:val="Odstavecseseznamem"/>
        <w:numPr>
          <w:ilvl w:val="0"/>
          <w:numId w:val="18"/>
        </w:numPr>
        <w:ind w:firstLine="414"/>
        <w:jc w:val="both"/>
        <w:rPr>
          <w:rFonts w:ascii="Calibri" w:hAnsi="Calibri" w:cs="Calibri"/>
          <w:bCs/>
          <w:sz w:val="22"/>
          <w:szCs w:val="22"/>
        </w:rPr>
      </w:pPr>
      <w:r w:rsidRPr="00F76373">
        <w:rPr>
          <w:rFonts w:ascii="Calibri" w:hAnsi="Calibri" w:cs="Calibri"/>
          <w:bCs/>
          <w:sz w:val="22"/>
          <w:szCs w:val="22"/>
        </w:rPr>
        <w:t>vlastní</w:t>
      </w:r>
      <w:r w:rsidR="00A20221">
        <w:rPr>
          <w:rFonts w:ascii="Calibri" w:hAnsi="Calibri" w:cs="Calibri"/>
          <w:bCs/>
          <w:sz w:val="22"/>
          <w:szCs w:val="22"/>
        </w:rPr>
        <w:t>m odpovědné autorizované osobě</w:t>
      </w:r>
      <w:r w:rsidRPr="00F76373">
        <w:rPr>
          <w:rFonts w:ascii="Calibri" w:hAnsi="Calibri" w:cs="Calibri"/>
          <w:bCs/>
          <w:sz w:val="22"/>
          <w:szCs w:val="22"/>
        </w:rPr>
        <w:t>, projektant</w:t>
      </w:r>
      <w:r w:rsidR="00460E84" w:rsidRPr="00F76373">
        <w:rPr>
          <w:rFonts w:ascii="Calibri" w:hAnsi="Calibri" w:cs="Calibri"/>
          <w:bCs/>
          <w:sz w:val="22"/>
          <w:szCs w:val="22"/>
        </w:rPr>
        <w:t>ovi</w:t>
      </w:r>
    </w:p>
    <w:p w:rsidR="0048551D" w:rsidRPr="00F76373" w:rsidRDefault="0048551D" w:rsidP="0048551D">
      <w:pPr>
        <w:pStyle w:val="Odstavecseseznamem"/>
        <w:numPr>
          <w:ilvl w:val="0"/>
          <w:numId w:val="18"/>
        </w:numPr>
        <w:ind w:firstLine="414"/>
        <w:jc w:val="both"/>
        <w:rPr>
          <w:rFonts w:ascii="Calibri" w:hAnsi="Calibri" w:cs="Calibri"/>
          <w:bCs/>
          <w:sz w:val="22"/>
          <w:szCs w:val="22"/>
        </w:rPr>
      </w:pPr>
      <w:r w:rsidRPr="00F76373">
        <w:rPr>
          <w:rFonts w:ascii="Calibri" w:hAnsi="Calibri" w:cs="Calibri"/>
          <w:bCs/>
          <w:sz w:val="22"/>
          <w:szCs w:val="22"/>
        </w:rPr>
        <w:t>certifikáty (  ISO 14001,OHSAS 18001 )</w:t>
      </w:r>
      <w:r w:rsidR="00F8058E">
        <w:rPr>
          <w:rFonts w:ascii="Calibri" w:hAnsi="Calibri" w:cs="Calibri"/>
          <w:bCs/>
          <w:sz w:val="22"/>
          <w:szCs w:val="22"/>
        </w:rPr>
        <w:t>, doplněný Dotazník HSE viz. příloha</w:t>
      </w:r>
    </w:p>
    <w:p w:rsidR="0048551D" w:rsidRPr="00F76373" w:rsidRDefault="00460E84" w:rsidP="0048551D">
      <w:pPr>
        <w:pStyle w:val="Odstavecseseznamem"/>
        <w:numPr>
          <w:ilvl w:val="0"/>
          <w:numId w:val="18"/>
        </w:numPr>
        <w:ind w:firstLine="414"/>
        <w:jc w:val="both"/>
        <w:rPr>
          <w:rFonts w:ascii="Calibri" w:hAnsi="Calibri" w:cs="Calibri"/>
          <w:bCs/>
          <w:sz w:val="22"/>
          <w:szCs w:val="22"/>
        </w:rPr>
      </w:pPr>
      <w:r w:rsidRPr="00F76373">
        <w:rPr>
          <w:rFonts w:ascii="Calibri" w:hAnsi="Calibri" w:cs="Calibri"/>
          <w:bCs/>
          <w:sz w:val="22"/>
          <w:szCs w:val="22"/>
        </w:rPr>
        <w:t>poč</w:t>
      </w:r>
      <w:r w:rsidR="0048551D" w:rsidRPr="00F76373">
        <w:rPr>
          <w:rFonts w:ascii="Calibri" w:hAnsi="Calibri" w:cs="Calibri"/>
          <w:bCs/>
          <w:sz w:val="22"/>
          <w:szCs w:val="22"/>
        </w:rPr>
        <w:t>t</w:t>
      </w:r>
      <w:r w:rsidRPr="00F76373">
        <w:rPr>
          <w:rFonts w:ascii="Calibri" w:hAnsi="Calibri" w:cs="Calibri"/>
          <w:bCs/>
          <w:sz w:val="22"/>
          <w:szCs w:val="22"/>
        </w:rPr>
        <w:t>u</w:t>
      </w:r>
      <w:r w:rsidR="0048551D" w:rsidRPr="00F76373">
        <w:rPr>
          <w:rFonts w:ascii="Calibri" w:hAnsi="Calibri" w:cs="Calibri"/>
          <w:bCs/>
          <w:sz w:val="22"/>
          <w:szCs w:val="22"/>
        </w:rPr>
        <w:t xml:space="preserve"> vlast</w:t>
      </w:r>
      <w:r w:rsidRPr="00F76373">
        <w:rPr>
          <w:rFonts w:ascii="Calibri" w:hAnsi="Calibri" w:cs="Calibri"/>
          <w:bCs/>
          <w:sz w:val="22"/>
          <w:szCs w:val="22"/>
        </w:rPr>
        <w:t>ních zaměstnanců, jejich odborné</w:t>
      </w:r>
      <w:r w:rsidR="0048551D" w:rsidRPr="00F76373">
        <w:rPr>
          <w:rFonts w:ascii="Calibri" w:hAnsi="Calibri" w:cs="Calibri"/>
          <w:bCs/>
          <w:sz w:val="22"/>
          <w:szCs w:val="22"/>
        </w:rPr>
        <w:t xml:space="preserve"> způsobilost</w:t>
      </w:r>
      <w:r w:rsidRPr="00F76373">
        <w:rPr>
          <w:rFonts w:ascii="Calibri" w:hAnsi="Calibri" w:cs="Calibri"/>
          <w:bCs/>
          <w:sz w:val="22"/>
          <w:szCs w:val="22"/>
        </w:rPr>
        <w:t>i</w:t>
      </w:r>
    </w:p>
    <w:p w:rsidR="0048551D" w:rsidRPr="00F76373" w:rsidRDefault="00460E84" w:rsidP="0048551D">
      <w:pPr>
        <w:pStyle w:val="Odstavecseseznamem"/>
        <w:numPr>
          <w:ilvl w:val="0"/>
          <w:numId w:val="18"/>
        </w:numPr>
        <w:ind w:firstLine="414"/>
        <w:jc w:val="both"/>
        <w:rPr>
          <w:rFonts w:ascii="Calibri" w:hAnsi="Calibri" w:cs="Calibri"/>
          <w:bCs/>
          <w:sz w:val="22"/>
          <w:szCs w:val="22"/>
        </w:rPr>
      </w:pPr>
      <w:r w:rsidRPr="00F76373">
        <w:rPr>
          <w:rFonts w:ascii="Calibri" w:hAnsi="Calibri" w:cs="Calibri"/>
          <w:bCs/>
          <w:sz w:val="22"/>
          <w:szCs w:val="22"/>
        </w:rPr>
        <w:t>doklady od</w:t>
      </w:r>
      <w:r w:rsidR="0048551D" w:rsidRPr="00F76373">
        <w:rPr>
          <w:rFonts w:ascii="Calibri" w:hAnsi="Calibri" w:cs="Calibri"/>
          <w:bCs/>
          <w:sz w:val="22"/>
          <w:szCs w:val="22"/>
        </w:rPr>
        <w:t xml:space="preserve"> pravidelných školení zaměstnanců</w:t>
      </w:r>
    </w:p>
    <w:p w:rsidR="0048551D" w:rsidRPr="00F76373" w:rsidRDefault="00460E84" w:rsidP="0048551D">
      <w:pPr>
        <w:pStyle w:val="Odstavecseseznamem"/>
        <w:numPr>
          <w:ilvl w:val="0"/>
          <w:numId w:val="18"/>
        </w:numPr>
        <w:ind w:left="1560" w:hanging="426"/>
        <w:jc w:val="both"/>
        <w:rPr>
          <w:rFonts w:ascii="Calibri" w:hAnsi="Calibri" w:cs="Calibri"/>
          <w:bCs/>
          <w:sz w:val="22"/>
          <w:szCs w:val="22"/>
        </w:rPr>
      </w:pPr>
      <w:r w:rsidRPr="00F76373">
        <w:rPr>
          <w:rFonts w:ascii="Calibri" w:hAnsi="Calibri" w:cs="Calibri"/>
          <w:bCs/>
          <w:sz w:val="22"/>
          <w:szCs w:val="22"/>
        </w:rPr>
        <w:t>sdělí další údaje o ochranných</w:t>
      </w:r>
      <w:r w:rsidR="0048551D" w:rsidRPr="00F76373">
        <w:rPr>
          <w:rFonts w:ascii="Calibri" w:hAnsi="Calibri" w:cs="Calibri"/>
          <w:bCs/>
          <w:sz w:val="22"/>
          <w:szCs w:val="22"/>
        </w:rPr>
        <w:t xml:space="preserve"> pracovní</w:t>
      </w:r>
      <w:r w:rsidRPr="00F76373">
        <w:rPr>
          <w:rFonts w:ascii="Calibri" w:hAnsi="Calibri" w:cs="Calibri"/>
          <w:bCs/>
          <w:sz w:val="22"/>
          <w:szCs w:val="22"/>
        </w:rPr>
        <w:t>ch prostředcích, technickém zařízení, přístrojích a nářadí a další</w:t>
      </w:r>
      <w:r w:rsidR="0048551D" w:rsidRPr="00F76373">
        <w:rPr>
          <w:rFonts w:ascii="Calibri" w:hAnsi="Calibri" w:cs="Calibri"/>
          <w:bCs/>
          <w:sz w:val="22"/>
          <w:szCs w:val="22"/>
        </w:rPr>
        <w:t xml:space="preserve"> požadavky stanovené nařízením vlády č. 21/2003Sb.</w:t>
      </w:r>
    </w:p>
    <w:p w:rsidR="0048551D" w:rsidRDefault="00460E84" w:rsidP="0048551D">
      <w:pPr>
        <w:pStyle w:val="Odstavecseseznamem"/>
        <w:numPr>
          <w:ilvl w:val="0"/>
          <w:numId w:val="18"/>
        </w:numPr>
        <w:ind w:firstLine="414"/>
        <w:jc w:val="both"/>
        <w:rPr>
          <w:rFonts w:ascii="Calibri" w:hAnsi="Calibri" w:cs="Calibri"/>
          <w:bCs/>
          <w:sz w:val="22"/>
          <w:szCs w:val="22"/>
        </w:rPr>
      </w:pPr>
      <w:r w:rsidRPr="00F76373">
        <w:rPr>
          <w:rFonts w:ascii="Calibri" w:hAnsi="Calibri" w:cs="Calibri"/>
          <w:bCs/>
          <w:sz w:val="22"/>
          <w:szCs w:val="22"/>
        </w:rPr>
        <w:t xml:space="preserve">uvede </w:t>
      </w:r>
      <w:r w:rsidR="0048551D" w:rsidRPr="00F76373">
        <w:rPr>
          <w:rFonts w:ascii="Calibri" w:hAnsi="Calibri" w:cs="Calibri"/>
          <w:bCs/>
          <w:sz w:val="22"/>
          <w:szCs w:val="22"/>
        </w:rPr>
        <w:t>způsob využívání služeb subdodavatelů</w:t>
      </w:r>
    </w:p>
    <w:p w:rsidR="00F8058E" w:rsidRPr="00F76373" w:rsidRDefault="00F8058E" w:rsidP="0048551D">
      <w:pPr>
        <w:pStyle w:val="Odstavecseseznamem"/>
        <w:numPr>
          <w:ilvl w:val="0"/>
          <w:numId w:val="18"/>
        </w:numPr>
        <w:ind w:firstLine="414"/>
        <w:jc w:val="both"/>
        <w:rPr>
          <w:rFonts w:ascii="Calibri" w:hAnsi="Calibri" w:cs="Calibri"/>
          <w:bCs/>
          <w:sz w:val="22"/>
          <w:szCs w:val="22"/>
        </w:rPr>
      </w:pPr>
      <w:r>
        <w:rPr>
          <w:rFonts w:ascii="Calibri" w:hAnsi="Calibri" w:cs="Calibri"/>
          <w:bCs/>
          <w:sz w:val="22"/>
          <w:szCs w:val="22"/>
        </w:rPr>
        <w:t>a další dle potřeby</w:t>
      </w:r>
    </w:p>
    <w:p w:rsidR="0048551D" w:rsidRPr="00F76373" w:rsidRDefault="0048551D" w:rsidP="0048551D">
      <w:pPr>
        <w:jc w:val="both"/>
        <w:rPr>
          <w:rFonts w:ascii="Calibri" w:hAnsi="Calibri" w:cs="Calibri"/>
          <w:bCs/>
          <w:sz w:val="22"/>
          <w:szCs w:val="22"/>
        </w:rPr>
      </w:pPr>
    </w:p>
    <w:p w:rsidR="0048551D" w:rsidRPr="00F76373" w:rsidRDefault="00460E84" w:rsidP="0048551D">
      <w:pPr>
        <w:ind w:left="709"/>
        <w:jc w:val="both"/>
        <w:rPr>
          <w:rFonts w:ascii="Calibri" w:hAnsi="Calibri" w:cs="Calibri"/>
          <w:bCs/>
          <w:sz w:val="22"/>
          <w:szCs w:val="22"/>
        </w:rPr>
      </w:pPr>
      <w:r w:rsidRPr="00F76373">
        <w:rPr>
          <w:rFonts w:ascii="Calibri" w:hAnsi="Calibri" w:cs="Calibri"/>
          <w:sz w:val="22"/>
          <w:szCs w:val="22"/>
        </w:rPr>
        <w:t>(Z&amp;OP)</w:t>
      </w:r>
      <w:r w:rsidR="0048551D" w:rsidRPr="00F76373">
        <w:rPr>
          <w:rFonts w:ascii="Calibri" w:hAnsi="Calibri" w:cs="Calibri"/>
          <w:bCs/>
          <w:sz w:val="22"/>
          <w:szCs w:val="22"/>
        </w:rPr>
        <w:t xml:space="preserve"> se musí seznámit s možnými riziky ohrožení života nebo zdraví při práci pro všechny činnosti spojené s provedením jeho úkolu (zakázk</w:t>
      </w:r>
      <w:r w:rsidR="00F8058E">
        <w:rPr>
          <w:rFonts w:ascii="Calibri" w:hAnsi="Calibri" w:cs="Calibri"/>
          <w:bCs/>
          <w:sz w:val="22"/>
          <w:szCs w:val="22"/>
        </w:rPr>
        <w:t>y) a to ještě před započetím pra</w:t>
      </w:r>
      <w:r w:rsidR="0048551D" w:rsidRPr="00F76373">
        <w:rPr>
          <w:rFonts w:ascii="Calibri" w:hAnsi="Calibri" w:cs="Calibri"/>
          <w:bCs/>
          <w:sz w:val="22"/>
          <w:szCs w:val="22"/>
        </w:rPr>
        <w:t xml:space="preserve">cí. Tato povinnost, vč. povinnosti podílet se na přípravě plánů BOZP, musí být součásti smluvních podmínek. Jakékoliv využití služeb významných subdodavatelů musí být projednáno </w:t>
      </w:r>
      <w:r w:rsidR="00F8058E">
        <w:rPr>
          <w:rFonts w:ascii="Calibri" w:hAnsi="Calibri" w:cs="Calibri"/>
          <w:bCs/>
          <w:sz w:val="22"/>
          <w:szCs w:val="22"/>
        </w:rPr>
        <w:t xml:space="preserve">s E.ON </w:t>
      </w:r>
      <w:r w:rsidR="0048551D" w:rsidRPr="00F76373">
        <w:rPr>
          <w:rFonts w:ascii="Calibri" w:hAnsi="Calibri" w:cs="Calibri"/>
          <w:bCs/>
          <w:sz w:val="22"/>
          <w:szCs w:val="22"/>
        </w:rPr>
        <w:t xml:space="preserve">předem. </w:t>
      </w:r>
    </w:p>
    <w:p w:rsidR="0048551D" w:rsidRPr="00F76373" w:rsidRDefault="0048551D" w:rsidP="0048551D">
      <w:pPr>
        <w:jc w:val="both"/>
        <w:rPr>
          <w:rFonts w:ascii="Calibri" w:hAnsi="Calibri" w:cs="Calibri"/>
          <w:bCs/>
          <w:sz w:val="22"/>
          <w:szCs w:val="22"/>
        </w:rPr>
      </w:pPr>
    </w:p>
    <w:p w:rsidR="0048551D" w:rsidRPr="00F76373" w:rsidRDefault="00460E84" w:rsidP="0048551D">
      <w:pPr>
        <w:pStyle w:val="Odstavecseseznamem"/>
        <w:numPr>
          <w:ilvl w:val="0"/>
          <w:numId w:val="17"/>
        </w:numPr>
        <w:jc w:val="both"/>
        <w:rPr>
          <w:rFonts w:ascii="Calibri" w:hAnsi="Calibri" w:cs="Calibri"/>
          <w:bCs/>
          <w:sz w:val="22"/>
          <w:szCs w:val="22"/>
        </w:rPr>
      </w:pPr>
      <w:r w:rsidRPr="00F76373">
        <w:rPr>
          <w:rFonts w:ascii="Calibri" w:hAnsi="Calibri" w:cs="Calibri"/>
          <w:sz w:val="22"/>
          <w:szCs w:val="22"/>
        </w:rPr>
        <w:t>(Z&amp;OP) si ověří</w:t>
      </w:r>
      <w:r w:rsidR="009D04AF" w:rsidRPr="00F76373">
        <w:rPr>
          <w:rFonts w:ascii="Calibri" w:hAnsi="Calibri" w:cs="Calibri"/>
          <w:bCs/>
          <w:sz w:val="22"/>
          <w:szCs w:val="22"/>
        </w:rPr>
        <w:t xml:space="preserve"> znalost dokumentů E.ON týkajících se předmětu plnění u svých pracovníků</w:t>
      </w:r>
      <w:r w:rsidR="00F8058E">
        <w:rPr>
          <w:rFonts w:ascii="Calibri" w:hAnsi="Calibri" w:cs="Calibri"/>
          <w:bCs/>
          <w:sz w:val="22"/>
          <w:szCs w:val="22"/>
        </w:rPr>
        <w:t xml:space="preserve"> a to zejména vyplývajících ze smluvních a obchodních podmínek</w:t>
      </w:r>
    </w:p>
    <w:p w:rsidR="0048551D" w:rsidRPr="00F76373" w:rsidRDefault="0048551D" w:rsidP="0048551D">
      <w:pPr>
        <w:jc w:val="both"/>
        <w:rPr>
          <w:rFonts w:ascii="Calibri" w:hAnsi="Calibri" w:cs="Calibri"/>
          <w:bCs/>
          <w:sz w:val="22"/>
          <w:szCs w:val="22"/>
        </w:rPr>
      </w:pPr>
    </w:p>
    <w:p w:rsidR="00F8058E" w:rsidRDefault="00F8058E" w:rsidP="00782FDB">
      <w:pPr>
        <w:pStyle w:val="Odstavecseseznamem"/>
        <w:numPr>
          <w:ilvl w:val="0"/>
          <w:numId w:val="18"/>
        </w:numPr>
        <w:ind w:left="1560" w:hanging="426"/>
        <w:jc w:val="both"/>
        <w:rPr>
          <w:rFonts w:ascii="Calibri" w:hAnsi="Calibri" w:cs="Calibri"/>
          <w:bCs/>
          <w:sz w:val="22"/>
          <w:szCs w:val="22"/>
        </w:rPr>
      </w:pPr>
      <w:r w:rsidRPr="00F8058E">
        <w:rPr>
          <w:rFonts w:ascii="Calibri" w:hAnsi="Calibri" w:cs="Calibri"/>
          <w:bCs/>
          <w:sz w:val="22"/>
          <w:szCs w:val="22"/>
        </w:rPr>
        <w:t xml:space="preserve">Všeobecné </w:t>
      </w:r>
      <w:r w:rsidR="008D48BC">
        <w:rPr>
          <w:rFonts w:ascii="Calibri" w:hAnsi="Calibri" w:cs="Calibri"/>
          <w:bCs/>
          <w:sz w:val="22"/>
          <w:szCs w:val="22"/>
        </w:rPr>
        <w:t xml:space="preserve">a technické </w:t>
      </w:r>
      <w:r w:rsidRPr="00F8058E">
        <w:rPr>
          <w:rFonts w:ascii="Calibri" w:hAnsi="Calibri" w:cs="Calibri"/>
          <w:bCs/>
          <w:sz w:val="22"/>
          <w:szCs w:val="22"/>
        </w:rPr>
        <w:t>podmínky  staveb</w:t>
      </w:r>
      <w:r>
        <w:rPr>
          <w:rFonts w:ascii="Calibri" w:hAnsi="Calibri" w:cs="Calibri"/>
          <w:bCs/>
          <w:sz w:val="22"/>
          <w:szCs w:val="22"/>
        </w:rPr>
        <w:t xml:space="preserve"> </w:t>
      </w:r>
      <w:r w:rsidR="008F5E6C">
        <w:rPr>
          <w:rFonts w:ascii="Calibri" w:hAnsi="Calibri" w:cs="Calibri"/>
          <w:bCs/>
          <w:sz w:val="22"/>
          <w:szCs w:val="22"/>
        </w:rPr>
        <w:t>ZP</w:t>
      </w:r>
      <w:r w:rsidRPr="00F8058E">
        <w:rPr>
          <w:rFonts w:ascii="Calibri" w:hAnsi="Calibri" w:cs="Calibri"/>
          <w:bCs/>
          <w:sz w:val="22"/>
          <w:szCs w:val="22"/>
        </w:rPr>
        <w:t xml:space="preserve">   E.ON </w:t>
      </w:r>
      <w:r w:rsidR="00050126">
        <w:rPr>
          <w:rFonts w:ascii="Calibri" w:hAnsi="Calibri" w:cs="Calibri"/>
          <w:bCs/>
          <w:sz w:val="22"/>
          <w:szCs w:val="22"/>
        </w:rPr>
        <w:t>Czech</w:t>
      </w:r>
      <w:r w:rsidRPr="00F8058E">
        <w:rPr>
          <w:rFonts w:ascii="Calibri" w:hAnsi="Calibri" w:cs="Calibri"/>
          <w:bCs/>
          <w:sz w:val="22"/>
          <w:szCs w:val="22"/>
        </w:rPr>
        <w:t xml:space="preserve"> </w:t>
      </w:r>
    </w:p>
    <w:p w:rsidR="0048551D" w:rsidRPr="00F76373" w:rsidRDefault="0048551D" w:rsidP="008136BF">
      <w:pPr>
        <w:pStyle w:val="Odstavecseseznamem"/>
        <w:numPr>
          <w:ilvl w:val="0"/>
          <w:numId w:val="18"/>
        </w:numPr>
        <w:ind w:left="1560" w:hanging="426"/>
        <w:jc w:val="both"/>
        <w:rPr>
          <w:rFonts w:ascii="Calibri" w:hAnsi="Calibri" w:cs="Calibri"/>
          <w:bCs/>
          <w:sz w:val="22"/>
          <w:szCs w:val="22"/>
        </w:rPr>
      </w:pPr>
      <w:r w:rsidRPr="00F76373">
        <w:rPr>
          <w:rFonts w:ascii="Calibri" w:hAnsi="Calibri" w:cs="Calibri"/>
          <w:bCs/>
          <w:sz w:val="22"/>
          <w:szCs w:val="22"/>
        </w:rPr>
        <w:t xml:space="preserve">Všeobecné podmínky platné pro kupní smlouvy a smlouvy o dílo společností skupiny E.ON Czech </w:t>
      </w:r>
    </w:p>
    <w:p w:rsidR="0048551D" w:rsidRPr="00F76373" w:rsidRDefault="0048551D" w:rsidP="00DF63C3">
      <w:pPr>
        <w:pStyle w:val="Odstavecseseznamem"/>
        <w:numPr>
          <w:ilvl w:val="0"/>
          <w:numId w:val="18"/>
        </w:numPr>
        <w:ind w:left="1560" w:hanging="426"/>
        <w:jc w:val="both"/>
        <w:rPr>
          <w:rFonts w:ascii="Calibri" w:hAnsi="Calibri" w:cs="Calibri"/>
          <w:bCs/>
          <w:sz w:val="22"/>
          <w:szCs w:val="22"/>
        </w:rPr>
      </w:pPr>
      <w:r w:rsidRPr="00F76373">
        <w:rPr>
          <w:rFonts w:ascii="Calibri" w:hAnsi="Calibri" w:cs="Calibri"/>
          <w:bCs/>
          <w:sz w:val="22"/>
          <w:szCs w:val="22"/>
        </w:rPr>
        <w:t>Zpracování, tvorba a údržba dokumentace energetických zařízení</w:t>
      </w:r>
    </w:p>
    <w:p w:rsidR="008D48BC" w:rsidRDefault="0048551D" w:rsidP="00DF63C3">
      <w:pPr>
        <w:pStyle w:val="Odstavecseseznamem"/>
        <w:numPr>
          <w:ilvl w:val="0"/>
          <w:numId w:val="16"/>
        </w:numPr>
        <w:tabs>
          <w:tab w:val="clear" w:pos="644"/>
          <w:tab w:val="num" w:pos="1418"/>
        </w:tabs>
        <w:ind w:firstLine="490"/>
        <w:jc w:val="both"/>
        <w:rPr>
          <w:rFonts w:ascii="Calibri" w:hAnsi="Calibri" w:cs="Calibri"/>
          <w:bCs/>
          <w:sz w:val="22"/>
          <w:szCs w:val="22"/>
        </w:rPr>
      </w:pPr>
      <w:r w:rsidRPr="00F76373">
        <w:rPr>
          <w:rFonts w:ascii="Calibri" w:hAnsi="Calibri" w:cs="Calibri"/>
          <w:bCs/>
          <w:sz w:val="22"/>
          <w:szCs w:val="22"/>
        </w:rPr>
        <w:t>Dokumentace k zajištění BOZP</w:t>
      </w:r>
      <w:r w:rsidR="008D48BC" w:rsidRPr="008D48BC">
        <w:rPr>
          <w:rFonts w:ascii="Calibri" w:hAnsi="Calibri" w:cs="Calibri"/>
          <w:bCs/>
          <w:sz w:val="22"/>
          <w:szCs w:val="22"/>
        </w:rPr>
        <w:t xml:space="preserve"> </w:t>
      </w:r>
    </w:p>
    <w:p w:rsidR="0048551D" w:rsidRPr="00F76373" w:rsidRDefault="00460E84" w:rsidP="00782FDB">
      <w:pPr>
        <w:pStyle w:val="Odstavecseseznamem"/>
        <w:numPr>
          <w:ilvl w:val="0"/>
          <w:numId w:val="16"/>
        </w:numPr>
        <w:spacing w:line="280" w:lineRule="atLeast"/>
        <w:ind w:left="1560" w:hanging="426"/>
        <w:rPr>
          <w:rFonts w:ascii="Calibri" w:hAnsi="Calibri" w:cs="Calibri"/>
          <w:bCs/>
          <w:sz w:val="22"/>
          <w:szCs w:val="22"/>
        </w:rPr>
      </w:pPr>
      <w:r w:rsidRPr="00F76373">
        <w:rPr>
          <w:rFonts w:ascii="Calibri" w:hAnsi="Calibri" w:cs="Calibri"/>
          <w:bCs/>
          <w:sz w:val="22"/>
          <w:szCs w:val="22"/>
        </w:rPr>
        <w:t>Další dle zakázky a požadavku odpovědného technika</w:t>
      </w:r>
    </w:p>
    <w:p w:rsidR="0048551D" w:rsidRPr="00F76373" w:rsidRDefault="0048551D" w:rsidP="0048551D">
      <w:pPr>
        <w:pStyle w:val="Zkladntext"/>
        <w:ind w:left="720"/>
        <w:rPr>
          <w:rFonts w:ascii="Calibri" w:hAnsi="Calibri" w:cs="Calibri"/>
          <w:sz w:val="22"/>
          <w:szCs w:val="22"/>
        </w:rPr>
      </w:pPr>
    </w:p>
    <w:p w:rsidR="00290DAD" w:rsidRPr="00F76373" w:rsidRDefault="00290DAD" w:rsidP="00290DAD">
      <w:pPr>
        <w:pStyle w:val="Nadpis3"/>
        <w:keepNext/>
        <w:widowControl/>
        <w:numPr>
          <w:ilvl w:val="2"/>
          <w:numId w:val="0"/>
        </w:numPr>
        <w:tabs>
          <w:tab w:val="num" w:pos="823"/>
        </w:tabs>
        <w:spacing w:before="240" w:after="60"/>
        <w:ind w:left="823" w:hanging="397"/>
        <w:rPr>
          <w:b/>
          <w:sz w:val="22"/>
          <w:szCs w:val="22"/>
          <w:lang w:val="cs-CZ"/>
        </w:rPr>
      </w:pPr>
      <w:r w:rsidRPr="00F76373">
        <w:rPr>
          <w:b/>
          <w:sz w:val="22"/>
          <w:szCs w:val="22"/>
          <w:lang w:val="cs-CZ"/>
        </w:rPr>
        <w:t>Vyhodnocování a kontrola</w:t>
      </w:r>
      <w:bookmarkEnd w:id="0"/>
    </w:p>
    <w:p w:rsidR="00290DAD" w:rsidRPr="00F76373" w:rsidRDefault="00290DAD" w:rsidP="00290DAD">
      <w:pPr>
        <w:pStyle w:val="Textodstavec"/>
        <w:rPr>
          <w:sz w:val="22"/>
          <w:szCs w:val="22"/>
        </w:rPr>
      </w:pPr>
    </w:p>
    <w:p w:rsidR="00EC3AC8" w:rsidRPr="00F76373" w:rsidRDefault="00290DAD" w:rsidP="00DF63C3">
      <w:pPr>
        <w:pStyle w:val="Odstavecseseznamem1"/>
        <w:ind w:left="0"/>
        <w:rPr>
          <w:rFonts w:cs="Calibri"/>
          <w:lang w:val="cs-CZ"/>
        </w:rPr>
      </w:pPr>
      <w:r w:rsidRPr="00F76373">
        <w:rPr>
          <w:rFonts w:cs="Calibri"/>
          <w:lang w:val="cs-CZ"/>
        </w:rPr>
        <w:t>Všichni Z&amp;OP mus</w:t>
      </w:r>
      <w:r w:rsidR="00EC3AC8" w:rsidRPr="00F76373">
        <w:rPr>
          <w:rFonts w:cs="Calibri"/>
          <w:lang w:val="cs-CZ"/>
        </w:rPr>
        <w:t xml:space="preserve">í odpovědným zástupcům E.ON z útvaru zajišťujícímu dohled nad plnění zakázky </w:t>
      </w:r>
      <w:r w:rsidRPr="00F76373">
        <w:rPr>
          <w:rFonts w:cs="Calibri"/>
          <w:lang w:val="cs-CZ"/>
        </w:rPr>
        <w:t>pravidelně podávat hlášení o situaci v oblasti HSE  a popř. se účastnit jed</w:t>
      </w:r>
      <w:r w:rsidR="00EC3AC8" w:rsidRPr="00F76373">
        <w:rPr>
          <w:rFonts w:cs="Calibri"/>
          <w:lang w:val="cs-CZ"/>
        </w:rPr>
        <w:t>nání, revizí a šetření událostí. Současně jim musí pos</w:t>
      </w:r>
      <w:r w:rsidRPr="00F76373">
        <w:rPr>
          <w:rFonts w:cs="Calibri"/>
          <w:lang w:val="cs-CZ"/>
        </w:rPr>
        <w:t xml:space="preserve">kytnout informace o nebezpečích a rizicích, spojených s jejich činností. </w:t>
      </w:r>
    </w:p>
    <w:p w:rsidR="0023656D" w:rsidRPr="00F76373" w:rsidRDefault="0023656D" w:rsidP="0023656D">
      <w:pPr>
        <w:pStyle w:val="Nadpis3"/>
        <w:keepNext/>
        <w:widowControl/>
        <w:numPr>
          <w:ilvl w:val="2"/>
          <w:numId w:val="0"/>
        </w:numPr>
        <w:tabs>
          <w:tab w:val="num" w:pos="823"/>
        </w:tabs>
        <w:spacing w:before="240" w:after="60"/>
        <w:rPr>
          <w:b/>
          <w:sz w:val="22"/>
          <w:szCs w:val="22"/>
          <w:lang w:val="cs-CZ"/>
        </w:rPr>
      </w:pPr>
      <w:r w:rsidRPr="00F76373">
        <w:rPr>
          <w:b/>
          <w:sz w:val="22"/>
          <w:szCs w:val="22"/>
          <w:lang w:val="cs-CZ"/>
        </w:rPr>
        <w:t>Seznam dokumentů</w:t>
      </w:r>
    </w:p>
    <w:p w:rsidR="00107B8B" w:rsidRPr="008D3E5E" w:rsidRDefault="0023656D" w:rsidP="0023656D">
      <w:pPr>
        <w:spacing w:before="120"/>
        <w:jc w:val="both"/>
        <w:rPr>
          <w:rFonts w:ascii="Calibri" w:hAnsi="Calibri" w:cs="Calibri"/>
          <w:sz w:val="22"/>
          <w:szCs w:val="22"/>
        </w:rPr>
      </w:pPr>
      <w:r w:rsidRPr="008D3E5E">
        <w:rPr>
          <w:rFonts w:ascii="Calibri" w:hAnsi="Calibri" w:cs="Calibri"/>
          <w:sz w:val="22"/>
          <w:szCs w:val="22"/>
        </w:rPr>
        <w:t>I když to není v podmínkách zadání a ve smlouvě výslovně uvedeno je Z&amp;OP povinen řídit se dokumenty:</w:t>
      </w:r>
    </w:p>
    <w:p w:rsidR="00107B8B" w:rsidRPr="008D3E5E" w:rsidRDefault="00107B8B" w:rsidP="0023656D">
      <w:pPr>
        <w:numPr>
          <w:ilvl w:val="0"/>
          <w:numId w:val="29"/>
        </w:numPr>
        <w:spacing w:before="60" w:after="120"/>
        <w:jc w:val="both"/>
        <w:rPr>
          <w:rFonts w:ascii="Calibri" w:hAnsi="Calibri" w:cs="Calibri"/>
          <w:sz w:val="22"/>
          <w:szCs w:val="22"/>
        </w:rPr>
      </w:pPr>
      <w:r w:rsidRPr="008D3E5E">
        <w:rPr>
          <w:rFonts w:ascii="Calibri" w:hAnsi="Calibri" w:cs="Calibri"/>
          <w:sz w:val="22"/>
          <w:szCs w:val="22"/>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107B8B" w:rsidRPr="008D3E5E" w:rsidRDefault="00107B8B" w:rsidP="0023656D">
      <w:pPr>
        <w:numPr>
          <w:ilvl w:val="0"/>
          <w:numId w:val="29"/>
        </w:numPr>
        <w:spacing w:after="120"/>
        <w:jc w:val="both"/>
        <w:rPr>
          <w:rFonts w:ascii="Calibri" w:hAnsi="Calibri" w:cs="Calibri"/>
          <w:sz w:val="22"/>
          <w:szCs w:val="22"/>
        </w:rPr>
      </w:pPr>
      <w:r w:rsidRPr="008D3E5E">
        <w:rPr>
          <w:rFonts w:ascii="Calibri" w:hAnsi="Calibri" w:cs="Calibri"/>
          <w:sz w:val="22"/>
          <w:szCs w:val="22"/>
        </w:rPr>
        <w:t>Nařízení vlády č. 591/2006 Sb., o bližších minimálních požadavcích na bezpečnost a ochranu zdraví při práci na staveništi.</w:t>
      </w:r>
    </w:p>
    <w:p w:rsidR="00107B8B" w:rsidRPr="008D3E5E" w:rsidRDefault="00107B8B" w:rsidP="0023656D">
      <w:pPr>
        <w:numPr>
          <w:ilvl w:val="0"/>
          <w:numId w:val="29"/>
        </w:numPr>
        <w:rPr>
          <w:rFonts w:ascii="Calibri" w:hAnsi="Calibri" w:cs="Calibri"/>
          <w:sz w:val="22"/>
          <w:szCs w:val="22"/>
        </w:rPr>
      </w:pPr>
      <w:r w:rsidRPr="008D3E5E">
        <w:rPr>
          <w:rFonts w:ascii="Calibri" w:hAnsi="Calibri" w:cs="Calibri"/>
          <w:sz w:val="22"/>
          <w:szCs w:val="22"/>
        </w:rPr>
        <w:t>Nařízení vlády č. 592/2006 Sb., o podmínkách akreditace a provádění zkoušek z odborné způsobilosti.</w:t>
      </w:r>
    </w:p>
    <w:p w:rsidR="00107B8B" w:rsidRPr="008D3E5E" w:rsidRDefault="00107B8B" w:rsidP="0023656D">
      <w:pPr>
        <w:pStyle w:val="Textodstavec"/>
        <w:numPr>
          <w:ilvl w:val="0"/>
          <w:numId w:val="29"/>
        </w:numPr>
        <w:rPr>
          <w:rFonts w:ascii="Calibri" w:hAnsi="Calibri" w:cs="Calibri"/>
          <w:sz w:val="22"/>
          <w:szCs w:val="22"/>
          <w:lang w:eastAsia="de-DE"/>
        </w:rPr>
      </w:pPr>
      <w:r w:rsidRPr="008D3E5E">
        <w:rPr>
          <w:rFonts w:ascii="Calibri" w:hAnsi="Calibri" w:cs="Calibri"/>
          <w:sz w:val="22"/>
          <w:szCs w:val="22"/>
          <w:lang w:eastAsia="de-DE"/>
        </w:rPr>
        <w:t>Zákon č. 262/2006 zákoník práce</w:t>
      </w:r>
    </w:p>
    <w:p w:rsidR="00107B8B" w:rsidRPr="008D3E5E" w:rsidRDefault="00107B8B" w:rsidP="0023656D">
      <w:pPr>
        <w:pStyle w:val="Textodstavec"/>
        <w:numPr>
          <w:ilvl w:val="0"/>
          <w:numId w:val="29"/>
        </w:numPr>
        <w:rPr>
          <w:rFonts w:ascii="Calibri" w:hAnsi="Calibri" w:cs="Calibri"/>
          <w:bCs/>
          <w:sz w:val="22"/>
          <w:szCs w:val="22"/>
        </w:rPr>
      </w:pPr>
      <w:r w:rsidRPr="008D3E5E">
        <w:rPr>
          <w:rFonts w:ascii="Calibri" w:hAnsi="Calibri" w:cs="Calibri"/>
          <w:bCs/>
          <w:sz w:val="22"/>
          <w:szCs w:val="22"/>
        </w:rPr>
        <w:t>Nařízení vlády č. 21/2003 Sb., kterým se stanoví technické požadavky na osobní ochranné prostředky</w:t>
      </w:r>
    </w:p>
    <w:p w:rsidR="00107B8B" w:rsidRPr="008D3E5E" w:rsidRDefault="00107B8B" w:rsidP="0023656D">
      <w:pPr>
        <w:pStyle w:val="Textodstavec"/>
        <w:numPr>
          <w:ilvl w:val="0"/>
          <w:numId w:val="29"/>
        </w:numPr>
        <w:rPr>
          <w:rFonts w:ascii="Calibri" w:hAnsi="Calibri" w:cs="Calibri"/>
          <w:sz w:val="22"/>
          <w:szCs w:val="22"/>
        </w:rPr>
      </w:pPr>
      <w:r w:rsidRPr="008D3E5E">
        <w:rPr>
          <w:rFonts w:ascii="Calibri" w:hAnsi="Calibri" w:cs="Calibri"/>
          <w:bCs/>
          <w:sz w:val="22"/>
          <w:szCs w:val="22"/>
        </w:rPr>
        <w:t>Zákon č. 258/200 Sb., o ochraně veřejného zdraví</w:t>
      </w:r>
    </w:p>
    <w:p w:rsidR="0023656D" w:rsidRPr="00F76373" w:rsidRDefault="0023656D" w:rsidP="0023656D">
      <w:pPr>
        <w:pStyle w:val="Nadpis3"/>
        <w:keepNext/>
        <w:widowControl/>
        <w:numPr>
          <w:ilvl w:val="2"/>
          <w:numId w:val="0"/>
        </w:numPr>
        <w:tabs>
          <w:tab w:val="num" w:pos="823"/>
        </w:tabs>
        <w:spacing w:before="240" w:after="60"/>
        <w:rPr>
          <w:b/>
          <w:sz w:val="22"/>
          <w:szCs w:val="22"/>
          <w:lang w:val="cs-CZ"/>
        </w:rPr>
      </w:pPr>
    </w:p>
    <w:p w:rsidR="0023656D" w:rsidRPr="00F76373" w:rsidRDefault="0023656D" w:rsidP="0023656D">
      <w:pPr>
        <w:pStyle w:val="Nadpis3"/>
        <w:keepNext/>
        <w:widowControl/>
        <w:numPr>
          <w:ilvl w:val="2"/>
          <w:numId w:val="0"/>
        </w:numPr>
        <w:tabs>
          <w:tab w:val="num" w:pos="823"/>
        </w:tabs>
        <w:spacing w:before="240" w:after="60"/>
        <w:rPr>
          <w:b/>
          <w:sz w:val="22"/>
          <w:szCs w:val="22"/>
          <w:lang w:val="cs-CZ"/>
        </w:rPr>
      </w:pPr>
      <w:r w:rsidRPr="00F76373">
        <w:rPr>
          <w:b/>
          <w:sz w:val="22"/>
          <w:szCs w:val="22"/>
          <w:lang w:val="cs-CZ"/>
        </w:rPr>
        <w:t>Rizika HSE</w:t>
      </w:r>
    </w:p>
    <w:p w:rsidR="00986F4B" w:rsidRPr="00F76373" w:rsidRDefault="0023656D" w:rsidP="0023656D">
      <w:pPr>
        <w:pStyle w:val="Odstavecseseznamem1"/>
        <w:ind w:left="0"/>
        <w:rPr>
          <w:b/>
          <w:bCs/>
          <w:lang w:val="cs-CZ"/>
        </w:rPr>
      </w:pPr>
      <w:r w:rsidRPr="00F76373">
        <w:rPr>
          <w:rFonts w:cs="Calibri"/>
          <w:lang w:val="cs-CZ"/>
        </w:rPr>
        <w:t>E.ON definuje m</w:t>
      </w:r>
      <w:r w:rsidR="00986F4B" w:rsidRPr="00F76373">
        <w:rPr>
          <w:spacing w:val="1"/>
          <w:lang w:val="cs-CZ"/>
        </w:rPr>
        <w:t>atice pro vyhodnocení H</w:t>
      </w:r>
      <w:r w:rsidR="00986F4B" w:rsidRPr="00F76373">
        <w:rPr>
          <w:spacing w:val="-1"/>
          <w:lang w:val="cs-CZ"/>
        </w:rPr>
        <w:t>S</w:t>
      </w:r>
      <w:r w:rsidR="00986F4B" w:rsidRPr="00F76373">
        <w:rPr>
          <w:lang w:val="cs-CZ"/>
        </w:rPr>
        <w:t>E</w:t>
      </w:r>
      <w:r w:rsidR="00986F4B" w:rsidRPr="00F76373">
        <w:rPr>
          <w:spacing w:val="15"/>
          <w:lang w:val="cs-CZ"/>
        </w:rPr>
        <w:t xml:space="preserve"> rizik</w:t>
      </w:r>
      <w:r w:rsidR="00495825">
        <w:rPr>
          <w:spacing w:val="15"/>
          <w:lang w:val="cs-CZ"/>
        </w:rPr>
        <w:t>, které je dodavatel povinen zohlednit</w:t>
      </w:r>
      <w:r w:rsidR="00986F4B" w:rsidRPr="00F76373">
        <w:rPr>
          <w:spacing w:val="15"/>
          <w:lang w:val="cs-CZ"/>
        </w:rPr>
        <w:t xml:space="preserve"> </w:t>
      </w:r>
    </w:p>
    <w:p w:rsidR="00986F4B" w:rsidRPr="00F76373" w:rsidRDefault="00986F4B" w:rsidP="00986F4B">
      <w:pPr>
        <w:pStyle w:val="Nadpis3"/>
        <w:spacing w:before="38" w:line="238" w:lineRule="exact"/>
        <w:ind w:left="3662" w:right="-20"/>
        <w:rPr>
          <w:rFonts w:cs="Times New Roman"/>
          <w:sz w:val="22"/>
          <w:szCs w:val="22"/>
          <w:lang w:val="cs-CZ"/>
        </w:rPr>
      </w:pPr>
      <w:r w:rsidRPr="00F76373">
        <w:rPr>
          <w:rFonts w:cs="Times New Roman"/>
          <w:sz w:val="22"/>
          <w:szCs w:val="22"/>
          <w:lang w:val="cs-CZ"/>
        </w:rPr>
        <w:t>Velikost /Složitost zboží</w:t>
      </w:r>
      <w:r w:rsidRPr="00F76373">
        <w:rPr>
          <w:rFonts w:cs="Times New Roman"/>
          <w:spacing w:val="17"/>
          <w:sz w:val="22"/>
          <w:szCs w:val="22"/>
          <w:lang w:val="cs-CZ"/>
        </w:rPr>
        <w:t xml:space="preserve"> </w:t>
      </w:r>
      <w:r w:rsidRPr="00F76373">
        <w:rPr>
          <w:rFonts w:cs="Times New Roman"/>
          <w:spacing w:val="-1"/>
          <w:sz w:val="22"/>
          <w:szCs w:val="22"/>
          <w:lang w:val="cs-CZ"/>
        </w:rPr>
        <w:t>a/nebo</w:t>
      </w:r>
      <w:r w:rsidRPr="00F76373">
        <w:rPr>
          <w:rFonts w:cs="Times New Roman"/>
          <w:spacing w:val="18"/>
          <w:sz w:val="22"/>
          <w:szCs w:val="22"/>
          <w:lang w:val="cs-CZ"/>
        </w:rPr>
        <w:t xml:space="preserve"> </w:t>
      </w:r>
      <w:r w:rsidRPr="00F76373">
        <w:rPr>
          <w:rFonts w:cs="Times New Roman"/>
          <w:spacing w:val="-2"/>
          <w:w w:val="103"/>
          <w:sz w:val="22"/>
          <w:szCs w:val="22"/>
          <w:lang w:val="cs-CZ"/>
        </w:rPr>
        <w:t>služby</w:t>
      </w:r>
    </w:p>
    <w:p w:rsidR="00986F4B" w:rsidRPr="00F76373" w:rsidRDefault="00986F4B" w:rsidP="00986F4B">
      <w:pPr>
        <w:spacing w:line="200" w:lineRule="exact"/>
        <w:rPr>
          <w:sz w:val="20"/>
        </w:rPr>
      </w:pPr>
    </w:p>
    <w:p w:rsidR="00986F4B" w:rsidRPr="00F76373" w:rsidRDefault="00986F4B" w:rsidP="00986F4B">
      <w:pPr>
        <w:spacing w:line="200" w:lineRule="exact"/>
        <w:rPr>
          <w:sz w:val="20"/>
        </w:rPr>
      </w:pPr>
    </w:p>
    <w:p w:rsidR="00986F4B" w:rsidRPr="00F76373" w:rsidRDefault="00986F4B" w:rsidP="00986F4B">
      <w:pPr>
        <w:spacing w:before="13" w:line="220" w:lineRule="exact"/>
      </w:pPr>
    </w:p>
    <w:p w:rsidR="00986F4B" w:rsidRPr="00F76373" w:rsidRDefault="00D819F4" w:rsidP="00986F4B">
      <w:pPr>
        <w:pStyle w:val="Nadpis3"/>
        <w:spacing w:before="38" w:line="247" w:lineRule="auto"/>
        <w:ind w:left="223" w:right="7991" w:firstLine="1"/>
        <w:jc w:val="center"/>
        <w:rPr>
          <w:rFonts w:cs="Times New Roman"/>
          <w:sz w:val="22"/>
          <w:szCs w:val="22"/>
          <w:lang w:val="cs-CZ"/>
        </w:rPr>
      </w:pPr>
      <w:r w:rsidRPr="00F76373">
        <w:rPr>
          <w:noProof/>
          <w:sz w:val="22"/>
          <w:szCs w:val="22"/>
        </w:rPr>
        <mc:AlternateContent>
          <mc:Choice Requires="wps">
            <w:drawing>
              <wp:anchor distT="0" distB="0" distL="114300" distR="114300" simplePos="0" relativeHeight="251657728" behindDoc="1" locked="0" layoutInCell="1" allowOverlap="1">
                <wp:simplePos x="0" y="0"/>
                <wp:positionH relativeFrom="page">
                  <wp:posOffset>1847215</wp:posOffset>
                </wp:positionH>
                <wp:positionV relativeFrom="paragraph">
                  <wp:posOffset>-377825</wp:posOffset>
                </wp:positionV>
                <wp:extent cx="4797425" cy="130365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303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276"/>
                              <w:gridCol w:w="2193"/>
                              <w:gridCol w:w="1999"/>
                              <w:gridCol w:w="2060"/>
                            </w:tblGrid>
                            <w:tr w:rsidR="00986F4B" w:rsidRPr="00CE5184" w:rsidTr="008D3E5E">
                              <w:trPr>
                                <w:trHeight w:hRule="exact" w:val="508"/>
                              </w:trPr>
                              <w:tc>
                                <w:tcPr>
                                  <w:tcW w:w="1276" w:type="dxa"/>
                                  <w:tcBorders>
                                    <w:top w:val="nil"/>
                                    <w:left w:val="nil"/>
                                    <w:bottom w:val="single" w:sz="4" w:space="0" w:color="000000"/>
                                    <w:right w:val="single" w:sz="4" w:space="0" w:color="000000"/>
                                  </w:tcBorders>
                                  <w:shd w:val="clear" w:color="auto" w:fill="auto"/>
                                </w:tcPr>
                                <w:p w:rsidR="00986F4B" w:rsidRPr="008D3E5E" w:rsidRDefault="00986F4B" w:rsidP="008D3E5E">
                                  <w:pPr>
                                    <w:widowControl w:val="0"/>
                                    <w:rPr>
                                      <w:sz w:val="20"/>
                                    </w:rPr>
                                  </w:pPr>
                                </w:p>
                              </w:tc>
                              <w:tc>
                                <w:tcPr>
                                  <w:tcW w:w="2193" w:type="dxa"/>
                                  <w:tcBorders>
                                    <w:top w:val="single" w:sz="5" w:space="0" w:color="000000"/>
                                    <w:left w:val="single" w:sz="4"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CE5184" w:rsidRDefault="00986F4B" w:rsidP="008D3E5E">
                                  <w:pPr>
                                    <w:pStyle w:val="Bezmezer"/>
                                    <w:jc w:val="center"/>
                                  </w:pPr>
                                  <w:r w:rsidRPr="008D3E5E">
                                    <w:rPr>
                                      <w:w w:val="103"/>
                                    </w:rPr>
                                    <w:t>VYSOKÉ</w:t>
                                  </w:r>
                                </w:p>
                              </w:tc>
                              <w:tc>
                                <w:tcPr>
                                  <w:tcW w:w="1999" w:type="dxa"/>
                                  <w:tcBorders>
                                    <w:top w:val="single" w:sz="5" w:space="0" w:color="000000"/>
                                    <w:left w:val="single" w:sz="4"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544" w:right="-20"/>
                                    <w:rPr>
                                      <w:rFonts w:ascii="Times New Roman" w:hAnsi="Times New Roman" w:cs="Times New Roman"/>
                                      <w:sz w:val="20"/>
                                      <w:szCs w:val="20"/>
                                      <w:lang w:val="cs-CZ"/>
                                    </w:rPr>
                                  </w:pPr>
                                  <w:r w:rsidRPr="008D3E5E">
                                    <w:rPr>
                                      <w:rFonts w:ascii="Times New Roman" w:hAnsi="Times New Roman" w:cs="Times New Roman"/>
                                      <w:spacing w:val="-1"/>
                                      <w:w w:val="103"/>
                                      <w:sz w:val="20"/>
                                      <w:szCs w:val="20"/>
                                      <w:lang w:val="cs-CZ"/>
                                    </w:rPr>
                                    <w:t>STŘEDNÍ</w:t>
                                  </w:r>
                                </w:p>
                              </w:tc>
                              <w:tc>
                                <w:tcPr>
                                  <w:tcW w:w="2060" w:type="dxa"/>
                                  <w:tcBorders>
                                    <w:top w:val="single" w:sz="5" w:space="0" w:color="000000"/>
                                    <w:left w:val="single" w:sz="4" w:space="0" w:color="000000"/>
                                    <w:bottom w:val="single" w:sz="4" w:space="0" w:color="000000"/>
                                    <w:right w:val="single" w:sz="5"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742" w:right="721"/>
                                    <w:jc w:val="center"/>
                                    <w:rPr>
                                      <w:rFonts w:ascii="Times New Roman" w:hAnsi="Times New Roman" w:cs="Times New Roman"/>
                                      <w:sz w:val="20"/>
                                      <w:szCs w:val="20"/>
                                      <w:lang w:val="cs-CZ"/>
                                    </w:rPr>
                                  </w:pPr>
                                  <w:r w:rsidRPr="008D3E5E">
                                    <w:rPr>
                                      <w:rFonts w:ascii="Times New Roman" w:hAnsi="Times New Roman" w:cs="Times New Roman"/>
                                      <w:w w:val="103"/>
                                      <w:sz w:val="20"/>
                                      <w:szCs w:val="20"/>
                                      <w:lang w:val="cs-CZ"/>
                                    </w:rPr>
                                    <w:t>NÍZKÉ</w:t>
                                  </w:r>
                                </w:p>
                              </w:tc>
                            </w:tr>
                            <w:tr w:rsidR="00986F4B" w:rsidRPr="00CE5184" w:rsidTr="008D3E5E">
                              <w:trPr>
                                <w:trHeight w:hRule="exact" w:val="509"/>
                              </w:trPr>
                              <w:tc>
                                <w:tcPr>
                                  <w:tcW w:w="1276" w:type="dxa"/>
                                  <w:tcBorders>
                                    <w:top w:val="single" w:sz="4" w:space="0" w:color="000000"/>
                                    <w:left w:val="single" w:sz="5"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390" w:right="-20"/>
                                    <w:rPr>
                                      <w:rFonts w:ascii="Times New Roman" w:hAnsi="Times New Roman" w:cs="Times New Roman"/>
                                      <w:sz w:val="20"/>
                                      <w:szCs w:val="20"/>
                                      <w:lang w:val="cs-CZ"/>
                                    </w:rPr>
                                  </w:pPr>
                                  <w:r w:rsidRPr="008D3E5E">
                                    <w:rPr>
                                      <w:rFonts w:ascii="Times New Roman" w:hAnsi="Times New Roman" w:cs="Times New Roman"/>
                                      <w:spacing w:val="1"/>
                                      <w:w w:val="103"/>
                                      <w:sz w:val="20"/>
                                      <w:szCs w:val="20"/>
                                      <w:lang w:val="cs-CZ"/>
                                    </w:rPr>
                                    <w:t>VYSOKÉ</w:t>
                                  </w:r>
                                </w:p>
                              </w:tc>
                              <w:tc>
                                <w:tcPr>
                                  <w:tcW w:w="2193" w:type="dxa"/>
                                  <w:tcBorders>
                                    <w:top w:val="single" w:sz="4" w:space="0" w:color="000000"/>
                                    <w:left w:val="single" w:sz="4" w:space="0" w:color="000000"/>
                                    <w:bottom w:val="single" w:sz="4" w:space="0" w:color="000000"/>
                                    <w:right w:val="single" w:sz="4" w:space="0" w:color="000000"/>
                                  </w:tcBorders>
                                  <w:shd w:val="clear" w:color="auto" w:fill="F21C0A"/>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517" w:right="-20"/>
                                    <w:rPr>
                                      <w:rFonts w:ascii="Times New Roman" w:hAnsi="Times New Roman" w:cs="Times New Roman"/>
                                      <w:sz w:val="20"/>
                                      <w:szCs w:val="20"/>
                                      <w:lang w:val="cs-CZ"/>
                                    </w:rPr>
                                  </w:pPr>
                                  <w:r w:rsidRPr="008D3E5E">
                                    <w:rPr>
                                      <w:rFonts w:ascii="Times New Roman" w:hAnsi="Times New Roman" w:cs="Times New Roman"/>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w w:val="103"/>
                                      <w:sz w:val="20"/>
                                      <w:szCs w:val="20"/>
                                      <w:lang w:val="cs-CZ"/>
                                    </w:rPr>
                                    <w:t>RIZIKO</w:t>
                                  </w:r>
                                </w:p>
                              </w:tc>
                              <w:tc>
                                <w:tcPr>
                                  <w:tcW w:w="1999" w:type="dxa"/>
                                  <w:tcBorders>
                                    <w:top w:val="single" w:sz="4" w:space="0" w:color="000000"/>
                                    <w:left w:val="single" w:sz="4" w:space="0" w:color="000000"/>
                                    <w:bottom w:val="single" w:sz="4" w:space="0" w:color="000000"/>
                                    <w:right w:val="single" w:sz="4" w:space="0" w:color="000000"/>
                                  </w:tcBorders>
                                  <w:shd w:val="clear" w:color="auto" w:fill="F21C0A"/>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217"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spacing w:val="2"/>
                                      <w:w w:val="103"/>
                                      <w:sz w:val="20"/>
                                      <w:szCs w:val="20"/>
                                      <w:lang w:val="cs-CZ"/>
                                    </w:rPr>
                                    <w:t>RIZIKO</w:t>
                                  </w:r>
                                </w:p>
                              </w:tc>
                              <w:tc>
                                <w:tcPr>
                                  <w:tcW w:w="2060" w:type="dxa"/>
                                  <w:tcBorders>
                                    <w:top w:val="single" w:sz="4" w:space="0" w:color="000000"/>
                                    <w:left w:val="single" w:sz="4" w:space="0" w:color="000000"/>
                                    <w:bottom w:val="single" w:sz="4" w:space="0" w:color="000000"/>
                                    <w:right w:val="single" w:sz="5" w:space="0" w:color="000000"/>
                                  </w:tcBorders>
                                  <w:shd w:val="clear" w:color="auto" w:fill="F21C0A"/>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344" w:right="-20"/>
                                    <w:rPr>
                                      <w:rFonts w:ascii="Times New Roman" w:hAnsi="Times New Roman" w:cs="Times New Roman"/>
                                      <w:sz w:val="20"/>
                                      <w:szCs w:val="20"/>
                                      <w:lang w:val="cs-CZ"/>
                                    </w:rPr>
                                  </w:pPr>
                                  <w:r w:rsidRPr="008D3E5E">
                                    <w:rPr>
                                      <w:rFonts w:ascii="Times New Roman" w:hAnsi="Times New Roman" w:cs="Times New Roman"/>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spacing w:val="2"/>
                                      <w:w w:val="103"/>
                                      <w:sz w:val="20"/>
                                      <w:szCs w:val="20"/>
                                      <w:lang w:val="cs-CZ"/>
                                    </w:rPr>
                                    <w:t>RIZIKO</w:t>
                                  </w:r>
                                </w:p>
                              </w:tc>
                            </w:tr>
                            <w:tr w:rsidR="00986F4B" w:rsidRPr="00CE5184" w:rsidTr="008D3E5E">
                              <w:trPr>
                                <w:trHeight w:hRule="exact" w:val="508"/>
                              </w:trPr>
                              <w:tc>
                                <w:tcPr>
                                  <w:tcW w:w="1276" w:type="dxa"/>
                                  <w:tcBorders>
                                    <w:top w:val="single" w:sz="4" w:space="0" w:color="000000"/>
                                    <w:left w:val="single" w:sz="5" w:space="0" w:color="000000"/>
                                    <w:bottom w:val="single" w:sz="5" w:space="0" w:color="000000"/>
                                    <w:right w:val="single" w:sz="4" w:space="0" w:color="000000"/>
                                  </w:tcBorders>
                                  <w:shd w:val="clear" w:color="auto" w:fill="BFBFBF"/>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210" w:right="-20"/>
                                    <w:rPr>
                                      <w:rFonts w:ascii="Times New Roman" w:hAnsi="Times New Roman" w:cs="Times New Roman"/>
                                      <w:sz w:val="20"/>
                                      <w:szCs w:val="20"/>
                                      <w:lang w:val="cs-CZ"/>
                                    </w:rPr>
                                  </w:pPr>
                                  <w:r w:rsidRPr="008D3E5E">
                                    <w:rPr>
                                      <w:rFonts w:ascii="Times New Roman" w:hAnsi="Times New Roman" w:cs="Times New Roman"/>
                                      <w:spacing w:val="-1"/>
                                      <w:w w:val="103"/>
                                      <w:sz w:val="20"/>
                                      <w:szCs w:val="20"/>
                                      <w:lang w:val="cs-CZ"/>
                                    </w:rPr>
                                    <w:t>STŘEDNÍ</w:t>
                                  </w:r>
                                </w:p>
                              </w:tc>
                              <w:tc>
                                <w:tcPr>
                                  <w:tcW w:w="2193" w:type="dxa"/>
                                  <w:tcBorders>
                                    <w:top w:val="single" w:sz="4" w:space="0" w:color="000000"/>
                                    <w:left w:val="single" w:sz="4" w:space="0" w:color="000000"/>
                                    <w:bottom w:val="single" w:sz="5" w:space="0" w:color="000000"/>
                                    <w:right w:val="single" w:sz="4" w:space="0" w:color="000000"/>
                                  </w:tcBorders>
                                  <w:shd w:val="clear" w:color="auto" w:fill="F21C0A"/>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517" w:right="-20"/>
                                    <w:rPr>
                                      <w:rFonts w:ascii="Times New Roman" w:hAnsi="Times New Roman" w:cs="Times New Roman"/>
                                      <w:sz w:val="20"/>
                                      <w:szCs w:val="20"/>
                                      <w:lang w:val="cs-CZ"/>
                                    </w:rPr>
                                  </w:pPr>
                                  <w:r w:rsidRPr="008D3E5E">
                                    <w:rPr>
                                      <w:rFonts w:ascii="Times New Roman" w:hAnsi="Times New Roman" w:cs="Times New Roman"/>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w w:val="103"/>
                                      <w:sz w:val="20"/>
                                      <w:szCs w:val="20"/>
                                      <w:lang w:val="cs-CZ"/>
                                    </w:rPr>
                                    <w:t>RIZIKO</w:t>
                                  </w:r>
                                </w:p>
                              </w:tc>
                              <w:tc>
                                <w:tcPr>
                                  <w:tcW w:w="1999" w:type="dxa"/>
                                  <w:tcBorders>
                                    <w:top w:val="single" w:sz="4" w:space="0" w:color="000000"/>
                                    <w:left w:val="single" w:sz="4" w:space="0" w:color="000000"/>
                                    <w:bottom w:val="single" w:sz="5" w:space="0" w:color="000000"/>
                                    <w:right w:val="single" w:sz="4" w:space="0" w:color="000000"/>
                                  </w:tcBorders>
                                  <w:shd w:val="clear" w:color="auto" w:fill="FF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270"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STŘEDNÍ</w:t>
                                  </w:r>
                                  <w:r w:rsidRPr="008D3E5E">
                                    <w:rPr>
                                      <w:rFonts w:ascii="Times New Roman" w:hAnsi="Times New Roman" w:cs="Times New Roman"/>
                                      <w:spacing w:val="26"/>
                                      <w:sz w:val="20"/>
                                      <w:szCs w:val="20"/>
                                      <w:lang w:val="cs-CZ"/>
                                    </w:rPr>
                                    <w:t xml:space="preserve"> </w:t>
                                  </w:r>
                                  <w:r w:rsidRPr="008D3E5E">
                                    <w:rPr>
                                      <w:rFonts w:ascii="Times New Roman" w:hAnsi="Times New Roman" w:cs="Times New Roman"/>
                                      <w:spacing w:val="-1"/>
                                      <w:w w:val="103"/>
                                      <w:sz w:val="20"/>
                                      <w:szCs w:val="20"/>
                                      <w:lang w:val="cs-CZ"/>
                                    </w:rPr>
                                    <w:t>RIZIKO</w:t>
                                  </w:r>
                                </w:p>
                              </w:tc>
                              <w:tc>
                                <w:tcPr>
                                  <w:tcW w:w="2060" w:type="dxa"/>
                                  <w:tcBorders>
                                    <w:top w:val="single" w:sz="4" w:space="0" w:color="000000"/>
                                    <w:left w:val="single" w:sz="4" w:space="0" w:color="000000"/>
                                    <w:bottom w:val="single" w:sz="5" w:space="0" w:color="000000"/>
                                    <w:right w:val="single" w:sz="5" w:space="0" w:color="000000"/>
                                  </w:tcBorders>
                                  <w:shd w:val="clear" w:color="auto" w:fill="FF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300"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STŘEDNÍ</w:t>
                                  </w:r>
                                  <w:r w:rsidRPr="008D3E5E">
                                    <w:rPr>
                                      <w:rFonts w:ascii="Times New Roman" w:hAnsi="Times New Roman" w:cs="Times New Roman"/>
                                      <w:spacing w:val="26"/>
                                      <w:sz w:val="20"/>
                                      <w:szCs w:val="20"/>
                                      <w:lang w:val="cs-CZ"/>
                                    </w:rPr>
                                    <w:t xml:space="preserve"> </w:t>
                                  </w:r>
                                  <w:r w:rsidRPr="008D3E5E">
                                    <w:rPr>
                                      <w:rFonts w:ascii="Times New Roman" w:hAnsi="Times New Roman" w:cs="Times New Roman"/>
                                      <w:spacing w:val="-1"/>
                                      <w:w w:val="103"/>
                                      <w:sz w:val="20"/>
                                      <w:szCs w:val="20"/>
                                      <w:lang w:val="cs-CZ"/>
                                    </w:rPr>
                                    <w:t>RIZIKO</w:t>
                                  </w:r>
                                </w:p>
                              </w:tc>
                            </w:tr>
                            <w:tr w:rsidR="00986F4B" w:rsidRPr="00CE5184" w:rsidTr="008D3E5E">
                              <w:trPr>
                                <w:trHeight w:hRule="exact" w:val="508"/>
                              </w:trPr>
                              <w:tc>
                                <w:tcPr>
                                  <w:tcW w:w="1276" w:type="dxa"/>
                                  <w:tcBorders>
                                    <w:top w:val="single" w:sz="5" w:space="0" w:color="000000"/>
                                    <w:left w:val="single" w:sz="5"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415" w:right="-20"/>
                                    <w:rPr>
                                      <w:rFonts w:ascii="Times New Roman" w:hAnsi="Times New Roman" w:cs="Times New Roman"/>
                                      <w:sz w:val="20"/>
                                      <w:szCs w:val="20"/>
                                      <w:lang w:val="cs-CZ"/>
                                    </w:rPr>
                                  </w:pPr>
                                  <w:r w:rsidRPr="008D3E5E">
                                    <w:rPr>
                                      <w:rFonts w:ascii="Times New Roman" w:hAnsi="Times New Roman" w:cs="Times New Roman"/>
                                      <w:w w:val="103"/>
                                      <w:sz w:val="20"/>
                                      <w:szCs w:val="20"/>
                                      <w:lang w:val="cs-CZ"/>
                                    </w:rPr>
                                    <w:t>NÍZKÉ</w:t>
                                  </w:r>
                                </w:p>
                              </w:tc>
                              <w:tc>
                                <w:tcPr>
                                  <w:tcW w:w="2193" w:type="dxa"/>
                                  <w:tcBorders>
                                    <w:top w:val="single" w:sz="5" w:space="0" w:color="000000"/>
                                    <w:left w:val="single" w:sz="4" w:space="0" w:color="000000"/>
                                    <w:bottom w:val="single" w:sz="4" w:space="0" w:color="000000"/>
                                    <w:right w:val="single" w:sz="4" w:space="0" w:color="000000"/>
                                  </w:tcBorders>
                                  <w:shd w:val="clear" w:color="auto" w:fill="FF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336"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STŘEDNÍ</w:t>
                                  </w:r>
                                  <w:r w:rsidRPr="008D3E5E">
                                    <w:rPr>
                                      <w:rFonts w:ascii="Times New Roman" w:hAnsi="Times New Roman" w:cs="Times New Roman"/>
                                      <w:spacing w:val="26"/>
                                      <w:sz w:val="20"/>
                                      <w:szCs w:val="20"/>
                                      <w:lang w:val="cs-CZ"/>
                                    </w:rPr>
                                    <w:t xml:space="preserve"> </w:t>
                                  </w:r>
                                  <w:r w:rsidRPr="008D3E5E">
                                    <w:rPr>
                                      <w:rFonts w:ascii="Times New Roman" w:hAnsi="Times New Roman" w:cs="Times New Roman"/>
                                      <w:spacing w:val="1"/>
                                      <w:w w:val="103"/>
                                      <w:sz w:val="20"/>
                                      <w:szCs w:val="20"/>
                                      <w:lang w:val="cs-CZ"/>
                                    </w:rPr>
                                    <w:t>RIZIKO</w:t>
                                  </w:r>
                                </w:p>
                              </w:tc>
                              <w:tc>
                                <w:tcPr>
                                  <w:tcW w:w="1999" w:type="dxa"/>
                                  <w:tcBorders>
                                    <w:top w:val="single" w:sz="5" w:space="0" w:color="000000"/>
                                    <w:left w:val="single" w:sz="4" w:space="0" w:color="000000"/>
                                    <w:bottom w:val="single" w:sz="4" w:space="0" w:color="000000"/>
                                    <w:right w:val="single" w:sz="4" w:space="0" w:color="000000"/>
                                  </w:tcBorders>
                                  <w:shd w:val="clear" w:color="auto" w:fill="00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474" w:right="-20"/>
                                    <w:rPr>
                                      <w:rFonts w:ascii="Times New Roman" w:hAnsi="Times New Roman" w:cs="Times New Roman"/>
                                      <w:sz w:val="20"/>
                                      <w:szCs w:val="20"/>
                                      <w:lang w:val="cs-CZ"/>
                                    </w:rPr>
                                  </w:pPr>
                                  <w:r w:rsidRPr="008D3E5E">
                                    <w:rPr>
                                      <w:rFonts w:ascii="Times New Roman" w:hAnsi="Times New Roman" w:cs="Times New Roman"/>
                                      <w:sz w:val="20"/>
                                      <w:szCs w:val="20"/>
                                      <w:lang w:val="cs-CZ"/>
                                    </w:rPr>
                                    <w:t>NÍZKÉ</w:t>
                                  </w:r>
                                  <w:r w:rsidRPr="008D3E5E">
                                    <w:rPr>
                                      <w:rFonts w:ascii="Times New Roman" w:hAnsi="Times New Roman" w:cs="Times New Roman"/>
                                      <w:spacing w:val="15"/>
                                      <w:sz w:val="20"/>
                                      <w:szCs w:val="20"/>
                                      <w:lang w:val="cs-CZ"/>
                                    </w:rPr>
                                    <w:t xml:space="preserve"> </w:t>
                                  </w:r>
                                  <w:r w:rsidRPr="008D3E5E">
                                    <w:rPr>
                                      <w:rFonts w:ascii="Times New Roman" w:hAnsi="Times New Roman" w:cs="Times New Roman"/>
                                      <w:w w:val="103"/>
                                      <w:sz w:val="20"/>
                                      <w:szCs w:val="20"/>
                                      <w:lang w:val="cs-CZ"/>
                                    </w:rPr>
                                    <w:t>RIZIKO</w:t>
                                  </w:r>
                                </w:p>
                              </w:tc>
                              <w:tc>
                                <w:tcPr>
                                  <w:tcW w:w="2060" w:type="dxa"/>
                                  <w:tcBorders>
                                    <w:top w:val="single" w:sz="5" w:space="0" w:color="000000"/>
                                    <w:left w:val="single" w:sz="4" w:space="0" w:color="000000"/>
                                    <w:bottom w:val="single" w:sz="4" w:space="0" w:color="000000"/>
                                    <w:right w:val="single" w:sz="5" w:space="0" w:color="000000"/>
                                  </w:tcBorders>
                                  <w:shd w:val="clear" w:color="auto" w:fill="00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504" w:right="-20"/>
                                    <w:rPr>
                                      <w:rFonts w:ascii="Times New Roman" w:hAnsi="Times New Roman" w:cs="Times New Roman"/>
                                      <w:sz w:val="20"/>
                                      <w:szCs w:val="20"/>
                                      <w:lang w:val="cs-CZ"/>
                                    </w:rPr>
                                  </w:pPr>
                                  <w:r w:rsidRPr="008D3E5E">
                                    <w:rPr>
                                      <w:rFonts w:ascii="Times New Roman" w:hAnsi="Times New Roman" w:cs="Times New Roman"/>
                                      <w:sz w:val="20"/>
                                      <w:szCs w:val="20"/>
                                      <w:lang w:val="cs-CZ"/>
                                    </w:rPr>
                                    <w:t>NÍZKÉ</w:t>
                                  </w:r>
                                  <w:r w:rsidRPr="008D3E5E">
                                    <w:rPr>
                                      <w:rFonts w:ascii="Times New Roman" w:hAnsi="Times New Roman" w:cs="Times New Roman"/>
                                      <w:spacing w:val="14"/>
                                      <w:sz w:val="20"/>
                                      <w:szCs w:val="20"/>
                                      <w:lang w:val="cs-CZ"/>
                                    </w:rPr>
                                    <w:t xml:space="preserve"> </w:t>
                                  </w:r>
                                  <w:r w:rsidRPr="008D3E5E">
                                    <w:rPr>
                                      <w:rFonts w:ascii="Times New Roman" w:hAnsi="Times New Roman" w:cs="Times New Roman"/>
                                      <w:spacing w:val="2"/>
                                      <w:w w:val="103"/>
                                      <w:sz w:val="20"/>
                                      <w:szCs w:val="20"/>
                                      <w:lang w:val="cs-CZ"/>
                                    </w:rPr>
                                    <w:t>RIZIKO</w:t>
                                  </w:r>
                                </w:p>
                              </w:tc>
                            </w:tr>
                          </w:tbl>
                          <w:p w:rsidR="00986F4B" w:rsidRPr="00CE5184" w:rsidRDefault="00986F4B" w:rsidP="00986F4B">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5.45pt;margin-top:-29.75pt;width:377.75pt;height:102.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T/argIAAKs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276"/>
                        <w:gridCol w:w="2193"/>
                        <w:gridCol w:w="1999"/>
                        <w:gridCol w:w="2060"/>
                      </w:tblGrid>
                      <w:tr w:rsidR="00986F4B" w:rsidRPr="00CE5184" w:rsidTr="008D3E5E">
                        <w:trPr>
                          <w:trHeight w:hRule="exact" w:val="508"/>
                        </w:trPr>
                        <w:tc>
                          <w:tcPr>
                            <w:tcW w:w="1276" w:type="dxa"/>
                            <w:tcBorders>
                              <w:top w:val="nil"/>
                              <w:left w:val="nil"/>
                              <w:bottom w:val="single" w:sz="4" w:space="0" w:color="000000"/>
                              <w:right w:val="single" w:sz="4" w:space="0" w:color="000000"/>
                            </w:tcBorders>
                            <w:shd w:val="clear" w:color="auto" w:fill="auto"/>
                          </w:tcPr>
                          <w:p w:rsidR="00986F4B" w:rsidRPr="008D3E5E" w:rsidRDefault="00986F4B" w:rsidP="008D3E5E">
                            <w:pPr>
                              <w:widowControl w:val="0"/>
                              <w:rPr>
                                <w:sz w:val="20"/>
                              </w:rPr>
                            </w:pPr>
                          </w:p>
                        </w:tc>
                        <w:tc>
                          <w:tcPr>
                            <w:tcW w:w="2193" w:type="dxa"/>
                            <w:tcBorders>
                              <w:top w:val="single" w:sz="5" w:space="0" w:color="000000"/>
                              <w:left w:val="single" w:sz="4"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CE5184" w:rsidRDefault="00986F4B" w:rsidP="008D3E5E">
                            <w:pPr>
                              <w:pStyle w:val="Bezmezer"/>
                              <w:jc w:val="center"/>
                            </w:pPr>
                            <w:r w:rsidRPr="008D3E5E">
                              <w:rPr>
                                <w:w w:val="103"/>
                              </w:rPr>
                              <w:t>VYSOKÉ</w:t>
                            </w:r>
                          </w:p>
                        </w:tc>
                        <w:tc>
                          <w:tcPr>
                            <w:tcW w:w="1999" w:type="dxa"/>
                            <w:tcBorders>
                              <w:top w:val="single" w:sz="5" w:space="0" w:color="000000"/>
                              <w:left w:val="single" w:sz="4"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544" w:right="-20"/>
                              <w:rPr>
                                <w:rFonts w:ascii="Times New Roman" w:hAnsi="Times New Roman" w:cs="Times New Roman"/>
                                <w:sz w:val="20"/>
                                <w:szCs w:val="20"/>
                                <w:lang w:val="cs-CZ"/>
                              </w:rPr>
                            </w:pPr>
                            <w:r w:rsidRPr="008D3E5E">
                              <w:rPr>
                                <w:rFonts w:ascii="Times New Roman" w:hAnsi="Times New Roman" w:cs="Times New Roman"/>
                                <w:spacing w:val="-1"/>
                                <w:w w:val="103"/>
                                <w:sz w:val="20"/>
                                <w:szCs w:val="20"/>
                                <w:lang w:val="cs-CZ"/>
                              </w:rPr>
                              <w:t>STŘEDNÍ</w:t>
                            </w:r>
                          </w:p>
                        </w:tc>
                        <w:tc>
                          <w:tcPr>
                            <w:tcW w:w="2060" w:type="dxa"/>
                            <w:tcBorders>
                              <w:top w:val="single" w:sz="5" w:space="0" w:color="000000"/>
                              <w:left w:val="single" w:sz="4" w:space="0" w:color="000000"/>
                              <w:bottom w:val="single" w:sz="4" w:space="0" w:color="000000"/>
                              <w:right w:val="single" w:sz="5"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742" w:right="721"/>
                              <w:jc w:val="center"/>
                              <w:rPr>
                                <w:rFonts w:ascii="Times New Roman" w:hAnsi="Times New Roman" w:cs="Times New Roman"/>
                                <w:sz w:val="20"/>
                                <w:szCs w:val="20"/>
                                <w:lang w:val="cs-CZ"/>
                              </w:rPr>
                            </w:pPr>
                            <w:r w:rsidRPr="008D3E5E">
                              <w:rPr>
                                <w:rFonts w:ascii="Times New Roman" w:hAnsi="Times New Roman" w:cs="Times New Roman"/>
                                <w:w w:val="103"/>
                                <w:sz w:val="20"/>
                                <w:szCs w:val="20"/>
                                <w:lang w:val="cs-CZ"/>
                              </w:rPr>
                              <w:t>NÍZKÉ</w:t>
                            </w:r>
                          </w:p>
                        </w:tc>
                      </w:tr>
                      <w:tr w:rsidR="00986F4B" w:rsidRPr="00CE5184" w:rsidTr="008D3E5E">
                        <w:trPr>
                          <w:trHeight w:hRule="exact" w:val="509"/>
                        </w:trPr>
                        <w:tc>
                          <w:tcPr>
                            <w:tcW w:w="1276" w:type="dxa"/>
                            <w:tcBorders>
                              <w:top w:val="single" w:sz="4" w:space="0" w:color="000000"/>
                              <w:left w:val="single" w:sz="5"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390" w:right="-20"/>
                              <w:rPr>
                                <w:rFonts w:ascii="Times New Roman" w:hAnsi="Times New Roman" w:cs="Times New Roman"/>
                                <w:sz w:val="20"/>
                                <w:szCs w:val="20"/>
                                <w:lang w:val="cs-CZ"/>
                              </w:rPr>
                            </w:pPr>
                            <w:r w:rsidRPr="008D3E5E">
                              <w:rPr>
                                <w:rFonts w:ascii="Times New Roman" w:hAnsi="Times New Roman" w:cs="Times New Roman"/>
                                <w:spacing w:val="1"/>
                                <w:w w:val="103"/>
                                <w:sz w:val="20"/>
                                <w:szCs w:val="20"/>
                                <w:lang w:val="cs-CZ"/>
                              </w:rPr>
                              <w:t>VYSOKÉ</w:t>
                            </w:r>
                          </w:p>
                        </w:tc>
                        <w:tc>
                          <w:tcPr>
                            <w:tcW w:w="2193" w:type="dxa"/>
                            <w:tcBorders>
                              <w:top w:val="single" w:sz="4" w:space="0" w:color="000000"/>
                              <w:left w:val="single" w:sz="4" w:space="0" w:color="000000"/>
                              <w:bottom w:val="single" w:sz="4" w:space="0" w:color="000000"/>
                              <w:right w:val="single" w:sz="4" w:space="0" w:color="000000"/>
                            </w:tcBorders>
                            <w:shd w:val="clear" w:color="auto" w:fill="F21C0A"/>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517" w:right="-20"/>
                              <w:rPr>
                                <w:rFonts w:ascii="Times New Roman" w:hAnsi="Times New Roman" w:cs="Times New Roman"/>
                                <w:sz w:val="20"/>
                                <w:szCs w:val="20"/>
                                <w:lang w:val="cs-CZ"/>
                              </w:rPr>
                            </w:pPr>
                            <w:r w:rsidRPr="008D3E5E">
                              <w:rPr>
                                <w:rFonts w:ascii="Times New Roman" w:hAnsi="Times New Roman" w:cs="Times New Roman"/>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w w:val="103"/>
                                <w:sz w:val="20"/>
                                <w:szCs w:val="20"/>
                                <w:lang w:val="cs-CZ"/>
                              </w:rPr>
                              <w:t>RIZIKO</w:t>
                            </w:r>
                          </w:p>
                        </w:tc>
                        <w:tc>
                          <w:tcPr>
                            <w:tcW w:w="1999" w:type="dxa"/>
                            <w:tcBorders>
                              <w:top w:val="single" w:sz="4" w:space="0" w:color="000000"/>
                              <w:left w:val="single" w:sz="4" w:space="0" w:color="000000"/>
                              <w:bottom w:val="single" w:sz="4" w:space="0" w:color="000000"/>
                              <w:right w:val="single" w:sz="4" w:space="0" w:color="000000"/>
                            </w:tcBorders>
                            <w:shd w:val="clear" w:color="auto" w:fill="F21C0A"/>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217"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spacing w:val="2"/>
                                <w:w w:val="103"/>
                                <w:sz w:val="20"/>
                                <w:szCs w:val="20"/>
                                <w:lang w:val="cs-CZ"/>
                              </w:rPr>
                              <w:t>RIZIKO</w:t>
                            </w:r>
                          </w:p>
                        </w:tc>
                        <w:tc>
                          <w:tcPr>
                            <w:tcW w:w="2060" w:type="dxa"/>
                            <w:tcBorders>
                              <w:top w:val="single" w:sz="4" w:space="0" w:color="000000"/>
                              <w:left w:val="single" w:sz="4" w:space="0" w:color="000000"/>
                              <w:bottom w:val="single" w:sz="4" w:space="0" w:color="000000"/>
                              <w:right w:val="single" w:sz="5" w:space="0" w:color="000000"/>
                            </w:tcBorders>
                            <w:shd w:val="clear" w:color="auto" w:fill="F21C0A"/>
                          </w:tcPr>
                          <w:p w:rsidR="00986F4B" w:rsidRPr="008D3E5E" w:rsidRDefault="00986F4B" w:rsidP="008D3E5E">
                            <w:pPr>
                              <w:pStyle w:val="TableParagraph"/>
                              <w:spacing w:before="9" w:line="100" w:lineRule="exact"/>
                              <w:rPr>
                                <w:rFonts w:ascii="Times New Roman" w:hAnsi="Times New Roman" w:cs="Times New Roman"/>
                                <w:sz w:val="20"/>
                                <w:szCs w:val="20"/>
                                <w:lang w:val="cs-CZ"/>
                              </w:rPr>
                            </w:pPr>
                          </w:p>
                          <w:p w:rsidR="00986F4B" w:rsidRPr="008D3E5E" w:rsidRDefault="00986F4B" w:rsidP="008D3E5E">
                            <w:pPr>
                              <w:pStyle w:val="TableParagraph"/>
                              <w:ind w:left="344" w:right="-20"/>
                              <w:rPr>
                                <w:rFonts w:ascii="Times New Roman" w:hAnsi="Times New Roman" w:cs="Times New Roman"/>
                                <w:sz w:val="20"/>
                                <w:szCs w:val="20"/>
                                <w:lang w:val="cs-CZ"/>
                              </w:rPr>
                            </w:pPr>
                            <w:r w:rsidRPr="008D3E5E">
                              <w:rPr>
                                <w:rFonts w:ascii="Times New Roman" w:hAnsi="Times New Roman" w:cs="Times New Roman"/>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spacing w:val="2"/>
                                <w:w w:val="103"/>
                                <w:sz w:val="20"/>
                                <w:szCs w:val="20"/>
                                <w:lang w:val="cs-CZ"/>
                              </w:rPr>
                              <w:t>RIZIKO</w:t>
                            </w:r>
                          </w:p>
                        </w:tc>
                      </w:tr>
                      <w:tr w:rsidR="00986F4B" w:rsidRPr="00CE5184" w:rsidTr="008D3E5E">
                        <w:trPr>
                          <w:trHeight w:hRule="exact" w:val="508"/>
                        </w:trPr>
                        <w:tc>
                          <w:tcPr>
                            <w:tcW w:w="1276" w:type="dxa"/>
                            <w:tcBorders>
                              <w:top w:val="single" w:sz="4" w:space="0" w:color="000000"/>
                              <w:left w:val="single" w:sz="5" w:space="0" w:color="000000"/>
                              <w:bottom w:val="single" w:sz="5" w:space="0" w:color="000000"/>
                              <w:right w:val="single" w:sz="4" w:space="0" w:color="000000"/>
                            </w:tcBorders>
                            <w:shd w:val="clear" w:color="auto" w:fill="BFBFBF"/>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210" w:right="-20"/>
                              <w:rPr>
                                <w:rFonts w:ascii="Times New Roman" w:hAnsi="Times New Roman" w:cs="Times New Roman"/>
                                <w:sz w:val="20"/>
                                <w:szCs w:val="20"/>
                                <w:lang w:val="cs-CZ"/>
                              </w:rPr>
                            </w:pPr>
                            <w:r w:rsidRPr="008D3E5E">
                              <w:rPr>
                                <w:rFonts w:ascii="Times New Roman" w:hAnsi="Times New Roman" w:cs="Times New Roman"/>
                                <w:spacing w:val="-1"/>
                                <w:w w:val="103"/>
                                <w:sz w:val="20"/>
                                <w:szCs w:val="20"/>
                                <w:lang w:val="cs-CZ"/>
                              </w:rPr>
                              <w:t>STŘEDNÍ</w:t>
                            </w:r>
                          </w:p>
                        </w:tc>
                        <w:tc>
                          <w:tcPr>
                            <w:tcW w:w="2193" w:type="dxa"/>
                            <w:tcBorders>
                              <w:top w:val="single" w:sz="4" w:space="0" w:color="000000"/>
                              <w:left w:val="single" w:sz="4" w:space="0" w:color="000000"/>
                              <w:bottom w:val="single" w:sz="5" w:space="0" w:color="000000"/>
                              <w:right w:val="single" w:sz="4" w:space="0" w:color="000000"/>
                            </w:tcBorders>
                            <w:shd w:val="clear" w:color="auto" w:fill="F21C0A"/>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517" w:right="-20"/>
                              <w:rPr>
                                <w:rFonts w:ascii="Times New Roman" w:hAnsi="Times New Roman" w:cs="Times New Roman"/>
                                <w:sz w:val="20"/>
                                <w:szCs w:val="20"/>
                                <w:lang w:val="cs-CZ"/>
                              </w:rPr>
                            </w:pPr>
                            <w:r w:rsidRPr="008D3E5E">
                              <w:rPr>
                                <w:rFonts w:ascii="Times New Roman" w:hAnsi="Times New Roman" w:cs="Times New Roman"/>
                                <w:sz w:val="20"/>
                                <w:szCs w:val="20"/>
                                <w:lang w:val="cs-CZ"/>
                              </w:rPr>
                              <w:t>VYSOKÉ</w:t>
                            </w:r>
                            <w:r w:rsidRPr="008D3E5E">
                              <w:rPr>
                                <w:rFonts w:ascii="Times New Roman" w:hAnsi="Times New Roman" w:cs="Times New Roman"/>
                                <w:spacing w:val="17"/>
                                <w:sz w:val="20"/>
                                <w:szCs w:val="20"/>
                                <w:lang w:val="cs-CZ"/>
                              </w:rPr>
                              <w:t xml:space="preserve"> </w:t>
                            </w:r>
                            <w:r w:rsidRPr="008D3E5E">
                              <w:rPr>
                                <w:rFonts w:ascii="Times New Roman" w:hAnsi="Times New Roman" w:cs="Times New Roman"/>
                                <w:w w:val="103"/>
                                <w:sz w:val="20"/>
                                <w:szCs w:val="20"/>
                                <w:lang w:val="cs-CZ"/>
                              </w:rPr>
                              <w:t>RIZIKO</w:t>
                            </w:r>
                          </w:p>
                        </w:tc>
                        <w:tc>
                          <w:tcPr>
                            <w:tcW w:w="1999" w:type="dxa"/>
                            <w:tcBorders>
                              <w:top w:val="single" w:sz="4" w:space="0" w:color="000000"/>
                              <w:left w:val="single" w:sz="4" w:space="0" w:color="000000"/>
                              <w:bottom w:val="single" w:sz="5" w:space="0" w:color="000000"/>
                              <w:right w:val="single" w:sz="4" w:space="0" w:color="000000"/>
                            </w:tcBorders>
                            <w:shd w:val="clear" w:color="auto" w:fill="FF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270"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STŘEDNÍ</w:t>
                            </w:r>
                            <w:r w:rsidRPr="008D3E5E">
                              <w:rPr>
                                <w:rFonts w:ascii="Times New Roman" w:hAnsi="Times New Roman" w:cs="Times New Roman"/>
                                <w:spacing w:val="26"/>
                                <w:sz w:val="20"/>
                                <w:szCs w:val="20"/>
                                <w:lang w:val="cs-CZ"/>
                              </w:rPr>
                              <w:t xml:space="preserve"> </w:t>
                            </w:r>
                            <w:r w:rsidRPr="008D3E5E">
                              <w:rPr>
                                <w:rFonts w:ascii="Times New Roman" w:hAnsi="Times New Roman" w:cs="Times New Roman"/>
                                <w:spacing w:val="-1"/>
                                <w:w w:val="103"/>
                                <w:sz w:val="20"/>
                                <w:szCs w:val="20"/>
                                <w:lang w:val="cs-CZ"/>
                              </w:rPr>
                              <w:t>RIZIKO</w:t>
                            </w:r>
                          </w:p>
                        </w:tc>
                        <w:tc>
                          <w:tcPr>
                            <w:tcW w:w="2060" w:type="dxa"/>
                            <w:tcBorders>
                              <w:top w:val="single" w:sz="4" w:space="0" w:color="000000"/>
                              <w:left w:val="single" w:sz="4" w:space="0" w:color="000000"/>
                              <w:bottom w:val="single" w:sz="5" w:space="0" w:color="000000"/>
                              <w:right w:val="single" w:sz="5" w:space="0" w:color="000000"/>
                            </w:tcBorders>
                            <w:shd w:val="clear" w:color="auto" w:fill="FF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300"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STŘEDNÍ</w:t>
                            </w:r>
                            <w:r w:rsidRPr="008D3E5E">
                              <w:rPr>
                                <w:rFonts w:ascii="Times New Roman" w:hAnsi="Times New Roman" w:cs="Times New Roman"/>
                                <w:spacing w:val="26"/>
                                <w:sz w:val="20"/>
                                <w:szCs w:val="20"/>
                                <w:lang w:val="cs-CZ"/>
                              </w:rPr>
                              <w:t xml:space="preserve"> </w:t>
                            </w:r>
                            <w:r w:rsidRPr="008D3E5E">
                              <w:rPr>
                                <w:rFonts w:ascii="Times New Roman" w:hAnsi="Times New Roman" w:cs="Times New Roman"/>
                                <w:spacing w:val="-1"/>
                                <w:w w:val="103"/>
                                <w:sz w:val="20"/>
                                <w:szCs w:val="20"/>
                                <w:lang w:val="cs-CZ"/>
                              </w:rPr>
                              <w:t>RIZIKO</w:t>
                            </w:r>
                          </w:p>
                        </w:tc>
                      </w:tr>
                      <w:tr w:rsidR="00986F4B" w:rsidRPr="00CE5184" w:rsidTr="008D3E5E">
                        <w:trPr>
                          <w:trHeight w:hRule="exact" w:val="508"/>
                        </w:trPr>
                        <w:tc>
                          <w:tcPr>
                            <w:tcW w:w="1276" w:type="dxa"/>
                            <w:tcBorders>
                              <w:top w:val="single" w:sz="5" w:space="0" w:color="000000"/>
                              <w:left w:val="single" w:sz="5" w:space="0" w:color="000000"/>
                              <w:bottom w:val="single" w:sz="4" w:space="0" w:color="000000"/>
                              <w:right w:val="single" w:sz="4" w:space="0" w:color="000000"/>
                            </w:tcBorders>
                            <w:shd w:val="clear" w:color="auto" w:fill="BFBFBF"/>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415" w:right="-20"/>
                              <w:rPr>
                                <w:rFonts w:ascii="Times New Roman" w:hAnsi="Times New Roman" w:cs="Times New Roman"/>
                                <w:sz w:val="20"/>
                                <w:szCs w:val="20"/>
                                <w:lang w:val="cs-CZ"/>
                              </w:rPr>
                            </w:pPr>
                            <w:r w:rsidRPr="008D3E5E">
                              <w:rPr>
                                <w:rFonts w:ascii="Times New Roman" w:hAnsi="Times New Roman" w:cs="Times New Roman"/>
                                <w:w w:val="103"/>
                                <w:sz w:val="20"/>
                                <w:szCs w:val="20"/>
                                <w:lang w:val="cs-CZ"/>
                              </w:rPr>
                              <w:t>NÍZKÉ</w:t>
                            </w:r>
                          </w:p>
                        </w:tc>
                        <w:tc>
                          <w:tcPr>
                            <w:tcW w:w="2193" w:type="dxa"/>
                            <w:tcBorders>
                              <w:top w:val="single" w:sz="5" w:space="0" w:color="000000"/>
                              <w:left w:val="single" w:sz="4" w:space="0" w:color="000000"/>
                              <w:bottom w:val="single" w:sz="4" w:space="0" w:color="000000"/>
                              <w:right w:val="single" w:sz="4" w:space="0" w:color="000000"/>
                            </w:tcBorders>
                            <w:shd w:val="clear" w:color="auto" w:fill="FF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336" w:right="-20"/>
                              <w:rPr>
                                <w:rFonts w:ascii="Times New Roman" w:hAnsi="Times New Roman" w:cs="Times New Roman"/>
                                <w:sz w:val="20"/>
                                <w:szCs w:val="20"/>
                                <w:lang w:val="cs-CZ"/>
                              </w:rPr>
                            </w:pPr>
                            <w:r w:rsidRPr="008D3E5E">
                              <w:rPr>
                                <w:rFonts w:ascii="Times New Roman" w:hAnsi="Times New Roman" w:cs="Times New Roman"/>
                                <w:spacing w:val="-1"/>
                                <w:sz w:val="20"/>
                                <w:szCs w:val="20"/>
                                <w:lang w:val="cs-CZ"/>
                              </w:rPr>
                              <w:t>STŘEDNÍ</w:t>
                            </w:r>
                            <w:r w:rsidRPr="008D3E5E">
                              <w:rPr>
                                <w:rFonts w:ascii="Times New Roman" w:hAnsi="Times New Roman" w:cs="Times New Roman"/>
                                <w:spacing w:val="26"/>
                                <w:sz w:val="20"/>
                                <w:szCs w:val="20"/>
                                <w:lang w:val="cs-CZ"/>
                              </w:rPr>
                              <w:t xml:space="preserve"> </w:t>
                            </w:r>
                            <w:r w:rsidRPr="008D3E5E">
                              <w:rPr>
                                <w:rFonts w:ascii="Times New Roman" w:hAnsi="Times New Roman" w:cs="Times New Roman"/>
                                <w:spacing w:val="1"/>
                                <w:w w:val="103"/>
                                <w:sz w:val="20"/>
                                <w:szCs w:val="20"/>
                                <w:lang w:val="cs-CZ"/>
                              </w:rPr>
                              <w:t>RIZIKO</w:t>
                            </w:r>
                          </w:p>
                        </w:tc>
                        <w:tc>
                          <w:tcPr>
                            <w:tcW w:w="1999" w:type="dxa"/>
                            <w:tcBorders>
                              <w:top w:val="single" w:sz="5" w:space="0" w:color="000000"/>
                              <w:left w:val="single" w:sz="4" w:space="0" w:color="000000"/>
                              <w:bottom w:val="single" w:sz="4" w:space="0" w:color="000000"/>
                              <w:right w:val="single" w:sz="4" w:space="0" w:color="000000"/>
                            </w:tcBorders>
                            <w:shd w:val="clear" w:color="auto" w:fill="00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474" w:right="-20"/>
                              <w:rPr>
                                <w:rFonts w:ascii="Times New Roman" w:hAnsi="Times New Roman" w:cs="Times New Roman"/>
                                <w:sz w:val="20"/>
                                <w:szCs w:val="20"/>
                                <w:lang w:val="cs-CZ"/>
                              </w:rPr>
                            </w:pPr>
                            <w:r w:rsidRPr="008D3E5E">
                              <w:rPr>
                                <w:rFonts w:ascii="Times New Roman" w:hAnsi="Times New Roman" w:cs="Times New Roman"/>
                                <w:sz w:val="20"/>
                                <w:szCs w:val="20"/>
                                <w:lang w:val="cs-CZ"/>
                              </w:rPr>
                              <w:t>NÍZKÉ</w:t>
                            </w:r>
                            <w:r w:rsidRPr="008D3E5E">
                              <w:rPr>
                                <w:rFonts w:ascii="Times New Roman" w:hAnsi="Times New Roman" w:cs="Times New Roman"/>
                                <w:spacing w:val="15"/>
                                <w:sz w:val="20"/>
                                <w:szCs w:val="20"/>
                                <w:lang w:val="cs-CZ"/>
                              </w:rPr>
                              <w:t xml:space="preserve"> </w:t>
                            </w:r>
                            <w:r w:rsidRPr="008D3E5E">
                              <w:rPr>
                                <w:rFonts w:ascii="Times New Roman" w:hAnsi="Times New Roman" w:cs="Times New Roman"/>
                                <w:w w:val="103"/>
                                <w:sz w:val="20"/>
                                <w:szCs w:val="20"/>
                                <w:lang w:val="cs-CZ"/>
                              </w:rPr>
                              <w:t>RIZIKO</w:t>
                            </w:r>
                          </w:p>
                        </w:tc>
                        <w:tc>
                          <w:tcPr>
                            <w:tcW w:w="2060" w:type="dxa"/>
                            <w:tcBorders>
                              <w:top w:val="single" w:sz="5" w:space="0" w:color="000000"/>
                              <w:left w:val="single" w:sz="4" w:space="0" w:color="000000"/>
                              <w:bottom w:val="single" w:sz="4" w:space="0" w:color="000000"/>
                              <w:right w:val="single" w:sz="5" w:space="0" w:color="000000"/>
                            </w:tcBorders>
                            <w:shd w:val="clear" w:color="auto" w:fill="00FF00"/>
                          </w:tcPr>
                          <w:p w:rsidR="00986F4B" w:rsidRPr="008D3E5E" w:rsidRDefault="00986F4B" w:rsidP="008D3E5E">
                            <w:pPr>
                              <w:pStyle w:val="TableParagraph"/>
                              <w:spacing w:before="8" w:line="100" w:lineRule="exact"/>
                              <w:rPr>
                                <w:rFonts w:ascii="Times New Roman" w:hAnsi="Times New Roman" w:cs="Times New Roman"/>
                                <w:sz w:val="20"/>
                                <w:szCs w:val="20"/>
                                <w:lang w:val="cs-CZ"/>
                              </w:rPr>
                            </w:pPr>
                          </w:p>
                          <w:p w:rsidR="00986F4B" w:rsidRPr="008D3E5E" w:rsidRDefault="00986F4B" w:rsidP="008D3E5E">
                            <w:pPr>
                              <w:pStyle w:val="TableParagraph"/>
                              <w:ind w:left="504" w:right="-20"/>
                              <w:rPr>
                                <w:rFonts w:ascii="Times New Roman" w:hAnsi="Times New Roman" w:cs="Times New Roman"/>
                                <w:sz w:val="20"/>
                                <w:szCs w:val="20"/>
                                <w:lang w:val="cs-CZ"/>
                              </w:rPr>
                            </w:pPr>
                            <w:r w:rsidRPr="008D3E5E">
                              <w:rPr>
                                <w:rFonts w:ascii="Times New Roman" w:hAnsi="Times New Roman" w:cs="Times New Roman"/>
                                <w:sz w:val="20"/>
                                <w:szCs w:val="20"/>
                                <w:lang w:val="cs-CZ"/>
                              </w:rPr>
                              <w:t>NÍZKÉ</w:t>
                            </w:r>
                            <w:r w:rsidRPr="008D3E5E">
                              <w:rPr>
                                <w:rFonts w:ascii="Times New Roman" w:hAnsi="Times New Roman" w:cs="Times New Roman"/>
                                <w:spacing w:val="14"/>
                                <w:sz w:val="20"/>
                                <w:szCs w:val="20"/>
                                <w:lang w:val="cs-CZ"/>
                              </w:rPr>
                              <w:t xml:space="preserve"> </w:t>
                            </w:r>
                            <w:r w:rsidRPr="008D3E5E">
                              <w:rPr>
                                <w:rFonts w:ascii="Times New Roman" w:hAnsi="Times New Roman" w:cs="Times New Roman"/>
                                <w:spacing w:val="2"/>
                                <w:w w:val="103"/>
                                <w:sz w:val="20"/>
                                <w:szCs w:val="20"/>
                                <w:lang w:val="cs-CZ"/>
                              </w:rPr>
                              <w:t>RIZIKO</w:t>
                            </w:r>
                          </w:p>
                        </w:tc>
                      </w:tr>
                    </w:tbl>
                    <w:p w:rsidR="00986F4B" w:rsidRPr="00CE5184" w:rsidRDefault="00986F4B" w:rsidP="00986F4B">
                      <w:pPr>
                        <w:rPr>
                          <w:sz w:val="20"/>
                        </w:rPr>
                      </w:pPr>
                    </w:p>
                  </w:txbxContent>
                </v:textbox>
                <w10:wrap anchorx="page"/>
              </v:shape>
            </w:pict>
          </mc:Fallback>
        </mc:AlternateContent>
      </w:r>
      <w:r w:rsidR="00986F4B" w:rsidRPr="00F76373">
        <w:rPr>
          <w:rFonts w:cs="Times New Roman"/>
          <w:spacing w:val="1"/>
          <w:sz w:val="22"/>
          <w:szCs w:val="22"/>
          <w:lang w:val="cs-CZ"/>
        </w:rPr>
        <w:t>R</w:t>
      </w:r>
      <w:r w:rsidR="00986F4B" w:rsidRPr="00F76373">
        <w:rPr>
          <w:rFonts w:cs="Times New Roman"/>
          <w:sz w:val="22"/>
          <w:szCs w:val="22"/>
          <w:lang w:val="cs-CZ"/>
        </w:rPr>
        <w:t xml:space="preserve">iziko nehody nebo zranění </w:t>
      </w:r>
    </w:p>
    <w:p w:rsidR="00986F4B" w:rsidRPr="00F76373" w:rsidRDefault="00986F4B" w:rsidP="00986F4B">
      <w:pPr>
        <w:spacing w:line="200" w:lineRule="exact"/>
        <w:rPr>
          <w:sz w:val="22"/>
          <w:szCs w:val="22"/>
        </w:rPr>
      </w:pPr>
    </w:p>
    <w:p w:rsidR="00986F4B" w:rsidRPr="00F76373" w:rsidRDefault="00986F4B" w:rsidP="00986F4B">
      <w:pPr>
        <w:spacing w:line="200" w:lineRule="exact"/>
        <w:rPr>
          <w:sz w:val="20"/>
        </w:rPr>
      </w:pPr>
    </w:p>
    <w:p w:rsidR="00986F4B" w:rsidRPr="00F76373" w:rsidRDefault="00986F4B" w:rsidP="00986F4B">
      <w:pPr>
        <w:spacing w:line="200" w:lineRule="exact"/>
        <w:rPr>
          <w:sz w:val="20"/>
        </w:rPr>
      </w:pPr>
    </w:p>
    <w:p w:rsidR="00986F4B" w:rsidRPr="00F76373" w:rsidRDefault="00986F4B" w:rsidP="00986F4B">
      <w:pPr>
        <w:spacing w:line="200" w:lineRule="exact"/>
        <w:rPr>
          <w:sz w:val="20"/>
        </w:rPr>
      </w:pPr>
    </w:p>
    <w:p w:rsidR="00986F4B" w:rsidRPr="00F76373" w:rsidRDefault="00986F4B" w:rsidP="00986F4B">
      <w:pPr>
        <w:pStyle w:val="Nadpis2"/>
        <w:spacing w:before="38"/>
        <w:ind w:left="133" w:right="-20"/>
        <w:rPr>
          <w:rFonts w:cs="Times New Roman"/>
          <w:b w:val="0"/>
          <w:bCs w:val="0"/>
          <w:lang w:val="cs-CZ"/>
        </w:rPr>
      </w:pPr>
      <w:r w:rsidRPr="00F76373">
        <w:rPr>
          <w:rFonts w:cs="Times New Roman"/>
          <w:lang w:val="cs-CZ"/>
        </w:rPr>
        <w:t>Příklady rizika inc</w:t>
      </w:r>
      <w:r w:rsidRPr="00F76373">
        <w:rPr>
          <w:rFonts w:cs="Times New Roman"/>
          <w:spacing w:val="-1"/>
          <w:lang w:val="cs-CZ"/>
        </w:rPr>
        <w:t>i</w:t>
      </w:r>
      <w:r w:rsidRPr="00F76373">
        <w:rPr>
          <w:rFonts w:cs="Times New Roman"/>
          <w:lang w:val="cs-CZ"/>
        </w:rPr>
        <w:t xml:space="preserve">dentu nebo zranění </w:t>
      </w:r>
    </w:p>
    <w:p w:rsidR="00986F4B" w:rsidRDefault="00986F4B" w:rsidP="00986F4B">
      <w:pPr>
        <w:spacing w:before="15" w:line="240" w:lineRule="exact"/>
        <w:rPr>
          <w:szCs w:val="24"/>
        </w:rPr>
      </w:pPr>
    </w:p>
    <w:p w:rsidR="000978FF" w:rsidRDefault="000978FF" w:rsidP="00986F4B">
      <w:pPr>
        <w:spacing w:before="15" w:line="240" w:lineRule="exact"/>
        <w:rPr>
          <w:szCs w:val="24"/>
        </w:rPr>
      </w:pPr>
    </w:p>
    <w:p w:rsidR="000978FF" w:rsidRPr="00F76373" w:rsidRDefault="000978FF" w:rsidP="00986F4B">
      <w:pPr>
        <w:spacing w:before="15" w:line="240" w:lineRule="exact"/>
        <w:rPr>
          <w:szCs w:val="24"/>
        </w:rPr>
      </w:pPr>
    </w:p>
    <w:tbl>
      <w:tblPr>
        <w:tblW w:w="0" w:type="auto"/>
        <w:tblInd w:w="6" w:type="dxa"/>
        <w:tblLayout w:type="fixed"/>
        <w:tblCellMar>
          <w:left w:w="0" w:type="dxa"/>
          <w:right w:w="0" w:type="dxa"/>
        </w:tblCellMar>
        <w:tblLook w:val="01E0" w:firstRow="1" w:lastRow="1" w:firstColumn="1" w:lastColumn="1" w:noHBand="0" w:noVBand="0"/>
      </w:tblPr>
      <w:tblGrid>
        <w:gridCol w:w="3119"/>
        <w:gridCol w:w="2755"/>
        <w:gridCol w:w="2878"/>
      </w:tblGrid>
      <w:tr w:rsidR="00F76373" w:rsidRPr="008D3E5E" w:rsidTr="008D3E5E">
        <w:trPr>
          <w:trHeight w:hRule="exact" w:val="402"/>
        </w:trPr>
        <w:tc>
          <w:tcPr>
            <w:tcW w:w="3119" w:type="dxa"/>
            <w:tcBorders>
              <w:top w:val="single" w:sz="5" w:space="0" w:color="000000"/>
              <w:left w:val="single" w:sz="5" w:space="0" w:color="000000"/>
              <w:bottom w:val="nil"/>
              <w:right w:val="single" w:sz="5" w:space="0" w:color="000000"/>
            </w:tcBorders>
            <w:shd w:val="clear" w:color="auto" w:fill="BFBFBF"/>
          </w:tcPr>
          <w:p w:rsidR="00986F4B" w:rsidRPr="008D3E5E" w:rsidRDefault="00986F4B" w:rsidP="008D3E5E">
            <w:pPr>
              <w:pStyle w:val="Bezmezer"/>
              <w:rPr>
                <w:b/>
              </w:rPr>
            </w:pPr>
            <w:r w:rsidRPr="008D3E5E">
              <w:rPr>
                <w:b/>
              </w:rPr>
              <w:t>VYSOKÉ</w:t>
            </w:r>
          </w:p>
        </w:tc>
        <w:tc>
          <w:tcPr>
            <w:tcW w:w="2755" w:type="dxa"/>
            <w:tcBorders>
              <w:top w:val="single" w:sz="5" w:space="0" w:color="000000"/>
              <w:left w:val="single" w:sz="5" w:space="0" w:color="000000"/>
              <w:bottom w:val="nil"/>
              <w:right w:val="single" w:sz="4" w:space="0" w:color="000000"/>
            </w:tcBorders>
            <w:shd w:val="clear" w:color="auto" w:fill="BFBFBF"/>
          </w:tcPr>
          <w:p w:rsidR="00986F4B" w:rsidRPr="008D3E5E" w:rsidRDefault="00986F4B" w:rsidP="008D3E5E">
            <w:pPr>
              <w:pStyle w:val="Bezmezer"/>
              <w:rPr>
                <w:b/>
              </w:rPr>
            </w:pPr>
            <w:r w:rsidRPr="008D3E5E">
              <w:rPr>
                <w:b/>
              </w:rPr>
              <w:t>STŘEDNÍ</w:t>
            </w:r>
          </w:p>
        </w:tc>
        <w:tc>
          <w:tcPr>
            <w:tcW w:w="2878" w:type="dxa"/>
            <w:tcBorders>
              <w:top w:val="single" w:sz="5" w:space="0" w:color="000000"/>
              <w:left w:val="single" w:sz="4" w:space="0" w:color="000000"/>
              <w:bottom w:val="nil"/>
              <w:right w:val="single" w:sz="4" w:space="0" w:color="000000"/>
            </w:tcBorders>
            <w:shd w:val="clear" w:color="auto" w:fill="BFBFBF"/>
          </w:tcPr>
          <w:p w:rsidR="00986F4B" w:rsidRPr="008D3E5E" w:rsidRDefault="00986F4B" w:rsidP="008D3E5E">
            <w:pPr>
              <w:pStyle w:val="Bezmezer"/>
              <w:rPr>
                <w:b/>
              </w:rPr>
            </w:pPr>
            <w:r w:rsidRPr="008D3E5E">
              <w:rPr>
                <w:b/>
              </w:rPr>
              <w:t>NÍZKÉ</w:t>
            </w:r>
          </w:p>
        </w:tc>
      </w:tr>
      <w:tr w:rsidR="00F76373" w:rsidRPr="008D3E5E" w:rsidTr="00495825">
        <w:trPr>
          <w:trHeight w:hRule="exact" w:val="1930"/>
        </w:trPr>
        <w:tc>
          <w:tcPr>
            <w:tcW w:w="3119" w:type="dxa"/>
            <w:tcBorders>
              <w:top w:val="nil"/>
              <w:left w:val="single" w:sz="5" w:space="0" w:color="000000"/>
              <w:bottom w:val="single" w:sz="5" w:space="0" w:color="000000"/>
              <w:right w:val="single" w:sz="5"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Potenciál smrtelných nebo vážných úrazů v důsledku charakteru práce, např. na elektrických zařízeních, </w:t>
            </w:r>
          </w:p>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práce ve výškách, práce s toxickými látkami, práce ve stísněném prostoru </w:t>
            </w:r>
          </w:p>
        </w:tc>
        <w:tc>
          <w:tcPr>
            <w:tcW w:w="2755" w:type="dxa"/>
            <w:tcBorders>
              <w:top w:val="nil"/>
              <w:left w:val="single" w:sz="5" w:space="0" w:color="000000"/>
              <w:bottom w:val="single" w:sz="5"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Potenciál úrazů s pracovní neschopností např. drobné stavební práce (nesíťové), jiné nesíťové činnosti v terénu </w:t>
            </w:r>
          </w:p>
        </w:tc>
        <w:tc>
          <w:tcPr>
            <w:tcW w:w="2878" w:type="dxa"/>
            <w:tcBorders>
              <w:top w:val="nil"/>
              <w:left w:val="single" w:sz="4" w:space="0" w:color="000000"/>
              <w:bottom w:val="single" w:sz="5"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Potenciál pro úrazy bez pracovní neschopnosti, např. při práci v kanceláři </w:t>
            </w:r>
          </w:p>
        </w:tc>
      </w:tr>
      <w:tr w:rsidR="00F76373" w:rsidRPr="008D3E5E" w:rsidTr="008D3E5E">
        <w:trPr>
          <w:trHeight w:hRule="exact" w:val="1146"/>
        </w:trPr>
        <w:tc>
          <w:tcPr>
            <w:tcW w:w="3119" w:type="dxa"/>
            <w:tcBorders>
              <w:top w:val="single" w:sz="5" w:space="0" w:color="000000"/>
              <w:left w:val="single" w:sz="5" w:space="0" w:color="000000"/>
              <w:bottom w:val="single" w:sz="5" w:space="0" w:color="000000"/>
              <w:right w:val="single" w:sz="5"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Potenciální riziko způsobení úrazu veřejnosti nebo jiným třetím stranám, např. dodavatelům </w:t>
            </w:r>
          </w:p>
        </w:tc>
        <w:tc>
          <w:tcPr>
            <w:tcW w:w="2755" w:type="dxa"/>
            <w:tcBorders>
              <w:top w:val="single" w:sz="5" w:space="0" w:color="000000"/>
              <w:left w:val="single" w:sz="5" w:space="0" w:color="000000"/>
              <w:bottom w:val="single" w:sz="5"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Definované provozní místo s potenciálním rizikem pro třetí strany - návštěvníky</w:t>
            </w:r>
          </w:p>
        </w:tc>
        <w:tc>
          <w:tcPr>
            <w:tcW w:w="2878" w:type="dxa"/>
            <w:tcBorders>
              <w:top w:val="single" w:sz="5" w:space="0" w:color="000000"/>
              <w:left w:val="single" w:sz="4" w:space="0" w:color="000000"/>
              <w:bottom w:val="single" w:sz="5"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Ohraničené kontrolované místo, kam nemá veřejnost ani třetí strany přístup, např. kancelářské provozy </w:t>
            </w:r>
          </w:p>
        </w:tc>
      </w:tr>
      <w:tr w:rsidR="00F76373" w:rsidRPr="008D3E5E" w:rsidTr="008D3E5E">
        <w:trPr>
          <w:trHeight w:hRule="exact" w:val="2132"/>
        </w:trPr>
        <w:tc>
          <w:tcPr>
            <w:tcW w:w="3119" w:type="dxa"/>
            <w:tcBorders>
              <w:top w:val="single" w:sz="5" w:space="0" w:color="000000"/>
              <w:left w:val="single" w:sz="5" w:space="0" w:color="000000"/>
              <w:bottom w:val="single" w:sz="4" w:space="0" w:color="000000"/>
              <w:right w:val="single" w:sz="5"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Potenciál pro porušení legislativy v oblasti životního prostředí, kdy by mohlo dojít k významné škodě na životním prostředí, např. velký únik ropy, znečištění řeky </w:t>
            </w:r>
          </w:p>
        </w:tc>
        <w:tc>
          <w:tcPr>
            <w:tcW w:w="2755" w:type="dxa"/>
            <w:tcBorders>
              <w:top w:val="single" w:sz="5" w:space="0" w:color="000000"/>
              <w:left w:val="single" w:sz="5" w:space="0" w:color="000000"/>
              <w:bottom w:val="single" w:sz="4"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Potenciál pro menší poškození životního prostředí nebo potenciál pro neúčinné nakládání s odpady, např. výroba zmetků nebo nadbytečný obalový materiál</w:t>
            </w:r>
          </w:p>
        </w:tc>
        <w:tc>
          <w:tcPr>
            <w:tcW w:w="2878" w:type="dxa"/>
            <w:tcBorders>
              <w:top w:val="single" w:sz="5" w:space="0" w:color="000000"/>
              <w:left w:val="single" w:sz="4" w:space="0" w:color="000000"/>
              <w:bottom w:val="single" w:sz="4"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Minimální nebo žádné riziko pro životní prostředí. Nedochází k produkci odpadů, ani neexistuje potenciál pro znečištění nebo potřeba nakládání s odpady např. školení v kancelářích.</w:t>
            </w:r>
          </w:p>
        </w:tc>
      </w:tr>
      <w:tr w:rsidR="00F76373" w:rsidRPr="008D3E5E" w:rsidTr="008D3E5E">
        <w:trPr>
          <w:trHeight w:hRule="exact" w:val="1931"/>
        </w:trPr>
        <w:tc>
          <w:tcPr>
            <w:tcW w:w="3119" w:type="dxa"/>
            <w:tcBorders>
              <w:top w:val="single" w:sz="4" w:space="0" w:color="000000"/>
              <w:left w:val="single" w:sz="5" w:space="0" w:color="000000"/>
              <w:bottom w:val="single" w:sz="4" w:space="0" w:color="000000"/>
              <w:right w:val="single" w:sz="5"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Práce specialisty vyžadující oznámení metody, povolení a/nebo jiná oprávnění, např. práce na elektrické síti, práce s plynovými spotřebiči, použití jeřábů </w:t>
            </w:r>
          </w:p>
        </w:tc>
        <w:tc>
          <w:tcPr>
            <w:tcW w:w="2755" w:type="dxa"/>
            <w:tcBorders>
              <w:top w:val="single" w:sz="4" w:space="0" w:color="000000"/>
              <w:left w:val="single" w:sz="5" w:space="0" w:color="000000"/>
              <w:bottom w:val="single" w:sz="4"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Pro provádění prací je přijatelné obecné oznámení metody a/nebo standardní licenční požadavky např. některé činnosti v oblasti údržby a úklidu a/nebo licence vozidla pro těžké náklady, vysokozdvižné vozíky </w:t>
            </w:r>
          </w:p>
        </w:tc>
        <w:tc>
          <w:tcPr>
            <w:tcW w:w="2878" w:type="dxa"/>
            <w:tcBorders>
              <w:top w:val="single" w:sz="4" w:space="0" w:color="000000"/>
              <w:left w:val="single" w:sz="4" w:space="0" w:color="000000"/>
              <w:bottom w:val="single" w:sz="4"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Nejsou požadovány žádné formální systémy práce, např. používání počítačů, tisk, kopírování a běžné kancelářské práce.</w:t>
            </w:r>
          </w:p>
        </w:tc>
      </w:tr>
      <w:tr w:rsidR="00F76373" w:rsidRPr="008D3E5E" w:rsidTr="008D3E5E">
        <w:trPr>
          <w:trHeight w:hRule="exact" w:val="690"/>
        </w:trPr>
        <w:tc>
          <w:tcPr>
            <w:tcW w:w="3119" w:type="dxa"/>
            <w:tcBorders>
              <w:top w:val="single" w:sz="4" w:space="0" w:color="000000"/>
              <w:left w:val="single" w:sz="5" w:space="0" w:color="000000"/>
              <w:bottom w:val="single" w:sz="4" w:space="0" w:color="000000"/>
              <w:right w:val="single" w:sz="5"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Zboží, které vyžaduje provedení dodatečných služeb </w:t>
            </w:r>
          </w:p>
        </w:tc>
        <w:tc>
          <w:tcPr>
            <w:tcW w:w="2755" w:type="dxa"/>
            <w:tcBorders>
              <w:top w:val="single" w:sz="4" w:space="0" w:color="000000"/>
              <w:left w:val="single" w:sz="5" w:space="0" w:color="000000"/>
              <w:bottom w:val="single" w:sz="4"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Chemikálie </w:t>
            </w:r>
          </w:p>
          <w:p w:rsidR="00986F4B" w:rsidRPr="008D3E5E" w:rsidRDefault="00986F4B" w:rsidP="008D3E5E">
            <w:pPr>
              <w:pStyle w:val="Bezmezer"/>
              <w:ind w:left="142" w:right="142"/>
              <w:rPr>
                <w:rFonts w:ascii="Calibri" w:hAnsi="Calibri" w:cs="Calibri"/>
                <w:sz w:val="22"/>
                <w:szCs w:val="22"/>
              </w:rPr>
            </w:pPr>
            <w:r w:rsidRPr="008D3E5E">
              <w:rPr>
                <w:rFonts w:ascii="Calibri" w:hAnsi="Calibri" w:cs="Calibri"/>
                <w:sz w:val="22"/>
                <w:szCs w:val="22"/>
              </w:rPr>
              <w:t xml:space="preserve">Ruční nářadí </w:t>
            </w:r>
          </w:p>
        </w:tc>
        <w:tc>
          <w:tcPr>
            <w:tcW w:w="2878" w:type="dxa"/>
            <w:tcBorders>
              <w:top w:val="single" w:sz="4" w:space="0" w:color="000000"/>
              <w:left w:val="single" w:sz="4" w:space="0" w:color="000000"/>
              <w:bottom w:val="single" w:sz="4" w:space="0" w:color="000000"/>
              <w:right w:val="single" w:sz="4" w:space="0" w:color="000000"/>
            </w:tcBorders>
            <w:shd w:val="clear" w:color="auto" w:fill="auto"/>
          </w:tcPr>
          <w:p w:rsidR="00986F4B" w:rsidRPr="008D3E5E" w:rsidRDefault="00986F4B" w:rsidP="008D3E5E">
            <w:pPr>
              <w:pStyle w:val="Bezmezer"/>
              <w:ind w:left="142" w:right="142"/>
              <w:rPr>
                <w:rFonts w:ascii="Calibri" w:hAnsi="Calibri" w:cs="Calibri"/>
                <w:sz w:val="22"/>
                <w:szCs w:val="22"/>
              </w:rPr>
            </w:pPr>
          </w:p>
        </w:tc>
      </w:tr>
    </w:tbl>
    <w:p w:rsidR="00986F4B" w:rsidRPr="008D3E5E" w:rsidRDefault="00986F4B" w:rsidP="00986F4B">
      <w:pPr>
        <w:rPr>
          <w:rFonts w:ascii="Calibri" w:hAnsi="Calibri" w:cs="Calibri"/>
          <w:sz w:val="22"/>
          <w:szCs w:val="22"/>
        </w:rPr>
      </w:pPr>
    </w:p>
    <w:tbl>
      <w:tblPr>
        <w:tblW w:w="0" w:type="auto"/>
        <w:tblInd w:w="6" w:type="dxa"/>
        <w:tblLayout w:type="fixed"/>
        <w:tblCellMar>
          <w:left w:w="0" w:type="dxa"/>
          <w:right w:w="0" w:type="dxa"/>
        </w:tblCellMar>
        <w:tblLook w:val="01E0" w:firstRow="1" w:lastRow="1" w:firstColumn="1" w:lastColumn="1" w:noHBand="0" w:noVBand="0"/>
      </w:tblPr>
      <w:tblGrid>
        <w:gridCol w:w="3119"/>
        <w:gridCol w:w="2755"/>
        <w:gridCol w:w="2878"/>
      </w:tblGrid>
      <w:tr w:rsidR="00F76373" w:rsidRPr="008D3E5E" w:rsidTr="008D3E5E">
        <w:trPr>
          <w:trHeight w:hRule="exact" w:val="1761"/>
        </w:trPr>
        <w:tc>
          <w:tcPr>
            <w:tcW w:w="3119" w:type="dxa"/>
            <w:tcBorders>
              <w:top w:val="single" w:sz="4" w:space="0" w:color="000000"/>
              <w:left w:val="single" w:sz="5" w:space="0" w:color="000000"/>
              <w:bottom w:val="single" w:sz="4" w:space="0" w:color="000000"/>
              <w:right w:val="single" w:sz="5"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Dodavatelé v prostorách společnosti E.ON.</w:t>
            </w:r>
          </w:p>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Nebezpečné zboží </w:t>
            </w:r>
          </w:p>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Elektrické nářadí </w:t>
            </w:r>
          </w:p>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Zařízení, jehož použití může způsobit incident související s HSE </w:t>
            </w:r>
          </w:p>
          <w:p w:rsidR="00986F4B" w:rsidRPr="008D3E5E" w:rsidRDefault="00986F4B" w:rsidP="008D3E5E">
            <w:pPr>
              <w:pStyle w:val="Bezmezer"/>
              <w:rPr>
                <w:rFonts w:ascii="Calibri" w:hAnsi="Calibri" w:cs="Calibri"/>
                <w:sz w:val="22"/>
                <w:szCs w:val="22"/>
              </w:rPr>
            </w:pPr>
          </w:p>
        </w:tc>
        <w:tc>
          <w:tcPr>
            <w:tcW w:w="2755" w:type="dxa"/>
            <w:tcBorders>
              <w:top w:val="single" w:sz="4" w:space="0" w:color="000000"/>
              <w:left w:val="single" w:sz="5" w:space="0" w:color="000000"/>
              <w:bottom w:val="single" w:sz="4"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p>
        </w:tc>
        <w:tc>
          <w:tcPr>
            <w:tcW w:w="2878" w:type="dxa"/>
            <w:tcBorders>
              <w:top w:val="single" w:sz="4" w:space="0" w:color="000000"/>
              <w:left w:val="single" w:sz="4" w:space="0" w:color="000000"/>
              <w:bottom w:val="single" w:sz="4"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p>
        </w:tc>
      </w:tr>
    </w:tbl>
    <w:p w:rsidR="00986F4B" w:rsidRPr="008D3E5E" w:rsidRDefault="00986F4B" w:rsidP="00986F4B">
      <w:pPr>
        <w:spacing w:line="200" w:lineRule="exact"/>
        <w:rPr>
          <w:rFonts w:ascii="Calibri" w:hAnsi="Calibri" w:cs="Calibri"/>
          <w:sz w:val="22"/>
          <w:szCs w:val="22"/>
        </w:rPr>
      </w:pPr>
    </w:p>
    <w:p w:rsidR="008D48BC" w:rsidRDefault="008D48BC" w:rsidP="00986F4B">
      <w:pPr>
        <w:pStyle w:val="Nadpis2"/>
        <w:spacing w:before="38" w:line="238" w:lineRule="exact"/>
        <w:ind w:left="133" w:right="-20"/>
        <w:rPr>
          <w:sz w:val="22"/>
          <w:szCs w:val="22"/>
          <w:lang w:val="cs-CZ"/>
        </w:rPr>
      </w:pPr>
    </w:p>
    <w:p w:rsidR="00986F4B" w:rsidRPr="008D3E5E" w:rsidRDefault="00986F4B" w:rsidP="00986F4B">
      <w:pPr>
        <w:pStyle w:val="Nadpis2"/>
        <w:spacing w:before="38" w:line="238" w:lineRule="exact"/>
        <w:ind w:left="133" w:right="-20"/>
        <w:rPr>
          <w:b w:val="0"/>
          <w:bCs w:val="0"/>
          <w:sz w:val="22"/>
          <w:szCs w:val="22"/>
          <w:lang w:val="cs-CZ"/>
        </w:rPr>
      </w:pPr>
      <w:r w:rsidRPr="008D3E5E">
        <w:rPr>
          <w:sz w:val="22"/>
          <w:szCs w:val="22"/>
          <w:lang w:val="cs-CZ"/>
        </w:rPr>
        <w:t xml:space="preserve">Příklady velikosti / složitosti </w:t>
      </w:r>
    </w:p>
    <w:p w:rsidR="00986F4B" w:rsidRPr="008D3E5E" w:rsidRDefault="00986F4B" w:rsidP="00986F4B">
      <w:pPr>
        <w:spacing w:before="18" w:line="240" w:lineRule="exact"/>
        <w:rPr>
          <w:rFonts w:ascii="Calibri" w:hAnsi="Calibri" w:cs="Calibri"/>
          <w:sz w:val="22"/>
          <w:szCs w:val="22"/>
        </w:rPr>
      </w:pPr>
    </w:p>
    <w:tbl>
      <w:tblPr>
        <w:tblW w:w="0" w:type="auto"/>
        <w:tblInd w:w="126" w:type="dxa"/>
        <w:tblLayout w:type="fixed"/>
        <w:tblCellMar>
          <w:left w:w="0" w:type="dxa"/>
          <w:right w:w="0" w:type="dxa"/>
        </w:tblCellMar>
        <w:tblLook w:val="01E0" w:firstRow="1" w:lastRow="1" w:firstColumn="1" w:lastColumn="1" w:noHBand="0" w:noVBand="0"/>
      </w:tblPr>
      <w:tblGrid>
        <w:gridCol w:w="2876"/>
        <w:gridCol w:w="2878"/>
        <w:gridCol w:w="2878"/>
      </w:tblGrid>
      <w:tr w:rsidR="00F76373" w:rsidRPr="008D3E5E" w:rsidTr="008D3E5E">
        <w:trPr>
          <w:trHeight w:hRule="exact" w:val="403"/>
        </w:trPr>
        <w:tc>
          <w:tcPr>
            <w:tcW w:w="2876" w:type="dxa"/>
            <w:tcBorders>
              <w:top w:val="single" w:sz="4" w:space="0" w:color="000000"/>
              <w:left w:val="single" w:sz="5" w:space="0" w:color="000000"/>
              <w:bottom w:val="nil"/>
              <w:right w:val="single" w:sz="5" w:space="0" w:color="000000"/>
            </w:tcBorders>
            <w:shd w:val="clear" w:color="auto" w:fill="BFBFBF"/>
          </w:tcPr>
          <w:p w:rsidR="00986F4B" w:rsidRPr="008D3E5E" w:rsidRDefault="00986F4B" w:rsidP="008D3E5E">
            <w:pPr>
              <w:pStyle w:val="Bezmezer"/>
              <w:jc w:val="center"/>
              <w:rPr>
                <w:rFonts w:ascii="Calibri" w:hAnsi="Calibri" w:cs="Calibri"/>
                <w:b/>
                <w:sz w:val="22"/>
                <w:szCs w:val="22"/>
              </w:rPr>
            </w:pPr>
            <w:r w:rsidRPr="008D3E5E">
              <w:rPr>
                <w:rFonts w:ascii="Calibri" w:hAnsi="Calibri" w:cs="Calibri"/>
                <w:b/>
                <w:w w:val="103"/>
                <w:sz w:val="22"/>
                <w:szCs w:val="22"/>
              </w:rPr>
              <w:t>VYSOKÉ</w:t>
            </w:r>
          </w:p>
        </w:tc>
        <w:tc>
          <w:tcPr>
            <w:tcW w:w="2878" w:type="dxa"/>
            <w:tcBorders>
              <w:top w:val="single" w:sz="4" w:space="0" w:color="000000"/>
              <w:left w:val="single" w:sz="5" w:space="0" w:color="000000"/>
              <w:bottom w:val="nil"/>
              <w:right w:val="single" w:sz="4" w:space="0" w:color="000000"/>
            </w:tcBorders>
            <w:shd w:val="clear" w:color="auto" w:fill="BFBFBF"/>
          </w:tcPr>
          <w:p w:rsidR="00986F4B" w:rsidRPr="008D3E5E" w:rsidRDefault="00986F4B" w:rsidP="008D3E5E">
            <w:pPr>
              <w:pStyle w:val="Bezmezer"/>
              <w:jc w:val="center"/>
              <w:rPr>
                <w:rFonts w:ascii="Calibri" w:hAnsi="Calibri" w:cs="Calibri"/>
                <w:b/>
                <w:sz w:val="22"/>
                <w:szCs w:val="22"/>
              </w:rPr>
            </w:pPr>
            <w:r w:rsidRPr="008D3E5E">
              <w:rPr>
                <w:rFonts w:ascii="Calibri" w:hAnsi="Calibri" w:cs="Calibri"/>
                <w:b/>
                <w:sz w:val="22"/>
                <w:szCs w:val="22"/>
              </w:rPr>
              <w:t>STŘEDNÍ</w:t>
            </w:r>
          </w:p>
        </w:tc>
        <w:tc>
          <w:tcPr>
            <w:tcW w:w="2878" w:type="dxa"/>
            <w:tcBorders>
              <w:top w:val="single" w:sz="4" w:space="0" w:color="000000"/>
              <w:left w:val="single" w:sz="4" w:space="0" w:color="000000"/>
              <w:bottom w:val="nil"/>
              <w:right w:val="single" w:sz="4" w:space="0" w:color="000000"/>
            </w:tcBorders>
            <w:shd w:val="clear" w:color="auto" w:fill="BFBFBF"/>
          </w:tcPr>
          <w:p w:rsidR="00986F4B" w:rsidRPr="008D3E5E" w:rsidRDefault="00986F4B" w:rsidP="008D3E5E">
            <w:pPr>
              <w:pStyle w:val="Bezmezer"/>
              <w:jc w:val="center"/>
              <w:rPr>
                <w:rFonts w:ascii="Calibri" w:hAnsi="Calibri" w:cs="Calibri"/>
                <w:b/>
                <w:sz w:val="22"/>
                <w:szCs w:val="22"/>
              </w:rPr>
            </w:pPr>
            <w:r w:rsidRPr="008D3E5E">
              <w:rPr>
                <w:rFonts w:ascii="Calibri" w:hAnsi="Calibri" w:cs="Calibri"/>
                <w:b/>
                <w:sz w:val="22"/>
                <w:szCs w:val="22"/>
              </w:rPr>
              <w:t>NÍZKÉ</w:t>
            </w:r>
          </w:p>
        </w:tc>
      </w:tr>
      <w:tr w:rsidR="00F76373" w:rsidRPr="008D3E5E" w:rsidTr="008D3E5E">
        <w:trPr>
          <w:trHeight w:hRule="exact" w:val="607"/>
        </w:trPr>
        <w:tc>
          <w:tcPr>
            <w:tcW w:w="2876" w:type="dxa"/>
            <w:tcBorders>
              <w:top w:val="nil"/>
              <w:left w:val="single" w:sz="5" w:space="0" w:color="000000"/>
              <w:bottom w:val="single" w:sz="5" w:space="0" w:color="000000"/>
              <w:right w:val="single" w:sz="5"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Stavební projekty s povinností ohlášení (projekt a řízení) </w:t>
            </w:r>
          </w:p>
        </w:tc>
        <w:tc>
          <w:tcPr>
            <w:tcW w:w="2878" w:type="dxa"/>
            <w:tcBorders>
              <w:top w:val="nil"/>
              <w:left w:val="single" w:sz="5"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Stavební projekty bez povinností ohlášení (projekt a řízení) </w:t>
            </w:r>
          </w:p>
        </w:tc>
        <w:tc>
          <w:tcPr>
            <w:tcW w:w="2878" w:type="dxa"/>
            <w:tcBorders>
              <w:top w:val="nil"/>
              <w:left w:val="single" w:sz="4"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Jiné než stavební činnosti</w:t>
            </w:r>
          </w:p>
        </w:tc>
      </w:tr>
      <w:tr w:rsidR="00F76373" w:rsidRPr="008D3E5E" w:rsidTr="008D3E5E">
        <w:trPr>
          <w:trHeight w:hRule="exact" w:val="976"/>
        </w:trPr>
        <w:tc>
          <w:tcPr>
            <w:tcW w:w="2876" w:type="dxa"/>
            <w:tcBorders>
              <w:top w:val="single" w:sz="5" w:space="0" w:color="000000"/>
              <w:left w:val="single" w:sz="5" w:space="0" w:color="000000"/>
              <w:bottom w:val="single" w:sz="5" w:space="0" w:color="000000"/>
              <w:right w:val="single" w:sz="5"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Na provozní činnosti se současně podílí tři a více různých stran</w:t>
            </w:r>
          </w:p>
        </w:tc>
        <w:tc>
          <w:tcPr>
            <w:tcW w:w="2878" w:type="dxa"/>
            <w:tcBorders>
              <w:top w:val="single" w:sz="5" w:space="0" w:color="000000"/>
              <w:left w:val="single" w:sz="5"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Různé strany pracují na stejném provozním místě / na stejné činnosti, ale každá v jinou dobu </w:t>
            </w:r>
          </w:p>
        </w:tc>
        <w:tc>
          <w:tcPr>
            <w:tcW w:w="2878" w:type="dxa"/>
            <w:tcBorders>
              <w:top w:val="single" w:sz="5" w:space="0" w:color="000000"/>
              <w:left w:val="single" w:sz="4"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Činnost dodávaná jednou stranou </w:t>
            </w:r>
          </w:p>
        </w:tc>
      </w:tr>
      <w:tr w:rsidR="00F76373" w:rsidRPr="008D3E5E" w:rsidTr="008D3E5E">
        <w:trPr>
          <w:trHeight w:hRule="exact" w:val="976"/>
        </w:trPr>
        <w:tc>
          <w:tcPr>
            <w:tcW w:w="2876" w:type="dxa"/>
            <w:tcBorders>
              <w:top w:val="single" w:sz="5" w:space="0" w:color="000000"/>
              <w:left w:val="single" w:sz="5" w:space="0" w:color="000000"/>
              <w:bottom w:val="single" w:sz="5" w:space="0" w:color="000000"/>
              <w:right w:val="single" w:sz="5"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Nutnost využít vysoce specializované pracovníky, např. inženýry SAP </w:t>
            </w:r>
          </w:p>
        </w:tc>
        <w:tc>
          <w:tcPr>
            <w:tcW w:w="2878" w:type="dxa"/>
            <w:tcBorders>
              <w:top w:val="single" w:sz="5" w:space="0" w:color="000000"/>
              <w:left w:val="single" w:sz="5"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Nutnost využít kvalifikované provozní pracovníky např. řidiči vozidel pro těžké náklady</w:t>
            </w:r>
          </w:p>
        </w:tc>
        <w:tc>
          <w:tcPr>
            <w:tcW w:w="2878" w:type="dxa"/>
            <w:tcBorders>
              <w:top w:val="single" w:sz="5" w:space="0" w:color="000000"/>
              <w:left w:val="single" w:sz="4"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Nejsou třeba pracovníci se zvláštními dovednostmi </w:t>
            </w:r>
          </w:p>
        </w:tc>
      </w:tr>
      <w:tr w:rsidR="00F76373" w:rsidRPr="008D3E5E" w:rsidTr="008D3E5E">
        <w:trPr>
          <w:trHeight w:hRule="exact" w:val="1039"/>
        </w:trPr>
        <w:tc>
          <w:tcPr>
            <w:tcW w:w="2876" w:type="dxa"/>
            <w:tcBorders>
              <w:top w:val="single" w:sz="5" w:space="0" w:color="000000"/>
              <w:left w:val="single" w:sz="5" w:space="0" w:color="000000"/>
              <w:bottom w:val="single" w:sz="5" w:space="0" w:color="000000"/>
              <w:right w:val="single" w:sz="5"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Práce vyžaduje složité řízení, např. složitost v oblasti fázování, technická složitost, logistická složitost </w:t>
            </w:r>
          </w:p>
        </w:tc>
        <w:tc>
          <w:tcPr>
            <w:tcW w:w="2878" w:type="dxa"/>
            <w:tcBorders>
              <w:top w:val="single" w:sz="5" w:space="0" w:color="000000"/>
              <w:left w:val="single" w:sz="5"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p>
        </w:tc>
        <w:tc>
          <w:tcPr>
            <w:tcW w:w="2878" w:type="dxa"/>
            <w:tcBorders>
              <w:top w:val="single" w:sz="5" w:space="0" w:color="000000"/>
              <w:left w:val="single" w:sz="4" w:space="0" w:color="000000"/>
              <w:bottom w:val="single" w:sz="5"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p>
        </w:tc>
      </w:tr>
      <w:tr w:rsidR="00F76373" w:rsidRPr="008D3E5E" w:rsidTr="008D3E5E">
        <w:trPr>
          <w:trHeight w:hRule="exact" w:val="689"/>
        </w:trPr>
        <w:tc>
          <w:tcPr>
            <w:tcW w:w="2876" w:type="dxa"/>
            <w:tcBorders>
              <w:top w:val="single" w:sz="5" w:space="0" w:color="000000"/>
              <w:left w:val="single" w:sz="5" w:space="0" w:color="000000"/>
              <w:bottom w:val="single" w:sz="4" w:space="0" w:color="000000"/>
              <w:right w:val="single" w:sz="5" w:space="0" w:color="000000"/>
            </w:tcBorders>
            <w:shd w:val="clear" w:color="auto" w:fill="auto"/>
          </w:tcPr>
          <w:p w:rsidR="00986F4B" w:rsidRPr="008D3E5E" w:rsidRDefault="00986F4B" w:rsidP="008D3E5E">
            <w:pPr>
              <w:pStyle w:val="Bezmezer"/>
              <w:rPr>
                <w:rFonts w:ascii="Calibri" w:hAnsi="Calibri" w:cs="Calibri"/>
                <w:sz w:val="22"/>
                <w:szCs w:val="22"/>
              </w:rPr>
            </w:pPr>
            <w:r w:rsidRPr="008D3E5E">
              <w:rPr>
                <w:rFonts w:ascii="Calibri" w:hAnsi="Calibri" w:cs="Calibri"/>
                <w:sz w:val="22"/>
                <w:szCs w:val="22"/>
              </w:rPr>
              <w:t xml:space="preserve">K provedení práce jsou potřeba subdodavatelé </w:t>
            </w:r>
          </w:p>
        </w:tc>
        <w:tc>
          <w:tcPr>
            <w:tcW w:w="2878" w:type="dxa"/>
            <w:tcBorders>
              <w:top w:val="single" w:sz="5" w:space="0" w:color="000000"/>
              <w:left w:val="single" w:sz="5" w:space="0" w:color="000000"/>
              <w:bottom w:val="single" w:sz="4"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p>
        </w:tc>
        <w:tc>
          <w:tcPr>
            <w:tcW w:w="2878" w:type="dxa"/>
            <w:tcBorders>
              <w:top w:val="single" w:sz="5" w:space="0" w:color="000000"/>
              <w:left w:val="single" w:sz="4" w:space="0" w:color="000000"/>
              <w:bottom w:val="single" w:sz="4" w:space="0" w:color="000000"/>
              <w:right w:val="single" w:sz="4" w:space="0" w:color="000000"/>
            </w:tcBorders>
            <w:shd w:val="clear" w:color="auto" w:fill="auto"/>
          </w:tcPr>
          <w:p w:rsidR="00986F4B" w:rsidRPr="008D3E5E" w:rsidRDefault="00986F4B" w:rsidP="008D3E5E">
            <w:pPr>
              <w:pStyle w:val="Bezmezer"/>
              <w:rPr>
                <w:rFonts w:ascii="Calibri" w:hAnsi="Calibri" w:cs="Calibri"/>
                <w:sz w:val="22"/>
                <w:szCs w:val="22"/>
              </w:rPr>
            </w:pPr>
          </w:p>
        </w:tc>
      </w:tr>
    </w:tbl>
    <w:p w:rsidR="00986F4B" w:rsidRPr="008D3E5E" w:rsidRDefault="00986F4B" w:rsidP="00986F4B">
      <w:pPr>
        <w:spacing w:line="200" w:lineRule="exact"/>
        <w:rPr>
          <w:rFonts w:ascii="Calibri" w:hAnsi="Calibri" w:cs="Calibri"/>
          <w:sz w:val="22"/>
          <w:szCs w:val="22"/>
        </w:rPr>
      </w:pPr>
    </w:p>
    <w:p w:rsidR="00986F4B" w:rsidRPr="008D3E5E" w:rsidRDefault="00986F4B" w:rsidP="00986F4B">
      <w:pPr>
        <w:spacing w:before="10" w:line="260" w:lineRule="exact"/>
        <w:rPr>
          <w:rFonts w:ascii="Calibri" w:hAnsi="Calibri" w:cs="Calibri"/>
          <w:sz w:val="22"/>
          <w:szCs w:val="22"/>
        </w:rPr>
      </w:pPr>
    </w:p>
    <w:p w:rsidR="00986F4B" w:rsidRPr="008D3E5E" w:rsidRDefault="00986F4B" w:rsidP="00986F4B">
      <w:pPr>
        <w:pStyle w:val="Bezmezer"/>
        <w:rPr>
          <w:rFonts w:ascii="Calibri" w:hAnsi="Calibri" w:cs="Calibri"/>
          <w:sz w:val="22"/>
          <w:szCs w:val="22"/>
        </w:rPr>
      </w:pPr>
      <w:r w:rsidRPr="008D3E5E">
        <w:rPr>
          <w:rFonts w:ascii="Calibri" w:hAnsi="Calibri" w:cs="Calibri"/>
          <w:sz w:val="22"/>
          <w:szCs w:val="22"/>
        </w:rPr>
        <w:t xml:space="preserve">Na základě vyhodnocených rizik musí </w:t>
      </w:r>
      <w:r w:rsidR="00F76373" w:rsidRPr="00F76373">
        <w:rPr>
          <w:rFonts w:ascii="Calibri" w:hAnsi="Calibri" w:cs="Calibri"/>
          <w:sz w:val="22"/>
          <w:szCs w:val="22"/>
        </w:rPr>
        <w:t>(Z&amp;OP)</w:t>
      </w:r>
      <w:r w:rsidR="00F76373" w:rsidRPr="00F76373">
        <w:rPr>
          <w:rFonts w:cs="Calibri"/>
        </w:rPr>
        <w:t xml:space="preserve"> </w:t>
      </w:r>
      <w:r w:rsidRPr="008D3E5E">
        <w:rPr>
          <w:rFonts w:ascii="Calibri" w:hAnsi="Calibri" w:cs="Calibri"/>
          <w:sz w:val="22"/>
          <w:szCs w:val="22"/>
        </w:rPr>
        <w:t xml:space="preserve"> </w:t>
      </w:r>
      <w:r w:rsidR="00F76373" w:rsidRPr="008D3E5E">
        <w:rPr>
          <w:rFonts w:ascii="Calibri" w:hAnsi="Calibri" w:cs="Calibri"/>
          <w:sz w:val="22"/>
          <w:szCs w:val="22"/>
        </w:rPr>
        <w:t>aplikovat opatření k</w:t>
      </w:r>
      <w:r w:rsidR="00495825">
        <w:rPr>
          <w:rFonts w:ascii="Calibri" w:hAnsi="Calibri" w:cs="Calibri"/>
          <w:sz w:val="22"/>
          <w:szCs w:val="22"/>
        </w:rPr>
        <w:t xml:space="preserve"> jejich </w:t>
      </w:r>
      <w:r w:rsidR="00F76373" w:rsidRPr="008D3E5E">
        <w:rPr>
          <w:rFonts w:ascii="Calibri" w:hAnsi="Calibri" w:cs="Calibri"/>
          <w:sz w:val="22"/>
          <w:szCs w:val="22"/>
        </w:rPr>
        <w:t>zamezení</w:t>
      </w:r>
      <w:r w:rsidR="00F76373" w:rsidRPr="00F76373">
        <w:rPr>
          <w:rFonts w:ascii="Calibri" w:hAnsi="Calibri" w:cs="Calibri"/>
          <w:sz w:val="22"/>
          <w:szCs w:val="22"/>
        </w:rPr>
        <w:t>.</w:t>
      </w:r>
    </w:p>
    <w:p w:rsidR="00986F4B" w:rsidRPr="00F76373" w:rsidRDefault="00986F4B" w:rsidP="00986F4B">
      <w:pPr>
        <w:rPr>
          <w:sz w:val="28"/>
          <w:szCs w:val="28"/>
        </w:rPr>
      </w:pPr>
    </w:p>
    <w:p w:rsidR="00986F4B" w:rsidRDefault="00986F4B" w:rsidP="00986F4B"/>
    <w:p w:rsidR="00495825" w:rsidRPr="00F76373" w:rsidRDefault="00495825" w:rsidP="00986F4B"/>
    <w:p w:rsidR="00AF6109" w:rsidRPr="008D3E5E" w:rsidRDefault="00986F4B" w:rsidP="00986F4B">
      <w:pPr>
        <w:rPr>
          <w:rFonts w:ascii="Calibri" w:hAnsi="Calibri" w:cs="Calibri"/>
          <w:sz w:val="22"/>
          <w:szCs w:val="22"/>
        </w:rPr>
      </w:pPr>
      <w:r w:rsidRPr="008D3E5E">
        <w:rPr>
          <w:rFonts w:ascii="Calibri" w:hAnsi="Calibri" w:cs="Calibri"/>
          <w:sz w:val="22"/>
          <w:szCs w:val="22"/>
        </w:rPr>
        <w:t xml:space="preserve">Příloha : </w:t>
      </w:r>
    </w:p>
    <w:p w:rsidR="008136BF" w:rsidRDefault="00AF6109" w:rsidP="00AF6109">
      <w:pPr>
        <w:numPr>
          <w:ilvl w:val="0"/>
          <w:numId w:val="27"/>
        </w:numPr>
        <w:rPr>
          <w:rFonts w:ascii="Calibri" w:hAnsi="Calibri" w:cs="Calibri"/>
          <w:sz w:val="22"/>
          <w:szCs w:val="22"/>
        </w:rPr>
      </w:pPr>
      <w:r w:rsidRPr="008D3E5E">
        <w:rPr>
          <w:rFonts w:ascii="Calibri" w:hAnsi="Calibri" w:cs="Calibri"/>
          <w:sz w:val="22"/>
          <w:szCs w:val="22"/>
        </w:rPr>
        <w:t>D</w:t>
      </w:r>
      <w:r w:rsidR="00F76373" w:rsidRPr="008D3E5E">
        <w:rPr>
          <w:rFonts w:ascii="Calibri" w:hAnsi="Calibri" w:cs="Calibri"/>
          <w:sz w:val="22"/>
          <w:szCs w:val="22"/>
        </w:rPr>
        <w:t>otazník HS</w:t>
      </w:r>
      <w:r w:rsidR="00C01EC3">
        <w:rPr>
          <w:rFonts w:ascii="Calibri" w:hAnsi="Calibri" w:cs="Calibri"/>
          <w:sz w:val="22"/>
          <w:szCs w:val="22"/>
        </w:rPr>
        <w:t>E – Zpráva o stavu BOZP</w:t>
      </w:r>
    </w:p>
    <w:bookmarkStart w:id="1" w:name="_MON_1479199543"/>
    <w:bookmarkEnd w:id="1"/>
    <w:p w:rsidR="00986F4B" w:rsidRPr="008D3E5E" w:rsidRDefault="008136BF" w:rsidP="008136BF">
      <w:pPr>
        <w:ind w:left="720"/>
        <w:rPr>
          <w:rFonts w:ascii="Calibri" w:hAnsi="Calibri" w:cs="Calibri"/>
          <w:sz w:val="22"/>
          <w:szCs w:val="22"/>
        </w:rPr>
        <w:sectPr w:rsidR="00986F4B" w:rsidRPr="008D3E5E">
          <w:pgSz w:w="12240" w:h="15840"/>
          <w:pgMar w:top="1980" w:right="1500" w:bottom="1360" w:left="1720" w:header="726" w:footer="1176" w:gutter="0"/>
          <w:cols w:space="708"/>
        </w:sectPr>
      </w:pPr>
      <w:r>
        <w:rPr>
          <w:rFonts w:ascii="Calibri" w:hAnsi="Calibri" w:cs="Calibri"/>
          <w:sz w:val="22"/>
          <w:szCs w:val="22"/>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3pt;height:49.2pt" o:ole="">
            <v:imagedata r:id="rId7" o:title=""/>
          </v:shape>
          <o:OLEObject Type="Embed" ProgID="Word.Document.12" ShapeID="_x0000_i1025" DrawAspect="Icon" ObjectID="_1616303505" r:id="rId8">
            <o:FieldCodes>\s</o:FieldCodes>
          </o:OLEObject>
        </w:object>
      </w:r>
    </w:p>
    <w:p w:rsidR="00107B8B" w:rsidRPr="008A5DAE" w:rsidRDefault="00107B8B" w:rsidP="00301353">
      <w:pPr>
        <w:pStyle w:val="Odstavecseseznamem1"/>
        <w:ind w:left="0"/>
        <w:rPr>
          <w:rFonts w:cs="Calibri"/>
          <w:lang w:val="cs-CZ"/>
        </w:rPr>
      </w:pPr>
    </w:p>
    <w:sectPr w:rsidR="00107B8B" w:rsidRPr="008A5DAE" w:rsidSect="001255B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669" w:rsidRDefault="002D2669" w:rsidP="003E5C32">
      <w:pPr>
        <w:spacing w:line="240" w:lineRule="auto"/>
      </w:pPr>
      <w:r>
        <w:separator/>
      </w:r>
    </w:p>
  </w:endnote>
  <w:endnote w:type="continuationSeparator" w:id="0">
    <w:p w:rsidR="002D2669" w:rsidRDefault="002D2669" w:rsidP="003E5C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E" w:rsidRPr="00BD77F0" w:rsidRDefault="008A5DAE" w:rsidP="008A5DAE">
    <w:pPr>
      <w:tabs>
        <w:tab w:val="left" w:pos="1872"/>
      </w:tabs>
      <w:spacing w:line="200" w:lineRule="exact"/>
      <w:rPr>
        <w:sz w:val="20"/>
      </w:rPr>
    </w:pPr>
    <w:r w:rsidRPr="00BD77F0">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669" w:rsidRDefault="002D2669" w:rsidP="003E5C32">
      <w:pPr>
        <w:spacing w:line="240" w:lineRule="auto"/>
      </w:pPr>
      <w:r>
        <w:separator/>
      </w:r>
    </w:p>
  </w:footnote>
  <w:footnote w:type="continuationSeparator" w:id="0">
    <w:p w:rsidR="002D2669" w:rsidRDefault="002D2669" w:rsidP="003E5C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E" w:rsidRPr="00DA3F0A" w:rsidRDefault="008A5DAE" w:rsidP="008A5DAE">
    <w:pPr>
      <w:spacing w:line="209" w:lineRule="exact"/>
      <w:ind w:left="20" w:right="-48"/>
      <w:rPr>
        <w:rFonts w:ascii="Arial" w:eastAsia="Arial" w:hAnsi="Arial" w:cs="Arial"/>
        <w:sz w:val="19"/>
        <w:szCs w:val="19"/>
      </w:rPr>
    </w:pPr>
  </w:p>
  <w:p w:rsidR="008A5DAE" w:rsidRPr="00DA3F0A" w:rsidRDefault="00D819F4">
    <w:pPr>
      <w:spacing w:line="200" w:lineRule="exact"/>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6570980</wp:posOffset>
              </wp:positionH>
              <wp:positionV relativeFrom="page">
                <wp:posOffset>448310</wp:posOffset>
              </wp:positionV>
              <wp:extent cx="194310" cy="145415"/>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DAE" w:rsidRDefault="008A5DAE">
                          <w:pPr>
                            <w:spacing w:line="209" w:lineRule="exact"/>
                            <w:ind w:left="40" w:right="-48"/>
                            <w:rPr>
                              <w:rFonts w:ascii="Arial" w:eastAsia="Arial" w:hAnsi="Arial" w:cs="Arial"/>
                              <w:sz w:val="19"/>
                              <w:szCs w:val="19"/>
                            </w:rPr>
                          </w:pPr>
                          <w:r>
                            <w:fldChar w:fldCharType="begin"/>
                          </w:r>
                          <w:r>
                            <w:rPr>
                              <w:rFonts w:ascii="Arial" w:eastAsia="Arial" w:hAnsi="Arial" w:cs="Arial"/>
                              <w:w w:val="84"/>
                              <w:sz w:val="19"/>
                              <w:szCs w:val="19"/>
                            </w:rPr>
                            <w:instrText xml:space="preserve"> PAGE </w:instrText>
                          </w:r>
                          <w:r>
                            <w:fldChar w:fldCharType="separate"/>
                          </w:r>
                          <w:r w:rsidR="00674D94">
                            <w:rPr>
                              <w:rFonts w:ascii="Arial" w:eastAsia="Arial" w:hAnsi="Arial" w:cs="Arial"/>
                              <w:noProof/>
                              <w:w w:val="84"/>
                              <w:sz w:val="19"/>
                              <w:szCs w:val="19"/>
                            </w:rPr>
                            <w:t>8</w:t>
                          </w:r>
                          <w:r>
                            <w:fldChar w:fldCharType="end"/>
                          </w:r>
                          <w:r>
                            <w:rPr>
                              <w:rFonts w:ascii="Arial" w:eastAsia="Arial" w:hAnsi="Arial" w:cs="Arial"/>
                              <w:spacing w:val="1"/>
                              <w:w w:val="127"/>
                              <w:sz w:val="19"/>
                              <w:szCs w:val="19"/>
                            </w:rPr>
                            <w:t>/</w:t>
                          </w:r>
                          <w:r>
                            <w:rPr>
                              <w:rFonts w:ascii="Arial" w:eastAsia="Arial" w:hAnsi="Arial" w:cs="Arial"/>
                              <w:w w:val="84"/>
                              <w:sz w:val="19"/>
                              <w:szCs w:val="19"/>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517.4pt;margin-top:35.3pt;width:15.3pt;height:11.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" filled="f" stroked="f">
              <v:textbox inset="0,0,0,0">
                <w:txbxContent>
                  <w:p w:rsidR="008A5DAE" w:rsidRDefault="008A5DAE">
                    <w:pPr>
                      <w:spacing w:line="209" w:lineRule="exact"/>
                      <w:ind w:left="40" w:right="-48"/>
                      <w:rPr>
                        <w:rFonts w:ascii="Arial" w:eastAsia="Arial" w:hAnsi="Arial" w:cs="Arial"/>
                        <w:sz w:val="19"/>
                        <w:szCs w:val="19"/>
                      </w:rPr>
                    </w:pPr>
                    <w:r>
                      <w:fldChar w:fldCharType="begin"/>
                    </w:r>
                    <w:r>
                      <w:rPr>
                        <w:rFonts w:ascii="Arial" w:eastAsia="Arial" w:hAnsi="Arial" w:cs="Arial"/>
                        <w:w w:val="84"/>
                        <w:sz w:val="19"/>
                        <w:szCs w:val="19"/>
                      </w:rPr>
                      <w:instrText xml:space="preserve"> PAGE </w:instrText>
                    </w:r>
                    <w:r>
                      <w:fldChar w:fldCharType="separate"/>
                    </w:r>
                    <w:r w:rsidR="00674D94">
                      <w:rPr>
                        <w:rFonts w:ascii="Arial" w:eastAsia="Arial" w:hAnsi="Arial" w:cs="Arial"/>
                        <w:noProof/>
                        <w:w w:val="84"/>
                        <w:sz w:val="19"/>
                        <w:szCs w:val="19"/>
                      </w:rPr>
                      <w:t>8</w:t>
                    </w:r>
                    <w:r>
                      <w:fldChar w:fldCharType="end"/>
                    </w:r>
                    <w:r>
                      <w:rPr>
                        <w:rFonts w:ascii="Arial" w:eastAsia="Arial" w:hAnsi="Arial" w:cs="Arial"/>
                        <w:spacing w:val="1"/>
                        <w:w w:val="127"/>
                        <w:sz w:val="19"/>
                        <w:szCs w:val="19"/>
                      </w:rPr>
                      <w:t>/</w:t>
                    </w:r>
                    <w:r>
                      <w:rPr>
                        <w:rFonts w:ascii="Arial" w:eastAsia="Arial" w:hAnsi="Arial" w:cs="Arial"/>
                        <w:w w:val="84"/>
                        <w:sz w:val="19"/>
                        <w:szCs w:val="19"/>
                      </w:rPr>
                      <w:t>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86B87"/>
    <w:multiLevelType w:val="hybridMultilevel"/>
    <w:tmpl w:val="DD78D9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62021"/>
    <w:multiLevelType w:val="hybridMultilevel"/>
    <w:tmpl w:val="946C75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D26B34"/>
    <w:multiLevelType w:val="hybridMultilevel"/>
    <w:tmpl w:val="E7AC6F4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056DDB"/>
    <w:multiLevelType w:val="hybridMultilevel"/>
    <w:tmpl w:val="EEFE2A8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640D2"/>
    <w:multiLevelType w:val="hybridMultilevel"/>
    <w:tmpl w:val="2B38468A"/>
    <w:lvl w:ilvl="0" w:tplc="C2CEE01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195D6F"/>
    <w:multiLevelType w:val="hybridMultilevel"/>
    <w:tmpl w:val="777A02B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EF4855"/>
    <w:multiLevelType w:val="hybridMultilevel"/>
    <w:tmpl w:val="58DC6D82"/>
    <w:lvl w:ilvl="0" w:tplc="31340F2A">
      <w:numFmt w:val="bullet"/>
      <w:lvlText w:val=""/>
      <w:lvlJc w:val="left"/>
      <w:pPr>
        <w:ind w:left="660" w:hanging="360"/>
      </w:pPr>
      <w:rPr>
        <w:rFonts w:ascii="Symbol" w:eastAsia="Times New Roman" w:hAnsi="Symbol" w:cs="Times New Roman"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705D6A"/>
    <w:multiLevelType w:val="hybridMultilevel"/>
    <w:tmpl w:val="EE6AED08"/>
    <w:lvl w:ilvl="0" w:tplc="04050001">
      <w:start w:val="1"/>
      <w:numFmt w:val="bullet"/>
      <w:lvlText w:val=""/>
      <w:lvlJc w:val="left"/>
      <w:pPr>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A0E1F5D"/>
    <w:multiLevelType w:val="hybridMultilevel"/>
    <w:tmpl w:val="0ACCAF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A3D2BD2"/>
    <w:multiLevelType w:val="hybridMultilevel"/>
    <w:tmpl w:val="B4325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885CAC"/>
    <w:multiLevelType w:val="hybridMultilevel"/>
    <w:tmpl w:val="052807C0"/>
    <w:lvl w:ilvl="0" w:tplc="C248F94E">
      <w:start w:val="1"/>
      <w:numFmt w:val="decimal"/>
      <w:lvlText w:val="%1."/>
      <w:lvlJc w:val="left"/>
      <w:pPr>
        <w:ind w:hanging="217"/>
        <w:jc w:val="right"/>
      </w:pPr>
      <w:rPr>
        <w:rFonts w:ascii="Times New Roman" w:eastAsia="Times New Roman" w:hAnsi="Times New Roman" w:hint="default"/>
        <w:b/>
        <w:bCs/>
        <w:w w:val="103"/>
        <w:sz w:val="21"/>
        <w:szCs w:val="21"/>
      </w:rPr>
    </w:lvl>
    <w:lvl w:ilvl="1" w:tplc="CA8A9C04">
      <w:start w:val="1"/>
      <w:numFmt w:val="bullet"/>
      <w:lvlText w:val="•"/>
      <w:lvlJc w:val="left"/>
      <w:rPr>
        <w:rFonts w:hint="default"/>
      </w:rPr>
    </w:lvl>
    <w:lvl w:ilvl="2" w:tplc="C2D86176">
      <w:start w:val="1"/>
      <w:numFmt w:val="bullet"/>
      <w:lvlText w:val="•"/>
      <w:lvlJc w:val="left"/>
      <w:rPr>
        <w:rFonts w:hint="default"/>
      </w:rPr>
    </w:lvl>
    <w:lvl w:ilvl="3" w:tplc="7B68CAB4">
      <w:start w:val="1"/>
      <w:numFmt w:val="bullet"/>
      <w:lvlText w:val="•"/>
      <w:lvlJc w:val="left"/>
      <w:rPr>
        <w:rFonts w:hint="default"/>
      </w:rPr>
    </w:lvl>
    <w:lvl w:ilvl="4" w:tplc="04661C1C">
      <w:start w:val="1"/>
      <w:numFmt w:val="bullet"/>
      <w:lvlText w:val="•"/>
      <w:lvlJc w:val="left"/>
      <w:rPr>
        <w:rFonts w:hint="default"/>
      </w:rPr>
    </w:lvl>
    <w:lvl w:ilvl="5" w:tplc="B13A8444">
      <w:start w:val="1"/>
      <w:numFmt w:val="bullet"/>
      <w:lvlText w:val="•"/>
      <w:lvlJc w:val="left"/>
      <w:rPr>
        <w:rFonts w:hint="default"/>
      </w:rPr>
    </w:lvl>
    <w:lvl w:ilvl="6" w:tplc="935CDE50">
      <w:start w:val="1"/>
      <w:numFmt w:val="bullet"/>
      <w:lvlText w:val="•"/>
      <w:lvlJc w:val="left"/>
      <w:rPr>
        <w:rFonts w:hint="default"/>
      </w:rPr>
    </w:lvl>
    <w:lvl w:ilvl="7" w:tplc="5AA8594E">
      <w:start w:val="1"/>
      <w:numFmt w:val="bullet"/>
      <w:lvlText w:val="•"/>
      <w:lvlJc w:val="left"/>
      <w:rPr>
        <w:rFonts w:hint="default"/>
      </w:rPr>
    </w:lvl>
    <w:lvl w:ilvl="8" w:tplc="71B0E4CE">
      <w:start w:val="1"/>
      <w:numFmt w:val="bullet"/>
      <w:lvlText w:val="•"/>
      <w:lvlJc w:val="left"/>
      <w:rPr>
        <w:rFonts w:hint="default"/>
      </w:rPr>
    </w:lvl>
  </w:abstractNum>
  <w:abstractNum w:abstractNumId="11"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35E838BC"/>
    <w:multiLevelType w:val="hybridMultilevel"/>
    <w:tmpl w:val="638677BE"/>
    <w:lvl w:ilvl="0" w:tplc="0813000F">
      <w:start w:val="1"/>
      <w:numFmt w:val="decimal"/>
      <w:lvlText w:val="%1."/>
      <w:lvlJc w:val="left"/>
      <w:pPr>
        <w:ind w:left="72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8C81F81"/>
    <w:multiLevelType w:val="hybridMultilevel"/>
    <w:tmpl w:val="960E4666"/>
    <w:lvl w:ilvl="0" w:tplc="04070005">
      <w:start w:val="1"/>
      <w:numFmt w:val="bullet"/>
      <w:lvlText w:val=""/>
      <w:lvlJc w:val="left"/>
      <w:pPr>
        <w:tabs>
          <w:tab w:val="num" w:pos="720"/>
        </w:tabs>
        <w:ind w:left="720" w:hanging="360"/>
      </w:pPr>
      <w:rPr>
        <w:rFonts w:ascii="Wingdings" w:hAnsi="Wingdings" w:hint="default"/>
      </w:rPr>
    </w:lvl>
    <w:lvl w:ilvl="1" w:tplc="6B66C1E4">
      <w:start w:val="1"/>
      <w:numFmt w:val="bullet"/>
      <w:lvlRestart w:val="0"/>
      <w:lvlText w:val="·"/>
      <w:lvlJc w:val="left"/>
      <w:pPr>
        <w:tabs>
          <w:tab w:val="num" w:pos="2154"/>
        </w:tabs>
        <w:ind w:left="2154" w:hanging="357"/>
      </w:pPr>
      <w:rPr>
        <w:rFonts w:ascii="Symbol" w:hAnsi="Symbol" w:hint="default"/>
      </w:rPr>
    </w:lvl>
    <w:lvl w:ilvl="2" w:tplc="04070005" w:tentative="1">
      <w:start w:val="1"/>
      <w:numFmt w:val="bullet"/>
      <w:lvlText w:val=""/>
      <w:lvlJc w:val="left"/>
      <w:pPr>
        <w:tabs>
          <w:tab w:val="num" w:pos="2877"/>
        </w:tabs>
        <w:ind w:left="2877" w:hanging="360"/>
      </w:pPr>
      <w:rPr>
        <w:rFonts w:ascii="Wingdings" w:hAnsi="Wingdings" w:hint="default"/>
      </w:rPr>
    </w:lvl>
    <w:lvl w:ilvl="3" w:tplc="04070001" w:tentative="1">
      <w:start w:val="1"/>
      <w:numFmt w:val="bullet"/>
      <w:lvlText w:val=""/>
      <w:lvlJc w:val="left"/>
      <w:pPr>
        <w:tabs>
          <w:tab w:val="num" w:pos="3597"/>
        </w:tabs>
        <w:ind w:left="3597" w:hanging="360"/>
      </w:pPr>
      <w:rPr>
        <w:rFonts w:ascii="Symbol" w:hAnsi="Symbol" w:hint="default"/>
      </w:rPr>
    </w:lvl>
    <w:lvl w:ilvl="4" w:tplc="04070003" w:tentative="1">
      <w:start w:val="1"/>
      <w:numFmt w:val="bullet"/>
      <w:lvlText w:val="o"/>
      <w:lvlJc w:val="left"/>
      <w:pPr>
        <w:tabs>
          <w:tab w:val="num" w:pos="4317"/>
        </w:tabs>
        <w:ind w:left="4317" w:hanging="360"/>
      </w:pPr>
      <w:rPr>
        <w:rFonts w:ascii="Courier New" w:hAnsi="Courier New" w:cs="Courier New" w:hint="default"/>
      </w:rPr>
    </w:lvl>
    <w:lvl w:ilvl="5" w:tplc="04070005" w:tentative="1">
      <w:start w:val="1"/>
      <w:numFmt w:val="bullet"/>
      <w:lvlText w:val=""/>
      <w:lvlJc w:val="left"/>
      <w:pPr>
        <w:tabs>
          <w:tab w:val="num" w:pos="5037"/>
        </w:tabs>
        <w:ind w:left="5037" w:hanging="360"/>
      </w:pPr>
      <w:rPr>
        <w:rFonts w:ascii="Wingdings" w:hAnsi="Wingdings" w:hint="default"/>
      </w:rPr>
    </w:lvl>
    <w:lvl w:ilvl="6" w:tplc="04070001" w:tentative="1">
      <w:start w:val="1"/>
      <w:numFmt w:val="bullet"/>
      <w:lvlText w:val=""/>
      <w:lvlJc w:val="left"/>
      <w:pPr>
        <w:tabs>
          <w:tab w:val="num" w:pos="5757"/>
        </w:tabs>
        <w:ind w:left="5757" w:hanging="360"/>
      </w:pPr>
      <w:rPr>
        <w:rFonts w:ascii="Symbol" w:hAnsi="Symbol" w:hint="default"/>
      </w:rPr>
    </w:lvl>
    <w:lvl w:ilvl="7" w:tplc="04070003" w:tentative="1">
      <w:start w:val="1"/>
      <w:numFmt w:val="bullet"/>
      <w:lvlText w:val="o"/>
      <w:lvlJc w:val="left"/>
      <w:pPr>
        <w:tabs>
          <w:tab w:val="num" w:pos="6477"/>
        </w:tabs>
        <w:ind w:left="6477" w:hanging="360"/>
      </w:pPr>
      <w:rPr>
        <w:rFonts w:ascii="Courier New" w:hAnsi="Courier New" w:cs="Courier New" w:hint="default"/>
      </w:rPr>
    </w:lvl>
    <w:lvl w:ilvl="8" w:tplc="04070005" w:tentative="1">
      <w:start w:val="1"/>
      <w:numFmt w:val="bullet"/>
      <w:lvlText w:val=""/>
      <w:lvlJc w:val="left"/>
      <w:pPr>
        <w:tabs>
          <w:tab w:val="num" w:pos="7197"/>
        </w:tabs>
        <w:ind w:left="7197" w:hanging="360"/>
      </w:pPr>
      <w:rPr>
        <w:rFonts w:ascii="Wingdings" w:hAnsi="Wingdings" w:hint="default"/>
      </w:rPr>
    </w:lvl>
  </w:abstractNum>
  <w:abstractNum w:abstractNumId="14" w15:restartNumberingAfterBreak="0">
    <w:nsid w:val="3D163E8F"/>
    <w:multiLevelType w:val="hybridMultilevel"/>
    <w:tmpl w:val="70DAE56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3E8F2693"/>
    <w:multiLevelType w:val="hybridMultilevel"/>
    <w:tmpl w:val="352C45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2B13F3"/>
    <w:multiLevelType w:val="hybridMultilevel"/>
    <w:tmpl w:val="CDCA43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EB7944"/>
    <w:multiLevelType w:val="hybridMultilevel"/>
    <w:tmpl w:val="DAB6F844"/>
    <w:lvl w:ilvl="0" w:tplc="04070005">
      <w:start w:val="1"/>
      <w:numFmt w:val="bullet"/>
      <w:lvlText w:val=""/>
      <w:lvlJc w:val="left"/>
      <w:pPr>
        <w:tabs>
          <w:tab w:val="num" w:pos="360"/>
        </w:tabs>
        <w:ind w:left="360" w:hanging="360"/>
      </w:pPr>
      <w:rPr>
        <w:rFonts w:ascii="Wingdings" w:hAnsi="Wingdings" w:hint="default"/>
      </w:rPr>
    </w:lvl>
    <w:lvl w:ilvl="1" w:tplc="B044D66C">
      <w:numFmt w:val="bullet"/>
      <w:lvlText w:val="-"/>
      <w:lvlJc w:val="left"/>
      <w:pPr>
        <w:tabs>
          <w:tab w:val="num" w:pos="1080"/>
        </w:tabs>
        <w:ind w:left="1080" w:hanging="360"/>
      </w:pPr>
      <w:rPr>
        <w:rFonts w:ascii="Arial" w:eastAsia="Times New Roman" w:hAnsi="Arial" w:cs="Arial"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91B6116"/>
    <w:multiLevelType w:val="hybridMultilevel"/>
    <w:tmpl w:val="AA4CCBB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786"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006389"/>
    <w:multiLevelType w:val="hybridMultilevel"/>
    <w:tmpl w:val="8E7EF58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3B242C"/>
    <w:multiLevelType w:val="hybridMultilevel"/>
    <w:tmpl w:val="EDC8A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A04A53"/>
    <w:multiLevelType w:val="hybridMultilevel"/>
    <w:tmpl w:val="23968CD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AE5E1D"/>
    <w:multiLevelType w:val="hybridMultilevel"/>
    <w:tmpl w:val="7AEAD02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F56855"/>
    <w:multiLevelType w:val="hybridMultilevel"/>
    <w:tmpl w:val="9558007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63B02F6E"/>
    <w:multiLevelType w:val="multilevel"/>
    <w:tmpl w:val="D616910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EA0D0C"/>
    <w:multiLevelType w:val="multilevel"/>
    <w:tmpl w:val="7E2CBA42"/>
    <w:lvl w:ilvl="0">
      <w:start w:val="1"/>
      <w:numFmt w:val="bullet"/>
      <w:lvlText w:val=""/>
      <w:lvlJc w:val="left"/>
      <w:pPr>
        <w:tabs>
          <w:tab w:val="num" w:pos="644"/>
        </w:tabs>
        <w:ind w:left="644" w:hanging="360"/>
      </w:pPr>
      <w:rPr>
        <w:rFonts w:ascii="Symbol" w:hAnsi="Symbol" w:hint="default"/>
      </w:rPr>
    </w:lvl>
    <w:lvl w:ilvl="1">
      <w:start w:val="1"/>
      <w:numFmt w:val="decimal"/>
      <w:isLgl/>
      <w:lvlText w:val="%1.%2."/>
      <w:lvlJc w:val="left"/>
      <w:pPr>
        <w:tabs>
          <w:tab w:val="num" w:pos="1140"/>
        </w:tabs>
        <w:ind w:left="114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440"/>
        </w:tabs>
        <w:ind w:left="1440" w:hanging="72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1800"/>
        </w:tabs>
        <w:ind w:left="1800" w:hanging="1080"/>
      </w:pPr>
    </w:lvl>
    <w:lvl w:ilvl="6">
      <w:start w:val="1"/>
      <w:numFmt w:val="decimal"/>
      <w:isLgl/>
      <w:lvlText w:val="%1.%2.%3.%4.%5.%6.%7."/>
      <w:lvlJc w:val="left"/>
      <w:pPr>
        <w:tabs>
          <w:tab w:val="num" w:pos="2160"/>
        </w:tabs>
        <w:ind w:left="2160" w:hanging="1440"/>
      </w:pPr>
    </w:lvl>
    <w:lvl w:ilvl="7">
      <w:start w:val="1"/>
      <w:numFmt w:val="decimal"/>
      <w:isLgl/>
      <w:lvlText w:val="%1.%2.%3.%4.%5.%6.%7.%8."/>
      <w:lvlJc w:val="left"/>
      <w:pPr>
        <w:tabs>
          <w:tab w:val="num" w:pos="2160"/>
        </w:tabs>
        <w:ind w:left="2160" w:hanging="1440"/>
      </w:pPr>
    </w:lvl>
    <w:lvl w:ilvl="8">
      <w:start w:val="1"/>
      <w:numFmt w:val="decimal"/>
      <w:isLgl/>
      <w:lvlText w:val="%1.%2.%3.%4.%5.%6.%7.%8.%9."/>
      <w:lvlJc w:val="left"/>
      <w:pPr>
        <w:tabs>
          <w:tab w:val="num" w:pos="2520"/>
        </w:tabs>
        <w:ind w:left="2520" w:hanging="1800"/>
      </w:pPr>
    </w:lvl>
  </w:abstractNum>
  <w:abstractNum w:abstractNumId="26" w15:restartNumberingAfterBreak="0">
    <w:nsid w:val="71FB696E"/>
    <w:multiLevelType w:val="hybridMultilevel"/>
    <w:tmpl w:val="B57833E4"/>
    <w:lvl w:ilvl="0" w:tplc="04050001">
      <w:start w:val="1"/>
      <w:numFmt w:val="bullet"/>
      <w:lvlText w:val=""/>
      <w:lvlJc w:val="left"/>
      <w:pPr>
        <w:ind w:left="720" w:hanging="360"/>
      </w:pPr>
      <w:rPr>
        <w:rFonts w:ascii="Symbol" w:hAnsi="Symbol"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9"/>
  </w:num>
  <w:num w:numId="2">
    <w:abstractNumId w:val="21"/>
  </w:num>
  <w:num w:numId="3">
    <w:abstractNumId w:val="22"/>
  </w:num>
  <w:num w:numId="4">
    <w:abstractNumId w:val="2"/>
  </w:num>
  <w:num w:numId="5">
    <w:abstractNumId w:val="5"/>
  </w:num>
  <w:num w:numId="6">
    <w:abstractNumId w:val="13"/>
  </w:num>
  <w:num w:numId="7">
    <w:abstractNumId w:val="17"/>
  </w:num>
  <w:num w:numId="8">
    <w:abstractNumId w:val="14"/>
  </w:num>
  <w:num w:numId="9">
    <w:abstractNumId w:val="3"/>
  </w:num>
  <w:num w:numId="10">
    <w:abstractNumId w:val="1"/>
  </w:num>
  <w:num w:numId="11">
    <w:abstractNumId w:val="24"/>
  </w:num>
  <w:num w:numId="12">
    <w:abstractNumId w:val="12"/>
  </w:num>
  <w:num w:numId="13">
    <w:abstractNumId w:val="18"/>
  </w:num>
  <w:num w:numId="14">
    <w:abstractNumId w:val="4"/>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9"/>
  </w:num>
  <w:num w:numId="19">
    <w:abstractNumId w:val="26"/>
  </w:num>
  <w:num w:numId="20">
    <w:abstractNumId w:val="11"/>
  </w:num>
  <w:num w:numId="21">
    <w:abstractNumId w:val="25"/>
  </w:num>
  <w:num w:numId="22">
    <w:abstractNumId w:val="0"/>
  </w:num>
  <w:num w:numId="23">
    <w:abstractNumId w:val="6"/>
  </w:num>
  <w:num w:numId="24">
    <w:abstractNumId w:val="8"/>
  </w:num>
  <w:num w:numId="25">
    <w:abstractNumId w:val="23"/>
  </w:num>
  <w:num w:numId="26">
    <w:abstractNumId w:val="10"/>
  </w:num>
  <w:num w:numId="27">
    <w:abstractNumId w:val="16"/>
  </w:num>
  <w:num w:numId="28">
    <w:abstractNumId w:val="7"/>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353"/>
    <w:rsid w:val="00016BE5"/>
    <w:rsid w:val="00025E06"/>
    <w:rsid w:val="00050126"/>
    <w:rsid w:val="00053AFF"/>
    <w:rsid w:val="0007364D"/>
    <w:rsid w:val="000978FF"/>
    <w:rsid w:val="000E288C"/>
    <w:rsid w:val="000F259F"/>
    <w:rsid w:val="00107B8B"/>
    <w:rsid w:val="001255B1"/>
    <w:rsid w:val="00171D45"/>
    <w:rsid w:val="00191E33"/>
    <w:rsid w:val="001D6679"/>
    <w:rsid w:val="001F71CC"/>
    <w:rsid w:val="002242E1"/>
    <w:rsid w:val="0023656D"/>
    <w:rsid w:val="0027610F"/>
    <w:rsid w:val="00290DAD"/>
    <w:rsid w:val="0029239C"/>
    <w:rsid w:val="002D2669"/>
    <w:rsid w:val="002D4F80"/>
    <w:rsid w:val="003012A8"/>
    <w:rsid w:val="00301353"/>
    <w:rsid w:val="0032069C"/>
    <w:rsid w:val="003A4A9E"/>
    <w:rsid w:val="003B0957"/>
    <w:rsid w:val="003D6761"/>
    <w:rsid w:val="003E5C32"/>
    <w:rsid w:val="004402A5"/>
    <w:rsid w:val="0044432E"/>
    <w:rsid w:val="004452A6"/>
    <w:rsid w:val="004561D4"/>
    <w:rsid w:val="00460E84"/>
    <w:rsid w:val="0048551D"/>
    <w:rsid w:val="00494F17"/>
    <w:rsid w:val="00495825"/>
    <w:rsid w:val="005614A2"/>
    <w:rsid w:val="00563C5D"/>
    <w:rsid w:val="00575F8F"/>
    <w:rsid w:val="005A087D"/>
    <w:rsid w:val="005E27F3"/>
    <w:rsid w:val="005E5F8E"/>
    <w:rsid w:val="00674D94"/>
    <w:rsid w:val="006E16F5"/>
    <w:rsid w:val="006E6C86"/>
    <w:rsid w:val="00701280"/>
    <w:rsid w:val="00723EC9"/>
    <w:rsid w:val="00782FDB"/>
    <w:rsid w:val="00787DCC"/>
    <w:rsid w:val="007A0076"/>
    <w:rsid w:val="007B7713"/>
    <w:rsid w:val="007C0B96"/>
    <w:rsid w:val="007D5B5D"/>
    <w:rsid w:val="007F5DD4"/>
    <w:rsid w:val="00806DCC"/>
    <w:rsid w:val="008136BF"/>
    <w:rsid w:val="008620F1"/>
    <w:rsid w:val="008A5DAE"/>
    <w:rsid w:val="008D3E5E"/>
    <w:rsid w:val="008D48BC"/>
    <w:rsid w:val="008F5E6C"/>
    <w:rsid w:val="00921565"/>
    <w:rsid w:val="00936956"/>
    <w:rsid w:val="00964DB1"/>
    <w:rsid w:val="00986F4B"/>
    <w:rsid w:val="00996A58"/>
    <w:rsid w:val="009D04AF"/>
    <w:rsid w:val="009F073F"/>
    <w:rsid w:val="00A20221"/>
    <w:rsid w:val="00A72616"/>
    <w:rsid w:val="00A84C98"/>
    <w:rsid w:val="00A96FBE"/>
    <w:rsid w:val="00AD5938"/>
    <w:rsid w:val="00AD73E0"/>
    <w:rsid w:val="00AF6109"/>
    <w:rsid w:val="00B1163F"/>
    <w:rsid w:val="00B67804"/>
    <w:rsid w:val="00B80778"/>
    <w:rsid w:val="00B958FD"/>
    <w:rsid w:val="00BC5B34"/>
    <w:rsid w:val="00BE6F4F"/>
    <w:rsid w:val="00BF3D86"/>
    <w:rsid w:val="00C01EC3"/>
    <w:rsid w:val="00C12DB0"/>
    <w:rsid w:val="00C45D32"/>
    <w:rsid w:val="00C511BE"/>
    <w:rsid w:val="00CB3C05"/>
    <w:rsid w:val="00D251D1"/>
    <w:rsid w:val="00D270D2"/>
    <w:rsid w:val="00D31BC0"/>
    <w:rsid w:val="00D52B65"/>
    <w:rsid w:val="00D53397"/>
    <w:rsid w:val="00D819F4"/>
    <w:rsid w:val="00DD4C36"/>
    <w:rsid w:val="00DD67B9"/>
    <w:rsid w:val="00DE7EF8"/>
    <w:rsid w:val="00DF63C3"/>
    <w:rsid w:val="00E2271E"/>
    <w:rsid w:val="00E33107"/>
    <w:rsid w:val="00E83E66"/>
    <w:rsid w:val="00EB5326"/>
    <w:rsid w:val="00EC3AC8"/>
    <w:rsid w:val="00EF1174"/>
    <w:rsid w:val="00F373F8"/>
    <w:rsid w:val="00F45027"/>
    <w:rsid w:val="00F5309D"/>
    <w:rsid w:val="00F76373"/>
    <w:rsid w:val="00F8058E"/>
    <w:rsid w:val="00F92F70"/>
    <w:rsid w:val="00FB459D"/>
    <w:rsid w:val="00FB6146"/>
    <w:rsid w:val="00FC52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1CE03"/>
  <w15:chartTrackingRefBased/>
  <w15:docId w15:val="{8B5FB685-734E-4914-AD98-4A64C3DE3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01353"/>
    <w:pPr>
      <w:spacing w:line="280" w:lineRule="atLeast"/>
    </w:pPr>
    <w:rPr>
      <w:rFonts w:ascii="Times New Roman" w:eastAsia="Times New Roman" w:hAnsi="Times New Roman"/>
      <w:sz w:val="24"/>
      <w:lang w:eastAsia="de-DE"/>
    </w:rPr>
  </w:style>
  <w:style w:type="paragraph" w:styleId="Nadpis2">
    <w:name w:val="heading 2"/>
    <w:basedOn w:val="Normln"/>
    <w:link w:val="Nadpis2Char"/>
    <w:uiPriority w:val="1"/>
    <w:qFormat/>
    <w:rsid w:val="00E83E66"/>
    <w:pPr>
      <w:widowControl w:val="0"/>
      <w:spacing w:line="240" w:lineRule="auto"/>
      <w:outlineLvl w:val="1"/>
    </w:pPr>
    <w:rPr>
      <w:rFonts w:ascii="Calibri" w:hAnsi="Calibri" w:cs="Calibri"/>
      <w:b/>
      <w:bCs/>
      <w:sz w:val="21"/>
      <w:szCs w:val="21"/>
      <w:lang w:val="en-US" w:eastAsia="en-US"/>
    </w:rPr>
  </w:style>
  <w:style w:type="paragraph" w:styleId="Nadpis3">
    <w:name w:val="heading 3"/>
    <w:basedOn w:val="Normln"/>
    <w:link w:val="Nadpis3Char"/>
    <w:uiPriority w:val="1"/>
    <w:qFormat/>
    <w:rsid w:val="00E83E66"/>
    <w:pPr>
      <w:widowControl w:val="0"/>
      <w:spacing w:line="240" w:lineRule="auto"/>
      <w:outlineLvl w:val="2"/>
    </w:pPr>
    <w:rPr>
      <w:rFonts w:ascii="Calibri" w:hAnsi="Calibri" w:cs="Calibri"/>
      <w:sz w:val="21"/>
      <w:szCs w:val="21"/>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seseznamem1">
    <w:name w:val="Odstavec se seznamem1"/>
    <w:basedOn w:val="Normln"/>
    <w:qFormat/>
    <w:rsid w:val="00301353"/>
    <w:pPr>
      <w:spacing w:after="200" w:line="276" w:lineRule="auto"/>
      <w:ind w:left="720"/>
      <w:contextualSpacing/>
      <w:jc w:val="both"/>
    </w:pPr>
    <w:rPr>
      <w:rFonts w:ascii="Calibri" w:hAnsi="Calibri"/>
      <w:sz w:val="22"/>
      <w:szCs w:val="22"/>
      <w:lang w:val="en-GB" w:eastAsia="en-US"/>
    </w:rPr>
  </w:style>
  <w:style w:type="paragraph" w:styleId="Nzev">
    <w:name w:val="Title"/>
    <w:basedOn w:val="Normln"/>
    <w:next w:val="Normln"/>
    <w:link w:val="NzevChar"/>
    <w:uiPriority w:val="10"/>
    <w:qFormat/>
    <w:rsid w:val="003B0957"/>
    <w:pPr>
      <w:spacing w:before="240" w:after="60"/>
      <w:jc w:val="center"/>
      <w:outlineLvl w:val="0"/>
    </w:pPr>
    <w:rPr>
      <w:rFonts w:ascii="Cambria" w:hAnsi="Cambria"/>
      <w:b/>
      <w:bCs/>
      <w:kern w:val="28"/>
      <w:sz w:val="32"/>
      <w:szCs w:val="32"/>
    </w:rPr>
  </w:style>
  <w:style w:type="character" w:customStyle="1" w:styleId="NzevChar">
    <w:name w:val="Název Char"/>
    <w:link w:val="Nzev"/>
    <w:uiPriority w:val="10"/>
    <w:rsid w:val="003B0957"/>
    <w:rPr>
      <w:rFonts w:ascii="Cambria" w:eastAsia="Times New Roman" w:hAnsi="Cambria" w:cs="Times New Roman"/>
      <w:b/>
      <w:bCs/>
      <w:kern w:val="28"/>
      <w:sz w:val="32"/>
      <w:szCs w:val="32"/>
      <w:lang w:eastAsia="de-DE"/>
    </w:rPr>
  </w:style>
  <w:style w:type="paragraph" w:styleId="Bezmezer">
    <w:name w:val="No Spacing"/>
    <w:uiPriority w:val="1"/>
    <w:qFormat/>
    <w:rsid w:val="003B0957"/>
    <w:pPr>
      <w:widowControl w:val="0"/>
      <w:autoSpaceDE w:val="0"/>
      <w:autoSpaceDN w:val="0"/>
      <w:adjustRightInd w:val="0"/>
    </w:pPr>
    <w:rPr>
      <w:rFonts w:ascii="Times New Roman" w:eastAsia="Times New Roman" w:hAnsi="Times New Roman"/>
    </w:rPr>
  </w:style>
  <w:style w:type="character" w:customStyle="1" w:styleId="Nadpis2Char">
    <w:name w:val="Nadpis 2 Char"/>
    <w:link w:val="Nadpis2"/>
    <w:uiPriority w:val="1"/>
    <w:rsid w:val="00E83E66"/>
    <w:rPr>
      <w:rFonts w:eastAsia="Times New Roman" w:cs="Calibri"/>
      <w:b/>
      <w:bCs/>
      <w:sz w:val="21"/>
      <w:szCs w:val="21"/>
      <w:lang w:val="en-US" w:eastAsia="en-US"/>
    </w:rPr>
  </w:style>
  <w:style w:type="character" w:customStyle="1" w:styleId="Nadpis3Char">
    <w:name w:val="Nadpis 3 Char"/>
    <w:link w:val="Nadpis3"/>
    <w:uiPriority w:val="1"/>
    <w:rsid w:val="00E83E66"/>
    <w:rPr>
      <w:rFonts w:eastAsia="Times New Roman" w:cs="Calibri"/>
      <w:sz w:val="21"/>
      <w:szCs w:val="21"/>
      <w:lang w:val="en-US" w:eastAsia="en-US"/>
    </w:rPr>
  </w:style>
  <w:style w:type="paragraph" w:customStyle="1" w:styleId="TableParagraph">
    <w:name w:val="Table Paragraph"/>
    <w:basedOn w:val="Normln"/>
    <w:uiPriority w:val="1"/>
    <w:qFormat/>
    <w:rsid w:val="00E83E66"/>
    <w:pPr>
      <w:widowControl w:val="0"/>
      <w:spacing w:line="240" w:lineRule="auto"/>
    </w:pPr>
    <w:rPr>
      <w:rFonts w:ascii="Calibri" w:hAnsi="Calibri" w:cs="Calibri"/>
      <w:sz w:val="22"/>
      <w:szCs w:val="22"/>
      <w:lang w:val="en-US" w:eastAsia="en-US"/>
    </w:rPr>
  </w:style>
  <w:style w:type="table" w:customStyle="1" w:styleId="TableNormal">
    <w:name w:val="Table Normal"/>
    <w:uiPriority w:val="2"/>
    <w:semiHidden/>
    <w:unhideWhenUsed/>
    <w:qFormat/>
    <w:rsid w:val="00E83E66"/>
    <w:pPr>
      <w:widowControl w:val="0"/>
    </w:pPr>
    <w:rPr>
      <w:sz w:val="22"/>
      <w:szCs w:val="22"/>
      <w:lang w:val="en-US" w:eastAsia="en-US"/>
    </w:rPr>
    <w:tblPr>
      <w:tblInd w:w="0" w:type="dxa"/>
      <w:tblCellMar>
        <w:top w:w="0" w:type="dxa"/>
        <w:left w:w="0" w:type="dxa"/>
        <w:bottom w:w="0" w:type="dxa"/>
        <w:right w:w="0" w:type="dxa"/>
      </w:tblCellMar>
    </w:tblPr>
  </w:style>
  <w:style w:type="paragraph" w:styleId="Zhlav">
    <w:name w:val="header"/>
    <w:basedOn w:val="Normln"/>
    <w:link w:val="ZhlavChar"/>
    <w:uiPriority w:val="99"/>
    <w:unhideWhenUsed/>
    <w:rsid w:val="003E5C32"/>
    <w:pPr>
      <w:tabs>
        <w:tab w:val="center" w:pos="4536"/>
        <w:tab w:val="right" w:pos="9072"/>
      </w:tabs>
    </w:pPr>
  </w:style>
  <w:style w:type="character" w:customStyle="1" w:styleId="ZhlavChar">
    <w:name w:val="Záhlaví Char"/>
    <w:link w:val="Zhlav"/>
    <w:uiPriority w:val="99"/>
    <w:rsid w:val="003E5C32"/>
    <w:rPr>
      <w:rFonts w:ascii="Times New Roman" w:eastAsia="Times New Roman" w:hAnsi="Times New Roman"/>
      <w:sz w:val="24"/>
      <w:lang w:eastAsia="de-DE"/>
    </w:rPr>
  </w:style>
  <w:style w:type="paragraph" w:styleId="Zpat">
    <w:name w:val="footer"/>
    <w:basedOn w:val="Normln"/>
    <w:link w:val="ZpatChar"/>
    <w:uiPriority w:val="99"/>
    <w:unhideWhenUsed/>
    <w:rsid w:val="003E5C32"/>
    <w:pPr>
      <w:tabs>
        <w:tab w:val="center" w:pos="4536"/>
        <w:tab w:val="right" w:pos="9072"/>
      </w:tabs>
    </w:pPr>
  </w:style>
  <w:style w:type="character" w:customStyle="1" w:styleId="ZpatChar">
    <w:name w:val="Zápatí Char"/>
    <w:link w:val="Zpat"/>
    <w:uiPriority w:val="99"/>
    <w:rsid w:val="003E5C32"/>
    <w:rPr>
      <w:rFonts w:ascii="Times New Roman" w:eastAsia="Times New Roman" w:hAnsi="Times New Roman"/>
      <w:sz w:val="24"/>
      <w:lang w:eastAsia="de-DE"/>
    </w:rPr>
  </w:style>
  <w:style w:type="paragraph" w:customStyle="1" w:styleId="Textodstavec">
    <w:name w:val="Text_odstavec"/>
    <w:basedOn w:val="Normln"/>
    <w:link w:val="TextodstavecChar"/>
    <w:uiPriority w:val="99"/>
    <w:rsid w:val="00290DAD"/>
    <w:pPr>
      <w:spacing w:before="60" w:after="20" w:line="240" w:lineRule="auto"/>
      <w:jc w:val="both"/>
    </w:pPr>
    <w:rPr>
      <w:rFonts w:ascii="Arial" w:hAnsi="Arial" w:cs="Arial"/>
      <w:sz w:val="20"/>
      <w:lang w:eastAsia="cs-CZ"/>
    </w:rPr>
  </w:style>
  <w:style w:type="character" w:customStyle="1" w:styleId="TextodstavecChar">
    <w:name w:val="Text_odstavec Char"/>
    <w:link w:val="Textodstavec"/>
    <w:uiPriority w:val="99"/>
    <w:rsid w:val="00290DAD"/>
    <w:rPr>
      <w:rFonts w:ascii="Arial" w:eastAsia="Times New Roman" w:hAnsi="Arial" w:cs="Arial"/>
    </w:rPr>
  </w:style>
  <w:style w:type="character" w:styleId="Hypertextovodkaz">
    <w:name w:val="Hyperlink"/>
    <w:uiPriority w:val="99"/>
    <w:rsid w:val="00290DAD"/>
    <w:rPr>
      <w:rFonts w:cs="Times New Roman"/>
      <w:color w:val="0000FF"/>
      <w:u w:val="single"/>
    </w:rPr>
  </w:style>
  <w:style w:type="paragraph" w:styleId="Odstavecseseznamem">
    <w:name w:val="List Paragraph"/>
    <w:basedOn w:val="Normln"/>
    <w:uiPriority w:val="34"/>
    <w:qFormat/>
    <w:rsid w:val="00290DAD"/>
    <w:pPr>
      <w:spacing w:line="240" w:lineRule="auto"/>
      <w:ind w:left="720"/>
      <w:contextualSpacing/>
    </w:pPr>
    <w:rPr>
      <w:rFonts w:ascii="Arial" w:hAnsi="Arial" w:cs="Arial"/>
      <w:sz w:val="20"/>
      <w:lang w:eastAsia="cs-CZ"/>
    </w:rPr>
  </w:style>
  <w:style w:type="paragraph" w:customStyle="1" w:styleId="slovan">
    <w:name w:val="Číslovaný"/>
    <w:basedOn w:val="Normln"/>
    <w:rsid w:val="00107B8B"/>
    <w:pPr>
      <w:numPr>
        <w:numId w:val="15"/>
      </w:numPr>
      <w:tabs>
        <w:tab w:val="clear" w:pos="1620"/>
        <w:tab w:val="num" w:pos="360"/>
      </w:tabs>
      <w:spacing w:before="60" w:line="240" w:lineRule="auto"/>
      <w:ind w:left="360"/>
      <w:jc w:val="both"/>
    </w:pPr>
    <w:rPr>
      <w:rFonts w:ascii="Arial" w:eastAsia="Calibri" w:hAnsi="Arial" w:cs="Arial"/>
      <w:sz w:val="22"/>
      <w:szCs w:val="22"/>
      <w:lang w:eastAsia="cs-CZ"/>
    </w:rPr>
  </w:style>
  <w:style w:type="paragraph" w:styleId="Zkladntext">
    <w:name w:val="Body Text"/>
    <w:basedOn w:val="Normln"/>
    <w:link w:val="ZkladntextChar"/>
    <w:rsid w:val="00107B8B"/>
    <w:pPr>
      <w:spacing w:line="240" w:lineRule="auto"/>
      <w:jc w:val="both"/>
    </w:pPr>
    <w:rPr>
      <w:lang w:eastAsia="cs-CZ"/>
    </w:rPr>
  </w:style>
  <w:style w:type="character" w:customStyle="1" w:styleId="ZkladntextChar">
    <w:name w:val="Základní text Char"/>
    <w:link w:val="Zkladntext"/>
    <w:rsid w:val="00107B8B"/>
    <w:rPr>
      <w:rFonts w:ascii="Times New Roman" w:eastAsia="Times New Roman" w:hAnsi="Times New Roman"/>
      <w:sz w:val="24"/>
    </w:rPr>
  </w:style>
  <w:style w:type="character" w:styleId="Odkaznakoment">
    <w:name w:val="annotation reference"/>
    <w:uiPriority w:val="99"/>
    <w:semiHidden/>
    <w:unhideWhenUsed/>
    <w:rsid w:val="00107B8B"/>
    <w:rPr>
      <w:sz w:val="16"/>
      <w:szCs w:val="16"/>
    </w:rPr>
  </w:style>
  <w:style w:type="paragraph" w:styleId="Textkomente">
    <w:name w:val="annotation text"/>
    <w:basedOn w:val="Normln"/>
    <w:link w:val="TextkomenteChar"/>
    <w:uiPriority w:val="99"/>
    <w:semiHidden/>
    <w:unhideWhenUsed/>
    <w:rsid w:val="00107B8B"/>
    <w:pPr>
      <w:spacing w:line="240" w:lineRule="auto"/>
    </w:pPr>
    <w:rPr>
      <w:sz w:val="20"/>
      <w:lang w:eastAsia="cs-CZ"/>
    </w:rPr>
  </w:style>
  <w:style w:type="character" w:customStyle="1" w:styleId="TextkomenteChar">
    <w:name w:val="Text komentáře Char"/>
    <w:link w:val="Textkomente"/>
    <w:uiPriority w:val="99"/>
    <w:semiHidden/>
    <w:rsid w:val="00107B8B"/>
    <w:rPr>
      <w:rFonts w:ascii="Times New Roman" w:eastAsia="Times New Roman" w:hAnsi="Times New Roman"/>
    </w:rPr>
  </w:style>
  <w:style w:type="paragraph" w:styleId="Textbubliny">
    <w:name w:val="Balloon Text"/>
    <w:basedOn w:val="Normln"/>
    <w:link w:val="TextbublinyChar"/>
    <w:uiPriority w:val="99"/>
    <w:semiHidden/>
    <w:unhideWhenUsed/>
    <w:rsid w:val="00107B8B"/>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107B8B"/>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1938</Words>
  <Characters>11436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E.ON</Company>
  <LinksUpToDate>false</LinksUpToDate>
  <CharactersWithSpaces>13348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S26538</dc:creator>
  <cp:keywords/>
  <cp:lastModifiedBy>Tinavský, Milan</cp:lastModifiedBy>
  <cp:revision>1</cp:revision>
  <dcterms:created xsi:type="dcterms:W3CDTF">2019-04-09T06:25:00Z</dcterms:created>
  <dcterms:modified xsi:type="dcterms:W3CDTF">2019-04-09T06:25:00Z</dcterms:modified>
</cp:coreProperties>
</file>