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A510CC" w:rsidRDefault="00DD2061" w:rsidP="00712D08">
      <w:pPr>
        <w:spacing w:line="259" w:lineRule="auto"/>
        <w:ind w:right="-32"/>
        <w:jc w:val="center"/>
        <w:rPr>
          <w:rFonts w:asciiTheme="minorHAnsi" w:eastAsia="Calibri" w:hAnsiTheme="minorHAnsi" w:cstheme="minorHAnsi"/>
          <w:b/>
          <w:color w:val="000000"/>
          <w:sz w:val="18"/>
          <w:szCs w:val="18"/>
          <w:u w:val="single"/>
        </w:rPr>
      </w:pPr>
      <w:r w:rsidRPr="00A510CC">
        <w:rPr>
          <w:rFonts w:asciiTheme="minorHAnsi" w:eastAsia="Calibri" w:hAnsiTheme="minorHAnsi" w:cstheme="minorHAnsi"/>
          <w:b/>
          <w:color w:val="000000"/>
          <w:sz w:val="18"/>
          <w:szCs w:val="18"/>
          <w:u w:val="single"/>
        </w:rPr>
        <w:t xml:space="preserve">Příloha </w:t>
      </w:r>
      <w:r w:rsidR="00FF1308" w:rsidRPr="00A510CC">
        <w:rPr>
          <w:rFonts w:asciiTheme="minorHAnsi" w:eastAsia="Calibri" w:hAnsiTheme="minorHAnsi" w:cstheme="minorHAnsi"/>
          <w:b/>
          <w:color w:val="000000"/>
          <w:sz w:val="18"/>
          <w:szCs w:val="18"/>
          <w:u w:val="single"/>
        </w:rPr>
        <w:t>3</w:t>
      </w:r>
    </w:p>
    <w:p w:rsidR="004A5C26" w:rsidRPr="00A510CC" w:rsidRDefault="00CE69D5" w:rsidP="00CE69D5">
      <w:pPr>
        <w:jc w:val="center"/>
        <w:rPr>
          <w:rFonts w:asciiTheme="minorHAnsi" w:hAnsiTheme="minorHAnsi" w:cstheme="minorHAnsi"/>
          <w:sz w:val="18"/>
          <w:szCs w:val="18"/>
        </w:rPr>
      </w:pPr>
      <w:r w:rsidRPr="00A510CC">
        <w:rPr>
          <w:rFonts w:asciiTheme="minorHAnsi" w:eastAsia="Calibri" w:hAnsiTheme="minorHAnsi" w:cstheme="minorHAnsi"/>
          <w:b/>
          <w:color w:val="000000"/>
          <w:sz w:val="18"/>
          <w:szCs w:val="18"/>
        </w:rPr>
        <w:t>Všeobecné nákupní podmínky společnosti E.ON Czech</w:t>
      </w:r>
      <w:r w:rsidR="004F729E" w:rsidRPr="00A510CC">
        <w:rPr>
          <w:rFonts w:asciiTheme="minorHAnsi" w:eastAsia="Calibri" w:hAnsiTheme="minorHAnsi" w:cstheme="minorHAnsi"/>
          <w:b/>
          <w:color w:val="000000"/>
          <w:sz w:val="18"/>
          <w:szCs w:val="18"/>
        </w:rPr>
        <w:t xml:space="preserve"> - </w:t>
      </w:r>
      <w:r w:rsidR="004F729E" w:rsidRPr="00A510CC">
        <w:rPr>
          <w:rFonts w:asciiTheme="minorHAnsi" w:eastAsia="Calibri" w:hAnsiTheme="minorHAnsi" w:cstheme="minorHAnsi"/>
          <w:b/>
          <w:bCs/>
          <w:sz w:val="18"/>
          <w:szCs w:val="18"/>
        </w:rPr>
        <w:t>Verze: leden 2020</w:t>
      </w:r>
    </w:p>
    <w:p w:rsidR="004A5C26" w:rsidRPr="00A510CC" w:rsidRDefault="004A5C26">
      <w:pPr>
        <w:spacing w:line="200" w:lineRule="exact"/>
        <w:rPr>
          <w:rFonts w:asciiTheme="minorHAnsi" w:hAnsiTheme="minorHAnsi" w:cstheme="minorHAnsi"/>
          <w:sz w:val="18"/>
          <w:szCs w:val="18"/>
        </w:rPr>
      </w:pP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Oblast působnosti, Smluvní strany a předmět smlouvy, Pořadí priorit</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3"/>
        <w:jc w:val="both"/>
        <w:rPr>
          <w:rFonts w:asciiTheme="minorHAnsi" w:hAnsiTheme="minorHAnsi" w:cstheme="minorHAnsi"/>
          <w:sz w:val="18"/>
          <w:szCs w:val="18"/>
        </w:rPr>
      </w:pPr>
      <w:r w:rsidRPr="00A510CC">
        <w:rPr>
          <w:rFonts w:asciiTheme="minorHAnsi" w:eastAsia="Calibri" w:hAnsiTheme="minorHAnsi" w:cstheme="minorHAnsi"/>
          <w:sz w:val="18"/>
          <w:szCs w:val="18"/>
        </w:rPr>
        <w:t>1.1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Tyto všeobecné nákupní podmínky (dále též </w:t>
      </w:r>
      <w:r w:rsidRPr="00A510CC">
        <w:rPr>
          <w:rFonts w:asciiTheme="minorHAnsi" w:eastAsia="Calibri" w:hAnsiTheme="minorHAnsi" w:cstheme="minorHAnsi"/>
          <w:b/>
          <w:bCs/>
          <w:sz w:val="18"/>
          <w:szCs w:val="18"/>
        </w:rPr>
        <w:t>„VNP“</w:t>
      </w:r>
      <w:r w:rsidRPr="00A510CC">
        <w:rPr>
          <w:rFonts w:asciiTheme="minorHAnsi" w:eastAsia="Calibri" w:hAnsiTheme="minorHAnsi" w:cstheme="minorHAns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sidRPr="00A510CC">
        <w:rPr>
          <w:rFonts w:asciiTheme="minorHAnsi" w:eastAsia="Calibri" w:hAnsiTheme="minorHAnsi" w:cstheme="minorHAnsi"/>
          <w:b/>
          <w:bCs/>
          <w:sz w:val="18"/>
          <w:szCs w:val="18"/>
        </w:rPr>
        <w:t>„Objednatel, Odběratel či společnost E.ON“</w:t>
      </w:r>
      <w:r w:rsidRPr="00A510CC">
        <w:rPr>
          <w:rFonts w:asciiTheme="minorHAnsi" w:eastAsia="Calibri" w:hAnsiTheme="minorHAnsi" w:cstheme="minorHAnsi"/>
          <w:sz w:val="18"/>
          <w:szCs w:val="18"/>
        </w:rPr>
        <w:t>) na straně jedné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a zhotovitelem,</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poskytovatelem či dodavatelem nebo</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 xml:space="preserve">prodávajícím (dále jen </w:t>
      </w:r>
      <w:r w:rsidRPr="00A510CC">
        <w:rPr>
          <w:rFonts w:asciiTheme="minorHAnsi" w:eastAsia="Calibri" w:hAnsiTheme="minorHAnsi" w:cstheme="minorHAnsi"/>
          <w:b/>
          <w:bCs/>
          <w:sz w:val="18"/>
          <w:szCs w:val="18"/>
        </w:rPr>
        <w:t>„Poskytovatel</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či</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Dodavatel“</w:t>
      </w:r>
      <w:r w:rsidRPr="00A510CC">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A510CC">
        <w:rPr>
          <w:rFonts w:asciiTheme="minorHAnsi" w:eastAsia="Calibri" w:hAnsiTheme="minorHAnsi" w:cstheme="minorHAnsi"/>
          <w:b/>
          <w:bCs/>
          <w:sz w:val="18"/>
          <w:szCs w:val="18"/>
        </w:rPr>
        <w:t>Smlouva“</w:t>
      </w:r>
      <w:r w:rsidRPr="00A510CC">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tabs>
          <w:tab w:val="left" w:pos="774"/>
        </w:tabs>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Název „</w:t>
      </w:r>
      <w:r w:rsidRPr="00A510CC">
        <w:rPr>
          <w:rFonts w:asciiTheme="minorHAnsi" w:eastAsia="Calibri" w:hAnsiTheme="minorHAnsi" w:cstheme="minorHAnsi"/>
          <w:b/>
          <w:bCs/>
          <w:sz w:val="18"/>
          <w:szCs w:val="18"/>
        </w:rPr>
        <w:t>E.ON</w:t>
      </w:r>
      <w:r w:rsidRPr="00A510CC">
        <w:rPr>
          <w:rFonts w:asciiTheme="minorHAnsi" w:eastAsia="Calibri" w:hAnsiTheme="minorHAnsi" w:cstheme="minorHAnsi"/>
          <w:sz w:val="18"/>
          <w:szCs w:val="18"/>
        </w:rPr>
        <w:t xml:space="preserve">“ ve smyslu těchto VNP označuje společnost E.ON Distribuce, a.s., se sídlem na adrese F. A. </w:t>
      </w:r>
      <w:proofErr w:type="spellStart"/>
      <w:r w:rsidRPr="00A510CC">
        <w:rPr>
          <w:rFonts w:asciiTheme="minorHAnsi" w:eastAsia="Calibri" w:hAnsiTheme="minorHAnsi" w:cstheme="minorHAnsi"/>
          <w:sz w:val="18"/>
          <w:szCs w:val="18"/>
        </w:rPr>
        <w:t>Gerstnera</w:t>
      </w:r>
      <w:proofErr w:type="spellEnd"/>
      <w:r w:rsidRPr="00A510CC">
        <w:rPr>
          <w:rFonts w:asciiTheme="minorHAnsi" w:eastAsia="Calibri" w:hAnsiTheme="minorHAnsi" w:cstheme="minorHAnsi"/>
          <w:sz w:val="18"/>
          <w:szCs w:val="18"/>
        </w:rPr>
        <w:t xml:space="preserve"> 2151/6, České Budějovice 7, 370 01 České Budějovice a všechny společnosti, které jsou přímo nebo nepřímo se společností E.ON propojeny (tato skupina společností dále jen „</w:t>
      </w:r>
      <w:r w:rsidRPr="00A510CC">
        <w:rPr>
          <w:rFonts w:asciiTheme="minorHAnsi" w:eastAsia="Calibri" w:hAnsiTheme="minorHAnsi" w:cstheme="minorHAnsi"/>
          <w:b/>
          <w:bCs/>
          <w:sz w:val="18"/>
          <w:szCs w:val="18"/>
        </w:rPr>
        <w:t>skupina E. ON</w:t>
      </w:r>
      <w:r w:rsidRPr="00A510CC">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Pr="00A510CC" w:rsidRDefault="004F729E" w:rsidP="004F729E">
      <w:pPr>
        <w:spacing w:line="139" w:lineRule="exact"/>
        <w:rPr>
          <w:rFonts w:asciiTheme="minorHAnsi" w:hAnsiTheme="minorHAnsi" w:cstheme="minorHAnsi"/>
          <w:sz w:val="18"/>
          <w:szCs w:val="18"/>
        </w:rPr>
      </w:pP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pStyle w:val="-wm-msonormal"/>
        <w:spacing w:line="230" w:lineRule="auto"/>
        <w:ind w:left="794" w:hanging="438"/>
        <w:jc w:val="both"/>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xml:space="preserve">                 1.3.2. další podmínky smlouvy, stanovené ve smlouvě nebo objednávce,</w:t>
      </w:r>
    </w:p>
    <w:p w:rsidR="00627D42" w:rsidRPr="00A510CC" w:rsidRDefault="004F729E" w:rsidP="004F729E">
      <w:pPr>
        <w:pStyle w:val="-wm-msonormal"/>
        <w:spacing w:line="92" w:lineRule="exact"/>
        <w:rPr>
          <w:rFonts w:asciiTheme="minorHAnsi" w:eastAsia="Calibri" w:hAnsiTheme="minorHAnsi" w:cstheme="minorHAnsi"/>
          <w:sz w:val="18"/>
          <w:szCs w:val="18"/>
          <w:lang w:val="cs-CZ" w:eastAsia="cs-CZ"/>
        </w:rPr>
      </w:pPr>
      <w:r w:rsidRPr="00A510CC">
        <w:rPr>
          <w:rFonts w:asciiTheme="minorHAnsi" w:eastAsia="Calibri" w:hAnsiTheme="minorHAnsi" w:cstheme="minorHAnsi"/>
          <w:sz w:val="18"/>
          <w:szCs w:val="18"/>
          <w:lang w:val="cs-CZ" w:eastAsia="cs-CZ"/>
        </w:rPr>
        <w:t>                 1.3.3. tyto Všeobecné podmínky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5"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1.4.</w:t>
      </w:r>
      <w:r w:rsidRPr="00A510CC">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2"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w:t>
      </w:r>
      <w:r w:rsidRPr="00A510CC">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814"/>
        <w:rPr>
          <w:rFonts w:asciiTheme="minorHAnsi" w:hAnsiTheme="minorHAnsi" w:cstheme="minorHAnsi"/>
          <w:sz w:val="18"/>
          <w:szCs w:val="18"/>
        </w:rPr>
      </w:pPr>
      <w:r w:rsidRPr="00A510CC">
        <w:rPr>
          <w:rFonts w:asciiTheme="minorHAnsi" w:eastAsia="Calibri" w:hAnsiTheme="minorHAnsi" w:cstheme="minorHAnsi"/>
          <w:sz w:val="18"/>
          <w:szCs w:val="18"/>
          <w:u w:val="single"/>
        </w:rPr>
        <w:t>http://www.eon.cz/o-nas/o-skupine-eon/pro-partnery/vseobecne-nakupni-podminky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41" w:lineRule="auto"/>
        <w:ind w:left="814" w:hanging="13"/>
        <w:jc w:val="both"/>
        <w:rPr>
          <w:rFonts w:asciiTheme="minorHAnsi" w:hAnsiTheme="minorHAnsi" w:cstheme="minorHAnsi"/>
          <w:sz w:val="18"/>
          <w:szCs w:val="18"/>
        </w:rPr>
      </w:pPr>
      <w:r w:rsidRPr="00A510CC">
        <w:rPr>
          <w:rFonts w:asciiTheme="minorHAnsi" w:eastAsia="Calibr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right="20" w:hanging="438"/>
        <w:rPr>
          <w:rFonts w:asciiTheme="minorHAnsi" w:hAnsiTheme="minorHAnsi" w:cstheme="minorHAnsi"/>
          <w:sz w:val="18"/>
          <w:szCs w:val="18"/>
        </w:rPr>
      </w:pPr>
      <w:r w:rsidRPr="00A510CC">
        <w:rPr>
          <w:rFonts w:asciiTheme="minorHAnsi" w:eastAsia="Calibri" w:hAnsiTheme="minorHAnsi" w:cstheme="minorHAnsi"/>
          <w:sz w:val="18"/>
          <w:szCs w:val="18"/>
        </w:rPr>
        <w:t>1.6.</w:t>
      </w:r>
      <w:r w:rsidRPr="00A510CC">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Pr="00A510CC" w:rsidRDefault="004F729E" w:rsidP="004F729E">
      <w:pPr>
        <w:spacing w:line="366" w:lineRule="exact"/>
        <w:rPr>
          <w:rFonts w:asciiTheme="minorHAnsi" w:hAnsiTheme="minorHAnsi" w:cstheme="minorHAnsi"/>
          <w:sz w:val="18"/>
          <w:szCs w:val="18"/>
        </w:rPr>
      </w:pPr>
    </w:p>
    <w:p w:rsidR="004F729E" w:rsidRPr="00A510CC" w:rsidRDefault="004F729E" w:rsidP="004F729E">
      <w:pPr>
        <w:numPr>
          <w:ilvl w:val="0"/>
          <w:numId w:val="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Objednávky a změny Smlouvy</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2.1.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Objednávky a Smlouvy musí mít písemnou formu. To platí i pro následné změny Smlouvy a doplnění objednávek.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4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2.2.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2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Pr="00A510CC" w:rsidRDefault="004F729E" w:rsidP="004F729E">
      <w:pPr>
        <w:rPr>
          <w:rFonts w:asciiTheme="minorHAnsi" w:eastAsia="Calibri" w:hAnsiTheme="minorHAnsi" w:cstheme="minorHAnsi"/>
          <w:sz w:val="18"/>
          <w:szCs w:val="18"/>
        </w:rPr>
      </w:pPr>
    </w:p>
    <w:p w:rsidR="004F729E" w:rsidRPr="00A510CC" w:rsidRDefault="004F729E" w:rsidP="004F729E">
      <w:pPr>
        <w:numPr>
          <w:ilvl w:val="0"/>
          <w:numId w:val="3"/>
        </w:numPr>
        <w:tabs>
          <w:tab w:val="left" w:pos="234"/>
        </w:tabs>
        <w:ind w:left="234" w:hanging="23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Povaha předmětu plnění, Pracovníci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3.1.</w:t>
      </w:r>
      <w:r w:rsidRPr="00A510CC">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tabs>
          <w:tab w:val="left" w:pos="774"/>
        </w:tabs>
        <w:ind w:left="354"/>
        <w:rPr>
          <w:rFonts w:asciiTheme="minorHAnsi" w:hAnsiTheme="minorHAnsi" w:cstheme="minorHAnsi"/>
          <w:sz w:val="18"/>
          <w:szCs w:val="18"/>
        </w:rPr>
      </w:pPr>
      <w:r w:rsidRPr="00A510CC">
        <w:rPr>
          <w:rFonts w:asciiTheme="minorHAnsi" w:eastAsia="Calibri" w:hAnsiTheme="minorHAnsi" w:cstheme="minorHAnsi"/>
          <w:sz w:val="18"/>
          <w:szCs w:val="18"/>
        </w:rPr>
        <w:t>3.2.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zajistí, aby předmět plnění byl vhodný pro účely vyplývající ze Smlouvy a použitelný v souladu s platnými zákony.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1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50"/>
        <w:jc w:val="both"/>
        <w:rPr>
          <w:rFonts w:asciiTheme="minorHAnsi" w:hAnsiTheme="minorHAnsi" w:cstheme="minorHAnsi"/>
          <w:sz w:val="18"/>
          <w:szCs w:val="18"/>
        </w:rPr>
      </w:pPr>
      <w:r w:rsidRPr="00A510CC">
        <w:rPr>
          <w:rFonts w:asciiTheme="minorHAnsi" w:eastAsia="Calibri" w:hAnsiTheme="minorHAnsi" w:cstheme="minorHAnsi"/>
          <w:sz w:val="18"/>
          <w:szCs w:val="18"/>
        </w:rPr>
        <w:t>3.6.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1" w:lineRule="auto"/>
        <w:ind w:left="794" w:hanging="429"/>
        <w:jc w:val="both"/>
        <w:rPr>
          <w:rFonts w:asciiTheme="minorHAnsi" w:hAnsiTheme="minorHAnsi" w:cstheme="minorHAnsi"/>
          <w:sz w:val="18"/>
          <w:szCs w:val="18"/>
        </w:rPr>
      </w:pPr>
      <w:r w:rsidRPr="00A510CC">
        <w:rPr>
          <w:rFonts w:asciiTheme="minorHAnsi" w:eastAsia="Calibri" w:hAnsiTheme="minorHAnsi" w:cstheme="minorHAnsi"/>
          <w:sz w:val="18"/>
          <w:szCs w:val="18"/>
        </w:rPr>
        <w:t>3.7.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Pr="00A510CC" w:rsidRDefault="004F729E" w:rsidP="004F729E">
      <w:pPr>
        <w:spacing w:line="238"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v produktivitě). V tomto ohledu důkazní břemeno nese Dodavatel.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3.9.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Pr="00A510CC" w:rsidRDefault="004F729E" w:rsidP="004F729E">
      <w:pPr>
        <w:spacing w:line="365" w:lineRule="exact"/>
        <w:rPr>
          <w:rFonts w:asciiTheme="minorHAnsi" w:hAnsiTheme="minorHAnsi" w:cstheme="minorHAnsi"/>
          <w:sz w:val="18"/>
          <w:szCs w:val="18"/>
        </w:rPr>
      </w:pPr>
    </w:p>
    <w:p w:rsidR="004F729E" w:rsidRPr="00A510CC" w:rsidRDefault="004F729E" w:rsidP="004F729E">
      <w:pPr>
        <w:numPr>
          <w:ilvl w:val="0"/>
          <w:numId w:val="4"/>
        </w:numPr>
        <w:tabs>
          <w:tab w:val="left" w:pos="454"/>
        </w:tabs>
        <w:ind w:left="454" w:hanging="45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Příjemce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jc w:val="both"/>
        <w:rPr>
          <w:rFonts w:asciiTheme="minorHAnsi" w:hAnsiTheme="minorHAnsi" w:cstheme="minorHAnsi"/>
          <w:sz w:val="18"/>
          <w:szCs w:val="18"/>
        </w:rPr>
      </w:pPr>
      <w:r w:rsidRPr="00A510CC">
        <w:rPr>
          <w:rFonts w:asciiTheme="minorHAnsi" w:eastAsia="Calibri" w:hAnsiTheme="minorHAnsi" w:cstheme="minorHAnsi"/>
          <w:sz w:val="18"/>
          <w:szCs w:val="18"/>
        </w:rPr>
        <w:t>Pojmem „</w:t>
      </w:r>
      <w:r w:rsidRPr="00A510CC">
        <w:rPr>
          <w:rFonts w:asciiTheme="minorHAnsi" w:eastAsia="Calibri" w:hAnsiTheme="minorHAnsi" w:cstheme="minorHAnsi"/>
          <w:b/>
          <w:bCs/>
          <w:sz w:val="18"/>
          <w:szCs w:val="18"/>
        </w:rPr>
        <w:t>Příjemce</w:t>
      </w:r>
      <w:r w:rsidRPr="00A510CC">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Pr="00A510CC" w:rsidRDefault="004F729E" w:rsidP="004F729E">
      <w:pPr>
        <w:spacing w:line="235" w:lineRule="exact"/>
        <w:rPr>
          <w:rFonts w:asciiTheme="minorHAnsi" w:hAnsiTheme="minorHAnsi" w:cstheme="minorHAnsi"/>
          <w:sz w:val="18"/>
          <w:szCs w:val="18"/>
        </w:rPr>
      </w:pPr>
    </w:p>
    <w:p w:rsidR="004F729E" w:rsidRPr="00A510CC" w:rsidRDefault="004F729E" w:rsidP="004F729E">
      <w:pPr>
        <w:numPr>
          <w:ilvl w:val="0"/>
          <w:numId w:val="5"/>
        </w:numPr>
        <w:tabs>
          <w:tab w:val="left" w:pos="494"/>
        </w:tabs>
        <w:ind w:left="494" w:hanging="4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Spolupráce Smluvních stran, profesní bezúhonnost a dodržování předpisů, bezpečnost při práci</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41" w:lineRule="auto"/>
        <w:ind w:left="794"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5.3.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sidRPr="00A510CC">
        <w:rPr>
          <w:rFonts w:asciiTheme="minorHAnsi" w:eastAsia="Calibri" w:hAnsiTheme="minorHAnsi" w:cstheme="minorHAnsi"/>
          <w:sz w:val="18"/>
          <w:szCs w:val="18"/>
          <w:u w:val="single"/>
        </w:rPr>
        <w:t>http://www.eon.cz/o-nas/o-skupine-eon/pro-partnery/vseobecne-nakupni-podminky</w:t>
      </w:r>
      <w:r w:rsidRPr="00A510CC">
        <w:rPr>
          <w:rFonts w:asciiTheme="minorHAnsi" w:eastAsia="Calibri" w:hAnsiTheme="minorHAnsi" w:cstheme="minorHAnsi"/>
          <w:sz w:val="18"/>
          <w:szCs w:val="18"/>
        </w:rPr>
        <w:t>)</w:t>
      </w:r>
      <w:hyperlink r:id="rId7">
        <w:r w:rsidRPr="00A510CC">
          <w:rPr>
            <w:rFonts w:asciiTheme="minorHAnsi" w:eastAsia="Calibri" w:hAnsiTheme="minorHAnsi" w:cstheme="minorHAnsi"/>
            <w:sz w:val="18"/>
            <w:szCs w:val="18"/>
          </w:rPr>
          <w:t xml:space="preserve">. </w:t>
        </w:r>
      </w:hyperlink>
      <w:r w:rsidRPr="00A510CC">
        <w:rPr>
          <w:rFonts w:asciiTheme="minorHAnsi" w:eastAsia="Calibri" w:hAnsiTheme="minorHAnsi" w:cstheme="minorHAnsi"/>
          <w:sz w:val="18"/>
          <w:szCs w:val="18"/>
        </w:rPr>
        <w:t xml:space="preserve">Dodavatel je povinen zajistit, aby se jeho zaměstnanci a jejich poddodavatelé, které </w:t>
      </w:r>
      <w:r w:rsidRPr="00A510CC">
        <w:rPr>
          <w:rFonts w:asciiTheme="minorHAnsi" w:eastAsia="Calibri" w:hAnsiTheme="minorHAnsi" w:cstheme="minorHAnsi"/>
          <w:sz w:val="18"/>
          <w:szCs w:val="18"/>
        </w:rPr>
        <w:lastRenderedPageBreak/>
        <w:t>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spacing w:line="136"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5.4.</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627D42">
      <w:pPr>
        <w:tabs>
          <w:tab w:val="left" w:pos="794"/>
        </w:tabs>
        <w:spacing w:line="23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je povinen disponovat po celou dobu realizace smlouvy veškerými oprávněními, která jsou potřebná pro realizaci dané smlouvy, a/nebo která jsou pro realizaci dané smlouvy českými veřejnoprávními předpisy vyžadována, zejména</w:t>
      </w:r>
      <w:r w:rsidR="00627D42" w:rsidRPr="00A510CC">
        <w:rPr>
          <w:rFonts w:asciiTheme="minorHAnsi" w:hAnsiTheme="minorHAnsi" w:cstheme="minorHAnsi"/>
          <w:sz w:val="18"/>
          <w:szCs w:val="18"/>
        </w:rPr>
        <w:t xml:space="preserve"> </w:t>
      </w:r>
      <w:r w:rsidRPr="00A510CC">
        <w:rPr>
          <w:rFonts w:asciiTheme="minorHAnsi" w:eastAsia="Calibri" w:hAnsiTheme="minorHAnsi" w:cstheme="minorHAns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94"/>
        </w:tabs>
        <w:spacing w:line="241"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94"/>
        </w:tabs>
        <w:spacing w:line="23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5.7.</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94"/>
        </w:tabs>
        <w:spacing w:line="232"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5.8.</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74"/>
        </w:tabs>
        <w:spacing w:line="255"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5.9.</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Pr="00A510CC" w:rsidRDefault="004F729E" w:rsidP="004F729E">
      <w:pPr>
        <w:spacing w:line="122"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Pr="00A510CC" w:rsidRDefault="004F729E" w:rsidP="004F729E">
      <w:pPr>
        <w:spacing w:line="101" w:lineRule="exact"/>
        <w:rPr>
          <w:rFonts w:asciiTheme="minorHAnsi" w:hAnsiTheme="minorHAnsi" w:cstheme="minorHAnsi"/>
          <w:sz w:val="18"/>
          <w:szCs w:val="18"/>
        </w:rPr>
      </w:pPr>
    </w:p>
    <w:p w:rsidR="004F729E" w:rsidRPr="00A510CC" w:rsidRDefault="004F729E" w:rsidP="004F729E">
      <w:pPr>
        <w:spacing w:line="220"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numPr>
          <w:ilvl w:val="0"/>
          <w:numId w:val="6"/>
        </w:numPr>
        <w:tabs>
          <w:tab w:val="left" w:pos="194"/>
        </w:tabs>
        <w:ind w:left="194"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poskytování plnění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6.2.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Pr="00A510CC" w:rsidRDefault="004F729E"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627D42" w:rsidRPr="00A510CC" w:rsidRDefault="00627D42" w:rsidP="004F729E">
      <w:pPr>
        <w:spacing w:line="364" w:lineRule="exact"/>
        <w:rPr>
          <w:rFonts w:asciiTheme="minorHAnsi" w:hAnsiTheme="minorHAnsi" w:cstheme="minorHAnsi"/>
          <w:sz w:val="18"/>
          <w:szCs w:val="18"/>
        </w:rPr>
      </w:pPr>
    </w:p>
    <w:p w:rsidR="004F729E" w:rsidRPr="00A510CC" w:rsidRDefault="004F729E" w:rsidP="004F729E">
      <w:pPr>
        <w:numPr>
          <w:ilvl w:val="0"/>
          <w:numId w:val="7"/>
        </w:numPr>
        <w:tabs>
          <w:tab w:val="left" w:pos="694"/>
        </w:tabs>
        <w:ind w:left="694" w:hanging="6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lastRenderedPageBreak/>
        <w:t>Místo plnění/Doprava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 xml:space="preserve">Veškeré služby a zboží musí být poskytovány s dodáním zdarma do místa jejich užívání podle pravidla DDP </w:t>
      </w:r>
      <w:proofErr w:type="spellStart"/>
      <w:r w:rsidRPr="00A510CC">
        <w:rPr>
          <w:rFonts w:asciiTheme="minorHAnsi" w:eastAsia="Calibri" w:hAnsiTheme="minorHAnsi" w:cstheme="minorHAnsi"/>
          <w:sz w:val="18"/>
          <w:szCs w:val="18"/>
        </w:rPr>
        <w:t>Incoterms</w:t>
      </w:r>
      <w:proofErr w:type="spellEnd"/>
      <w:r w:rsidRPr="00A510CC">
        <w:rPr>
          <w:rFonts w:asciiTheme="minorHAnsi" w:eastAsia="Calibri" w:hAnsiTheme="minorHAnsi" w:cstheme="minorHAnsi"/>
          <w:sz w:val="18"/>
          <w:szCs w:val="18"/>
        </w:rPr>
        <w:t xml:space="preserve"> 2010. Součástí každého plnění musí být dodací list nebo jiný ověřitelný doklad. Doprava na místo určení se uskuteční na náklady a riziko Dodavatele.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74"/>
        </w:tabs>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hanging="397"/>
        <w:rPr>
          <w:rFonts w:asciiTheme="minorHAnsi" w:hAnsiTheme="minorHAnsi" w:cstheme="minorHAnsi"/>
          <w:sz w:val="18"/>
          <w:szCs w:val="18"/>
        </w:rPr>
      </w:pPr>
      <w:r w:rsidRPr="00A510CC">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0" w:lineRule="auto"/>
        <w:ind w:left="720" w:right="20" w:hanging="361"/>
        <w:jc w:val="both"/>
        <w:rPr>
          <w:rFonts w:asciiTheme="minorHAnsi" w:hAnsiTheme="minorHAnsi" w:cstheme="minorHAnsi"/>
          <w:sz w:val="18"/>
          <w:szCs w:val="18"/>
        </w:rPr>
      </w:pPr>
      <w:r w:rsidRPr="00A510CC">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36"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7.6.</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38" w:lineRule="auto"/>
        <w:ind w:left="80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7.7.</w:t>
      </w:r>
      <w:r w:rsidRPr="00A510CC">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4" w:lineRule="exact"/>
        <w:rPr>
          <w:rFonts w:asciiTheme="minorHAnsi" w:hAnsiTheme="minorHAnsi" w:cstheme="minorHAnsi"/>
          <w:sz w:val="18"/>
          <w:szCs w:val="18"/>
        </w:rPr>
      </w:pPr>
    </w:p>
    <w:p w:rsidR="004F729E" w:rsidRPr="00A510CC" w:rsidRDefault="004F729E" w:rsidP="004F729E">
      <w:pPr>
        <w:numPr>
          <w:ilvl w:val="0"/>
          <w:numId w:val="8"/>
        </w:numPr>
        <w:tabs>
          <w:tab w:val="left" w:pos="200"/>
        </w:tabs>
        <w:ind w:left="200" w:hanging="19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Přejímka/Přechod vlastnického práva/Přechod nebezpečí škody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tabs>
          <w:tab w:val="left" w:pos="780"/>
        </w:tabs>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8.1.</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8.2.</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8.3.</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tabs>
          <w:tab w:val="left" w:pos="780"/>
        </w:tabs>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8.4.</w:t>
      </w:r>
      <w:r w:rsidRPr="00A510CC">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tabs>
          <w:tab w:val="left" w:pos="780"/>
        </w:tabs>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8.5.</w:t>
      </w:r>
      <w:r w:rsidRPr="00A510CC">
        <w:rPr>
          <w:rFonts w:asciiTheme="minorHAnsi" w:hAnsiTheme="minorHAnsi" w:cstheme="minorHAnsi"/>
          <w:sz w:val="18"/>
          <w:szCs w:val="18"/>
        </w:rPr>
        <w:tab/>
      </w:r>
      <w:r w:rsidRPr="00A510CC">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spacing w:line="33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9. Reklamace vad</w:t>
      </w:r>
    </w:p>
    <w:p w:rsidR="004F729E" w:rsidRPr="00A510CC" w:rsidRDefault="004F729E" w:rsidP="004F729E">
      <w:pPr>
        <w:spacing w:line="99" w:lineRule="exact"/>
        <w:rPr>
          <w:rFonts w:asciiTheme="minorHAnsi" w:hAnsiTheme="minorHAnsi" w:cstheme="minorHAnsi"/>
          <w:sz w:val="18"/>
          <w:szCs w:val="18"/>
        </w:rPr>
      </w:pPr>
    </w:p>
    <w:p w:rsidR="004F729E" w:rsidRPr="00A510CC" w:rsidRDefault="004F729E" w:rsidP="004F729E">
      <w:pPr>
        <w:spacing w:line="234" w:lineRule="auto"/>
        <w:ind w:left="440" w:right="100"/>
        <w:jc w:val="both"/>
        <w:rPr>
          <w:rFonts w:asciiTheme="minorHAnsi" w:hAnsiTheme="minorHAnsi" w:cstheme="minorHAnsi"/>
          <w:sz w:val="18"/>
          <w:szCs w:val="18"/>
        </w:rPr>
      </w:pPr>
      <w:r w:rsidRPr="00A510CC">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10. Dokumentace</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Pr="00A510CC" w:rsidRDefault="004F729E" w:rsidP="004F729E">
      <w:pPr>
        <w:spacing w:line="319"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lastRenderedPageBreak/>
        <w:t>10.2. Poskytovatel je povinen u náhradních rezervních dílů uvést všechny jednoznačně popsané atributy, např.:</w:t>
      </w:r>
    </w:p>
    <w:p w:rsidR="004F729E" w:rsidRPr="00A510CC" w:rsidRDefault="004F729E" w:rsidP="004F729E">
      <w:pPr>
        <w:spacing w:line="110" w:lineRule="exact"/>
        <w:rPr>
          <w:rFonts w:asciiTheme="minorHAnsi"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výrobce,</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typ,</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číslo objednávky/číslo výrobku/identifikační číslo,</w:t>
      </w:r>
    </w:p>
    <w:p w:rsidR="004F729E" w:rsidRPr="00A510CC" w:rsidRDefault="004F729E" w:rsidP="004F729E">
      <w:pPr>
        <w:spacing w:line="17"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rozměry,</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materiál,</w:t>
      </w:r>
    </w:p>
    <w:p w:rsidR="004F729E" w:rsidRPr="00A510CC" w:rsidRDefault="004F729E" w:rsidP="004F729E">
      <w:pPr>
        <w:spacing w:line="15" w:lineRule="exact"/>
        <w:rPr>
          <w:rFonts w:asciiTheme="minorHAnsi" w:eastAsia="Arial" w:hAnsiTheme="minorHAnsi" w:cstheme="minorHAnsi"/>
          <w:sz w:val="18"/>
          <w:szCs w:val="18"/>
        </w:rPr>
      </w:pPr>
    </w:p>
    <w:p w:rsidR="004F729E" w:rsidRPr="00A510CC" w:rsidRDefault="004F729E" w:rsidP="004F729E">
      <w:pPr>
        <w:numPr>
          <w:ilvl w:val="1"/>
          <w:numId w:val="9"/>
        </w:numPr>
        <w:tabs>
          <w:tab w:val="left" w:pos="1520"/>
        </w:tabs>
        <w:ind w:left="1520" w:hanging="348"/>
        <w:rPr>
          <w:rFonts w:asciiTheme="minorHAnsi" w:eastAsia="Arial" w:hAnsiTheme="minorHAnsi" w:cstheme="minorHAnsi"/>
          <w:sz w:val="18"/>
          <w:szCs w:val="18"/>
        </w:rPr>
      </w:pPr>
      <w:r w:rsidRPr="00A510CC">
        <w:rPr>
          <w:rFonts w:asciiTheme="minorHAnsi" w:eastAsia="Calibri" w:hAnsiTheme="minorHAnsi" w:cstheme="minorHAnsi"/>
          <w:sz w:val="18"/>
          <w:szCs w:val="18"/>
        </w:rPr>
        <w:t>označení normy, např. ČSN, DIN, IEC, ISO atd.</w:t>
      </w:r>
    </w:p>
    <w:p w:rsidR="004F729E" w:rsidRPr="00A510CC" w:rsidRDefault="004F729E" w:rsidP="004F729E">
      <w:pPr>
        <w:spacing w:line="329" w:lineRule="exact"/>
        <w:rPr>
          <w:rFonts w:asciiTheme="minorHAnsi" w:eastAsia="Arial" w:hAnsiTheme="minorHAnsi" w:cstheme="minorHAnsi"/>
          <w:sz w:val="18"/>
          <w:szCs w:val="18"/>
        </w:rPr>
      </w:pPr>
    </w:p>
    <w:p w:rsidR="004F729E" w:rsidRPr="00A510CC" w:rsidRDefault="004F729E" w:rsidP="004F729E">
      <w:pPr>
        <w:numPr>
          <w:ilvl w:val="0"/>
          <w:numId w:val="9"/>
        </w:numPr>
        <w:tabs>
          <w:tab w:val="left" w:pos="380"/>
        </w:tabs>
        <w:ind w:left="380" w:hanging="360"/>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Nároky z vad, promlčení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41"/>
        <w:rPr>
          <w:rFonts w:asciiTheme="minorHAnsi" w:hAnsiTheme="minorHAnsi" w:cstheme="minorHAnsi"/>
          <w:sz w:val="18"/>
          <w:szCs w:val="18"/>
        </w:rPr>
      </w:pPr>
      <w:r w:rsidRPr="00A510CC">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spacing w:line="91" w:lineRule="exact"/>
        <w:rPr>
          <w:rFonts w:asciiTheme="minorHAnsi" w:eastAsia="Calibri" w:hAnsiTheme="minorHAnsi" w:cstheme="minorHAnsi"/>
          <w:sz w:val="18"/>
          <w:szCs w:val="18"/>
        </w:rPr>
      </w:pPr>
    </w:p>
    <w:p w:rsidR="004F729E" w:rsidRPr="00A510CC" w:rsidRDefault="004F729E" w:rsidP="004F729E">
      <w:pPr>
        <w:numPr>
          <w:ilvl w:val="0"/>
          <w:numId w:val="10"/>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odstranění vad předmětu plnění opravou zboží, je-li to z povahy věci možné,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a jestliže vady jsou opravitelné,</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požadovat přiměřenou slevu z ceny předmětu plnění, nebo</w:t>
      </w:r>
    </w:p>
    <w:p w:rsidR="004F729E" w:rsidRPr="00A510CC" w:rsidRDefault="004F729E" w:rsidP="004F729E">
      <w:pPr>
        <w:spacing w:line="92" w:lineRule="exact"/>
        <w:rPr>
          <w:rFonts w:asciiTheme="minorHAnsi" w:eastAsia="Calibri" w:hAnsiTheme="minorHAnsi" w:cstheme="minorHAnsi"/>
          <w:sz w:val="18"/>
          <w:szCs w:val="18"/>
        </w:rPr>
      </w:pPr>
    </w:p>
    <w:p w:rsidR="004F729E" w:rsidRPr="00A510CC" w:rsidRDefault="004F729E" w:rsidP="004F729E">
      <w:pPr>
        <w:numPr>
          <w:ilvl w:val="0"/>
          <w:numId w:val="11"/>
        </w:numPr>
        <w:tabs>
          <w:tab w:val="left" w:pos="974"/>
        </w:tabs>
        <w:ind w:left="974" w:hanging="182"/>
        <w:rPr>
          <w:rFonts w:asciiTheme="minorHAnsi" w:eastAsia="Calibri" w:hAnsiTheme="minorHAnsi" w:cstheme="minorHAnsi"/>
          <w:sz w:val="18"/>
          <w:szCs w:val="18"/>
        </w:rPr>
      </w:pPr>
      <w:r w:rsidRPr="00A510CC">
        <w:rPr>
          <w:rFonts w:asciiTheme="minorHAnsi" w:eastAsia="Calibri" w:hAnsiTheme="minorHAnsi" w:cstheme="minorHAnsi"/>
          <w:sz w:val="18"/>
          <w:szCs w:val="18"/>
        </w:rPr>
        <w:t>odstoupit od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5" w:lineRule="auto"/>
        <w:ind w:left="794"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22"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794"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1"/>
        <w:jc w:val="both"/>
        <w:rPr>
          <w:rFonts w:asciiTheme="minorHAnsi" w:hAnsiTheme="minorHAnsi" w:cstheme="minorHAnsi"/>
          <w:sz w:val="18"/>
          <w:szCs w:val="18"/>
        </w:rPr>
      </w:pPr>
      <w:r w:rsidRPr="00A510CC">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74"/>
        <w:rPr>
          <w:rFonts w:asciiTheme="minorHAnsi" w:hAnsiTheme="minorHAnsi" w:cstheme="minorHAnsi"/>
          <w:sz w:val="18"/>
          <w:szCs w:val="18"/>
        </w:rPr>
      </w:pPr>
      <w:r w:rsidRPr="00A510CC">
        <w:rPr>
          <w:rFonts w:asciiTheme="minorHAnsi" w:eastAsia="Calibri" w:hAnsiTheme="minorHAnsi" w:cstheme="minorHAnsi"/>
          <w:sz w:val="18"/>
          <w:szCs w:val="18"/>
        </w:rPr>
        <w:t>11.8. Promlčecí lhůta je tři roky od data úplného dodání předmětu plnění.</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2"/>
        </w:numPr>
        <w:tabs>
          <w:tab w:val="left" w:pos="714"/>
        </w:tabs>
        <w:ind w:left="714" w:hanging="71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Užívací práva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52" w:lineRule="auto"/>
        <w:ind w:left="454" w:right="20"/>
        <w:jc w:val="both"/>
        <w:rPr>
          <w:rFonts w:asciiTheme="minorHAnsi" w:hAnsiTheme="minorHAnsi" w:cstheme="minorHAnsi"/>
          <w:sz w:val="18"/>
          <w:szCs w:val="18"/>
        </w:rPr>
      </w:pPr>
      <w:r w:rsidRPr="00A510CC">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AC50B5" w:rsidRPr="00A510CC" w:rsidRDefault="00AC50B5" w:rsidP="00AC50B5">
      <w:pPr>
        <w:tabs>
          <w:tab w:val="left" w:pos="274"/>
        </w:tabs>
        <w:ind w:left="274"/>
        <w:rPr>
          <w:rFonts w:asciiTheme="minorHAnsi" w:eastAsia="Calibri" w:hAnsiTheme="minorHAnsi" w:cstheme="minorHAnsi"/>
          <w:b/>
          <w:bCs/>
          <w:sz w:val="18"/>
          <w:szCs w:val="18"/>
        </w:rPr>
      </w:pPr>
    </w:p>
    <w:p w:rsidR="004F729E" w:rsidRPr="00A510CC" w:rsidRDefault="004F729E" w:rsidP="004F729E">
      <w:pPr>
        <w:numPr>
          <w:ilvl w:val="0"/>
          <w:numId w:val="13"/>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Porušení práv duševního vlastnictví</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37"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r w:rsidRPr="00A510CC">
        <w:rPr>
          <w:rFonts w:asciiTheme="minorHAnsi" w:eastAsia="Calibri" w:hAnsiTheme="minorHAnsi" w:cstheme="minorHAnsi"/>
          <w:sz w:val="18"/>
          <w:szCs w:val="18"/>
        </w:rPr>
        <w:lastRenderedPageBreak/>
        <w:t>vynaloží. Přestože poskytovatel vlastní k předmětu plnění smlouvy průmyslová ochranná práva, smí Odběratel nebo jeho zmocněnci v této souvislosti provádět opravy.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5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Pr="00A510CC" w:rsidRDefault="004F729E" w:rsidP="004F729E">
      <w:pPr>
        <w:spacing w:line="362" w:lineRule="exact"/>
        <w:rPr>
          <w:rFonts w:asciiTheme="minorHAnsi" w:hAnsiTheme="minorHAnsi" w:cstheme="minorHAnsi"/>
          <w:sz w:val="18"/>
          <w:szCs w:val="18"/>
        </w:rPr>
      </w:pPr>
    </w:p>
    <w:p w:rsidR="004F729E" w:rsidRPr="00A510CC" w:rsidRDefault="004F729E" w:rsidP="004F729E">
      <w:pPr>
        <w:numPr>
          <w:ilvl w:val="0"/>
          <w:numId w:val="14"/>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spolupráce společnosti E.ON</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29" w:lineRule="auto"/>
        <w:ind w:left="354" w:right="20"/>
        <w:jc w:val="both"/>
        <w:rPr>
          <w:rFonts w:asciiTheme="minorHAnsi" w:hAnsiTheme="minorHAnsi" w:cstheme="minorHAnsi"/>
          <w:sz w:val="18"/>
          <w:szCs w:val="18"/>
        </w:rPr>
      </w:pPr>
      <w:r w:rsidRPr="00A510CC">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spacing w:line="270" w:lineRule="exact"/>
        <w:rPr>
          <w:rFonts w:asciiTheme="minorHAnsi" w:hAnsiTheme="minorHAnsi" w:cstheme="minorHAnsi"/>
          <w:sz w:val="18"/>
          <w:szCs w:val="18"/>
        </w:rPr>
      </w:pPr>
    </w:p>
    <w:p w:rsidR="004F729E" w:rsidRPr="00A510CC" w:rsidRDefault="004F729E" w:rsidP="004F729E">
      <w:pPr>
        <w:numPr>
          <w:ilvl w:val="0"/>
          <w:numId w:val="15"/>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Odměna a platební podmínky</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15.1. Ceny uvedené ve smlouvě či v akceptované objednávce Odběratele jsou pevnými cenami včetně veškerých slev a příplatků.</w:t>
      </w:r>
    </w:p>
    <w:p w:rsidR="004F729E" w:rsidRPr="00A510CC" w:rsidRDefault="004F729E" w:rsidP="004F729E">
      <w:pPr>
        <w:spacing w:line="16"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K uvedeným cenám bude dopočtena daň z přidané hodnoty v zákonné výši platné k datu uskutečněného zdanitelného plnění.</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sidRPr="00A510CC">
        <w:rPr>
          <w:rFonts w:asciiTheme="minorHAnsi" w:eastAsia="Calibri" w:hAnsiTheme="minorHAnsi" w:cstheme="minorHAnsi"/>
          <w:sz w:val="18"/>
          <w:szCs w:val="18"/>
        </w:rPr>
        <w:t>pdf</w:t>
      </w:r>
      <w:proofErr w:type="spellEnd"/>
      <w:r w:rsidRPr="00A510CC">
        <w:rPr>
          <w:rFonts w:asciiTheme="minorHAnsi" w:eastAsia="Calibri" w:hAnsiTheme="minorHAnsi" w:cstheme="minorHAnsi"/>
          <w:sz w:val="18"/>
          <w:szCs w:val="18"/>
        </w:rPr>
        <w:t xml:space="preserve"> (velikost tohoto souboru nesmí přesáhnout 10 MB) na email, v souladu s příslušnými ustanoveními zákona č. 235/2004 Sb., o dani z přidané hodnoty.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Energie, a.s.</w:t>
      </w:r>
      <w:r w:rsidRPr="00A510CC">
        <w:rPr>
          <w:rFonts w:asciiTheme="minorHAnsi" w:eastAsia="Calibri" w:hAnsiTheme="minorHAnsi" w:cstheme="minorHAnsi"/>
          <w:sz w:val="18"/>
          <w:szCs w:val="18"/>
        </w:rPr>
        <w:t xml:space="preserve">: E.ON Energie Faktury, P. O. Box 01, Sazečská 9, 225 01 Praha; </w:t>
      </w:r>
      <w:hyperlink r:id="rId8">
        <w:r w:rsidRPr="00A510CC">
          <w:rPr>
            <w:rFonts w:asciiTheme="minorHAnsi" w:eastAsia="Calibri" w:hAnsiTheme="minorHAnsi" w:cstheme="minorHAnsi"/>
            <w:color w:val="0563C1"/>
            <w:sz w:val="18"/>
            <w:szCs w:val="18"/>
            <w:u w:val="single"/>
          </w:rPr>
          <w:t>faktury-</w:t>
        </w:r>
      </w:hyperlink>
      <w:hyperlink r:id="rId9">
        <w:r w:rsidRPr="00A510CC">
          <w:rPr>
            <w:rFonts w:asciiTheme="minorHAnsi" w:eastAsia="Calibri" w:hAnsiTheme="minorHAnsi" w:cstheme="minorHAnsi"/>
            <w:color w:val="0563C1"/>
            <w:sz w:val="18"/>
            <w:szCs w:val="18"/>
            <w:u w:val="single"/>
          </w:rPr>
          <w:t>eon.energie@eon.cz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ight="20"/>
        <w:rPr>
          <w:rFonts w:asciiTheme="minorHAnsi" w:eastAsia="Calibr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Česká republika, s.r.o.</w:t>
      </w:r>
      <w:r w:rsidRPr="00A510CC">
        <w:rPr>
          <w:rFonts w:asciiTheme="minorHAnsi" w:eastAsia="Calibri" w:hAnsiTheme="minorHAnsi" w:cstheme="minorHAnsi"/>
          <w:sz w:val="18"/>
          <w:szCs w:val="18"/>
        </w:rPr>
        <w:t xml:space="preserve">: E.ON Česká republika Faktury, P. O. Box 03, Sazečská 9, 225 03 Praha; </w:t>
      </w:r>
      <w:hyperlink r:id="rId10">
        <w:r w:rsidRPr="00A510CC">
          <w:rPr>
            <w:rFonts w:asciiTheme="minorHAnsi" w:eastAsia="Calibri" w:hAnsiTheme="minorHAnsi" w:cstheme="minorHAnsi"/>
            <w:color w:val="0563C1"/>
            <w:sz w:val="18"/>
            <w:szCs w:val="18"/>
            <w:u w:val="single"/>
          </w:rPr>
          <w:t>faktury-eon.ceska.republika@eon.cz</w:t>
        </w:r>
        <w:r w:rsidRPr="00A510CC">
          <w:rPr>
            <w:rFonts w:asciiTheme="minorHAnsi" w:eastAsia="Calibri" w:hAnsiTheme="minorHAnsi" w:cstheme="minorHAnsi"/>
            <w:sz w:val="18"/>
            <w:szCs w:val="18"/>
            <w:u w:val="single"/>
          </w:rPr>
          <w:t>;</w:t>
        </w:r>
      </w:hyperlink>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Jihočeská plynárenská, a.s.</w:t>
      </w:r>
      <w:r w:rsidRPr="00A510CC">
        <w:rPr>
          <w:rFonts w:asciiTheme="minorHAnsi" w:eastAsia="Calibri" w:hAnsiTheme="minorHAnsi" w:cstheme="minorHAnsi"/>
          <w:sz w:val="18"/>
          <w:szCs w:val="18"/>
        </w:rPr>
        <w:t>: Jihočeská plynárenská Faktury, P. O. Box 11, Sazečská 9, 225 11 Praha;</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rPr>
          <w:rFonts w:asciiTheme="minorHAnsi" w:eastAsia="Calibri" w:hAnsiTheme="minorHAnsi" w:cstheme="minorHAnsi"/>
          <w:color w:val="0563C1"/>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E.ON Distribuce, a.s.</w:t>
      </w:r>
      <w:r w:rsidRPr="00A510CC">
        <w:rPr>
          <w:rFonts w:asciiTheme="minorHAnsi" w:eastAsia="Calibri" w:hAnsiTheme="minorHAnsi" w:cstheme="minorHAnsi"/>
          <w:sz w:val="18"/>
          <w:szCs w:val="18"/>
        </w:rPr>
        <w:t xml:space="preserve">: E.ON Distribuce Faktury, P. O. Box 13, Sazečská 9, 225 13 Praha, </w:t>
      </w:r>
      <w:hyperlink r:id="rId11">
        <w:r w:rsidRPr="00A510CC">
          <w:rPr>
            <w:rFonts w:asciiTheme="minorHAnsi" w:eastAsia="Calibri" w:hAnsiTheme="minorHAnsi" w:cstheme="minorHAnsi"/>
            <w:color w:val="0563C1"/>
            <w:sz w:val="18"/>
            <w:szCs w:val="18"/>
            <w:u w:val="single"/>
          </w:rPr>
          <w:t>faktury-eon.distribuce@eon.cz</w:t>
        </w:r>
        <w:r w:rsidRPr="00A510CC">
          <w:rPr>
            <w:rFonts w:asciiTheme="minorHAnsi" w:eastAsia="Calibri" w:hAnsiTheme="minorHAnsi" w:cstheme="minorHAnsi"/>
            <w:color w:val="000000"/>
            <w:sz w:val="18"/>
            <w:szCs w:val="18"/>
          </w:rPr>
          <w:t>;</w:t>
        </w:r>
      </w:hyperlink>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19" w:lineRule="auto"/>
        <w:ind w:left="794"/>
        <w:rPr>
          <w:rFonts w:asciiTheme="minorHAnsi" w:hAnsiTheme="minorHAnsi" w:cstheme="minorHAnsi"/>
          <w:sz w:val="18"/>
          <w:szCs w:val="18"/>
        </w:rPr>
      </w:pPr>
      <w:r w:rsidRPr="00A510CC">
        <w:rPr>
          <w:rFonts w:asciiTheme="minorHAnsi" w:eastAsia="Calibri" w:hAnsiTheme="minorHAnsi" w:cstheme="minorHAnsi"/>
          <w:sz w:val="18"/>
          <w:szCs w:val="18"/>
        </w:rPr>
        <w:t xml:space="preserve">v případě, že je Odběratelem </w:t>
      </w:r>
      <w:r w:rsidRPr="00A510CC">
        <w:rPr>
          <w:rFonts w:asciiTheme="minorHAnsi" w:eastAsia="Calibri" w:hAnsiTheme="minorHAnsi" w:cstheme="minorHAnsi"/>
          <w:b/>
          <w:bCs/>
          <w:sz w:val="18"/>
          <w:szCs w:val="18"/>
        </w:rPr>
        <w:t xml:space="preserve">E.ON </w:t>
      </w:r>
      <w:proofErr w:type="spellStart"/>
      <w:r w:rsidRPr="00A510CC">
        <w:rPr>
          <w:rFonts w:asciiTheme="minorHAnsi" w:eastAsia="Calibri" w:hAnsiTheme="minorHAnsi" w:cstheme="minorHAnsi"/>
          <w:b/>
          <w:bCs/>
          <w:sz w:val="18"/>
          <w:szCs w:val="18"/>
        </w:rPr>
        <w:t>Telco</w:t>
      </w:r>
      <w:proofErr w:type="spellEnd"/>
      <w:r w:rsidRPr="00A510CC">
        <w:rPr>
          <w:rFonts w:asciiTheme="minorHAnsi" w:eastAsia="Calibri" w:hAnsiTheme="minorHAnsi" w:cstheme="minorHAnsi"/>
          <w:b/>
          <w:bCs/>
          <w:sz w:val="18"/>
          <w:szCs w:val="18"/>
        </w:rPr>
        <w:t>, s.r.o.</w:t>
      </w:r>
      <w:r w:rsidRPr="00A510CC">
        <w:rPr>
          <w:rFonts w:asciiTheme="minorHAnsi" w:eastAsia="Calibri" w:hAnsiTheme="minorHAnsi" w:cstheme="minorHAnsi"/>
          <w:sz w:val="18"/>
          <w:szCs w:val="18"/>
        </w:rPr>
        <w:t xml:space="preserve">: E.ON </w:t>
      </w:r>
      <w:proofErr w:type="spellStart"/>
      <w:r w:rsidRPr="00A510CC">
        <w:rPr>
          <w:rFonts w:asciiTheme="minorHAnsi" w:eastAsia="Calibri" w:hAnsiTheme="minorHAnsi" w:cstheme="minorHAnsi"/>
          <w:sz w:val="18"/>
          <w:szCs w:val="18"/>
        </w:rPr>
        <w:t>Telco</w:t>
      </w:r>
      <w:proofErr w:type="spellEnd"/>
      <w:r w:rsidRPr="00A510CC">
        <w:rPr>
          <w:rFonts w:asciiTheme="minorHAnsi" w:eastAsia="Calibri" w:hAnsiTheme="minorHAnsi" w:cstheme="minorHAnsi"/>
          <w:sz w:val="18"/>
          <w:szCs w:val="18"/>
        </w:rPr>
        <w:t xml:space="preserve"> Faktury, P. O. Box 73, Sazečská 9, 225 73 Praha, </w:t>
      </w:r>
      <w:r w:rsidRPr="00A510CC">
        <w:rPr>
          <w:rFonts w:asciiTheme="minorHAnsi" w:eastAsia="Calibri" w:hAnsiTheme="minorHAnsi" w:cstheme="minorHAnsi"/>
          <w:color w:val="0563C1"/>
          <w:sz w:val="18"/>
          <w:szCs w:val="18"/>
          <w:u w:val="single"/>
        </w:rPr>
        <w:t>faktury-telco@eon.cz</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794"/>
        <w:rPr>
          <w:rFonts w:asciiTheme="minorHAnsi" w:hAnsiTheme="minorHAnsi" w:cstheme="minorHAnsi"/>
          <w:sz w:val="18"/>
          <w:szCs w:val="18"/>
        </w:rPr>
      </w:pPr>
      <w:r w:rsidRPr="00A510CC">
        <w:rPr>
          <w:rFonts w:asciiTheme="minorHAnsi" w:eastAsia="Calibri" w:hAnsiTheme="minorHAnsi" w:cstheme="minorHAnsi"/>
          <w:sz w:val="18"/>
          <w:szCs w:val="18"/>
        </w:rPr>
        <w:t>nestanoví-li Odběratel jinak.</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numPr>
          <w:ilvl w:val="0"/>
          <w:numId w:val="16"/>
        </w:numPr>
        <w:tabs>
          <w:tab w:val="left" w:pos="894"/>
        </w:tabs>
        <w:ind w:left="894" w:hanging="9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nižší či rovna 275 tis. CZK, činí splatnost 30 dnů od data jejího doručení.</w:t>
      </w:r>
    </w:p>
    <w:p w:rsidR="004F729E" w:rsidRPr="00A510CC" w:rsidRDefault="004F729E" w:rsidP="004F729E">
      <w:pPr>
        <w:spacing w:line="132" w:lineRule="exact"/>
        <w:rPr>
          <w:rFonts w:asciiTheme="minorHAnsi" w:eastAsia="Calibri" w:hAnsiTheme="minorHAnsi" w:cstheme="minorHAnsi"/>
          <w:sz w:val="18"/>
          <w:szCs w:val="18"/>
        </w:rPr>
      </w:pPr>
    </w:p>
    <w:p w:rsidR="004F729E" w:rsidRPr="00A510CC" w:rsidRDefault="004F729E" w:rsidP="004F729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A510CC">
        <w:rPr>
          <w:rFonts w:asciiTheme="minorHAnsi" w:eastAsia="Calibri" w:hAnsiTheme="minorHAnsi" w:cstheme="minorHAnsi"/>
          <w:sz w:val="18"/>
          <w:szCs w:val="18"/>
        </w:rPr>
        <w:t>je-li celková cena plnění sjednaná smlouvou (bez DPH) vyšší než 275 tis. CZK, činí splatnost faktury 60 dnů od data jejího doručení.</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29"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right="20"/>
        <w:jc w:val="both"/>
        <w:rPr>
          <w:rFonts w:asciiTheme="minorHAnsi" w:hAnsiTheme="minorHAnsi" w:cstheme="minorHAnsi"/>
          <w:sz w:val="18"/>
          <w:szCs w:val="18"/>
        </w:rPr>
      </w:pPr>
      <w:r w:rsidRPr="00A510CC">
        <w:rPr>
          <w:rFonts w:asciiTheme="minorHAnsi" w:eastAsia="Calibri" w:hAnsiTheme="minorHAnsi" w:cstheme="minorHAnsi"/>
          <w:sz w:val="18"/>
          <w:szCs w:val="18"/>
        </w:rPr>
        <w:t>Datum uskutečněného zdanitelného plnění uvedené na faktuře musí být stanoveno v souladu se zákonem o dani z přidané hodnoty.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15.6. Dodavatel je odpovědný za veškeré důsledky vyplývající z nedodržení povinností uvedených v článcích 15.1. až 15.5.</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41" w:lineRule="auto"/>
        <w:ind w:left="794" w:right="20" w:hanging="441"/>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15.7. Dodavatel v případě, že je plátcem DPH </w:t>
      </w:r>
      <w:r w:rsidRPr="00A510CC">
        <w:rPr>
          <w:rFonts w:asciiTheme="minorHAnsi" w:eastAsia="Calibri" w:hAnsiTheme="minorHAnsi" w:cstheme="minorHAnsi"/>
          <w:b/>
          <w:bCs/>
          <w:sz w:val="18"/>
          <w:szCs w:val="18"/>
        </w:rPr>
        <w:t>a že jím poskytnuté zdanitelné plnění nepodléhá režimu přenesení daňové</w:t>
      </w:r>
      <w:r w:rsidRPr="00A510CC">
        <w:rPr>
          <w:rFonts w:asciiTheme="minorHAnsi" w:eastAsia="Calibri" w:hAnsiTheme="minorHAnsi" w:cstheme="minorHAnsi"/>
          <w:sz w:val="18"/>
          <w:szCs w:val="18"/>
        </w:rPr>
        <w:t xml:space="preserve"> </w:t>
      </w:r>
      <w:r w:rsidRPr="00A510CC">
        <w:rPr>
          <w:rFonts w:asciiTheme="minorHAnsi" w:eastAsia="Calibri" w:hAnsiTheme="minorHAnsi" w:cstheme="minorHAnsi"/>
          <w:b/>
          <w:bCs/>
          <w:sz w:val="18"/>
          <w:szCs w:val="18"/>
        </w:rPr>
        <w:t xml:space="preserve">povinnosti, </w:t>
      </w:r>
      <w:r w:rsidRPr="00A510CC">
        <w:rPr>
          <w:rFonts w:asciiTheme="minorHAnsi" w:eastAsia="Calibri" w:hAnsiTheme="minorHAnsi" w:cstheme="minorHAnsi"/>
          <w:sz w:val="18"/>
          <w:szCs w:val="18"/>
        </w:rPr>
        <w:t>se jako poskytovatel tohoto plnění zavazuje, že povinnosti plynoucí mu ze zákona č. 235/2004 Sb., o dani z přidané</w:t>
      </w:r>
      <w:r w:rsidRPr="00A510CC">
        <w:rPr>
          <w:rFonts w:asciiTheme="minorHAnsi" w:eastAsia="Calibri" w:hAnsiTheme="minorHAnsi" w:cstheme="minorHAnsi"/>
          <w:b/>
          <w:bCs/>
          <w:sz w:val="18"/>
          <w:szCs w:val="18"/>
        </w:rPr>
        <w:t xml:space="preserve"> </w:t>
      </w:r>
      <w:r w:rsidRPr="00A510CC">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Pr="00A510CC" w:rsidRDefault="004F729E" w:rsidP="004F729E">
      <w:pPr>
        <w:spacing w:line="93"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15.9. Platby společnosti E.ON se nepovažují za potvrzení, schválení plnění, ani vzdání se oznámení vady.</w:t>
      </w:r>
    </w:p>
    <w:p w:rsidR="004F729E" w:rsidRPr="00A510CC" w:rsidRDefault="004F729E" w:rsidP="004F729E">
      <w:pPr>
        <w:spacing w:line="399" w:lineRule="exact"/>
        <w:rPr>
          <w:rFonts w:asciiTheme="minorHAnsi" w:hAnsiTheme="minorHAnsi" w:cstheme="minorHAnsi"/>
          <w:sz w:val="18"/>
          <w:szCs w:val="18"/>
        </w:rPr>
      </w:pPr>
    </w:p>
    <w:p w:rsidR="004F729E" w:rsidRPr="00A510CC" w:rsidRDefault="004F729E" w:rsidP="004F729E">
      <w:pPr>
        <w:numPr>
          <w:ilvl w:val="0"/>
          <w:numId w:val="1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Poddodavatelé</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38"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Pr="00A510CC" w:rsidRDefault="004F729E" w:rsidP="004F729E">
      <w:pPr>
        <w:spacing w:line="111" w:lineRule="exact"/>
        <w:rPr>
          <w:rFonts w:asciiTheme="minorHAnsi" w:hAnsiTheme="minorHAnsi" w:cstheme="minorHAnsi"/>
          <w:sz w:val="18"/>
          <w:szCs w:val="18"/>
        </w:rPr>
      </w:pPr>
    </w:p>
    <w:p w:rsidR="004F729E" w:rsidRPr="00A510CC" w:rsidRDefault="004F729E" w:rsidP="004F729E">
      <w:pPr>
        <w:spacing w:line="241"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16.4</w:t>
      </w:r>
      <w:r w:rsidRPr="00A510CC">
        <w:rPr>
          <w:rFonts w:asciiTheme="minorHAnsi" w:eastAsia="Arial" w:hAnsiTheme="minorHAnsi" w:cstheme="minorHAnsi"/>
          <w:sz w:val="18"/>
          <w:szCs w:val="18"/>
        </w:rPr>
        <w:t>.</w:t>
      </w:r>
      <w:r w:rsidRPr="00A510CC">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spacing w:line="364" w:lineRule="exact"/>
        <w:rPr>
          <w:rFonts w:asciiTheme="minorHAnsi" w:hAnsiTheme="minorHAnsi" w:cstheme="minorHAnsi"/>
          <w:sz w:val="18"/>
          <w:szCs w:val="18"/>
        </w:rPr>
      </w:pPr>
    </w:p>
    <w:p w:rsidR="004F729E" w:rsidRPr="00A510CC" w:rsidRDefault="004F729E" w:rsidP="004F729E">
      <w:pPr>
        <w:numPr>
          <w:ilvl w:val="0"/>
          <w:numId w:val="1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Pojištění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74"/>
        <w:jc w:val="both"/>
        <w:rPr>
          <w:rFonts w:asciiTheme="minorHAnsi" w:hAnsiTheme="minorHAnsi" w:cstheme="minorHAnsi"/>
          <w:sz w:val="18"/>
          <w:szCs w:val="18"/>
        </w:rPr>
      </w:pPr>
      <w:r w:rsidRPr="00A510CC">
        <w:rPr>
          <w:rFonts w:asciiTheme="minorHAnsi" w:eastAsia="Calibr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19"/>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lastRenderedPageBreak/>
        <w:t>Postoupení práv a povinností, Zadržovací právo</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20"/>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Doba trvání a ukončení platnosti Smlouvy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19"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33"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je více jak 30 kalendářních dní v prodlení s plněním jakéhokoli termínu realizace předmětu plnění smlouvy.</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předepsaný technologický postup či veřejnoprávní předpis.</w:t>
      </w:r>
    </w:p>
    <w:p w:rsidR="004F729E" w:rsidRPr="00A510CC" w:rsidRDefault="004F729E" w:rsidP="004F729E">
      <w:pPr>
        <w:spacing w:line="134"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rsidR="004F729E" w:rsidRPr="00A510CC" w:rsidRDefault="004F729E" w:rsidP="004F729E">
      <w:pPr>
        <w:spacing w:line="87"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Plnění podle Smlouvy nelze převzít z důvodů na straně Poskytovatele.</w:t>
      </w:r>
    </w:p>
    <w:p w:rsidR="004F729E" w:rsidRPr="00A510CC" w:rsidRDefault="004F729E" w:rsidP="004F729E">
      <w:pPr>
        <w:spacing w:line="133" w:lineRule="exact"/>
        <w:rPr>
          <w:rFonts w:asciiTheme="minorHAnsi" w:eastAsia="Calibri" w:hAnsiTheme="minorHAnsi" w:cstheme="minorHAnsi"/>
          <w:sz w:val="18"/>
          <w:szCs w:val="18"/>
        </w:rPr>
      </w:pPr>
    </w:p>
    <w:p w:rsidR="004F729E" w:rsidRPr="00A510CC" w:rsidRDefault="004F729E" w:rsidP="004F729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14" w:right="20"/>
        <w:rPr>
          <w:rFonts w:asciiTheme="minorHAnsi" w:hAnsiTheme="minorHAnsi" w:cstheme="minorHAnsi"/>
          <w:sz w:val="18"/>
          <w:szCs w:val="18"/>
        </w:rPr>
      </w:pPr>
      <w:r w:rsidRPr="00A510CC">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45"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Pr="00A510CC" w:rsidRDefault="004F729E" w:rsidP="004F729E">
      <w:pPr>
        <w:spacing w:line="89" w:lineRule="exact"/>
        <w:rPr>
          <w:rFonts w:asciiTheme="minorHAnsi" w:hAnsiTheme="minorHAnsi" w:cstheme="minorHAnsi"/>
          <w:sz w:val="18"/>
          <w:szCs w:val="18"/>
        </w:rPr>
      </w:pPr>
    </w:p>
    <w:p w:rsidR="004F729E" w:rsidRPr="00A510CC" w:rsidRDefault="004F729E" w:rsidP="004F729E">
      <w:pPr>
        <w:numPr>
          <w:ilvl w:val="0"/>
          <w:numId w:val="22"/>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tak, jak je stanoví zák.č.89/2012 Sb., občanského zákoníku, zejména ve svém ustanovení § 2001 a násl., nebo zda</w:t>
      </w:r>
    </w:p>
    <w:p w:rsidR="004F729E" w:rsidRPr="00A510CC" w:rsidRDefault="004F729E" w:rsidP="004F729E">
      <w:pPr>
        <w:spacing w:line="130" w:lineRule="exact"/>
        <w:rPr>
          <w:rFonts w:asciiTheme="minorHAnsi" w:eastAsia="Calibri" w:hAnsiTheme="minorHAnsi" w:cstheme="minorHAnsi"/>
          <w:sz w:val="18"/>
          <w:szCs w:val="18"/>
        </w:rPr>
      </w:pPr>
    </w:p>
    <w:p w:rsidR="004F729E" w:rsidRPr="00A510CC" w:rsidRDefault="004F729E" w:rsidP="004F729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A510CC">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1" w:lineRule="auto"/>
        <w:ind w:left="814" w:right="20" w:hanging="438"/>
        <w:rPr>
          <w:rFonts w:asciiTheme="minorHAnsi" w:hAnsiTheme="minorHAnsi" w:cstheme="minorHAnsi"/>
          <w:sz w:val="18"/>
          <w:szCs w:val="18"/>
        </w:rPr>
      </w:pPr>
      <w:r w:rsidRPr="00A510CC">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Pr="00A510CC" w:rsidRDefault="004F729E" w:rsidP="004F729E">
      <w:pPr>
        <w:spacing w:line="90"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předat Odběrateli všechny části předmětu plnění smlouvy realizované Poskytovatelem do data odstoupení,</w:t>
      </w:r>
    </w:p>
    <w:p w:rsidR="004F729E" w:rsidRPr="00A510CC" w:rsidRDefault="004F729E" w:rsidP="004F729E">
      <w:pPr>
        <w:spacing w:line="102"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ukončit všechny smlouvy s poddodavateli, kromě těch, které mají být Odběrateli postoupeny podle písmene d) níže,</w:t>
      </w:r>
    </w:p>
    <w:p w:rsidR="004F729E" w:rsidRPr="00A510CC" w:rsidRDefault="004F729E" w:rsidP="004F729E">
      <w:pPr>
        <w:spacing w:line="128"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Pr="00A510CC" w:rsidRDefault="004F729E" w:rsidP="004F729E">
      <w:pPr>
        <w:spacing w:line="129" w:lineRule="exact"/>
        <w:rPr>
          <w:rFonts w:asciiTheme="minorHAnsi" w:eastAsia="Calibri" w:hAnsiTheme="minorHAnsi" w:cstheme="minorHAnsi"/>
          <w:sz w:val="18"/>
          <w:szCs w:val="18"/>
        </w:rPr>
      </w:pPr>
    </w:p>
    <w:p w:rsidR="004F729E" w:rsidRPr="00A510CC" w:rsidRDefault="004F729E" w:rsidP="004F729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A510CC">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rsidR="004F729E" w:rsidRPr="00A510CC" w:rsidRDefault="004F729E" w:rsidP="004F729E">
      <w:pPr>
        <w:spacing w:line="129" w:lineRule="exact"/>
        <w:rPr>
          <w:rFonts w:asciiTheme="minorHAnsi" w:hAnsiTheme="minorHAnsi" w:cstheme="minorHAnsi"/>
          <w:sz w:val="18"/>
          <w:szCs w:val="18"/>
        </w:rPr>
      </w:pPr>
    </w:p>
    <w:p w:rsidR="004F729E" w:rsidRPr="00A510CC" w:rsidRDefault="004F729E" w:rsidP="004F729E">
      <w:pPr>
        <w:spacing w:line="237"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w:t>
      </w:r>
      <w:r w:rsidRPr="00A510CC">
        <w:rPr>
          <w:rFonts w:asciiTheme="minorHAnsi" w:eastAsia="Calibri" w:hAnsiTheme="minorHAnsi" w:cstheme="minorHAnsi"/>
          <w:sz w:val="18"/>
          <w:szCs w:val="18"/>
        </w:rPr>
        <w:lastRenderedPageBreak/>
        <w:t>Poskytovatele ponížen o částku, o kterou účelně vynaložené náklady Odběratele eventuelně přesáhnou cenu předmětu plnění sjednanou ve smlouvě.</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4"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1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Pr="00A510CC" w:rsidRDefault="004F729E" w:rsidP="004F729E">
      <w:pPr>
        <w:spacing w:line="96"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19.10. Ustanovení článku 26 tím zůstávají nedotčena.</w:t>
      </w:r>
    </w:p>
    <w:p w:rsidR="004F729E" w:rsidRPr="00A510CC" w:rsidRDefault="004F729E" w:rsidP="004F729E">
      <w:pPr>
        <w:spacing w:line="344"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20. Povinnosti po skončení účinnosti Smlouvy</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56"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Pr="00A510CC" w:rsidRDefault="004F729E" w:rsidP="004F729E">
      <w:pPr>
        <w:spacing w:line="123" w:lineRule="exact"/>
        <w:rPr>
          <w:rFonts w:asciiTheme="minorHAnsi" w:hAnsiTheme="minorHAnsi" w:cstheme="minorHAnsi"/>
          <w:sz w:val="18"/>
          <w:szCs w:val="18"/>
        </w:rPr>
      </w:pPr>
    </w:p>
    <w:p w:rsidR="004F729E" w:rsidRPr="00A510CC" w:rsidRDefault="004F729E" w:rsidP="004F729E">
      <w:pPr>
        <w:spacing w:line="229"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3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8"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Pr="00A510CC" w:rsidRDefault="004F729E" w:rsidP="004F729E">
      <w:pPr>
        <w:spacing w:line="373" w:lineRule="exact"/>
        <w:rPr>
          <w:rFonts w:asciiTheme="minorHAnsi" w:hAnsiTheme="minorHAnsi" w:cstheme="minorHAnsi"/>
          <w:sz w:val="18"/>
          <w:szCs w:val="18"/>
        </w:rPr>
      </w:pPr>
    </w:p>
    <w:p w:rsidR="004F729E" w:rsidRPr="00A510CC" w:rsidRDefault="004F729E" w:rsidP="004F729E">
      <w:pPr>
        <w:numPr>
          <w:ilvl w:val="0"/>
          <w:numId w:val="24"/>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Důvěrná povaha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42"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rsidR="004F729E" w:rsidRPr="00A510CC" w:rsidRDefault="004F729E" w:rsidP="004F729E">
      <w:pPr>
        <w:spacing w:line="47"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odběrném místě zákazníka, údaje o historii spotřeby zákazníka, údaje o odběrovém diagramu odběrného místa zákazníka</w:t>
      </w:r>
    </w:p>
    <w:p w:rsidR="004F729E" w:rsidRPr="00A510CC" w:rsidRDefault="004F729E" w:rsidP="004F729E">
      <w:pPr>
        <w:spacing w:line="8"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 o tom, kdo je dodavatelem zákazníka</w:t>
      </w:r>
    </w:p>
    <w:p w:rsidR="004F729E" w:rsidRPr="00A510CC" w:rsidRDefault="004F729E" w:rsidP="004F729E">
      <w:pPr>
        <w:spacing w:line="3" w:lineRule="exact"/>
        <w:rPr>
          <w:rFonts w:asciiTheme="minorHAnsi" w:eastAsia="Times New Roman" w:hAnsiTheme="minorHAnsi" w:cstheme="minorHAnsi"/>
          <w:sz w:val="18"/>
          <w:szCs w:val="18"/>
        </w:rPr>
      </w:pPr>
    </w:p>
    <w:p w:rsidR="004F729E" w:rsidRPr="00A510CC" w:rsidRDefault="004F729E" w:rsidP="004F729E">
      <w:pPr>
        <w:numPr>
          <w:ilvl w:val="0"/>
          <w:numId w:val="25"/>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platebních či jiných schopnostech zákazníka.</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 xml:space="preserve">Jde také o následující údaje týkající se distribuční soustavy společnosti E.ON Distribuce, a.s., IČ 28085400, se sídlem F. A. </w:t>
      </w:r>
      <w:proofErr w:type="spellStart"/>
      <w:r w:rsidRPr="00A510CC">
        <w:rPr>
          <w:rFonts w:asciiTheme="minorHAnsi" w:eastAsia="Calibri" w:hAnsiTheme="minorHAnsi" w:cstheme="minorHAnsi"/>
          <w:sz w:val="18"/>
          <w:szCs w:val="18"/>
        </w:rPr>
        <w:t>Gerstnera</w:t>
      </w:r>
      <w:proofErr w:type="spellEnd"/>
      <w:r w:rsidRPr="00A510CC">
        <w:rPr>
          <w:rFonts w:asciiTheme="minorHAnsi" w:eastAsia="Calibri" w:hAnsiTheme="minorHAnsi" w:cstheme="minorHAnsi"/>
          <w:sz w:val="18"/>
          <w:szCs w:val="18"/>
        </w:rPr>
        <w:t xml:space="preserve"> 2151/6, České Budějovice 7, 370 01 České Budějovice, vedené u Krajského soudu v Českých Budějovicích pod B 1772 (dále jen „E.ON Distribuce, a.s.“)</w:t>
      </w:r>
    </w:p>
    <w:p w:rsidR="004F729E" w:rsidRPr="00A510CC" w:rsidRDefault="004F729E" w:rsidP="004F729E">
      <w:pPr>
        <w:spacing w:line="94" w:lineRule="exact"/>
        <w:rPr>
          <w:rFonts w:asciiTheme="minorHAnsi"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infrastruktuře správce E.ON Distribuce, a.s., ve smyslu zák. č. 240/2000 Sb., (krizový zákon),</w:t>
      </w:r>
    </w:p>
    <w:p w:rsidR="004F729E" w:rsidRPr="00A510CC" w:rsidRDefault="004F729E" w:rsidP="004F729E">
      <w:pPr>
        <w:spacing w:line="128"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spacing w:line="222" w:lineRule="auto"/>
        <w:ind w:left="1080" w:right="2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kritické informační infrastruktuře správce E.ON Distribuce, a.s., ve smyslu zák. č. 181/2014 Sb., (zákon o kybernetické bezpečnosti),</w:t>
      </w:r>
    </w:p>
    <w:p w:rsidR="004F729E" w:rsidRPr="00A510CC" w:rsidRDefault="004F729E" w:rsidP="004F729E">
      <w:pPr>
        <w:spacing w:line="90"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informačních a komunikačních systémech zajišťujících provoz distribuční soustavy E.ON Distribuce, a.s.,</w:t>
      </w:r>
    </w:p>
    <w:p w:rsidR="004F729E" w:rsidRPr="00A510CC" w:rsidRDefault="004F729E" w:rsidP="004F729E">
      <w:pPr>
        <w:spacing w:line="87" w:lineRule="exact"/>
        <w:rPr>
          <w:rFonts w:asciiTheme="minorHAnsi" w:eastAsia="Times New Roman" w:hAnsiTheme="minorHAnsi" w:cstheme="minorHAnsi"/>
          <w:sz w:val="18"/>
          <w:szCs w:val="18"/>
        </w:rPr>
      </w:pPr>
    </w:p>
    <w:p w:rsidR="004F729E" w:rsidRPr="00A510CC" w:rsidRDefault="004F729E" w:rsidP="004F729E">
      <w:pPr>
        <w:numPr>
          <w:ilvl w:val="0"/>
          <w:numId w:val="26"/>
        </w:numPr>
        <w:tabs>
          <w:tab w:val="left" w:pos="1080"/>
        </w:tabs>
        <w:ind w:left="1080" w:hanging="354"/>
        <w:rPr>
          <w:rFonts w:asciiTheme="minorHAnsi" w:eastAsia="Times New Roman" w:hAnsiTheme="minorHAnsi" w:cstheme="minorHAnsi"/>
          <w:sz w:val="18"/>
          <w:szCs w:val="18"/>
        </w:rPr>
      </w:pPr>
      <w:r w:rsidRPr="00A510CC">
        <w:rPr>
          <w:rFonts w:asciiTheme="minorHAnsi" w:eastAsia="Calibri" w:hAnsiTheme="minorHAnsi" w:cstheme="minorHAnsi"/>
          <w:sz w:val="18"/>
          <w:szCs w:val="18"/>
        </w:rPr>
        <w:t>údaje o fyzickém zabezpečení objektů a prvků distribuční soustavy E.ON Distribuce, a.s.</w:t>
      </w:r>
    </w:p>
    <w:p w:rsidR="004F729E" w:rsidRPr="00A510CC" w:rsidRDefault="004F729E" w:rsidP="004F729E">
      <w:pPr>
        <w:spacing w:line="87"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21.3. Pokud Důvěrné informace obsahují osobní údaje, použijí se přednostně ustanovení článku 23.</w:t>
      </w:r>
    </w:p>
    <w:p w:rsidR="004F729E" w:rsidRPr="00A510CC" w:rsidRDefault="004F729E" w:rsidP="004F729E">
      <w:pPr>
        <w:rPr>
          <w:rFonts w:asciiTheme="minorHAnsi" w:hAnsiTheme="minorHAnsi" w:cstheme="minorHAnsi"/>
          <w:sz w:val="18"/>
          <w:szCs w:val="18"/>
        </w:rPr>
      </w:pPr>
    </w:p>
    <w:p w:rsidR="004F729E" w:rsidRPr="00A510CC" w:rsidRDefault="004F729E" w:rsidP="004F729E">
      <w:pPr>
        <w:spacing w:line="234" w:lineRule="auto"/>
        <w:ind w:left="81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54"/>
        <w:rPr>
          <w:rFonts w:asciiTheme="minorHAnsi" w:hAnsiTheme="minorHAnsi" w:cstheme="minorHAnsi"/>
          <w:sz w:val="18"/>
          <w:szCs w:val="18"/>
        </w:rPr>
      </w:pPr>
      <w:r w:rsidRPr="00A510CC">
        <w:rPr>
          <w:rFonts w:asciiTheme="minorHAnsi" w:eastAsia="Calibri" w:hAnsiTheme="minorHAnsi" w:cstheme="minorHAnsi"/>
          <w:sz w:val="18"/>
          <w:szCs w:val="18"/>
        </w:rPr>
        <w:t>21.7. Povinnosti vyplývající z tohoto článku 21 nejsou ukončením Smlouvy dotčeny.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0"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Pr="00A510CC" w:rsidRDefault="004F729E" w:rsidP="004F729E">
      <w:pPr>
        <w:spacing w:line="367" w:lineRule="exact"/>
        <w:rPr>
          <w:rFonts w:asciiTheme="minorHAnsi" w:hAnsiTheme="minorHAnsi" w:cstheme="minorHAnsi"/>
          <w:sz w:val="18"/>
          <w:szCs w:val="18"/>
        </w:rPr>
      </w:pPr>
    </w:p>
    <w:p w:rsidR="004F729E" w:rsidRPr="00A510CC" w:rsidRDefault="004F729E" w:rsidP="004F729E">
      <w:pPr>
        <w:numPr>
          <w:ilvl w:val="0"/>
          <w:numId w:val="27"/>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Povinnosti Poskytovatele v souvislosti se zák. č. 458/2000 Sb.</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6" w:lineRule="auto"/>
        <w:ind w:left="354"/>
        <w:jc w:val="both"/>
        <w:rPr>
          <w:rFonts w:asciiTheme="minorHAnsi" w:hAnsiTheme="minorHAnsi" w:cstheme="minorHAnsi"/>
          <w:sz w:val="18"/>
          <w:szCs w:val="18"/>
        </w:rPr>
      </w:pPr>
      <w:r w:rsidRPr="00A510CC">
        <w:rPr>
          <w:rFonts w:asciiTheme="minorHAnsi" w:eastAsia="Calibri" w:hAnsiTheme="minorHAnsi" w:cstheme="minorHAns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A510CC">
        <w:rPr>
          <w:rFonts w:asciiTheme="minorHAnsi" w:eastAsia="Calibri" w:hAnsiTheme="minorHAnsi" w:cstheme="minorHAnsi"/>
          <w:sz w:val="18"/>
          <w:szCs w:val="18"/>
        </w:rPr>
        <w:t>ust</w:t>
      </w:r>
      <w:proofErr w:type="spellEnd"/>
      <w:r w:rsidRPr="00A510CC">
        <w:rPr>
          <w:rFonts w:asciiTheme="minorHAnsi" w:eastAsia="Calibri" w:hAnsiTheme="minorHAnsi" w:cstheme="minorHAnsi"/>
          <w:sz w:val="18"/>
          <w:szCs w:val="18"/>
        </w:rPr>
        <w:t>. § 25a a § 59a tohoto zákona).</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5" w:lineRule="exact"/>
        <w:rPr>
          <w:rFonts w:asciiTheme="minorHAnsi" w:hAnsiTheme="minorHAnsi" w:cstheme="minorHAnsi"/>
          <w:sz w:val="18"/>
          <w:szCs w:val="18"/>
        </w:rPr>
      </w:pPr>
    </w:p>
    <w:p w:rsidR="004F729E" w:rsidRPr="00A510CC" w:rsidRDefault="004F729E" w:rsidP="004F729E">
      <w:pPr>
        <w:numPr>
          <w:ilvl w:val="0"/>
          <w:numId w:val="28"/>
        </w:numPr>
        <w:tabs>
          <w:tab w:val="left" w:pos="274"/>
        </w:tabs>
        <w:ind w:left="274"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Ochrana údajů, Zadávání zakázek v celé skupině</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33" w:lineRule="auto"/>
        <w:ind w:left="794"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Pr="00A510CC" w:rsidRDefault="004F729E" w:rsidP="004F729E">
      <w:pPr>
        <w:spacing w:line="138" w:lineRule="exact"/>
        <w:rPr>
          <w:rFonts w:asciiTheme="minorHAnsi" w:hAnsiTheme="minorHAnsi" w:cstheme="minorHAnsi"/>
          <w:sz w:val="18"/>
          <w:szCs w:val="18"/>
        </w:rPr>
      </w:pPr>
    </w:p>
    <w:p w:rsidR="004F729E" w:rsidRPr="00A510CC" w:rsidRDefault="004F729E" w:rsidP="004F729E">
      <w:pPr>
        <w:spacing w:line="229"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794"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Pr="00A510CC" w:rsidRDefault="004F729E" w:rsidP="004F729E">
      <w:pPr>
        <w:spacing w:line="132" w:lineRule="exact"/>
        <w:rPr>
          <w:rFonts w:asciiTheme="minorHAnsi" w:hAnsiTheme="minorHAnsi" w:cstheme="minorHAnsi"/>
          <w:sz w:val="18"/>
          <w:szCs w:val="18"/>
        </w:rPr>
      </w:pPr>
    </w:p>
    <w:p w:rsidR="004F729E" w:rsidRPr="00A510CC" w:rsidRDefault="004F729E" w:rsidP="004F729E">
      <w:pPr>
        <w:spacing w:line="234" w:lineRule="auto"/>
        <w:ind w:left="794" w:right="20" w:hanging="441"/>
        <w:rPr>
          <w:rFonts w:asciiTheme="minorHAnsi" w:eastAsia="Calibri" w:hAnsiTheme="minorHAnsi" w:cstheme="minorHAnsi"/>
          <w:color w:val="0563C1"/>
          <w:sz w:val="18"/>
          <w:szCs w:val="18"/>
          <w:u w:val="single"/>
        </w:rPr>
      </w:pPr>
      <w:r w:rsidRPr="00A510CC">
        <w:rPr>
          <w:rFonts w:asciiTheme="minorHAnsi" w:eastAsia="Calibri" w:hAnsiTheme="minorHAnsi" w:cstheme="minorHAns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r w:rsidRPr="00A510CC">
          <w:rPr>
            <w:rFonts w:asciiTheme="minorHAnsi" w:eastAsia="Calibri" w:hAnsiTheme="minorHAnsi" w:cstheme="minorHAnsi"/>
            <w:color w:val="0563C1"/>
            <w:sz w:val="18"/>
            <w:szCs w:val="18"/>
            <w:u w:val="single"/>
          </w:rPr>
          <w:t>http://www.eon.cz/o-nas/o-skupine-eon/pro-partnery/vseobecne-nakupni-podminky</w:t>
        </w:r>
      </w:hyperlink>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0" w:lineRule="auto"/>
        <w:ind w:left="754" w:right="20"/>
        <w:rPr>
          <w:rFonts w:asciiTheme="minorHAnsi" w:hAnsiTheme="minorHAnsi" w:cstheme="minorHAnsi"/>
          <w:sz w:val="18"/>
          <w:szCs w:val="18"/>
        </w:rPr>
      </w:pPr>
      <w:r w:rsidRPr="00A510CC">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0" w:lineRule="auto"/>
        <w:ind w:left="794" w:hanging="438"/>
        <w:rPr>
          <w:rFonts w:asciiTheme="minorHAnsi" w:hAnsiTheme="minorHAnsi" w:cstheme="minorHAnsi"/>
          <w:sz w:val="18"/>
          <w:szCs w:val="18"/>
        </w:rPr>
      </w:pPr>
      <w:r w:rsidRPr="00A510CC">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rsidR="004F729E" w:rsidRPr="00A510CC" w:rsidRDefault="004F729E" w:rsidP="004F729E">
      <w:pPr>
        <w:spacing w:line="318" w:lineRule="exact"/>
        <w:rPr>
          <w:rFonts w:asciiTheme="minorHAnsi"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za účelem zpracování jménem společnosti E.ON,</w:t>
      </w:r>
    </w:p>
    <w:p w:rsidR="004F729E" w:rsidRPr="00A510CC" w:rsidRDefault="004F729E" w:rsidP="004F729E">
      <w:pPr>
        <w:spacing w:line="317"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za účelem nezávislého zpracování nebo</w:t>
      </w:r>
    </w:p>
    <w:p w:rsidR="004F729E" w:rsidRPr="00A510CC" w:rsidRDefault="004F729E" w:rsidP="004F729E">
      <w:pPr>
        <w:spacing w:line="319" w:lineRule="exact"/>
        <w:rPr>
          <w:rFonts w:asciiTheme="minorHAnsi" w:eastAsia="Segoe UI Symbol" w:hAnsiTheme="minorHAnsi" w:cstheme="minorHAnsi"/>
          <w:sz w:val="18"/>
          <w:szCs w:val="18"/>
        </w:rPr>
      </w:pPr>
    </w:p>
    <w:p w:rsidR="004F729E" w:rsidRPr="00A510CC" w:rsidRDefault="004F729E" w:rsidP="004F729E">
      <w:pPr>
        <w:numPr>
          <w:ilvl w:val="0"/>
          <w:numId w:val="29"/>
        </w:numPr>
        <w:tabs>
          <w:tab w:val="left" w:pos="1534"/>
        </w:tabs>
        <w:ind w:left="1534" w:hanging="368"/>
        <w:rPr>
          <w:rFonts w:asciiTheme="minorHAnsi" w:eastAsia="Segoe UI Symbol" w:hAnsiTheme="minorHAnsi" w:cstheme="minorHAnsi"/>
          <w:sz w:val="18"/>
          <w:szCs w:val="18"/>
        </w:rPr>
      </w:pPr>
      <w:r w:rsidRPr="00A510CC">
        <w:rPr>
          <w:rFonts w:asciiTheme="minorHAnsi" w:eastAsia="Calibri" w:hAnsiTheme="minorHAnsi" w:cstheme="minorHAnsi"/>
          <w:sz w:val="18"/>
          <w:szCs w:val="18"/>
        </w:rPr>
        <w:t>z titulu společné odpovědnosti Dodavatele a společnosti E.ON,</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351" w:lineRule="exact"/>
        <w:rPr>
          <w:rFonts w:asciiTheme="minorHAnsi" w:hAnsiTheme="minorHAnsi" w:cstheme="minorHAnsi"/>
          <w:sz w:val="18"/>
          <w:szCs w:val="18"/>
        </w:rPr>
      </w:pPr>
    </w:p>
    <w:p w:rsidR="004F729E" w:rsidRPr="00A510CC" w:rsidRDefault="004F729E" w:rsidP="004F729E">
      <w:pPr>
        <w:spacing w:line="220" w:lineRule="auto"/>
        <w:ind w:left="794" w:right="440"/>
        <w:rPr>
          <w:rFonts w:asciiTheme="minorHAnsi" w:hAnsiTheme="minorHAnsi" w:cstheme="minorHAnsi"/>
          <w:sz w:val="18"/>
          <w:szCs w:val="18"/>
        </w:rPr>
      </w:pPr>
      <w:r w:rsidRPr="00A510CC">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rsidR="004F729E" w:rsidRPr="00A510CC" w:rsidRDefault="004F729E" w:rsidP="004F729E">
      <w:pPr>
        <w:rPr>
          <w:rFonts w:asciiTheme="minorHAnsi" w:hAnsiTheme="minorHAnsi" w:cstheme="minorHAnsi"/>
          <w:sz w:val="18"/>
          <w:szCs w:val="18"/>
        </w:rPr>
      </w:pPr>
    </w:p>
    <w:p w:rsidR="004F729E" w:rsidRPr="00A510CC" w:rsidRDefault="004F729E" w:rsidP="004F729E">
      <w:pPr>
        <w:numPr>
          <w:ilvl w:val="0"/>
          <w:numId w:val="30"/>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Bezpečnost informací</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37" w:lineRule="auto"/>
        <w:ind w:left="380" w:right="160"/>
        <w:jc w:val="both"/>
        <w:rPr>
          <w:rFonts w:asciiTheme="minorHAnsi" w:hAnsiTheme="minorHAnsi" w:cstheme="minorHAnsi"/>
          <w:sz w:val="18"/>
          <w:szCs w:val="18"/>
        </w:rPr>
      </w:pPr>
      <w:r w:rsidRPr="00A510CC">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25. Publikace, Reklama</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4" w:lineRule="auto"/>
        <w:ind w:left="380" w:right="20"/>
        <w:jc w:val="both"/>
        <w:rPr>
          <w:rFonts w:asciiTheme="minorHAnsi" w:hAnsiTheme="minorHAnsi" w:cstheme="minorHAnsi"/>
          <w:sz w:val="18"/>
          <w:szCs w:val="18"/>
        </w:rPr>
      </w:pPr>
      <w:r w:rsidRPr="00A510CC">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Pr="00A510CC" w:rsidRDefault="004F729E" w:rsidP="004F729E">
      <w:pPr>
        <w:spacing w:line="86" w:lineRule="exact"/>
        <w:rPr>
          <w:rFonts w:asciiTheme="minorHAnsi" w:hAnsiTheme="minorHAnsi" w:cstheme="minorHAnsi"/>
          <w:sz w:val="18"/>
          <w:szCs w:val="18"/>
        </w:rPr>
      </w:pPr>
    </w:p>
    <w:p w:rsidR="004F729E" w:rsidRPr="00A510CC" w:rsidRDefault="004F729E" w:rsidP="004F729E">
      <w:pPr>
        <w:rPr>
          <w:rFonts w:asciiTheme="minorHAnsi" w:hAnsiTheme="minorHAnsi" w:cstheme="minorHAnsi"/>
          <w:sz w:val="18"/>
          <w:szCs w:val="18"/>
        </w:rPr>
      </w:pPr>
      <w:r w:rsidRPr="00A510CC">
        <w:rPr>
          <w:rFonts w:asciiTheme="minorHAnsi" w:eastAsia="Calibri" w:hAnsiTheme="minorHAnsi" w:cstheme="minorHAnsi"/>
          <w:b/>
          <w:bCs/>
          <w:sz w:val="18"/>
          <w:szCs w:val="18"/>
        </w:rPr>
        <w:t>26. Brexit</w:t>
      </w:r>
    </w:p>
    <w:p w:rsidR="004F729E" w:rsidRPr="00A510CC" w:rsidRDefault="004F729E" w:rsidP="004F729E">
      <w:pPr>
        <w:spacing w:line="97" w:lineRule="exact"/>
        <w:rPr>
          <w:rFonts w:asciiTheme="minorHAnsi" w:hAnsiTheme="minorHAnsi" w:cstheme="minorHAnsi"/>
          <w:sz w:val="18"/>
          <w:szCs w:val="18"/>
        </w:rPr>
      </w:pPr>
    </w:p>
    <w:p w:rsidR="004F729E" w:rsidRPr="00A510CC" w:rsidRDefault="004F729E" w:rsidP="004F729E">
      <w:pPr>
        <w:spacing w:line="241" w:lineRule="auto"/>
        <w:ind w:left="360"/>
        <w:jc w:val="both"/>
        <w:rPr>
          <w:rFonts w:asciiTheme="minorHAnsi" w:hAnsiTheme="minorHAnsi" w:cstheme="minorHAnsi"/>
          <w:sz w:val="18"/>
          <w:szCs w:val="18"/>
        </w:rPr>
      </w:pPr>
      <w:r w:rsidRPr="00A510CC">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Pr="00A510CC" w:rsidRDefault="004F729E" w:rsidP="004F729E">
      <w:pPr>
        <w:spacing w:line="371" w:lineRule="exact"/>
        <w:rPr>
          <w:rFonts w:asciiTheme="minorHAnsi" w:hAnsiTheme="minorHAnsi" w:cstheme="minorHAnsi"/>
          <w:sz w:val="18"/>
          <w:szCs w:val="18"/>
        </w:rPr>
      </w:pPr>
    </w:p>
    <w:p w:rsidR="004F729E" w:rsidRPr="00A510CC" w:rsidRDefault="004F729E" w:rsidP="004F729E">
      <w:pPr>
        <w:numPr>
          <w:ilvl w:val="0"/>
          <w:numId w:val="31"/>
        </w:numPr>
        <w:tabs>
          <w:tab w:val="left" w:pos="280"/>
        </w:tabs>
        <w:ind w:left="280" w:hanging="274"/>
        <w:rPr>
          <w:rFonts w:asciiTheme="minorHAnsi" w:eastAsia="Calibri" w:hAnsiTheme="minorHAnsi" w:cstheme="minorHAnsi"/>
          <w:b/>
          <w:bCs/>
          <w:sz w:val="18"/>
          <w:szCs w:val="18"/>
        </w:rPr>
      </w:pPr>
      <w:r w:rsidRPr="00A510CC">
        <w:rPr>
          <w:rFonts w:asciiTheme="minorHAnsi" w:eastAsia="Calibri" w:hAnsiTheme="minorHAnsi" w:cstheme="minorHAnsi"/>
          <w:b/>
          <w:bCs/>
          <w:sz w:val="18"/>
          <w:szCs w:val="18"/>
        </w:rPr>
        <w:t>Příslušnost soudu, Jazyk smlouvy, Rozhodné právo, Svátky, Písemná podoba</w:t>
      </w:r>
    </w:p>
    <w:p w:rsidR="004F729E" w:rsidRPr="00A510CC" w:rsidRDefault="004F729E" w:rsidP="004F729E">
      <w:pPr>
        <w:spacing w:line="131" w:lineRule="exact"/>
        <w:rPr>
          <w:rFonts w:asciiTheme="minorHAnsi" w:hAnsiTheme="minorHAnsi" w:cstheme="minorHAnsi"/>
          <w:sz w:val="18"/>
          <w:szCs w:val="18"/>
        </w:rPr>
      </w:pPr>
    </w:p>
    <w:p w:rsidR="004F729E" w:rsidRPr="00A510CC" w:rsidRDefault="004F729E" w:rsidP="004F729E">
      <w:pPr>
        <w:spacing w:line="229" w:lineRule="auto"/>
        <w:ind w:left="82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spacing w:line="137" w:lineRule="exact"/>
        <w:rPr>
          <w:rFonts w:asciiTheme="minorHAnsi" w:hAnsiTheme="minorHAnsi" w:cstheme="minorHAnsi"/>
          <w:sz w:val="18"/>
          <w:szCs w:val="18"/>
        </w:rPr>
      </w:pPr>
    </w:p>
    <w:p w:rsidR="004F729E" w:rsidRPr="00A510CC" w:rsidRDefault="004F729E" w:rsidP="004F729E">
      <w:pPr>
        <w:spacing w:line="21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17" w:lineRule="auto"/>
        <w:ind w:left="8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27.4. Svátky uvedené ve Smlouvě jsou výhradně odkazy na státní svátky České republiky.</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1" w:lineRule="auto"/>
        <w:ind w:left="800" w:right="20" w:hanging="438"/>
        <w:jc w:val="both"/>
        <w:rPr>
          <w:rFonts w:asciiTheme="minorHAnsi" w:eastAsia="Calibri" w:hAnsiTheme="minorHAnsi" w:cstheme="minorHAnsi"/>
          <w:sz w:val="18"/>
          <w:szCs w:val="18"/>
        </w:rPr>
      </w:pPr>
      <w:r w:rsidRPr="00A510CC">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rsidR="004F729E" w:rsidRPr="00A510CC" w:rsidRDefault="004F729E" w:rsidP="004F729E">
      <w:pPr>
        <w:spacing w:line="221" w:lineRule="auto"/>
        <w:ind w:left="800" w:right="20" w:hanging="438"/>
        <w:jc w:val="both"/>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F729E" w:rsidRPr="00A510CC" w:rsidRDefault="004F729E" w:rsidP="004F729E">
      <w:pPr>
        <w:spacing w:line="200" w:lineRule="exact"/>
        <w:rPr>
          <w:rFonts w:asciiTheme="minorHAnsi" w:hAnsiTheme="minorHAnsi" w:cstheme="minorHAnsi"/>
          <w:sz w:val="18"/>
          <w:szCs w:val="18"/>
        </w:rPr>
      </w:pPr>
    </w:p>
    <w:p w:rsidR="004F729E" w:rsidRPr="00A510CC" w:rsidRDefault="004F729E" w:rsidP="004F729E">
      <w:pPr>
        <w:spacing w:line="201" w:lineRule="exact"/>
        <w:rPr>
          <w:rFonts w:asciiTheme="minorHAnsi" w:hAnsiTheme="minorHAnsi" w:cstheme="minorHAnsi"/>
          <w:sz w:val="18"/>
          <w:szCs w:val="18"/>
        </w:rPr>
      </w:pPr>
    </w:p>
    <w:p w:rsidR="004F729E" w:rsidRPr="00A510CC" w:rsidRDefault="004F729E" w:rsidP="004F729E">
      <w:pPr>
        <w:ind w:left="20"/>
        <w:rPr>
          <w:rFonts w:asciiTheme="minorHAnsi" w:hAnsiTheme="minorHAnsi" w:cstheme="minorHAnsi"/>
          <w:sz w:val="18"/>
          <w:szCs w:val="18"/>
        </w:rPr>
      </w:pPr>
      <w:r w:rsidRPr="00A510CC">
        <w:rPr>
          <w:rFonts w:asciiTheme="minorHAnsi" w:eastAsia="Calibri" w:hAnsiTheme="minorHAnsi" w:cstheme="minorHAnsi"/>
          <w:b/>
          <w:bCs/>
          <w:sz w:val="18"/>
          <w:szCs w:val="18"/>
        </w:rPr>
        <w:t>28. Ostatní ustanovení</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28.1. Poskytovatel tímto prohlašuje, že na sebe přebírá nebezpečí změny okolností po uzavření smlouvy ve smyslu ustanovení §§</w:t>
      </w:r>
    </w:p>
    <w:p w:rsidR="004F729E" w:rsidRPr="00A510CC" w:rsidRDefault="004F729E" w:rsidP="004F729E">
      <w:pPr>
        <w:spacing w:line="6" w:lineRule="exact"/>
        <w:rPr>
          <w:rFonts w:asciiTheme="minorHAnsi" w:hAnsiTheme="minorHAnsi" w:cstheme="minorHAnsi"/>
          <w:sz w:val="18"/>
          <w:szCs w:val="18"/>
        </w:rPr>
      </w:pPr>
    </w:p>
    <w:p w:rsidR="004F729E" w:rsidRPr="00A510CC" w:rsidRDefault="004F729E" w:rsidP="004F729E">
      <w:pPr>
        <w:ind w:left="800"/>
        <w:rPr>
          <w:rFonts w:asciiTheme="minorHAnsi" w:hAnsiTheme="minorHAnsi" w:cstheme="minorHAnsi"/>
          <w:sz w:val="18"/>
          <w:szCs w:val="18"/>
        </w:rPr>
      </w:pPr>
      <w:r w:rsidRPr="00A510CC">
        <w:rPr>
          <w:rFonts w:asciiTheme="minorHAnsi" w:eastAsia="Calibri" w:hAnsiTheme="minorHAnsi" w:cstheme="minorHAnsi"/>
          <w:sz w:val="18"/>
          <w:szCs w:val="18"/>
        </w:rPr>
        <w:t xml:space="preserve">1765 a 1766 </w:t>
      </w:r>
      <w:proofErr w:type="spellStart"/>
      <w:r w:rsidRPr="00A510CC">
        <w:rPr>
          <w:rFonts w:asciiTheme="minorHAnsi" w:eastAsia="Calibri" w:hAnsiTheme="minorHAnsi" w:cstheme="minorHAnsi"/>
          <w:sz w:val="18"/>
          <w:szCs w:val="18"/>
        </w:rPr>
        <w:t>zák.č</w:t>
      </w:r>
      <w:proofErr w:type="spellEnd"/>
      <w:r w:rsidRPr="00A510CC">
        <w:rPr>
          <w:rFonts w:asciiTheme="minorHAnsi" w:eastAsia="Calibri" w:hAnsiTheme="minorHAnsi" w:cstheme="minorHAnsi"/>
          <w:sz w:val="18"/>
          <w:szCs w:val="18"/>
        </w:rPr>
        <w:t>. 89/2012 Sb., občanského zákoníku.</w:t>
      </w:r>
    </w:p>
    <w:p w:rsidR="004F729E" w:rsidRPr="00A510CC" w:rsidRDefault="004F729E" w:rsidP="004F729E">
      <w:pPr>
        <w:spacing w:line="90"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28.2. Odběratel a Poskytovatel se dohodli, že ustanovení §§ 1799 a 1800 zák. č. 89/2012 Sb. občanského zákoníku se nepoužijí.</w:t>
      </w:r>
    </w:p>
    <w:p w:rsidR="004F729E" w:rsidRPr="00A510CC" w:rsidRDefault="004F729E" w:rsidP="004F729E">
      <w:pPr>
        <w:spacing w:line="133" w:lineRule="exact"/>
        <w:rPr>
          <w:rFonts w:asciiTheme="minorHAnsi" w:hAnsiTheme="minorHAnsi" w:cstheme="minorHAnsi"/>
          <w:sz w:val="18"/>
          <w:szCs w:val="18"/>
        </w:rPr>
      </w:pPr>
    </w:p>
    <w:p w:rsidR="004F729E" w:rsidRPr="00A510CC" w:rsidRDefault="004F729E" w:rsidP="004F729E">
      <w:pPr>
        <w:spacing w:line="220"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rsidR="004F729E" w:rsidRPr="00A510CC" w:rsidRDefault="004F729E" w:rsidP="004F729E">
      <w:pPr>
        <w:spacing w:line="92"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28.4. Čas plnění vznikajících na základě nebo v souvislosti s touto smlouvou je určen ve prospěch Odběratele.</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lastRenderedPageBreak/>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Pr="00A510CC" w:rsidRDefault="004F729E" w:rsidP="004F729E">
      <w:pPr>
        <w:spacing w:line="134" w:lineRule="exact"/>
        <w:rPr>
          <w:rFonts w:asciiTheme="minorHAnsi" w:hAnsiTheme="minorHAnsi" w:cstheme="minorHAnsi"/>
          <w:sz w:val="18"/>
          <w:szCs w:val="18"/>
        </w:rPr>
      </w:pPr>
    </w:p>
    <w:p w:rsidR="004F729E" w:rsidRPr="00A510CC" w:rsidRDefault="004F729E" w:rsidP="004F729E">
      <w:pPr>
        <w:spacing w:line="234" w:lineRule="auto"/>
        <w:ind w:left="80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Pr="00A510CC" w:rsidRDefault="004F729E" w:rsidP="004F729E">
      <w:pPr>
        <w:spacing w:line="91" w:lineRule="exact"/>
        <w:rPr>
          <w:rFonts w:asciiTheme="minorHAnsi" w:hAnsiTheme="minorHAnsi" w:cstheme="minorHAnsi"/>
          <w:sz w:val="18"/>
          <w:szCs w:val="18"/>
        </w:rPr>
      </w:pPr>
    </w:p>
    <w:p w:rsidR="004F729E" w:rsidRPr="00A510CC" w:rsidRDefault="004F729E" w:rsidP="004F729E">
      <w:pPr>
        <w:ind w:left="360"/>
        <w:rPr>
          <w:rFonts w:asciiTheme="minorHAnsi" w:hAnsiTheme="minorHAnsi" w:cstheme="minorHAnsi"/>
          <w:sz w:val="18"/>
          <w:szCs w:val="18"/>
        </w:rPr>
      </w:pPr>
      <w:r w:rsidRPr="00A510CC">
        <w:rPr>
          <w:rFonts w:asciiTheme="minorHAnsi" w:eastAsia="Calibri" w:hAnsiTheme="minorHAnsi" w:cstheme="minorHAnsi"/>
          <w:sz w:val="18"/>
          <w:szCs w:val="18"/>
        </w:rPr>
        <w:t>28.7. Smlouvu lze změnit či doplňovat pouze formou písemných dodatků odsouhlasených oběma smluvními stranami.</w:t>
      </w:r>
    </w:p>
    <w:p w:rsidR="004F729E" w:rsidRPr="00A510CC" w:rsidRDefault="004F729E" w:rsidP="004F729E">
      <w:pPr>
        <w:spacing w:line="135" w:lineRule="exact"/>
        <w:rPr>
          <w:rFonts w:asciiTheme="minorHAnsi" w:hAnsiTheme="minorHAnsi" w:cstheme="minorHAnsi"/>
          <w:sz w:val="18"/>
          <w:szCs w:val="18"/>
        </w:rPr>
      </w:pPr>
    </w:p>
    <w:p w:rsidR="004F729E" w:rsidRPr="00A510CC" w:rsidRDefault="004F729E" w:rsidP="004F729E">
      <w:pPr>
        <w:spacing w:line="229" w:lineRule="auto"/>
        <w:ind w:left="800" w:right="20" w:hanging="438"/>
        <w:jc w:val="both"/>
        <w:rPr>
          <w:rFonts w:asciiTheme="minorHAnsi" w:hAnsiTheme="minorHAnsi" w:cstheme="minorHAnsi"/>
          <w:sz w:val="18"/>
          <w:szCs w:val="18"/>
        </w:rPr>
      </w:pPr>
      <w:r w:rsidRPr="00A510CC">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sz w:val="18"/>
          <w:szCs w:val="18"/>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4F729E" w:rsidRDefault="004F729E"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Default="00A510CC" w:rsidP="004F729E">
      <w:pPr>
        <w:jc w:val="center"/>
        <w:rPr>
          <w:rFonts w:asciiTheme="minorHAnsi" w:hAnsiTheme="minorHAnsi" w:cstheme="minorHAnsi"/>
          <w:b/>
        </w:rPr>
      </w:pPr>
    </w:p>
    <w:p w:rsidR="00A510CC" w:rsidRPr="00A510CC" w:rsidRDefault="00A510CC"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rPr>
      </w:pPr>
    </w:p>
    <w:p w:rsidR="00AC50B5" w:rsidRPr="00A510CC" w:rsidRDefault="00AC50B5" w:rsidP="004F729E">
      <w:pPr>
        <w:jc w:val="center"/>
        <w:rPr>
          <w:rFonts w:asciiTheme="minorHAnsi" w:hAnsiTheme="minorHAnsi" w:cstheme="minorHAnsi"/>
          <w:b/>
        </w:rPr>
      </w:pPr>
    </w:p>
    <w:p w:rsidR="00414A6B" w:rsidRPr="00A510CC" w:rsidRDefault="00414A6B" w:rsidP="004F729E">
      <w:pPr>
        <w:jc w:val="center"/>
        <w:rPr>
          <w:rFonts w:asciiTheme="minorHAnsi" w:hAnsiTheme="minorHAnsi" w:cstheme="minorHAnsi"/>
          <w:b/>
        </w:rPr>
      </w:pPr>
    </w:p>
    <w:p w:rsidR="004F729E" w:rsidRPr="00A510CC" w:rsidRDefault="004F729E" w:rsidP="004F729E">
      <w:pPr>
        <w:jc w:val="center"/>
        <w:rPr>
          <w:rFonts w:asciiTheme="minorHAnsi" w:hAnsiTheme="minorHAnsi" w:cstheme="minorHAnsi"/>
          <w:b/>
          <w:sz w:val="18"/>
          <w:szCs w:val="18"/>
        </w:rPr>
      </w:pPr>
      <w:r w:rsidRPr="00A510CC">
        <w:rPr>
          <w:rFonts w:asciiTheme="minorHAnsi" w:hAnsiTheme="minorHAnsi" w:cstheme="minorHAnsi"/>
          <w:b/>
          <w:sz w:val="18"/>
          <w:szCs w:val="18"/>
        </w:rPr>
        <w:lastRenderedPageBreak/>
        <w:t>Prohlášení účastníka o akceptaci vybraných ustanovení Všeobecných nákupních podmínek</w:t>
      </w:r>
    </w:p>
    <w:p w:rsidR="004F729E" w:rsidRPr="00A510CC" w:rsidRDefault="004F729E" w:rsidP="004F729E">
      <w:pPr>
        <w:pStyle w:val="Bezmezer"/>
        <w:rPr>
          <w:rFonts w:asciiTheme="minorHAnsi" w:hAnsiTheme="minorHAnsi" w:cstheme="minorHAnsi"/>
          <w:sz w:val="18"/>
          <w:szCs w:val="18"/>
        </w:rPr>
      </w:pPr>
    </w:p>
    <w:p w:rsidR="004F729E" w:rsidRPr="00A510CC" w:rsidRDefault="004F729E" w:rsidP="00F815B4">
      <w:pPr>
        <w:jc w:val="both"/>
        <w:rPr>
          <w:rFonts w:asciiTheme="minorHAnsi" w:hAnsiTheme="minorHAnsi" w:cstheme="minorHAnsi"/>
          <w:sz w:val="18"/>
          <w:szCs w:val="18"/>
        </w:rPr>
      </w:pPr>
      <w:r w:rsidRPr="00A510CC">
        <w:rPr>
          <w:rFonts w:asciiTheme="minorHAnsi" w:hAnsiTheme="minorHAnsi" w:cstheme="minorHAnsi"/>
          <w:sz w:val="18"/>
          <w:szCs w:val="18"/>
        </w:rPr>
        <w:t xml:space="preserve">Obchodní společnost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zastoupená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4F729E" w:rsidRPr="00A510CC" w:rsidRDefault="004F729E" w:rsidP="004F729E">
      <w:pPr>
        <w:pStyle w:val="Default"/>
        <w:rPr>
          <w:rFonts w:asciiTheme="minorHAnsi" w:hAnsiTheme="minorHAnsi" w:cstheme="minorHAnsi"/>
          <w:sz w:val="18"/>
          <w:szCs w:val="18"/>
        </w:rPr>
      </w:pPr>
    </w:p>
    <w:p w:rsidR="004F729E" w:rsidRPr="00A510CC" w:rsidRDefault="004F729E" w:rsidP="004F729E">
      <w:pPr>
        <w:pStyle w:val="Default"/>
        <w:rPr>
          <w:rFonts w:asciiTheme="minorHAnsi" w:hAnsiTheme="minorHAnsi" w:cstheme="minorHAnsi"/>
          <w:b/>
          <w:sz w:val="18"/>
          <w:szCs w:val="18"/>
        </w:rPr>
      </w:pPr>
      <w:r w:rsidRPr="00A510CC">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510CC">
        <w:rPr>
          <w:rFonts w:asciiTheme="minorHAnsi" w:hAnsiTheme="minorHAnsi" w:cstheme="minorHAnsi"/>
          <w:b/>
          <w:sz w:val="18"/>
          <w:szCs w:val="18"/>
        </w:rPr>
        <w:t>platné od ledna 2020.</w:t>
      </w:r>
    </w:p>
    <w:p w:rsidR="004F729E" w:rsidRPr="00A510CC" w:rsidRDefault="004F729E" w:rsidP="004F729E">
      <w:pPr>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1.3 (pořadí přednosti ustanovení jednotlivých dokumentů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1.3.2. další podmínky smlouvy, stanovené ve smlouvě nebo objednávce, </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1.3.3. tyto Všeobecné podmínky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 (třetí a čtvrtá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 </w:t>
      </w:r>
      <w:hyperlink r:id="rId13" w:history="1">
        <w:r w:rsidRPr="00A510CC">
          <w:rPr>
            <w:rStyle w:val="Hypertextovodkaz"/>
            <w:rFonts w:asciiTheme="minorHAnsi" w:hAnsiTheme="minorHAnsi" w:cstheme="minorHAnsi"/>
            <w:sz w:val="18"/>
            <w:szCs w:val="18"/>
          </w:rPr>
          <w:t>http://www.eon.cz/o-nas/o-skupine-eon/pro-partnery/vseobecne-nakupni-podminky</w:t>
        </w:r>
      </w:hyperlink>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3.5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3.6 (první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má právo v závažných případech požadovat výměnu personálu Poskytovatele.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5.3.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A510CC">
          <w:rPr>
            <w:rStyle w:val="Hypertextovodkaz"/>
            <w:rFonts w:asciiTheme="minorHAnsi" w:hAnsiTheme="minorHAnsi" w:cstheme="minorHAnsi"/>
            <w:sz w:val="18"/>
            <w:szCs w:val="18"/>
          </w:rPr>
          <w:t>http://www.eon.cz/o-nas/o-skupine-eon/pro-partnery/vseobecne-nakupni-podminky</w:t>
        </w:r>
      </w:hyperlink>
      <w:r w:rsidRPr="00A510CC">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5.9 (první a třetí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bude evidovat všechny pracovní úrazy a úrazy během služební cesty svých zaměstnanců, resp. zaměstnanců svých poddodavatelů.</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7.6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8.2 (druhá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Je-li předmětem plnění smlouvy údržba, oprava či úprava věci, nese po dobu trvání smlouvy nebezpečí škody na této věci Poskytovatel.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8.5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9</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rsidR="004F729E" w:rsidRPr="00A510CC" w:rsidRDefault="004F729E" w:rsidP="004F729E">
      <w:pPr>
        <w:ind w:left="708"/>
        <w:jc w:val="both"/>
        <w:rPr>
          <w:rFonts w:asciiTheme="minorHAnsi" w:hAnsiTheme="minorHAnsi" w:cstheme="minorHAnsi"/>
          <w:sz w:val="18"/>
          <w:szCs w:val="18"/>
        </w:rPr>
      </w:pPr>
      <w:r w:rsidRPr="00A510CC">
        <w:rPr>
          <w:rFonts w:asciiTheme="minorHAnsi" w:hAnsiTheme="minorHAnsi" w:cstheme="minorHAnsi"/>
          <w:sz w:val="18"/>
          <w:szCs w:val="18"/>
        </w:rPr>
        <w:t>b) požadovat odstranění vad předmětu plnění opravou zboží, je-li to z povahy věci možné, a jestliže vady jsou opravitelné,</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c) požadovat přiměřenou slevu z ceny předmětu plnění, nebo</w:t>
      </w:r>
    </w:p>
    <w:p w:rsidR="004F729E" w:rsidRPr="00A510CC" w:rsidRDefault="004F729E" w:rsidP="004F729E">
      <w:pPr>
        <w:ind w:firstLine="708"/>
        <w:jc w:val="both"/>
        <w:rPr>
          <w:rFonts w:asciiTheme="minorHAnsi" w:hAnsiTheme="minorHAnsi" w:cstheme="minorHAnsi"/>
          <w:sz w:val="18"/>
          <w:szCs w:val="18"/>
        </w:rPr>
      </w:pPr>
      <w:r w:rsidRPr="00A510CC">
        <w:rPr>
          <w:rFonts w:asciiTheme="minorHAnsi" w:hAnsiTheme="minorHAnsi" w:cstheme="minorHAnsi"/>
          <w:sz w:val="18"/>
          <w:szCs w:val="18"/>
        </w:rPr>
        <w:t>d) odstoupit od smlouvy.</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lastRenderedPageBreak/>
        <w:t>Promlčecí lhůta u nároků z vad se prodlužuje o období nacházející se mezi doručením oznámení o reklamaci vady a jejím odstraněním.</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b/>
          <w:sz w:val="18"/>
          <w:szCs w:val="18"/>
        </w:rPr>
        <w:t>Článek 15.7</w:t>
      </w:r>
      <w:r w:rsidRPr="00A510CC">
        <w:rPr>
          <w:rFonts w:asciiTheme="minorHAnsi" w:hAnsiTheme="minorHAnsi" w:cstheme="minorHAnsi"/>
          <w:sz w:val="18"/>
          <w:szCs w:val="18"/>
        </w:rPr>
        <w:t xml:space="preserve"> (třetí, čtvrtá a pátá věta)</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16.6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17</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tak, jak je stanoví zák.č.89/2012 Sb., občanského zákoníku, zejména ve svém ustanovení § 2001 a násl., nebo zda</w:t>
      </w:r>
    </w:p>
    <w:p w:rsidR="004F729E" w:rsidRPr="00A510CC" w:rsidRDefault="004F729E" w:rsidP="004F729E">
      <w:pPr>
        <w:pStyle w:val="Odstavecseseznamem"/>
        <w:numPr>
          <w:ilvl w:val="0"/>
          <w:numId w:val="32"/>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19.5</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bude Poskytovatel povinen:</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předat Odběrateli všechny části předmětu plnění smlouvy realizované Poskytovatelem do data odstoupení,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ukončit všechny smlouvy s poddodavateli, kromě těch, které mají být Odběrateli postoupeny podle písmene d) níže, </w:t>
      </w:r>
    </w:p>
    <w:p w:rsidR="004F729E" w:rsidRPr="00A510CC"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rPr>
          <w:rFonts w:asciiTheme="minorHAnsi" w:hAnsiTheme="minorHAnsi" w:cstheme="minorHAnsi"/>
          <w:sz w:val="18"/>
          <w:szCs w:val="18"/>
        </w:rPr>
      </w:pPr>
      <w:r w:rsidRPr="00A510CC">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rsidR="00A510CC" w:rsidRDefault="00A510CC" w:rsidP="00A510CC">
      <w:pPr>
        <w:jc w:val="both"/>
        <w:rPr>
          <w:rFonts w:asciiTheme="minorHAnsi" w:hAnsiTheme="minorHAnsi" w:cstheme="minorHAnsi"/>
          <w:sz w:val="18"/>
          <w:szCs w:val="18"/>
        </w:rPr>
      </w:pPr>
    </w:p>
    <w:p w:rsidR="00A510CC" w:rsidRPr="00A510CC" w:rsidRDefault="00A510CC" w:rsidP="00A510CC">
      <w:pPr>
        <w:jc w:val="both"/>
        <w:rPr>
          <w:rFonts w:asciiTheme="minorHAnsi" w:hAnsiTheme="minorHAnsi" w:cstheme="minorHAnsi"/>
          <w:sz w:val="18"/>
          <w:szCs w:val="18"/>
        </w:rPr>
      </w:pPr>
      <w:bookmarkStart w:id="0" w:name="_GoBack"/>
      <w:bookmarkEnd w:id="0"/>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lastRenderedPageBreak/>
        <w:t>Článek 19.6</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27.1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28.1</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28.2</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Odběratel a Poskytovatel se dohodli, že ustanovení §§ 1799 a 1800 zák. č. 89/2012 Sb. občanského zákoníku se nepoužijí.</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28.3</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28.4</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Čas plnění vznikajících na základě nebo v souvislosti s touto smlouvou je určen ve prospěch Odběratele.</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b/>
          <w:sz w:val="18"/>
          <w:szCs w:val="18"/>
        </w:rPr>
      </w:pPr>
      <w:r w:rsidRPr="00A510CC">
        <w:rPr>
          <w:rFonts w:asciiTheme="minorHAnsi" w:hAnsiTheme="minorHAnsi" w:cstheme="minorHAnsi"/>
          <w:b/>
          <w:sz w:val="18"/>
          <w:szCs w:val="18"/>
        </w:rPr>
        <w:t>Článek 28.8</w:t>
      </w:r>
    </w:p>
    <w:p w:rsidR="004F729E" w:rsidRPr="00A510CC" w:rsidRDefault="004F729E" w:rsidP="004F729E">
      <w:pPr>
        <w:jc w:val="both"/>
        <w:rPr>
          <w:rFonts w:asciiTheme="minorHAnsi" w:hAnsiTheme="minorHAnsi" w:cstheme="minorHAnsi"/>
          <w:sz w:val="18"/>
          <w:szCs w:val="18"/>
        </w:rPr>
      </w:pPr>
      <w:r w:rsidRPr="00A510CC">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jc w:val="both"/>
        <w:rPr>
          <w:rFonts w:asciiTheme="minorHAnsi" w:hAnsiTheme="minorHAnsi" w:cstheme="minorHAnsi"/>
          <w:sz w:val="18"/>
          <w:szCs w:val="18"/>
        </w:rPr>
      </w:pPr>
    </w:p>
    <w:p w:rsidR="004F729E" w:rsidRPr="00A510CC" w:rsidRDefault="004F729E" w:rsidP="004F729E">
      <w:pPr>
        <w:pStyle w:val="Bezmezer"/>
        <w:rPr>
          <w:rFonts w:asciiTheme="minorHAnsi" w:hAnsiTheme="minorHAnsi" w:cstheme="minorHAnsi"/>
          <w:sz w:val="18"/>
          <w:szCs w:val="18"/>
        </w:rPr>
      </w:pPr>
      <w:r w:rsidRPr="00A510CC">
        <w:rPr>
          <w:rFonts w:asciiTheme="minorHAnsi" w:hAnsiTheme="minorHAnsi" w:cstheme="minorHAnsi"/>
          <w:sz w:val="18"/>
          <w:szCs w:val="18"/>
        </w:rPr>
        <w:t xml:space="preserve">Dne </w:t>
      </w:r>
      <w:r w:rsidRPr="00A510CC">
        <w:rPr>
          <w:rFonts w:asciiTheme="minorHAnsi" w:hAnsiTheme="minorHAnsi" w:cstheme="minorHAnsi"/>
          <w:sz w:val="18"/>
          <w:szCs w:val="18"/>
          <w:highlight w:val="green"/>
        </w:rPr>
        <w:t>doplní účastník</w:t>
      </w:r>
      <w:r w:rsidRPr="00A510CC">
        <w:rPr>
          <w:rFonts w:asciiTheme="minorHAnsi" w:hAnsiTheme="minorHAnsi" w:cstheme="minorHAnsi"/>
          <w:sz w:val="18"/>
          <w:szCs w:val="18"/>
        </w:rPr>
        <w:t>, v </w:t>
      </w:r>
      <w:r w:rsidRPr="00A510CC">
        <w:rPr>
          <w:rFonts w:asciiTheme="minorHAnsi" w:hAnsiTheme="minorHAnsi" w:cstheme="minorHAnsi"/>
          <w:sz w:val="18"/>
          <w:szCs w:val="18"/>
          <w:highlight w:val="green"/>
        </w:rPr>
        <w:t>doplní účastník</w:t>
      </w:r>
    </w:p>
    <w:p w:rsidR="004F729E" w:rsidRPr="00A510CC" w:rsidRDefault="004F729E" w:rsidP="004F729E">
      <w:pPr>
        <w:pStyle w:val="Bezmezer"/>
        <w:ind w:left="4956"/>
        <w:rPr>
          <w:rFonts w:asciiTheme="minorHAnsi" w:hAnsiTheme="minorHAnsi" w:cstheme="minorHAnsi"/>
          <w:b/>
          <w:sz w:val="18"/>
          <w:szCs w:val="18"/>
        </w:rPr>
      </w:pPr>
      <w:r w:rsidRPr="00A510CC">
        <w:rPr>
          <w:rFonts w:asciiTheme="minorHAnsi" w:hAnsiTheme="minorHAnsi" w:cstheme="minorHAnsi"/>
          <w:sz w:val="18"/>
          <w:szCs w:val="18"/>
        </w:rPr>
        <w:t xml:space="preserve">        </w:t>
      </w:r>
      <w:r w:rsidRPr="00A510CC">
        <w:rPr>
          <w:rFonts w:asciiTheme="minorHAnsi" w:hAnsiTheme="minorHAnsi" w:cstheme="minorHAnsi"/>
          <w:sz w:val="18"/>
          <w:szCs w:val="18"/>
          <w:highlight w:val="green"/>
        </w:rPr>
        <w:t>------------------------------------</w:t>
      </w:r>
      <w:r w:rsidRPr="00A510CC">
        <w:rPr>
          <w:rFonts w:asciiTheme="minorHAnsi" w:hAnsiTheme="minorHAnsi" w:cstheme="minorHAnsi"/>
          <w:sz w:val="18"/>
          <w:szCs w:val="18"/>
        </w:rPr>
        <w:t xml:space="preserve">               </w:t>
      </w:r>
      <w:r w:rsidR="001D56BA" w:rsidRPr="00A510CC">
        <w:rPr>
          <w:rFonts w:asciiTheme="minorHAnsi" w:hAnsiTheme="minorHAnsi" w:cstheme="minorHAnsi"/>
          <w:sz w:val="18"/>
          <w:szCs w:val="18"/>
        </w:rPr>
        <w:tab/>
      </w:r>
      <w:r w:rsidR="001D56BA" w:rsidRPr="00A510CC">
        <w:rPr>
          <w:rFonts w:asciiTheme="minorHAnsi" w:hAnsiTheme="minorHAnsi" w:cstheme="minorHAnsi"/>
          <w:sz w:val="18"/>
          <w:szCs w:val="18"/>
        </w:rPr>
        <w:tab/>
      </w:r>
      <w:r w:rsidRPr="00A510CC">
        <w:rPr>
          <w:rFonts w:asciiTheme="minorHAnsi" w:hAnsiTheme="minorHAnsi" w:cstheme="minorHAnsi"/>
          <w:sz w:val="18"/>
          <w:szCs w:val="18"/>
        </w:rPr>
        <w:t>Podpis oprávněné osoby účastníka</w:t>
      </w: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eastAsia="Calibri" w:hAnsiTheme="minorHAnsi" w:cstheme="minorHAnsi"/>
          <w:b/>
          <w:bCs/>
          <w:sz w:val="18"/>
          <w:szCs w:val="18"/>
        </w:rPr>
      </w:pPr>
    </w:p>
    <w:p w:rsidR="004F729E" w:rsidRPr="00A510CC" w:rsidRDefault="004F729E" w:rsidP="004F729E">
      <w:pPr>
        <w:spacing w:line="200" w:lineRule="exact"/>
        <w:rPr>
          <w:rFonts w:asciiTheme="minorHAnsi" w:hAnsiTheme="minorHAnsi" w:cstheme="minorHAnsi"/>
          <w:sz w:val="24"/>
          <w:szCs w:val="24"/>
        </w:rPr>
      </w:pPr>
    </w:p>
    <w:p w:rsidR="004A5C26" w:rsidRPr="00A510CC" w:rsidRDefault="004A5C26" w:rsidP="003F05ED">
      <w:pPr>
        <w:spacing w:line="200" w:lineRule="exact"/>
        <w:rPr>
          <w:rFonts w:asciiTheme="minorHAnsi" w:hAnsiTheme="minorHAnsi" w:cstheme="minorHAnsi"/>
          <w:sz w:val="20"/>
          <w:szCs w:val="20"/>
        </w:rPr>
      </w:pPr>
      <w:bookmarkStart w:id="1" w:name="page2"/>
      <w:bookmarkStart w:id="2" w:name="page3"/>
      <w:bookmarkStart w:id="3" w:name="page4"/>
      <w:bookmarkStart w:id="4" w:name="page5"/>
      <w:bookmarkStart w:id="5" w:name="page6"/>
      <w:bookmarkStart w:id="6" w:name="page7"/>
      <w:bookmarkStart w:id="7" w:name="page8"/>
      <w:bookmarkStart w:id="8" w:name="page9"/>
      <w:bookmarkStart w:id="9" w:name="page10"/>
      <w:bookmarkStart w:id="10" w:name="page11"/>
      <w:bookmarkEnd w:id="1"/>
      <w:bookmarkEnd w:id="2"/>
      <w:bookmarkEnd w:id="3"/>
      <w:bookmarkEnd w:id="4"/>
      <w:bookmarkEnd w:id="5"/>
      <w:bookmarkEnd w:id="6"/>
      <w:bookmarkEnd w:id="7"/>
      <w:bookmarkEnd w:id="8"/>
      <w:bookmarkEnd w:id="9"/>
      <w:bookmarkEnd w:id="10"/>
    </w:p>
    <w:sectPr w:rsidR="004A5C26" w:rsidRPr="00A510CC">
      <w:headerReference w:type="default" r:id="rId15"/>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CDD" w:rsidRDefault="008A4CDD" w:rsidP="0037765C">
      <w:r>
        <w:separator/>
      </w:r>
    </w:p>
  </w:endnote>
  <w:endnote w:type="continuationSeparator" w:id="0">
    <w:p w:rsidR="008A4CDD" w:rsidRDefault="008A4CDD"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CDD" w:rsidRDefault="008A4CDD" w:rsidP="0037765C">
      <w:r>
        <w:separator/>
      </w:r>
    </w:p>
  </w:footnote>
  <w:footnote w:type="continuationSeparator" w:id="0">
    <w:p w:rsidR="008A4CDD" w:rsidRDefault="008A4CDD"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1" w:name="page1"/>
    <w:bookmarkStart w:id="12" w:name="_Hlk43896112"/>
    <w:bookmarkEnd w:id="11"/>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bookmarkEnd w:id="12"/>
  <w:p w:rsidR="00712D08" w:rsidRDefault="00FF1308" w:rsidP="00712D08">
    <w:pPr>
      <w:pStyle w:val="Zhlav"/>
      <w:tabs>
        <w:tab w:val="clear" w:pos="4536"/>
      </w:tabs>
      <w:jc w:val="center"/>
    </w:pPr>
    <w:r w:rsidRPr="00FF1308">
      <w:rPr>
        <w:rFonts w:ascii="Arial" w:eastAsia="Times New Roman" w:hAnsi="Arial" w:cs="Arial"/>
        <w:b/>
        <w:bCs/>
        <w:iCs/>
        <w:sz w:val="24"/>
        <w:szCs w:val="24"/>
      </w:rPr>
      <w:t>Nákup měřících kabelových vozů</w:t>
    </w:r>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E619F"/>
    <w:rsid w:val="001363D3"/>
    <w:rsid w:val="001A011B"/>
    <w:rsid w:val="001D56BA"/>
    <w:rsid w:val="0020420C"/>
    <w:rsid w:val="0020551A"/>
    <w:rsid w:val="00363419"/>
    <w:rsid w:val="0037765C"/>
    <w:rsid w:val="00384210"/>
    <w:rsid w:val="003A675E"/>
    <w:rsid w:val="003C6881"/>
    <w:rsid w:val="003F05ED"/>
    <w:rsid w:val="00414A6B"/>
    <w:rsid w:val="004873DA"/>
    <w:rsid w:val="004A5C26"/>
    <w:rsid w:val="004F729E"/>
    <w:rsid w:val="00511599"/>
    <w:rsid w:val="005F1CE9"/>
    <w:rsid w:val="00627D42"/>
    <w:rsid w:val="006327BD"/>
    <w:rsid w:val="00712D08"/>
    <w:rsid w:val="007246D9"/>
    <w:rsid w:val="00855312"/>
    <w:rsid w:val="0086318C"/>
    <w:rsid w:val="008A4CDD"/>
    <w:rsid w:val="00990D23"/>
    <w:rsid w:val="00A510CC"/>
    <w:rsid w:val="00A80115"/>
    <w:rsid w:val="00AC50B5"/>
    <w:rsid w:val="00B3675A"/>
    <w:rsid w:val="00B80A7B"/>
    <w:rsid w:val="00C16AE9"/>
    <w:rsid w:val="00CE55E8"/>
    <w:rsid w:val="00CE69D5"/>
    <w:rsid w:val="00CF24DB"/>
    <w:rsid w:val="00D84C40"/>
    <w:rsid w:val="00DD2061"/>
    <w:rsid w:val="00EB05EE"/>
    <w:rsid w:val="00EB133C"/>
    <w:rsid w:val="00EE67A9"/>
    <w:rsid w:val="00F815B4"/>
    <w:rsid w:val="00FF1308"/>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14E2"/>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www.eon.cz/o-nas/o-skupine-eon/pro-partnery/vseobecne-nakupni-podminky" TargetMode="External"/><Relationship Id="rId3" Type="http://schemas.openxmlformats.org/officeDocument/2006/relationships/settings" Target="setting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distribuce@eon.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10041</Words>
  <Characters>59242</Characters>
  <Application>Microsoft Office Word</Application>
  <DocSecurity>0</DocSecurity>
  <Lines>493</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11</cp:revision>
  <dcterms:created xsi:type="dcterms:W3CDTF">2020-06-24T11:03:00Z</dcterms:created>
  <dcterms:modified xsi:type="dcterms:W3CDTF">2020-10-15T11:56:00Z</dcterms:modified>
</cp:coreProperties>
</file>