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1</w:t>
      </w:r>
    </w:p>
    <w:p w:rsidR="00515BCC" w:rsidRPr="001078C4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a</w:t>
      </w:r>
    </w:p>
    <w:p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</w:t>
      </w:r>
      <w:r w:rsidR="007C7AED">
        <w:rPr>
          <w:rFonts w:cs="Arial"/>
          <w:b/>
          <w:szCs w:val="20"/>
        </w:rPr>
        <w:t>řejné zakázky, množství a cena</w:t>
      </w:r>
    </w:p>
    <w:p w:rsidR="00515BCC" w:rsidRPr="0012113D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:rsidR="00515BCC" w:rsidRPr="00DA2C52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00"/>
        <w:gridCol w:w="1701"/>
        <w:gridCol w:w="1351"/>
        <w:gridCol w:w="1568"/>
      </w:tblGrid>
      <w:tr w:rsidR="00515BCC" w:rsidRPr="000078E4" w:rsidTr="00672183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CC" w:rsidRPr="000078E4" w:rsidRDefault="00515BCC" w:rsidP="00136D2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CC" w:rsidRPr="000078E4" w:rsidRDefault="00672183" w:rsidP="00136D2D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72183">
              <w:rPr>
                <w:rFonts w:cs="Arial"/>
                <w:b/>
                <w:bCs/>
                <w:color w:val="000000"/>
                <w:szCs w:val="20"/>
              </w:rPr>
              <w:t>Předpokládané odběrné množství v ks za dobu účinnosti smlouvy</w:t>
            </w:r>
            <w:bookmarkStart w:id="0" w:name="_GoBack"/>
            <w:bookmarkEnd w:id="0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CC" w:rsidRPr="000078E4" w:rsidRDefault="00515BCC" w:rsidP="00136D2D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 xml:space="preserve">Jednotková cena </w:t>
            </w:r>
            <w:r w:rsidR="000C7344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0078E4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CC" w:rsidRPr="000078E4" w:rsidRDefault="00515BCC" w:rsidP="00136D2D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0C7344">
              <w:rPr>
                <w:rFonts w:cs="Arial"/>
                <w:b/>
                <w:bCs/>
                <w:color w:val="000000"/>
                <w:szCs w:val="20"/>
              </w:rPr>
              <w:t xml:space="preserve"> v Kč</w:t>
            </w:r>
            <w:r w:rsidRPr="000078E4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9/6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spacing w:before="0" w:after="0" w:line="240" w:lineRule="auto"/>
              <w:ind w:left="0" w:firstLine="0"/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1 500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9/10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9/15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9/20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230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10,5/6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3 800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10,5/10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1 800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10,5/12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10,5/15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1 200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10,5/20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12/6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720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12/10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12/12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130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220- 225 EPV 12/15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52679" w:rsidRPr="000078E4" w:rsidTr="006721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679" w:rsidRPr="000078E4" w:rsidRDefault="00852679" w:rsidP="00852679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13,5/10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852679" w:rsidRDefault="00852679" w:rsidP="00852679">
            <w:pPr>
              <w:jc w:val="right"/>
              <w:rPr>
                <w:rFonts w:cs="Arial"/>
                <w:color w:val="000000"/>
                <w:szCs w:val="20"/>
              </w:rPr>
            </w:pPr>
            <w:r w:rsidRPr="00852679">
              <w:rPr>
                <w:rFonts w:cs="Arial"/>
                <w:color w:val="000000"/>
                <w:szCs w:val="20"/>
              </w:rPr>
              <w:t>250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679" w:rsidRPr="000078E4" w:rsidRDefault="00852679" w:rsidP="00852679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15BCC" w:rsidRPr="000078E4" w:rsidTr="00136D2D">
        <w:trPr>
          <w:trHeight w:val="450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CC" w:rsidRPr="000078E4" w:rsidRDefault="00515BCC" w:rsidP="00FF58B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 xml:space="preserve">Celková nabídková cena </w:t>
            </w:r>
            <w:r w:rsidR="000C7344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0078E4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CC" w:rsidRPr="000078E4" w:rsidRDefault="00515BCC" w:rsidP="00FF58B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</w:tr>
    </w:tbl>
    <w:p w:rsidR="00515BCC" w:rsidRPr="000078E4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:rsidR="00515BCC" w:rsidRPr="000078E4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:rsidR="00515BCC" w:rsidRPr="000078E4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  <w:r w:rsidRPr="000078E4">
        <w:rPr>
          <w:rFonts w:cs="Arial"/>
          <w:szCs w:val="20"/>
          <w:highlight w:val="cyan"/>
        </w:rPr>
        <w:lastRenderedPageBreak/>
        <w:t xml:space="preserve"> </w:t>
      </w:r>
    </w:p>
    <w:p w:rsidR="00747CD3" w:rsidRDefault="00747CD3" w:rsidP="00852679">
      <w:pPr>
        <w:tabs>
          <w:tab w:val="left" w:pos="-1980"/>
          <w:tab w:val="left" w:pos="4680"/>
          <w:tab w:val="left" w:pos="4961"/>
        </w:tabs>
        <w:ind w:left="0" w:firstLine="0"/>
        <w:rPr>
          <w:rFonts w:cs="Arial"/>
          <w:b/>
          <w:szCs w:val="20"/>
          <w:u w:val="single"/>
        </w:rPr>
      </w:pPr>
    </w:p>
    <w:p w:rsidR="00515BCC" w:rsidRPr="001078C4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b</w:t>
      </w:r>
    </w:p>
    <w:p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Konsignační sklad, dodávané množství</w:t>
      </w:r>
    </w:p>
    <w:p w:rsidR="00515BCC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 w:val="22"/>
          <w:szCs w:val="20"/>
        </w:rPr>
      </w:pPr>
    </w:p>
    <w:p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sz w:val="22"/>
          <w:szCs w:val="20"/>
        </w:rPr>
      </w:pPr>
    </w:p>
    <w:tbl>
      <w:tblPr>
        <w:tblW w:w="68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5"/>
        <w:gridCol w:w="1855"/>
      </w:tblGrid>
      <w:tr w:rsidR="00515BCC" w:rsidRPr="000078E4" w:rsidTr="00136D2D">
        <w:trPr>
          <w:trHeight w:val="495"/>
        </w:trPr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515BCC" w:rsidRPr="000078E4" w:rsidRDefault="00515BCC" w:rsidP="00136D2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Typ sloupu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Množství/ks</w:t>
            </w:r>
          </w:p>
        </w:tc>
      </w:tr>
      <w:tr w:rsidR="00515BCC" w:rsidRPr="000078E4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9/6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515BCC" w:rsidRPr="000078E4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9/10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515BCC" w:rsidRPr="000078E4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9/20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515BCC" w:rsidRPr="000078E4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10,5/6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20</w:t>
            </w:r>
          </w:p>
        </w:tc>
      </w:tr>
      <w:tr w:rsidR="00515BCC" w:rsidRPr="000078E4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10,5/10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515BCC" w:rsidRPr="000078E4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10,5/20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515BCC" w:rsidRPr="000078E4" w:rsidTr="00FF58B7">
        <w:trPr>
          <w:trHeight w:val="315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Sloup beton. čep 220- 225 EPV 12/15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</w:tr>
    </w:tbl>
    <w:p w:rsidR="007B4B4F" w:rsidRPr="000078E4" w:rsidRDefault="007B4B4F" w:rsidP="00515BCC">
      <w:pPr>
        <w:ind w:left="0" w:firstLine="0"/>
        <w:rPr>
          <w:rFonts w:cs="Arial"/>
          <w:szCs w:val="20"/>
        </w:rPr>
      </w:pPr>
    </w:p>
    <w:p w:rsidR="007B4B4F" w:rsidRDefault="007B4B4F">
      <w:pPr>
        <w:spacing w:before="0" w:after="200" w:line="276" w:lineRule="auto"/>
        <w:ind w:left="0" w:firstLine="0"/>
        <w:jc w:val="left"/>
      </w:pPr>
      <w:r>
        <w:br w:type="page"/>
      </w:r>
    </w:p>
    <w:p w:rsidR="007B4B4F" w:rsidRPr="001078C4" w:rsidRDefault="007B4B4F" w:rsidP="007B4B4F">
      <w:pPr>
        <w:tabs>
          <w:tab w:val="left" w:pos="-1980"/>
          <w:tab w:val="left" w:pos="4680"/>
          <w:tab w:val="left" w:pos="4961"/>
        </w:tabs>
        <w:spacing w:after="0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lastRenderedPageBreak/>
        <w:t>Příloha 1</w:t>
      </w:r>
      <w:r>
        <w:rPr>
          <w:rFonts w:cs="Arial"/>
          <w:b/>
          <w:szCs w:val="20"/>
          <w:u w:val="single"/>
        </w:rPr>
        <w:t>c</w:t>
      </w:r>
    </w:p>
    <w:p w:rsidR="007B4B4F" w:rsidRDefault="007B4B4F" w:rsidP="007B4B4F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Bližší specifikace místa plnění</w:t>
      </w:r>
    </w:p>
    <w:p w:rsidR="007B4B4F" w:rsidRPr="00E17052" w:rsidRDefault="007B4B4F" w:rsidP="007B4B4F">
      <w:pPr>
        <w:rPr>
          <w:u w:val="single"/>
        </w:rPr>
      </w:pPr>
      <w:r w:rsidRPr="00307CFF">
        <w:rPr>
          <w:u w:val="single"/>
        </w:rPr>
        <w:t>Hranice území</w:t>
      </w:r>
      <w:r>
        <w:rPr>
          <w:u w:val="single"/>
        </w:rPr>
        <w:t>:</w:t>
      </w:r>
    </w:p>
    <w:p w:rsidR="007B4B4F" w:rsidRPr="00E17052" w:rsidRDefault="007B4B4F" w:rsidP="007B4B4F">
      <w:pPr>
        <w:spacing w:line="360" w:lineRule="auto"/>
        <w:ind w:left="0" w:firstLine="0"/>
      </w:pPr>
      <w:r w:rsidRPr="00A35D23">
        <w:t xml:space="preserve">Místem plnění </w:t>
      </w:r>
      <w:r>
        <w:t>této kupní smlouvy jsou</w:t>
      </w:r>
      <w:r w:rsidRPr="00A35D23">
        <w:t xml:space="preserve"> </w:t>
      </w:r>
      <w:r>
        <w:t xml:space="preserve">níže specifikované </w:t>
      </w:r>
      <w:r w:rsidRPr="00A35D23">
        <w:t>území ochranných pásem distribučních zařízení provozovaných sp</w:t>
      </w:r>
      <w:r>
        <w:t>olečností E.ON Distribuce, a.s</w:t>
      </w:r>
      <w:r w:rsidRPr="00A35D23">
        <w:t>.</w:t>
      </w:r>
      <w:r>
        <w:t xml:space="preserve"> (viz mapa).</w:t>
      </w:r>
    </w:p>
    <w:p w:rsidR="007B4B4F" w:rsidRPr="000E5075" w:rsidRDefault="007B4B4F" w:rsidP="007B4B4F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357F6BE" wp14:editId="50A19FB4">
            <wp:simplePos x="0" y="0"/>
            <wp:positionH relativeFrom="column">
              <wp:posOffset>-330200</wp:posOffset>
            </wp:positionH>
            <wp:positionV relativeFrom="paragraph">
              <wp:posOffset>170180</wp:posOffset>
            </wp:positionV>
            <wp:extent cx="6600190" cy="2837815"/>
            <wp:effectExtent l="0" t="0" r="0" b="635"/>
            <wp:wrapTight wrapText="bothSides">
              <wp:wrapPolygon edited="0">
                <wp:start x="11908" y="0"/>
                <wp:lineTo x="2930" y="0"/>
                <wp:lineTo x="1309" y="290"/>
                <wp:lineTo x="1309" y="2320"/>
                <wp:lineTo x="873" y="4640"/>
                <wp:lineTo x="187" y="6960"/>
                <wp:lineTo x="0" y="8990"/>
                <wp:lineTo x="0" y="10295"/>
                <wp:lineTo x="249" y="11600"/>
                <wp:lineTo x="810" y="13920"/>
                <wp:lineTo x="1808" y="16240"/>
                <wp:lineTo x="1746" y="16820"/>
                <wp:lineTo x="1995" y="17980"/>
                <wp:lineTo x="2868" y="18560"/>
                <wp:lineTo x="2868" y="19140"/>
                <wp:lineTo x="12656" y="20880"/>
                <wp:lineTo x="15461" y="20880"/>
                <wp:lineTo x="15399" y="21460"/>
                <wp:lineTo x="15898" y="21460"/>
                <wp:lineTo x="16022" y="20880"/>
                <wp:lineTo x="19015" y="18560"/>
                <wp:lineTo x="19389" y="18560"/>
                <wp:lineTo x="20573" y="16820"/>
                <wp:lineTo x="20573" y="16240"/>
                <wp:lineTo x="21509" y="15080"/>
                <wp:lineTo x="21509" y="13195"/>
                <wp:lineTo x="20636" y="9715"/>
                <wp:lineTo x="20386" y="9280"/>
                <wp:lineTo x="20636" y="8410"/>
                <wp:lineTo x="20511" y="7830"/>
                <wp:lineTo x="19888" y="6815"/>
                <wp:lineTo x="17394" y="4640"/>
                <wp:lineTo x="17207" y="4640"/>
                <wp:lineTo x="16396" y="2320"/>
                <wp:lineTo x="19451" y="2030"/>
                <wp:lineTo x="19327" y="1305"/>
                <wp:lineTo x="12344" y="0"/>
                <wp:lineTo x="1190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19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B4B4F" w:rsidRDefault="007B4B4F" w:rsidP="007B4B4F">
      <w:pPr>
        <w:ind w:left="720"/>
      </w:pPr>
    </w:p>
    <w:p w:rsidR="007B4B4F" w:rsidRDefault="007B4B4F" w:rsidP="007B4B4F">
      <w:pPr>
        <w:ind w:left="720"/>
      </w:pPr>
    </w:p>
    <w:p w:rsidR="007B4B4F" w:rsidRDefault="007B4B4F" w:rsidP="007B4B4F"/>
    <w:p w:rsidR="007B4B4F" w:rsidRPr="002D62C6" w:rsidRDefault="007B4B4F" w:rsidP="007B4B4F">
      <w:pPr>
        <w:rPr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4B4F" w:rsidTr="00253C49">
        <w:tc>
          <w:tcPr>
            <w:tcW w:w="9212" w:type="dxa"/>
            <w:vAlign w:val="center"/>
          </w:tcPr>
          <w:p w:rsidR="007B4B4F" w:rsidRPr="00372179" w:rsidRDefault="007B4B4F" w:rsidP="00253C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Území</w:t>
            </w:r>
            <w:r w:rsidRPr="00372179">
              <w:rPr>
                <w:b/>
                <w:sz w:val="24"/>
              </w:rPr>
              <w:t xml:space="preserve"> tvořící místo plnění této kupní smlouvy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Otrokovice, Slavičín, Kroměříž, Zlín, Uherské Hradiště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Hodonín, Kyjov, Břeclav, Židlochovice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Brno západ, Brno východ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Prostějov, Vyškov, Slavkov u Brna, Blansko, Boskovice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Nové Město na Moravě, Bystřice nad Pernštejnem, Tišnov, Velké Meziříčí, Žďár nad Sázavou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Znojmo, Hrušovany nad Jevišovkou, Moravský Krumlov</w:t>
            </w:r>
          </w:p>
        </w:tc>
      </w:tr>
      <w:tr w:rsidR="007B4B4F" w:rsidTr="00253C49">
        <w:tc>
          <w:tcPr>
            <w:tcW w:w="9212" w:type="dxa"/>
          </w:tcPr>
          <w:p w:rsidR="007B4B4F" w:rsidRDefault="007B4B4F" w:rsidP="00253C49">
            <w:r>
              <w:t>Jihlava, Třebíč, Moravské Budějovice, Telč</w:t>
            </w:r>
          </w:p>
        </w:tc>
      </w:tr>
    </w:tbl>
    <w:p w:rsidR="007B4B4F" w:rsidRDefault="007B4B4F" w:rsidP="007B4B4F"/>
    <w:p w:rsidR="0020329E" w:rsidRDefault="0020329E" w:rsidP="00515BCC">
      <w:pPr>
        <w:ind w:left="0" w:firstLine="0"/>
      </w:pPr>
    </w:p>
    <w:sectPr w:rsidR="002032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BA6" w:rsidRDefault="00087BA6" w:rsidP="00515BCC">
      <w:pPr>
        <w:spacing w:before="0" w:after="0" w:line="240" w:lineRule="auto"/>
      </w:pPr>
      <w:r>
        <w:separator/>
      </w:r>
    </w:p>
  </w:endnote>
  <w:endnote w:type="continuationSeparator" w:id="0">
    <w:p w:rsidR="00087BA6" w:rsidRDefault="00087BA6" w:rsidP="00515B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BA6" w:rsidRDefault="00087BA6" w:rsidP="00515BCC">
      <w:pPr>
        <w:spacing w:before="0" w:after="0" w:line="240" w:lineRule="auto"/>
      </w:pPr>
      <w:r>
        <w:separator/>
      </w:r>
    </w:p>
  </w:footnote>
  <w:footnote w:type="continuationSeparator" w:id="0">
    <w:p w:rsidR="00087BA6" w:rsidRDefault="00087BA6" w:rsidP="00515B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EE7" w:rsidRDefault="005A1EE7" w:rsidP="005A1EE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5A1EE7" w:rsidRPr="002A4F5A" w:rsidRDefault="005A1EE7" w:rsidP="005A1EE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:rsidR="00852679" w:rsidRPr="004B3BEF" w:rsidRDefault="00852679" w:rsidP="0085267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:rsidR="00852679" w:rsidRDefault="00852679" w:rsidP="0085267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:rsidR="00515BCC" w:rsidRDefault="00515B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CC"/>
    <w:rsid w:val="000078E4"/>
    <w:rsid w:val="00035AE2"/>
    <w:rsid w:val="00077D16"/>
    <w:rsid w:val="00087BA6"/>
    <w:rsid w:val="000C7344"/>
    <w:rsid w:val="00136D2D"/>
    <w:rsid w:val="0020329E"/>
    <w:rsid w:val="00515BCC"/>
    <w:rsid w:val="005A1EE7"/>
    <w:rsid w:val="00672183"/>
    <w:rsid w:val="00747CD3"/>
    <w:rsid w:val="007B4B4F"/>
    <w:rsid w:val="007C7AED"/>
    <w:rsid w:val="00852679"/>
    <w:rsid w:val="00910064"/>
    <w:rsid w:val="00910B42"/>
    <w:rsid w:val="0096351D"/>
    <w:rsid w:val="009F6767"/>
    <w:rsid w:val="00A64731"/>
    <w:rsid w:val="00C2136A"/>
    <w:rsid w:val="00D61882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96619-AF7E-40BB-856D-262B389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15BCC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15BCC"/>
  </w:style>
  <w:style w:type="paragraph" w:styleId="Zpat">
    <w:name w:val="footer"/>
    <w:basedOn w:val="Normln"/>
    <w:link w:val="Zpat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15BCC"/>
  </w:style>
  <w:style w:type="table" w:styleId="Mkatabulky">
    <w:name w:val="Table Grid"/>
    <w:basedOn w:val="Normlntabulka"/>
    <w:uiPriority w:val="59"/>
    <w:rsid w:val="007B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218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18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4</cp:revision>
  <dcterms:created xsi:type="dcterms:W3CDTF">2020-03-17T09:54:00Z</dcterms:created>
  <dcterms:modified xsi:type="dcterms:W3CDTF">2020-11-25T05:17:00Z</dcterms:modified>
</cp:coreProperties>
</file>